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5B7" w:rsidRDefault="00C60CF6" w:rsidP="00C60CF6">
      <w:pPr>
        <w:jc w:val="right"/>
        <w:rPr>
          <w:sz w:val="24"/>
        </w:rPr>
      </w:pPr>
      <w:proofErr w:type="spellStart"/>
      <w:r>
        <w:rPr>
          <w:sz w:val="24"/>
        </w:rPr>
        <w:t>Document</w:t>
      </w:r>
      <w:proofErr w:type="spellEnd"/>
      <w:r>
        <w:rPr>
          <w:sz w:val="24"/>
        </w:rPr>
        <w:t xml:space="preserve"> C13/10 </w:t>
      </w:r>
      <w:proofErr w:type="spellStart"/>
      <w:r>
        <w:rPr>
          <w:sz w:val="24"/>
        </w:rPr>
        <w:t>of</w:t>
      </w:r>
      <w:proofErr w:type="spellEnd"/>
      <w:r>
        <w:rPr>
          <w:sz w:val="24"/>
        </w:rPr>
        <w:t xml:space="preserve"> 8 </w:t>
      </w:r>
      <w:proofErr w:type="spellStart"/>
      <w:r>
        <w:rPr>
          <w:sz w:val="24"/>
        </w:rPr>
        <w:t>March</w:t>
      </w:r>
      <w:proofErr w:type="spellEnd"/>
      <w:r>
        <w:rPr>
          <w:sz w:val="24"/>
        </w:rPr>
        <w:t xml:space="preserve"> 2013</w:t>
      </w:r>
    </w:p>
    <w:p w:rsidR="00C60CF6" w:rsidRPr="007317B0" w:rsidRDefault="00C60CF6" w:rsidP="00C60CF6">
      <w:pPr>
        <w:spacing w:before="240"/>
        <w:jc w:val="center"/>
        <w:rPr>
          <w:rFonts w:asciiTheme="minorHAnsi" w:hAnsiTheme="minorHAnsi" w:cstheme="minorHAnsi"/>
          <w:b/>
          <w:sz w:val="24"/>
          <w:lang w:val="en-GB"/>
        </w:rPr>
      </w:pPr>
      <w:r w:rsidRPr="007317B0">
        <w:rPr>
          <w:rFonts w:asciiTheme="minorHAnsi" w:hAnsiTheme="minorHAnsi" w:cstheme="minorHAnsi"/>
          <w:b/>
          <w:sz w:val="24"/>
          <w:lang w:val="en-GB"/>
        </w:rPr>
        <w:t>DRAFT BUDGET of the Union for 2014-25</w:t>
      </w:r>
    </w:p>
    <w:p w:rsidR="00C60CF6" w:rsidRPr="000714F5" w:rsidRDefault="00BB5F27" w:rsidP="00C60CF6">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 xml:space="preserve">Budgeting period should be indicated precisely. Not clear that we work with the calendar years (1.1.2014 – 31.12.2015). </w:t>
      </w:r>
    </w:p>
    <w:p w:rsidR="00025EF0" w:rsidRPr="000714F5" w:rsidRDefault="00025EF0" w:rsidP="00C60CF6">
      <w:pPr>
        <w:pStyle w:val="Odstavecseseznamem"/>
        <w:numPr>
          <w:ilvl w:val="0"/>
          <w:numId w:val="1"/>
        </w:numPr>
        <w:spacing w:before="240"/>
        <w:jc w:val="both"/>
        <w:rPr>
          <w:rFonts w:asciiTheme="minorHAnsi" w:hAnsiTheme="minorHAnsi" w:cstheme="minorHAnsi"/>
          <w:sz w:val="24"/>
          <w:lang w:val="en-GB"/>
        </w:rPr>
      </w:pPr>
      <w:r w:rsidRPr="000714F5">
        <w:rPr>
          <w:rFonts w:asciiTheme="minorHAnsi" w:hAnsiTheme="minorHAnsi" w:cstheme="minorHAnsi"/>
          <w:sz w:val="24"/>
          <w:lang w:val="en-GB"/>
        </w:rPr>
        <w:t>There are issues to be clarified and described in more details, such as</w:t>
      </w:r>
    </w:p>
    <w:p w:rsidR="00025EF0" w:rsidRPr="000714F5" w:rsidRDefault="00025EF0" w:rsidP="00025EF0">
      <w:pPr>
        <w:pStyle w:val="Odstavecseseznamem"/>
        <w:numPr>
          <w:ilvl w:val="1"/>
          <w:numId w:val="1"/>
        </w:numPr>
        <w:tabs>
          <w:tab w:val="left" w:pos="851"/>
        </w:tabs>
        <w:spacing w:before="240"/>
        <w:ind w:left="567" w:firstLine="0"/>
        <w:jc w:val="both"/>
        <w:rPr>
          <w:rFonts w:asciiTheme="minorHAnsi" w:hAnsiTheme="minorHAnsi" w:cstheme="minorHAnsi"/>
          <w:sz w:val="24"/>
          <w:lang w:val="en-GB"/>
        </w:rPr>
      </w:pPr>
      <w:r w:rsidRPr="000714F5">
        <w:rPr>
          <w:rFonts w:asciiTheme="minorHAnsi" w:hAnsiTheme="minorHAnsi" w:cstheme="minorHAnsi"/>
          <w:sz w:val="24"/>
          <w:lang w:val="en-GB"/>
        </w:rPr>
        <w:t xml:space="preserve">Table 2 – Revenues and Expenses – </w:t>
      </w:r>
    </w:p>
    <w:p w:rsidR="00025EF0" w:rsidRPr="000714F5" w:rsidRDefault="00025EF0" w:rsidP="00025EF0">
      <w:pPr>
        <w:pStyle w:val="Odstavecseseznamem"/>
        <w:numPr>
          <w:ilvl w:val="2"/>
          <w:numId w:val="1"/>
        </w:numPr>
        <w:tabs>
          <w:tab w:val="left" w:pos="851"/>
        </w:tabs>
        <w:spacing w:before="240"/>
        <w:jc w:val="both"/>
        <w:rPr>
          <w:rFonts w:asciiTheme="minorHAnsi" w:hAnsiTheme="minorHAnsi" w:cstheme="minorHAnsi"/>
          <w:sz w:val="24"/>
          <w:lang w:val="en-GB"/>
        </w:rPr>
      </w:pPr>
      <w:r w:rsidRPr="000714F5">
        <w:rPr>
          <w:rFonts w:asciiTheme="minorHAnsi" w:hAnsiTheme="minorHAnsi" w:cstheme="minorHAnsi"/>
          <w:sz w:val="24"/>
          <w:lang w:val="en-GB"/>
        </w:rPr>
        <w:t xml:space="preserve"> </w:t>
      </w:r>
      <w:proofErr w:type="gramStart"/>
      <w:r w:rsidRPr="000714F5">
        <w:rPr>
          <w:rFonts w:asciiTheme="minorHAnsi" w:hAnsiTheme="minorHAnsi" w:cstheme="minorHAnsi"/>
          <w:sz w:val="24"/>
          <w:lang w:val="en-GB"/>
        </w:rPr>
        <w:t>it</w:t>
      </w:r>
      <w:proofErr w:type="gramEnd"/>
      <w:r w:rsidRPr="000714F5">
        <w:rPr>
          <w:rFonts w:asciiTheme="minorHAnsi" w:hAnsiTheme="minorHAnsi" w:cstheme="minorHAnsi"/>
          <w:sz w:val="24"/>
          <w:lang w:val="en-GB"/>
        </w:rPr>
        <w:t xml:space="preserve"> is not clear how the losses were covered.</w:t>
      </w:r>
    </w:p>
    <w:p w:rsidR="00025EF0" w:rsidRPr="000714F5" w:rsidRDefault="00771184" w:rsidP="00025EF0">
      <w:pPr>
        <w:pStyle w:val="Odstavecseseznamem"/>
        <w:numPr>
          <w:ilvl w:val="2"/>
          <w:numId w:val="1"/>
        </w:numPr>
        <w:tabs>
          <w:tab w:val="left" w:pos="851"/>
        </w:tabs>
        <w:spacing w:before="240"/>
        <w:jc w:val="both"/>
        <w:rPr>
          <w:rFonts w:asciiTheme="minorHAnsi" w:hAnsiTheme="minorHAnsi" w:cstheme="minorHAnsi"/>
          <w:sz w:val="24"/>
          <w:lang w:val="en-GB"/>
        </w:rPr>
      </w:pPr>
      <w:r w:rsidRPr="000714F5">
        <w:rPr>
          <w:rFonts w:asciiTheme="minorHAnsi" w:hAnsiTheme="minorHAnsi" w:cstheme="minorHAnsi"/>
          <w:sz w:val="24"/>
          <w:lang w:val="en-GB"/>
        </w:rPr>
        <w:t xml:space="preserve">More information about the sources and development of Reserve Account in written is needed. </w:t>
      </w:r>
      <w:proofErr w:type="gramStart"/>
      <w:r w:rsidRPr="000714F5">
        <w:rPr>
          <w:rFonts w:asciiTheme="minorHAnsi" w:hAnsiTheme="minorHAnsi" w:cstheme="minorHAnsi"/>
          <w:sz w:val="24"/>
          <w:lang w:val="en-GB"/>
        </w:rPr>
        <w:t>see</w:t>
      </w:r>
      <w:proofErr w:type="gramEnd"/>
      <w:r w:rsidRPr="000714F5">
        <w:rPr>
          <w:rFonts w:asciiTheme="minorHAnsi" w:hAnsiTheme="minorHAnsi" w:cstheme="minorHAnsi"/>
          <w:sz w:val="24"/>
          <w:lang w:val="en-GB"/>
        </w:rPr>
        <w:t xml:space="preserve"> also Pgs. 10 and 59. </w:t>
      </w:r>
    </w:p>
    <w:p w:rsidR="00025EF0" w:rsidRPr="000714F5" w:rsidRDefault="00771184" w:rsidP="00771184">
      <w:pPr>
        <w:pStyle w:val="Odstavecseseznamem"/>
        <w:numPr>
          <w:ilvl w:val="1"/>
          <w:numId w:val="1"/>
        </w:numPr>
        <w:tabs>
          <w:tab w:val="left" w:pos="851"/>
        </w:tabs>
        <w:spacing w:before="240"/>
        <w:ind w:left="567" w:firstLine="0"/>
        <w:jc w:val="both"/>
        <w:rPr>
          <w:rFonts w:asciiTheme="minorHAnsi" w:hAnsiTheme="minorHAnsi" w:cstheme="minorHAnsi"/>
          <w:sz w:val="24"/>
          <w:lang w:val="en-GB"/>
        </w:rPr>
      </w:pPr>
      <w:r w:rsidRPr="000714F5">
        <w:rPr>
          <w:rFonts w:asciiTheme="minorHAnsi" w:hAnsiTheme="minorHAnsi" w:cstheme="minorHAnsi"/>
          <w:sz w:val="24"/>
          <w:lang w:val="en-GB"/>
        </w:rPr>
        <w:t xml:space="preserve">Table 8 – Pg. 10 Why </w:t>
      </w:r>
      <w:r w:rsidR="0084162E" w:rsidRPr="000714F5">
        <w:rPr>
          <w:rFonts w:asciiTheme="minorHAnsi" w:hAnsiTheme="minorHAnsi" w:cstheme="minorHAnsi"/>
          <w:sz w:val="24"/>
          <w:lang w:val="en-GB"/>
        </w:rPr>
        <w:t>is it</w:t>
      </w:r>
      <w:r w:rsidRPr="000714F5">
        <w:rPr>
          <w:rFonts w:asciiTheme="minorHAnsi" w:hAnsiTheme="minorHAnsi" w:cstheme="minorHAnsi"/>
          <w:sz w:val="24"/>
          <w:lang w:val="en-GB"/>
        </w:rPr>
        <w:t xml:space="preserve"> possible that the Reserve account is increasing when we see a loss (Annex F</w:t>
      </w:r>
      <w:r w:rsidR="0084162E" w:rsidRPr="000714F5">
        <w:rPr>
          <w:rFonts w:asciiTheme="minorHAnsi" w:hAnsiTheme="minorHAnsi" w:cstheme="minorHAnsi"/>
          <w:sz w:val="24"/>
          <w:lang w:val="en-GB"/>
        </w:rPr>
        <w:t xml:space="preserve"> at</w:t>
      </w:r>
      <w:r w:rsidRPr="000714F5">
        <w:rPr>
          <w:rFonts w:asciiTheme="minorHAnsi" w:hAnsiTheme="minorHAnsi" w:cstheme="minorHAnsi"/>
          <w:sz w:val="24"/>
          <w:lang w:val="en-GB"/>
        </w:rPr>
        <w:t xml:space="preserve"> Pg. 83)</w:t>
      </w:r>
      <w:r w:rsidR="0084162E" w:rsidRPr="000714F5">
        <w:rPr>
          <w:rFonts w:asciiTheme="minorHAnsi" w:hAnsiTheme="minorHAnsi" w:cstheme="minorHAnsi"/>
          <w:sz w:val="24"/>
          <w:lang w:val="en-GB"/>
        </w:rPr>
        <w:t>?</w:t>
      </w:r>
    </w:p>
    <w:p w:rsidR="0084162E" w:rsidRPr="000714F5" w:rsidRDefault="00771184" w:rsidP="00025EF0">
      <w:pPr>
        <w:pStyle w:val="Odstavecseseznamem"/>
        <w:numPr>
          <w:ilvl w:val="0"/>
          <w:numId w:val="1"/>
        </w:numPr>
        <w:spacing w:before="240"/>
        <w:jc w:val="both"/>
        <w:rPr>
          <w:rFonts w:asciiTheme="minorHAnsi" w:hAnsiTheme="minorHAnsi" w:cstheme="minorHAnsi"/>
          <w:sz w:val="24"/>
          <w:lang w:val="en-GB"/>
        </w:rPr>
      </w:pPr>
      <w:r w:rsidRPr="000714F5">
        <w:rPr>
          <w:rFonts w:asciiTheme="minorHAnsi" w:hAnsiTheme="minorHAnsi" w:cstheme="minorHAnsi"/>
          <w:sz w:val="24"/>
          <w:lang w:val="en-GB"/>
        </w:rPr>
        <w:t xml:space="preserve">Pg. 12 – </w:t>
      </w:r>
      <w:proofErr w:type="spellStart"/>
      <w:r w:rsidR="0084162E" w:rsidRPr="000714F5">
        <w:rPr>
          <w:rFonts w:asciiTheme="minorHAnsi" w:hAnsiTheme="minorHAnsi" w:cstheme="minorHAnsi"/>
          <w:sz w:val="24"/>
          <w:lang w:val="en-GB"/>
        </w:rPr>
        <w:t>para</w:t>
      </w:r>
      <w:proofErr w:type="spellEnd"/>
      <w:r w:rsidR="0084162E" w:rsidRPr="000714F5">
        <w:rPr>
          <w:rFonts w:asciiTheme="minorHAnsi" w:hAnsiTheme="minorHAnsi" w:cstheme="minorHAnsi"/>
          <w:sz w:val="24"/>
          <w:lang w:val="en-GB"/>
        </w:rPr>
        <w:t xml:space="preserve"> 36, 37. These paragraphs are not clear </w:t>
      </w:r>
      <w:r w:rsidR="00804192" w:rsidRPr="000714F5">
        <w:rPr>
          <w:rFonts w:asciiTheme="minorHAnsi" w:hAnsiTheme="minorHAnsi" w:cstheme="minorHAnsi"/>
          <w:sz w:val="24"/>
          <w:lang w:val="en-GB"/>
        </w:rPr>
        <w:t xml:space="preserve">– </w:t>
      </w:r>
      <w:proofErr w:type="spellStart"/>
      <w:r w:rsidR="00804192" w:rsidRPr="000714F5">
        <w:rPr>
          <w:rFonts w:asciiTheme="minorHAnsi" w:hAnsiTheme="minorHAnsi" w:cstheme="minorHAnsi"/>
          <w:sz w:val="24"/>
          <w:lang w:val="en-GB"/>
        </w:rPr>
        <w:t>para</w:t>
      </w:r>
      <w:proofErr w:type="spellEnd"/>
      <w:r w:rsidR="00804192" w:rsidRPr="000714F5">
        <w:rPr>
          <w:rFonts w:asciiTheme="minorHAnsi" w:hAnsiTheme="minorHAnsi" w:cstheme="minorHAnsi"/>
          <w:sz w:val="24"/>
          <w:lang w:val="en-GB"/>
        </w:rPr>
        <w:t xml:space="preserve"> 36 speaks about only limited increases in expenses, in total 7 million CHF (insurance costs, educational grants, building facilities etc.) – How these activities and costs can be traced in tables in the annexes? Para 37. </w:t>
      </w:r>
      <w:proofErr w:type="gramStart"/>
      <w:r w:rsidR="00804192" w:rsidRPr="000714F5">
        <w:rPr>
          <w:rFonts w:asciiTheme="minorHAnsi" w:hAnsiTheme="minorHAnsi" w:cstheme="minorHAnsi"/>
          <w:sz w:val="24"/>
          <w:lang w:val="en-GB"/>
        </w:rPr>
        <w:t>does</w:t>
      </w:r>
      <w:proofErr w:type="gramEnd"/>
      <w:r w:rsidR="00804192" w:rsidRPr="000714F5">
        <w:rPr>
          <w:rFonts w:asciiTheme="minorHAnsi" w:hAnsiTheme="minorHAnsi" w:cstheme="minorHAnsi"/>
          <w:sz w:val="24"/>
          <w:lang w:val="en-GB"/>
        </w:rPr>
        <w:t xml:space="preserve"> not seem to be in direct connection to the costs and revenues, or is it?</w:t>
      </w:r>
    </w:p>
    <w:p w:rsidR="00025EF0" w:rsidRPr="000714F5" w:rsidRDefault="0084162E" w:rsidP="00025EF0">
      <w:pPr>
        <w:pStyle w:val="Odstavecseseznamem"/>
        <w:numPr>
          <w:ilvl w:val="0"/>
          <w:numId w:val="1"/>
        </w:numPr>
        <w:spacing w:before="240"/>
        <w:jc w:val="both"/>
        <w:rPr>
          <w:rFonts w:asciiTheme="minorHAnsi" w:hAnsiTheme="minorHAnsi" w:cstheme="minorHAnsi"/>
          <w:sz w:val="24"/>
          <w:lang w:val="en-GB"/>
        </w:rPr>
      </w:pPr>
      <w:r w:rsidRPr="000714F5">
        <w:rPr>
          <w:rFonts w:asciiTheme="minorHAnsi" w:hAnsiTheme="minorHAnsi" w:cstheme="minorHAnsi"/>
          <w:sz w:val="24"/>
          <w:lang w:val="en-GB"/>
        </w:rPr>
        <w:t xml:space="preserve">Pg. 12 – </w:t>
      </w:r>
      <w:proofErr w:type="spellStart"/>
      <w:r w:rsidRPr="000714F5">
        <w:rPr>
          <w:rFonts w:asciiTheme="minorHAnsi" w:hAnsiTheme="minorHAnsi" w:cstheme="minorHAnsi"/>
          <w:sz w:val="24"/>
          <w:lang w:val="en-GB"/>
        </w:rPr>
        <w:t>para</w:t>
      </w:r>
      <w:proofErr w:type="spellEnd"/>
      <w:r w:rsidR="00771184" w:rsidRPr="000714F5">
        <w:rPr>
          <w:rFonts w:asciiTheme="minorHAnsi" w:hAnsiTheme="minorHAnsi" w:cstheme="minorHAnsi"/>
          <w:sz w:val="24"/>
          <w:lang w:val="en-GB"/>
        </w:rPr>
        <w:t xml:space="preserve"> 38. No increase in total number of established posts is in </w:t>
      </w:r>
      <w:proofErr w:type="spellStart"/>
      <w:r w:rsidR="00771184" w:rsidRPr="000714F5">
        <w:rPr>
          <w:rFonts w:asciiTheme="minorHAnsi" w:hAnsiTheme="minorHAnsi" w:cstheme="minorHAnsi"/>
          <w:sz w:val="24"/>
          <w:lang w:val="en-GB"/>
        </w:rPr>
        <w:t>oposit</w:t>
      </w:r>
      <w:proofErr w:type="spellEnd"/>
      <w:r w:rsidR="00771184" w:rsidRPr="000714F5">
        <w:rPr>
          <w:rFonts w:asciiTheme="minorHAnsi" w:hAnsiTheme="minorHAnsi" w:cstheme="minorHAnsi"/>
          <w:sz w:val="24"/>
          <w:lang w:val="en-GB"/>
        </w:rPr>
        <w:t xml:space="preserve"> to the increase of 5 persons</w:t>
      </w:r>
      <w:r w:rsidR="0059173A">
        <w:rPr>
          <w:rFonts w:asciiTheme="minorHAnsi" w:hAnsiTheme="minorHAnsi" w:cstheme="minorHAnsi"/>
          <w:sz w:val="24"/>
          <w:lang w:val="en-GB"/>
        </w:rPr>
        <w:t xml:space="preserve"> when compa</w:t>
      </w:r>
      <w:r w:rsidR="0059048A" w:rsidRPr="000714F5">
        <w:rPr>
          <w:rFonts w:asciiTheme="minorHAnsi" w:hAnsiTheme="minorHAnsi" w:cstheme="minorHAnsi"/>
          <w:sz w:val="24"/>
          <w:lang w:val="en-GB"/>
        </w:rPr>
        <w:t xml:space="preserve">ring the revised 2014-15 budget </w:t>
      </w:r>
      <w:r w:rsidR="00771184" w:rsidRPr="000714F5">
        <w:rPr>
          <w:rFonts w:asciiTheme="minorHAnsi" w:hAnsiTheme="minorHAnsi" w:cstheme="minorHAnsi"/>
          <w:sz w:val="24"/>
          <w:lang w:val="en-GB"/>
        </w:rPr>
        <w:t xml:space="preserve">with 2012-13 approved </w:t>
      </w:r>
      <w:proofErr w:type="gramStart"/>
      <w:r w:rsidR="00771184" w:rsidRPr="000714F5">
        <w:rPr>
          <w:rFonts w:asciiTheme="minorHAnsi" w:hAnsiTheme="minorHAnsi" w:cstheme="minorHAnsi"/>
          <w:sz w:val="24"/>
          <w:lang w:val="en-GB"/>
        </w:rPr>
        <w:t>budget</w:t>
      </w:r>
      <w:proofErr w:type="gramEnd"/>
      <w:r w:rsidR="0059048A" w:rsidRPr="000714F5">
        <w:rPr>
          <w:rFonts w:asciiTheme="minorHAnsi" w:hAnsiTheme="minorHAnsi" w:cstheme="minorHAnsi"/>
          <w:sz w:val="24"/>
          <w:lang w:val="en-GB"/>
        </w:rPr>
        <w:t xml:space="preserve">. Indication of an increase of person sis obvious also from </w:t>
      </w:r>
      <w:r w:rsidR="00771184" w:rsidRPr="000714F5">
        <w:rPr>
          <w:rFonts w:asciiTheme="minorHAnsi" w:hAnsiTheme="minorHAnsi" w:cstheme="minorHAnsi"/>
          <w:sz w:val="24"/>
          <w:lang w:val="en-GB"/>
        </w:rPr>
        <w:t xml:space="preserve">the table sent by </w:t>
      </w:r>
      <w:proofErr w:type="spellStart"/>
      <w:r w:rsidR="0059048A" w:rsidRPr="000714F5">
        <w:rPr>
          <w:rFonts w:asciiTheme="minorHAnsi" w:hAnsiTheme="minorHAnsi" w:cstheme="minorHAnsi"/>
          <w:sz w:val="24"/>
          <w:lang w:val="en-GB"/>
        </w:rPr>
        <w:t>Mr.</w:t>
      </w:r>
      <w:proofErr w:type="spellEnd"/>
      <w:r w:rsidR="0059048A" w:rsidRPr="000714F5">
        <w:rPr>
          <w:rFonts w:asciiTheme="minorHAnsi" w:hAnsiTheme="minorHAnsi" w:cstheme="minorHAnsi"/>
          <w:sz w:val="24"/>
          <w:lang w:val="en-GB"/>
        </w:rPr>
        <w:t xml:space="preserve"> Ba in </w:t>
      </w:r>
      <w:r w:rsidR="00771184" w:rsidRPr="000714F5">
        <w:rPr>
          <w:rFonts w:asciiTheme="minorHAnsi" w:hAnsiTheme="minorHAnsi" w:cstheme="minorHAnsi"/>
          <w:sz w:val="24"/>
          <w:lang w:val="en-GB"/>
        </w:rPr>
        <w:t xml:space="preserve">an e-mail dated 28. </w:t>
      </w:r>
      <w:r w:rsidR="005B6ABB" w:rsidRPr="000714F5">
        <w:rPr>
          <w:rFonts w:asciiTheme="minorHAnsi" w:hAnsiTheme="minorHAnsi" w:cstheme="minorHAnsi"/>
          <w:sz w:val="24"/>
          <w:lang w:val="en-GB"/>
        </w:rPr>
        <w:t>Jan</w:t>
      </w:r>
      <w:r w:rsidRPr="000714F5">
        <w:rPr>
          <w:rFonts w:asciiTheme="minorHAnsi" w:hAnsiTheme="minorHAnsi" w:cstheme="minorHAnsi"/>
          <w:sz w:val="24"/>
          <w:lang w:val="en-GB"/>
        </w:rPr>
        <w:t>uary</w:t>
      </w:r>
      <w:r w:rsidR="005B6ABB" w:rsidRPr="000714F5">
        <w:rPr>
          <w:rFonts w:asciiTheme="minorHAnsi" w:hAnsiTheme="minorHAnsi" w:cstheme="minorHAnsi"/>
          <w:sz w:val="24"/>
          <w:lang w:val="en-GB"/>
        </w:rPr>
        <w:t xml:space="preserve"> 2013</w:t>
      </w:r>
      <w:r w:rsidR="0059048A" w:rsidRPr="000714F5">
        <w:rPr>
          <w:rFonts w:asciiTheme="minorHAnsi" w:hAnsiTheme="minorHAnsi" w:cstheme="minorHAnsi"/>
          <w:sz w:val="24"/>
          <w:lang w:val="en-GB"/>
        </w:rPr>
        <w:t xml:space="preserve"> (see response to the Item 3)</w:t>
      </w:r>
      <w:r w:rsidR="005B6ABB" w:rsidRPr="000714F5">
        <w:rPr>
          <w:rFonts w:asciiTheme="minorHAnsi" w:hAnsiTheme="minorHAnsi" w:cstheme="minorHAnsi"/>
          <w:sz w:val="24"/>
          <w:lang w:val="en-GB"/>
        </w:rPr>
        <w:t>.</w:t>
      </w:r>
    </w:p>
    <w:p w:rsidR="00025EF0" w:rsidRPr="000714F5" w:rsidRDefault="0059048A" w:rsidP="00C60CF6">
      <w:pPr>
        <w:pStyle w:val="Odstavecseseznamem"/>
        <w:numPr>
          <w:ilvl w:val="0"/>
          <w:numId w:val="1"/>
        </w:numPr>
        <w:spacing w:before="240"/>
        <w:jc w:val="both"/>
        <w:rPr>
          <w:rFonts w:asciiTheme="minorHAnsi" w:hAnsiTheme="minorHAnsi" w:cstheme="minorHAnsi"/>
          <w:sz w:val="24"/>
          <w:lang w:val="en-GB"/>
        </w:rPr>
      </w:pPr>
      <w:r w:rsidRPr="000714F5">
        <w:rPr>
          <w:rFonts w:asciiTheme="minorHAnsi" w:hAnsiTheme="minorHAnsi" w:cstheme="minorHAnsi"/>
          <w:sz w:val="24"/>
          <w:lang w:val="en-GB"/>
        </w:rPr>
        <w:t xml:space="preserve">Pg. 13 – </w:t>
      </w:r>
      <w:proofErr w:type="spellStart"/>
      <w:r w:rsidR="0084162E" w:rsidRPr="000714F5">
        <w:rPr>
          <w:rFonts w:asciiTheme="minorHAnsi" w:hAnsiTheme="minorHAnsi" w:cstheme="minorHAnsi"/>
          <w:sz w:val="24"/>
          <w:lang w:val="en-GB"/>
        </w:rPr>
        <w:t>para</w:t>
      </w:r>
      <w:proofErr w:type="spellEnd"/>
      <w:r w:rsidRPr="000714F5">
        <w:rPr>
          <w:rFonts w:asciiTheme="minorHAnsi" w:hAnsiTheme="minorHAnsi" w:cstheme="minorHAnsi"/>
          <w:sz w:val="24"/>
          <w:lang w:val="en-GB"/>
        </w:rPr>
        <w:t xml:space="preserve"> 44 plus table 10. There is zero estimate for WRC, although total costs in Annex B (Pg. 70, item R-1.1.) </w:t>
      </w:r>
      <w:r w:rsidR="0059173A">
        <w:rPr>
          <w:rFonts w:asciiTheme="minorHAnsi" w:hAnsiTheme="minorHAnsi" w:cstheme="minorHAnsi"/>
          <w:sz w:val="24"/>
          <w:lang w:val="en-GB"/>
        </w:rPr>
        <w:t>are allocated</w:t>
      </w:r>
      <w:r w:rsidRPr="000714F5">
        <w:rPr>
          <w:rFonts w:asciiTheme="minorHAnsi" w:hAnsiTheme="minorHAnsi" w:cstheme="minorHAnsi"/>
          <w:sz w:val="24"/>
          <w:lang w:val="en-GB"/>
        </w:rPr>
        <w:t xml:space="preserve"> to</w:t>
      </w:r>
      <w:r w:rsidR="0059173A">
        <w:rPr>
          <w:rFonts w:asciiTheme="minorHAnsi" w:hAnsiTheme="minorHAnsi" w:cstheme="minorHAnsi"/>
          <w:sz w:val="24"/>
          <w:lang w:val="en-GB"/>
        </w:rPr>
        <w:t xml:space="preserve"> be</w:t>
      </w:r>
      <w:r w:rsidRPr="000714F5">
        <w:rPr>
          <w:rFonts w:asciiTheme="minorHAnsi" w:hAnsiTheme="minorHAnsi" w:cstheme="minorHAnsi"/>
          <w:sz w:val="24"/>
          <w:lang w:val="en-GB"/>
        </w:rPr>
        <w:t xml:space="preserve"> 1,952 thousands CHF, similarly the item R-1.2. </w:t>
      </w:r>
      <w:proofErr w:type="gramStart"/>
      <w:r w:rsidRPr="000714F5">
        <w:rPr>
          <w:rFonts w:asciiTheme="minorHAnsi" w:hAnsiTheme="minorHAnsi" w:cstheme="minorHAnsi"/>
          <w:sz w:val="24"/>
          <w:lang w:val="en-GB"/>
        </w:rPr>
        <w:t>and</w:t>
      </w:r>
      <w:proofErr w:type="gramEnd"/>
      <w:r w:rsidRPr="000714F5">
        <w:rPr>
          <w:rFonts w:asciiTheme="minorHAnsi" w:hAnsiTheme="minorHAnsi" w:cstheme="minorHAnsi"/>
          <w:sz w:val="24"/>
          <w:lang w:val="en-GB"/>
        </w:rPr>
        <w:t xml:space="preserve"> R-1.4. </w:t>
      </w:r>
      <w:proofErr w:type="gramStart"/>
      <w:r w:rsidRPr="000714F5">
        <w:rPr>
          <w:rFonts w:asciiTheme="minorHAnsi" w:hAnsiTheme="minorHAnsi" w:cstheme="minorHAnsi"/>
          <w:sz w:val="24"/>
          <w:lang w:val="en-GB"/>
        </w:rPr>
        <w:t>at</w:t>
      </w:r>
      <w:proofErr w:type="gramEnd"/>
      <w:r w:rsidRPr="000714F5">
        <w:rPr>
          <w:rFonts w:asciiTheme="minorHAnsi" w:hAnsiTheme="minorHAnsi" w:cstheme="minorHAnsi"/>
          <w:sz w:val="24"/>
          <w:lang w:val="en-GB"/>
        </w:rPr>
        <w:t xml:space="preserve"> the page 70. In </w:t>
      </w:r>
      <w:proofErr w:type="spellStart"/>
      <w:r w:rsidRPr="000714F5">
        <w:rPr>
          <w:rFonts w:asciiTheme="minorHAnsi" w:hAnsiTheme="minorHAnsi" w:cstheme="minorHAnsi"/>
          <w:sz w:val="24"/>
          <w:lang w:val="en-GB"/>
        </w:rPr>
        <w:t>para</w:t>
      </w:r>
      <w:proofErr w:type="spellEnd"/>
      <w:r w:rsidRPr="000714F5">
        <w:rPr>
          <w:rFonts w:asciiTheme="minorHAnsi" w:hAnsiTheme="minorHAnsi" w:cstheme="minorHAnsi"/>
          <w:sz w:val="24"/>
          <w:lang w:val="en-GB"/>
        </w:rPr>
        <w:t xml:space="preserve"> 45. (Pg. 13) it is said that ITU-R conference or assembly is not included, but </w:t>
      </w:r>
      <w:r w:rsidR="0084162E" w:rsidRPr="000714F5">
        <w:rPr>
          <w:rFonts w:asciiTheme="minorHAnsi" w:hAnsiTheme="minorHAnsi" w:cstheme="minorHAnsi"/>
          <w:sz w:val="24"/>
          <w:lang w:val="en-GB"/>
        </w:rPr>
        <w:t xml:space="preserve">it is foreseen to </w:t>
      </w:r>
      <w:r w:rsidR="000714F5">
        <w:rPr>
          <w:rFonts w:asciiTheme="minorHAnsi" w:hAnsiTheme="minorHAnsi" w:cstheme="minorHAnsi"/>
          <w:sz w:val="24"/>
          <w:lang w:val="en-GB"/>
        </w:rPr>
        <w:t xml:space="preserve">be </w:t>
      </w:r>
      <w:r w:rsidR="0084162E" w:rsidRPr="000714F5">
        <w:rPr>
          <w:rFonts w:asciiTheme="minorHAnsi" w:hAnsiTheme="minorHAnsi" w:cstheme="minorHAnsi"/>
          <w:sz w:val="24"/>
          <w:lang w:val="en-GB"/>
        </w:rPr>
        <w:t>held them in 2015 and costs are estimated CHF 5 million in total (Pg. 14). This needs further clarification</w:t>
      </w:r>
      <w:r w:rsidR="000714F5" w:rsidRPr="000714F5">
        <w:rPr>
          <w:rFonts w:asciiTheme="minorHAnsi" w:hAnsiTheme="minorHAnsi" w:cstheme="minorHAnsi"/>
          <w:sz w:val="24"/>
          <w:lang w:val="en-GB"/>
        </w:rPr>
        <w:t>, including the timing of WRC-15 (Pg. 23 speaks of the fourth quarter of 2015 only, why not exact dates known?)</w:t>
      </w:r>
      <w:r w:rsidR="0084162E" w:rsidRPr="000714F5">
        <w:rPr>
          <w:rFonts w:asciiTheme="minorHAnsi" w:hAnsiTheme="minorHAnsi" w:cstheme="minorHAnsi"/>
          <w:sz w:val="24"/>
          <w:lang w:val="en-GB"/>
        </w:rPr>
        <w:t>.</w:t>
      </w:r>
    </w:p>
    <w:p w:rsidR="0059048A" w:rsidRPr="000714F5" w:rsidRDefault="0084162E" w:rsidP="00C60CF6">
      <w:pPr>
        <w:pStyle w:val="Odstavecseseznamem"/>
        <w:numPr>
          <w:ilvl w:val="0"/>
          <w:numId w:val="1"/>
        </w:numPr>
        <w:spacing w:before="240"/>
        <w:jc w:val="both"/>
        <w:rPr>
          <w:rFonts w:asciiTheme="minorHAnsi" w:hAnsiTheme="minorHAnsi" w:cstheme="minorHAnsi"/>
          <w:sz w:val="24"/>
          <w:lang w:val="en-GB"/>
        </w:rPr>
      </w:pPr>
      <w:r w:rsidRPr="000714F5">
        <w:rPr>
          <w:rFonts w:asciiTheme="minorHAnsi" w:hAnsiTheme="minorHAnsi" w:cstheme="minorHAnsi"/>
          <w:sz w:val="24"/>
          <w:lang w:val="en-GB"/>
        </w:rPr>
        <w:t xml:space="preserve">Pg. 15 – </w:t>
      </w:r>
      <w:proofErr w:type="spellStart"/>
      <w:r w:rsidRPr="000714F5">
        <w:rPr>
          <w:rFonts w:asciiTheme="minorHAnsi" w:hAnsiTheme="minorHAnsi" w:cstheme="minorHAnsi"/>
          <w:sz w:val="24"/>
          <w:lang w:val="en-GB"/>
        </w:rPr>
        <w:t>para</w:t>
      </w:r>
      <w:proofErr w:type="spellEnd"/>
      <w:r w:rsidRPr="000714F5">
        <w:rPr>
          <w:rFonts w:asciiTheme="minorHAnsi" w:hAnsiTheme="minorHAnsi" w:cstheme="minorHAnsi"/>
          <w:sz w:val="24"/>
          <w:lang w:val="en-GB"/>
        </w:rPr>
        <w:t xml:space="preserve"> 63. Staff costs </w:t>
      </w:r>
      <w:r w:rsidR="000714F5">
        <w:rPr>
          <w:rFonts w:asciiTheme="minorHAnsi" w:hAnsiTheme="minorHAnsi" w:cstheme="minorHAnsi"/>
          <w:sz w:val="24"/>
          <w:lang w:val="en-GB"/>
        </w:rPr>
        <w:t>are</w:t>
      </w:r>
      <w:r w:rsidRPr="000714F5">
        <w:rPr>
          <w:rFonts w:asciiTheme="minorHAnsi" w:hAnsiTheme="minorHAnsi" w:cstheme="minorHAnsi"/>
          <w:sz w:val="24"/>
          <w:lang w:val="en-GB"/>
        </w:rPr>
        <w:t xml:space="preserve"> declared to be 5% cut, but i</w:t>
      </w:r>
      <w:r w:rsidR="00804192" w:rsidRPr="000714F5">
        <w:rPr>
          <w:rFonts w:asciiTheme="minorHAnsi" w:hAnsiTheme="minorHAnsi" w:cstheme="minorHAnsi"/>
          <w:sz w:val="24"/>
          <w:lang w:val="en-GB"/>
        </w:rPr>
        <w:t>n other texts we see 5% surplus</w:t>
      </w:r>
      <w:r w:rsidRPr="000714F5">
        <w:rPr>
          <w:rFonts w:asciiTheme="minorHAnsi" w:hAnsiTheme="minorHAnsi" w:cstheme="minorHAnsi"/>
          <w:sz w:val="24"/>
          <w:lang w:val="en-GB"/>
        </w:rPr>
        <w:t xml:space="preserve">. Moreover, 64 posts </w:t>
      </w:r>
      <w:proofErr w:type="gramStart"/>
      <w:r w:rsidRPr="000714F5">
        <w:rPr>
          <w:rFonts w:asciiTheme="minorHAnsi" w:hAnsiTheme="minorHAnsi" w:cstheme="minorHAnsi"/>
          <w:sz w:val="24"/>
          <w:lang w:val="en-GB"/>
        </w:rPr>
        <w:t>is</w:t>
      </w:r>
      <w:proofErr w:type="gramEnd"/>
      <w:r w:rsidRPr="000714F5">
        <w:rPr>
          <w:rFonts w:asciiTheme="minorHAnsi" w:hAnsiTheme="minorHAnsi" w:cstheme="minorHAnsi"/>
          <w:sz w:val="24"/>
          <w:lang w:val="en-GB"/>
        </w:rPr>
        <w:t xml:space="preserve"> by one person more than stated in 2012-13 approved budget.</w:t>
      </w:r>
    </w:p>
    <w:p w:rsidR="00804192" w:rsidRPr="000714F5" w:rsidRDefault="00804192" w:rsidP="00C60CF6">
      <w:pPr>
        <w:pStyle w:val="Odstavecseseznamem"/>
        <w:numPr>
          <w:ilvl w:val="0"/>
          <w:numId w:val="1"/>
        </w:numPr>
        <w:spacing w:before="240"/>
        <w:jc w:val="both"/>
        <w:rPr>
          <w:rFonts w:asciiTheme="minorHAnsi" w:hAnsiTheme="minorHAnsi" w:cstheme="minorHAnsi"/>
          <w:sz w:val="24"/>
          <w:lang w:val="en-GB"/>
        </w:rPr>
      </w:pPr>
      <w:r w:rsidRPr="000714F5">
        <w:rPr>
          <w:rFonts w:asciiTheme="minorHAnsi" w:hAnsiTheme="minorHAnsi" w:cstheme="minorHAnsi"/>
          <w:sz w:val="24"/>
          <w:lang w:val="en-GB"/>
        </w:rPr>
        <w:t xml:space="preserve">Table 13 </w:t>
      </w:r>
      <w:r w:rsidR="000714F5" w:rsidRPr="000714F5">
        <w:rPr>
          <w:rFonts w:asciiTheme="minorHAnsi" w:hAnsiTheme="minorHAnsi" w:cstheme="minorHAnsi"/>
          <w:sz w:val="24"/>
          <w:lang w:val="en-GB"/>
        </w:rPr>
        <w:t>– Activities and Programmes of the General Secretariat are foreseen – 19</w:t>
      </w:r>
      <w:proofErr w:type="gramStart"/>
      <w:r w:rsidR="000714F5" w:rsidRPr="000714F5">
        <w:rPr>
          <w:rFonts w:asciiTheme="minorHAnsi" w:hAnsiTheme="minorHAnsi" w:cstheme="minorHAnsi"/>
          <w:sz w:val="24"/>
          <w:lang w:val="en-GB"/>
        </w:rPr>
        <w:t>,19</w:t>
      </w:r>
      <w:proofErr w:type="gramEnd"/>
      <w:r w:rsidR="000714F5" w:rsidRPr="000714F5">
        <w:rPr>
          <w:rFonts w:asciiTheme="minorHAnsi" w:hAnsiTheme="minorHAnsi" w:cstheme="minorHAnsi"/>
          <w:sz w:val="24"/>
          <w:lang w:val="en-GB"/>
        </w:rPr>
        <w:t xml:space="preserve"> million in comparison with 16,792 million for 2012-13 – could this activity be more specified?</w:t>
      </w:r>
    </w:p>
    <w:p w:rsidR="000714F5" w:rsidRDefault="005C2F6E" w:rsidP="00C60CF6">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 xml:space="preserve">Pg. 37 – table Total Regular Budget resources for ITU-D – Staff (no of Posts) – 5 persons increase in comparison to </w:t>
      </w:r>
      <w:r w:rsidRPr="000714F5">
        <w:rPr>
          <w:rFonts w:asciiTheme="minorHAnsi" w:hAnsiTheme="minorHAnsi" w:cstheme="minorHAnsi"/>
          <w:sz w:val="24"/>
          <w:lang w:val="en-GB"/>
        </w:rPr>
        <w:t>2012-13 approved budget</w:t>
      </w:r>
      <w:r>
        <w:rPr>
          <w:rFonts w:asciiTheme="minorHAnsi" w:hAnsiTheme="minorHAnsi" w:cstheme="minorHAnsi"/>
          <w:sz w:val="24"/>
          <w:lang w:val="en-GB"/>
        </w:rPr>
        <w:t xml:space="preserve"> – no explanation proposed.</w:t>
      </w:r>
    </w:p>
    <w:p w:rsidR="005C2F6E" w:rsidRDefault="005C2F6E" w:rsidP="00C60CF6">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Pg. 39 – Issues – there are overlaps of agenda with other sectors – ITU-R (spectrum management and radio monitoring) and ITU-T and ITU-R (quality of service standards for wired and wireless networks).</w:t>
      </w:r>
    </w:p>
    <w:p w:rsidR="00D07585" w:rsidRDefault="005C2F6E" w:rsidP="00C60CF6">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 xml:space="preserve">Pg. 40 </w:t>
      </w:r>
      <w:r w:rsidR="009942B8">
        <w:rPr>
          <w:rFonts w:asciiTheme="minorHAnsi" w:hAnsiTheme="minorHAnsi" w:cstheme="minorHAnsi"/>
          <w:sz w:val="24"/>
          <w:lang w:val="en-GB"/>
        </w:rPr>
        <w:t>–</w:t>
      </w:r>
      <w:r>
        <w:rPr>
          <w:rFonts w:asciiTheme="minorHAnsi" w:hAnsiTheme="minorHAnsi" w:cstheme="minorHAnsi"/>
          <w:sz w:val="24"/>
          <w:lang w:val="en-GB"/>
        </w:rPr>
        <w:t xml:space="preserve"> </w:t>
      </w:r>
      <w:r w:rsidR="00D07585">
        <w:rPr>
          <w:rFonts w:asciiTheme="minorHAnsi" w:hAnsiTheme="minorHAnsi" w:cstheme="minorHAnsi"/>
          <w:sz w:val="24"/>
          <w:lang w:val="en-GB"/>
        </w:rPr>
        <w:t xml:space="preserve">Objective 3 of ITU-D </w:t>
      </w:r>
    </w:p>
    <w:p w:rsidR="00D07585" w:rsidRDefault="009942B8" w:rsidP="00D07585">
      <w:pPr>
        <w:pStyle w:val="Odstavecseseznamem"/>
        <w:numPr>
          <w:ilvl w:val="1"/>
          <w:numId w:val="1"/>
        </w:numPr>
        <w:spacing w:before="240"/>
        <w:jc w:val="both"/>
        <w:rPr>
          <w:rFonts w:asciiTheme="minorHAnsi" w:hAnsiTheme="minorHAnsi" w:cstheme="minorHAnsi"/>
          <w:sz w:val="24"/>
          <w:lang w:val="en-GB"/>
        </w:rPr>
      </w:pPr>
      <w:r>
        <w:rPr>
          <w:rFonts w:asciiTheme="minorHAnsi" w:hAnsiTheme="minorHAnsi" w:cstheme="minorHAnsi"/>
          <w:sz w:val="24"/>
          <w:lang w:val="en-GB"/>
        </w:rPr>
        <w:t>Issues – first bullet - wording does not seem to be appropriate instead of access to ICT applications and services (content matter) it should be access to telecommunications networks and services.</w:t>
      </w:r>
    </w:p>
    <w:p w:rsidR="00D07585" w:rsidRDefault="009942B8" w:rsidP="00D07585">
      <w:pPr>
        <w:pStyle w:val="Odstavecseseznamem"/>
        <w:numPr>
          <w:ilvl w:val="1"/>
          <w:numId w:val="1"/>
        </w:numPr>
        <w:spacing w:before="240"/>
        <w:jc w:val="both"/>
        <w:rPr>
          <w:rFonts w:asciiTheme="minorHAnsi" w:hAnsiTheme="minorHAnsi" w:cstheme="minorHAnsi"/>
          <w:sz w:val="24"/>
          <w:lang w:val="en-GB"/>
        </w:rPr>
      </w:pPr>
      <w:r w:rsidRPr="00D07585">
        <w:rPr>
          <w:rFonts w:asciiTheme="minorHAnsi" w:hAnsiTheme="minorHAnsi" w:cstheme="minorHAnsi"/>
          <w:sz w:val="24"/>
          <w:lang w:val="en-GB"/>
        </w:rPr>
        <w:lastRenderedPageBreak/>
        <w:t>Issues – second bullet –</w:t>
      </w:r>
      <w:r w:rsidR="00B64E99">
        <w:rPr>
          <w:rFonts w:asciiTheme="minorHAnsi" w:hAnsiTheme="minorHAnsi" w:cstheme="minorHAnsi"/>
          <w:sz w:val="24"/>
          <w:lang w:val="en-GB"/>
        </w:rPr>
        <w:t xml:space="preserve"> </w:t>
      </w:r>
      <w:r w:rsidRPr="00D07585">
        <w:rPr>
          <w:rFonts w:asciiTheme="minorHAnsi" w:hAnsiTheme="minorHAnsi" w:cstheme="minorHAnsi"/>
          <w:sz w:val="24"/>
          <w:lang w:val="en-GB"/>
        </w:rPr>
        <w:t xml:space="preserve">ITU Global </w:t>
      </w:r>
      <w:proofErr w:type="spellStart"/>
      <w:r w:rsidRPr="00D07585">
        <w:rPr>
          <w:rFonts w:asciiTheme="minorHAnsi" w:hAnsiTheme="minorHAnsi" w:cstheme="minorHAnsi"/>
          <w:sz w:val="24"/>
          <w:lang w:val="en-GB"/>
        </w:rPr>
        <w:t>Cybersecurity</w:t>
      </w:r>
      <w:proofErr w:type="spellEnd"/>
      <w:r w:rsidRPr="00D07585">
        <w:rPr>
          <w:rFonts w:asciiTheme="minorHAnsi" w:hAnsiTheme="minorHAnsi" w:cstheme="minorHAnsi"/>
          <w:sz w:val="24"/>
          <w:lang w:val="en-GB"/>
        </w:rPr>
        <w:t xml:space="preserve"> Agenda (GCA)</w:t>
      </w:r>
      <w:r>
        <w:rPr>
          <w:rStyle w:val="Znakapoznpodarou"/>
          <w:rFonts w:asciiTheme="minorHAnsi" w:hAnsiTheme="minorHAnsi" w:cstheme="minorHAnsi"/>
          <w:sz w:val="24"/>
          <w:lang w:val="en-GB"/>
        </w:rPr>
        <w:footnoteReference w:id="1"/>
      </w:r>
      <w:r w:rsidR="00D07585" w:rsidRPr="00D07585">
        <w:rPr>
          <w:rFonts w:asciiTheme="minorHAnsi" w:hAnsiTheme="minorHAnsi" w:cstheme="minorHAnsi"/>
          <w:sz w:val="24"/>
          <w:lang w:val="en-GB"/>
        </w:rPr>
        <w:t xml:space="preserve"> – </w:t>
      </w:r>
      <w:r w:rsidR="00B64E99">
        <w:rPr>
          <w:rFonts w:asciiTheme="minorHAnsi" w:hAnsiTheme="minorHAnsi" w:cstheme="minorHAnsi"/>
          <w:sz w:val="24"/>
          <w:lang w:val="en-GB"/>
        </w:rPr>
        <w:t xml:space="preserve">in our view it is </w:t>
      </w:r>
      <w:r w:rsidR="00D07585" w:rsidRPr="00D07585">
        <w:rPr>
          <w:rFonts w:asciiTheme="minorHAnsi" w:hAnsiTheme="minorHAnsi" w:cstheme="minorHAnsi"/>
          <w:sz w:val="24"/>
          <w:lang w:val="en-GB"/>
        </w:rPr>
        <w:t xml:space="preserve">not appropriate to have it </w:t>
      </w:r>
      <w:r w:rsidR="006D6C04">
        <w:rPr>
          <w:rFonts w:asciiTheme="minorHAnsi" w:hAnsiTheme="minorHAnsi" w:cstheme="minorHAnsi"/>
          <w:sz w:val="24"/>
          <w:lang w:val="en-GB"/>
        </w:rPr>
        <w:t xml:space="preserve">only </w:t>
      </w:r>
      <w:r w:rsidR="00D07585" w:rsidRPr="00D07585">
        <w:rPr>
          <w:rFonts w:asciiTheme="minorHAnsi" w:hAnsiTheme="minorHAnsi" w:cstheme="minorHAnsi"/>
          <w:sz w:val="24"/>
          <w:lang w:val="en-GB"/>
        </w:rPr>
        <w:t xml:space="preserve">under the ITU-D agenda – it belongs to </w:t>
      </w:r>
      <w:r w:rsidR="006D6C04">
        <w:rPr>
          <w:rFonts w:asciiTheme="minorHAnsi" w:hAnsiTheme="minorHAnsi" w:cstheme="minorHAnsi"/>
          <w:sz w:val="24"/>
          <w:lang w:val="en-GB"/>
        </w:rPr>
        <w:t xml:space="preserve">also </w:t>
      </w:r>
      <w:r w:rsidR="00D07585" w:rsidRPr="00D07585">
        <w:rPr>
          <w:rFonts w:asciiTheme="minorHAnsi" w:hAnsiTheme="minorHAnsi" w:cstheme="minorHAnsi"/>
          <w:sz w:val="24"/>
          <w:lang w:val="en-GB"/>
        </w:rPr>
        <w:t>General Secretary/Secretariat.</w:t>
      </w:r>
      <w:r w:rsidR="00B64E99" w:rsidRPr="00B64E99">
        <w:rPr>
          <w:rFonts w:asciiTheme="minorHAnsi" w:hAnsiTheme="minorHAnsi" w:cstheme="minorHAnsi"/>
          <w:sz w:val="24"/>
          <w:lang w:val="en-GB"/>
        </w:rPr>
        <w:t xml:space="preserve"> </w:t>
      </w:r>
      <w:proofErr w:type="spellStart"/>
      <w:r w:rsidR="00B64E99" w:rsidRPr="00D07585">
        <w:rPr>
          <w:rFonts w:asciiTheme="minorHAnsi" w:hAnsiTheme="minorHAnsi" w:cstheme="minorHAnsi"/>
          <w:sz w:val="24"/>
          <w:lang w:val="en-GB"/>
        </w:rPr>
        <w:t>Cybersecurity</w:t>
      </w:r>
      <w:proofErr w:type="spellEnd"/>
      <w:r w:rsidR="00B64E99" w:rsidRPr="00D07585">
        <w:rPr>
          <w:rFonts w:asciiTheme="minorHAnsi" w:hAnsiTheme="minorHAnsi" w:cstheme="minorHAnsi"/>
          <w:sz w:val="24"/>
          <w:lang w:val="en-GB"/>
        </w:rPr>
        <w:t xml:space="preserve"> </w:t>
      </w:r>
      <w:r w:rsidR="00B64E99">
        <w:rPr>
          <w:rFonts w:asciiTheme="minorHAnsi" w:hAnsiTheme="minorHAnsi" w:cstheme="minorHAnsi"/>
          <w:sz w:val="24"/>
          <w:lang w:val="en-GB"/>
        </w:rPr>
        <w:t xml:space="preserve">is again a matter belonging not to ITU (it could be studied but not executed) but to </w:t>
      </w:r>
      <w:proofErr w:type="spellStart"/>
      <w:r w:rsidR="00B64E99">
        <w:rPr>
          <w:rFonts w:asciiTheme="minorHAnsi" w:hAnsiTheme="minorHAnsi" w:cstheme="minorHAnsi"/>
          <w:sz w:val="24"/>
          <w:lang w:val="en-GB"/>
        </w:rPr>
        <w:t>multistakeholder´s</w:t>
      </w:r>
      <w:proofErr w:type="spellEnd"/>
      <w:r w:rsidR="00B64E99">
        <w:rPr>
          <w:rFonts w:asciiTheme="minorHAnsi" w:hAnsiTheme="minorHAnsi" w:cstheme="minorHAnsi"/>
          <w:sz w:val="24"/>
          <w:lang w:val="en-GB"/>
        </w:rPr>
        <w:t xml:space="preserve"> organizations.</w:t>
      </w:r>
    </w:p>
    <w:p w:rsidR="00D07585" w:rsidRPr="00D07585" w:rsidRDefault="00D07585" w:rsidP="00D07585">
      <w:pPr>
        <w:pStyle w:val="Odstavecseseznamem"/>
        <w:numPr>
          <w:ilvl w:val="1"/>
          <w:numId w:val="1"/>
        </w:numPr>
        <w:spacing w:before="240"/>
        <w:jc w:val="both"/>
        <w:rPr>
          <w:rFonts w:asciiTheme="minorHAnsi" w:hAnsiTheme="minorHAnsi" w:cstheme="minorHAnsi"/>
          <w:sz w:val="24"/>
          <w:lang w:val="en-GB"/>
        </w:rPr>
      </w:pPr>
      <w:r w:rsidRPr="00D07585">
        <w:rPr>
          <w:rFonts w:asciiTheme="minorHAnsi" w:hAnsiTheme="minorHAnsi" w:cstheme="minorHAnsi"/>
          <w:sz w:val="24"/>
          <w:lang w:val="en-GB"/>
        </w:rPr>
        <w:t xml:space="preserve">Issues – third bullet – we do not agree to this activity (IPv_4 transition to IPv6, domains etc.) as it does not belong to ITU, but is a matter of </w:t>
      </w:r>
      <w:proofErr w:type="spellStart"/>
      <w:r w:rsidRPr="00D07585">
        <w:rPr>
          <w:rFonts w:asciiTheme="minorHAnsi" w:hAnsiTheme="minorHAnsi" w:cstheme="minorHAnsi"/>
          <w:sz w:val="24"/>
          <w:lang w:val="en-GB"/>
        </w:rPr>
        <w:t>multistake</w:t>
      </w:r>
      <w:proofErr w:type="spellEnd"/>
      <w:r w:rsidRPr="00D07585">
        <w:rPr>
          <w:rFonts w:asciiTheme="minorHAnsi" w:hAnsiTheme="minorHAnsi" w:cstheme="minorHAnsi"/>
          <w:sz w:val="24"/>
          <w:lang w:val="en-GB"/>
        </w:rPr>
        <w:t xml:space="preserve"> holder approaches and organizations.</w:t>
      </w:r>
    </w:p>
    <w:p w:rsidR="00D07585" w:rsidRDefault="00D07585" w:rsidP="00D07585">
      <w:pPr>
        <w:pStyle w:val="Odstavecseseznamem"/>
        <w:numPr>
          <w:ilvl w:val="1"/>
          <w:numId w:val="1"/>
        </w:numPr>
        <w:spacing w:before="240"/>
        <w:jc w:val="both"/>
        <w:rPr>
          <w:rFonts w:asciiTheme="minorHAnsi" w:hAnsiTheme="minorHAnsi" w:cstheme="minorHAnsi"/>
          <w:sz w:val="24"/>
          <w:lang w:val="en-GB"/>
        </w:rPr>
      </w:pPr>
      <w:r>
        <w:rPr>
          <w:rFonts w:asciiTheme="minorHAnsi" w:hAnsiTheme="minorHAnsi" w:cstheme="minorHAnsi"/>
          <w:sz w:val="24"/>
          <w:lang w:val="en-GB"/>
        </w:rPr>
        <w:t>Issues - fourth bullet – critical Internet resources – this activity is more a political declaration than real activity as critical network is a very difficult agenda and does not work in telecommunications, so even the higher level – Internet – is even more complicated. It may be a good idea but not within ITU-D and not without all stakeholders involved.</w:t>
      </w:r>
    </w:p>
    <w:p w:rsidR="00D07585" w:rsidRDefault="003C3CC0" w:rsidP="00D07585">
      <w:pPr>
        <w:pStyle w:val="Odstavecseseznamem"/>
        <w:numPr>
          <w:ilvl w:val="0"/>
          <w:numId w:val="1"/>
        </w:numPr>
        <w:spacing w:before="240"/>
        <w:jc w:val="both"/>
        <w:rPr>
          <w:rFonts w:asciiTheme="minorHAnsi" w:hAnsiTheme="minorHAnsi" w:cstheme="minorHAnsi"/>
          <w:sz w:val="24"/>
          <w:lang w:val="en-GB"/>
        </w:rPr>
      </w:pPr>
      <w:proofErr w:type="spellStart"/>
      <w:r>
        <w:rPr>
          <w:rFonts w:asciiTheme="minorHAnsi" w:hAnsiTheme="minorHAnsi" w:cstheme="minorHAnsi"/>
          <w:sz w:val="24"/>
          <w:lang w:val="en-GB"/>
        </w:rPr>
        <w:t>Pg</w:t>
      </w:r>
      <w:proofErr w:type="spellEnd"/>
      <w:r>
        <w:rPr>
          <w:rFonts w:asciiTheme="minorHAnsi" w:hAnsiTheme="minorHAnsi" w:cstheme="minorHAnsi"/>
          <w:sz w:val="24"/>
          <w:lang w:val="en-GB"/>
        </w:rPr>
        <w:t xml:space="preserve"> 41 - </w:t>
      </w:r>
      <w:r w:rsidR="00D07585">
        <w:rPr>
          <w:rFonts w:asciiTheme="minorHAnsi" w:hAnsiTheme="minorHAnsi" w:cstheme="minorHAnsi"/>
          <w:sz w:val="24"/>
          <w:lang w:val="en-GB"/>
        </w:rPr>
        <w:t>Objective 4 of ITU-D – Issues</w:t>
      </w:r>
    </w:p>
    <w:p w:rsidR="00D07585" w:rsidRDefault="00D07585" w:rsidP="00D07585">
      <w:pPr>
        <w:pStyle w:val="Odstavecseseznamem"/>
        <w:numPr>
          <w:ilvl w:val="1"/>
          <w:numId w:val="1"/>
        </w:numPr>
        <w:spacing w:before="240"/>
        <w:jc w:val="both"/>
        <w:rPr>
          <w:rFonts w:asciiTheme="minorHAnsi" w:hAnsiTheme="minorHAnsi" w:cstheme="minorHAnsi"/>
          <w:sz w:val="24"/>
          <w:lang w:val="en-GB"/>
        </w:rPr>
      </w:pPr>
      <w:r>
        <w:rPr>
          <w:rFonts w:asciiTheme="minorHAnsi" w:hAnsiTheme="minorHAnsi" w:cstheme="minorHAnsi"/>
          <w:sz w:val="24"/>
          <w:lang w:val="en-GB"/>
        </w:rPr>
        <w:t xml:space="preserve">First and second bullet – there is no </w:t>
      </w:r>
      <w:r w:rsidR="005E7268">
        <w:rPr>
          <w:rFonts w:asciiTheme="minorHAnsi" w:hAnsiTheme="minorHAnsi" w:cstheme="minorHAnsi"/>
          <w:sz w:val="24"/>
          <w:lang w:val="en-GB"/>
        </w:rPr>
        <w:t>concrete activity stated (to assist is not an activity, there should be concrete activities – seminars for regulators, ITU-D WP activities etc. to ensure the results. It is also to be discussed if ITU should foster affordable access to ICTs.</w:t>
      </w:r>
    </w:p>
    <w:p w:rsidR="005E7268" w:rsidRDefault="005E7268" w:rsidP="00D07585">
      <w:pPr>
        <w:pStyle w:val="Odstavecseseznamem"/>
        <w:numPr>
          <w:ilvl w:val="1"/>
          <w:numId w:val="1"/>
        </w:numPr>
        <w:spacing w:before="240"/>
        <w:jc w:val="both"/>
        <w:rPr>
          <w:rFonts w:asciiTheme="minorHAnsi" w:hAnsiTheme="minorHAnsi" w:cstheme="minorHAnsi"/>
          <w:sz w:val="24"/>
          <w:lang w:val="en-GB"/>
        </w:rPr>
      </w:pPr>
      <w:r>
        <w:rPr>
          <w:rFonts w:asciiTheme="minorHAnsi" w:hAnsiTheme="minorHAnsi" w:cstheme="minorHAnsi"/>
          <w:sz w:val="24"/>
          <w:lang w:val="en-GB"/>
        </w:rPr>
        <w:t>In strategic approaches the development of legislation and regulations seems also to go beyond the ITU mandate.</w:t>
      </w:r>
    </w:p>
    <w:p w:rsidR="005E7268" w:rsidRDefault="005E7268" w:rsidP="00D07585">
      <w:pPr>
        <w:pStyle w:val="Odstavecseseznamem"/>
        <w:numPr>
          <w:ilvl w:val="1"/>
          <w:numId w:val="1"/>
        </w:numPr>
        <w:spacing w:before="240"/>
        <w:jc w:val="both"/>
        <w:rPr>
          <w:rFonts w:asciiTheme="minorHAnsi" w:hAnsiTheme="minorHAnsi" w:cstheme="minorHAnsi"/>
          <w:sz w:val="24"/>
          <w:lang w:val="en-GB"/>
        </w:rPr>
      </w:pPr>
      <w:r>
        <w:rPr>
          <w:rFonts w:asciiTheme="minorHAnsi" w:hAnsiTheme="minorHAnsi" w:cstheme="minorHAnsi"/>
          <w:sz w:val="24"/>
          <w:lang w:val="en-GB"/>
        </w:rPr>
        <w:t>In Expected results there is WTI Database updated – how it is possible that the publication with data gained free of charge from Member States is being sold to them? (The 2012 version for 268 CHF/pc).</w:t>
      </w:r>
    </w:p>
    <w:p w:rsidR="005E7268" w:rsidRDefault="003C3CC0" w:rsidP="005E7268">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 xml:space="preserve">Pg. 42 - </w:t>
      </w:r>
      <w:r w:rsidR="005E7268">
        <w:rPr>
          <w:rFonts w:asciiTheme="minorHAnsi" w:hAnsiTheme="minorHAnsi" w:cstheme="minorHAnsi"/>
          <w:sz w:val="24"/>
          <w:lang w:val="en-GB"/>
        </w:rPr>
        <w:t>Objective 5 of ITU-D – Issues</w:t>
      </w:r>
    </w:p>
    <w:p w:rsidR="005E7268" w:rsidRDefault="005E7268" w:rsidP="005E7268">
      <w:pPr>
        <w:pStyle w:val="Odstavecseseznamem"/>
        <w:numPr>
          <w:ilvl w:val="1"/>
          <w:numId w:val="1"/>
        </w:numPr>
        <w:spacing w:before="240"/>
        <w:jc w:val="both"/>
        <w:rPr>
          <w:rFonts w:asciiTheme="minorHAnsi" w:hAnsiTheme="minorHAnsi" w:cstheme="minorHAnsi"/>
          <w:sz w:val="24"/>
          <w:lang w:val="en-GB"/>
        </w:rPr>
      </w:pPr>
      <w:r>
        <w:rPr>
          <w:rFonts w:asciiTheme="minorHAnsi" w:hAnsiTheme="minorHAnsi" w:cstheme="minorHAnsi"/>
          <w:sz w:val="24"/>
          <w:lang w:val="en-GB"/>
        </w:rPr>
        <w:t xml:space="preserve">First bullet – Is does not seem to be appropriate that ITU-D (or even ITU) should be the primary source of high-quality of ICT information, education and training resources for different target audience. If paid from the budget, the MS should decide </w:t>
      </w:r>
      <w:r w:rsidR="00BF401F">
        <w:rPr>
          <w:rFonts w:asciiTheme="minorHAnsi" w:hAnsiTheme="minorHAnsi" w:cstheme="minorHAnsi"/>
          <w:sz w:val="24"/>
          <w:lang w:val="en-GB"/>
        </w:rPr>
        <w:t>the allocation of such sources, so there should be concrete projects planned or the link should be to the projects. Moreover – 19</w:t>
      </w:r>
      <w:proofErr w:type="gramStart"/>
      <w:r w:rsidR="00BF401F">
        <w:rPr>
          <w:rFonts w:asciiTheme="minorHAnsi" w:hAnsiTheme="minorHAnsi" w:cstheme="minorHAnsi"/>
          <w:sz w:val="24"/>
          <w:lang w:val="en-GB"/>
        </w:rPr>
        <w:t>,9</w:t>
      </w:r>
      <w:proofErr w:type="gramEnd"/>
      <w:r w:rsidR="00BF401F">
        <w:rPr>
          <w:rFonts w:asciiTheme="minorHAnsi" w:hAnsiTheme="minorHAnsi" w:cstheme="minorHAnsi"/>
          <w:sz w:val="24"/>
          <w:lang w:val="en-GB"/>
        </w:rPr>
        <w:t xml:space="preserve"> respective 23,2 persons involved with total 8,757 million CHF (operational costs) seem not to involve projects, only to have a nice slogan.</w:t>
      </w:r>
    </w:p>
    <w:p w:rsidR="00BF401F" w:rsidRDefault="003C3CC0" w:rsidP="00BF401F">
      <w:pPr>
        <w:pStyle w:val="Odstavecseseznamem"/>
        <w:numPr>
          <w:ilvl w:val="0"/>
          <w:numId w:val="1"/>
        </w:numPr>
        <w:spacing w:before="240"/>
        <w:jc w:val="both"/>
        <w:rPr>
          <w:rFonts w:asciiTheme="minorHAnsi" w:hAnsiTheme="minorHAnsi" w:cstheme="minorHAnsi"/>
          <w:sz w:val="24"/>
          <w:lang w:val="en-GB"/>
        </w:rPr>
      </w:pPr>
      <w:proofErr w:type="spellStart"/>
      <w:r>
        <w:rPr>
          <w:rFonts w:asciiTheme="minorHAnsi" w:hAnsiTheme="minorHAnsi" w:cstheme="minorHAnsi"/>
          <w:sz w:val="24"/>
          <w:lang w:val="en-GB"/>
        </w:rPr>
        <w:t>Pg</w:t>
      </w:r>
      <w:proofErr w:type="spellEnd"/>
      <w:r>
        <w:rPr>
          <w:rFonts w:asciiTheme="minorHAnsi" w:hAnsiTheme="minorHAnsi" w:cstheme="minorHAnsi"/>
          <w:sz w:val="24"/>
          <w:lang w:val="en-GB"/>
        </w:rPr>
        <w:t xml:space="preserve"> 44 - </w:t>
      </w:r>
      <w:r w:rsidR="00BF401F">
        <w:rPr>
          <w:rFonts w:asciiTheme="minorHAnsi" w:hAnsiTheme="minorHAnsi" w:cstheme="minorHAnsi"/>
          <w:sz w:val="24"/>
          <w:lang w:val="en-GB"/>
        </w:rPr>
        <w:t xml:space="preserve">Objective 6 of ITU-D – Issues – This objective is a mixture of different activities and it is not clear what is to be made. First bullet speaks about </w:t>
      </w:r>
      <w:r>
        <w:rPr>
          <w:rFonts w:asciiTheme="minorHAnsi" w:hAnsiTheme="minorHAnsi" w:cstheme="minorHAnsi"/>
          <w:sz w:val="24"/>
          <w:lang w:val="en-GB"/>
        </w:rPr>
        <w:t>increas</w:t>
      </w:r>
      <w:r w:rsidR="00BF401F">
        <w:rPr>
          <w:rFonts w:asciiTheme="minorHAnsi" w:hAnsiTheme="minorHAnsi" w:cstheme="minorHAnsi"/>
          <w:sz w:val="24"/>
          <w:lang w:val="en-GB"/>
        </w:rPr>
        <w:t>ing the average telephone density in the concerned countries to 150 main lines (ML) per 100 inhabitants – it is not clear what is meant.</w:t>
      </w:r>
    </w:p>
    <w:p w:rsidR="00BF401F" w:rsidRDefault="00BF401F" w:rsidP="00BF401F">
      <w:pPr>
        <w:pStyle w:val="Odstavecseseznamem"/>
        <w:numPr>
          <w:ilvl w:val="1"/>
          <w:numId w:val="1"/>
        </w:numPr>
        <w:spacing w:before="240"/>
        <w:jc w:val="both"/>
        <w:rPr>
          <w:rFonts w:asciiTheme="minorHAnsi" w:hAnsiTheme="minorHAnsi" w:cstheme="minorHAnsi"/>
          <w:sz w:val="24"/>
          <w:lang w:val="en-GB"/>
        </w:rPr>
      </w:pPr>
      <w:r>
        <w:rPr>
          <w:rFonts w:asciiTheme="minorHAnsi" w:hAnsiTheme="minorHAnsi" w:cstheme="minorHAnsi"/>
          <w:sz w:val="24"/>
          <w:lang w:val="en-GB"/>
        </w:rPr>
        <w:t xml:space="preserve">Second bullet </w:t>
      </w:r>
      <w:r w:rsidR="00B64E99">
        <w:rPr>
          <w:rFonts w:asciiTheme="minorHAnsi" w:hAnsiTheme="minorHAnsi" w:cstheme="minorHAnsi"/>
          <w:sz w:val="24"/>
          <w:lang w:val="en-GB"/>
        </w:rPr>
        <w:t>promoting of universal access to ICTs is mixed up with disaster risk reduction etc.</w:t>
      </w:r>
    </w:p>
    <w:p w:rsidR="00233C5D" w:rsidRDefault="00B64E99" w:rsidP="00B64E99">
      <w:pPr>
        <w:spacing w:before="240"/>
        <w:ind w:left="708"/>
        <w:jc w:val="both"/>
        <w:rPr>
          <w:rFonts w:asciiTheme="minorHAnsi" w:hAnsiTheme="minorHAnsi" w:cstheme="minorHAnsi"/>
          <w:sz w:val="24"/>
          <w:lang w:val="en-GB"/>
        </w:rPr>
      </w:pPr>
      <w:r>
        <w:rPr>
          <w:rFonts w:asciiTheme="minorHAnsi" w:hAnsiTheme="minorHAnsi" w:cstheme="minorHAnsi"/>
          <w:sz w:val="24"/>
          <w:lang w:val="en-GB"/>
        </w:rPr>
        <w:t>This objective needs further clarification.</w:t>
      </w:r>
    </w:p>
    <w:p w:rsidR="00BF401F" w:rsidRDefault="006D6C04" w:rsidP="00BF401F">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lastRenderedPageBreak/>
        <w:t xml:space="preserve">Pgs. 56 – 57 – Draft Resolution – it needs more study and clarifications, especially in points </w:t>
      </w:r>
      <w:proofErr w:type="gramStart"/>
      <w:r>
        <w:rPr>
          <w:rFonts w:asciiTheme="minorHAnsi" w:hAnsiTheme="minorHAnsi" w:cstheme="minorHAnsi"/>
          <w:sz w:val="24"/>
          <w:lang w:val="en-GB"/>
        </w:rPr>
        <w:t>5.,</w:t>
      </w:r>
      <w:proofErr w:type="gramEnd"/>
      <w:r>
        <w:rPr>
          <w:rFonts w:asciiTheme="minorHAnsi" w:hAnsiTheme="minorHAnsi" w:cstheme="minorHAnsi"/>
          <w:sz w:val="24"/>
          <w:lang w:val="en-GB"/>
        </w:rPr>
        <w:t xml:space="preserve"> 6. And 7. </w:t>
      </w:r>
    </w:p>
    <w:p w:rsidR="006D6C04" w:rsidRDefault="0094146E" w:rsidP="00BF401F">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 xml:space="preserve">Pg. 59 </w:t>
      </w:r>
      <w:r w:rsidR="006D6C04">
        <w:rPr>
          <w:rFonts w:asciiTheme="minorHAnsi" w:hAnsiTheme="minorHAnsi" w:cstheme="minorHAnsi"/>
          <w:sz w:val="24"/>
          <w:lang w:val="en-GB"/>
        </w:rPr>
        <w:t xml:space="preserve">Table </w:t>
      </w:r>
      <w:r w:rsidR="0074555D">
        <w:rPr>
          <w:rFonts w:asciiTheme="minorHAnsi" w:hAnsiTheme="minorHAnsi" w:cstheme="minorHAnsi"/>
          <w:sz w:val="24"/>
          <w:lang w:val="en-GB"/>
        </w:rPr>
        <w:t>2</w:t>
      </w:r>
      <w:r w:rsidR="006D6C04">
        <w:rPr>
          <w:rFonts w:asciiTheme="minorHAnsi" w:hAnsiTheme="minorHAnsi" w:cstheme="minorHAnsi"/>
          <w:sz w:val="24"/>
          <w:lang w:val="en-GB"/>
        </w:rPr>
        <w:t xml:space="preserve"> – </w:t>
      </w:r>
      <w:r w:rsidR="0074555D">
        <w:rPr>
          <w:rFonts w:asciiTheme="minorHAnsi" w:hAnsiTheme="minorHAnsi" w:cstheme="minorHAnsi"/>
          <w:sz w:val="24"/>
          <w:lang w:val="en-GB"/>
        </w:rPr>
        <w:t>More information of Reserve Account needed.</w:t>
      </w:r>
    </w:p>
    <w:p w:rsidR="0074555D" w:rsidRDefault="0094146E" w:rsidP="00BF401F">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Pg. 60 Table 3 – Section 7 – more information needed (are projects of ITU-D included?)</w:t>
      </w:r>
    </w:p>
    <w:p w:rsidR="0094146E" w:rsidRDefault="0094146E" w:rsidP="00BF401F">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Table 4, 5, 6,7 - Other staff costs – explanation needed – what this cat</w:t>
      </w:r>
      <w:bookmarkStart w:id="0" w:name="_GoBack"/>
      <w:bookmarkEnd w:id="0"/>
      <w:r>
        <w:rPr>
          <w:rFonts w:asciiTheme="minorHAnsi" w:hAnsiTheme="minorHAnsi" w:cstheme="minorHAnsi"/>
          <w:sz w:val="24"/>
          <w:lang w:val="en-GB"/>
        </w:rPr>
        <w:t>egory includes and why are the numbers so high.</w:t>
      </w:r>
    </w:p>
    <w:p w:rsidR="0094146E" w:rsidRDefault="0094146E" w:rsidP="00BF401F">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Table 10 (</w:t>
      </w:r>
      <w:proofErr w:type="spellStart"/>
      <w:r>
        <w:rPr>
          <w:rFonts w:asciiTheme="minorHAnsi" w:hAnsiTheme="minorHAnsi" w:cstheme="minorHAnsi"/>
          <w:sz w:val="24"/>
          <w:lang w:val="en-GB"/>
        </w:rPr>
        <w:t>Pg</w:t>
      </w:r>
      <w:proofErr w:type="spellEnd"/>
      <w:r>
        <w:rPr>
          <w:rFonts w:asciiTheme="minorHAnsi" w:hAnsiTheme="minorHAnsi" w:cstheme="minorHAnsi"/>
          <w:sz w:val="24"/>
          <w:lang w:val="en-GB"/>
        </w:rPr>
        <w:t xml:space="preserve"> 67) – Section 9 – line Office of the Director and Regional </w:t>
      </w:r>
      <w:proofErr w:type="gramStart"/>
      <w:r>
        <w:rPr>
          <w:rFonts w:asciiTheme="minorHAnsi" w:hAnsiTheme="minorHAnsi" w:cstheme="minorHAnsi"/>
          <w:sz w:val="24"/>
          <w:lang w:val="en-GB"/>
        </w:rPr>
        <w:t>Offices – nearly 2 million increase</w:t>
      </w:r>
      <w:proofErr w:type="gramEnd"/>
      <w:r>
        <w:rPr>
          <w:rFonts w:asciiTheme="minorHAnsi" w:hAnsiTheme="minorHAnsi" w:cstheme="minorHAnsi"/>
          <w:sz w:val="24"/>
          <w:lang w:val="en-GB"/>
        </w:rPr>
        <w:t xml:space="preserve"> in comparison to 2012-13 – why?</w:t>
      </w:r>
    </w:p>
    <w:p w:rsidR="0094146E" w:rsidRDefault="0094146E" w:rsidP="00BF401F">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 xml:space="preserve">Table </w:t>
      </w:r>
      <w:r w:rsidR="00574F5D">
        <w:rPr>
          <w:rFonts w:asciiTheme="minorHAnsi" w:hAnsiTheme="minorHAnsi" w:cstheme="minorHAnsi"/>
          <w:sz w:val="24"/>
          <w:lang w:val="en-GB"/>
        </w:rPr>
        <w:t xml:space="preserve">11 (pg. 68) – Office of the Director – Staff costs, </w:t>
      </w:r>
      <w:proofErr w:type="gramStart"/>
      <w:r w:rsidR="00574F5D">
        <w:rPr>
          <w:rFonts w:asciiTheme="minorHAnsi" w:hAnsiTheme="minorHAnsi" w:cstheme="minorHAnsi"/>
          <w:sz w:val="24"/>
          <w:lang w:val="en-GB"/>
        </w:rPr>
        <w:t>Other</w:t>
      </w:r>
      <w:proofErr w:type="gramEnd"/>
      <w:r w:rsidR="00574F5D">
        <w:rPr>
          <w:rFonts w:asciiTheme="minorHAnsi" w:hAnsiTheme="minorHAnsi" w:cstheme="minorHAnsi"/>
          <w:sz w:val="24"/>
          <w:lang w:val="en-GB"/>
        </w:rPr>
        <w:t xml:space="preserve"> staff costs and travel differ substantially from other sectors – why? Also more information about Activities and programmes needed, especially Staff costs and Travel.</w:t>
      </w:r>
    </w:p>
    <w:p w:rsidR="00574F5D" w:rsidRDefault="00574F5D" w:rsidP="00BF401F">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 xml:space="preserve">Table 12 – capital expenses – </w:t>
      </w:r>
      <w:proofErr w:type="spellStart"/>
      <w:r>
        <w:rPr>
          <w:rFonts w:asciiTheme="minorHAnsi" w:hAnsiTheme="minorHAnsi" w:cstheme="minorHAnsi"/>
          <w:sz w:val="24"/>
          <w:lang w:val="en-GB"/>
        </w:rPr>
        <w:t>Intersectoral</w:t>
      </w:r>
      <w:proofErr w:type="spellEnd"/>
      <w:r>
        <w:rPr>
          <w:rFonts w:asciiTheme="minorHAnsi" w:hAnsiTheme="minorHAnsi" w:cstheme="minorHAnsi"/>
          <w:sz w:val="24"/>
          <w:lang w:val="en-GB"/>
        </w:rPr>
        <w:t xml:space="preserve"> activities and programme need capital expenses while ITU buildings that are reported to be in a bad condition are not mentioned at all. Why? Is there a solution? If yes, it should be mentioned in the budget.</w:t>
      </w:r>
    </w:p>
    <w:p w:rsidR="00574F5D" w:rsidRDefault="00574F5D" w:rsidP="00BF401F">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 xml:space="preserve">Annex B – </w:t>
      </w:r>
      <w:proofErr w:type="spellStart"/>
      <w:r>
        <w:rPr>
          <w:rFonts w:asciiTheme="minorHAnsi" w:hAnsiTheme="minorHAnsi" w:cstheme="minorHAnsi"/>
          <w:sz w:val="24"/>
          <w:lang w:val="en-GB"/>
        </w:rPr>
        <w:t>Pg</w:t>
      </w:r>
      <w:proofErr w:type="spellEnd"/>
      <w:r>
        <w:rPr>
          <w:rFonts w:asciiTheme="minorHAnsi" w:hAnsiTheme="minorHAnsi" w:cstheme="minorHAnsi"/>
          <w:sz w:val="24"/>
          <w:lang w:val="en-GB"/>
        </w:rPr>
        <w:t xml:space="preserve"> 70 – 71 – from the budget ITU-D or other sector (or GS) projects are not allocated a budget. Could it be explained and or described in more detail,</w:t>
      </w:r>
    </w:p>
    <w:p w:rsidR="00574F5D" w:rsidRDefault="00574F5D" w:rsidP="00BF401F">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Annex C – Budgeted posts – Pgs. 76 – 77 – there are differences in comparison to the approved 2012-134 budget – ITU-T – one person more declared in 2013, ITU-D 3 persons more declared in 2013 and fur</w:t>
      </w:r>
      <w:r w:rsidR="007317B0">
        <w:rPr>
          <w:rFonts w:asciiTheme="minorHAnsi" w:hAnsiTheme="minorHAnsi" w:cstheme="minorHAnsi"/>
          <w:sz w:val="24"/>
          <w:lang w:val="en-GB"/>
        </w:rPr>
        <w:t>t</w:t>
      </w:r>
      <w:r>
        <w:rPr>
          <w:rFonts w:asciiTheme="minorHAnsi" w:hAnsiTheme="minorHAnsi" w:cstheme="minorHAnsi"/>
          <w:sz w:val="24"/>
          <w:lang w:val="en-GB"/>
        </w:rPr>
        <w:t>her increase by 2 persons in 2015 (5 persons difference in comparison to 2012-13 budget)</w:t>
      </w:r>
      <w:r w:rsidR="007317B0">
        <w:rPr>
          <w:rFonts w:asciiTheme="minorHAnsi" w:hAnsiTheme="minorHAnsi" w:cstheme="minorHAnsi"/>
          <w:sz w:val="24"/>
          <w:lang w:val="en-GB"/>
        </w:rPr>
        <w:t>.</w:t>
      </w:r>
    </w:p>
    <w:p w:rsidR="007317B0" w:rsidRPr="000714F5" w:rsidRDefault="007317B0" w:rsidP="00BF401F">
      <w:pPr>
        <w:pStyle w:val="Odstavecseseznamem"/>
        <w:numPr>
          <w:ilvl w:val="0"/>
          <w:numId w:val="1"/>
        </w:numPr>
        <w:spacing w:before="240"/>
        <w:jc w:val="both"/>
        <w:rPr>
          <w:rFonts w:asciiTheme="minorHAnsi" w:hAnsiTheme="minorHAnsi" w:cstheme="minorHAnsi"/>
          <w:sz w:val="24"/>
          <w:lang w:val="en-GB"/>
        </w:rPr>
      </w:pPr>
      <w:r>
        <w:rPr>
          <w:rFonts w:asciiTheme="minorHAnsi" w:hAnsiTheme="minorHAnsi" w:cstheme="minorHAnsi"/>
          <w:sz w:val="24"/>
          <w:lang w:val="en-GB"/>
        </w:rPr>
        <w:t>Annex F – a loss of 18,385 million CHF foreseen for 2016-17, so the loss planned for 2014-15 only postponed and even increased (originally 15 million CHF)!</w:t>
      </w:r>
    </w:p>
    <w:sectPr w:rsidR="007317B0" w:rsidRPr="000714F5">
      <w:head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28D" w:rsidRDefault="002D328D" w:rsidP="00C23133">
      <w:r>
        <w:separator/>
      </w:r>
    </w:p>
  </w:endnote>
  <w:endnote w:type="continuationSeparator" w:id="0">
    <w:p w:rsidR="002D328D" w:rsidRDefault="002D328D" w:rsidP="00C2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28D" w:rsidRDefault="002D328D" w:rsidP="00C23133">
      <w:r>
        <w:separator/>
      </w:r>
    </w:p>
  </w:footnote>
  <w:footnote w:type="continuationSeparator" w:id="0">
    <w:p w:rsidR="002D328D" w:rsidRDefault="002D328D" w:rsidP="00C23133">
      <w:r>
        <w:continuationSeparator/>
      </w:r>
    </w:p>
  </w:footnote>
  <w:footnote w:id="1">
    <w:p w:rsidR="00574F5D" w:rsidRPr="003C3CC0" w:rsidRDefault="00574F5D" w:rsidP="0094146E">
      <w:pPr>
        <w:spacing w:before="100" w:beforeAutospacing="1"/>
        <w:ind w:left="147" w:right="147"/>
        <w:rPr>
          <w:rFonts w:asciiTheme="minorHAnsi" w:hAnsiTheme="minorHAnsi" w:cstheme="minorHAnsi"/>
        </w:rPr>
      </w:pPr>
      <w:r>
        <w:rPr>
          <w:rStyle w:val="Znakapoznpodarou"/>
        </w:rPr>
        <w:footnoteRef/>
      </w:r>
      <w:r w:rsidRPr="006D6C04">
        <w:t xml:space="preserve"> </w:t>
      </w:r>
      <w:r w:rsidRPr="006D6C04">
        <w:rPr>
          <w:rFonts w:asciiTheme="minorHAnsi" w:hAnsiTheme="minorHAnsi" w:cstheme="minorHAnsi"/>
          <w:lang w:val="en-GB"/>
        </w:rPr>
        <w:t xml:space="preserve">Launched in 2007 by ITU Secretary-General, </w:t>
      </w:r>
      <w:proofErr w:type="spellStart"/>
      <w:r w:rsidRPr="006D6C04">
        <w:rPr>
          <w:rFonts w:asciiTheme="minorHAnsi" w:hAnsiTheme="minorHAnsi" w:cstheme="minorHAnsi"/>
          <w:lang w:val="en-GB"/>
        </w:rPr>
        <w:t>Dr.</w:t>
      </w:r>
      <w:proofErr w:type="spellEnd"/>
      <w:r w:rsidRPr="006D6C04">
        <w:rPr>
          <w:rFonts w:asciiTheme="minorHAnsi" w:hAnsiTheme="minorHAnsi" w:cstheme="minorHAnsi"/>
          <w:lang w:val="en-GB"/>
        </w:rPr>
        <w:t xml:space="preserve"> </w:t>
      </w:r>
      <w:proofErr w:type="spellStart"/>
      <w:r w:rsidRPr="006D6C04">
        <w:rPr>
          <w:rFonts w:asciiTheme="minorHAnsi" w:hAnsiTheme="minorHAnsi" w:cstheme="minorHAnsi"/>
          <w:lang w:val="en-GB"/>
        </w:rPr>
        <w:t>Hamadoun</w:t>
      </w:r>
      <w:proofErr w:type="spellEnd"/>
      <w:r w:rsidRPr="006D6C04">
        <w:rPr>
          <w:rFonts w:asciiTheme="minorHAnsi" w:hAnsiTheme="minorHAnsi" w:cstheme="minorHAnsi"/>
          <w:lang w:val="en-GB"/>
        </w:rPr>
        <w:t xml:space="preserve"> I. </w:t>
      </w:r>
      <w:proofErr w:type="spellStart"/>
      <w:r w:rsidRPr="006D6C04">
        <w:rPr>
          <w:rFonts w:asciiTheme="minorHAnsi" w:hAnsiTheme="minorHAnsi" w:cstheme="minorHAnsi"/>
          <w:lang w:val="en-GB"/>
        </w:rPr>
        <w:t>Touré</w:t>
      </w:r>
      <w:proofErr w:type="spellEnd"/>
      <w:r w:rsidRPr="006D6C04">
        <w:rPr>
          <w:rFonts w:asciiTheme="minorHAnsi" w:hAnsiTheme="minorHAnsi" w:cstheme="minorHAnsi"/>
          <w:lang w:val="en-GB"/>
        </w:rPr>
        <w:t xml:space="preserve">, the </w:t>
      </w:r>
      <w:r w:rsidRPr="006D6C04">
        <w:rPr>
          <w:rFonts w:asciiTheme="minorHAnsi" w:hAnsiTheme="minorHAnsi" w:cstheme="minorHAnsi"/>
          <w:bCs/>
          <w:lang w:val="en-GB"/>
        </w:rPr>
        <w:t xml:space="preserve">ITU Global </w:t>
      </w:r>
      <w:proofErr w:type="spellStart"/>
      <w:r w:rsidRPr="006D6C04">
        <w:rPr>
          <w:rFonts w:asciiTheme="minorHAnsi" w:hAnsiTheme="minorHAnsi" w:cstheme="minorHAnsi"/>
          <w:bCs/>
          <w:lang w:val="en-GB"/>
        </w:rPr>
        <w:t>Cybersecurity</w:t>
      </w:r>
      <w:proofErr w:type="spellEnd"/>
      <w:r w:rsidRPr="006D6C04">
        <w:rPr>
          <w:rFonts w:asciiTheme="minorHAnsi" w:hAnsiTheme="minorHAnsi" w:cstheme="minorHAnsi"/>
          <w:bCs/>
          <w:lang w:val="en-GB"/>
        </w:rPr>
        <w:t xml:space="preserve"> Agenda (GCA)</w:t>
      </w:r>
      <w:r w:rsidRPr="006D6C04">
        <w:rPr>
          <w:rFonts w:asciiTheme="minorHAnsi" w:hAnsiTheme="minorHAnsi" w:cstheme="minorHAnsi"/>
          <w:lang w:val="en-GB"/>
        </w:rPr>
        <w:t xml:space="preserve"> is a framework for international cooperation aimed at enhancing confidence and security in the information society. The GCA is designed for cooperation and efficiency, encouraging collaboration with and between all relevant partners and building on existing initiatives to avoid duplicating efforts. The ITU cybercrime legislation resources currently consist of two main deliverables, the ITU publication titled Understanding Cybercrime: A Guide for Developing Countries and the ITU Toolkit for Cybercrime Legislation – see http://www.itu.int/osg/csd/cybersecurity/gca/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F5D" w:rsidRDefault="00574F5D" w:rsidP="00C23133">
    <w:pPr>
      <w:pStyle w:val="Zhlav"/>
      <w:jc w:val="right"/>
    </w:pPr>
    <w:proofErr w:type="spellStart"/>
    <w:r>
      <w:t>Com</w:t>
    </w:r>
    <w:proofErr w:type="spellEnd"/>
    <w:r>
      <w:t>-ITU/CEPT-EU+EFTA non-</w:t>
    </w:r>
    <w:proofErr w:type="spellStart"/>
    <w:r>
      <w:t>paper</w:t>
    </w:r>
    <w:proofErr w:type="spellEnd"/>
    <w:r>
      <w:t xml:space="preserve"> – ITU 2014-15 Budget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276A5"/>
    <w:multiLevelType w:val="hybridMultilevel"/>
    <w:tmpl w:val="40382DA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33"/>
    <w:rsid w:val="00025EF0"/>
    <w:rsid w:val="000714F5"/>
    <w:rsid w:val="00233C5D"/>
    <w:rsid w:val="002D328D"/>
    <w:rsid w:val="003C3CC0"/>
    <w:rsid w:val="00574F5D"/>
    <w:rsid w:val="0059048A"/>
    <w:rsid w:val="0059173A"/>
    <w:rsid w:val="005B6ABB"/>
    <w:rsid w:val="005C2F6E"/>
    <w:rsid w:val="005E7268"/>
    <w:rsid w:val="006D6C04"/>
    <w:rsid w:val="007317B0"/>
    <w:rsid w:val="0074555D"/>
    <w:rsid w:val="00771184"/>
    <w:rsid w:val="00804192"/>
    <w:rsid w:val="0084162E"/>
    <w:rsid w:val="0094146E"/>
    <w:rsid w:val="009942B8"/>
    <w:rsid w:val="00B64E99"/>
    <w:rsid w:val="00BB5F27"/>
    <w:rsid w:val="00BF401F"/>
    <w:rsid w:val="00C23133"/>
    <w:rsid w:val="00C60CF6"/>
    <w:rsid w:val="00CA05B7"/>
    <w:rsid w:val="00D07585"/>
    <w:rsid w:val="00E11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3133"/>
    <w:pPr>
      <w:tabs>
        <w:tab w:val="center" w:pos="4536"/>
        <w:tab w:val="right" w:pos="9072"/>
      </w:tabs>
    </w:pPr>
  </w:style>
  <w:style w:type="character" w:customStyle="1" w:styleId="ZhlavChar">
    <w:name w:val="Záhlaví Char"/>
    <w:basedOn w:val="Standardnpsmoodstavce"/>
    <w:link w:val="Zhlav"/>
    <w:uiPriority w:val="99"/>
    <w:rsid w:val="00C23133"/>
  </w:style>
  <w:style w:type="paragraph" w:styleId="Zpat">
    <w:name w:val="footer"/>
    <w:basedOn w:val="Normln"/>
    <w:link w:val="ZpatChar"/>
    <w:uiPriority w:val="99"/>
    <w:unhideWhenUsed/>
    <w:rsid w:val="00C23133"/>
    <w:pPr>
      <w:tabs>
        <w:tab w:val="center" w:pos="4536"/>
        <w:tab w:val="right" w:pos="9072"/>
      </w:tabs>
    </w:pPr>
  </w:style>
  <w:style w:type="character" w:customStyle="1" w:styleId="ZpatChar">
    <w:name w:val="Zápatí Char"/>
    <w:basedOn w:val="Standardnpsmoodstavce"/>
    <w:link w:val="Zpat"/>
    <w:uiPriority w:val="99"/>
    <w:rsid w:val="00C23133"/>
  </w:style>
  <w:style w:type="paragraph" w:styleId="Odstavecseseznamem">
    <w:name w:val="List Paragraph"/>
    <w:basedOn w:val="Normln"/>
    <w:uiPriority w:val="34"/>
    <w:qFormat/>
    <w:rsid w:val="00C60CF6"/>
    <w:pPr>
      <w:ind w:left="720"/>
      <w:contextualSpacing/>
    </w:pPr>
  </w:style>
  <w:style w:type="paragraph" w:styleId="Textpoznpodarou">
    <w:name w:val="footnote text"/>
    <w:basedOn w:val="Normln"/>
    <w:link w:val="TextpoznpodarouChar"/>
    <w:uiPriority w:val="99"/>
    <w:semiHidden/>
    <w:unhideWhenUsed/>
    <w:rsid w:val="009942B8"/>
  </w:style>
  <w:style w:type="character" w:customStyle="1" w:styleId="TextpoznpodarouChar">
    <w:name w:val="Text pozn. pod čarou Char"/>
    <w:basedOn w:val="Standardnpsmoodstavce"/>
    <w:link w:val="Textpoznpodarou"/>
    <w:uiPriority w:val="99"/>
    <w:semiHidden/>
    <w:rsid w:val="009942B8"/>
  </w:style>
  <w:style w:type="character" w:styleId="Znakapoznpodarou">
    <w:name w:val="footnote reference"/>
    <w:basedOn w:val="Standardnpsmoodstavce"/>
    <w:uiPriority w:val="99"/>
    <w:semiHidden/>
    <w:unhideWhenUsed/>
    <w:rsid w:val="009942B8"/>
    <w:rPr>
      <w:vertAlign w:val="superscript"/>
    </w:rPr>
  </w:style>
  <w:style w:type="paragraph" w:styleId="Normlnweb">
    <w:name w:val="Normal (Web)"/>
    <w:basedOn w:val="Normln"/>
    <w:uiPriority w:val="99"/>
    <w:semiHidden/>
    <w:unhideWhenUsed/>
    <w:rsid w:val="009942B8"/>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3133"/>
    <w:pPr>
      <w:tabs>
        <w:tab w:val="center" w:pos="4536"/>
        <w:tab w:val="right" w:pos="9072"/>
      </w:tabs>
    </w:pPr>
  </w:style>
  <w:style w:type="character" w:customStyle="1" w:styleId="ZhlavChar">
    <w:name w:val="Záhlaví Char"/>
    <w:basedOn w:val="Standardnpsmoodstavce"/>
    <w:link w:val="Zhlav"/>
    <w:uiPriority w:val="99"/>
    <w:rsid w:val="00C23133"/>
  </w:style>
  <w:style w:type="paragraph" w:styleId="Zpat">
    <w:name w:val="footer"/>
    <w:basedOn w:val="Normln"/>
    <w:link w:val="ZpatChar"/>
    <w:uiPriority w:val="99"/>
    <w:unhideWhenUsed/>
    <w:rsid w:val="00C23133"/>
    <w:pPr>
      <w:tabs>
        <w:tab w:val="center" w:pos="4536"/>
        <w:tab w:val="right" w:pos="9072"/>
      </w:tabs>
    </w:pPr>
  </w:style>
  <w:style w:type="character" w:customStyle="1" w:styleId="ZpatChar">
    <w:name w:val="Zápatí Char"/>
    <w:basedOn w:val="Standardnpsmoodstavce"/>
    <w:link w:val="Zpat"/>
    <w:uiPriority w:val="99"/>
    <w:rsid w:val="00C23133"/>
  </w:style>
  <w:style w:type="paragraph" w:styleId="Odstavecseseznamem">
    <w:name w:val="List Paragraph"/>
    <w:basedOn w:val="Normln"/>
    <w:uiPriority w:val="34"/>
    <w:qFormat/>
    <w:rsid w:val="00C60CF6"/>
    <w:pPr>
      <w:ind w:left="720"/>
      <w:contextualSpacing/>
    </w:pPr>
  </w:style>
  <w:style w:type="paragraph" w:styleId="Textpoznpodarou">
    <w:name w:val="footnote text"/>
    <w:basedOn w:val="Normln"/>
    <w:link w:val="TextpoznpodarouChar"/>
    <w:uiPriority w:val="99"/>
    <w:semiHidden/>
    <w:unhideWhenUsed/>
    <w:rsid w:val="009942B8"/>
  </w:style>
  <w:style w:type="character" w:customStyle="1" w:styleId="TextpoznpodarouChar">
    <w:name w:val="Text pozn. pod čarou Char"/>
    <w:basedOn w:val="Standardnpsmoodstavce"/>
    <w:link w:val="Textpoznpodarou"/>
    <w:uiPriority w:val="99"/>
    <w:semiHidden/>
    <w:rsid w:val="009942B8"/>
  </w:style>
  <w:style w:type="character" w:styleId="Znakapoznpodarou">
    <w:name w:val="footnote reference"/>
    <w:basedOn w:val="Standardnpsmoodstavce"/>
    <w:uiPriority w:val="99"/>
    <w:semiHidden/>
    <w:unhideWhenUsed/>
    <w:rsid w:val="009942B8"/>
    <w:rPr>
      <w:vertAlign w:val="superscript"/>
    </w:rPr>
  </w:style>
  <w:style w:type="paragraph" w:styleId="Normlnweb">
    <w:name w:val="Normal (Web)"/>
    <w:basedOn w:val="Normln"/>
    <w:uiPriority w:val="99"/>
    <w:semiHidden/>
    <w:unhideWhenUsed/>
    <w:rsid w:val="009942B8"/>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0843A-31F9-420E-B310-F79A6257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38D64824.dotm</Template>
  <TotalTime>0</TotalTime>
  <Pages>3</Pages>
  <Words>1189</Words>
  <Characters>5690</Characters>
  <Application>Microsoft Office Word</Application>
  <DocSecurity>4</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Vrbová Annelies</dc:creator>
  <cp:lastModifiedBy>Vrbová Annelies</cp:lastModifiedBy>
  <cp:revision>2</cp:revision>
  <dcterms:created xsi:type="dcterms:W3CDTF">2013-04-15T08:41:00Z</dcterms:created>
  <dcterms:modified xsi:type="dcterms:W3CDTF">2013-04-15T08:41:00Z</dcterms:modified>
</cp:coreProperties>
</file>