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4786"/>
        <w:gridCol w:w="5103"/>
      </w:tblGrid>
      <w:tr w:rsidR="009C12F4" w:rsidRPr="001F38A3" w:rsidTr="00D704A0">
        <w:trPr>
          <w:trHeight w:hRule="exact" w:val="397"/>
        </w:trPr>
        <w:tc>
          <w:tcPr>
            <w:tcW w:w="4786" w:type="dxa"/>
          </w:tcPr>
          <w:p w:rsidR="009C12F4" w:rsidRPr="00390937" w:rsidRDefault="009C12F4" w:rsidP="00390937">
            <w:pPr>
              <w:pStyle w:val="ECCLetterHead"/>
            </w:pPr>
            <w:r w:rsidRPr="00390937">
              <w:t>To</w:t>
            </w:r>
          </w:p>
        </w:tc>
        <w:tc>
          <w:tcPr>
            <w:tcW w:w="5103" w:type="dxa"/>
          </w:tcPr>
          <w:p w:rsidR="009C12F4" w:rsidRPr="00390937" w:rsidRDefault="009C12F4" w:rsidP="00390937">
            <w:pPr>
              <w:pStyle w:val="ECCLetterHead"/>
            </w:pPr>
          </w:p>
        </w:tc>
      </w:tr>
      <w:tr w:rsidR="009C12F4" w:rsidRPr="001F38A3" w:rsidTr="00C578BB">
        <w:trPr>
          <w:trHeight w:val="1289"/>
        </w:trPr>
        <w:tc>
          <w:tcPr>
            <w:tcW w:w="9889" w:type="dxa"/>
            <w:gridSpan w:val="2"/>
            <w:vAlign w:val="center"/>
          </w:tcPr>
          <w:p w:rsidR="009F0F38" w:rsidRDefault="009F0F38" w:rsidP="00390937">
            <w:pPr>
              <w:pStyle w:val="ECCTabletext"/>
            </w:pPr>
            <w:r w:rsidRPr="009F0F38">
              <w:t xml:space="preserve">Chairman of the Board of RCC Communications Administrations Heads, </w:t>
            </w:r>
          </w:p>
          <w:p w:rsidR="009F0F38" w:rsidRDefault="009F0F38" w:rsidP="00390937">
            <w:pPr>
              <w:pStyle w:val="ECCTabletext"/>
            </w:pPr>
            <w:r w:rsidRPr="009F0F38">
              <w:t>Minister of Communications and Mass Media of the Russian Federation</w:t>
            </w:r>
          </w:p>
          <w:p w:rsidR="00C578BB" w:rsidRDefault="009F0F38" w:rsidP="00390937">
            <w:pPr>
              <w:pStyle w:val="ECCTabletext"/>
            </w:pPr>
            <w:r>
              <w:t>Nikolai A. Niki</w:t>
            </w:r>
            <w:r w:rsidR="00C578BB">
              <w:t>forow</w:t>
            </w:r>
          </w:p>
          <w:p w:rsidR="00C578BB" w:rsidRPr="00390937" w:rsidRDefault="00C578BB" w:rsidP="00390937">
            <w:pPr>
              <w:pStyle w:val="ECCTabletext"/>
            </w:pPr>
            <w:r>
              <w:t xml:space="preserve">email: </w:t>
            </w:r>
          </w:p>
        </w:tc>
      </w:tr>
      <w:tr w:rsidR="009C12F4" w:rsidRPr="001F38A3" w:rsidTr="00D704A0">
        <w:trPr>
          <w:trHeight w:hRule="exact" w:val="397"/>
        </w:trPr>
        <w:tc>
          <w:tcPr>
            <w:tcW w:w="4786" w:type="dxa"/>
          </w:tcPr>
          <w:p w:rsidR="009C12F4" w:rsidRPr="00390937" w:rsidRDefault="009C12F4" w:rsidP="00390937">
            <w:pPr>
              <w:pStyle w:val="ECCLetterHead"/>
            </w:pPr>
            <w:r w:rsidRPr="00390937">
              <w:t>Date</w:t>
            </w:r>
            <w:r w:rsidRPr="00390937">
              <w:tab/>
            </w:r>
          </w:p>
        </w:tc>
        <w:tc>
          <w:tcPr>
            <w:tcW w:w="5103" w:type="dxa"/>
          </w:tcPr>
          <w:p w:rsidR="009C12F4" w:rsidRPr="00390937" w:rsidRDefault="009C12F4" w:rsidP="00390937">
            <w:pPr>
              <w:pStyle w:val="ECCLetterHead"/>
            </w:pPr>
            <w:r w:rsidRPr="00390937">
              <w:t>Enclosures</w:t>
            </w:r>
          </w:p>
        </w:tc>
      </w:tr>
      <w:tr w:rsidR="009C12F4" w:rsidRPr="001F38A3" w:rsidTr="00D704A0">
        <w:tc>
          <w:tcPr>
            <w:tcW w:w="4786" w:type="dxa"/>
          </w:tcPr>
          <w:p w:rsidR="009C12F4" w:rsidRPr="00390937" w:rsidRDefault="009F0F38" w:rsidP="00390937">
            <w:pPr>
              <w:pStyle w:val="ECCTabletext"/>
            </w:pPr>
            <w:r>
              <w:t>13</w:t>
            </w:r>
            <w:r w:rsidRPr="009F0F38">
              <w:rPr>
                <w:vertAlign w:val="superscript"/>
              </w:rPr>
              <w:t>th</w:t>
            </w:r>
            <w:r>
              <w:t xml:space="preserve"> March 2014</w:t>
            </w:r>
          </w:p>
        </w:tc>
        <w:tc>
          <w:tcPr>
            <w:tcW w:w="5103" w:type="dxa"/>
          </w:tcPr>
          <w:p w:rsidR="009C12F4" w:rsidRPr="00390937" w:rsidRDefault="00A25471" w:rsidP="00390937">
            <w:pPr>
              <w:pStyle w:val="ECCTabletext"/>
            </w:pPr>
            <w:r>
              <w:t>--</w:t>
            </w:r>
          </w:p>
        </w:tc>
      </w:tr>
      <w:tr w:rsidR="009C12F4" w:rsidRPr="001F38A3" w:rsidTr="00D704A0">
        <w:trPr>
          <w:trHeight w:hRule="exact" w:val="397"/>
        </w:trPr>
        <w:tc>
          <w:tcPr>
            <w:tcW w:w="4786" w:type="dxa"/>
          </w:tcPr>
          <w:p w:rsidR="009C12F4" w:rsidRPr="00390937" w:rsidRDefault="009C12F4" w:rsidP="00390937">
            <w:pPr>
              <w:pStyle w:val="ECCLetterHead"/>
            </w:pPr>
            <w:r w:rsidRPr="00390937">
              <w:t>Our reference</w:t>
            </w:r>
          </w:p>
        </w:tc>
        <w:tc>
          <w:tcPr>
            <w:tcW w:w="5103" w:type="dxa"/>
          </w:tcPr>
          <w:p w:rsidR="009C12F4" w:rsidRPr="00390937" w:rsidRDefault="009C12F4" w:rsidP="00390937">
            <w:pPr>
              <w:pStyle w:val="ECCLetterHead"/>
            </w:pPr>
            <w:r w:rsidRPr="00390937">
              <w:t>Your reference</w:t>
            </w:r>
          </w:p>
        </w:tc>
      </w:tr>
      <w:tr w:rsidR="009C12F4" w:rsidRPr="001F38A3" w:rsidTr="00D704A0">
        <w:tc>
          <w:tcPr>
            <w:tcW w:w="4786" w:type="dxa"/>
          </w:tcPr>
          <w:p w:rsidR="009C12F4" w:rsidRPr="00390937" w:rsidRDefault="009C12F4" w:rsidP="00363948">
            <w:pPr>
              <w:pStyle w:val="ECCTabletext"/>
            </w:pPr>
            <w:r w:rsidRPr="00390937">
              <w:t>L-</w:t>
            </w:r>
            <w:r w:rsidR="00A25471">
              <w:t>ECC(14)0XX</w:t>
            </w:r>
          </w:p>
        </w:tc>
        <w:tc>
          <w:tcPr>
            <w:tcW w:w="5103" w:type="dxa"/>
          </w:tcPr>
          <w:p w:rsidR="009C12F4" w:rsidRPr="00390937" w:rsidRDefault="009C12F4" w:rsidP="00A25471">
            <w:pPr>
              <w:pStyle w:val="ECCTabletext"/>
            </w:pPr>
            <w:r w:rsidRPr="00390937">
              <w:t xml:space="preserve">-- </w:t>
            </w:r>
          </w:p>
        </w:tc>
      </w:tr>
      <w:tr w:rsidR="009C12F4" w:rsidRPr="001F38A3" w:rsidTr="00D704A0">
        <w:trPr>
          <w:trHeight w:hRule="exact" w:val="397"/>
        </w:trPr>
        <w:tc>
          <w:tcPr>
            <w:tcW w:w="4786" w:type="dxa"/>
          </w:tcPr>
          <w:p w:rsidR="009C12F4" w:rsidRPr="00390937" w:rsidRDefault="009C12F4" w:rsidP="00390937">
            <w:pPr>
              <w:pStyle w:val="ECCLetterHead"/>
            </w:pPr>
            <w:r w:rsidRPr="00390937">
              <w:t>Subject</w:t>
            </w:r>
          </w:p>
        </w:tc>
        <w:tc>
          <w:tcPr>
            <w:tcW w:w="5103" w:type="dxa"/>
          </w:tcPr>
          <w:p w:rsidR="009C12F4" w:rsidRPr="001F38A3" w:rsidRDefault="009C12F4" w:rsidP="00390937"/>
        </w:tc>
      </w:tr>
      <w:tr w:rsidR="009C12F4" w:rsidRPr="001F38A3" w:rsidTr="00D704A0">
        <w:tc>
          <w:tcPr>
            <w:tcW w:w="9889" w:type="dxa"/>
            <w:gridSpan w:val="2"/>
          </w:tcPr>
          <w:p w:rsidR="009C12F4" w:rsidRPr="00390937" w:rsidRDefault="00A25471" w:rsidP="00615052">
            <w:pPr>
              <w:pStyle w:val="ECCTabletext"/>
            </w:pPr>
            <w:r>
              <w:t>Consideration on possible coordination agreement</w:t>
            </w:r>
            <w:r w:rsidR="00615052">
              <w:t xml:space="preserve"> framework </w:t>
            </w:r>
            <w:r>
              <w:t xml:space="preserve"> between CEPT and RCC</w:t>
            </w:r>
            <w:r w:rsidR="00615052">
              <w:t xml:space="preserve"> in relation with WRC-15 agenda item 1.2</w:t>
            </w:r>
          </w:p>
        </w:tc>
      </w:tr>
    </w:tbl>
    <w:p w:rsidR="009C12F4" w:rsidRPr="001F38A3" w:rsidRDefault="009C12F4" w:rsidP="009C12F4"/>
    <w:p w:rsidR="00363948" w:rsidRDefault="00363948" w:rsidP="009F0F38"/>
    <w:p w:rsidR="009F0F38" w:rsidRDefault="009F0F38" w:rsidP="009F0F38">
      <w:bookmarkStart w:id="0" w:name="_GoBack"/>
      <w:bookmarkEnd w:id="0"/>
      <w:r>
        <w:t xml:space="preserve">Dear </w:t>
      </w:r>
      <w:r w:rsidR="00615052">
        <w:t>Minister</w:t>
      </w:r>
      <w:r>
        <w:t xml:space="preserve">, </w:t>
      </w:r>
    </w:p>
    <w:p w:rsidR="009F0F38" w:rsidRDefault="00615052" w:rsidP="009F0F38">
      <w:r>
        <w:t>O</w:t>
      </w:r>
      <w:r w:rsidR="009F0F38">
        <w:t>ur regional organizations, the Regional Commonwealth in the field of Communication (RCC) and the European Conference of postal and telecommunications administrations (CEPT) have successfully collaborated to reach mutually beneficial solutions for most difficult agenda items before and during in the previous ITU-R World Radiocommunication Conferences. The most recent example is WRC-12 Agenda Item 1.17, which dealt with broadcasting, aeronautical radionavigation, fixed and mobile services co-allocated in the band 790-862 MHz and which had been resolved by CEPT and RCC administrations via cross-border agreements on bilateral and multilateral basis. Finally</w:t>
      </w:r>
      <w:r>
        <w:t>,</w:t>
      </w:r>
      <w:r w:rsidR="009F0F38">
        <w:t xml:space="preserve"> it became possible to find consensus during the conference on this very difficult issue by efficient coordination discussion well in advance to WRC-12. One core element of this was the trustworthy relationship between RCC and CEPT buil</w:t>
      </w:r>
      <w:r w:rsidR="007369B7">
        <w:t>t</w:t>
      </w:r>
      <w:r w:rsidR="009F0F38">
        <w:t xml:space="preserve"> through CEPT-RCC coordination meetings on WRC matters</w:t>
      </w:r>
      <w:r w:rsidR="007369B7">
        <w:t>, which resulted in</w:t>
      </w:r>
      <w:r w:rsidR="009F0F38">
        <w:t xml:space="preserve"> establishing a common framework for further bilateral coordination. </w:t>
      </w:r>
    </w:p>
    <w:p w:rsidR="009F0F38" w:rsidRDefault="009F0F38" w:rsidP="009F0F38">
      <w:r>
        <w:t>WRC-15 Agenda Item 1.2 is dealing with a</w:t>
      </w:r>
      <w:r w:rsidR="007369B7">
        <w:t xml:space="preserve"> </w:t>
      </w:r>
      <w:r>
        <w:t xml:space="preserve">similar issue of a </w:t>
      </w:r>
      <w:r w:rsidR="007369B7">
        <w:t xml:space="preserve">new </w:t>
      </w:r>
      <w:r>
        <w:t>co</w:t>
      </w:r>
      <w:r w:rsidR="007369B7">
        <w:t xml:space="preserve">-primary </w:t>
      </w:r>
      <w:r>
        <w:t>allocation of the mobile service in the band 694-790 MHz and it may be beneficial for CEPT and RCC administrations to build on the previous success. During CEPT-RCC meeting on WRC-15 matters, which took place in Moscow on 22</w:t>
      </w:r>
      <w:r w:rsidRPr="009F0F38">
        <w:rPr>
          <w:vertAlign w:val="superscript"/>
        </w:rPr>
        <w:t>nd</w:t>
      </w:r>
      <w:r>
        <w:t xml:space="preserve"> to 23</w:t>
      </w:r>
      <w:r w:rsidRPr="009F0F38">
        <w:rPr>
          <w:vertAlign w:val="superscript"/>
        </w:rPr>
        <w:t>rd</w:t>
      </w:r>
      <w:r>
        <w:t xml:space="preserve">  January 2014, the establishment of a common coordination framework was considered, which should facilitate the necessary bilateral agreements between the concerned administrations of RCC and CEPT on the compatibility between MS and ARNS in the frequency band 694-790 MHZ prior to WRC-15. Both sides agreed to start a cooperative initiative on this issue.</w:t>
      </w:r>
    </w:p>
    <w:p w:rsidR="009F0F38" w:rsidRDefault="009F0F38" w:rsidP="009F0F38">
      <w:r>
        <w:t xml:space="preserve">Taking into account the short timeframe </w:t>
      </w:r>
      <w:r w:rsidR="00B37536">
        <w:t xml:space="preserve">available </w:t>
      </w:r>
      <w:r>
        <w:t xml:space="preserve">for the preparation of WRC-15, it seems most appropriate </w:t>
      </w:r>
      <w:r w:rsidR="007369B7">
        <w:t xml:space="preserve">for CEPT and RCC </w:t>
      </w:r>
      <w:r>
        <w:t xml:space="preserve">to </w:t>
      </w:r>
      <w:r w:rsidR="007369B7">
        <w:t xml:space="preserve">start </w:t>
      </w:r>
      <w:r>
        <w:t>developing such a common coordination framework with a possible draft text presented at the next CEPT-RCC meeting on WRC-15 matters in October 2014. It is understood that such framework should include elements necessary for cross-border coordination in this band, such as:</w:t>
      </w:r>
    </w:p>
    <w:p w:rsidR="009F0F38" w:rsidRDefault="009F0F38" w:rsidP="009F0F38">
      <w:pPr>
        <w:pStyle w:val="ECCBulletsLv2"/>
      </w:pPr>
      <w:r>
        <w:lastRenderedPageBreak/>
        <w:t>harmonised channeling arrangement for the band 694-790 MHz;</w:t>
      </w:r>
    </w:p>
    <w:p w:rsidR="009F0F38" w:rsidRDefault="009F0F38">
      <w:pPr>
        <w:pStyle w:val="ECCBulletsLv2"/>
      </w:pPr>
      <w:r>
        <w:t xml:space="preserve">conditions for coordination of MS and ARNS </w:t>
      </w:r>
    </w:p>
    <w:p w:rsidR="007369B7" w:rsidRDefault="007369B7" w:rsidP="009F0F38">
      <w:r>
        <w:t xml:space="preserve">It </w:t>
      </w:r>
      <w:r w:rsidR="00114187">
        <w:t>should be noted that this coordination framework between MS and ARNS is without prejudice of the rights of administrations to use this frequency band for broadcasting services. This could also be addressed in the discussion between CEPT and RCC.</w:t>
      </w:r>
    </w:p>
    <w:p w:rsidR="009F0F38" w:rsidRDefault="009F0F38" w:rsidP="009F0F38">
      <w:r>
        <w:t>This proposal for a common coordination framework could be elaborated based on ongoing studies and results of bilateral and multilateral discussions between concerned administrations within CEPT and RCC prior CEPT-RCC meeting on WRC-15 matters in October 2014. Based on the results of this work</w:t>
      </w:r>
      <w:r w:rsidR="00114187">
        <w:t>, a</w:t>
      </w:r>
      <w:r>
        <w:t xml:space="preserve"> common coordination framework could be established and cross-border negotiations may be initiated in advance to WRC-15 and be beneficial to all our members. </w:t>
      </w:r>
    </w:p>
    <w:p w:rsidR="009F0F38" w:rsidRDefault="00114187" w:rsidP="009F0F38">
      <w:r>
        <w:t>Y</w:t>
      </w:r>
      <w:r w:rsidR="009F0F38">
        <w:t xml:space="preserve">our support for this initiative within our organisations </w:t>
      </w:r>
      <w:r>
        <w:t xml:space="preserve">would be highly appreciated. </w:t>
      </w:r>
    </w:p>
    <w:p w:rsidR="009F0F38" w:rsidRDefault="009F0F38" w:rsidP="009F0F38">
      <w:r>
        <w:t xml:space="preserve">Yours sincerely </w:t>
      </w:r>
    </w:p>
    <w:p w:rsidR="009F0F38" w:rsidRDefault="009F0F38" w:rsidP="009F0F38"/>
    <w:p w:rsidR="009F0F38" w:rsidRDefault="009F0F38" w:rsidP="009F0F38">
      <w:r>
        <w:t>Eric Fournier,</w:t>
      </w:r>
    </w:p>
    <w:p w:rsidR="009F0F38" w:rsidRDefault="009F0F38" w:rsidP="009F0F38">
      <w:r>
        <w:t>CEPT Presidency,</w:t>
      </w:r>
    </w:p>
    <w:p w:rsidR="008A54FC" w:rsidRPr="001F38A3" w:rsidRDefault="009F0F38" w:rsidP="009F0F38">
      <w:r>
        <w:t>ECC Chairman</w:t>
      </w:r>
    </w:p>
    <w:sectPr w:rsidR="008A54FC" w:rsidRPr="001F38A3" w:rsidSect="00BC1AD1">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7D" w:rsidRDefault="00FE6E7D" w:rsidP="008A54FC">
      <w:r>
        <w:separator/>
      </w:r>
    </w:p>
  </w:endnote>
  <w:endnote w:type="continuationSeparator" w:id="0">
    <w:p w:rsidR="00FE6E7D" w:rsidRDefault="00FE6E7D"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6E" w:rsidRDefault="000C196E">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D1" w:rsidRDefault="00BC1AD1" w:rsidP="00BC1AD1">
    <w:pPr>
      <w:pStyle w:val="ECCFooter"/>
    </w:pPr>
    <w:r>
      <w:tab/>
      <w:t xml:space="preserve">Page </w:t>
    </w:r>
    <w:r>
      <w:fldChar w:fldCharType="begin"/>
    </w:r>
    <w:r>
      <w:instrText>PAGE   \* MERGEFORMAT</w:instrText>
    </w:r>
    <w:r>
      <w:fldChar w:fldCharType="separate"/>
    </w:r>
    <w:r w:rsidR="0036394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7" w:type="dxa"/>
      <w:tblLayout w:type="fixed"/>
      <w:tblCellMar>
        <w:left w:w="28" w:type="dxa"/>
        <w:right w:w="28" w:type="dxa"/>
      </w:tblCellMar>
      <w:tblLook w:val="0000" w:firstRow="0" w:lastRow="0" w:firstColumn="0" w:lastColumn="0" w:noHBand="0" w:noVBand="0"/>
    </w:tblPr>
    <w:tblGrid>
      <w:gridCol w:w="4706"/>
      <w:gridCol w:w="992"/>
      <w:gridCol w:w="3969"/>
    </w:tblGrid>
    <w:tr w:rsidR="00BC1AD1" w:rsidRPr="00B37536" w:rsidTr="00D704A0">
      <w:trPr>
        <w:trHeight w:hRule="exact" w:val="1283"/>
      </w:trPr>
      <w:tc>
        <w:tcPr>
          <w:tcW w:w="4706" w:type="dxa"/>
        </w:tcPr>
        <w:p w:rsidR="00BC1AD1" w:rsidRPr="00B37536" w:rsidRDefault="00B37536" w:rsidP="00390937">
          <w:pPr>
            <w:pStyle w:val="ECCFooter"/>
            <w:rPr>
              <w:lang w:val="en-GB"/>
            </w:rPr>
          </w:pPr>
          <w:r w:rsidRPr="00B37536">
            <w:rPr>
              <w:lang w:val="en-GB"/>
            </w:rPr>
            <w:t>Eric Fournier</w:t>
          </w:r>
        </w:p>
        <w:p w:rsidR="00BC1AD1" w:rsidRPr="00B37536" w:rsidRDefault="00A25471" w:rsidP="00390937">
          <w:pPr>
            <w:pStyle w:val="ECCFooter"/>
            <w:rPr>
              <w:lang w:val="en-GB"/>
            </w:rPr>
          </w:pPr>
          <w:r w:rsidRPr="00B37536">
            <w:rPr>
              <w:lang w:val="en-GB"/>
            </w:rPr>
            <w:t xml:space="preserve">CEPT </w:t>
          </w:r>
          <w:r w:rsidR="00B37536" w:rsidRPr="00B37536">
            <w:rPr>
              <w:lang w:val="en-GB"/>
            </w:rPr>
            <w:t xml:space="preserve">Presidency and ECC </w:t>
          </w:r>
          <w:r w:rsidR="00C578BB" w:rsidRPr="00B37536">
            <w:rPr>
              <w:lang w:val="en-GB"/>
            </w:rPr>
            <w:t>Chairman</w:t>
          </w:r>
        </w:p>
        <w:p w:rsidR="00BC1AD1" w:rsidRPr="00BD3839" w:rsidRDefault="00B37536" w:rsidP="00A25471">
          <w:pPr>
            <w:pStyle w:val="ECCFooter"/>
            <w:rPr>
              <w:lang w:val="en-GB"/>
            </w:rPr>
          </w:pPr>
          <w:r w:rsidRPr="00BD3839">
            <w:rPr>
              <w:lang w:val="en-GB"/>
            </w:rPr>
            <w:t>ANFR</w:t>
          </w:r>
        </w:p>
        <w:p w:rsidR="00B37536" w:rsidRPr="00BD3839" w:rsidRDefault="00B37536" w:rsidP="00A25471">
          <w:pPr>
            <w:pStyle w:val="ECCFooter"/>
            <w:spacing w:after="240"/>
            <w:textboxTightWrap w:val="lastLineOnly"/>
            <w:rPr>
              <w:rFonts w:eastAsia="Calibri"/>
              <w:lang w:val="en-GB"/>
            </w:rPr>
          </w:pPr>
          <w:r w:rsidRPr="00BD3839">
            <w:rPr>
              <w:lang w:val="en-GB"/>
            </w:rPr>
            <w:t>78, ave</w:t>
          </w:r>
          <w:r w:rsidR="007369B7">
            <w:rPr>
              <w:lang w:val="fr-FR"/>
            </w:rPr>
            <w:t>nue</w:t>
          </w:r>
          <w:r w:rsidRPr="00BD3839">
            <w:rPr>
              <w:lang w:val="en-GB"/>
            </w:rPr>
            <w:t xml:space="preserve"> du General de Gaulle, 94704 Maisons-Alfort</w:t>
          </w:r>
        </w:p>
      </w:tc>
      <w:tc>
        <w:tcPr>
          <w:tcW w:w="992" w:type="dxa"/>
        </w:tcPr>
        <w:p w:rsidR="00BC1AD1" w:rsidRPr="00B37536" w:rsidRDefault="00BC1AD1" w:rsidP="00390937">
          <w:pPr>
            <w:pStyle w:val="ECCFooter"/>
            <w:rPr>
              <w:lang w:val="en-GB"/>
            </w:rPr>
          </w:pPr>
          <w:r w:rsidRPr="00B37536">
            <w:rPr>
              <w:lang w:val="en-GB"/>
            </w:rPr>
            <w:t>Telephone</w:t>
          </w:r>
        </w:p>
        <w:p w:rsidR="00BC1AD1" w:rsidRPr="00B37536" w:rsidRDefault="00BC1AD1" w:rsidP="00390937">
          <w:pPr>
            <w:pStyle w:val="ECCFooter"/>
            <w:rPr>
              <w:lang w:val="en-GB"/>
            </w:rPr>
          </w:pPr>
          <w:r w:rsidRPr="00B37536">
            <w:rPr>
              <w:lang w:val="en-GB"/>
            </w:rPr>
            <w:t>Telefax</w:t>
          </w:r>
        </w:p>
        <w:p w:rsidR="00BC1AD1" w:rsidRPr="00B37536" w:rsidRDefault="00BC1AD1" w:rsidP="00390937">
          <w:pPr>
            <w:pStyle w:val="ECCFooter"/>
            <w:rPr>
              <w:lang w:val="en-GB"/>
            </w:rPr>
          </w:pPr>
          <w:r w:rsidRPr="00B37536">
            <w:rPr>
              <w:lang w:val="en-GB"/>
            </w:rPr>
            <w:t>Mobile</w:t>
          </w:r>
        </w:p>
        <w:p w:rsidR="00BC1AD1" w:rsidRPr="00B37536" w:rsidRDefault="00BC1AD1" w:rsidP="00390937">
          <w:pPr>
            <w:pStyle w:val="ECCFooter"/>
            <w:rPr>
              <w:lang w:val="en-GB"/>
            </w:rPr>
          </w:pPr>
          <w:r w:rsidRPr="00B37536">
            <w:rPr>
              <w:lang w:val="en-GB"/>
            </w:rPr>
            <w:t>E-mail</w:t>
          </w:r>
        </w:p>
      </w:tc>
      <w:tc>
        <w:tcPr>
          <w:tcW w:w="3969" w:type="dxa"/>
        </w:tcPr>
        <w:p w:rsidR="00BC1AD1" w:rsidRDefault="00BC1AD1" w:rsidP="00B37536">
          <w:pPr>
            <w:pStyle w:val="ECCFooter"/>
            <w:rPr>
              <w:lang w:val="en-GB"/>
            </w:rPr>
          </w:pPr>
          <w:r w:rsidRPr="00B37536">
            <w:rPr>
              <w:lang w:val="en-GB"/>
            </w:rPr>
            <w:t>+</w:t>
          </w:r>
          <w:r w:rsidR="00B37536">
            <w:rPr>
              <w:lang w:val="en-GB"/>
            </w:rPr>
            <w:t>33 (1) 45 18 7348</w:t>
          </w:r>
        </w:p>
        <w:p w:rsidR="00B37536" w:rsidRPr="00B37536" w:rsidRDefault="00B37536" w:rsidP="00B37536">
          <w:pPr>
            <w:pStyle w:val="ECCFooter"/>
            <w:rPr>
              <w:lang w:val="en-GB"/>
            </w:rPr>
          </w:pPr>
          <w:r>
            <w:rPr>
              <w:lang w:val="en-GB"/>
            </w:rPr>
            <w:t>+33 (1) 45 18 7373</w:t>
          </w:r>
        </w:p>
        <w:p w:rsidR="00BC1AD1" w:rsidRPr="00B37536" w:rsidRDefault="00BC1AD1" w:rsidP="00390937">
          <w:pPr>
            <w:pStyle w:val="ECCFooter"/>
            <w:rPr>
              <w:lang w:val="en-GB"/>
            </w:rPr>
          </w:pPr>
          <w:r w:rsidRPr="00B37536">
            <w:rPr>
              <w:lang w:val="en-GB"/>
            </w:rPr>
            <w:t>+</w:t>
          </w:r>
          <w:r w:rsidR="00B37536">
            <w:rPr>
              <w:lang w:val="en-GB"/>
            </w:rPr>
            <w:t>33</w:t>
          </w:r>
          <w:r w:rsidR="00A25471" w:rsidRPr="00B37536">
            <w:rPr>
              <w:lang w:val="en-GB"/>
            </w:rPr>
            <w:t xml:space="preserve"> (</w:t>
          </w:r>
          <w:r w:rsidR="00B37536">
            <w:rPr>
              <w:lang w:val="en-GB"/>
            </w:rPr>
            <w:t>6</w:t>
          </w:r>
          <w:r w:rsidR="00A25471" w:rsidRPr="00B37536">
            <w:rPr>
              <w:lang w:val="en-GB"/>
            </w:rPr>
            <w:t>)</w:t>
          </w:r>
          <w:r w:rsidR="00B37536">
            <w:rPr>
              <w:lang w:val="en-GB"/>
            </w:rPr>
            <w:t xml:space="preserve"> 8381 2300</w:t>
          </w:r>
        </w:p>
        <w:p w:rsidR="00BC1AD1" w:rsidRPr="00B37536" w:rsidRDefault="00B37536" w:rsidP="00390937">
          <w:pPr>
            <w:pStyle w:val="ECCFooter"/>
            <w:rPr>
              <w:lang w:val="en-GB"/>
            </w:rPr>
          </w:pPr>
          <w:r w:rsidRPr="00B37536">
            <w:rPr>
              <w:lang w:val="en-GB"/>
            </w:rPr>
            <w:t>eric.fournier@anfr.fr</w:t>
          </w:r>
        </w:p>
      </w:tc>
    </w:tr>
  </w:tbl>
  <w:p w:rsidR="00B2376A" w:rsidRPr="00B37536" w:rsidRDefault="00B2376A" w:rsidP="00876F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7D" w:rsidRDefault="00FE6E7D" w:rsidP="008A54FC">
      <w:r>
        <w:separator/>
      </w:r>
    </w:p>
  </w:footnote>
  <w:footnote w:type="continuationSeparator" w:id="0">
    <w:p w:rsidR="00FE6E7D" w:rsidRDefault="00FE6E7D" w:rsidP="008A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E752E6" w:rsidP="00E059C5">
    <w:pPr>
      <w:pStyle w:val="ECCHeader"/>
    </w:pPr>
    <w:r>
      <w:tab/>
    </w:r>
    <w:r w:rsidR="00E059C5">
      <w:tab/>
    </w:r>
    <w:r w:rsidR="005C10EB">
      <w:t>ECC REPORT &lt;N</w:t>
    </w:r>
    <w:r w:rsidR="005C10EB" w:rsidRPr="005611D0">
      <w:t xml:space="preserve">o&gt;-  Page </w:t>
    </w:r>
    <w:r w:rsidR="005C10EB" w:rsidRPr="005611D0">
      <w:fldChar w:fldCharType="begin"/>
    </w:r>
    <w:r w:rsidR="005C10EB" w:rsidRPr="005611D0">
      <w:instrText xml:space="preserve"> PAGE  \* Arabic  \* MERGEFORMAT </w:instrText>
    </w:r>
    <w:r w:rsidR="005C10EB" w:rsidRPr="005611D0">
      <w:fldChar w:fldCharType="separate"/>
    </w:r>
    <w:r w:rsidR="009C12F4" w:rsidRPr="00876F19">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6E" w:rsidRDefault="000C196E">
    <w:pPr>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Look w:val="01E0" w:firstRow="1" w:lastRow="1" w:firstColumn="1" w:lastColumn="1" w:noHBand="0" w:noVBand="0"/>
    </w:tblPr>
    <w:tblGrid>
      <w:gridCol w:w="4820"/>
      <w:gridCol w:w="5103"/>
    </w:tblGrid>
    <w:tr w:rsidR="00BC1AD1" w:rsidRPr="00C940AC" w:rsidTr="00D704A0">
      <w:trPr>
        <w:trHeight w:val="1843"/>
      </w:trPr>
      <w:tc>
        <w:tcPr>
          <w:tcW w:w="4820" w:type="dxa"/>
          <w:shd w:val="clear" w:color="auto" w:fill="auto"/>
          <w:vAlign w:val="center"/>
        </w:tcPr>
        <w:p w:rsidR="00BC1AD1" w:rsidRPr="00390937" w:rsidRDefault="00BC1AD1" w:rsidP="00390937">
          <w:r w:rsidRPr="00390937">
            <w:rPr>
              <w:noProof/>
              <w:lang w:val="de-DE" w:eastAsia="de-DE"/>
            </w:rPr>
            <w:drawing>
              <wp:inline distT="0" distB="0" distL="0" distR="0" wp14:anchorId="702E8501" wp14:editId="43B17B89">
                <wp:extent cx="1624965" cy="832485"/>
                <wp:effectExtent l="0" t="0" r="0" b="571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4965" cy="832485"/>
                        </a:xfrm>
                        <a:prstGeom prst="rect">
                          <a:avLst/>
                        </a:prstGeom>
                        <a:noFill/>
                        <a:ln>
                          <a:noFill/>
                        </a:ln>
                      </pic:spPr>
                    </pic:pic>
                  </a:graphicData>
                </a:graphic>
              </wp:inline>
            </w:drawing>
          </w:r>
          <w:r w:rsidRPr="00390937">
            <w:t xml:space="preserve">  </w:t>
          </w:r>
        </w:p>
        <w:p w:rsidR="00BC1AD1" w:rsidRPr="00390937" w:rsidRDefault="00BC1AD1" w:rsidP="00D511E3">
          <w:pPr>
            <w:pStyle w:val="ECCLetterHead"/>
          </w:pPr>
          <w:r>
            <w:t xml:space="preserve"> </w:t>
          </w:r>
          <w:r w:rsidR="00D511E3">
            <w:t>ECC and CPG</w:t>
          </w:r>
        </w:p>
      </w:tc>
      <w:tc>
        <w:tcPr>
          <w:tcW w:w="5103" w:type="dxa"/>
          <w:shd w:val="clear" w:color="auto" w:fill="auto"/>
        </w:tcPr>
        <w:p w:rsidR="00BC1AD1" w:rsidRPr="00363948" w:rsidRDefault="00363948" w:rsidP="00390937">
          <w:pPr>
            <w:rPr>
              <w:b/>
            </w:rPr>
          </w:pPr>
          <w:r>
            <w:tab/>
          </w:r>
          <w:r>
            <w:tab/>
          </w:r>
          <w:r>
            <w:tab/>
          </w:r>
          <w:r>
            <w:tab/>
          </w:r>
          <w:r>
            <w:tab/>
            <w:t xml:space="preserve">      </w:t>
          </w:r>
          <w:r w:rsidRPr="00363948">
            <w:rPr>
              <w:b/>
            </w:rPr>
            <w:t>CPG15(14)INFO08</w:t>
          </w:r>
        </w:p>
      </w:tc>
    </w:tr>
  </w:tbl>
  <w:p w:rsidR="009C12F4" w:rsidRDefault="009C12F4" w:rsidP="00BC1AD1">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B41B70"/>
    <w:lvl w:ilvl="0">
      <w:start w:val="1"/>
      <w:numFmt w:val="decimal"/>
      <w:lvlText w:val="%1."/>
      <w:lvlJc w:val="left"/>
      <w:pPr>
        <w:tabs>
          <w:tab w:val="num" w:pos="1492"/>
        </w:tabs>
        <w:ind w:left="1492" w:hanging="360"/>
      </w:pPr>
    </w:lvl>
  </w:abstractNum>
  <w:abstractNum w:abstractNumId="1">
    <w:nsid w:val="FFFFFF7D"/>
    <w:multiLevelType w:val="singleLevel"/>
    <w:tmpl w:val="1138D498"/>
    <w:lvl w:ilvl="0">
      <w:start w:val="1"/>
      <w:numFmt w:val="decimal"/>
      <w:lvlText w:val="%1."/>
      <w:lvlJc w:val="left"/>
      <w:pPr>
        <w:tabs>
          <w:tab w:val="num" w:pos="1209"/>
        </w:tabs>
        <w:ind w:left="1209" w:hanging="360"/>
      </w:pPr>
    </w:lvl>
  </w:abstractNum>
  <w:abstractNum w:abstractNumId="2">
    <w:nsid w:val="FFFFFF7E"/>
    <w:multiLevelType w:val="singleLevel"/>
    <w:tmpl w:val="1E1EBDD4"/>
    <w:lvl w:ilvl="0">
      <w:start w:val="1"/>
      <w:numFmt w:val="decimal"/>
      <w:lvlText w:val="%1."/>
      <w:lvlJc w:val="left"/>
      <w:pPr>
        <w:tabs>
          <w:tab w:val="num" w:pos="926"/>
        </w:tabs>
        <w:ind w:left="926" w:hanging="360"/>
      </w:pPr>
    </w:lvl>
  </w:abstractNum>
  <w:abstractNum w:abstractNumId="3">
    <w:nsid w:val="FFFFFF7F"/>
    <w:multiLevelType w:val="singleLevel"/>
    <w:tmpl w:val="121E744C"/>
    <w:lvl w:ilvl="0">
      <w:start w:val="1"/>
      <w:numFmt w:val="decimal"/>
      <w:lvlText w:val="%1."/>
      <w:lvlJc w:val="left"/>
      <w:pPr>
        <w:tabs>
          <w:tab w:val="num" w:pos="643"/>
        </w:tabs>
        <w:ind w:left="643" w:hanging="360"/>
      </w:pPr>
    </w:lvl>
  </w:abstractNum>
  <w:abstractNum w:abstractNumId="4">
    <w:nsid w:val="FFFFFF80"/>
    <w:multiLevelType w:val="singleLevel"/>
    <w:tmpl w:val="CAEC43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2EE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38AB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64C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44679A"/>
    <w:lvl w:ilvl="0">
      <w:start w:val="1"/>
      <w:numFmt w:val="decimal"/>
      <w:lvlText w:val="%1."/>
      <w:lvlJc w:val="left"/>
      <w:pPr>
        <w:tabs>
          <w:tab w:val="num" w:pos="360"/>
        </w:tabs>
        <w:ind w:left="360" w:hanging="360"/>
      </w:pPr>
    </w:lvl>
  </w:abstractNum>
  <w:abstractNum w:abstractNumId="9">
    <w:nsid w:val="FFFFFF89"/>
    <w:multiLevelType w:val="singleLevel"/>
    <w:tmpl w:val="51907CCA"/>
    <w:lvl w:ilvl="0">
      <w:start w:val="1"/>
      <w:numFmt w:val="bullet"/>
      <w:lvlText w:val=""/>
      <w:lvlJc w:val="left"/>
      <w:pPr>
        <w:tabs>
          <w:tab w:val="num" w:pos="360"/>
        </w:tabs>
        <w:ind w:left="360" w:hanging="360"/>
      </w:pPr>
      <w:rPr>
        <w:rFonts w:ascii="Symbol" w:hAnsi="Symbol" w:hint="default"/>
      </w:rPr>
    </w:lvl>
  </w:abstractNum>
  <w:abstractNum w:abstractNumId="10">
    <w:nsid w:val="0C48601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nsid w:val="20A87A02"/>
    <w:multiLevelType w:val="hybridMultilevel"/>
    <w:tmpl w:val="31F01982"/>
    <w:lvl w:ilvl="0" w:tplc="ED126E1C">
      <w:start w:val="1"/>
      <w:numFmt w:val="bullet"/>
      <w:pStyle w:val="ECCBulletsLv1"/>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DDC0EA5"/>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4">
    <w:nsid w:val="329361C5"/>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31D2CAF"/>
    <w:multiLevelType w:val="multilevel"/>
    <w:tmpl w:val="3294E3F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pStyle w:val="ECCTablenote"/>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B57373D"/>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262D09"/>
    <w:multiLevelType w:val="multilevel"/>
    <w:tmpl w:val="91FCFD4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499B11C1"/>
    <w:multiLevelType w:val="multilevel"/>
    <w:tmpl w:val="CF28CB36"/>
    <w:lvl w:ilvl="0">
      <w:start w:val="1"/>
      <w:numFmt w:val="decimal"/>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3">
    <w:nsid w:val="5D1D6380"/>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604C0B08"/>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71EC350B"/>
    <w:multiLevelType w:val="multilevel"/>
    <w:tmpl w:val="CB1A2F26"/>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17"/>
  </w:num>
  <w:num w:numId="3">
    <w:abstractNumId w:val="26"/>
  </w:num>
  <w:num w:numId="4">
    <w:abstractNumId w:val="20"/>
  </w:num>
  <w:num w:numId="5">
    <w:abstractNumId w:val="12"/>
  </w:num>
  <w:num w:numId="6">
    <w:abstractNumId w:val="18"/>
  </w:num>
  <w:num w:numId="7">
    <w:abstractNumId w:val="18"/>
    <w:lvlOverride w:ilvl="0">
      <w:startOverride w:val="1"/>
    </w:lvlOverride>
  </w:num>
  <w:num w:numId="8">
    <w:abstractNumId w:val="10"/>
  </w:num>
  <w:num w:numId="9">
    <w:abstractNumId w:val="13"/>
  </w:num>
  <w:num w:numId="10">
    <w:abstractNumId w:val="22"/>
  </w:num>
  <w:num w:numId="11">
    <w:abstractNumId w:val="19"/>
  </w:num>
  <w:num w:numId="12">
    <w:abstractNumId w:val="16"/>
  </w:num>
  <w:num w:numId="13">
    <w:abstractNumId w:val="2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
  </w:num>
  <w:num w:numId="20">
    <w:abstractNumId w:val="11"/>
  </w:num>
  <w:num w:numId="21">
    <w:abstractNumId w:val="11"/>
  </w:num>
  <w:num w:numId="22">
    <w:abstractNumId w:val="21"/>
  </w:num>
  <w:num w:numId="23">
    <w:abstractNumId w:val="15"/>
  </w:num>
  <w:num w:numId="24">
    <w:abstractNumId w:val="1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7"/>
  </w:num>
  <w:num w:numId="3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Uy1klKDJExRrIXCZObWGfDVEcQA=" w:salt="b5CgUtb/PiTvAhuTe6sYTQ=="/>
  <w:autoFormatOverride/>
  <w:defaultTabStop w:val="567"/>
  <w:hyphenationZone w:val="425"/>
  <w:characterSpacingControl w:val="doNotCompress"/>
  <w:hdrShapeDefaults>
    <o:shapedefaults v:ext="edit" spidmax="614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10"/>
    <w:rsid w:val="00041A18"/>
    <w:rsid w:val="00067793"/>
    <w:rsid w:val="00080D4D"/>
    <w:rsid w:val="00082DD7"/>
    <w:rsid w:val="00095620"/>
    <w:rsid w:val="000A3940"/>
    <w:rsid w:val="000A7110"/>
    <w:rsid w:val="000C028F"/>
    <w:rsid w:val="000C196E"/>
    <w:rsid w:val="000C693F"/>
    <w:rsid w:val="000D1710"/>
    <w:rsid w:val="000D243C"/>
    <w:rsid w:val="000E42F5"/>
    <w:rsid w:val="000F0594"/>
    <w:rsid w:val="000F24F5"/>
    <w:rsid w:val="001006CA"/>
    <w:rsid w:val="00100F8B"/>
    <w:rsid w:val="00114187"/>
    <w:rsid w:val="00183FE0"/>
    <w:rsid w:val="0018553F"/>
    <w:rsid w:val="001F38A3"/>
    <w:rsid w:val="0020079A"/>
    <w:rsid w:val="002175B5"/>
    <w:rsid w:val="00274F84"/>
    <w:rsid w:val="0028060B"/>
    <w:rsid w:val="0028120C"/>
    <w:rsid w:val="00295827"/>
    <w:rsid w:val="00295F16"/>
    <w:rsid w:val="002D50A3"/>
    <w:rsid w:val="00307A79"/>
    <w:rsid w:val="00322E6A"/>
    <w:rsid w:val="003314A0"/>
    <w:rsid w:val="00342B41"/>
    <w:rsid w:val="00363948"/>
    <w:rsid w:val="0038358E"/>
    <w:rsid w:val="00390937"/>
    <w:rsid w:val="00391A01"/>
    <w:rsid w:val="003A5711"/>
    <w:rsid w:val="003C64D9"/>
    <w:rsid w:val="003E70E0"/>
    <w:rsid w:val="00403CE6"/>
    <w:rsid w:val="004110CA"/>
    <w:rsid w:val="00443482"/>
    <w:rsid w:val="00457AD1"/>
    <w:rsid w:val="0046427F"/>
    <w:rsid w:val="00491977"/>
    <w:rsid w:val="004A1329"/>
    <w:rsid w:val="004B6F5F"/>
    <w:rsid w:val="004C4A2E"/>
    <w:rsid w:val="004E44C8"/>
    <w:rsid w:val="004E53BE"/>
    <w:rsid w:val="00533D02"/>
    <w:rsid w:val="00535050"/>
    <w:rsid w:val="00536F3C"/>
    <w:rsid w:val="0054260E"/>
    <w:rsid w:val="00550D79"/>
    <w:rsid w:val="005559AC"/>
    <w:rsid w:val="00557B5A"/>
    <w:rsid w:val="005611D0"/>
    <w:rsid w:val="00594186"/>
    <w:rsid w:val="005A53B8"/>
    <w:rsid w:val="005C10EB"/>
    <w:rsid w:val="005D371D"/>
    <w:rsid w:val="00615052"/>
    <w:rsid w:val="00621C12"/>
    <w:rsid w:val="00635A22"/>
    <w:rsid w:val="00642083"/>
    <w:rsid w:val="0065550D"/>
    <w:rsid w:val="006876A8"/>
    <w:rsid w:val="006A49E3"/>
    <w:rsid w:val="006B1EFD"/>
    <w:rsid w:val="006D00D7"/>
    <w:rsid w:val="007160BE"/>
    <w:rsid w:val="00722F65"/>
    <w:rsid w:val="00734A4F"/>
    <w:rsid w:val="007369B7"/>
    <w:rsid w:val="00762BCC"/>
    <w:rsid w:val="00763BA3"/>
    <w:rsid w:val="00765B66"/>
    <w:rsid w:val="00767BB2"/>
    <w:rsid w:val="00780376"/>
    <w:rsid w:val="00791AAC"/>
    <w:rsid w:val="00797D4C"/>
    <w:rsid w:val="007C0E7E"/>
    <w:rsid w:val="007D17C5"/>
    <w:rsid w:val="007D52EC"/>
    <w:rsid w:val="007F1CEE"/>
    <w:rsid w:val="00837537"/>
    <w:rsid w:val="0086094D"/>
    <w:rsid w:val="00872382"/>
    <w:rsid w:val="00876F19"/>
    <w:rsid w:val="008A54FC"/>
    <w:rsid w:val="008B70CD"/>
    <w:rsid w:val="008E6109"/>
    <w:rsid w:val="009170EA"/>
    <w:rsid w:val="0092076F"/>
    <w:rsid w:val="00930439"/>
    <w:rsid w:val="00986677"/>
    <w:rsid w:val="0099421C"/>
    <w:rsid w:val="009C12F4"/>
    <w:rsid w:val="009D4BA1"/>
    <w:rsid w:val="009D7D5A"/>
    <w:rsid w:val="009E0D07"/>
    <w:rsid w:val="009E47EB"/>
    <w:rsid w:val="009F0F38"/>
    <w:rsid w:val="009F3A37"/>
    <w:rsid w:val="00A02090"/>
    <w:rsid w:val="00A076B5"/>
    <w:rsid w:val="00A23870"/>
    <w:rsid w:val="00A25471"/>
    <w:rsid w:val="00A61B6C"/>
    <w:rsid w:val="00A73298"/>
    <w:rsid w:val="00A95ACB"/>
    <w:rsid w:val="00A97942"/>
    <w:rsid w:val="00AA079B"/>
    <w:rsid w:val="00AA086A"/>
    <w:rsid w:val="00AD7257"/>
    <w:rsid w:val="00AE4AAA"/>
    <w:rsid w:val="00AE500A"/>
    <w:rsid w:val="00AF2D0C"/>
    <w:rsid w:val="00B2376A"/>
    <w:rsid w:val="00B30D3B"/>
    <w:rsid w:val="00B37536"/>
    <w:rsid w:val="00B432D4"/>
    <w:rsid w:val="00B576D7"/>
    <w:rsid w:val="00B80892"/>
    <w:rsid w:val="00B92861"/>
    <w:rsid w:val="00BA7A69"/>
    <w:rsid w:val="00BC1AD1"/>
    <w:rsid w:val="00BC5192"/>
    <w:rsid w:val="00BD28DF"/>
    <w:rsid w:val="00BD3839"/>
    <w:rsid w:val="00BE2864"/>
    <w:rsid w:val="00BF11B5"/>
    <w:rsid w:val="00C076BF"/>
    <w:rsid w:val="00C27F02"/>
    <w:rsid w:val="00C504F4"/>
    <w:rsid w:val="00C578BB"/>
    <w:rsid w:val="00C57A1D"/>
    <w:rsid w:val="00C57E85"/>
    <w:rsid w:val="00C65BB4"/>
    <w:rsid w:val="00C8071C"/>
    <w:rsid w:val="00C816CB"/>
    <w:rsid w:val="00C82461"/>
    <w:rsid w:val="00CA07CC"/>
    <w:rsid w:val="00CA4FCE"/>
    <w:rsid w:val="00CA5F8F"/>
    <w:rsid w:val="00CC5A6F"/>
    <w:rsid w:val="00CE271A"/>
    <w:rsid w:val="00CE6FF5"/>
    <w:rsid w:val="00CF5245"/>
    <w:rsid w:val="00D07B1A"/>
    <w:rsid w:val="00D30E46"/>
    <w:rsid w:val="00D50AC8"/>
    <w:rsid w:val="00D511E3"/>
    <w:rsid w:val="00D704A0"/>
    <w:rsid w:val="00D738A9"/>
    <w:rsid w:val="00DF2C67"/>
    <w:rsid w:val="00DF3AE2"/>
    <w:rsid w:val="00DF7D21"/>
    <w:rsid w:val="00E059C5"/>
    <w:rsid w:val="00E60351"/>
    <w:rsid w:val="00E62713"/>
    <w:rsid w:val="00E66B82"/>
    <w:rsid w:val="00E71AE7"/>
    <w:rsid w:val="00E752E6"/>
    <w:rsid w:val="00E77D96"/>
    <w:rsid w:val="00EA6088"/>
    <w:rsid w:val="00EC1A2C"/>
    <w:rsid w:val="00EF676D"/>
    <w:rsid w:val="00F024F7"/>
    <w:rsid w:val="00F212EB"/>
    <w:rsid w:val="00F465D3"/>
    <w:rsid w:val="00F46994"/>
    <w:rsid w:val="00F56F06"/>
    <w:rsid w:val="00F61A46"/>
    <w:rsid w:val="00F73815"/>
    <w:rsid w:val="00F7770D"/>
    <w:rsid w:val="00F93115"/>
    <w:rsid w:val="00FA5792"/>
    <w:rsid w:val="00FB200D"/>
    <w:rsid w:val="00FE6E7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9F0F38"/>
    <w:pPr>
      <w:spacing w:after="240"/>
      <w:jc w:val="both"/>
      <w:textboxTightWrap w:val="lastLineOnly"/>
    </w:pPr>
    <w:rPr>
      <w:rFonts w:eastAsia="Calibri"/>
      <w:szCs w:val="22"/>
      <w:lang w:val="en-GB"/>
    </w:rPr>
  </w:style>
  <w:style w:type="paragraph" w:styleId="berschrift1">
    <w:name w:val="heading 1"/>
    <w:aliases w:val="ECC Heading 1"/>
    <w:next w:val="Standard"/>
    <w:qFormat/>
    <w:rsid w:val="00AE4AAA"/>
    <w:pPr>
      <w:keepNext/>
      <w:numPr>
        <w:numId w:val="36"/>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D704A0"/>
    <w:pPr>
      <w:keepNext/>
      <w:numPr>
        <w:ilvl w:val="1"/>
        <w:numId w:val="36"/>
      </w:numPr>
      <w:spacing w:before="480" w:after="240"/>
      <w:outlineLvl w:val="1"/>
    </w:pPr>
    <w:rPr>
      <w:rFonts w:cs="Arial"/>
      <w:b/>
      <w:bCs/>
      <w:iCs/>
      <w:caps/>
      <w:szCs w:val="28"/>
    </w:rPr>
  </w:style>
  <w:style w:type="paragraph" w:styleId="berschrift3">
    <w:name w:val="heading 3"/>
    <w:aliases w:val="ECC Heading 3"/>
    <w:next w:val="Standard"/>
    <w:qFormat/>
    <w:rsid w:val="00536F3C"/>
    <w:pPr>
      <w:keepNext/>
      <w:numPr>
        <w:ilvl w:val="2"/>
        <w:numId w:val="36"/>
      </w:numPr>
      <w:spacing w:before="360"/>
      <w:outlineLvl w:val="2"/>
    </w:pPr>
    <w:rPr>
      <w:rFonts w:cs="Arial"/>
      <w:b/>
      <w:bCs/>
      <w:szCs w:val="26"/>
    </w:rPr>
  </w:style>
  <w:style w:type="paragraph" w:styleId="berschrift4">
    <w:name w:val="heading 4"/>
    <w:aliases w:val="ECC Heading 4"/>
    <w:next w:val="Standard"/>
    <w:qFormat/>
    <w:rsid w:val="00536F3C"/>
    <w:pPr>
      <w:numPr>
        <w:ilvl w:val="3"/>
        <w:numId w:val="36"/>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6"/>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36"/>
      </w:numPr>
      <w:spacing w:before="240" w:after="60"/>
      <w:outlineLvl w:val="5"/>
    </w:pPr>
    <w:rPr>
      <w:b/>
      <w:bCs/>
    </w:rPr>
  </w:style>
  <w:style w:type="paragraph" w:styleId="berschrift7">
    <w:name w:val="heading 7"/>
    <w:basedOn w:val="Standard"/>
    <w:next w:val="Standard"/>
    <w:semiHidden/>
    <w:qFormat/>
    <w:locked/>
    <w:rsid w:val="009E47EB"/>
    <w:pPr>
      <w:numPr>
        <w:ilvl w:val="6"/>
        <w:numId w:val="36"/>
      </w:numPr>
      <w:spacing w:before="240" w:after="60"/>
      <w:outlineLvl w:val="6"/>
    </w:pPr>
    <w:rPr>
      <w:sz w:val="24"/>
    </w:rPr>
  </w:style>
  <w:style w:type="paragraph" w:styleId="berschrift8">
    <w:name w:val="heading 8"/>
    <w:basedOn w:val="Standard"/>
    <w:next w:val="Standard"/>
    <w:semiHidden/>
    <w:qFormat/>
    <w:locked/>
    <w:rsid w:val="009E47EB"/>
    <w:pPr>
      <w:numPr>
        <w:ilvl w:val="7"/>
        <w:numId w:val="36"/>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36"/>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390937"/>
    <w:pPr>
      <w:keepNext/>
      <w:pageBreakBefore/>
      <w:numPr>
        <w:numId w:val="37"/>
      </w:numPr>
    </w:pPr>
    <w:rPr>
      <w:color w:val="D2232A"/>
    </w:rPr>
  </w:style>
  <w:style w:type="paragraph" w:styleId="Verzeichnis1">
    <w:name w:val="toc 1"/>
    <w:aliases w:val="ECC Index 1"/>
    <w:basedOn w:val="Standard"/>
    <w:next w:val="ECCEditorsNote"/>
    <w:link w:val="Verzeichnis1Zchn"/>
    <w:uiPriority w:val="39"/>
    <w:unhideWhenUsed/>
    <w:qFormat/>
    <w:rsid w:val="00876F19"/>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uiPriority w:val="99"/>
    <w:rsid w:val="00876F19"/>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39"/>
    <w:unhideWhenUsed/>
    <w:qFormat/>
    <w:rsid w:val="00876F19"/>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39"/>
    <w:unhideWhenUsed/>
    <w:qFormat/>
    <w:rsid w:val="00876F19"/>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39"/>
    <w:unhideWhenUsed/>
    <w:rsid w:val="00876F19"/>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rsid w:val="0046427F"/>
    <w:rPr>
      <w:rFonts w:ascii="Arial" w:hAnsi="Arial"/>
      <w:sz w:val="20"/>
      <w:vertAlign w:val="superscript"/>
    </w:rPr>
  </w:style>
  <w:style w:type="paragraph" w:customStyle="1" w:styleId="ECCTablenote">
    <w:name w:val="ECC Table note"/>
    <w:rsid w:val="00762BCC"/>
    <w:pPr>
      <w:numPr>
        <w:ilvl w:val="6"/>
        <w:numId w:val="23"/>
      </w:numPr>
      <w:tabs>
        <w:tab w:val="left" w:pos="284"/>
      </w:tabs>
      <w:ind w:left="284" w:hanging="284"/>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F212EB"/>
    <w:pPr>
      <w:numPr>
        <w:ilvl w:val="1"/>
        <w:numId w:val="37"/>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F212EB"/>
    <w:pPr>
      <w:numPr>
        <w:ilvl w:val="2"/>
        <w:numId w:val="37"/>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37"/>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4C4A2E"/>
    <w:pPr>
      <w:numPr>
        <w:ilvl w:val="1"/>
        <w:numId w:val="22"/>
      </w:numPr>
    </w:pPr>
  </w:style>
  <w:style w:type="paragraph" w:customStyle="1" w:styleId="ECCNumberedList">
    <w:name w:val="ECC Numbered List"/>
    <w:basedOn w:val="Standard"/>
    <w:rsid w:val="00DF7D21"/>
    <w:pPr>
      <w:numPr>
        <w:numId w:val="23"/>
      </w:numPr>
    </w:p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AE4AAA"/>
    <w:pPr>
      <w:tabs>
        <w:tab w:val="left" w:pos="1560"/>
      </w:tabs>
      <w:spacing w:after="240"/>
      <w:ind w:left="1560" w:hanging="1560"/>
      <w:jc w:val="both"/>
    </w:pPr>
    <w:rPr>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E60351"/>
    <w:rPr>
      <w:color w:val="FFFFFF" w:themeColor="background1"/>
      <w:sz w:val="68"/>
      <w:szCs w:val="68"/>
    </w:rPr>
  </w:style>
  <w:style w:type="paragraph" w:customStyle="1" w:styleId="ECCLetterHead">
    <w:name w:val="ECC Letter Head"/>
    <w:basedOn w:val="Standard"/>
    <w:link w:val="ECCLetterHeadZchn"/>
    <w:qFormat/>
    <w:rsid w:val="00876F19"/>
    <w:pPr>
      <w:tabs>
        <w:tab w:val="right" w:pos="4853"/>
      </w:tabs>
      <w:spacing w:after="60"/>
      <w:jc w:val="left"/>
    </w:pPr>
    <w:rPr>
      <w:b/>
      <w:sz w:val="22"/>
      <w:szCs w:val="20"/>
      <w:lang w:val="da-DK"/>
    </w:rPr>
  </w:style>
  <w:style w:type="character" w:customStyle="1" w:styleId="ECCMainTitleZchn">
    <w:name w:val="ECC Main Title Zchn"/>
    <w:basedOn w:val="Absatz-Standardschriftart"/>
    <w:link w:val="ECCMainTitle"/>
    <w:rsid w:val="00E60351"/>
    <w:rPr>
      <w:rFonts w:ascii="Arial" w:hAnsi="Arial"/>
      <w:color w:val="FFFFFF" w:themeColor="background1"/>
      <w:sz w:val="68"/>
      <w:szCs w:val="68"/>
      <w:lang w:val="en-US"/>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4C4A2E"/>
    <w:rPr>
      <w:b/>
      <w:bCs/>
      <w:color w:val="FFFFFF" w:themeColor="background1"/>
    </w:rPr>
  </w:style>
  <w:style w:type="paragraph" w:customStyle="1" w:styleId="ECCTabletext">
    <w:name w:val="ECC Table text"/>
    <w:basedOn w:val="Standard"/>
    <w:rsid w:val="009F0F38"/>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character" w:styleId="Hyperlink">
    <w:name w:val="Hyperlink"/>
    <w:aliases w:val="ECC Hyperlink"/>
    <w:basedOn w:val="Absatz-Standardschriftart"/>
    <w:uiPriority w:val="99"/>
    <w:rsid w:val="00AE500A"/>
    <w:rPr>
      <w:color w:val="0000FF" w:themeColor="hyperlink"/>
      <w:u w:val="single"/>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BC1AD1"/>
    <w:pPr>
      <w:tabs>
        <w:tab w:val="left" w:pos="0"/>
        <w:tab w:val="center" w:pos="4820"/>
        <w:tab w:val="right" w:pos="9639"/>
      </w:tabs>
      <w:jc w:val="both"/>
    </w:pPr>
    <w:rPr>
      <w:b/>
      <w:sz w:val="16"/>
      <w:szCs w:val="22"/>
      <w:lang w:val="de-DE" w:eastAsia="de-DE"/>
    </w:rPr>
  </w:style>
  <w:style w:type="paragraph" w:customStyle="1" w:styleId="ECCBox">
    <w:name w:val="ECC Box"/>
    <w:basedOn w:val="Standard"/>
    <w:link w:val="ECCBoxZchn"/>
    <w:uiPriority w:val="99"/>
    <w:rsid w:val="00876F19"/>
    <w:pPr>
      <w:keepLines/>
      <w:pBdr>
        <w:top w:val="single" w:sz="12" w:space="4" w:color="auto"/>
        <w:left w:val="single" w:sz="12" w:space="4" w:color="auto"/>
        <w:bottom w:val="single" w:sz="12" w:space="4" w:color="auto"/>
        <w:right w:val="single" w:sz="12" w:space="4" w:color="auto"/>
      </w:pBdr>
      <w:spacing w:after="60"/>
    </w:p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A97942"/>
    <w:rPr>
      <w:i w:val="0"/>
      <w:u w:val="single"/>
    </w:rPr>
  </w:style>
  <w:style w:type="character" w:customStyle="1" w:styleId="Verzeichnis1Zchn">
    <w:name w:val="Verzeichnis 1 Zchn"/>
    <w:aliases w:val="ECC Index 1 Zchn"/>
    <w:basedOn w:val="Absatz-Standardschriftart"/>
    <w:link w:val="Verzeichnis1"/>
    <w:uiPriority w:val="39"/>
    <w:rsid w:val="00876F19"/>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AE4AAA"/>
    <w:rPr>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876F19"/>
    <w:rPr>
      <w:rFonts w:eastAsia="Calibri"/>
      <w:b/>
      <w:sz w:val="22"/>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customStyle="1" w:styleId="ECCHL">
    <w:name w:val="ECC HL"/>
    <w:uiPriority w:val="1"/>
    <w:qFormat/>
    <w:rsid w:val="00A73298"/>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AE4AAA"/>
    <w:pPr>
      <w:spacing w:before="360" w:after="60"/>
    </w:pPr>
    <w:rPr>
      <w:b/>
      <w:bCs/>
      <w:iCs/>
      <w:caps/>
      <w:szCs w:val="28"/>
    </w:rPr>
  </w:style>
  <w:style w:type="character" w:customStyle="1" w:styleId="ECCBreakZchn">
    <w:name w:val="ECC Break Zchn"/>
    <w:basedOn w:val="Absatz-Standardschriftart"/>
    <w:link w:val="ECCBreak"/>
    <w:rsid w:val="00AE4AAA"/>
    <w:rPr>
      <w:b/>
      <w:bCs/>
      <w:iCs/>
      <w:caps/>
      <w:szCs w:val="28"/>
    </w:rPr>
  </w:style>
  <w:style w:type="paragraph" w:customStyle="1" w:styleId="ECCTitle">
    <w:name w:val="ECC Title"/>
    <w:basedOn w:val="berschrift1"/>
    <w:rsid w:val="00AE4AAA"/>
    <w:pPr>
      <w:numPr>
        <w:numId w:val="0"/>
      </w:numPr>
      <w:tabs>
        <w:tab w:val="left" w:pos="0"/>
        <w:tab w:val="center" w:pos="4820"/>
        <w:tab w:val="right" w:pos="9639"/>
      </w:tabs>
    </w:pPr>
  </w:style>
  <w:style w:type="character" w:styleId="Hervorhebung">
    <w:name w:val="Emphasis"/>
    <w:aliases w:val="ECC HL italics"/>
    <w:uiPriority w:val="20"/>
    <w:rsid w:val="00AE4AAA"/>
    <w:rPr>
      <w:i/>
      <w:iCs/>
    </w:rPr>
  </w:style>
  <w:style w:type="paragraph" w:customStyle="1" w:styleId="ECCTableHeaderred">
    <w:name w:val="ECC Table Header red"/>
    <w:rsid w:val="006D00D7"/>
    <w:rPr>
      <w:b/>
      <w:bCs/>
      <w:color w:val="D2232A"/>
    </w:rPr>
  </w:style>
  <w:style w:type="paragraph" w:styleId="Beschriftung">
    <w:name w:val="caption"/>
    <w:aliases w:val="ECC Caption"/>
    <w:next w:val="Standard"/>
    <w:uiPriority w:val="35"/>
    <w:qFormat/>
    <w:rsid w:val="00F61A46"/>
    <w:pPr>
      <w:tabs>
        <w:tab w:val="left" w:pos="0"/>
        <w:tab w:val="center" w:pos="4820"/>
        <w:tab w:val="right" w:pos="9639"/>
      </w:tabs>
      <w:spacing w:before="240"/>
      <w:contextualSpacing/>
      <w:jc w:val="center"/>
    </w:pPr>
    <w:rPr>
      <w:b/>
      <w:bCs/>
      <w:color w:val="D2232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9F0F38"/>
    <w:pPr>
      <w:spacing w:after="240"/>
      <w:jc w:val="both"/>
      <w:textboxTightWrap w:val="lastLineOnly"/>
    </w:pPr>
    <w:rPr>
      <w:rFonts w:eastAsia="Calibri"/>
      <w:szCs w:val="22"/>
      <w:lang w:val="en-GB"/>
    </w:rPr>
  </w:style>
  <w:style w:type="paragraph" w:styleId="berschrift1">
    <w:name w:val="heading 1"/>
    <w:aliases w:val="ECC Heading 1"/>
    <w:next w:val="Standard"/>
    <w:qFormat/>
    <w:rsid w:val="00AE4AAA"/>
    <w:pPr>
      <w:keepNext/>
      <w:numPr>
        <w:numId w:val="36"/>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D704A0"/>
    <w:pPr>
      <w:keepNext/>
      <w:numPr>
        <w:ilvl w:val="1"/>
        <w:numId w:val="36"/>
      </w:numPr>
      <w:spacing w:before="480" w:after="240"/>
      <w:outlineLvl w:val="1"/>
    </w:pPr>
    <w:rPr>
      <w:rFonts w:cs="Arial"/>
      <w:b/>
      <w:bCs/>
      <w:iCs/>
      <w:caps/>
      <w:szCs w:val="28"/>
    </w:rPr>
  </w:style>
  <w:style w:type="paragraph" w:styleId="berschrift3">
    <w:name w:val="heading 3"/>
    <w:aliases w:val="ECC Heading 3"/>
    <w:next w:val="Standard"/>
    <w:qFormat/>
    <w:rsid w:val="00536F3C"/>
    <w:pPr>
      <w:keepNext/>
      <w:numPr>
        <w:ilvl w:val="2"/>
        <w:numId w:val="36"/>
      </w:numPr>
      <w:spacing w:before="360"/>
      <w:outlineLvl w:val="2"/>
    </w:pPr>
    <w:rPr>
      <w:rFonts w:cs="Arial"/>
      <w:b/>
      <w:bCs/>
      <w:szCs w:val="26"/>
    </w:rPr>
  </w:style>
  <w:style w:type="paragraph" w:styleId="berschrift4">
    <w:name w:val="heading 4"/>
    <w:aliases w:val="ECC Heading 4"/>
    <w:next w:val="Standard"/>
    <w:qFormat/>
    <w:rsid w:val="00536F3C"/>
    <w:pPr>
      <w:numPr>
        <w:ilvl w:val="3"/>
        <w:numId w:val="36"/>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6"/>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36"/>
      </w:numPr>
      <w:spacing w:before="240" w:after="60"/>
      <w:outlineLvl w:val="5"/>
    </w:pPr>
    <w:rPr>
      <w:b/>
      <w:bCs/>
    </w:rPr>
  </w:style>
  <w:style w:type="paragraph" w:styleId="berschrift7">
    <w:name w:val="heading 7"/>
    <w:basedOn w:val="Standard"/>
    <w:next w:val="Standard"/>
    <w:semiHidden/>
    <w:qFormat/>
    <w:locked/>
    <w:rsid w:val="009E47EB"/>
    <w:pPr>
      <w:numPr>
        <w:ilvl w:val="6"/>
        <w:numId w:val="36"/>
      </w:numPr>
      <w:spacing w:before="240" w:after="60"/>
      <w:outlineLvl w:val="6"/>
    </w:pPr>
    <w:rPr>
      <w:sz w:val="24"/>
    </w:rPr>
  </w:style>
  <w:style w:type="paragraph" w:styleId="berschrift8">
    <w:name w:val="heading 8"/>
    <w:basedOn w:val="Standard"/>
    <w:next w:val="Standard"/>
    <w:semiHidden/>
    <w:qFormat/>
    <w:locked/>
    <w:rsid w:val="009E47EB"/>
    <w:pPr>
      <w:numPr>
        <w:ilvl w:val="7"/>
        <w:numId w:val="36"/>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36"/>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390937"/>
    <w:pPr>
      <w:keepNext/>
      <w:pageBreakBefore/>
      <w:numPr>
        <w:numId w:val="37"/>
      </w:numPr>
    </w:pPr>
    <w:rPr>
      <w:color w:val="D2232A"/>
    </w:rPr>
  </w:style>
  <w:style w:type="paragraph" w:styleId="Verzeichnis1">
    <w:name w:val="toc 1"/>
    <w:aliases w:val="ECC Index 1"/>
    <w:basedOn w:val="Standard"/>
    <w:next w:val="ECCEditorsNote"/>
    <w:link w:val="Verzeichnis1Zchn"/>
    <w:uiPriority w:val="39"/>
    <w:unhideWhenUsed/>
    <w:qFormat/>
    <w:rsid w:val="00876F19"/>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uiPriority w:val="99"/>
    <w:rsid w:val="00876F19"/>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39"/>
    <w:unhideWhenUsed/>
    <w:qFormat/>
    <w:rsid w:val="00876F19"/>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39"/>
    <w:unhideWhenUsed/>
    <w:qFormat/>
    <w:rsid w:val="00876F19"/>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39"/>
    <w:unhideWhenUsed/>
    <w:rsid w:val="00876F19"/>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rsid w:val="0046427F"/>
    <w:rPr>
      <w:rFonts w:ascii="Arial" w:hAnsi="Arial"/>
      <w:sz w:val="20"/>
      <w:vertAlign w:val="superscript"/>
    </w:rPr>
  </w:style>
  <w:style w:type="paragraph" w:customStyle="1" w:styleId="ECCTablenote">
    <w:name w:val="ECC Table note"/>
    <w:rsid w:val="00762BCC"/>
    <w:pPr>
      <w:numPr>
        <w:ilvl w:val="6"/>
        <w:numId w:val="23"/>
      </w:numPr>
      <w:tabs>
        <w:tab w:val="left" w:pos="284"/>
      </w:tabs>
      <w:ind w:left="284" w:hanging="284"/>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F212EB"/>
    <w:pPr>
      <w:numPr>
        <w:ilvl w:val="1"/>
        <w:numId w:val="37"/>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F212EB"/>
    <w:pPr>
      <w:numPr>
        <w:ilvl w:val="2"/>
        <w:numId w:val="37"/>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37"/>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4C4A2E"/>
    <w:pPr>
      <w:numPr>
        <w:ilvl w:val="1"/>
        <w:numId w:val="22"/>
      </w:numPr>
    </w:pPr>
  </w:style>
  <w:style w:type="paragraph" w:customStyle="1" w:styleId="ECCNumberedList">
    <w:name w:val="ECC Numbered List"/>
    <w:basedOn w:val="Standard"/>
    <w:rsid w:val="00DF7D21"/>
    <w:pPr>
      <w:numPr>
        <w:numId w:val="23"/>
      </w:numPr>
    </w:p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AE4AAA"/>
    <w:pPr>
      <w:tabs>
        <w:tab w:val="left" w:pos="1560"/>
      </w:tabs>
      <w:spacing w:after="240"/>
      <w:ind w:left="1560" w:hanging="1560"/>
      <w:jc w:val="both"/>
    </w:pPr>
    <w:rPr>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E60351"/>
    <w:rPr>
      <w:color w:val="FFFFFF" w:themeColor="background1"/>
      <w:sz w:val="68"/>
      <w:szCs w:val="68"/>
    </w:rPr>
  </w:style>
  <w:style w:type="paragraph" w:customStyle="1" w:styleId="ECCLetterHead">
    <w:name w:val="ECC Letter Head"/>
    <w:basedOn w:val="Standard"/>
    <w:link w:val="ECCLetterHeadZchn"/>
    <w:qFormat/>
    <w:rsid w:val="00876F19"/>
    <w:pPr>
      <w:tabs>
        <w:tab w:val="right" w:pos="4853"/>
      </w:tabs>
      <w:spacing w:after="60"/>
      <w:jc w:val="left"/>
    </w:pPr>
    <w:rPr>
      <w:b/>
      <w:sz w:val="22"/>
      <w:szCs w:val="20"/>
      <w:lang w:val="da-DK"/>
    </w:rPr>
  </w:style>
  <w:style w:type="character" w:customStyle="1" w:styleId="ECCMainTitleZchn">
    <w:name w:val="ECC Main Title Zchn"/>
    <w:basedOn w:val="Absatz-Standardschriftart"/>
    <w:link w:val="ECCMainTitle"/>
    <w:rsid w:val="00E60351"/>
    <w:rPr>
      <w:rFonts w:ascii="Arial" w:hAnsi="Arial"/>
      <w:color w:val="FFFFFF" w:themeColor="background1"/>
      <w:sz w:val="68"/>
      <w:szCs w:val="68"/>
      <w:lang w:val="en-US"/>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4C4A2E"/>
    <w:rPr>
      <w:b/>
      <w:bCs/>
      <w:color w:val="FFFFFF" w:themeColor="background1"/>
    </w:rPr>
  </w:style>
  <w:style w:type="paragraph" w:customStyle="1" w:styleId="ECCTabletext">
    <w:name w:val="ECC Table text"/>
    <w:basedOn w:val="Standard"/>
    <w:rsid w:val="009F0F38"/>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character" w:styleId="Hyperlink">
    <w:name w:val="Hyperlink"/>
    <w:aliases w:val="ECC Hyperlink"/>
    <w:basedOn w:val="Absatz-Standardschriftart"/>
    <w:uiPriority w:val="99"/>
    <w:rsid w:val="00AE500A"/>
    <w:rPr>
      <w:color w:val="0000FF" w:themeColor="hyperlink"/>
      <w:u w:val="single"/>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BC1AD1"/>
    <w:pPr>
      <w:tabs>
        <w:tab w:val="left" w:pos="0"/>
        <w:tab w:val="center" w:pos="4820"/>
        <w:tab w:val="right" w:pos="9639"/>
      </w:tabs>
      <w:jc w:val="both"/>
    </w:pPr>
    <w:rPr>
      <w:b/>
      <w:sz w:val="16"/>
      <w:szCs w:val="22"/>
      <w:lang w:val="de-DE" w:eastAsia="de-DE"/>
    </w:rPr>
  </w:style>
  <w:style w:type="paragraph" w:customStyle="1" w:styleId="ECCBox">
    <w:name w:val="ECC Box"/>
    <w:basedOn w:val="Standard"/>
    <w:link w:val="ECCBoxZchn"/>
    <w:uiPriority w:val="99"/>
    <w:rsid w:val="00876F19"/>
    <w:pPr>
      <w:keepLines/>
      <w:pBdr>
        <w:top w:val="single" w:sz="12" w:space="4" w:color="auto"/>
        <w:left w:val="single" w:sz="12" w:space="4" w:color="auto"/>
        <w:bottom w:val="single" w:sz="12" w:space="4" w:color="auto"/>
        <w:right w:val="single" w:sz="12" w:space="4" w:color="auto"/>
      </w:pBdr>
      <w:spacing w:after="60"/>
    </w:p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A97942"/>
    <w:rPr>
      <w:i w:val="0"/>
      <w:u w:val="single"/>
    </w:rPr>
  </w:style>
  <w:style w:type="character" w:customStyle="1" w:styleId="Verzeichnis1Zchn">
    <w:name w:val="Verzeichnis 1 Zchn"/>
    <w:aliases w:val="ECC Index 1 Zchn"/>
    <w:basedOn w:val="Absatz-Standardschriftart"/>
    <w:link w:val="Verzeichnis1"/>
    <w:uiPriority w:val="39"/>
    <w:rsid w:val="00876F19"/>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AE4AAA"/>
    <w:rPr>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876F19"/>
    <w:rPr>
      <w:rFonts w:eastAsia="Calibri"/>
      <w:b/>
      <w:sz w:val="22"/>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customStyle="1" w:styleId="ECCHL">
    <w:name w:val="ECC HL"/>
    <w:uiPriority w:val="1"/>
    <w:qFormat/>
    <w:rsid w:val="00A73298"/>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AE4AAA"/>
    <w:pPr>
      <w:spacing w:before="360" w:after="60"/>
    </w:pPr>
    <w:rPr>
      <w:b/>
      <w:bCs/>
      <w:iCs/>
      <w:caps/>
      <w:szCs w:val="28"/>
    </w:rPr>
  </w:style>
  <w:style w:type="character" w:customStyle="1" w:styleId="ECCBreakZchn">
    <w:name w:val="ECC Break Zchn"/>
    <w:basedOn w:val="Absatz-Standardschriftart"/>
    <w:link w:val="ECCBreak"/>
    <w:rsid w:val="00AE4AAA"/>
    <w:rPr>
      <w:b/>
      <w:bCs/>
      <w:iCs/>
      <w:caps/>
      <w:szCs w:val="28"/>
    </w:rPr>
  </w:style>
  <w:style w:type="paragraph" w:customStyle="1" w:styleId="ECCTitle">
    <w:name w:val="ECC Title"/>
    <w:basedOn w:val="berschrift1"/>
    <w:rsid w:val="00AE4AAA"/>
    <w:pPr>
      <w:numPr>
        <w:numId w:val="0"/>
      </w:numPr>
      <w:tabs>
        <w:tab w:val="left" w:pos="0"/>
        <w:tab w:val="center" w:pos="4820"/>
        <w:tab w:val="right" w:pos="9639"/>
      </w:tabs>
    </w:pPr>
  </w:style>
  <w:style w:type="character" w:styleId="Hervorhebung">
    <w:name w:val="Emphasis"/>
    <w:aliases w:val="ECC HL italics"/>
    <w:uiPriority w:val="20"/>
    <w:rsid w:val="00AE4AAA"/>
    <w:rPr>
      <w:i/>
      <w:iCs/>
    </w:rPr>
  </w:style>
  <w:style w:type="paragraph" w:customStyle="1" w:styleId="ECCTableHeaderred">
    <w:name w:val="ECC Table Header red"/>
    <w:rsid w:val="006D00D7"/>
    <w:rPr>
      <w:b/>
      <w:bCs/>
      <w:color w:val="D2232A"/>
    </w:rPr>
  </w:style>
  <w:style w:type="paragraph" w:styleId="Beschriftung">
    <w:name w:val="caption"/>
    <w:aliases w:val="ECC Caption"/>
    <w:next w:val="Standard"/>
    <w:uiPriority w:val="35"/>
    <w:qFormat/>
    <w:rsid w:val="00F61A46"/>
    <w:pPr>
      <w:tabs>
        <w:tab w:val="left" w:pos="0"/>
        <w:tab w:val="center" w:pos="4820"/>
        <w:tab w:val="right" w:pos="9639"/>
      </w:tabs>
      <w:spacing w:before="240"/>
      <w:contextualSpacing/>
      <w:jc w:val="center"/>
    </w:pPr>
    <w:rPr>
      <w:b/>
      <w:bCs/>
      <w:color w:val="D223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8604-16F3-4003-AEB8-C6A138FD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FDC7F120.dotm</Template>
  <TotalTime>0</TotalTime>
  <Pages>2</Pages>
  <Words>476</Words>
  <Characters>3006</Characters>
  <Application>Microsoft Office Word</Application>
  <DocSecurity>0</DocSecurity>
  <Lines>25</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Liaison Letter</vt:lpstr>
      <vt:lpstr>Liaison Letter</vt:lpstr>
      <vt:lpstr>New ECC Report Style</vt:lpstr>
    </vt:vector>
  </TitlesOfParts>
  <Manager>stella.lyubchenko@eco.cept.org</Manager>
  <Company>ECO</Company>
  <LinksUpToDate>false</LinksUpToDate>
  <CharactersWithSpaces>3476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Letter</dc:title>
  <dc:creator>Karsten Buckwitz</dc:creator>
  <dc:description>Template for Letters and Liaison external and internal</dc:description>
  <cp:lastModifiedBy>Karsten Buckwitz</cp:lastModifiedBy>
  <cp:revision>2</cp:revision>
  <cp:lastPrinted>1901-01-01T00:00:00Z</cp:lastPrinted>
  <dcterms:created xsi:type="dcterms:W3CDTF">2014-03-21T22:59:00Z</dcterms:created>
  <dcterms:modified xsi:type="dcterms:W3CDTF">2014-03-21T22:59:00Z</dcterms:modified>
  <cp:category>protected templates</cp:category>
</cp:coreProperties>
</file>