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091"/>
        <w:gridCol w:w="4996"/>
      </w:tblGrid>
      <w:tr w:rsidR="00962176" w:rsidRPr="00235592" w:rsidTr="00E86947">
        <w:trPr>
          <w:cantSplit/>
          <w:trHeight w:val="1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76" w:rsidRPr="00235592" w:rsidRDefault="00962176" w:rsidP="00962176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962176" w:rsidRPr="00235592" w:rsidRDefault="00962176" w:rsidP="00D01F88">
            <w:pPr>
              <w:pStyle w:val="ECCLetterHead"/>
            </w:pPr>
            <w:r w:rsidRPr="00235592">
              <w:tab/>
              <w:t xml:space="preserve">Doc. </w:t>
            </w:r>
            <w:r w:rsidR="00D01F88">
              <w:t>CPG</w:t>
            </w:r>
            <w:r w:rsidR="002934CB" w:rsidRPr="002934CB">
              <w:t>(17)</w:t>
            </w:r>
            <w:r w:rsidR="00B2523A">
              <w:t>0</w:t>
            </w:r>
            <w:r w:rsidR="00030DDF">
              <w:t>11</w:t>
            </w:r>
            <w:r w:rsidR="002934CB" w:rsidRPr="002934CB">
              <w:t xml:space="preserve"> A</w:t>
            </w:r>
            <w:r w:rsidR="00B2523A">
              <w:t xml:space="preserve">NNEX </w:t>
            </w:r>
            <w:r w:rsidR="002934CB" w:rsidRPr="002934CB">
              <w:t>IV-18</w:t>
            </w:r>
          </w:p>
        </w:tc>
      </w:tr>
      <w:tr w:rsidR="008276EF" w:rsidRPr="00235592" w:rsidTr="00E44341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6EF" w:rsidRPr="0011705C" w:rsidRDefault="008276EF" w:rsidP="00D01F88">
            <w:pPr>
              <w:pStyle w:val="ECCLetterHead"/>
            </w:pPr>
            <w:r w:rsidRPr="0011705C">
              <w:t>CPG</w:t>
            </w:r>
            <w:r w:rsidRPr="00D01F88">
              <w:t>19-3</w:t>
            </w:r>
          </w:p>
        </w:tc>
      </w:tr>
      <w:tr w:rsidR="008276EF" w:rsidRPr="00235592" w:rsidTr="00AA3B1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EF" w:rsidRPr="0011705C" w:rsidRDefault="008276EF" w:rsidP="00D01F88">
            <w:pPr>
              <w:pStyle w:val="ECCLetterHead"/>
            </w:pPr>
            <w:r>
              <w:t>Vienna, Austria, 14</w:t>
            </w:r>
            <w:r w:rsidRPr="008276EF">
              <w:rPr>
                <w:rStyle w:val="ECCHLsuperscript"/>
              </w:rPr>
              <w:t>th</w:t>
            </w:r>
            <w:r>
              <w:t xml:space="preserve"> </w:t>
            </w:r>
            <w:r w:rsidRPr="00D01F88">
              <w:t>- 17</w:t>
            </w:r>
            <w:r w:rsidRPr="008276EF">
              <w:rPr>
                <w:rStyle w:val="ECCHLsuperscript"/>
              </w:rPr>
              <w:t>th</w:t>
            </w:r>
            <w:r w:rsidRPr="00D01F88">
              <w:t xml:space="preserve"> March 2017</w:t>
            </w:r>
          </w:p>
        </w:tc>
      </w:tr>
      <w:tr w:rsidR="00D01F88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A3755D" w:rsidRDefault="00D01F88" w:rsidP="00D01F88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A3755D" w:rsidRDefault="00D01F88" w:rsidP="00D01F88">
            <w:pPr>
              <w:pStyle w:val="ECCLetterHead"/>
            </w:pPr>
          </w:p>
        </w:tc>
      </w:tr>
      <w:tr w:rsidR="00D01F88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D01F88" w:rsidRDefault="00D01F88" w:rsidP="00D01F88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D01F88" w:rsidRDefault="00030DDF" w:rsidP="00B15D10">
            <w:pPr>
              <w:pStyle w:val="ECCLetterHead"/>
            </w:pPr>
            <w:r w:rsidRPr="00D01F88">
              <w:t>17</w:t>
            </w:r>
            <w:r w:rsidRPr="00030DDF">
              <w:rPr>
                <w:rStyle w:val="ECCHLsuperscript"/>
              </w:rPr>
              <w:t>th</w:t>
            </w:r>
            <w:r w:rsidRPr="00030DDF">
              <w:t xml:space="preserve"> March 2017</w:t>
            </w:r>
          </w:p>
        </w:tc>
      </w:tr>
      <w:tr w:rsidR="00962176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Source: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030DDF" w:rsidP="00B2523A">
            <w:pPr>
              <w:pStyle w:val="ECCLetterHead"/>
            </w:pPr>
            <w:r>
              <w:t>CPG19-3</w:t>
            </w:r>
            <w:r w:rsidR="006E7B27">
              <w:t xml:space="preserve"> minutes</w:t>
            </w:r>
          </w:p>
        </w:tc>
      </w:tr>
      <w:tr w:rsidR="00962176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Subject: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Draft CEPT Brief on WRC-19 Agenda Item </w:t>
            </w:r>
            <w:r>
              <w:t>4</w:t>
            </w:r>
          </w:p>
        </w:tc>
      </w:tr>
      <w:tr w:rsidR="00962176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962176" w:rsidRPr="00235592" w:rsidRDefault="00962176" w:rsidP="00962176">
            <w:pPr>
              <w:rPr>
                <w:rStyle w:val="ECCParagraph"/>
              </w:rPr>
            </w:pPr>
          </w:p>
          <w:p w:rsidR="00962176" w:rsidRPr="00235592" w:rsidRDefault="00962176" w:rsidP="00962176">
            <w:pPr>
              <w:pStyle w:val="ECCLetterHead"/>
            </w:pPr>
          </w:p>
        </w:tc>
      </w:tr>
      <w:tr w:rsidR="0096217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Summary: </w:t>
            </w:r>
          </w:p>
        </w:tc>
      </w:tr>
      <w:tr w:rsidR="0096217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962176" w:rsidRPr="00235592" w:rsidRDefault="00962176" w:rsidP="00145B9F">
            <w:pPr>
              <w:pStyle w:val="ECCTabletext"/>
            </w:pPr>
          </w:p>
        </w:tc>
      </w:tr>
      <w:tr w:rsidR="0096217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>Proposal:</w:t>
            </w:r>
          </w:p>
        </w:tc>
      </w:tr>
      <w:tr w:rsidR="00F4658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F46586" w:rsidRPr="00F46586" w:rsidRDefault="00F46586" w:rsidP="00145B9F">
            <w:pPr>
              <w:pStyle w:val="ECCTabletext"/>
            </w:pPr>
          </w:p>
        </w:tc>
      </w:tr>
    </w:tbl>
    <w:p w:rsidR="00962176" w:rsidRPr="00235592" w:rsidRDefault="00962176" w:rsidP="00962176">
      <w:pPr>
        <w:rPr>
          <w:rStyle w:val="ECCParagraph"/>
        </w:rPr>
      </w:pPr>
      <w:r w:rsidRPr="00235592">
        <w:rPr>
          <w:rStyle w:val="ECCParagraph"/>
        </w:rPr>
        <w:br w:type="page"/>
      </w:r>
    </w:p>
    <w:p w:rsidR="00962176" w:rsidRPr="00235592" w:rsidRDefault="00962176" w:rsidP="00962176">
      <w:pPr>
        <w:pStyle w:val="ECCHeadingnonumbering"/>
        <w:rPr>
          <w:lang w:val="en-GB"/>
        </w:rPr>
      </w:pPr>
      <w:r w:rsidRPr="00235592">
        <w:rPr>
          <w:lang w:val="en-GB"/>
        </w:rPr>
        <w:lastRenderedPageBreak/>
        <w:t xml:space="preserve">DRAFT CEPT BRIEF ON AGENDA ITEM </w:t>
      </w:r>
      <w:r w:rsidR="00C22E1F">
        <w:rPr>
          <w:lang w:val="en-GB"/>
        </w:rPr>
        <w:t>4</w:t>
      </w:r>
      <w:r w:rsidRPr="00235592">
        <w:rPr>
          <w:lang w:val="en-GB"/>
        </w:rPr>
        <w:t xml:space="preserve"> </w:t>
      </w:r>
    </w:p>
    <w:p w:rsidR="00962176" w:rsidRPr="00235592" w:rsidRDefault="00962176" w:rsidP="00962176">
      <w:pPr>
        <w:rPr>
          <w:rStyle w:val="ECCParagraph"/>
        </w:rPr>
      </w:pPr>
      <w:r w:rsidRPr="004D1C49">
        <w:rPr>
          <w:rStyle w:val="ECCParagraph"/>
        </w:rPr>
        <w:t>4</w:t>
      </w:r>
      <w:r w:rsidRPr="004D1C49">
        <w:rPr>
          <w:rStyle w:val="ECCParagraph"/>
        </w:rPr>
        <w:tab/>
        <w:t xml:space="preserve">in accordance with Resolution </w:t>
      </w:r>
      <w:r w:rsidRPr="005028C9">
        <w:rPr>
          <w:rStyle w:val="ECCHLbold"/>
        </w:rPr>
        <w:t>95 (Rev.WRC</w:t>
      </w:r>
      <w:r w:rsidRPr="005028C9">
        <w:rPr>
          <w:rStyle w:val="ECCHLbold"/>
        </w:rPr>
        <w:noBreakHyphen/>
        <w:t>07)</w:t>
      </w:r>
      <w:r>
        <w:rPr>
          <w:rStyle w:val="ECCParagraph"/>
        </w:rPr>
        <w:t>, to review the resolutions and r</w:t>
      </w:r>
      <w:r w:rsidRPr="004D1C49">
        <w:rPr>
          <w:rStyle w:val="ECCParagraph"/>
        </w:rPr>
        <w:t>ecommendations of previous conferences with a view to their possible revision, replacement or abrogation;</w:t>
      </w:r>
    </w:p>
    <w:p w:rsidR="00962176" w:rsidRPr="00235592" w:rsidRDefault="00962176" w:rsidP="00962176">
      <w:pPr>
        <w:pStyle w:val="berschrift1"/>
        <w:rPr>
          <w:lang w:val="en-GB"/>
        </w:rPr>
      </w:pPr>
      <w:r w:rsidRPr="00235592">
        <w:rPr>
          <w:lang w:val="en-GB"/>
        </w:rPr>
        <w:t>ISSUE</w:t>
      </w:r>
    </w:p>
    <w:p w:rsidR="00962176" w:rsidRPr="004D1C49" w:rsidRDefault="00962176" w:rsidP="00962176">
      <w:pPr>
        <w:rPr>
          <w:rStyle w:val="ECCParagraph"/>
        </w:rPr>
      </w:pPr>
      <w:r w:rsidRPr="004D1C49">
        <w:rPr>
          <w:rStyle w:val="ECCParagraph"/>
        </w:rPr>
        <w:t xml:space="preserve">Resolution </w:t>
      </w:r>
      <w:r w:rsidRPr="00A67E4D">
        <w:rPr>
          <w:rStyle w:val="ECCHLbold"/>
        </w:rPr>
        <w:t>95 (Rev.WRC-07)</w:t>
      </w:r>
      <w:r w:rsidRPr="004D1C49">
        <w:rPr>
          <w:rStyle w:val="ECCParagraph"/>
        </w:rPr>
        <w:t xml:space="preserve"> resolves to invite future competent world </w:t>
      </w:r>
      <w:proofErr w:type="spellStart"/>
      <w:r w:rsidRPr="004D1C49">
        <w:rPr>
          <w:rStyle w:val="ECCParagraph"/>
        </w:rPr>
        <w:t>radiocommunication</w:t>
      </w:r>
      <w:proofErr w:type="spellEnd"/>
      <w:r w:rsidRPr="004D1C49">
        <w:rPr>
          <w:rStyle w:val="ECCParagraph"/>
        </w:rPr>
        <w:t xml:space="preserve"> conferences</w:t>
      </w:r>
    </w:p>
    <w:p w:rsidR="00962176" w:rsidRPr="0067330B" w:rsidRDefault="00962176" w:rsidP="00962176">
      <w:pPr>
        <w:pStyle w:val="ECCNumberedList"/>
      </w:pPr>
      <w:r w:rsidRPr="004D1C49">
        <w:t>to review the Resolutions and Recommendations of previous conferences that are related to the agenda of the Conference with a view to their possible revision, replacement or abrogation and to take appropriate action;</w:t>
      </w:r>
    </w:p>
    <w:p w:rsidR="00962176" w:rsidRPr="0067330B" w:rsidRDefault="00962176" w:rsidP="00962176">
      <w:pPr>
        <w:pStyle w:val="ECCNumberedList"/>
      </w:pPr>
      <w:r w:rsidRPr="004D1C49">
        <w:t>to review the Resolutions and Recommendations of previous conferences that are not related to any agenda item of the Conference with a view to:</w:t>
      </w:r>
    </w:p>
    <w:p w:rsidR="00962176" w:rsidRPr="0067330B" w:rsidRDefault="00962176" w:rsidP="00962176">
      <w:pPr>
        <w:pStyle w:val="ECCBulletsLv2"/>
      </w:pPr>
      <w:r w:rsidRPr="004D1C49">
        <w:t>abrogating those Resolutions and Recommendations that have served their purpose or have become no longer necessary;</w:t>
      </w:r>
    </w:p>
    <w:p w:rsidR="00962176" w:rsidRPr="0067330B" w:rsidRDefault="00962176" w:rsidP="00962176">
      <w:pPr>
        <w:pStyle w:val="ECCBulletsLv2"/>
      </w:pPr>
      <w:r w:rsidRPr="004D1C49">
        <w:t>reviewing the need for those Resolutions and Recommendations, or parts thereof, requesting ITU-R studies on which no progress has been made during the last two periods between conferences;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4D1C49">
        <w:rPr>
          <w:rStyle w:val="ECCParagraph"/>
        </w:rPr>
        <w:t>updating and modifying Resolutions and Recommendations, or parts thereof that have become out of date, and to correct obvious omissions, inconsistencies, ambiguities or editorial errors and effect any necessary alignment;</w:t>
      </w:r>
    </w:p>
    <w:p w:rsidR="00962176" w:rsidRPr="00235592" w:rsidRDefault="00962176" w:rsidP="00962176">
      <w:pPr>
        <w:pStyle w:val="berschrift1"/>
        <w:rPr>
          <w:lang w:val="en-GB"/>
        </w:rPr>
      </w:pPr>
      <w:r w:rsidRPr="00235592">
        <w:rPr>
          <w:lang w:val="en-GB"/>
        </w:rPr>
        <w:t xml:space="preserve">Preliminary CEPT position </w:t>
      </w:r>
    </w:p>
    <w:p w:rsidR="00962176" w:rsidRDefault="00962176" w:rsidP="00962176">
      <w:pPr>
        <w:rPr>
          <w:rStyle w:val="ECCParagraph"/>
        </w:rPr>
      </w:pPr>
      <w:r w:rsidRPr="00AA1816">
        <w:rPr>
          <w:rStyle w:val="ECCParagraph"/>
        </w:rPr>
        <w:t>CEPT encourages the constant review of Resolutions and Recommendations from previous conferences and will follow activities, in particular of ITU, associated with this effort.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 xml:space="preserve">CEPT </w:t>
      </w:r>
      <w:r w:rsidR="00FC3452">
        <w:rPr>
          <w:rStyle w:val="ECCParagraph"/>
        </w:rPr>
        <w:t>proposes to suppress Resolution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>TBD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>CEP</w:t>
      </w:r>
      <w:r w:rsidR="00FC3452">
        <w:rPr>
          <w:rStyle w:val="ECCParagraph"/>
        </w:rPr>
        <w:t>T proposes to modify Resolution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>TBD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 xml:space="preserve">CEPT </w:t>
      </w:r>
      <w:r w:rsidRPr="0067330B">
        <w:rPr>
          <w:rStyle w:val="ECCParagraph"/>
        </w:rPr>
        <w:t>proposes to suppress Recommendation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 xml:space="preserve">TBD </w:t>
      </w:r>
    </w:p>
    <w:p w:rsidR="00962176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>CEPT pr</w:t>
      </w:r>
      <w:r w:rsidR="00FC3452">
        <w:rPr>
          <w:rStyle w:val="ECCParagraph"/>
        </w:rPr>
        <w:t>oposes to modify Recommendation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>TBD</w:t>
      </w:r>
    </w:p>
    <w:p w:rsidR="00962176" w:rsidRPr="006E1186" w:rsidRDefault="00962176" w:rsidP="00962176">
      <w:pPr>
        <w:pStyle w:val="berschrift1"/>
      </w:pPr>
      <w:r w:rsidRPr="006E1186">
        <w:t xml:space="preserve">Background </w:t>
      </w:r>
    </w:p>
    <w:p w:rsidR="00962176" w:rsidRPr="004D1C49" w:rsidRDefault="00962176" w:rsidP="00962176">
      <w:pPr>
        <w:rPr>
          <w:rStyle w:val="ECCParagraph"/>
        </w:rPr>
      </w:pPr>
      <w:r w:rsidRPr="004D1C49">
        <w:rPr>
          <w:rStyle w:val="ECCParagraph"/>
        </w:rPr>
        <w:t>The review of Resolutions and Recommendations of previous conferences (Volume 3 of the Radio Regulations Geneva 201</w:t>
      </w:r>
      <w:r>
        <w:rPr>
          <w:rStyle w:val="ECCParagraph"/>
        </w:rPr>
        <w:t>6</w:t>
      </w:r>
      <w:r w:rsidRPr="004D1C49">
        <w:rPr>
          <w:rStyle w:val="ECCParagraph"/>
        </w:rPr>
        <w:t>) is a standing agenda item. Therefore</w:t>
      </w:r>
      <w:r w:rsidR="00F35ABA">
        <w:rPr>
          <w:rStyle w:val="ECCParagraph"/>
        </w:rPr>
        <w:t>,</w:t>
      </w:r>
      <w:r w:rsidRPr="004D1C49">
        <w:rPr>
          <w:rStyle w:val="ECCParagraph"/>
        </w:rPr>
        <w:t xml:space="preserve"> conferences shall conclude on whether there is a need for any modification or suppression of their Resolutions or Recommendations. The table in Annex 1 is intended to summarize the possible course of actions to be taken in response of the concerned Resolution or Recommendation.</w:t>
      </w:r>
    </w:p>
    <w:p w:rsidR="00962176" w:rsidRPr="004D1C49" w:rsidRDefault="00962176" w:rsidP="00962176">
      <w:pPr>
        <w:rPr>
          <w:rStyle w:val="ECCParagraph"/>
        </w:rPr>
      </w:pPr>
      <w:r w:rsidRPr="004D1C49">
        <w:rPr>
          <w:rStyle w:val="ECCParagraph"/>
        </w:rPr>
        <w:t>Furthermore, a reference is made to the relevant WRC agenda item for those Resolutions and Recommendations which are covered by the agenda of WRC-1</w:t>
      </w:r>
      <w:r>
        <w:rPr>
          <w:rStyle w:val="ECCParagraph"/>
        </w:rPr>
        <w:t>9</w:t>
      </w:r>
      <w:r w:rsidRPr="004D1C49">
        <w:rPr>
          <w:rStyle w:val="ECCParagraph"/>
        </w:rPr>
        <w:t>. This reference is made in the last column of the table combined with an identification of the responsible and concerned CPG Project Team or ECC Working Group. Furthermore</w:t>
      </w:r>
      <w:r w:rsidR="00F35ABA">
        <w:rPr>
          <w:rStyle w:val="ECCParagraph"/>
        </w:rPr>
        <w:t>,</w:t>
      </w:r>
      <w:r w:rsidRPr="004D1C49">
        <w:rPr>
          <w:rStyle w:val="ECCParagraph"/>
        </w:rPr>
        <w:t xml:space="preserve"> the relevant lines are </w:t>
      </w:r>
      <w:r>
        <w:rPr>
          <w:rStyle w:val="ECCParagraph"/>
        </w:rPr>
        <w:t xml:space="preserve">proposed to be </w:t>
      </w:r>
      <w:r w:rsidRPr="004D1C49">
        <w:rPr>
          <w:rStyle w:val="ECCParagraph"/>
        </w:rPr>
        <w:t>highlighted in light grey. The possible course of action for those Resolutions and Recommendations with direct relevance to any specific agenda item of WRC-1</w:t>
      </w:r>
      <w:r>
        <w:rPr>
          <w:rStyle w:val="ECCParagraph"/>
        </w:rPr>
        <w:t>9</w:t>
      </w:r>
      <w:r w:rsidRPr="004D1C49">
        <w:rPr>
          <w:rStyle w:val="ECCParagraph"/>
        </w:rPr>
        <w:t xml:space="preserve"> </w:t>
      </w:r>
      <w:r>
        <w:rPr>
          <w:rStyle w:val="ECCParagraph"/>
        </w:rPr>
        <w:t>will be</w:t>
      </w:r>
      <w:r w:rsidRPr="004D1C49">
        <w:rPr>
          <w:rStyle w:val="ECCParagraph"/>
        </w:rPr>
        <w:t xml:space="preserve"> only for information purposes. The European proposal on those specific Resolutions and Recommendations </w:t>
      </w:r>
      <w:r>
        <w:rPr>
          <w:rStyle w:val="ECCParagraph"/>
        </w:rPr>
        <w:t>will be developed</w:t>
      </w:r>
      <w:r w:rsidRPr="004D1C49">
        <w:rPr>
          <w:rStyle w:val="ECCParagraph"/>
        </w:rPr>
        <w:t xml:space="preserve"> in the relevant ECP.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berschrift1"/>
        <w:rPr>
          <w:lang w:val="en-GB"/>
        </w:rPr>
      </w:pPr>
      <w:r w:rsidRPr="00235592">
        <w:rPr>
          <w:lang w:val="en-GB"/>
        </w:rPr>
        <w:lastRenderedPageBreak/>
        <w:t>List of relevant documents</w:t>
      </w:r>
    </w:p>
    <w:p w:rsidR="00962176" w:rsidRDefault="00962176" w:rsidP="00962176">
      <w:pPr>
        <w:pStyle w:val="ECCBreak"/>
        <w:rPr>
          <w:rStyle w:val="ECCParagraph"/>
        </w:rPr>
      </w:pPr>
      <w:r w:rsidRPr="00235592">
        <w:rPr>
          <w:rStyle w:val="ECCParagraph"/>
        </w:rPr>
        <w:t>ITU-Documentation (Recommendations, Reports, other)</w:t>
      </w:r>
    </w:p>
    <w:p w:rsidR="00962176" w:rsidRPr="0067330B" w:rsidRDefault="00962176" w:rsidP="00962176">
      <w:pPr>
        <w:pStyle w:val="ECCBulletsLv1"/>
        <w:rPr>
          <w:rStyle w:val="ECCParagraph"/>
        </w:rPr>
      </w:pPr>
      <w:r w:rsidRPr="0067330B">
        <w:rPr>
          <w:rStyle w:val="ECCParagraph"/>
        </w:rPr>
        <w:t>Radio Regulations, Edition of 2016, Vol. 3 Resolutions and Recommendations</w:t>
      </w:r>
    </w:p>
    <w:p w:rsidR="00962176" w:rsidRDefault="00962176" w:rsidP="00962176">
      <w:pPr>
        <w:pStyle w:val="ECCBreak"/>
        <w:rPr>
          <w:rStyle w:val="ECCParagraph"/>
        </w:rPr>
      </w:pPr>
      <w:r w:rsidRPr="00235592">
        <w:rPr>
          <w:rStyle w:val="ECCParagraph"/>
        </w:rPr>
        <w:t>CEPT and/or ECC Documentation (Decisions, Recommendations, Reports)</w:t>
      </w:r>
    </w:p>
    <w:p w:rsidR="00962176" w:rsidRPr="00235592" w:rsidRDefault="00962176" w:rsidP="00962176">
      <w:pPr>
        <w:pStyle w:val="ECCBulletsLv1"/>
        <w:rPr>
          <w:rStyle w:val="ECCParagraph"/>
        </w:rPr>
      </w:pPr>
    </w:p>
    <w:p w:rsidR="00962176" w:rsidRDefault="00962176" w:rsidP="00962176">
      <w:pPr>
        <w:pStyle w:val="ECCBreak"/>
        <w:rPr>
          <w:rStyle w:val="ECCParagraph"/>
        </w:rPr>
      </w:pPr>
      <w:r w:rsidRPr="00235592">
        <w:rPr>
          <w:rStyle w:val="ECCParagraph"/>
        </w:rPr>
        <w:t>EU Documentation (Directives, Decisions, Recommendations, other), if applicable</w:t>
      </w:r>
    </w:p>
    <w:p w:rsidR="00962176" w:rsidRPr="00235592" w:rsidRDefault="00962176" w:rsidP="00962176">
      <w:pPr>
        <w:pStyle w:val="ECCBulletsLv1"/>
        <w:rPr>
          <w:rStyle w:val="ECCParagraph"/>
        </w:rPr>
      </w:pPr>
    </w:p>
    <w:p w:rsidR="00962176" w:rsidRDefault="00962176" w:rsidP="00962176">
      <w:pPr>
        <w:pStyle w:val="berschrift1"/>
      </w:pPr>
      <w:r w:rsidRPr="00235592">
        <w:rPr>
          <w:lang w:val="en-GB"/>
        </w:rPr>
        <w:t>Actions to be taken</w:t>
      </w:r>
    </w:p>
    <w:p w:rsidR="00962176" w:rsidRPr="006E1186" w:rsidRDefault="00962176" w:rsidP="00962176">
      <w:r>
        <w:t>Administrations and Project Teams are encouraged to study the table in Annex 1 in detail and to provide contributions with comments to CPG PTA including proposals on a possible course of action on the Resolutions and Recommendations relevant to their work.</w:t>
      </w:r>
    </w:p>
    <w:p w:rsidR="00962176" w:rsidRPr="00235592" w:rsidRDefault="00962176" w:rsidP="00962176">
      <w:pPr>
        <w:pStyle w:val="berschrift1"/>
        <w:rPr>
          <w:lang w:val="en-GB"/>
        </w:rPr>
      </w:pPr>
      <w:r w:rsidRPr="00235592">
        <w:rPr>
          <w:lang w:val="en-GB"/>
        </w:rPr>
        <w:t>Relevant information from outside CEPT (examples of these are below)</w:t>
      </w:r>
    </w:p>
    <w:p w:rsidR="00962176" w:rsidRPr="00235592" w:rsidRDefault="00962176" w:rsidP="00962176">
      <w:pPr>
        <w:pStyle w:val="berschrift2"/>
        <w:rPr>
          <w:lang w:val="en-GB"/>
        </w:rPr>
      </w:pPr>
      <w:r w:rsidRPr="00235592">
        <w:rPr>
          <w:lang w:val="en-GB"/>
        </w:rPr>
        <w:t>European Union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berschrift2"/>
        <w:rPr>
          <w:lang w:val="en-GB"/>
        </w:rPr>
      </w:pPr>
      <w:r w:rsidRPr="00235592">
        <w:rPr>
          <w:lang w:val="en-GB"/>
        </w:rPr>
        <w:t>Regional telecommunication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APT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ATU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Arab Group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CITEL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RCC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berschrift2"/>
        <w:rPr>
          <w:lang w:val="en-GB"/>
        </w:rPr>
      </w:pPr>
      <w:r w:rsidRPr="00235592">
        <w:rPr>
          <w:lang w:val="en-GB"/>
        </w:rPr>
        <w:t>International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IATA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ICAO (</w:t>
      </w:r>
      <w:r w:rsidR="00ED3EAF">
        <w:t>16 September 2016</w:t>
      </w:r>
      <w:r w:rsidRPr="00235592">
        <w:rPr>
          <w:lang w:val="en-GB"/>
        </w:rPr>
        <w:t>)</w:t>
      </w:r>
    </w:p>
    <w:p w:rsidR="00C45BDF" w:rsidRDefault="00C45BDF" w:rsidP="00C45BDF">
      <w:pPr>
        <w:rPr>
          <w:rStyle w:val="ECCParagraph"/>
        </w:rPr>
      </w:pPr>
      <w:r w:rsidRPr="004D1C49">
        <w:rPr>
          <w:rStyle w:val="ECCParagraph"/>
        </w:rPr>
        <w:t xml:space="preserve">ICAO recommends 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„no change“</w:t>
      </w:r>
      <w:r w:rsidR="006D2292">
        <w:rPr>
          <w:rStyle w:val="ECCParagraph"/>
        </w:rPr>
        <w:t xml:space="preserve"> </w:t>
      </w:r>
      <w:r w:rsidRPr="004D1C49">
        <w:rPr>
          <w:rStyle w:val="ECCParagraph"/>
        </w:rPr>
        <w:t xml:space="preserve"> for Resolutions 20, 26, 27, 28, 63, </w:t>
      </w:r>
      <w:r w:rsidR="00E25267">
        <w:rPr>
          <w:rStyle w:val="ECCParagraph"/>
        </w:rPr>
        <w:t xml:space="preserve">76, </w:t>
      </w:r>
      <w:r w:rsidRPr="004D1C49">
        <w:rPr>
          <w:rStyle w:val="ECCParagraph"/>
        </w:rPr>
        <w:t xml:space="preserve">95, </w:t>
      </w:r>
      <w:r w:rsidR="00E25267">
        <w:rPr>
          <w:rStyle w:val="ECCParagraph"/>
        </w:rPr>
        <w:t xml:space="preserve">114, 140, 154, 205, </w:t>
      </w:r>
      <w:r w:rsidRPr="004D1C49">
        <w:rPr>
          <w:rStyle w:val="ECCParagraph"/>
        </w:rPr>
        <w:t xml:space="preserve">207, 217, 222, 225, 339, 354, 356, </w:t>
      </w:r>
      <w:r w:rsidR="00E25267">
        <w:rPr>
          <w:rStyle w:val="ECCParagraph"/>
        </w:rPr>
        <w:t xml:space="preserve">361, </w:t>
      </w:r>
      <w:r w:rsidRPr="004D1C49">
        <w:rPr>
          <w:rStyle w:val="ECCParagraph"/>
        </w:rPr>
        <w:t xml:space="preserve">405, 413, 417, </w:t>
      </w:r>
      <w:r w:rsidR="00E25267">
        <w:rPr>
          <w:rStyle w:val="ECCParagraph"/>
        </w:rPr>
        <w:t xml:space="preserve">418, 424, </w:t>
      </w:r>
      <w:r w:rsidRPr="004D1C49">
        <w:rPr>
          <w:rStyle w:val="ECCParagraph"/>
        </w:rPr>
        <w:t>609, 610, 612,</w:t>
      </w:r>
      <w:r w:rsidR="00E25267">
        <w:rPr>
          <w:rStyle w:val="ECCParagraph"/>
        </w:rPr>
        <w:t xml:space="preserve"> 729, 748 and</w:t>
      </w:r>
      <w:r w:rsidRPr="004D1C49">
        <w:rPr>
          <w:rStyle w:val="ECCParagraph"/>
        </w:rPr>
        <w:t xml:space="preserve"> </w:t>
      </w:r>
      <w:r w:rsidR="00E25267">
        <w:rPr>
          <w:rStyle w:val="ECCParagraph"/>
        </w:rPr>
        <w:t>762</w:t>
      </w:r>
      <w:r w:rsidRPr="004D1C49">
        <w:rPr>
          <w:rStyle w:val="ECCParagraph"/>
        </w:rPr>
        <w:t xml:space="preserve"> and for Recommendations 7, 9, 71, 401 and 608,</w:t>
      </w:r>
    </w:p>
    <w:p w:rsidR="00C45BDF" w:rsidRDefault="00ED3E0C" w:rsidP="00C45BDF">
      <w:pPr>
        <w:rPr>
          <w:rStyle w:val="ECCParagraph"/>
        </w:rPr>
      </w:pPr>
      <w:r>
        <w:rPr>
          <w:rStyle w:val="ECCParagraph"/>
        </w:rPr>
        <w:t>“</w:t>
      </w:r>
      <w:proofErr w:type="gramStart"/>
      <w:r>
        <w:rPr>
          <w:rStyle w:val="ECCParagraph"/>
        </w:rPr>
        <w:t>deletion</w:t>
      </w:r>
      <w:proofErr w:type="gramEnd"/>
      <w:r>
        <w:rPr>
          <w:rStyle w:val="ECCParagraph"/>
        </w:rPr>
        <w:t>” of Resolution 422 (work completed),</w:t>
      </w:r>
    </w:p>
    <w:p w:rsidR="0094098A" w:rsidRDefault="00ED3E0C" w:rsidP="00C45BDF">
      <w:pPr>
        <w:rPr>
          <w:rStyle w:val="ECCParagraph"/>
        </w:rPr>
      </w:pPr>
      <w:r>
        <w:rPr>
          <w:rStyle w:val="ECCParagraph"/>
        </w:rPr>
        <w:t xml:space="preserve">"modification" of Resolution 18 in order to reflect </w:t>
      </w:r>
      <w:r w:rsidR="00ED3EAF">
        <w:rPr>
          <w:rStyle w:val="ECCParagraph"/>
        </w:rPr>
        <w:t>current aeronautical practice and Recommendation 75 in order to reflect current radar design,</w:t>
      </w:r>
    </w:p>
    <w:p w:rsidR="00ED3E0C" w:rsidRPr="004D1C49" w:rsidRDefault="0094098A" w:rsidP="00C45BDF">
      <w:pPr>
        <w:rPr>
          <w:rStyle w:val="ECCParagraph"/>
        </w:rPr>
      </w:pPr>
      <w:r>
        <w:rPr>
          <w:rStyle w:val="ECCParagraph"/>
        </w:rPr>
        <w:t>"</w:t>
      </w:r>
      <w:proofErr w:type="gramStart"/>
      <w:r>
        <w:rPr>
          <w:rStyle w:val="ECCParagraph"/>
        </w:rPr>
        <w:t>modification</w:t>
      </w:r>
      <w:proofErr w:type="gramEnd"/>
      <w:r>
        <w:rPr>
          <w:rStyle w:val="ECCParagraph"/>
        </w:rPr>
        <w:t xml:space="preserve"> as necessary to reflect the results of completed studies" </w:t>
      </w:r>
      <w:r w:rsidR="006D2292">
        <w:rPr>
          <w:rStyle w:val="ECCParagraph"/>
        </w:rPr>
        <w:t xml:space="preserve">of Resolutions </w:t>
      </w:r>
      <w:r>
        <w:rPr>
          <w:rStyle w:val="ECCParagraph"/>
        </w:rPr>
        <w:t>155</w:t>
      </w:r>
      <w:r w:rsidR="003316EF">
        <w:rPr>
          <w:rStyle w:val="ECCParagraph"/>
        </w:rPr>
        <w:t>,</w:t>
      </w:r>
      <w:r w:rsidR="001F1FE3">
        <w:rPr>
          <w:rStyle w:val="ECCParagraph"/>
        </w:rPr>
        <w:t xml:space="preserve"> 4</w:t>
      </w:r>
      <w:r>
        <w:rPr>
          <w:rStyle w:val="ECCParagraph"/>
        </w:rPr>
        <w:t>25, 608</w:t>
      </w:r>
      <w:r w:rsidR="008E5BA3">
        <w:rPr>
          <w:rStyle w:val="ECCParagraph"/>
        </w:rPr>
        <w:t xml:space="preserve"> and</w:t>
      </w:r>
      <w:r w:rsidR="00A70270">
        <w:rPr>
          <w:rStyle w:val="ECCParagraph"/>
        </w:rPr>
        <w:t xml:space="preserve"> 705</w:t>
      </w:r>
      <w:r w:rsidR="006D2292">
        <w:rPr>
          <w:rStyle w:val="ECCParagraph"/>
        </w:rPr>
        <w:t>,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“</w:t>
      </w:r>
      <w:proofErr w:type="gramStart"/>
      <w:r w:rsidRPr="004D1C49">
        <w:rPr>
          <w:rStyle w:val="ECCParagraph"/>
        </w:rPr>
        <w:t>modification</w:t>
      </w:r>
      <w:proofErr w:type="gramEnd"/>
      <w:r w:rsidRPr="004D1C49">
        <w:rPr>
          <w:rStyle w:val="ECCParagraph"/>
        </w:rPr>
        <w:t xml:space="preserve"> as necessary” of Resolution</w:t>
      </w:r>
      <w:r w:rsidR="00E25267">
        <w:rPr>
          <w:rStyle w:val="ECCParagraph"/>
        </w:rPr>
        <w:t>s</w:t>
      </w:r>
      <w:r w:rsidRPr="004D1C49">
        <w:rPr>
          <w:rStyle w:val="ECCParagraph"/>
        </w:rPr>
        <w:t xml:space="preserve"> </w:t>
      </w:r>
      <w:r w:rsidR="007660E5">
        <w:rPr>
          <w:rStyle w:val="ECCParagraph"/>
        </w:rPr>
        <w:t>157</w:t>
      </w:r>
      <w:r w:rsidRPr="004D1C49">
        <w:rPr>
          <w:rStyle w:val="ECCParagraph"/>
        </w:rPr>
        <w:t xml:space="preserve"> </w:t>
      </w:r>
      <w:r w:rsidR="00E25267">
        <w:rPr>
          <w:rStyle w:val="ECCParagraph"/>
        </w:rPr>
        <w:t>(</w:t>
      </w:r>
      <w:r w:rsidRPr="004D1C49">
        <w:rPr>
          <w:rStyle w:val="ECCParagraph"/>
        </w:rPr>
        <w:t xml:space="preserve">subject to </w:t>
      </w:r>
      <w:r w:rsidR="00E25267">
        <w:rPr>
          <w:rStyle w:val="ECCParagraph"/>
        </w:rPr>
        <w:t xml:space="preserve">AI </w:t>
      </w:r>
      <w:r w:rsidR="007660E5">
        <w:rPr>
          <w:rStyle w:val="ECCParagraph"/>
        </w:rPr>
        <w:t>9</w:t>
      </w:r>
      <w:r w:rsidR="00E25267">
        <w:rPr>
          <w:rStyle w:val="ECCParagraph"/>
        </w:rPr>
        <w:t>.1</w:t>
      </w:r>
      <w:r w:rsidR="007660E5">
        <w:rPr>
          <w:rStyle w:val="ECCParagraph"/>
        </w:rPr>
        <w:t>.3</w:t>
      </w:r>
      <w:r w:rsidR="00E25267">
        <w:rPr>
          <w:rStyle w:val="ECCParagraph"/>
        </w:rPr>
        <w:t>)</w:t>
      </w:r>
      <w:r w:rsidRPr="004D1C49">
        <w:rPr>
          <w:rStyle w:val="ECCParagraph"/>
        </w:rPr>
        <w:t>,</w:t>
      </w:r>
      <w:r w:rsidR="00E25267">
        <w:rPr>
          <w:rStyle w:val="ECCParagraph"/>
        </w:rPr>
        <w:t xml:space="preserve"> </w:t>
      </w:r>
      <w:r w:rsidR="007660E5">
        <w:rPr>
          <w:rStyle w:val="ECCParagraph"/>
        </w:rPr>
        <w:t>360</w:t>
      </w:r>
      <w:r w:rsidR="00E25267">
        <w:rPr>
          <w:rStyle w:val="ECCParagraph"/>
        </w:rPr>
        <w:t xml:space="preserve"> (subj</w:t>
      </w:r>
      <w:r w:rsidR="00ED3E0C">
        <w:rPr>
          <w:rStyle w:val="ECCParagraph"/>
        </w:rPr>
        <w:t>e</w:t>
      </w:r>
      <w:r w:rsidR="00E25267">
        <w:rPr>
          <w:rStyle w:val="ECCParagraph"/>
        </w:rPr>
        <w:t xml:space="preserve">ct to </w:t>
      </w:r>
      <w:r w:rsidR="007660E5">
        <w:rPr>
          <w:rStyle w:val="ECCParagraph"/>
        </w:rPr>
        <w:t xml:space="preserve">AI </w:t>
      </w:r>
      <w:r w:rsidR="00ED3E0C">
        <w:rPr>
          <w:rStyle w:val="ECCParagraph"/>
        </w:rPr>
        <w:t>1.</w:t>
      </w:r>
      <w:r w:rsidR="007660E5">
        <w:rPr>
          <w:rStyle w:val="ECCParagraph"/>
        </w:rPr>
        <w:t>9.</w:t>
      </w:r>
      <w:r w:rsidR="003B38CE">
        <w:rPr>
          <w:rStyle w:val="ECCParagraph"/>
        </w:rPr>
        <w:t>2</w:t>
      </w:r>
      <w:r w:rsidR="00ED3E0C">
        <w:rPr>
          <w:rStyle w:val="ECCParagraph"/>
        </w:rPr>
        <w:t>)</w:t>
      </w:r>
      <w:r w:rsidR="007660E5">
        <w:rPr>
          <w:rStyle w:val="ECCParagraph"/>
        </w:rPr>
        <w:t xml:space="preserve"> and 763 (subject to AI 9.1.4),</w:t>
      </w:r>
    </w:p>
    <w:p w:rsidR="00FE107C" w:rsidRDefault="00C45BDF" w:rsidP="00FE107C">
      <w:pPr>
        <w:pStyle w:val="ECCTablenote"/>
        <w:rPr>
          <w:rStyle w:val="ECCParagraph"/>
        </w:rPr>
      </w:pPr>
      <w:r w:rsidRPr="004D1C49">
        <w:rPr>
          <w:rStyle w:val="ECCParagraph"/>
        </w:rPr>
        <w:t>“</w:t>
      </w:r>
      <w:proofErr w:type="gramStart"/>
      <w:r w:rsidRPr="004D1C49">
        <w:rPr>
          <w:rStyle w:val="ECCParagraph"/>
        </w:rPr>
        <w:t>modification</w:t>
      </w:r>
      <w:proofErr w:type="gramEnd"/>
      <w:r w:rsidRPr="004D1C49">
        <w:rPr>
          <w:rStyle w:val="ECCParagraph"/>
        </w:rPr>
        <w:t xml:space="preserve"> </w:t>
      </w:r>
      <w:r w:rsidR="007660E5">
        <w:rPr>
          <w:rStyle w:val="ECCParagraph"/>
        </w:rPr>
        <w:t xml:space="preserve">or suppression </w:t>
      </w:r>
      <w:r w:rsidRPr="004D1C49">
        <w:rPr>
          <w:rStyle w:val="ECCParagraph"/>
        </w:rPr>
        <w:t>as necessary” based on the results of studies carried out</w:t>
      </w:r>
      <w:r w:rsidR="00FE107C" w:rsidRPr="00FE107C">
        <w:rPr>
          <w:rStyle w:val="ECCParagraph"/>
        </w:rPr>
        <w:t xml:space="preserve"> </w:t>
      </w:r>
    </w:p>
    <w:p w:rsidR="00FE107C" w:rsidRPr="004D1C49" w:rsidRDefault="00FE107C" w:rsidP="00FE107C">
      <w:pPr>
        <w:pStyle w:val="ECCTablenote"/>
        <w:rPr>
          <w:rStyle w:val="ECCParagraph"/>
        </w:rPr>
      </w:pPr>
    </w:p>
    <w:tbl>
      <w:tblPr>
        <w:tblStyle w:val="ECCTable-whiteheader"/>
        <w:tblW w:w="0" w:type="auto"/>
        <w:tblInd w:w="0" w:type="dxa"/>
        <w:tblLook w:val="01C0" w:firstRow="0" w:lastRow="1" w:firstColumn="1" w:lastColumn="1" w:noHBand="0" w:noVBand="0"/>
      </w:tblPr>
      <w:tblGrid>
        <w:gridCol w:w="2551"/>
        <w:gridCol w:w="850"/>
        <w:gridCol w:w="851"/>
        <w:gridCol w:w="850"/>
        <w:gridCol w:w="717"/>
      </w:tblGrid>
      <w:tr w:rsidR="00FE107C" w:rsidRPr="006E7B27" w:rsidTr="006E7B27">
        <w:trPr>
          <w:trHeight w:val="446"/>
        </w:trPr>
        <w:tc>
          <w:tcPr>
            <w:tcW w:w="2551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under WRC-19 AI</w:t>
            </w:r>
          </w:p>
        </w:tc>
        <w:tc>
          <w:tcPr>
            <w:tcW w:w="850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1.7</w:t>
            </w:r>
          </w:p>
        </w:tc>
        <w:tc>
          <w:tcPr>
            <w:tcW w:w="851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1.10</w:t>
            </w:r>
          </w:p>
        </w:tc>
        <w:tc>
          <w:tcPr>
            <w:tcW w:w="850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1.14</w:t>
            </w:r>
          </w:p>
        </w:tc>
        <w:tc>
          <w:tcPr>
            <w:tcW w:w="717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1.16</w:t>
            </w:r>
          </w:p>
        </w:tc>
      </w:tr>
      <w:tr w:rsidR="00FE107C" w:rsidRPr="004D1C49" w:rsidTr="006E7B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tcW w:w="2551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 w:rsidRPr="004D1C49">
              <w:rPr>
                <w:rStyle w:val="ECCParagraph"/>
              </w:rPr>
              <w:t>of Resolutions</w:t>
            </w:r>
          </w:p>
        </w:tc>
        <w:tc>
          <w:tcPr>
            <w:tcW w:w="850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>
              <w:rPr>
                <w:rStyle w:val="ECCParagraph"/>
              </w:rPr>
              <w:t>659</w:t>
            </w:r>
          </w:p>
        </w:tc>
        <w:tc>
          <w:tcPr>
            <w:tcW w:w="851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>
              <w:rPr>
                <w:rStyle w:val="ECCParagraph"/>
              </w:rPr>
              <w:t>426</w:t>
            </w:r>
          </w:p>
        </w:tc>
        <w:tc>
          <w:tcPr>
            <w:tcW w:w="850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>
              <w:rPr>
                <w:rStyle w:val="ECCParagraph"/>
              </w:rPr>
              <w:t>1</w:t>
            </w:r>
            <w:r w:rsidRPr="00FE107C">
              <w:rPr>
                <w:rStyle w:val="ECCParagraph"/>
              </w:rPr>
              <w:t>60</w:t>
            </w:r>
          </w:p>
        </w:tc>
        <w:tc>
          <w:tcPr>
            <w:tcW w:w="717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 w:rsidRPr="004D1C49">
              <w:rPr>
                <w:rStyle w:val="ECCParagraph"/>
              </w:rPr>
              <w:t>23</w:t>
            </w:r>
            <w:r w:rsidRPr="00FE107C">
              <w:rPr>
                <w:rStyle w:val="ECCParagraph"/>
              </w:rPr>
              <w:t>9</w:t>
            </w:r>
          </w:p>
        </w:tc>
      </w:tr>
    </w:tbl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IMO (</w:t>
      </w:r>
      <w:r w:rsidR="00D161A5">
        <w:t>26 August 2016</w:t>
      </w:r>
      <w:r w:rsidRPr="00235592">
        <w:rPr>
          <w:lang w:val="en-GB"/>
        </w:rPr>
        <w:t>)</w:t>
      </w:r>
      <w:bookmarkStart w:id="0" w:name="_GoBack"/>
      <w:bookmarkEnd w:id="0"/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 xml:space="preserve">IMO preliminary position to AI 4: 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 xml:space="preserve">IMO proposes to retain Resolutions 13, 18, </w:t>
      </w:r>
      <w:r w:rsidR="00D161A5">
        <w:rPr>
          <w:rStyle w:val="ECCParagraph"/>
        </w:rPr>
        <w:t xml:space="preserve">205, </w:t>
      </w:r>
      <w:r w:rsidRPr="004D1C49">
        <w:rPr>
          <w:rStyle w:val="ECCParagraph"/>
        </w:rPr>
        <w:t xml:space="preserve">207, 222, 331, 339, 343 (in order to ensure common operations between </w:t>
      </w:r>
      <w:r>
        <w:rPr>
          <w:rStyle w:val="ECCParagraph"/>
        </w:rPr>
        <w:t>Convention</w:t>
      </w:r>
      <w:r w:rsidRPr="004D1C49">
        <w:rPr>
          <w:rStyle w:val="ECCParagraph"/>
        </w:rPr>
        <w:t xml:space="preserve"> and non-</w:t>
      </w:r>
      <w:r>
        <w:rPr>
          <w:rStyle w:val="ECCParagraph"/>
        </w:rPr>
        <w:t>Convention</w:t>
      </w:r>
      <w:r w:rsidRPr="004D1C49">
        <w:rPr>
          <w:rStyle w:val="ECCParagraph"/>
        </w:rPr>
        <w:t xml:space="preserve"> ships), 344, 349, 352, 354, 356 and 612.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Conclusions of WRC-15 adopted under appropriate AI will govern status of Resolutions 359 (subject to AI 1</w:t>
      </w:r>
      <w:r w:rsidR="00D161A5">
        <w:rPr>
          <w:rStyle w:val="ECCParagraph"/>
        </w:rPr>
        <w:t>.8</w:t>
      </w:r>
      <w:r w:rsidRPr="004D1C49">
        <w:rPr>
          <w:rStyle w:val="ECCParagraph"/>
        </w:rPr>
        <w:t>), 360 (subject to AI 1.</w:t>
      </w:r>
      <w:r w:rsidR="00D161A5">
        <w:rPr>
          <w:rStyle w:val="ECCParagraph"/>
        </w:rPr>
        <w:t>9.2</w:t>
      </w:r>
      <w:r w:rsidRPr="004D1C49">
        <w:rPr>
          <w:rStyle w:val="ECCParagraph"/>
        </w:rPr>
        <w:t xml:space="preserve">), </w:t>
      </w:r>
      <w:r w:rsidR="00D161A5">
        <w:rPr>
          <w:rStyle w:val="ECCParagraph"/>
        </w:rPr>
        <w:t>361 (subject to AI 10) and 362 (subject to AI 1.9.1).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IMO also proposes to retain Recommendations 7</w:t>
      </w:r>
      <w:r w:rsidR="00D161A5">
        <w:rPr>
          <w:rStyle w:val="ECCParagraph"/>
        </w:rPr>
        <w:t>, 37</w:t>
      </w:r>
      <w:r w:rsidRPr="004D1C49">
        <w:rPr>
          <w:rStyle w:val="ECCParagraph"/>
        </w:rPr>
        <w:t xml:space="preserve"> and 316.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SFCG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WMO and EUMETNET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berschrift2"/>
        <w:rPr>
          <w:lang w:val="en-GB"/>
        </w:rPr>
      </w:pPr>
      <w:r w:rsidRPr="00235592">
        <w:rPr>
          <w:lang w:val="en-GB"/>
        </w:rPr>
        <w:t>Regional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ESA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proofErr w:type="spellStart"/>
      <w:r w:rsidRPr="00235592">
        <w:rPr>
          <w:lang w:val="en-GB"/>
        </w:rPr>
        <w:t>Eurocontrol</w:t>
      </w:r>
      <w:proofErr w:type="spellEnd"/>
      <w:r w:rsidRPr="00235592">
        <w:rPr>
          <w:lang w:val="en-GB"/>
        </w:rPr>
        <w:t xml:space="preserve">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berschrift2"/>
        <w:rPr>
          <w:lang w:val="en-GB"/>
        </w:rPr>
      </w:pPr>
      <w:r w:rsidRPr="00235592">
        <w:rPr>
          <w:lang w:val="en-GB"/>
        </w:rPr>
        <w:t>OTHER INTERNATIONAL AND REGIONAL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EBU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GSMA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CRAF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Default="00962176">
      <w:pPr>
        <w:sectPr w:rsidR="00962176" w:rsidSect="00726A8C">
          <w:headerReference w:type="even" r:id="rId9"/>
          <w:headerReference w:type="default" r:id="rId10"/>
          <w:headerReference w:type="first" r:id="rId11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:rsidR="00962176" w:rsidRDefault="00962176" w:rsidP="00E503B0">
      <w:pPr>
        <w:pStyle w:val="ECCAnnexheading1"/>
        <w:rPr>
          <w:rStyle w:val="ECCHLbold"/>
          <w:b/>
          <w:lang w:val="en-GB"/>
        </w:rPr>
      </w:pPr>
      <w:r w:rsidRPr="00962176">
        <w:rPr>
          <w:rStyle w:val="ECCHLbold"/>
          <w:b/>
          <w:lang w:val="en-GB"/>
        </w:rPr>
        <w:t>Review of Resolutions and Recommendations in response to Resolution 95 (Rev.WRC-07)</w:t>
      </w:r>
    </w:p>
    <w:tbl>
      <w:tblPr>
        <w:tblW w:w="14743" w:type="dxa"/>
        <w:tblInd w:w="-176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135"/>
        <w:gridCol w:w="4252"/>
        <w:gridCol w:w="733"/>
        <w:gridCol w:w="685"/>
        <w:gridCol w:w="992"/>
        <w:gridCol w:w="4394"/>
        <w:gridCol w:w="1276"/>
        <w:gridCol w:w="1276"/>
      </w:tblGrid>
      <w:tr w:rsidR="00A931C2" w:rsidTr="00E86947">
        <w:trPr>
          <w:trHeight w:val="924"/>
          <w:tblHeader/>
        </w:trPr>
        <w:tc>
          <w:tcPr>
            <w:tcW w:w="5387" w:type="dxa"/>
            <w:gridSpan w:val="2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 w:rsidRPr="00A931C2">
              <w:t>Resolution</w:t>
            </w:r>
          </w:p>
        </w:tc>
        <w:tc>
          <w:tcPr>
            <w:tcW w:w="1418" w:type="dxa"/>
            <w:gridSpan w:val="2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CEPT proposed for WRC-15</w:t>
            </w:r>
          </w:p>
        </w:tc>
        <w:tc>
          <w:tcPr>
            <w:tcW w:w="992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WRC-15 result</w:t>
            </w:r>
          </w:p>
        </w:tc>
        <w:tc>
          <w:tcPr>
            <w:tcW w:w="4394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Comments</w:t>
            </w:r>
          </w:p>
        </w:tc>
        <w:tc>
          <w:tcPr>
            <w:tcW w:w="1276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Proposed course of action (CoA) at WRC-19</w:t>
            </w:r>
          </w:p>
        </w:tc>
        <w:tc>
          <w:tcPr>
            <w:tcW w:w="1276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WRC-19</w:t>
            </w:r>
            <w:r>
              <w:br/>
              <w:t>Agenda Item/ PT</w:t>
            </w:r>
          </w:p>
        </w:tc>
      </w:tr>
      <w:tr w:rsidR="00A931C2" w:rsidTr="0015389D">
        <w:trPr>
          <w:trHeight w:val="592"/>
          <w:tblHeader/>
        </w:trPr>
        <w:tc>
          <w:tcPr>
            <w:tcW w:w="5387" w:type="dxa"/>
            <w:gridSpan w:val="2"/>
            <w:vMerge/>
            <w:tcBorders>
              <w:top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733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E86947" w:rsidP="00E86947">
            <w:pPr>
              <w:pStyle w:val="ECCTableHeaderredfont"/>
            </w:pPr>
            <w:r>
              <w:t>CoA</w:t>
            </w:r>
          </w:p>
        </w:tc>
        <w:tc>
          <w:tcPr>
            <w:tcW w:w="685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E86947" w:rsidP="00E86947">
            <w:pPr>
              <w:pStyle w:val="ECCTableHeaderredfont"/>
            </w:pPr>
            <w:r>
              <w:t>ECP</w:t>
            </w:r>
          </w:p>
        </w:tc>
        <w:tc>
          <w:tcPr>
            <w:tcW w:w="992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4394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1276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1276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(Rev.WRC-97)</w:t>
            </w:r>
            <w:r w:rsidRPr="004D1C49">
              <w:rPr>
                <w:webHidden/>
              </w:rPr>
              <w:t>     </w:t>
            </w:r>
            <w:r w:rsidRPr="004D1C49">
              <w:t>Notification of frequency assignments</w:t>
            </w:r>
          </w:p>
        </w:tc>
        <w:tc>
          <w:tcPr>
            <w:tcW w:w="733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Res. is referred to in No. </w:t>
            </w:r>
            <w:r>
              <w:rPr>
                <w:rStyle w:val="ECCHLbold"/>
              </w:rPr>
              <w:t>26/5</w:t>
            </w:r>
            <w:r w:rsidRPr="002827FF">
              <w:rPr>
                <w:rStyle w:val="ECCHLbold"/>
              </w:rPr>
              <w:t>.</w:t>
            </w:r>
            <w:r>
              <w:rPr>
                <w:rStyle w:val="ECCHLbold"/>
              </w:rPr>
              <w:t>2</w:t>
            </w:r>
            <w:r w:rsidRPr="004D1C49">
              <w:rPr>
                <w:webHidden/>
              </w:rPr>
              <w:t xml:space="preserve"> of App. 26</w:t>
            </w:r>
            <w:r>
              <w:rPr>
                <w:webHidden/>
              </w:rPr>
              <w:t>.</w:t>
            </w:r>
          </w:p>
        </w:tc>
        <w:tc>
          <w:tcPr>
            <w:tcW w:w="1276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</w:tcBorders>
            <w:vAlign w:val="center"/>
          </w:tcPr>
          <w:p w:rsidR="00A931C2" w:rsidRPr="001620E2" w:rsidRDefault="00A931C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1620E2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 </w:t>
            </w:r>
            <w:r w:rsidRPr="004D1C49">
              <w:t xml:space="preserve">Equitable use, by all countries, with equal rights, of the geostationary-satellite and other satellite orbits and of frequency bands for space </w:t>
            </w:r>
            <w:proofErr w:type="spellStart"/>
            <w:r w:rsidRPr="004D1C49">
              <w:t>radiocommunication</w:t>
            </w:r>
            <w:proofErr w:type="spellEnd"/>
            <w:r w:rsidRPr="004D1C49">
              <w:t xml:space="preserve"> services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webHidden/>
              </w:rPr>
            </w:pPr>
            <w:r w:rsidRPr="00962176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4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 </w:t>
            </w:r>
            <w:r w:rsidRPr="004D1C49">
              <w:t>Period of validity of frequency assignments to space stations using the geostationary-satellite and other satellite orbits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</w:t>
            </w:r>
            <w:r>
              <w:rPr>
                <w:webHidden/>
              </w:rPr>
              <w:t xml:space="preserve">Item A.2.b of </w:t>
            </w:r>
            <w:r w:rsidRPr="004D1C49">
              <w:rPr>
                <w:webHidden/>
              </w:rPr>
              <w:t>Table</w:t>
            </w:r>
            <w:r>
              <w:rPr>
                <w:webHidden/>
              </w:rPr>
              <w:t xml:space="preserve"> A, Annex 2 of </w:t>
            </w:r>
            <w:r w:rsidRPr="00F853FD">
              <w:rPr>
                <w:webHidden/>
              </w:rPr>
              <w:t xml:space="preserve">App. </w:t>
            </w:r>
            <w:r>
              <w:rPr>
                <w:webHidden/>
              </w:rPr>
              <w:t>4</w:t>
            </w:r>
            <w:r w:rsidRPr="00F853FD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webHidden/>
              </w:rPr>
            </w:pPr>
            <w:r w:rsidRPr="00962176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5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>
              <w:t>15</w:t>
            </w:r>
            <w:r w:rsidRPr="004D1C49">
              <w:t>)</w:t>
            </w:r>
            <w:r w:rsidRPr="004D1C49">
              <w:rPr>
                <w:webHidden/>
              </w:rPr>
              <w:t>     </w:t>
            </w:r>
            <w:r w:rsidRPr="004D1C49">
              <w:t>Technical cooperation with the developing countries in the study of propagation in tropical and similar areas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 xml:space="preserve"> </w:t>
            </w:r>
            <w:r w:rsidRPr="005B0F67">
              <w:rPr>
                <w:webHidden/>
              </w:rPr>
              <w:t>MOD not objected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5A6FE4" w:rsidRDefault="00A931C2" w:rsidP="00E503B0">
            <w:pPr>
              <w:pStyle w:val="ECCTabletext"/>
              <w:jc w:val="left"/>
              <w:rPr>
                <w:rStyle w:val="ECCHLgrey"/>
                <w:webHidden/>
                <w:shd w:val="clear" w:color="auto" w:fill="auto"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webHidden/>
              </w:rPr>
            </w:pPr>
            <w:r w:rsidRPr="00962176">
              <w:rPr>
                <w:rStyle w:val="ECCHLgrey"/>
                <w:webHidden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7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 </w:t>
            </w:r>
            <w:r w:rsidRPr="004D1C49">
              <w:t>Development of national radio frequency management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 xml:space="preserve"> </w:t>
            </w:r>
            <w:r w:rsidRPr="005B0F67">
              <w:rPr>
                <w:webHidden/>
              </w:rPr>
              <w:t>MOD not objected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rStyle w:val="SchwacherVerweis"/>
                <w:webHidden/>
              </w:rPr>
            </w:pPr>
            <w:r w:rsidRPr="00962176">
              <w:rPr>
                <w:rStyle w:val="SchwacherVerweis"/>
                <w:webHidden/>
                <w:color w:va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10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(Rev.WRC-2000)</w:t>
            </w:r>
            <w:r w:rsidRPr="004D1C49">
              <w:rPr>
                <w:webHidden/>
              </w:rPr>
              <w:t>    </w:t>
            </w:r>
            <w:r w:rsidRPr="004D1C49">
              <w:t>Use of two-way wireless telecommunications by the International Red Cross and Red Crescent Movement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Relation to Res 646</w:t>
            </w:r>
            <w:r>
              <w:rPr>
                <w:webHidden/>
              </w:rPr>
              <w:t xml:space="preserve"> (Rev.WRC-15).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1620E2" w:rsidRDefault="00A931C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1620E2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 12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</w:t>
            </w:r>
            <w:r>
              <w:t>Rev.</w:t>
            </w:r>
            <w:r w:rsidRPr="004D1C49">
              <w:t>WRC-1</w:t>
            </w:r>
            <w:r>
              <w:t>5</w:t>
            </w:r>
            <w:r w:rsidRPr="004D1C49">
              <w:t>) Assistance and support to Palestine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NOC </w:t>
            </w:r>
            <w:r w:rsidRPr="005B0F67">
              <w:rPr>
                <w:webHidden/>
              </w:rPr>
              <w:t>MOD not objected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Further instructs the Director of the BR to bring a report to the attention of WRC-1</w:t>
            </w:r>
            <w:r>
              <w:rPr>
                <w:webHidden/>
              </w:rPr>
              <w:t>9</w:t>
            </w:r>
            <w:r w:rsidRPr="004D1C49">
              <w:rPr>
                <w:webHidden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A931C2" w:rsidRPr="000933F7" w:rsidRDefault="00A931C2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1620E2" w:rsidRDefault="00A931C2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1620E2">
              <w:rPr>
                <w:rStyle w:val="ECCHLmagenta"/>
                <w:webHidden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13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(Rev.WRC-97)</w:t>
            </w:r>
            <w:r w:rsidRPr="004D1C49">
              <w:rPr>
                <w:webHidden/>
              </w:rPr>
              <w:t>    </w:t>
            </w:r>
            <w:r w:rsidRPr="004D1C49">
              <w:t>Formation of call signs and allocation of new international series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19</w:t>
            </w:r>
            <w:r w:rsidRPr="002827FF">
              <w:rPr>
                <w:rStyle w:val="ECCHLbold"/>
              </w:rPr>
              <w:t>.</w:t>
            </w:r>
            <w:r>
              <w:rPr>
                <w:rStyle w:val="ECCHLbold"/>
              </w:rPr>
              <w:t>32</w:t>
            </w:r>
            <w:r w:rsidRPr="004D1C49">
              <w:rPr>
                <w:webHidden/>
              </w:rPr>
              <w:t>.</w:t>
            </w:r>
          </w:p>
          <w:p w:rsidR="00F07A80" w:rsidRPr="004D1C49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IMO proposes to retain this Resolution. 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15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</w:t>
            </w:r>
            <w:r w:rsidRPr="004D1C49">
              <w:t xml:space="preserve">International cooperation and technical assistance in the field of space </w:t>
            </w:r>
            <w:proofErr w:type="spellStart"/>
            <w:r w:rsidRPr="004D1C49">
              <w:t>radiocommunications</w:t>
            </w:r>
            <w:proofErr w:type="spellEnd"/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18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>
              <w:t>5</w:t>
            </w:r>
            <w:r w:rsidRPr="004D1C49">
              <w:t>)</w:t>
            </w:r>
            <w:r w:rsidRPr="004D1C49">
              <w:rPr>
                <w:webHidden/>
              </w:rPr>
              <w:t>    </w:t>
            </w:r>
            <w:r w:rsidRPr="004D1C49">
              <w:t>Relating to the procedure for identifying and announcing the position of ships and aircraft of States not parties to an armed conflict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Default="009374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modification of this Resolu</w:t>
            </w:r>
            <w:r w:rsidRPr="009374B0">
              <w:rPr>
                <w:webHidden/>
              </w:rPr>
              <w:t>tion</w:t>
            </w:r>
            <w:r>
              <w:rPr>
                <w:webHidden/>
              </w:rPr>
              <w:t xml:space="preserve"> in order to reflect current aeronautical practice</w:t>
            </w:r>
            <w:r w:rsidRPr="009374B0">
              <w:rPr>
                <w:webHidden/>
              </w:rPr>
              <w:t>.</w:t>
            </w:r>
            <w:r w:rsidR="004D03D1">
              <w:rPr>
                <w:webHidden/>
              </w:rPr>
              <w:t xml:space="preserve"> Recommended modification should be addressed under WRC-19 AI 1.10 (GADSS).  </w:t>
            </w:r>
          </w:p>
          <w:p w:rsidR="00F07A80" w:rsidRPr="004D1C49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A931C2" w:rsidRPr="00A02DD5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20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</w:t>
            </w:r>
            <w:r w:rsidRPr="004D1C49">
              <w:t>Technical cooperation with developing countries in the field of aeronautical telecommunications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86314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25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  <w:t>03)</w:t>
            </w:r>
            <w:r w:rsidRPr="004D1C49">
              <w:rPr>
                <w:webHidden/>
              </w:rPr>
              <w:t>    </w:t>
            </w:r>
            <w:r w:rsidRPr="004D1C49">
              <w:t>Operation of global satellite systems for personal communications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26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(Rev.WRC-07)</w:t>
            </w:r>
            <w:r w:rsidRPr="00790B95">
              <w:rPr>
                <w:webHidden/>
              </w:rPr>
              <w:t>    </w:t>
            </w:r>
            <w:r w:rsidRPr="00790B95">
              <w:t>Footnotes to the Table of Frequency Allocations in Article 5 of the Radio Regulations</w:t>
            </w:r>
          </w:p>
        </w:tc>
        <w:tc>
          <w:tcPr>
            <w:tcW w:w="733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8)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 to in Recommendation 34 (Rev. WRC-12)</w:t>
            </w:r>
            <w:r>
              <w:rPr>
                <w:webHidden/>
              </w:rPr>
              <w:t>.</w:t>
            </w:r>
          </w:p>
          <w:p w:rsidR="00A278EA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790B95" w:rsidRDefault="00A931C2" w:rsidP="00447B18">
            <w:pPr>
              <w:pStyle w:val="ECCTabletext"/>
              <w:rPr>
                <w:webHidden/>
              </w:rPr>
            </w:pPr>
            <w:r w:rsidRPr="001A52D2">
              <w:rPr>
                <w:rStyle w:val="ECCParagraph"/>
                <w:webHidden/>
              </w:rPr>
              <w:t>AI</w:t>
            </w:r>
            <w:r>
              <w:rPr>
                <w:rStyle w:val="ECCParagraph"/>
                <w:webHidden/>
              </w:rPr>
              <w:t> </w:t>
            </w:r>
            <w:r w:rsidRPr="001A52D2">
              <w:rPr>
                <w:rStyle w:val="ECCParagraph"/>
                <w:webHidden/>
              </w:rPr>
              <w:t>8</w:t>
            </w:r>
            <w:r>
              <w:rPr>
                <w:rStyle w:val="ECCHLyellow"/>
                <w:webHidden/>
              </w:rPr>
              <w:t xml:space="preserve"> </w:t>
            </w:r>
            <w:r>
              <w:rPr>
                <w:rStyle w:val="ECCHLyellow"/>
                <w:webHidden/>
              </w:rPr>
              <w:br/>
            </w:r>
            <w:r w:rsidRPr="001620E2">
              <w:rPr>
                <w:webHidden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27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(Rev.WRC-12)</w:t>
            </w:r>
            <w:r w:rsidRPr="00790B95">
              <w:rPr>
                <w:webHidden/>
              </w:rPr>
              <w:t>    </w:t>
            </w:r>
            <w:r w:rsidRPr="00790B95">
              <w:t>Use of incorporation by reference in the Radio Regulations</w:t>
            </w:r>
          </w:p>
        </w:tc>
        <w:tc>
          <w:tcPr>
            <w:tcW w:w="733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2)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790B95" w:rsidRDefault="00A931C2" w:rsidP="00447B18">
            <w:pPr>
              <w:pStyle w:val="ECCTabletext"/>
              <w:rPr>
                <w:rStyle w:val="ECCHLyellow"/>
                <w:webHidden/>
              </w:rPr>
            </w:pPr>
            <w:r w:rsidRPr="001A52D2">
              <w:rPr>
                <w:rStyle w:val="ECCParagraph"/>
                <w:webHidden/>
              </w:rPr>
              <w:t>AI 2</w:t>
            </w:r>
            <w:r w:rsidRPr="001A52D2">
              <w:rPr>
                <w:rStyle w:val="ECCParagraph"/>
                <w:webHidden/>
              </w:rPr>
              <w:br/>
            </w:r>
            <w:r w:rsidRPr="001620E2">
              <w:rPr>
                <w:webHidden/>
              </w:rPr>
              <w:t>PT A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1     Principles of incorporation by reference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790B95" w:rsidRDefault="00E11AB1" w:rsidP="00E503B0">
            <w:pPr>
              <w:pStyle w:val="ECCTabletext"/>
              <w:jc w:val="left"/>
              <w:rPr>
                <w:rStyle w:val="ECCHLyellow"/>
                <w:webHidden/>
              </w:rPr>
            </w:pPr>
            <w:r>
              <w:rPr>
                <w:webHidden/>
              </w:rPr>
              <w:t xml:space="preserve">Reference </w:t>
            </w:r>
            <w:r w:rsidRPr="00E11AB1">
              <w:rPr>
                <w:webHidden/>
              </w:rPr>
              <w:t>(paragraph 6.) to Resolution 28 (Rev.WRC-03) should be updated to Rev.WRC-15.</w:t>
            </w:r>
          </w:p>
        </w:tc>
        <w:tc>
          <w:tcPr>
            <w:tcW w:w="1276" w:type="dxa"/>
          </w:tcPr>
          <w:p w:rsidR="005D1B04" w:rsidRPr="00A931C2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2     Application of incorporation by reference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790B95" w:rsidRDefault="005D1B04" w:rsidP="00E503B0">
            <w:pPr>
              <w:pStyle w:val="ECCTabletext"/>
              <w:jc w:val="left"/>
              <w:rPr>
                <w:rStyle w:val="ECCHLyellow"/>
                <w:webHidden/>
              </w:rPr>
            </w:pPr>
          </w:p>
        </w:tc>
        <w:tc>
          <w:tcPr>
            <w:tcW w:w="1276" w:type="dxa"/>
          </w:tcPr>
          <w:p w:rsidR="005D1B04" w:rsidRPr="00A931C2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 xml:space="preserve">ANNEX 3     Procedures applicable by WRC for approving the incorporation by reference of </w:t>
            </w:r>
            <w:r w:rsidRPr="004D1C49">
              <w:br/>
              <w:t>ITU-R Recommendations or parts thereof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790B95" w:rsidRDefault="005D1B04" w:rsidP="00E503B0">
            <w:pPr>
              <w:pStyle w:val="ECCTabletext"/>
              <w:jc w:val="left"/>
              <w:rPr>
                <w:rStyle w:val="ECCHLyellow"/>
                <w:webHidden/>
              </w:rPr>
            </w:pPr>
          </w:p>
        </w:tc>
        <w:tc>
          <w:tcPr>
            <w:tcW w:w="1276" w:type="dxa"/>
          </w:tcPr>
          <w:p w:rsidR="005D1B04" w:rsidRPr="00A931C2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28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(Rev.WRC-</w:t>
            </w:r>
            <w:r w:rsidRPr="00790B95">
              <w:t>15)</w:t>
            </w:r>
            <w:r w:rsidRPr="00790B95">
              <w:rPr>
                <w:webHidden/>
              </w:rPr>
              <w:t>    </w:t>
            </w:r>
            <w:r w:rsidRPr="00790B95">
              <w:t>Revision of references to the text of ITU</w:t>
            </w:r>
            <w:r w:rsidRPr="00790B95">
              <w:noBreakHyphen/>
              <w:t>R Recommendations incorporated by reference in the Radio Regulations</w:t>
            </w:r>
          </w:p>
        </w:tc>
        <w:tc>
          <w:tcPr>
            <w:tcW w:w="733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  <w:p w:rsidR="00A931C2" w:rsidRDefault="00A931C2" w:rsidP="00447B18">
            <w:pPr>
              <w:pStyle w:val="ECCTabletext"/>
            </w:pPr>
            <w:r>
              <w:rPr>
                <w:webHidden/>
              </w:rPr>
              <w:t>(AI 2)</w:t>
            </w:r>
          </w:p>
        </w:tc>
        <w:tc>
          <w:tcPr>
            <w:tcW w:w="685" w:type="dxa"/>
            <w:vAlign w:val="center"/>
          </w:tcPr>
          <w:p w:rsidR="00A931C2" w:rsidRDefault="00A931C2" w:rsidP="00447B18">
            <w:pPr>
              <w:pStyle w:val="ECCTabletext"/>
            </w:pPr>
            <w:r>
              <w:t>MOD</w:t>
            </w:r>
          </w:p>
        </w:tc>
        <w:tc>
          <w:tcPr>
            <w:tcW w:w="992" w:type="dxa"/>
            <w:vAlign w:val="center"/>
          </w:tcPr>
          <w:p w:rsidR="00A931C2" w:rsidRDefault="00A931C2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Linked with Resolution 27</w:t>
            </w:r>
            <w:r>
              <w:rPr>
                <w:webHidden/>
              </w:rPr>
              <w:t>.</w:t>
            </w:r>
          </w:p>
          <w:p w:rsidR="005A2965" w:rsidRPr="000933F7" w:rsidRDefault="00A278EA" w:rsidP="00E11AB1">
            <w:pPr>
              <w:pStyle w:val="ECCTabletext"/>
              <w:rPr>
                <w:rStyle w:val="ECCParagraph"/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A931C2" w:rsidRPr="00790B95" w:rsidRDefault="00A931C2" w:rsidP="00447B18">
            <w:pPr>
              <w:pStyle w:val="ECCTabletext"/>
            </w:pPr>
            <w:r w:rsidRPr="001A52D2">
              <w:rPr>
                <w:rStyle w:val="ECCParagraph"/>
                <w:webHidden/>
              </w:rPr>
              <w:t>AI 2</w:t>
            </w:r>
            <w:r w:rsidRPr="001A52D2">
              <w:rPr>
                <w:rStyle w:val="ECCParagraph"/>
                <w:webHidden/>
              </w:rPr>
              <w:br/>
            </w:r>
            <w:r w:rsidRPr="001620E2">
              <w:rPr>
                <w:webHidden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RES 31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(</w:t>
            </w:r>
            <w:r w:rsidRPr="004D1C49">
              <w:t>WRC</w:t>
            </w:r>
            <w:r w:rsidRPr="004D1C49">
              <w:noBreakHyphen/>
            </w:r>
            <w:r w:rsidRPr="004F0983">
              <w:t>15)</w:t>
            </w:r>
            <w:r w:rsidRPr="004F0983">
              <w:rPr>
                <w:webHidden/>
              </w:rPr>
              <w:t>    </w:t>
            </w:r>
            <w:r>
              <w:rPr>
                <w:webHidden/>
              </w:rPr>
              <w:t xml:space="preserve">Transitional measures for the elimination of advance publication filings by administrations for frequency assignments to satellite networks and systems subject to Section II of Article 9 </w:t>
            </w:r>
          </w:p>
        </w:tc>
        <w:tc>
          <w:tcPr>
            <w:tcW w:w="733" w:type="dxa"/>
            <w:vAlign w:val="center"/>
          </w:tcPr>
          <w:p w:rsidR="00A931C2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A931C2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59</w:t>
            </w:r>
            <w:r w:rsidRPr="00F853FD">
              <w:rPr>
                <w:rStyle w:val="ECCHLbold"/>
              </w:rPr>
              <w:t>.</w:t>
            </w:r>
            <w:r>
              <w:rPr>
                <w:rStyle w:val="ECCHLbold"/>
              </w:rPr>
              <w:t>14</w:t>
            </w:r>
            <w:r w:rsidRPr="00F853FD">
              <w:rPr>
                <w:webHidden/>
              </w:rPr>
              <w:t>.</w:t>
            </w:r>
          </w:p>
          <w:p w:rsidR="00F46586" w:rsidRPr="004D1C49" w:rsidRDefault="00F46586" w:rsidP="00F46586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As transitional measures entered into force on 1 January 2017, this Resolutions seems to be implemented, thus </w:t>
            </w:r>
            <w:r w:rsidR="00CD0429">
              <w:rPr>
                <w:webHidden/>
              </w:rPr>
              <w:t xml:space="preserve">may be </w:t>
            </w:r>
            <w:r>
              <w:rPr>
                <w:webHidden/>
              </w:rPr>
              <w:t xml:space="preserve">proposed for abrogation. 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A931C2" w:rsidRPr="009A5A04" w:rsidRDefault="00A931C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A5A04">
              <w:rPr>
                <w:rStyle w:val="ECCHLyellow"/>
                <w:webHidden/>
                <w:szCs w:val="20"/>
                <w:shd w:val="clear" w:color="auto" w:fill="auto"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33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</w:t>
            </w:r>
            <w:r w:rsidRPr="004D1C49">
              <w:noBreakHyphen/>
            </w:r>
            <w:r>
              <w:t>15</w:t>
            </w:r>
            <w:r w:rsidRPr="004D1C49">
              <w:t>)</w:t>
            </w:r>
            <w:r w:rsidRPr="004D1C49">
              <w:rPr>
                <w:webHidden/>
              </w:rPr>
              <w:t>    </w:t>
            </w:r>
            <w:r w:rsidRPr="004D1C49">
              <w:t>Bringing into use of space stations in the broadcasting-satellite service, prior to the entry into force of agreements and associated plans for the broadcasting-satellite service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SUP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SUP</w:t>
            </w: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C347C6" w:rsidRDefault="00A931C2" w:rsidP="00F67D6F">
            <w:pPr>
              <w:pStyle w:val="ECCTabletext"/>
            </w:pPr>
            <w:r w:rsidRPr="000933F7">
              <w:rPr>
                <w:rStyle w:val="ECCParagraph"/>
                <w:webHidden/>
              </w:rPr>
              <w:t xml:space="preserve">This Resolution is referred to in No. </w:t>
            </w:r>
            <w:r w:rsidRPr="004D1C49">
              <w:rPr>
                <w:rStyle w:val="ECCHLbold"/>
              </w:rPr>
              <w:t>5.</w:t>
            </w:r>
            <w:r>
              <w:rPr>
                <w:rStyle w:val="ECCHLbold"/>
              </w:rPr>
              <w:t>396</w:t>
            </w:r>
            <w:r w:rsidRPr="000933F7">
              <w:rPr>
                <w:rStyle w:val="ECCParagraph"/>
                <w:webHidden/>
              </w:rPr>
              <w:t xml:space="preserve"> </w:t>
            </w:r>
            <w:r w:rsidRPr="004D1C49">
              <w:rPr>
                <w:webHidden/>
              </w:rPr>
              <w:t>(reference Rev.WRC-97 should be updated to Rev.WRC-</w:t>
            </w:r>
            <w:r w:rsidR="00C347C6">
              <w:rPr>
                <w:webHidden/>
              </w:rPr>
              <w:t>15</w:t>
            </w:r>
            <w:r w:rsidRPr="004D1C49">
              <w:rPr>
                <w:webHidden/>
              </w:rPr>
              <w:t xml:space="preserve">). </w:t>
            </w:r>
            <w:r w:rsidRPr="00886690">
              <w:t xml:space="preserve"> </w:t>
            </w:r>
          </w:p>
          <w:p w:rsidR="00CE2655" w:rsidRDefault="00373588" w:rsidP="00D27EF3">
            <w:pPr>
              <w:pStyle w:val="ECCTabletext"/>
            </w:pPr>
            <w:r>
              <w:t xml:space="preserve">This Resolution is linked with Resolutions 507 (Rev.WRC-15) and </w:t>
            </w:r>
            <w:r w:rsidR="00CE2655">
              <w:t xml:space="preserve">703 (Rev.WRC-07). </w:t>
            </w:r>
          </w:p>
          <w:p w:rsidR="000B2794" w:rsidRPr="004D1C49" w:rsidRDefault="000B2794" w:rsidP="001C782B">
            <w:pPr>
              <w:pStyle w:val="ECCTabletext"/>
            </w:pPr>
            <w:r>
              <w:t>Consideration</w:t>
            </w:r>
            <w:r w:rsidR="001C782B">
              <w:t>,</w:t>
            </w:r>
            <w:r>
              <w:t xml:space="preserve"> if still exist systems for which references to provisions of </w:t>
            </w:r>
            <w:r w:rsidR="00CD0429">
              <w:t xml:space="preserve">"historical" </w:t>
            </w:r>
            <w:r>
              <w:t xml:space="preserve">Radio Regulations 1990 in Sections B and C </w:t>
            </w:r>
            <w:r w:rsidR="001C782B">
              <w:t xml:space="preserve">shall be retained, is desirable in view of possible simplification of Radio Regulations. 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34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</w:r>
            <w:r>
              <w:t>15</w:t>
            </w:r>
            <w:r w:rsidRPr="004D1C49">
              <w:t>)</w:t>
            </w:r>
            <w:r w:rsidRPr="004D1C49">
              <w:rPr>
                <w:webHidden/>
              </w:rPr>
              <w:t>    </w:t>
            </w:r>
            <w:r w:rsidRPr="004D1C49">
              <w:t>Establishment of the broadcasting-satellite service in Region 3 in the 12.5-12.75 GHz frequency band and sharing with space and terrestrial services in Regions 1, 2 and 3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Recognis</w:t>
            </w:r>
            <w:r w:rsidRPr="004D1C49">
              <w:rPr>
                <w:webHidden/>
              </w:rPr>
              <w:t>ing refers to RES 507</w:t>
            </w:r>
            <w:r>
              <w:rPr>
                <w:webHidden/>
              </w:rPr>
              <w:t>.</w:t>
            </w:r>
          </w:p>
          <w:p w:rsidR="009E680E" w:rsidRPr="004D1C49" w:rsidRDefault="009E680E" w:rsidP="00447B18">
            <w:pPr>
              <w:pStyle w:val="ECCTabletext"/>
              <w:rPr>
                <w:webHidden/>
              </w:rPr>
            </w:pPr>
            <w:r>
              <w:t>This Resolution is linked with Resolutions 33 (Rev.WRC-15), 507 (Rev.WRC-15) and 703 (Rev.WRC-07).</w:t>
            </w:r>
          </w:p>
        </w:tc>
        <w:tc>
          <w:tcPr>
            <w:tcW w:w="1276" w:type="dxa"/>
            <w:vAlign w:val="center"/>
          </w:tcPr>
          <w:p w:rsidR="00A931C2" w:rsidRPr="00EA7B94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185EAA" w:rsidRDefault="00A931C2" w:rsidP="00447B18">
            <w:pPr>
              <w:pStyle w:val="ECCTabletext"/>
            </w:pPr>
            <w:r>
              <w:t>RES 40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(</w:t>
            </w:r>
            <w:r w:rsidRPr="00185EAA">
              <w:t>WRC</w:t>
            </w:r>
            <w:r w:rsidRPr="00185EAA">
              <w:noBreakHyphen/>
              <w:t>15)</w:t>
            </w:r>
            <w:r w:rsidRPr="00185EAA">
              <w:rPr>
                <w:webHidden/>
              </w:rPr>
              <w:t>    </w:t>
            </w:r>
            <w:r>
              <w:rPr>
                <w:webHidden/>
              </w:rPr>
              <w:t>Use of one space station to bring frequency assignments to geostationary-satellite networks at different orbital locations into use within a short period of time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  <w:webHidden/>
              </w:rPr>
              <w:t>11</w:t>
            </w:r>
            <w:r w:rsidRPr="00551346">
              <w:rPr>
                <w:rStyle w:val="ECCHLbold"/>
                <w:webHidden/>
              </w:rPr>
              <w:t>.</w:t>
            </w:r>
            <w:r>
              <w:rPr>
                <w:rStyle w:val="ECCHLbold"/>
                <w:webHidden/>
              </w:rPr>
              <w:t xml:space="preserve">44B </w:t>
            </w:r>
            <w:r w:rsidRPr="00185EAA">
              <w:t xml:space="preserve">and </w:t>
            </w:r>
            <w:r w:rsidRPr="00551346">
              <w:rPr>
                <w:rStyle w:val="ECCHLbold"/>
              </w:rPr>
              <w:t>11.4</w:t>
            </w:r>
            <w:r>
              <w:rPr>
                <w:rStyle w:val="ECCHLbold"/>
              </w:rPr>
              <w:t>9.1</w:t>
            </w:r>
            <w:r w:rsidRPr="00551346">
              <w:rPr>
                <w:webHidden/>
              </w:rPr>
              <w:t>.</w:t>
            </w:r>
          </w:p>
          <w:p w:rsidR="00A931C2" w:rsidRDefault="00A931C2" w:rsidP="00447B18">
            <w:pPr>
              <w:pStyle w:val="ECCTabletext"/>
            </w:pPr>
            <w:r w:rsidRPr="004D1C49">
              <w:rPr>
                <w:webHidden/>
              </w:rPr>
              <w:t>This Resolution is also referred to in</w:t>
            </w:r>
            <w:r w:rsidRPr="001549E4">
              <w:rPr>
                <w:webHidden/>
              </w:rPr>
              <w:t xml:space="preserve"> Article </w:t>
            </w:r>
            <w:r>
              <w:rPr>
                <w:webHidden/>
              </w:rPr>
              <w:t>5</w:t>
            </w:r>
            <w:r w:rsidRPr="001549E4">
              <w:rPr>
                <w:webHidden/>
              </w:rPr>
              <w:t xml:space="preserve"> of App. 30</w:t>
            </w:r>
            <w:r>
              <w:rPr>
                <w:webHidden/>
              </w:rPr>
              <w:t>, in Article 5 of App. 30A and Article 8 of App. 30B</w:t>
            </w:r>
            <w:r w:rsidRPr="001549E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42</w:t>
            </w:r>
          </w:p>
        </w:tc>
        <w:tc>
          <w:tcPr>
            <w:tcW w:w="4252" w:type="dxa"/>
            <w:vAlign w:val="center"/>
          </w:tcPr>
          <w:p w:rsidR="00A931C2" w:rsidRPr="00185EAA" w:rsidRDefault="00A931C2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</w:t>
            </w:r>
            <w:r w:rsidRPr="00185EAA">
              <w:t>Use of interim systems in Region 2 in the broadcasting-satellite and fixed-satellite (feeder-link) services in Region 2 for the bands covered by Appendices 30 and 30A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Default="00CE4D29" w:rsidP="00E503B0">
            <w:pPr>
              <w:pStyle w:val="ECCTabletext"/>
              <w:jc w:val="left"/>
            </w:pPr>
            <w:r>
              <w:t xml:space="preserve">This Resolution is linked with Resolution </w:t>
            </w:r>
            <w:r w:rsidRPr="00CE4D29">
              <w:t>33 (Rev.WRC-15),</w:t>
            </w:r>
          </w:p>
          <w:p w:rsidR="00957F4A" w:rsidRDefault="00957F4A" w:rsidP="00957F4A">
            <w:pPr>
              <w:pStyle w:val="ECCTabletext"/>
              <w:jc w:val="left"/>
              <w:rPr>
                <w:rStyle w:val="ECCHLbold"/>
              </w:rPr>
            </w:pPr>
            <w:r w:rsidRPr="004D1C49">
              <w:t xml:space="preserve">This Resolution is </w:t>
            </w:r>
            <w:r w:rsidRPr="00957F4A">
              <w:t>referred to in Nos. </w:t>
            </w:r>
            <w:r w:rsidRPr="00957F4A">
              <w:rPr>
                <w:rStyle w:val="ECCHLbold"/>
              </w:rPr>
              <w:t>A.9.</w:t>
            </w:r>
            <w:r>
              <w:rPr>
                <w:rStyle w:val="ECCHLbold"/>
              </w:rPr>
              <w:t>3 d)</w:t>
            </w:r>
            <w:r w:rsidRPr="00957F4A">
              <w:t xml:space="preserve"> </w:t>
            </w:r>
            <w:r>
              <w:t xml:space="preserve">and </w:t>
            </w:r>
            <w:r w:rsidRPr="00957F4A">
              <w:rPr>
                <w:rStyle w:val="ECCHLbold"/>
              </w:rPr>
              <w:t>A</w:t>
            </w:r>
            <w:r>
              <w:rPr>
                <w:rStyle w:val="ECCHLbold"/>
              </w:rPr>
              <w:t>.11.1 d).</w:t>
            </w:r>
          </w:p>
          <w:p w:rsidR="00AE093C" w:rsidRDefault="00AE093C" w:rsidP="00AE093C">
            <w:pPr>
              <w:pStyle w:val="ECCTabletext"/>
              <w:jc w:val="left"/>
              <w:rPr>
                <w:webHidden/>
              </w:rPr>
            </w:pPr>
            <w:r w:rsidRPr="004D1C49">
              <w:rPr>
                <w:webHidden/>
              </w:rPr>
              <w:t>This Resolution is also referred to in</w:t>
            </w:r>
            <w:r w:rsidRPr="00AE093C">
              <w:rPr>
                <w:webHidden/>
              </w:rPr>
              <w:t xml:space="preserve"> Articles </w:t>
            </w:r>
            <w:r>
              <w:rPr>
                <w:webHidden/>
              </w:rPr>
              <w:t>5 and</w:t>
            </w:r>
            <w:r w:rsidRPr="00AE093C">
              <w:rPr>
                <w:webHidden/>
              </w:rPr>
              <w:t xml:space="preserve"> 1</w:t>
            </w:r>
            <w:r>
              <w:rPr>
                <w:webHidden/>
              </w:rPr>
              <w:t xml:space="preserve">0 of App. 30. </w:t>
            </w:r>
          </w:p>
          <w:p w:rsidR="00AE093C" w:rsidRPr="00185EAA" w:rsidRDefault="00AE093C" w:rsidP="005677C3">
            <w:pPr>
              <w:pStyle w:val="ECCTabletext"/>
              <w:jc w:val="left"/>
              <w:rPr>
                <w:webHidden/>
              </w:rPr>
            </w:pPr>
            <w:r w:rsidRPr="004D1C49">
              <w:rPr>
                <w:webHidden/>
              </w:rPr>
              <w:t>This Resolution is also referred to in</w:t>
            </w:r>
            <w:r w:rsidRPr="00AE093C">
              <w:rPr>
                <w:webHidden/>
              </w:rPr>
              <w:t xml:space="preserve"> Article</w:t>
            </w:r>
            <w:r w:rsidR="005677C3">
              <w:rPr>
                <w:webHidden/>
              </w:rPr>
              <w:t>s</w:t>
            </w:r>
            <w:r w:rsidRPr="00AE093C">
              <w:rPr>
                <w:webHidden/>
              </w:rPr>
              <w:t xml:space="preserve"> </w:t>
            </w:r>
            <w:r w:rsidR="005677C3">
              <w:rPr>
                <w:webHidden/>
              </w:rPr>
              <w:t>3, 4, 5 and 9</w:t>
            </w:r>
            <w:r w:rsidRPr="00AE093C">
              <w:rPr>
                <w:webHidden/>
              </w:rPr>
              <w:t xml:space="preserve"> of App.</w:t>
            </w:r>
            <w:r w:rsidR="005677C3">
              <w:rPr>
                <w:webHidden/>
              </w:rPr>
              <w:t xml:space="preserve"> 30A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185EAA" w:rsidRDefault="005D1B04" w:rsidP="00447B18">
            <w:pPr>
              <w:pStyle w:val="ECCTabletext"/>
              <w:rPr>
                <w:webHidden/>
              </w:rPr>
            </w:pPr>
            <w:r w:rsidRPr="004D1C49"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</w:tcPr>
          <w:p w:rsidR="005D1B04" w:rsidRPr="006A1226" w:rsidRDefault="005D1B04" w:rsidP="00E503B0">
            <w:pPr>
              <w:pStyle w:val="ECCTabletext"/>
              <w:jc w:val="left"/>
              <w:rPr>
                <w:webHidden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49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</w:t>
            </w:r>
            <w:r w:rsidRPr="00185EAA">
              <w:t xml:space="preserve">Administrative due diligence applicable to some satellite </w:t>
            </w:r>
            <w:proofErr w:type="spellStart"/>
            <w:r w:rsidRPr="00185EAA">
              <w:t>radiocommunication</w:t>
            </w:r>
            <w:proofErr w:type="spellEnd"/>
            <w:r w:rsidRPr="00185EAA">
              <w:t xml:space="preserve"> services</w:t>
            </w:r>
          </w:p>
        </w:tc>
        <w:tc>
          <w:tcPr>
            <w:tcW w:w="733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7)</w:t>
            </w:r>
          </w:p>
        </w:tc>
        <w:tc>
          <w:tcPr>
            <w:tcW w:w="685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5677C3" w:rsidRDefault="005677C3" w:rsidP="00AE093C">
            <w:pPr>
              <w:pStyle w:val="ECCTabletext"/>
            </w:pPr>
            <w:r>
              <w:t xml:space="preserve">This Resolution is linked with Resolution </w:t>
            </w:r>
            <w:r w:rsidRPr="005677C3">
              <w:t>33 (Rev.WRC-15),</w:t>
            </w:r>
          </w:p>
          <w:p w:rsidR="00D00CE2" w:rsidRPr="004D1C49" w:rsidRDefault="00D00CE2" w:rsidP="00AE093C">
            <w:pPr>
              <w:pStyle w:val="ECCTabletext"/>
              <w:rPr>
                <w:webHidden/>
              </w:rPr>
            </w:pPr>
            <w:r w:rsidRPr="004D1C49">
              <w:t xml:space="preserve">This Resolution is </w:t>
            </w:r>
            <w:r w:rsidRPr="00185EAA">
              <w:t>referred to in Nos. </w:t>
            </w:r>
            <w:r w:rsidRPr="004D4DB8">
              <w:rPr>
                <w:rStyle w:val="ECCHLbold"/>
              </w:rPr>
              <w:t>A</w:t>
            </w:r>
            <w:r>
              <w:rPr>
                <w:rStyle w:val="ECCHLbold"/>
              </w:rPr>
              <w:t>.9.4</w:t>
            </w:r>
            <w:r w:rsidRPr="00185EAA">
              <w:t xml:space="preserve">, </w:t>
            </w:r>
            <w:r w:rsidRPr="004D4DB8">
              <w:rPr>
                <w:rStyle w:val="ECCHLbold"/>
              </w:rPr>
              <w:t>A</w:t>
            </w:r>
            <w:r>
              <w:rPr>
                <w:rStyle w:val="ECCHLbold"/>
              </w:rPr>
              <w:t>.11.2,</w:t>
            </w:r>
            <w:r w:rsidRPr="004D4DB8">
              <w:t xml:space="preserve"> </w:t>
            </w:r>
            <w:r>
              <w:rPr>
                <w:rStyle w:val="ECCHLbold"/>
              </w:rPr>
              <w:t>11</w:t>
            </w:r>
            <w:r w:rsidRPr="00A57354">
              <w:rPr>
                <w:rStyle w:val="ECCHLbold"/>
              </w:rPr>
              <w:t>.</w:t>
            </w:r>
            <w:r>
              <w:rPr>
                <w:rStyle w:val="ECCHLbold"/>
              </w:rPr>
              <w:t>44.1</w:t>
            </w:r>
            <w:r w:rsidRPr="00185EAA">
              <w:t xml:space="preserve"> and </w:t>
            </w:r>
            <w:r>
              <w:rPr>
                <w:rStyle w:val="ECCHLbold"/>
              </w:rPr>
              <w:t>11</w:t>
            </w:r>
            <w:r w:rsidRPr="002827FF">
              <w:rPr>
                <w:rStyle w:val="ECCHLbold"/>
              </w:rPr>
              <w:t>.4</w:t>
            </w:r>
            <w:r>
              <w:rPr>
                <w:rStyle w:val="ECCHLbold"/>
              </w:rPr>
              <w:t>8.</w:t>
            </w:r>
            <w:r w:rsidR="005D1B04">
              <w:rPr>
                <w:rStyle w:val="ECCHLbold"/>
              </w:rPr>
              <w:br/>
            </w:r>
            <w:r w:rsidRPr="004D1C49">
              <w:rPr>
                <w:webHidden/>
              </w:rPr>
              <w:t>This Resolution is also referred to in</w:t>
            </w:r>
            <w:r>
              <w:rPr>
                <w:webHidden/>
              </w:rPr>
              <w:t xml:space="preserve"> Articles 4, 11 and in Annex 1 (part 6) of App. 30.</w:t>
            </w:r>
            <w:r w:rsidR="005D1B04">
              <w:rPr>
                <w:webHidden/>
              </w:rPr>
              <w:br/>
            </w:r>
            <w:r w:rsidRPr="004D1C49">
              <w:rPr>
                <w:webHidden/>
              </w:rPr>
              <w:t>This Resolution is also referred to in</w:t>
            </w:r>
            <w:r w:rsidRPr="00EB7A32">
              <w:rPr>
                <w:webHidden/>
              </w:rPr>
              <w:t xml:space="preserve"> Article 4</w:t>
            </w:r>
            <w:r>
              <w:rPr>
                <w:webHidden/>
              </w:rPr>
              <w:t xml:space="preserve"> </w:t>
            </w:r>
            <w:r w:rsidRPr="00EB7A32">
              <w:rPr>
                <w:webHidden/>
              </w:rPr>
              <w:t>of App. 30</w:t>
            </w:r>
            <w:r>
              <w:rPr>
                <w:webHidden/>
              </w:rPr>
              <w:t>A</w:t>
            </w:r>
            <w:r w:rsidRPr="00EB7A32">
              <w:rPr>
                <w:webHidden/>
              </w:rPr>
              <w:t>.</w:t>
            </w:r>
            <w:r w:rsidRPr="004D1C49">
              <w:rPr>
                <w:webHidden/>
              </w:rPr>
              <w:t xml:space="preserve">This Resolution is also referred to in No. </w:t>
            </w:r>
            <w:r>
              <w:rPr>
                <w:rStyle w:val="ECCHLbold"/>
              </w:rPr>
              <w:t>6.31bis</w:t>
            </w:r>
            <w:r w:rsidRPr="004D1C49">
              <w:rPr>
                <w:webHidden/>
              </w:rPr>
              <w:t>, Article 6 of App. 30B.</w:t>
            </w:r>
          </w:p>
        </w:tc>
        <w:tc>
          <w:tcPr>
            <w:tcW w:w="1276" w:type="dxa"/>
            <w:vAlign w:val="center"/>
          </w:tcPr>
          <w:p w:rsidR="00D00CE2" w:rsidRPr="000933F7" w:rsidRDefault="00D00CE2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6349F4" w:rsidRDefault="00D00CE2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6349F4">
              <w:rPr>
                <w:rStyle w:val="ECCHLmagenta"/>
                <w:webHidden/>
                <w:shd w:val="clear" w:color="auto" w:fill="auto"/>
              </w:rPr>
              <w:t>AI 7</w:t>
            </w:r>
            <w:r w:rsidR="005D1B04">
              <w:rPr>
                <w:rStyle w:val="ECCHLmagenta"/>
                <w:webHidden/>
                <w:shd w:val="clear" w:color="auto" w:fill="auto"/>
              </w:rPr>
              <w:br/>
            </w:r>
            <w:r w:rsidRPr="006349F4">
              <w:rPr>
                <w:rStyle w:val="ECCHLmagenta"/>
                <w:webHidden/>
                <w:shd w:val="clear" w:color="auto" w:fill="auto"/>
              </w:rPr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1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0933F7" w:rsidRDefault="005D1B04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185EAA" w:rsidRDefault="005D1B04" w:rsidP="00E503B0">
            <w:pPr>
              <w:pStyle w:val="ECCTabletext"/>
              <w:jc w:val="left"/>
              <w:rPr>
                <w:rStyle w:val="ECCHLmagenta"/>
                <w:webHidden/>
              </w:rPr>
            </w:pPr>
          </w:p>
        </w:tc>
        <w:tc>
          <w:tcPr>
            <w:tcW w:w="1276" w:type="dxa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2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0933F7" w:rsidRDefault="005D1B04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185EAA" w:rsidRDefault="005D1B04" w:rsidP="00E503B0">
            <w:pPr>
              <w:pStyle w:val="ECCTabletext"/>
              <w:jc w:val="left"/>
              <w:rPr>
                <w:rStyle w:val="ECCHLmagenta"/>
                <w:webHidden/>
              </w:rPr>
            </w:pPr>
          </w:p>
        </w:tc>
        <w:tc>
          <w:tcPr>
            <w:tcW w:w="1276" w:type="dxa"/>
          </w:tcPr>
          <w:p w:rsidR="005D1B04" w:rsidRPr="00EA7B94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55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</w:t>
            </w:r>
            <w:r w:rsidRPr="00185EAA">
              <w:t>Electronic submission of notice forms for satellite networks, earth stations and radio astronomy stations</w:t>
            </w:r>
          </w:p>
        </w:tc>
        <w:tc>
          <w:tcPr>
            <w:tcW w:w="733" w:type="dxa"/>
            <w:vAlign w:val="center"/>
          </w:tcPr>
          <w:p w:rsidR="00D00CE2" w:rsidRPr="006A0294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  <w:r w:rsidR="005D1B04">
              <w:rPr>
                <w:webHidden/>
              </w:rPr>
              <w:t xml:space="preserve"> </w:t>
            </w:r>
            <w:r w:rsidRPr="006A0294">
              <w:rPr>
                <w:webHidden/>
              </w:rPr>
              <w:t>May accept editori</w:t>
            </w:r>
            <w:r>
              <w:rPr>
                <w:webHidden/>
              </w:rPr>
              <w:t>a</w:t>
            </w:r>
            <w:r w:rsidRPr="006A0294">
              <w:rPr>
                <w:webHidden/>
              </w:rPr>
              <w:t>l MOD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F47C39" w:rsidRPr="00F47C39" w:rsidRDefault="00F47C39" w:rsidP="00F47C39">
            <w:pPr>
              <w:pStyle w:val="ECCTabletext"/>
            </w:pPr>
            <w:r>
              <w:t>This Resolution is linked with Resolution 49</w:t>
            </w:r>
            <w:r w:rsidRPr="00F47C39">
              <w:t xml:space="preserve"> (Rev.WRC-15),</w:t>
            </w:r>
          </w:p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933F7" w:rsidRDefault="00D00CE2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6349F4" w:rsidRDefault="00D00CE2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6349F4">
              <w:rPr>
                <w:rStyle w:val="ECCHLmagenta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63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  <w:t>12)</w:t>
            </w:r>
            <w:r w:rsidRPr="00185EAA">
              <w:rPr>
                <w:webHidden/>
              </w:rPr>
              <w:t>    </w:t>
            </w:r>
            <w:r w:rsidRPr="00185EAA">
              <w:t xml:space="preserve">Protection of </w:t>
            </w:r>
            <w:proofErr w:type="spellStart"/>
            <w:r w:rsidRPr="00185EAA">
              <w:t>radiocommunication</w:t>
            </w:r>
            <w:proofErr w:type="spellEnd"/>
            <w:r w:rsidRPr="00185EAA">
              <w:t xml:space="preserve"> services against interference caused by radiation from industrial, scientific and medical (ISM) equipment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6349F4" w:rsidRDefault="00D00CE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6349F4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72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185EAA">
              <w:rPr>
                <w:webHidden/>
              </w:rPr>
              <w:t xml:space="preserve">    World and </w:t>
            </w:r>
            <w:r w:rsidRPr="00185EAA">
              <w:t xml:space="preserve">Regional preparations for world </w:t>
            </w:r>
            <w:proofErr w:type="spellStart"/>
            <w:r w:rsidRPr="00185EAA">
              <w:t>radiocommunication</w:t>
            </w:r>
            <w:proofErr w:type="spellEnd"/>
            <w:r w:rsidRPr="00185EAA">
              <w:t xml:space="preserve"> conferences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74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185EAA">
              <w:rPr>
                <w:webHidden/>
              </w:rPr>
              <w:t>    </w:t>
            </w:r>
            <w:r w:rsidRPr="00185EAA">
              <w:t>Process to keep the technical bases of Appendix 7 current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185EAA">
              <w:rPr>
                <w:webHidden/>
              </w:rPr>
              <w:t>    </w:t>
            </w:r>
            <w:r w:rsidRPr="00185EAA">
              <w:t>Development of the technical basis for determining the coordination area for coordination of a receiving earth station in the space research service (deep space) with transmitting stations of high-density applications in the fixed service in the 31.8-32.3 GHz and 37-38 GHz bands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773D18" w:rsidRPr="009557A2" w:rsidRDefault="00773D18" w:rsidP="009557A2">
            <w:r>
              <w:t>This Resolution is linked with Resolution 74</w:t>
            </w:r>
            <w:r w:rsidRPr="00F47C39">
              <w:t xml:space="preserve"> (</w:t>
            </w:r>
            <w:r w:rsidRPr="009557A2">
              <w:t>Rev.WRC-03)</w:t>
            </w:r>
            <w:r w:rsidR="001A1E35">
              <w:t>.</w:t>
            </w:r>
          </w:p>
          <w:p w:rsidR="00773D18" w:rsidRPr="004D1C49" w:rsidRDefault="00773D18" w:rsidP="009557A2">
            <w:pPr>
              <w:rPr>
                <w:webHidden/>
              </w:rPr>
            </w:pPr>
            <w:r w:rsidRPr="009557A2">
              <w:rPr>
                <w:webHidden/>
              </w:rPr>
              <w:t xml:space="preserve">Resolves invited ITU-R as matter of urgency </w:t>
            </w:r>
            <w:r w:rsidR="00F94A31" w:rsidRPr="009557A2">
              <w:rPr>
                <w:webHidden/>
              </w:rPr>
              <w:t xml:space="preserve">to develop </w:t>
            </w:r>
            <w:r w:rsidRPr="009557A2">
              <w:rPr>
                <w:webHidden/>
              </w:rPr>
              <w:t xml:space="preserve">certain coordination measures, </w:t>
            </w:r>
            <w:r w:rsidR="009D3944" w:rsidRPr="009557A2">
              <w:rPr>
                <w:webHidden/>
              </w:rPr>
              <w:t>is there any progress</w:t>
            </w:r>
            <w:r w:rsidR="00EF3977" w:rsidRPr="009557A2">
              <w:rPr>
                <w:webHidden/>
              </w:rPr>
              <w:t>. Will be taken care of by study group 7</w:t>
            </w: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76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185EAA">
              <w:t>Rev.WRC-15)</w:t>
            </w:r>
            <w:r w:rsidRPr="00185EAA">
              <w:rPr>
                <w:webHidden/>
              </w:rPr>
              <w:t>    </w:t>
            </w:r>
            <w:r w:rsidRPr="00185EAA">
              <w:t>Protection of geostationary fixed-satellite service and geostationary broadcasting-satellite service networks from the maximum aggregate equivalent power flux</w:t>
            </w:r>
            <w:r w:rsidRPr="00185EAA">
              <w:noBreakHyphen/>
              <w:t>density produced by multiple non</w:t>
            </w:r>
            <w:r w:rsidRPr="00185EAA">
              <w:noBreakHyphen/>
              <w:t>geostationary fixed-satellite service systems in frequency bands where equivalent power flux-density limits have been adopted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 xml:space="preserve"> </w:t>
            </w:r>
            <w:r w:rsidRPr="006A0294">
              <w:rPr>
                <w:webHidden/>
              </w:rPr>
              <w:t>May accept editori</w:t>
            </w:r>
            <w:r>
              <w:rPr>
                <w:webHidden/>
              </w:rPr>
              <w:t>a</w:t>
            </w:r>
            <w:r w:rsidRPr="006A0294">
              <w:rPr>
                <w:webHidden/>
              </w:rPr>
              <w:t>l MOD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22</w:t>
            </w:r>
            <w:r w:rsidRPr="00A57354">
              <w:rPr>
                <w:rStyle w:val="ECCHLbold"/>
              </w:rPr>
              <w:t>.</w:t>
            </w:r>
            <w:r w:rsidRPr="004D4DB8">
              <w:rPr>
                <w:rStyle w:val="ECCHLbold"/>
              </w:rPr>
              <w:t>5</w:t>
            </w:r>
            <w:r>
              <w:rPr>
                <w:rStyle w:val="ECCHLbold"/>
              </w:rPr>
              <w:t>K</w:t>
            </w:r>
            <w:r w:rsidR="001A1E35">
              <w:rPr>
                <w:webHidden/>
              </w:rPr>
              <w:t xml:space="preserve"> </w:t>
            </w:r>
            <w:r w:rsidR="003860C8">
              <w:rPr>
                <w:webHidden/>
              </w:rPr>
              <w:t xml:space="preserve">reference should be updated </w:t>
            </w:r>
            <w:r w:rsidR="003860C8" w:rsidRPr="004176A6">
              <w:rPr>
                <w:webHidden/>
              </w:rPr>
              <w:t xml:space="preserve">to </w:t>
            </w:r>
            <w:r w:rsidR="003860C8">
              <w:rPr>
                <w:webHidden/>
              </w:rPr>
              <w:t>(Rev.WRC-15).</w:t>
            </w:r>
            <w:r w:rsidR="00E503B0">
              <w:rPr>
                <w:rStyle w:val="ECCHLbold"/>
              </w:rPr>
              <w:br/>
            </w:r>
            <w:r w:rsidRPr="004D1C49">
              <w:rPr>
                <w:webHidden/>
              </w:rPr>
              <w:t>BR Report on results of studies requested.</w:t>
            </w:r>
          </w:p>
          <w:p w:rsidR="00A278EA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794A47" w:rsidRPr="004D1C49" w:rsidRDefault="00BC7BC8" w:rsidP="00022197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References to ITU-R Recommendations in Tables of Annex 1 as well as in related footnotes should be mandatory, </w:t>
            </w:r>
            <w:r w:rsidR="00100F4D">
              <w:rPr>
                <w:webHidden/>
              </w:rPr>
              <w:t>so</w:t>
            </w:r>
            <w:r>
              <w:rPr>
                <w:webHidden/>
              </w:rPr>
              <w:t xml:space="preserve"> </w:t>
            </w:r>
            <w:r w:rsidR="00CD0429">
              <w:rPr>
                <w:webHidden/>
              </w:rPr>
              <w:t xml:space="preserve">references </w:t>
            </w:r>
            <w:r>
              <w:rPr>
                <w:webHidden/>
              </w:rPr>
              <w:t>S.1428-1 and BO.1443-3</w:t>
            </w:r>
            <w:r w:rsidR="00154F46">
              <w:rPr>
                <w:webHidden/>
              </w:rPr>
              <w:t xml:space="preserve"> (see Table 22-1A)</w:t>
            </w:r>
            <w:r w:rsidR="00CD0429">
              <w:rPr>
                <w:webHidden/>
              </w:rPr>
              <w:t xml:space="preserve"> should be used</w:t>
            </w:r>
            <w:r w:rsidR="00022197">
              <w:rPr>
                <w:webHidden/>
              </w:rPr>
              <w:t>. N</w:t>
            </w:r>
            <w:r w:rsidR="00963971">
              <w:rPr>
                <w:webHidden/>
              </w:rPr>
              <w:t>ecessary update should be carried out under</w:t>
            </w:r>
            <w:r w:rsidR="00100F4D">
              <w:rPr>
                <w:webHidden/>
              </w:rPr>
              <w:t xml:space="preserve"> AI 2.</w:t>
            </w: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185EAA" w:rsidRDefault="005D1B04" w:rsidP="00447B18">
            <w:pPr>
              <w:pStyle w:val="ECCTabletext"/>
              <w:rPr>
                <w:webHidden/>
              </w:rPr>
            </w:pPr>
            <w:r w:rsidRPr="004D1C49">
              <w:t>ANNEX 1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185EAA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6349F4" w:rsidRDefault="005D1B04" w:rsidP="00E503B0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80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(Rev.WRC-07)</w:t>
            </w:r>
            <w:r w:rsidRPr="00185EAA">
              <w:rPr>
                <w:webHidden/>
              </w:rPr>
              <w:t>    </w:t>
            </w:r>
            <w:r w:rsidRPr="00185EAA">
              <w:t>Due diligence in applying the principles embodied in the Constitution</w:t>
            </w:r>
          </w:p>
        </w:tc>
        <w:tc>
          <w:tcPr>
            <w:tcW w:w="733" w:type="dxa"/>
            <w:vAlign w:val="center"/>
          </w:tcPr>
          <w:p w:rsidR="00D00CE2" w:rsidRPr="000F1EB4" w:rsidRDefault="00D00CE2" w:rsidP="0015389D">
            <w:pPr>
              <w:pStyle w:val="ECCTablenote"/>
              <w:rPr>
                <w:webHidden/>
              </w:rPr>
            </w:pPr>
            <w:r w:rsidRPr="000F1EB4">
              <w:rPr>
                <w:webHidden/>
              </w:rPr>
              <w:t>(AI 9.3)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Default="00D00CE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1A52D2">
              <w:rPr>
                <w:rStyle w:val="ECCParagraph"/>
                <w:webHidden/>
              </w:rPr>
              <w:t>AI 9.3</w:t>
            </w:r>
            <w:r w:rsidRPr="00E923BB">
              <w:rPr>
                <w:rStyle w:val="ECCHLgrey"/>
                <w:webHidden/>
                <w:shd w:val="clear" w:color="auto" w:fill="auto"/>
              </w:rPr>
              <w:br/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1     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E923BB" w:rsidRDefault="005D1B04" w:rsidP="00E503B0">
            <w:pPr>
              <w:pStyle w:val="ECCTabletext"/>
              <w:jc w:val="left"/>
              <w:rPr>
                <w:rStyle w:val="ECCHLgrey"/>
                <w:webHidden/>
                <w:shd w:val="clear" w:color="auto" w:fill="auto"/>
              </w:rPr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2     </w:t>
            </w:r>
          </w:p>
        </w:tc>
        <w:tc>
          <w:tcPr>
            <w:tcW w:w="2410" w:type="dxa"/>
            <w:gridSpan w:val="3"/>
            <w:vAlign w:val="center"/>
          </w:tcPr>
          <w:p w:rsidR="005D1B04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Default="005D1B04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5D1B04" w:rsidRPr="006A1226" w:rsidRDefault="005D1B04" w:rsidP="00E503B0">
            <w:pPr>
              <w:pStyle w:val="ECCTabletext"/>
              <w:jc w:val="left"/>
              <w:rPr>
                <w:webHidden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81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</w:t>
            </w:r>
            <w:r w:rsidRPr="00185EAA">
              <w:t>Rev.WRC-15)</w:t>
            </w:r>
            <w:r w:rsidRPr="00185EAA">
              <w:rPr>
                <w:webHidden/>
              </w:rPr>
              <w:t>    </w:t>
            </w:r>
            <w:r w:rsidRPr="00185EAA">
              <w:t>Evaluation of the administrative due diligence procedure for satellite networks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7)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9A0425" w:rsidP="00447B18">
            <w:pPr>
              <w:pStyle w:val="ECCTabletext"/>
            </w:pPr>
            <w:r>
              <w:t xml:space="preserve"> </w:t>
            </w:r>
          </w:p>
          <w:p w:rsidR="009A0425" w:rsidRDefault="009A0425" w:rsidP="00447B18">
            <w:pPr>
              <w:pStyle w:val="ECCTabletext"/>
            </w:pPr>
            <w:r>
              <w:t xml:space="preserve">Resolution 51 was abrogated by WRC-15. </w:t>
            </w:r>
          </w:p>
          <w:p w:rsidR="009A0425" w:rsidRPr="00185EAA" w:rsidRDefault="009A0425" w:rsidP="00447B18">
            <w:pPr>
              <w:pStyle w:val="ECCTabletext"/>
              <w:rPr>
                <w:webHidden/>
              </w:rPr>
            </w:pPr>
            <w:r>
              <w:t>Reference to Resolution 49 (WRC-97) should be updated (Rev.WRC-15).</w:t>
            </w: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2B4676">
            <w:pPr>
              <w:pStyle w:val="ECCTabletext"/>
              <w:rPr>
                <w:rStyle w:val="ECCHLgrey"/>
                <w:webHidden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AI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0F685C">
              <w:rPr>
                <w:rStyle w:val="ECCHLgrey"/>
                <w:webHidden/>
                <w:shd w:val="clear" w:color="auto" w:fill="auto"/>
              </w:rPr>
              <w:t>7</w:t>
            </w:r>
            <w:r>
              <w:rPr>
                <w:rStyle w:val="ECCHLgrey"/>
                <w:webHidden/>
                <w:shd w:val="clear" w:color="auto" w:fill="auto"/>
              </w:rPr>
              <w:br/>
            </w: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85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(WRC</w:t>
            </w:r>
            <w:r w:rsidRPr="004D1C49">
              <w:noBreakHyphen/>
              <w:t>03)</w:t>
            </w:r>
            <w:r w:rsidRPr="00185EAA">
              <w:rPr>
                <w:webHidden/>
              </w:rPr>
              <w:t>    </w:t>
            </w:r>
            <w:r w:rsidRPr="00185EAA">
              <w:t>Application of Article 22 of the Radio Regulations to the protection of geostationary fixed-satellite service and broadcasting-satellite service networks from non-geostationary fixed-satellite service systems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2B4676" w:rsidRDefault="00D00CE2" w:rsidP="002B4676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E642BD">
            <w:pPr>
              <w:pStyle w:val="ECCTabletext"/>
              <w:rPr>
                <w:rStyle w:val="ECCHLgrey"/>
                <w:webHidden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0F685C">
              <w:rPr>
                <w:rStyle w:val="ECCHLgrey"/>
                <w:webHidden/>
                <w:shd w:val="clear" w:color="auto" w:fill="auto"/>
              </w:rPr>
              <w:t>B</w:t>
            </w:r>
            <w:r>
              <w:rPr>
                <w:rStyle w:val="ECCHLgrey"/>
                <w:webHidden/>
                <w:shd w:val="clear" w:color="auto" w:fill="auto"/>
              </w:rPr>
              <w:br/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86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>
              <w:t>(</w:t>
            </w:r>
            <w:r w:rsidRPr="00185EAA">
              <w:t>WRC</w:t>
            </w:r>
            <w:r w:rsidRPr="00185EAA">
              <w:noBreakHyphen/>
              <w:t>07)</w:t>
            </w:r>
            <w:r w:rsidRPr="00185EAA">
              <w:rPr>
                <w:webHidden/>
              </w:rPr>
              <w:t>    </w:t>
            </w:r>
            <w:r w:rsidRPr="00185EAA">
              <w:t>Implementation of Resolution 86 (Rev. Marrakesh, 2002) of the Plenipotentiary Conference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7)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1A52D2">
              <w:rPr>
                <w:rStyle w:val="ECCParagraph"/>
                <w:webHidden/>
              </w:rPr>
              <w:t>AI 7</w:t>
            </w:r>
            <w:r w:rsidRPr="000F685C">
              <w:rPr>
                <w:rStyle w:val="ECCHLgrey"/>
                <w:webHidden/>
                <w:shd w:val="clear" w:color="auto" w:fill="auto"/>
              </w:rPr>
              <w:br/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95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>
              <w:t>(</w:t>
            </w:r>
            <w:r w:rsidRPr="00185EAA">
              <w:t>Rev.WRC-07)</w:t>
            </w:r>
            <w:r w:rsidRPr="00185EAA">
              <w:rPr>
                <w:webHidden/>
              </w:rPr>
              <w:t>    </w:t>
            </w:r>
            <w:r w:rsidRPr="00185EAA">
              <w:t xml:space="preserve">General review of the Resolutions and Recommendations of world administrative radio conferences and world </w:t>
            </w:r>
            <w:proofErr w:type="spellStart"/>
            <w:r w:rsidRPr="00185EAA">
              <w:t>radiocommunication</w:t>
            </w:r>
            <w:proofErr w:type="spellEnd"/>
            <w:r w:rsidRPr="00185EAA">
              <w:t xml:space="preserve"> conferences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</w:t>
            </w:r>
            <w:r w:rsidRPr="00185EAA">
              <w:rPr>
                <w:webHidden/>
              </w:rPr>
              <w:t>OC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1A52D2">
              <w:rPr>
                <w:rStyle w:val="ECCParagraph"/>
                <w:webHidden/>
              </w:rPr>
              <w:t>AI 4</w:t>
            </w:r>
            <w:r w:rsidRPr="000F685C">
              <w:rPr>
                <w:rStyle w:val="ECCHLgrey"/>
                <w:webHidden/>
                <w:shd w:val="clear" w:color="auto" w:fill="auto"/>
              </w:rPr>
              <w:br/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>
              <w:t>RES 99</w:t>
            </w:r>
          </w:p>
        </w:tc>
        <w:tc>
          <w:tcPr>
            <w:tcW w:w="4252" w:type="dxa"/>
            <w:vAlign w:val="center"/>
          </w:tcPr>
          <w:p w:rsidR="00D00CE2" w:rsidRDefault="00D00CE2" w:rsidP="00447B18">
            <w:pPr>
              <w:pStyle w:val="ECCTabletext"/>
            </w:pPr>
            <w:r>
              <w:t>(</w:t>
            </w:r>
            <w:r w:rsidRPr="00727758">
              <w:t>WRC</w:t>
            </w:r>
            <w:r w:rsidRPr="00727758">
              <w:noBreakHyphen/>
            </w:r>
            <w:r>
              <w:t>15</w:t>
            </w:r>
            <w:r w:rsidRPr="00727758">
              <w:t>)</w:t>
            </w:r>
            <w:r w:rsidRPr="00727758">
              <w:rPr>
                <w:webHidden/>
              </w:rPr>
              <w:t>    </w:t>
            </w:r>
            <w:r>
              <w:rPr>
                <w:webHidden/>
              </w:rPr>
              <w:t xml:space="preserve">Provisional application of certain provisions of the Radio Regulations as revised by the 2015 World </w:t>
            </w:r>
            <w:proofErr w:type="spellStart"/>
            <w:r>
              <w:rPr>
                <w:webHidden/>
              </w:rPr>
              <w:t>Radiocommunication</w:t>
            </w:r>
            <w:proofErr w:type="spellEnd"/>
            <w:r>
              <w:rPr>
                <w:webHidden/>
              </w:rPr>
              <w:t xml:space="preserve"> Conference and abrogation of certain Resolutions and Recommendations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5</w:t>
            </w:r>
            <w:r w:rsidRPr="00F853FD">
              <w:rPr>
                <w:rStyle w:val="ECCHLbold"/>
              </w:rPr>
              <w:t>9.</w:t>
            </w:r>
            <w:r>
              <w:rPr>
                <w:rStyle w:val="ECCHLbold"/>
              </w:rPr>
              <w:t>14</w:t>
            </w:r>
            <w:r w:rsidRPr="00F853FD">
              <w:rPr>
                <w:webHidden/>
              </w:rPr>
              <w:t>.</w:t>
            </w:r>
          </w:p>
          <w:p w:rsidR="00427C82" w:rsidRPr="004D1C49" w:rsidRDefault="00427C82" w:rsidP="009557A2">
            <w:pPr>
              <w:rPr>
                <w:webHidden/>
              </w:rPr>
            </w:pPr>
            <w:r w:rsidRPr="009557A2">
              <w:rPr>
                <w:webHidden/>
              </w:rPr>
              <w:t>This Resolution should be suppressed.</w:t>
            </w:r>
            <w:r w:rsidR="009557A2">
              <w:rPr>
                <w:webHidden/>
              </w:rPr>
              <w:br/>
            </w:r>
            <w:r w:rsidR="00104334" w:rsidRPr="009557A2">
              <w:rPr>
                <w:webHidden/>
              </w:rPr>
              <w:t>A new Resolution should be developed</w:t>
            </w:r>
            <w:r w:rsidR="00104334">
              <w:rPr>
                <w:webHidden/>
              </w:rPr>
              <w:t>.</w:t>
            </w: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>
              <w:rPr>
                <w:rStyle w:val="ECCHLgrey"/>
                <w:webHidden/>
                <w:shd w:val="clear" w:color="auto" w:fill="auto"/>
              </w:rPr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111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(Orb-88)</w:t>
            </w:r>
            <w:r w:rsidRPr="00185EAA">
              <w:rPr>
                <w:webHidden/>
              </w:rPr>
              <w:t>    </w:t>
            </w:r>
            <w:r w:rsidRPr="00185EAA">
              <w:t>Planning of the fixed-satellite service in the bands 18.1-18.3 GHz, 18.3-20.2 GHz and 27-30 GHz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114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C</w:t>
            </w:r>
            <w:r w:rsidRPr="00185EAA">
              <w:t xml:space="preserve">ompatibility between the aeronautical </w:t>
            </w:r>
            <w:proofErr w:type="spellStart"/>
            <w:r w:rsidRPr="00185EAA">
              <w:t>radionavigation</w:t>
            </w:r>
            <w:proofErr w:type="spellEnd"/>
            <w:r w:rsidRPr="00185EAA">
              <w:t xml:space="preserve"> service and the fixed-satellite service (Earth-to-space) (limited to feeder links of the non-geostationary mobile-satellite systems in the mobile-satellite service) in the frequency band 5 091-5 150 MHz</w:t>
            </w:r>
          </w:p>
        </w:tc>
        <w:tc>
          <w:tcPr>
            <w:tcW w:w="733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  <w:p w:rsidR="00D00CE2" w:rsidRPr="000F1EB4" w:rsidRDefault="00D00CE2" w:rsidP="00447B18">
            <w:pPr>
              <w:pStyle w:val="ECCTabletext"/>
              <w:rPr>
                <w:webHidden/>
              </w:rPr>
            </w:pPr>
            <w:r w:rsidRPr="000F1EB4">
              <w:rPr>
                <w:webHidden/>
              </w:rPr>
              <w:t>(AI 1.7)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0F1EB4">
              <w:rPr>
                <w:webHidden/>
              </w:rPr>
              <w:t>(AI 1.7)</w:t>
            </w: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</w:t>
            </w:r>
            <w:r w:rsidRPr="00185EAA">
              <w:t>red to in Nos. </w:t>
            </w:r>
            <w:r w:rsidRPr="004D1C49">
              <w:rPr>
                <w:rStyle w:val="ECCHLbold"/>
              </w:rPr>
              <w:t>5.</w:t>
            </w:r>
            <w:r>
              <w:rPr>
                <w:rStyle w:val="ECCHLbold"/>
              </w:rPr>
              <w:t>44</w:t>
            </w:r>
            <w:r w:rsidRPr="004D1C49">
              <w:rPr>
                <w:rStyle w:val="ECCHLbold"/>
              </w:rPr>
              <w:t>4</w:t>
            </w:r>
            <w:r w:rsidRPr="00185EAA">
              <w:t xml:space="preserve"> and </w:t>
            </w:r>
            <w:r w:rsidRPr="004D1C49">
              <w:rPr>
                <w:rStyle w:val="ECCHLbold"/>
              </w:rPr>
              <w:t>5.</w:t>
            </w:r>
            <w:r>
              <w:rPr>
                <w:rStyle w:val="ECCHLbold"/>
              </w:rPr>
              <w:t>4</w:t>
            </w:r>
            <w:r w:rsidRPr="004D1C49">
              <w:rPr>
                <w:rStyle w:val="ECCHLbold"/>
              </w:rPr>
              <w:t>4</w:t>
            </w:r>
            <w:r>
              <w:rPr>
                <w:rStyle w:val="ECCHLbold"/>
              </w:rPr>
              <w:t>4A.</w:t>
            </w:r>
          </w:p>
          <w:p w:rsidR="00A278EA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91264D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91264D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122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185EAA">
              <w:rPr>
                <w:webHidden/>
              </w:rPr>
              <w:t>    </w:t>
            </w:r>
            <w:r w:rsidRPr="00185EAA">
              <w:t>Use of the bands 47.2-47.5 GHz and 47.9-48.2 GHz by high altitude platform stations in the fixed service and by other services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4D1C49">
              <w:rPr>
                <w:rStyle w:val="ECCHLbold"/>
              </w:rPr>
              <w:t>5.5</w:t>
            </w:r>
            <w:r>
              <w:rPr>
                <w:rStyle w:val="ECCHLbold"/>
              </w:rPr>
              <w:t>52A.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 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125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185EAA">
              <w:rPr>
                <w:webHidden/>
              </w:rPr>
              <w:t>    </w:t>
            </w:r>
            <w:r w:rsidRPr="00185EAA">
              <w:t>Frequency sharing in the bands 1 610.6-1 613.8 MHz and 1 660-1 660.5 MHz between the mobile-satellite service and the radio astronomy service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140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185EAA">
              <w:t>Rev.WRC-15)</w:t>
            </w:r>
            <w:r w:rsidRPr="00185EAA">
              <w:rPr>
                <w:webHidden/>
              </w:rPr>
              <w:t>    </w:t>
            </w:r>
            <w:r w:rsidRPr="00185EAA">
              <w:t>Measures and studies associated with the equivalent power flux-density (</w:t>
            </w:r>
            <w:proofErr w:type="spellStart"/>
            <w:r w:rsidRPr="00185EAA">
              <w:t>epfd</w:t>
            </w:r>
            <w:proofErr w:type="spellEnd"/>
            <w:r w:rsidRPr="00185EAA">
              <w:t>) limits in the band 19.7-20.2 GHz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22</w:t>
            </w:r>
            <w:r w:rsidRPr="00A57354">
              <w:rPr>
                <w:rStyle w:val="ECCHLbold"/>
              </w:rPr>
              <w:t>.5</w:t>
            </w:r>
            <w:r>
              <w:rPr>
                <w:rStyle w:val="ECCHLbold"/>
              </w:rPr>
              <w:t>C</w:t>
            </w:r>
            <w:r w:rsidRPr="00A57354">
              <w:rPr>
                <w:rStyle w:val="ECCHLbold"/>
              </w:rPr>
              <w:t>A</w:t>
            </w:r>
            <w:r>
              <w:rPr>
                <w:rStyle w:val="ECCHLbold"/>
              </w:rPr>
              <w:t>.</w:t>
            </w:r>
            <w:r w:rsidRPr="00A57354">
              <w:rPr>
                <w:webHidden/>
              </w:rPr>
              <w:t xml:space="preserve"> </w:t>
            </w:r>
            <w:r w:rsidRPr="001D69CF">
              <w:rPr>
                <w:webHidden/>
              </w:rPr>
              <w:t xml:space="preserve"> </w:t>
            </w:r>
          </w:p>
          <w:p w:rsidR="00A278EA" w:rsidRPr="00185EAA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143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185EAA">
              <w:rPr>
                <w:webHidden/>
              </w:rPr>
              <w:t>    </w:t>
            </w:r>
            <w:r w:rsidRPr="00185EAA">
              <w:t>Guidelines for the implementation of high-density applications in the fixed-satellite service in frequency bands identified for these applications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t xml:space="preserve">This Resolution is referred to in </w:t>
            </w:r>
            <w:r w:rsidRPr="00185EAA">
              <w:rPr>
                <w:rStyle w:val="ECCParagraph"/>
              </w:rPr>
              <w:t>No. </w:t>
            </w:r>
            <w:r w:rsidRPr="00A57354">
              <w:rPr>
                <w:rStyle w:val="ECCHLbold"/>
              </w:rPr>
              <w:t>5.5</w:t>
            </w:r>
            <w:r>
              <w:rPr>
                <w:rStyle w:val="ECCHLbold"/>
              </w:rPr>
              <w:t>16B</w:t>
            </w:r>
            <w:r w:rsidRPr="00185EAA">
              <w:rPr>
                <w:rStyle w:val="ECCParagraph"/>
              </w:rPr>
              <w:t xml:space="preserve"> (reference in this footnote shall be updated).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144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185EAA">
              <w:t>15)</w:t>
            </w:r>
            <w:r w:rsidRPr="00185EAA">
              <w:rPr>
                <w:webHidden/>
              </w:rPr>
              <w:t>    </w:t>
            </w:r>
            <w:r w:rsidRPr="00185EAA">
              <w:t>Special requirements of geographically small or narrow countries operating earth stations in the fixed-satellite service in the band 13.75-14 GHz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185EAA">
              <w:rPr>
                <w:webHidden/>
              </w:rPr>
              <w:t>    </w:t>
            </w:r>
            <w:r w:rsidRPr="00185EAA">
              <w:t>Use of the bands 27.9-28.2 GHz and 31-31.3 GHz by high altitude platform stations in the fixed service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t>This Resolution is referr</w:t>
            </w:r>
            <w:r w:rsidRPr="00185EAA">
              <w:t>ed to in No</w:t>
            </w:r>
            <w:r>
              <w:t>s</w:t>
            </w:r>
            <w:r w:rsidRPr="00185EAA">
              <w:t>. </w:t>
            </w:r>
            <w:r w:rsidRPr="00A57354">
              <w:rPr>
                <w:rStyle w:val="ECCHLbold"/>
              </w:rPr>
              <w:t>5.5</w:t>
            </w:r>
            <w:r>
              <w:rPr>
                <w:rStyle w:val="ECCHLbold"/>
              </w:rPr>
              <w:t>3</w:t>
            </w:r>
            <w:r w:rsidRPr="00A57354">
              <w:rPr>
                <w:rStyle w:val="ECCHLbold"/>
              </w:rPr>
              <w:t>7A</w:t>
            </w:r>
            <w:r w:rsidRPr="00A57354">
              <w:t xml:space="preserve"> </w:t>
            </w:r>
            <w:r>
              <w:t xml:space="preserve">and </w:t>
            </w:r>
            <w:r w:rsidRPr="00FC5410">
              <w:rPr>
                <w:rStyle w:val="ECCHLbold"/>
              </w:rPr>
              <w:t>5.</w:t>
            </w:r>
            <w:r w:rsidRPr="00B90780">
              <w:rPr>
                <w:rStyle w:val="ECCHLbold"/>
              </w:rPr>
              <w:t>5</w:t>
            </w:r>
            <w:r>
              <w:rPr>
                <w:rStyle w:val="ECCHLbold"/>
              </w:rPr>
              <w:t>43A.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>
              <w:rPr>
                <w:rStyle w:val="ECCHLgrey"/>
                <w:webHidden/>
                <w:shd w:val="clear" w:color="auto" w:fill="auto"/>
              </w:rPr>
              <w:t>PTA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 147</w:t>
            </w:r>
          </w:p>
        </w:tc>
        <w:tc>
          <w:tcPr>
            <w:tcW w:w="4252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(WRC-07)    Power flux-density limits for certain systems in the fixed-satellite service using highly-inclined orbits having an apogee altitude greater than 18 000 km and an orbital inclination between 35° and 145° in the band 17.7-19.7 GHz</w:t>
            </w:r>
          </w:p>
        </w:tc>
        <w:tc>
          <w:tcPr>
            <w:tcW w:w="733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E503B0" w:rsidRPr="00185EAA" w:rsidDel="001B047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Del="001B047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 148</w:t>
            </w:r>
          </w:p>
        </w:tc>
        <w:tc>
          <w:tcPr>
            <w:tcW w:w="4252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 w:rsidRPr="004D1C49">
              <w:t>(</w:t>
            </w:r>
            <w:r w:rsidRPr="00185EAA">
              <w:t>Rev.WRC-15)    Satellite systems formerly listed in Part B of the Plan of Appendix 30B (WARC Orb-88)</w:t>
            </w:r>
          </w:p>
        </w:tc>
        <w:tc>
          <w:tcPr>
            <w:tcW w:w="733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Del="001B047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 149</w:t>
            </w:r>
          </w:p>
        </w:tc>
        <w:tc>
          <w:tcPr>
            <w:tcW w:w="4252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(Rev.WRC-12)    Submissions from new Member States of the Union relating to Appendix 30B of the Radio Regulations</w:t>
            </w:r>
          </w:p>
        </w:tc>
        <w:tc>
          <w:tcPr>
            <w:tcW w:w="733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E503B0" w:rsidRPr="00185EAA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 150</w:t>
            </w:r>
          </w:p>
        </w:tc>
        <w:tc>
          <w:tcPr>
            <w:tcW w:w="4252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(WRC-12)    Use of the bands 6 440-6 520 MHz and 6 560-6 640 MHz by gateway links for high-altitude platform stations in the fixed service</w:t>
            </w:r>
          </w:p>
        </w:tc>
        <w:tc>
          <w:tcPr>
            <w:tcW w:w="733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E503B0" w:rsidRPr="00185EAA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A57354">
              <w:rPr>
                <w:rStyle w:val="ECCHLbold"/>
              </w:rPr>
              <w:t>5.</w:t>
            </w:r>
            <w:r>
              <w:rPr>
                <w:rStyle w:val="ECCHLbold"/>
              </w:rPr>
              <w:t>4</w:t>
            </w:r>
            <w:r w:rsidRPr="00A57354">
              <w:rPr>
                <w:rStyle w:val="ECCHLbold"/>
              </w:rPr>
              <w:t>57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2B4676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A</w:t>
            </w:r>
            <w:r>
              <w:rPr>
                <w:webHidden/>
              </w:rPr>
              <w:br/>
            </w:r>
            <w:r w:rsidRPr="004D1C49">
              <w:rPr>
                <w:webHidden/>
              </w:rPr>
              <w:t>PT 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 154</w:t>
            </w:r>
          </w:p>
        </w:tc>
        <w:tc>
          <w:tcPr>
            <w:tcW w:w="4252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>
              <w:t>(Rev.</w:t>
            </w:r>
            <w:r w:rsidRPr="00185EAA">
              <w:t>WRC-15)    Consideration of technical and regulatory actions in order to support existing and future operation of fixed-satellite service earth stations within the band 3 400-4 200 MHz, as an aid to the safe operation of aircraft and reliable distribution of meteorological information in some countries in Region 1</w:t>
            </w:r>
          </w:p>
        </w:tc>
        <w:tc>
          <w:tcPr>
            <w:tcW w:w="733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9.1.5)</w:t>
            </w:r>
          </w:p>
        </w:tc>
        <w:tc>
          <w:tcPr>
            <w:tcW w:w="685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--</w:t>
            </w:r>
          </w:p>
        </w:tc>
        <w:tc>
          <w:tcPr>
            <w:tcW w:w="992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E503B0" w:rsidRPr="004D1C49" w:rsidRDefault="00A278EA" w:rsidP="00447B18">
            <w:pPr>
              <w:pStyle w:val="ECCTabletext"/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2B4676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B</w:t>
            </w:r>
            <w:r>
              <w:rPr>
                <w:webHidden/>
              </w:rPr>
              <w:br/>
            </w:r>
            <w:r w:rsidRPr="004D1C49">
              <w:rPr>
                <w:webHidden/>
              </w:rPr>
              <w:t>PT C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>
              <w:t>RES 155</w:t>
            </w:r>
          </w:p>
        </w:tc>
        <w:tc>
          <w:tcPr>
            <w:tcW w:w="4252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>
              <w:t xml:space="preserve">(WRC-15)    Regulatory provisions related to earth stations on board unmanned aircraft which operate with geostationary-satellite networks in the fixed-satellite service in certain frequency bands not subject to a Plan of Appendices 30, 30A and 30B for </w:t>
            </w:r>
            <w:r w:rsidRPr="00185EAA">
              <w:t>the control and non-payload communications of unmanned aircraft systems in non-segregated airspaces</w:t>
            </w:r>
          </w:p>
        </w:tc>
        <w:tc>
          <w:tcPr>
            <w:tcW w:w="733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E503B0" w:rsidRDefault="00E503B0" w:rsidP="00447B18">
            <w:pPr>
              <w:pStyle w:val="ECCTabletext"/>
              <w:rPr>
                <w:rStyle w:val="ECCHLbold"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D05597">
              <w:rPr>
                <w:rStyle w:val="ECCHLbold"/>
              </w:rPr>
              <w:t>5.</w:t>
            </w:r>
            <w:r>
              <w:rPr>
                <w:rStyle w:val="ECCHLbold"/>
              </w:rPr>
              <w:t>484B.</w:t>
            </w:r>
          </w:p>
          <w:p w:rsidR="004176A6" w:rsidRPr="004D1C49" w:rsidRDefault="004176A6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4176A6">
              <w:rPr>
                <w:webHidden/>
              </w:rPr>
              <w:t xml:space="preserve">modification of this Resolution </w:t>
            </w:r>
            <w:r>
              <w:rPr>
                <w:webHidden/>
              </w:rPr>
              <w:t xml:space="preserve">as necessary </w:t>
            </w:r>
            <w:r w:rsidRPr="004176A6">
              <w:rPr>
                <w:webHidden/>
              </w:rPr>
              <w:t xml:space="preserve">in order to reflect </w:t>
            </w:r>
            <w:r>
              <w:rPr>
                <w:webHidden/>
              </w:rPr>
              <w:t xml:space="preserve">the results of completed studies. 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PT </w:t>
            </w:r>
            <w:r w:rsidR="00721049">
              <w:rPr>
                <w:webHidden/>
              </w:rPr>
              <w:t>C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Default="00E503B0" w:rsidP="00447B18">
            <w:pPr>
              <w:pStyle w:val="ECCTabletext"/>
            </w:pPr>
            <w:r>
              <w:t>RES 156</w:t>
            </w:r>
          </w:p>
        </w:tc>
        <w:tc>
          <w:tcPr>
            <w:tcW w:w="4252" w:type="dxa"/>
            <w:vAlign w:val="center"/>
          </w:tcPr>
          <w:p w:rsidR="00E503B0" w:rsidRDefault="00E503B0" w:rsidP="00447B18">
            <w:pPr>
              <w:pStyle w:val="ECCTabletext"/>
            </w:pPr>
            <w:r>
              <w:t>(WRC-15)    Use of the frequency bands 19.7-20.2 GHz and 29.5-30.0 GHz by earth stations in motion communicating with geostationary space stations in the fixed-satellite service</w:t>
            </w:r>
          </w:p>
        </w:tc>
        <w:tc>
          <w:tcPr>
            <w:tcW w:w="733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rPr>
                <w:webHidden/>
              </w:rPr>
              <w:t xml:space="preserve">This Resolution is referred to in No. </w:t>
            </w:r>
            <w:r w:rsidRPr="00A57354">
              <w:rPr>
                <w:rStyle w:val="ECCHLbold"/>
              </w:rPr>
              <w:t>5.</w:t>
            </w:r>
            <w:r>
              <w:rPr>
                <w:rStyle w:val="ECCHLbold"/>
              </w:rPr>
              <w:t>527A.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157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Study of technical and operational issues and regulatory provisions for new non-geostationary-satellite orbit systems in the 3 700-4 200 MHz, 4 500-4 800 MHz, 5 925-6 425 MHz and 6 725- 7 025 MHz frequency bands allocated to the fixed-satellite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8E5BA3">
              <w:rPr>
                <w:webHidden/>
              </w:rPr>
              <w:t xml:space="preserve">modification of this Resolution as necessary </w:t>
            </w:r>
            <w:r>
              <w:rPr>
                <w:webHidden/>
              </w:rPr>
              <w:t xml:space="preserve">based on results of studies carried out under AI 9.1.3. 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9.1.3</w:t>
            </w:r>
            <w:r>
              <w:rPr>
                <w:webHidden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158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Use of the frequency bands 17.7-19.7 GHz (space-to-Earth) and 27,5-29.5 GHz (Earth-to-space) by earth stations in motion communicating with geostationary space stations in the fixed-satellite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1.5</w:t>
            </w:r>
            <w:r>
              <w:rPr>
                <w:webHidden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159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of technical, operational issues and regulatory provisions for non-geostationary fixed-satellite services satellite systems in the frequency bands 37.5-39.5 GHz (space-to-Earth), 39.5-42.5 GHz (space-to-Earth), 47.2-50.2 GHz (Earth-to-space) and 50.4-51.4 GHz (Earth-to-space)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1.6</w:t>
            </w:r>
          </w:p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 w:rsidRPr="004D1C49">
              <w:t>RES 1</w:t>
            </w:r>
            <w:r>
              <w:t>60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Facilitating access to broadband applications delivered by high-altitude platform stations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F1750A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>
              <w:rPr>
                <w:webHidden/>
              </w:rPr>
              <w:t xml:space="preserve">based on the results of studies carried out under </w:t>
            </w:r>
            <w:r w:rsidRPr="00C75F54">
              <w:rPr>
                <w:webHidden/>
              </w:rPr>
              <w:t>AI 1.</w:t>
            </w:r>
            <w:r>
              <w:rPr>
                <w:webHidden/>
              </w:rPr>
              <w:t>14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1.14</w:t>
            </w:r>
          </w:p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 1</w:t>
            </w:r>
            <w:r>
              <w:t>61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relating to spectrum needs and possible allocation of the frequency band 37.5-39.5 GHz to the fixed-satellite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 1</w:t>
            </w:r>
            <w:r>
              <w:t>62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relating to spectrum needs and possible allocation of the frequency band 51.4-52.4 GHz to the fixed-satellite service (Earth-to-space)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9.1.9</w:t>
            </w:r>
          </w:p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 1</w:t>
            </w:r>
            <w:r w:rsidRPr="00185EAA">
              <w:t>63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Deployment of earth stations in some Regions 1 and 2 countries in the frequency band 14.5-14.75 GHz in the fixed-satellite service (Earth-to-space) not for feeder links for the broadcasting-satellite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BF663F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5.509B, 5.509C, 5.509C, 5.509D, 5.509E,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>5.509F,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 xml:space="preserve">5.510 </w:t>
            </w:r>
            <w:r w:rsidRPr="00C75F54">
              <w:t xml:space="preserve">and </w:t>
            </w:r>
            <w:r w:rsidRPr="00C75F54">
              <w:rPr>
                <w:rStyle w:val="ECCHLbold"/>
              </w:rPr>
              <w:t>22.40.</w:t>
            </w:r>
          </w:p>
          <w:p w:rsidR="00BF663F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This Resolution is also referred to in Item A.7.f of Table A and Item C.10.d.7 of Table C, Annex 2 of App. 4.</w:t>
            </w:r>
          </w:p>
          <w:p w:rsidR="00C75F54" w:rsidRPr="00C75F54" w:rsidRDefault="00C75F54" w:rsidP="00447B18">
            <w:pPr>
              <w:pStyle w:val="ECCTabletext"/>
            </w:pPr>
            <w:r w:rsidRPr="00C75F54">
              <w:rPr>
                <w:webHidden/>
              </w:rPr>
              <w:t>This Resolution is also referred to in Articles 4 and 7 as well as in annex 4 of App. 30A.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 1</w:t>
            </w:r>
            <w:r w:rsidRPr="00185EAA">
              <w:t>64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Deployment of earth stations in some Region 3 countries in the frequency band 14.5-14.8 GHz in the fixed-satellite service (Earth-to-space) not for feeder links for the broadcasting-satellite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BF663F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5.509B, 5.509C, 5.509C, 5.509D, 5.509E,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>5.509F,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 xml:space="preserve">5.510 </w:t>
            </w:r>
            <w:r w:rsidRPr="00C75F54">
              <w:t xml:space="preserve">and </w:t>
            </w:r>
            <w:r w:rsidRPr="00C75F54">
              <w:rPr>
                <w:rStyle w:val="ECCHLbold"/>
              </w:rPr>
              <w:t>22.40.</w:t>
            </w:r>
          </w:p>
          <w:p w:rsidR="00BF663F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This Resolution is also referred to in Item A.7.f of Table A and Item C.10.d.7 of Table C, Annex 2 of App. 4.</w:t>
            </w:r>
          </w:p>
          <w:p w:rsidR="00C75F54" w:rsidRPr="00C75F54" w:rsidRDefault="00C75F54" w:rsidP="00447B18">
            <w:pPr>
              <w:pStyle w:val="ECCTabletext"/>
            </w:pPr>
            <w:r w:rsidRPr="00C75F54">
              <w:rPr>
                <w:webHidden/>
              </w:rPr>
              <w:t>This Resolution is also referred to in Articles 4 and 7 as well as in annex 4 of App. 30A.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205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</w:t>
            </w:r>
            <w:r w:rsidRPr="00C75F54">
              <w:rPr>
                <w:webHidden/>
              </w:rPr>
              <w:t>    </w:t>
            </w:r>
            <w:r w:rsidRPr="00C75F54">
              <w:t>Protection of the systems operating in the mobile-satellite service in the band 406-406.1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t>(AI 9.1.1)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t xml:space="preserve">MOD </w:t>
            </w:r>
            <w:r w:rsidRPr="00C75F54">
              <w:t>(9.1.1)</w:t>
            </w: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5.265.</w:t>
            </w:r>
          </w:p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PT</w:t>
            </w:r>
            <w:r w:rsidR="00BF663F">
              <w:t> </w:t>
            </w:r>
            <w:r>
              <w:t>B</w:t>
            </w:r>
            <w: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207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Measures to address unauthorized use of and interference to frequencies in the frequency bands allocated to the maritime mobile service and to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Interference mitigation techniques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212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Implementation of International Mobile Telecommunications in the frequency bands 1 885–2 025 MHz and 2 110 – 2 200 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--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BF663F" w:rsidRDefault="00C75F54" w:rsidP="00447B18">
            <w:pPr>
              <w:pStyle w:val="ECCTabletext"/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5.351A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5.388</w:t>
            </w:r>
            <w:r w:rsidRPr="00C75F54">
              <w:t>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This Resolution is referred to in Recommendation 206 (Rev. WRC-12).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9.1.1</w:t>
            </w:r>
            <w:r>
              <w:rPr>
                <w:webHidden/>
              </w:rPr>
              <w:br/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215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Coordination process among mobile-satellite systems and efficient use of the allocations to the mobile-satellite service in the 1-3 GHz range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217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(WRC-97)</w:t>
            </w:r>
            <w:r w:rsidRPr="00C75F54">
              <w:rPr>
                <w:webHidden/>
              </w:rPr>
              <w:t>    </w:t>
            </w:r>
            <w:r w:rsidRPr="00C75F54">
              <w:t>Implementation of wind profiler radars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5.162A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5.291A.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HLmagenta"/>
                <w:webHidden/>
              </w:rPr>
            </w:pPr>
            <w:r w:rsidRPr="00D56584">
              <w:rPr>
                <w:rStyle w:val="ECCHLmagenta"/>
                <w:webHidden/>
                <w:shd w:val="clear" w:color="auto" w:fill="auto"/>
              </w:rPr>
              <w:t>PT C</w:t>
            </w:r>
          </w:p>
          <w:p w:rsidR="00EF3977" w:rsidRPr="009557A2" w:rsidRDefault="00EF3977" w:rsidP="009557A2">
            <w:pPr>
              <w:rPr>
                <w:webHidden/>
              </w:rPr>
            </w:pPr>
            <w:r w:rsidRPr="009557A2">
              <w:rPr>
                <w:webHidden/>
              </w:rPr>
              <w:t>PT</w:t>
            </w:r>
            <w:r w:rsidR="001A1E35">
              <w:rPr>
                <w:webHidden/>
              </w:rPr>
              <w:t xml:space="preserve"> </w:t>
            </w:r>
            <w:r w:rsidRPr="009557A2">
              <w:rPr>
                <w:webHidden/>
              </w:rPr>
              <w:t>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  <w:t>07)</w:t>
            </w:r>
            <w:r w:rsidRPr="00C75F54">
              <w:rPr>
                <w:webHidden/>
              </w:rPr>
              <w:t>    </w:t>
            </w:r>
            <w:r w:rsidRPr="00C75F54">
              <w:t>Use of high altitude platform stations providing IMT in the bands 1 885-1 980 MHz, 2 010-2 025 MHz and 2 110-2 170 MHz in Regions 1 and 3 and 1 885-1 980 MHz and 2 110-2 160 MHz in Region 2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5.388A.</w:t>
            </w:r>
            <w:r w:rsidRPr="00C75F54">
              <w:t xml:space="preserve">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D</w:t>
            </w:r>
          </w:p>
          <w:p w:rsidR="004D03D1" w:rsidRPr="00C75F54" w:rsidRDefault="004D03D1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 1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Characteristics of a HAPS operating as an IMT base station in the frequency bands given in RES 221 (Rev.WRC</w:t>
            </w:r>
            <w:r w:rsidRPr="004D1C49">
              <w:noBreakHyphen/>
              <w:t>07)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E503B0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    Use of the frequency bands 1 525-1 559 MHz and 1 626.5-1 660.5 MHz by the mobile-satellite service, and procedures to ensure long term spectrum access for the aeronautical mobile-satellite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NOC/</w:t>
            </w:r>
            <w:r w:rsidRPr="00C75F54"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5.353A</w:t>
            </w:r>
            <w:r w:rsidRPr="00C75F54">
              <w:t xml:space="preserve"> (reference shall be updated) and </w:t>
            </w:r>
            <w:r w:rsidRPr="00C75F54">
              <w:rPr>
                <w:rStyle w:val="ECCHLbold"/>
              </w:rPr>
              <w:t>5.357A.</w:t>
            </w:r>
          </w:p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    Procedures to implement No. 5.357A and Resolution 222 (Rev.WRC-12)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E503B0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(Rev.WRC-15</w:t>
            </w:r>
            <w:r w:rsidRPr="00C75F54">
              <w:t>)</w:t>
            </w:r>
            <w:r w:rsidRPr="00C75F54">
              <w:rPr>
                <w:webHidden/>
              </w:rPr>
              <w:t>    </w:t>
            </w:r>
            <w:r w:rsidRPr="00C75F54">
              <w:t>Additional frequency bands identified for International Mobile Telecommunications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1.1)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5.341A, 5.341B, 5.341C, 5.346, 5.346A, 5.384A, 5.388, 5.429B, 5.429D, 5.429F, 5.441A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5.441B.</w:t>
            </w: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D56584" w:rsidRDefault="00C75F54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D56584">
              <w:rPr>
                <w:rStyle w:val="ECCHLmagenta"/>
                <w:webHidden/>
                <w:shd w:val="clear" w:color="auto" w:fill="auto"/>
              </w:rPr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</w:t>
            </w:r>
            <w:r w:rsidRPr="00C75F54">
              <w:rPr>
                <w:webHidden/>
              </w:rPr>
              <w:t>    </w:t>
            </w:r>
            <w:r w:rsidRPr="00C75F54">
              <w:t>Frequency bands for the terrestrial component of International Mobile Telecommunications below 1 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--</w:t>
            </w: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</w:t>
            </w:r>
            <w:r>
              <w:rPr>
                <w:rStyle w:val="ECCHLbold"/>
              </w:rPr>
              <w:t>286AA, 5</w:t>
            </w:r>
            <w:r w:rsidRPr="00962F40">
              <w:rPr>
                <w:rStyle w:val="ECCHLbold"/>
              </w:rPr>
              <w:t>.</w:t>
            </w:r>
            <w:r>
              <w:rPr>
                <w:rStyle w:val="ECCHLbold"/>
              </w:rPr>
              <w:t>295, 5</w:t>
            </w:r>
            <w:r w:rsidRPr="00962F40">
              <w:rPr>
                <w:rStyle w:val="ECCHLbold"/>
              </w:rPr>
              <w:t>.3</w:t>
            </w:r>
            <w:r>
              <w:rPr>
                <w:rStyle w:val="ECCHLbold"/>
              </w:rPr>
              <w:t>0</w:t>
            </w:r>
            <w:r w:rsidRPr="00962F40">
              <w:rPr>
                <w:rStyle w:val="ECCHLbold"/>
              </w:rPr>
              <w:t>8</w:t>
            </w:r>
            <w:r>
              <w:rPr>
                <w:rStyle w:val="ECCHLbold"/>
              </w:rPr>
              <w:t>A, 5.312A, 5.316B</w:t>
            </w:r>
            <w:r w:rsidRPr="004D1C49">
              <w:t xml:space="preserve"> and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.3</w:t>
            </w:r>
            <w:r>
              <w:rPr>
                <w:rStyle w:val="ECCHLbold"/>
              </w:rPr>
              <w:t>17</w:t>
            </w:r>
            <w:r w:rsidRPr="00C104EC">
              <w:rPr>
                <w:rStyle w:val="ECCHLbold"/>
              </w:rPr>
              <w:t>A</w:t>
            </w:r>
            <w:r>
              <w:rPr>
                <w:rStyle w:val="ECCHLbold"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D56584" w:rsidRDefault="00C75F54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D56584">
              <w:rPr>
                <w:rStyle w:val="ECCHLmagenta"/>
                <w:webHidden/>
                <w:shd w:val="clear" w:color="auto" w:fill="auto"/>
              </w:rPr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Use of additional frequency bands for the satellite component of IMT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 w:rsidRPr="004D1C49">
              <w:rPr>
                <w:webHidden/>
              </w:rPr>
              <w:t xml:space="preserve">This Resolution is referred to in </w:t>
            </w:r>
            <w:r w:rsidRPr="00185EAA">
              <w:rPr>
                <w:rStyle w:val="ECCParagraph"/>
                <w:webHidden/>
              </w:rPr>
              <w:t xml:space="preserve">No.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.3</w:t>
            </w:r>
            <w:r>
              <w:rPr>
                <w:rStyle w:val="ECCHLbold"/>
              </w:rPr>
              <w:t>51</w:t>
            </w:r>
            <w:r w:rsidRPr="00C104EC">
              <w:rPr>
                <w:rStyle w:val="ECCHLbold"/>
              </w:rPr>
              <w:t>A</w:t>
            </w:r>
            <w:r w:rsidRPr="00C104EC">
              <w:t xml:space="preserve"> </w:t>
            </w:r>
            <w:r w:rsidRPr="00185EAA">
              <w:rPr>
                <w:rStyle w:val="ECCParagraph"/>
                <w:webHidden/>
              </w:rPr>
              <w:t>(this reference should be updated)</w:t>
            </w:r>
            <w:r>
              <w:rPr>
                <w:rStyle w:val="ECCParagraph"/>
                <w:webHidden/>
              </w:rPr>
              <w:t>.</w:t>
            </w:r>
          </w:p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Use of the bands 5 150-5 250 MHz, 5 250-5 350 MHz and 5 470-5 725 MHz by the mobile service for the implementation of wireless access systems including radio local area networks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.4</w:t>
            </w:r>
            <w:r>
              <w:rPr>
                <w:rStyle w:val="ECCHLbold"/>
              </w:rPr>
              <w:t>46</w:t>
            </w:r>
            <w:r w:rsidRPr="00C104EC">
              <w:rPr>
                <w:rStyle w:val="ECCHLbold"/>
              </w:rPr>
              <w:t>A</w:t>
            </w:r>
            <w:r w:rsidRPr="004D1C49">
              <w:t xml:space="preserve">,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.4</w:t>
            </w:r>
            <w:r>
              <w:rPr>
                <w:rStyle w:val="ECCHLbold"/>
              </w:rPr>
              <w:t>47</w:t>
            </w:r>
            <w:r w:rsidRPr="00C104EC">
              <w:t xml:space="preserve"> </w:t>
            </w:r>
            <w:r w:rsidRPr="004D1C49">
              <w:t xml:space="preserve">and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.4</w:t>
            </w:r>
            <w:r>
              <w:rPr>
                <w:rStyle w:val="ECCHLbold"/>
              </w:rPr>
              <w:t>53.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>
              <w:t>RES 235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Review of the spectrum use of the frequency band 470-960 MHz in Region 1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 xml:space="preserve">5)    Railway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systems between train and trackside 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1.11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Intelligent Transport Systems applications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1.12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Studies on frequency-related matters for International Mobile Telecommunications identification including possible additional allocations to the mobile services on a primary basis in portion(s) of the frequency range between 24.25 and 86 GHz for the future development of International Mobile Telecommunications for 2020 and beyond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1.13</w:t>
            </w:r>
            <w:r>
              <w:rPr>
                <w:webHidden/>
              </w:rPr>
              <w:br/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239</w:t>
            </w:r>
          </w:p>
        </w:tc>
        <w:tc>
          <w:tcPr>
            <w:tcW w:w="4252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(WRC-1</w:t>
            </w:r>
            <w:r w:rsidRPr="007D450C">
              <w:t>5)    Studies</w:t>
            </w:r>
            <w:r>
              <w:t xml:space="preserve"> concerning Wireless Access Systems including radio local area networks in the frequency bands between 5 150 MHz and 5 925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F1750A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>
              <w:rPr>
                <w:webHidden/>
              </w:rPr>
              <w:t xml:space="preserve">based on the results of studies carried out under </w:t>
            </w:r>
            <w:r w:rsidRPr="00C75F54">
              <w:rPr>
                <w:webHidden/>
              </w:rPr>
              <w:t>AI 1.</w:t>
            </w:r>
            <w:r>
              <w:rPr>
                <w:webHidden/>
              </w:rPr>
              <w:t>16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1.16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highlight w:val="yellow"/>
              </w:rPr>
            </w:pPr>
            <w:r w:rsidRPr="004D1C49">
              <w:t>RES 331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t>(Rev.WRC-12)    Operation of the Global Maritime Distress and Safety System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E6670A"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Resolution is still needed</w:t>
            </w:r>
            <w:r w:rsidR="00F07A80">
              <w:rPr>
                <w:webHidden/>
              </w:rPr>
              <w:t>.</w:t>
            </w:r>
          </w:p>
          <w:p w:rsidR="00F07A80" w:rsidRPr="00C75F54" w:rsidRDefault="00F07A80" w:rsidP="00447B18">
            <w:pPr>
              <w:pStyle w:val="ECCTabletext"/>
              <w:rPr>
                <w:webHidden/>
                <w:highlight w:val="yellow"/>
              </w:rPr>
            </w:pPr>
            <w:r>
              <w:rPr>
                <w:webHidden/>
              </w:rPr>
              <w:t xml:space="preserve">IMO proposes to retain this Resolution.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339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C75F54">
              <w:rPr>
                <w:webHidden/>
              </w:rPr>
              <w:t>    </w:t>
            </w:r>
            <w:r w:rsidRPr="00C75F54">
              <w:t>Coordination of NAVTEX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343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Maritime certification for personnel of ship stations and ship earth stations for which a radio installation is not compulsory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47.27A</w:t>
            </w:r>
            <w:r w:rsidRPr="00C75F54">
              <w:t>.</w:t>
            </w:r>
          </w:p>
          <w:p w:rsidR="00F07A80" w:rsidRPr="00C75F54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HLgreen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ANNEX     Examination syllabus for radio operator’s certificates appropriate to vessels using the frequencies and techniques of the Global Maritime Distress and Safety System </w:t>
            </w:r>
            <w:r w:rsidRPr="00C75F54">
              <w:t>on a non-compulsory basis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344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Management of the maritime mobile service identity numbering resource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349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Operational procedures for cancelling false distress alerts in the Global Maritime Distress and Safety System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Cancelling of false distress alerts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352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Use of the carrier frequencies 12 290 kHz and 16 420 kHz for safety-related calling to and from rescue coordination centres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HLbold"/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</w:rPr>
              <w:t xml:space="preserve">52.221A </w:t>
            </w:r>
            <w:r w:rsidRPr="00C75F54">
              <w:rPr>
                <w:webHidden/>
              </w:rPr>
              <w:t>and in paragraph 5, Section 1, Part B, Annex 1 of App</w:t>
            </w:r>
            <w:r w:rsidRPr="00C75F54">
              <w:rPr>
                <w:rStyle w:val="ECCHLbold"/>
                <w:webHidden/>
              </w:rPr>
              <w:t xml:space="preserve">. 17. 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IMO proposes to retain this Resolution.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354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    Distress and safety radiotelephony procedures for 2 182 kHz</w:t>
            </w:r>
          </w:p>
        </w:tc>
        <w:tc>
          <w:tcPr>
            <w:tcW w:w="733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356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ITU maritime </w:t>
            </w:r>
            <w:r w:rsidRPr="00C75F54">
              <w:t>service information registration</w:t>
            </w:r>
          </w:p>
        </w:tc>
        <w:tc>
          <w:tcPr>
            <w:tcW w:w="733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 359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 xml:space="preserve">Rev. WRC-15)    Consideration of regulatory provisions for updating and modernization of the Global Maritime Distress and Safety System 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10)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--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IMO </w:t>
            </w:r>
            <w:r w:rsidR="00767EE7">
              <w:rPr>
                <w:webHidden/>
              </w:rPr>
              <w:t xml:space="preserve">preliminary position notes that status of this Resolution will depend on conclusions under AI 1.8. 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1.8</w:t>
            </w:r>
            <w:r w:rsidRPr="00C75F54"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 360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 xml:space="preserve">Rev.WRC-15)    Consideration of regulatory provisions and spectrum allocations to the maritime mobile-satellite service to enable the satellite component of the VHF Data Exchange System and enhanced maritime </w:t>
            </w:r>
            <w:proofErr w:type="spellStart"/>
            <w:r w:rsidRPr="00C75F54">
              <w:t>radiocommunication</w:t>
            </w:r>
            <w:proofErr w:type="spellEnd"/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1.16)</w:t>
            </w:r>
          </w:p>
        </w:tc>
        <w:tc>
          <w:tcPr>
            <w:tcW w:w="685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1.16)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3029D8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8E5BA3">
              <w:rPr>
                <w:webHidden/>
              </w:rPr>
              <w:t xml:space="preserve">modification of this Resolution as necessary </w:t>
            </w:r>
            <w:r>
              <w:rPr>
                <w:webHidden/>
              </w:rPr>
              <w:t xml:space="preserve">based on results of studies carried out under AI </w:t>
            </w:r>
            <w:r w:rsidR="00767EE7">
              <w:rPr>
                <w:webHidden/>
              </w:rPr>
              <w:t>1.9</w:t>
            </w:r>
            <w:r>
              <w:rPr>
                <w:webHidden/>
              </w:rPr>
              <w:t>.2.</w:t>
            </w:r>
          </w:p>
          <w:p w:rsidR="00767EE7" w:rsidRDefault="00767EE7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preliminary position notes that status of this Resolution will depend on conclusions under AI 1.9.2.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1.9.2</w:t>
            </w:r>
            <w:r w:rsidRPr="00C75F54"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361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Consideration of regulatory provisions for modernization of the Global Maritime Distress and Safety System and related to the implementation of e-navigation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767EE7" w:rsidRPr="00C75F54" w:rsidRDefault="002D62F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preliminary position notes that status of this Resolution will depend on conclusions under AI 10.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1.8 (10)</w:t>
            </w:r>
            <w:r w:rsidRPr="00C75F54"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362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Autonomous maritime radio devices operating in the frequency band 156-162.05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Default="002D62F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preliminary position notes that status of this Resolution will depend on conclusions under AI 1.9.1.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1.9.1</w:t>
            </w:r>
            <w:r w:rsidRPr="00C75F54"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RES 405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Relating to the use of frequencies </w:t>
            </w:r>
            <w:r w:rsidRPr="00C75F54">
              <w:t>of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 WRC</w:t>
            </w:r>
            <w:r w:rsidRPr="004D1C49">
              <w:noBreakHyphen/>
              <w:t>12)</w:t>
            </w:r>
            <w:r w:rsidRPr="00C75F54">
              <w:rPr>
                <w:webHidden/>
              </w:rPr>
              <w:t>    </w:t>
            </w:r>
            <w:r w:rsidRPr="00C75F54">
              <w:t>Use of the band 108-117.975 MHz by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This Resolution is referred to in </w:t>
            </w:r>
            <w:r w:rsidRPr="00C75F54">
              <w:rPr>
                <w:rStyle w:val="ECCParagraph"/>
              </w:rPr>
              <w:t>No. </w:t>
            </w:r>
            <w:r w:rsidRPr="00C75F54">
              <w:rPr>
                <w:rStyle w:val="ECCHLbold"/>
              </w:rPr>
              <w:t>5.197A</w:t>
            </w:r>
            <w:r w:rsidRPr="00C75F54">
              <w:rPr>
                <w:rStyle w:val="ECCParagraph"/>
              </w:rPr>
              <w:t xml:space="preserve"> (reference shall be</w:t>
            </w:r>
            <w:r w:rsidRPr="00C75F54">
              <w:t xml:space="preserve"> updated).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Use of the bands 4 400-4 940 MHz and </w:t>
            </w:r>
            <w:r w:rsidRPr="00C75F54">
              <w:t>5 925-6 700 MHz by an aeronautical mobile telemetry application in the mobile service</w:t>
            </w:r>
          </w:p>
        </w:tc>
        <w:tc>
          <w:tcPr>
            <w:tcW w:w="733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Nos. </w:t>
            </w:r>
            <w:r w:rsidRPr="00C75F54">
              <w:rPr>
                <w:rStyle w:val="ECCHLbold"/>
                <w:webHidden/>
              </w:rPr>
              <w:t>5.440A</w:t>
            </w:r>
            <w:r w:rsidRPr="00C75F54">
              <w:rPr>
                <w:webHidden/>
              </w:rPr>
              <w:t xml:space="preserve">, </w:t>
            </w:r>
            <w:r w:rsidRPr="00C75F54">
              <w:rPr>
                <w:rStyle w:val="ECCHLbold"/>
                <w:webHidden/>
              </w:rPr>
              <w:t>5.442</w:t>
            </w:r>
            <w:r w:rsidRPr="00C75F54">
              <w:rPr>
                <w:webHidden/>
              </w:rPr>
              <w:t xml:space="preserve"> and </w:t>
            </w:r>
            <w:r w:rsidRPr="00C75F54">
              <w:rPr>
                <w:rStyle w:val="ECCHLbold"/>
                <w:webHidden/>
              </w:rPr>
              <w:t>5.457C.</w:t>
            </w:r>
          </w:p>
        </w:tc>
        <w:tc>
          <w:tcPr>
            <w:tcW w:w="1276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Use of the frequency band 960-1 164 MHz by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Linked with Resolution 413</w:t>
            </w:r>
            <w:r w:rsidRPr="00C75F54">
              <w:t>.</w:t>
            </w:r>
          </w:p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</w:t>
            </w:r>
            <w:r w:rsidRPr="00C75F54">
              <w:rPr>
                <w:rStyle w:val="ECCHLbold"/>
              </w:rPr>
              <w:t>. 5.327A.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Use of the frequency band 5 091-5 250 MHz by the aeronautical mobile service for telemetry applications</w:t>
            </w:r>
          </w:p>
        </w:tc>
        <w:tc>
          <w:tcPr>
            <w:tcW w:w="733" w:type="dxa"/>
            <w:vAlign w:val="center"/>
          </w:tcPr>
          <w:p w:rsidR="00C75F54" w:rsidRPr="00ED22D2" w:rsidRDefault="00C75F54" w:rsidP="00447B18">
            <w:pPr>
              <w:pStyle w:val="ECCTabletext"/>
              <w:rPr>
                <w:webHidden/>
              </w:rPr>
            </w:pPr>
            <w:r w:rsidRPr="00ED22D2"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5.444B</w:t>
            </w:r>
            <w:r w:rsidRPr="00C75F54">
              <w:t xml:space="preserve"> an </w:t>
            </w:r>
            <w:r w:rsidRPr="00C75F54">
              <w:rPr>
                <w:rStyle w:val="ECCHLbold"/>
              </w:rPr>
              <w:t>5.446C.</w:t>
            </w:r>
            <w:r w:rsidRPr="00C75F54">
              <w:t xml:space="preserve"> 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Resolution 748 should be taken into account. </w:t>
            </w:r>
            <w:r w:rsidRPr="00C75F54">
              <w:rPr>
                <w:webHidden/>
              </w:rPr>
              <w:t xml:space="preserve"> 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422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(WRC-12)    Development of methodology to calculate </w:t>
            </w:r>
            <w:r w:rsidRPr="00C75F54">
              <w:t>aeronautical mobile-satellite (R) service spectrum requirements within the frequency bands 1 545-1 555 MHz (space-to-Earth) and 1 646.5-1 656.5 MHz (Earth-to-space)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NOC/ SUP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suppression of this Resolu</w:t>
            </w:r>
            <w:r w:rsidRPr="00C75F54">
              <w:rPr>
                <w:webHidden/>
              </w:rPr>
              <w:t>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PT B</w:t>
            </w:r>
          </w:p>
          <w:p w:rsidR="00C75F54" w:rsidRPr="001449F5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424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</w:t>
            </w:r>
            <w:r w:rsidRPr="00C75F54">
              <w:t>Use of Wireless Avionics Intra-Communications in the frequency band 4 200-4 400 MHz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</w:t>
            </w:r>
            <w:r w:rsidRPr="00C75F54">
              <w:rPr>
                <w:rStyle w:val="ECCHLbold"/>
              </w:rPr>
              <w:t>. 5.436.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425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</w:t>
            </w:r>
            <w:r w:rsidRPr="00C75F54">
              <w:t>Use of the frequency band 1 087.7-1 092.3 MHz by the aeronautical mobile-satellite (R) service (Earth-to-space) to facilitate global flight tracking for civil aviation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</w:t>
            </w:r>
            <w:r w:rsidRPr="00C75F54">
              <w:rPr>
                <w:rStyle w:val="ECCHLbold"/>
              </w:rPr>
              <w:t>. 5.328AA.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>modification of this Resolution as necessary in order to reflect the results of completed studies.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426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on spectrum needs and regulatory provisions for the introduction and use of the Global Aeronautical Distress and Safety System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F1750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>
              <w:rPr>
                <w:webHidden/>
              </w:rPr>
              <w:t xml:space="preserve">based on the results of studies carried out under </w:t>
            </w:r>
            <w:r w:rsidRPr="00C75F54">
              <w:rPr>
                <w:webHidden/>
              </w:rPr>
              <w:t>AI 1.</w:t>
            </w:r>
            <w:r>
              <w:rPr>
                <w:webHidden/>
              </w:rPr>
              <w:t>10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AI</w:t>
            </w:r>
            <w:r w:rsidR="00BF663F">
              <w:rPr>
                <w:rStyle w:val="ECCParagraph"/>
                <w:webHidden/>
              </w:rPr>
              <w:t> </w:t>
            </w:r>
            <w:r>
              <w:rPr>
                <w:rStyle w:val="ECCParagraph"/>
                <w:webHidden/>
              </w:rPr>
              <w:t>1.10</w:t>
            </w:r>
            <w:r w:rsidRPr="00C75F54">
              <w:rPr>
                <w:rStyle w:val="ECCParagraph"/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506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(Rev.WRC-97)</w:t>
            </w:r>
            <w:r w:rsidRPr="00C75F54">
              <w:rPr>
                <w:webHidden/>
              </w:rPr>
              <w:t>    </w:t>
            </w:r>
            <w:r w:rsidRPr="00C75F54">
              <w:t>Use by space stations in the broadcasting-satellite service operating in the 12 GHz frequency bands allocated to the broadcasting-satellite service of the geo</w:t>
            </w:r>
            <w:r w:rsidRPr="00C75F54">
              <w:softHyphen/>
              <w:t>stationary-satellite orbit and no other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507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t>(Rev.WRC-15</w:t>
            </w:r>
            <w:r w:rsidRPr="00C75F54">
              <w:t>)</w:t>
            </w:r>
            <w:r w:rsidRPr="00C75F54">
              <w:rPr>
                <w:webHidden/>
              </w:rPr>
              <w:t>    </w:t>
            </w:r>
            <w:r w:rsidRPr="00C75F54">
              <w:t>Establishment of agreements and associated plans for the broadcasting-satellite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NOC/MOD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linked to RES 33.</w:t>
            </w:r>
            <w:r w:rsidRPr="00C75F54">
              <w:br/>
              <w:t>This Resolution is referred to in No. </w:t>
            </w:r>
            <w:r w:rsidRPr="00C75F54">
              <w:rPr>
                <w:rStyle w:val="ECCHLbold"/>
              </w:rPr>
              <w:t>11.37.2.</w:t>
            </w:r>
            <w:r w:rsidRPr="00C75F54"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517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Introduction of digitally modulated emissions in the high-frequency bands between 3 200 kHz and 26 100 kHz allocated to the broadcasting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5.134</w:t>
            </w:r>
            <w:r w:rsidRPr="00C75F54">
              <w:rPr>
                <w:webHidden/>
              </w:rPr>
              <w:t xml:space="preserve"> (reference shall be updated).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highlight w:val="yellow"/>
              </w:rPr>
            </w:pPr>
            <w:r w:rsidRPr="004D1C49">
              <w:t>RES 526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Future adoption of procedures to ensure flexibility in the use of the frequency band allocated to the broadcasting-satellite service (BSS) for wide RF-band high-definition television (HDTV) and to the associated feeder links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0933F7">
              <w:rPr>
                <w:rStyle w:val="ECCParagraph"/>
                <w:webHidden/>
              </w:rPr>
              <w:t>NOC</w:t>
            </w:r>
            <w:r w:rsidRPr="00C75F54">
              <w:rPr>
                <w:rStyle w:val="ECCParagraph"/>
                <w:webHidden/>
              </w:rPr>
              <w:t xml:space="preserve"> SUP not objected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highlight w:val="yellow"/>
              </w:rPr>
            </w:pPr>
            <w:r w:rsidRPr="004D1C49">
              <w:t>RES 528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Introduction of the broadcasting-satellite service (sound) systems and complementary terrestrial broadcasting in the bands allocated to these services within the range 1-3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 xml:space="preserve">5.393 </w:t>
            </w:r>
            <w:r w:rsidRPr="00C75F54">
              <w:t>and</w:t>
            </w:r>
            <w:r w:rsidRPr="00C75F54">
              <w:rPr>
                <w:rStyle w:val="ECCHLbold"/>
              </w:rPr>
              <w:t xml:space="preserve"> 5.418</w:t>
            </w:r>
            <w:r w:rsidRPr="00C75F54">
              <w:t>. A former version of this Resolution is referred to in No. </w:t>
            </w:r>
            <w:r w:rsidRPr="00C75F54">
              <w:rPr>
                <w:rStyle w:val="ECCHLbold"/>
              </w:rPr>
              <w:t>5.345</w:t>
            </w:r>
            <w:r w:rsidRPr="00C75F54"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535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Information needed for the application of Article 12 of the Radio Regulations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 w:rsidRPr="00C75F54">
              <w:rPr>
                <w:webHidden/>
              </w:rPr>
              <w:t>/MOD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A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536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(WRC-97)    Operation of broadcasting satellites serving other countries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539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Use of the frequency band 2 605-2 655 MHz in certain Region 3 countries by non-geostationary satellite systems in the broadcasting-satellite service (sound)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5.418.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also referred to in Table 5-1, No. </w:t>
            </w:r>
            <w:r w:rsidRPr="00C75F54">
              <w:rPr>
                <w:rStyle w:val="ECCHLbold"/>
                <w:webHidden/>
              </w:rPr>
              <w:t>9.11</w:t>
            </w:r>
            <w:r w:rsidRPr="00C75F54">
              <w:rPr>
                <w:webHidden/>
              </w:rPr>
              <w:t xml:space="preserve"> of App. 5.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543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Provisional RF protection ratio values for analogue and digitally modulated emissions in the HF broadcasting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</w:t>
            </w:r>
            <w:r w:rsidRPr="00C75F54">
              <w:rPr>
                <w:webHidden/>
              </w:rPr>
              <w:t xml:space="preserve"> to in Art. 1.1 </w:t>
            </w:r>
            <w:proofErr w:type="gramStart"/>
            <w:r w:rsidRPr="00C75F54">
              <w:rPr>
                <w:webHidden/>
              </w:rPr>
              <w:t>and</w:t>
            </w:r>
            <w:proofErr w:type="gramEnd"/>
            <w:r w:rsidRPr="00C75F54">
              <w:rPr>
                <w:webHidden/>
              </w:rPr>
              <w:t xml:space="preserve"> 2.5 of Part C of App. 11.</w:t>
            </w:r>
            <w:r w:rsidRPr="00C75F54">
              <w:rPr>
                <w:webHidden/>
              </w:rPr>
              <w:br/>
              <w:t xml:space="preserve">“Resolves 1” refers to Resolution 517 (Rev.WRC-15) which was revised by WRC-07.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BF663F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548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Application of the grouping concept in Appendices 30 and 30A in Regions 1 and 3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549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</w:t>
            </w:r>
            <w:r w:rsidRPr="00C75F54">
              <w:rPr>
                <w:webHidden/>
              </w:rPr>
              <w:t>    Use of the frequency band 620-790 MHz for existing assignments to stations of the broadcasting satellite service</w:t>
            </w:r>
          </w:p>
        </w:tc>
        <w:tc>
          <w:tcPr>
            <w:tcW w:w="733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Table 5-1, Nos. </w:t>
            </w:r>
            <w:r w:rsidRPr="00C75F54">
              <w:rPr>
                <w:rStyle w:val="ECCHLbold"/>
                <w:webHidden/>
              </w:rPr>
              <w:t>9.11</w:t>
            </w:r>
            <w:r w:rsidRPr="00C75F54">
              <w:rPr>
                <w:webHidden/>
              </w:rPr>
              <w:t xml:space="preserve"> and </w:t>
            </w:r>
            <w:r w:rsidRPr="00C75F54">
              <w:rPr>
                <w:rStyle w:val="ECCHLbold"/>
                <w:webHidden/>
              </w:rPr>
              <w:t>9.19</w:t>
            </w:r>
            <w:r w:rsidRPr="00C75F54">
              <w:rPr>
                <w:webHidden/>
              </w:rPr>
              <w:t xml:space="preserve"> of App. 5.</w:t>
            </w:r>
            <w:r w:rsidRPr="00C75F54">
              <w:rPr>
                <w:webHidden/>
              </w:rPr>
              <w:br/>
              <w:t xml:space="preserve">Is reference to </w:t>
            </w:r>
            <w:r w:rsidRPr="00C75F54">
              <w:rPr>
                <w:rStyle w:val="ECCHLbold"/>
                <w:webHidden/>
              </w:rPr>
              <w:t>No. 5.311</w:t>
            </w:r>
            <w:r w:rsidRPr="00C75F54">
              <w:rPr>
                <w:webHidden/>
              </w:rPr>
              <w:t xml:space="preserve"> (considering b), recognizing a) and b),) deleted by WRC-07, still needed?</w:t>
            </w:r>
            <w:r w:rsidRPr="00C75F54">
              <w:rPr>
                <w:webHidden/>
              </w:rPr>
              <w:br/>
              <w:t xml:space="preserve">What will be further role of this Resolution (i.e. protection of two BSS networks) if </w:t>
            </w:r>
            <w:r w:rsidRPr="00C75F54">
              <w:rPr>
                <w:rStyle w:val="ECCHLbold"/>
                <w:webHidden/>
              </w:rPr>
              <w:t>No. 5.312A</w:t>
            </w:r>
            <w:r w:rsidRPr="00C75F54">
              <w:rPr>
                <w:webHidden/>
              </w:rPr>
              <w:t xml:space="preserve"> and Resolution 224 (Rev. WRC-15) are taken into account?</w:t>
            </w: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550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</w:t>
            </w:r>
            <w:r w:rsidRPr="00C75F54">
              <w:rPr>
                <w:webHidden/>
              </w:rPr>
              <w:t>    Information relating to the high-frequency broadcasting service</w:t>
            </w:r>
          </w:p>
        </w:tc>
        <w:tc>
          <w:tcPr>
            <w:tcW w:w="733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Long-term access to and development in the frequency band 21.4-22 GHz in Regions 1 and 3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A.9.4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A.11.2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11.44.1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11.48.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1     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2     Information to be submitted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3     Transitional measures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Additional regulatory measures for broadcasting-satellite networks in the frequency band 21.4-22 GHz in Regions 1 and 3 for the enhancement of equitable access to this frequency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</w:t>
            </w:r>
            <w:r w:rsidRPr="00C75F54">
              <w:t xml:space="preserve"> No. </w:t>
            </w:r>
            <w:r w:rsidRPr="00C75F54">
              <w:rPr>
                <w:rStyle w:val="ECCHLbold"/>
              </w:rPr>
              <w:t>A.9.8</w:t>
            </w:r>
            <w:proofErr w:type="gramStart"/>
            <w:r w:rsidRPr="00C75F54">
              <w:rPr>
                <w:rStyle w:val="ECCHLbold"/>
              </w:rPr>
              <w:t>.</w:t>
            </w:r>
            <w:proofErr w:type="gramEnd"/>
            <w:r w:rsidRPr="00C75F54">
              <w:rPr>
                <w:rStyle w:val="ECCHLbold"/>
              </w:rPr>
              <w:br/>
            </w:r>
            <w:r w:rsidRPr="00C75F54">
              <w:rPr>
                <w:webHidden/>
              </w:rPr>
              <w:t xml:space="preserve">This Resolution is also referred to in Table 5-1, No. </w:t>
            </w:r>
            <w:r w:rsidRPr="00C75F54">
              <w:rPr>
                <w:rStyle w:val="ECCHLbold"/>
                <w:webHidden/>
              </w:rPr>
              <w:t>9.7</w:t>
            </w:r>
            <w:r w:rsidRPr="00C75F54">
              <w:rPr>
                <w:webHidden/>
              </w:rPr>
              <w:t>, 6bis), of App. 5.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(WRC-12)    Application of </w:t>
            </w:r>
            <w:proofErr w:type="spellStart"/>
            <w:r w:rsidRPr="004D1C49">
              <w:t>pfd</w:t>
            </w:r>
            <w:proofErr w:type="spellEnd"/>
            <w:r w:rsidRPr="004D1C49">
              <w:t xml:space="preserve"> masks to coordination under </w:t>
            </w:r>
            <w:r w:rsidRPr="00C75F54">
              <w:t>No. 9.7 for broadcasting-satellite service networks in the band 21.4-22 GHz in Regions 1 and 3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A.11.7</w:t>
            </w:r>
            <w:r w:rsidRPr="00C75F54">
              <w:rPr>
                <w:rStyle w:val="ECCHLbold"/>
              </w:rPr>
              <w:br/>
            </w:r>
            <w:r w:rsidRPr="00C75F54">
              <w:rPr>
                <w:webHidden/>
              </w:rPr>
              <w:t xml:space="preserve">This Resolution is also referred to in Table 5-1, No. </w:t>
            </w:r>
            <w:r w:rsidRPr="00C75F54">
              <w:rPr>
                <w:rStyle w:val="ECCHLbold"/>
                <w:webHidden/>
              </w:rPr>
              <w:t>9.7</w:t>
            </w:r>
            <w:r w:rsidRPr="00C75F54">
              <w:rPr>
                <w:webHidden/>
              </w:rPr>
              <w:t>. 6</w:t>
            </w:r>
            <w:r w:rsidRPr="00C75F54">
              <w:rPr>
                <w:rStyle w:val="ECCHLbold"/>
                <w:webHidden/>
              </w:rPr>
              <w:t>bis</w:t>
            </w:r>
            <w:r w:rsidRPr="00C75F54">
              <w:rPr>
                <w:webHidden/>
              </w:rPr>
              <w:t xml:space="preserve">), of App. 5.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Additional regulatory provisions for broadcasting-satellite service networks in the frequency band 21.4-22 GHz in Regions 1 and 3 for the enhancement of equitable access to this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447B18">
            <w:pPr>
              <w:pStyle w:val="ECCTabletext"/>
              <w:rPr>
                <w:webHidden/>
              </w:rPr>
            </w:pPr>
            <w:r w:rsidRPr="00ED22D2"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556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Conversion of all analogue assignments in the Appendices 30 and 30A Regions 1 and 3 Plan and List into digital assignments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557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Consideration of possible revision of Annex 7 to Appendix 30 of the Radio Regulations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1.4</w:t>
            </w:r>
            <w:r>
              <w:rPr>
                <w:webHidden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608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C75F54">
              <w:t>Rev.WRC-15)</w:t>
            </w:r>
            <w:r w:rsidRPr="00C75F54">
              <w:rPr>
                <w:webHidden/>
              </w:rPr>
              <w:t>    </w:t>
            </w:r>
            <w:r w:rsidRPr="00C75F54">
              <w:t xml:space="preserve">Use of the frequency band 1 215-1 300 MHz by systems of the </w:t>
            </w:r>
            <w:proofErr w:type="spellStart"/>
            <w:r w:rsidRPr="00C75F54">
              <w:t>radionavigation</w:t>
            </w:r>
            <w:proofErr w:type="spellEnd"/>
            <w:r w:rsidRPr="00C75F54">
              <w:t>-satellite service (space-to-Earth)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This Resolution is </w:t>
            </w:r>
            <w:r w:rsidRPr="00C75F54">
              <w:t>referred to in No. </w:t>
            </w:r>
            <w:r w:rsidRPr="00C75F54">
              <w:rPr>
                <w:rStyle w:val="ECCHLbold"/>
              </w:rPr>
              <w:t>5.329</w:t>
            </w:r>
            <w:r w:rsidRPr="00C75F54">
              <w:rPr>
                <w:webHidden/>
              </w:rPr>
              <w:t>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>modification of this Resolution as necessary in order to reflect the results of completed studies.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HLgreen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609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 xml:space="preserve">Protection of aeronautical </w:t>
            </w:r>
            <w:proofErr w:type="spellStart"/>
            <w:r w:rsidRPr="00C75F54">
              <w:t>radionavigation</w:t>
            </w:r>
            <w:proofErr w:type="spellEnd"/>
            <w:r w:rsidRPr="00C75F54">
              <w:t xml:space="preserve"> service systems from the equivalent power flux-density produced by </w:t>
            </w:r>
            <w:proofErr w:type="spellStart"/>
            <w:r w:rsidRPr="00C75F54">
              <w:t>radionavigation</w:t>
            </w:r>
            <w:proofErr w:type="spellEnd"/>
            <w:r w:rsidRPr="00C75F54">
              <w:t>-satellite service networks and systems in the 1 164-1 215 MHz frequency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5.328A.</w:t>
            </w:r>
            <w:r w:rsidRPr="00C75F54">
              <w:rPr>
                <w:rStyle w:val="ECCHLbold"/>
              </w:rPr>
              <w:br/>
            </w:r>
            <w:r w:rsidRPr="00C75F54">
              <w:rPr>
                <w:webHidden/>
              </w:rPr>
              <w:t xml:space="preserve">This Resolution is linked with Recommendation 608 (Rev.WRC-07).  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ANNEX     Criteria for application of </w:t>
            </w:r>
            <w:r w:rsidRPr="00C75F54">
              <w:t>RES 609 (Rev.WRC-07)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610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 xml:space="preserve">Coordination and bilateral resolution of technical compatibility issues for </w:t>
            </w:r>
            <w:proofErr w:type="spellStart"/>
            <w:r w:rsidRPr="00C75F54">
              <w:t>radionavigation</w:t>
            </w:r>
            <w:proofErr w:type="spellEnd"/>
            <w:r w:rsidRPr="00C75F54">
              <w:t>-satellite service networks and systems in the bands 1 164-1 300 MHz, 1 559-1 610 MHz and 5 010-5 030 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 xml:space="preserve">This </w:t>
            </w:r>
            <w:r w:rsidRPr="00C75F54">
              <w:t>Resolution is referred to in No. </w:t>
            </w:r>
            <w:r w:rsidRPr="00C75F54">
              <w:rPr>
                <w:rStyle w:val="ECCHLbold"/>
              </w:rPr>
              <w:t>5.328B.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Criteria for application of RES 610 (WRC-03)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612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(Rev.WRC-12)    Use of the </w:t>
            </w:r>
            <w:r w:rsidRPr="00C75F54">
              <w:t>radiolocation service between 3 and 50 MHz to support oceanographic radar operations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5.132A</w:t>
            </w:r>
            <w:proofErr w:type="gramStart"/>
            <w:r w:rsidRPr="00C75F54">
              <w:t xml:space="preserve">,  </w:t>
            </w:r>
            <w:r w:rsidRPr="00C75F54">
              <w:rPr>
                <w:rStyle w:val="ECCHLbold"/>
              </w:rPr>
              <w:t>5.145A</w:t>
            </w:r>
            <w:proofErr w:type="gramEnd"/>
            <w:r w:rsidRPr="00C75F54">
              <w:t xml:space="preserve"> and </w:t>
            </w:r>
            <w:r w:rsidRPr="00C75F54">
              <w:rPr>
                <w:rStyle w:val="ECCHLbold"/>
              </w:rPr>
              <w:t>5.161A.</w:t>
            </w:r>
          </w:p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641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(Rev.HFBC-87)</w:t>
            </w:r>
            <w:r w:rsidRPr="00C75F54">
              <w:rPr>
                <w:webHidden/>
              </w:rPr>
              <w:t>    </w:t>
            </w:r>
            <w:r w:rsidRPr="00C75F54">
              <w:t>Use of the frequency band 7 000-7 100 kHz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 w:rsidRPr="004D1C49">
              <w:rPr>
                <w:webHidden/>
              </w:rPr>
              <w:t>C</w:t>
            </w:r>
            <w:r w:rsidRPr="00C75F54"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RES 642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Relating to the bringing into use of earth stations in </w:t>
            </w:r>
            <w:r w:rsidRPr="00C75F54">
              <w:t>the amateur-satellite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B</w:t>
            </w:r>
            <w:r>
              <w:rPr>
                <w:webHidden/>
              </w:rPr>
              <w:br/>
            </w:r>
            <w:r w:rsidRPr="00C75F54"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 w:rsidRPr="00C75F54">
              <w:rPr>
                <w:webHidden/>
              </w:rPr>
              <w:t>C</w:t>
            </w:r>
            <w:r w:rsidRPr="00C75F54"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646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</w:t>
            </w:r>
            <w:r w:rsidRPr="004D1C49">
              <w:noBreakHyphen/>
              <w:t>1</w:t>
            </w:r>
            <w:r w:rsidRPr="00C75F54">
              <w:t>5)    Public protection and disaster relief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1.3)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1.3)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rPr>
                <w:webHidden/>
              </w:rPr>
              <w:t>T</w:t>
            </w:r>
            <w:r w:rsidRPr="00C75F54">
              <w:rPr>
                <w:webHidden/>
              </w:rPr>
              <w:t>his Resolution is referred to in Recommendation 206 (Rev. WRC-15).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647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aspects, including spectrum management guidelines, for early warning, disaster prediction, detection, mitigation and relief operations relating to emergencies and disasters 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 655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 xml:space="preserve">WRC-15)    Definition of time scale and dissemination of time signals via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systems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 xml:space="preserve">This </w:t>
            </w:r>
            <w:r w:rsidRPr="00C75F54">
              <w:rPr>
                <w:webHidden/>
              </w:rPr>
              <w:t xml:space="preserve">Resolution is referred to in No. </w:t>
            </w:r>
            <w:r w:rsidRPr="00C75F54">
              <w:rPr>
                <w:rStyle w:val="ECCHLbold"/>
              </w:rPr>
              <w:t>1.14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 xml:space="preserve">WRC-15)    Possible allocation to the Earth exploration-satellite service (active) for </w:t>
            </w:r>
            <w:proofErr w:type="spellStart"/>
            <w:r w:rsidRPr="00C75F54">
              <w:t>spaceborne</w:t>
            </w:r>
            <w:proofErr w:type="spellEnd"/>
            <w:r w:rsidRPr="00C75F54">
              <w:t xml:space="preserve"> radar sounders in the range of frequencies around 45 MHz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>WRC-15)    Spectrum needs and protection of space weather sensors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>WRC-15)    Allocation of the frequency band 50-54 MHz to the amateur service in Region 1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AI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1.1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>WRC-15)    Studies to accommodate requirements in the space operations service for non-geostationary satellites with short duration missions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 w:rsidR="00F1750A">
              <w:rPr>
                <w:webHidden/>
              </w:rPr>
              <w:t xml:space="preserve">based on the results of studies carried out under </w:t>
            </w:r>
            <w:r w:rsidRPr="00C75F54">
              <w:rPr>
                <w:webHidden/>
              </w:rPr>
              <w:t>AI 1.7.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BF663F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>
              <w:rPr>
                <w:rStyle w:val="ECCHLyellow"/>
                <w:webHidden/>
                <w:shd w:val="clear" w:color="auto" w:fill="auto"/>
              </w:rPr>
              <w:t>AI </w:t>
            </w:r>
            <w:r w:rsidR="00C75F54" w:rsidRPr="00BF663F">
              <w:rPr>
                <w:rStyle w:val="ECCHLyellow"/>
                <w:webHidden/>
                <w:shd w:val="clear" w:color="auto" w:fill="auto"/>
              </w:rPr>
              <w:t>1.7</w:t>
            </w:r>
            <w:r w:rsidR="00C75F54" w:rsidRPr="00BF663F">
              <w:rPr>
                <w:rStyle w:val="ECCHLyellow"/>
                <w:webHidden/>
                <w:shd w:val="clear" w:color="auto" w:fill="auto"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673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(Rev.WRC-12)    The importance</w:t>
            </w:r>
            <w:r w:rsidRPr="00C75F54">
              <w:t xml:space="preserve"> of Earth observation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applications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29A.1.</w:t>
            </w: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703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>Calculation methods and interference criteria recommended by ITU</w:t>
            </w:r>
            <w:r w:rsidRPr="00C75F54">
              <w:noBreakHyphen/>
              <w:t xml:space="preserve">R for sharing frequency bands between space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and terrestrial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services or between space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705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C75F54">
              <w:t>Rev.WRC-15)</w:t>
            </w:r>
            <w:r w:rsidRPr="00C75F54">
              <w:rPr>
                <w:webHidden/>
              </w:rPr>
              <w:t>    </w:t>
            </w:r>
            <w:r w:rsidRPr="00C75F54">
              <w:t>Mutual protection of radio services operating in the frequency band 70-130 kHz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>modification of this Resolution as necessary in order to reflect the results of completed studies.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716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Use of the frequency bands 1 980-2 010 MHz and 2 170-2 200 MHz in all three Regions and 2 010-2 025 MHz and 2 160-2 170 MHz in Region 2 by the fixed and mobile-satellite services and associated transition arrangements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 former version of this Resolution is referred to in Nos. </w:t>
            </w:r>
            <w:r w:rsidRPr="00C75F54">
              <w:rPr>
                <w:rStyle w:val="ECCHLbold"/>
              </w:rPr>
              <w:t>5.389A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5.389C.</w:t>
            </w:r>
            <w:r w:rsidRPr="00C75F54">
              <w:t xml:space="preserve"> </w:t>
            </w:r>
            <w:r w:rsidRPr="00C75F54">
              <w:br/>
            </w:r>
            <w:r w:rsidRPr="00C75F54">
              <w:rPr>
                <w:rStyle w:val="ECCEquation"/>
              </w:rPr>
              <w:t xml:space="preserve">No. </w:t>
            </w:r>
            <w:r w:rsidRPr="00C75F54">
              <w:rPr>
                <w:rStyle w:val="ECCHLbold"/>
              </w:rPr>
              <w:t>5.390</w:t>
            </w:r>
            <w:r w:rsidRPr="00C75F54">
              <w:rPr>
                <w:rStyle w:val="ECCEquation"/>
              </w:rPr>
              <w:t xml:space="preserve"> was suppressed by WRC-07.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729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>Use of frequency adaptive systems in the MF and HF bands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Resolution is referred to in Table 1 of Annex 1 to App. 4.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731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    Consideration of sharing and adjacent-band compatibility between passive and active services above</w:t>
            </w:r>
            <w:r w:rsidRPr="00C75F54">
              <w:t xml:space="preserve"> 71 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Reference to suppressed Recommendation ITU-R </w:t>
            </w:r>
            <w:r w:rsidRPr="00C75F54">
              <w:rPr>
                <w:webHidden/>
              </w:rPr>
              <w:t xml:space="preserve">RS.1029-2 in </w:t>
            </w:r>
            <w:r w:rsidRPr="00C75F54">
              <w:rPr>
                <w:rStyle w:val="Hervorhebung"/>
                <w:webHidden/>
              </w:rPr>
              <w:t>considering h)</w:t>
            </w:r>
            <w:r w:rsidRPr="00C75F54">
              <w:rPr>
                <w:webHidden/>
              </w:rPr>
              <w:t xml:space="preserve"> of this Resolution should be replaced by reference to Recommendation ITU-R RS.2017 which replaces the suppressed one (CACE/583).</w:t>
            </w: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ECP</w:t>
            </w: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732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    Consideration of sharing between active services above 71 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739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Compatibility between the radio astronomy service and the active space services in certain adjacent and nearby frequency bands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 w:rsidRPr="00C75F54">
              <w:rPr>
                <w:webHidden/>
              </w:rPr>
              <w:br/>
              <w:t>(AI 1.16)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 (AI 1.16)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This Resolution is </w:t>
            </w:r>
            <w:r w:rsidRPr="00C75F54">
              <w:t>referred to in No. </w:t>
            </w:r>
            <w:r w:rsidRPr="00C75F54">
              <w:rPr>
                <w:rStyle w:val="ECCHLbold"/>
              </w:rPr>
              <w:t>5.208B.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</w:r>
            <w:r w:rsidRPr="00BF663F">
              <w:rPr>
                <w:webHidden/>
              </w:rPr>
              <w:t>PT B</w:t>
            </w:r>
            <w:r w:rsidRPr="00BF663F">
              <w:rPr>
                <w:webHidden/>
              </w:rPr>
              <w:br/>
              <w:t>PT C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1     Unwanted emission threshold levels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6349F4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BF663F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 w:rsidRPr="00C75F54">
              <w:t>5)</w:t>
            </w:r>
            <w:r w:rsidRPr="00C75F54">
              <w:rPr>
                <w:webHidden/>
              </w:rPr>
              <w:t>    </w:t>
            </w:r>
            <w:r w:rsidRPr="00C75F54">
              <w:t xml:space="preserve">Protection of the radio astronomy service in the frequency band 4 990-5 000 MHz from unwanted emissions of the </w:t>
            </w:r>
            <w:proofErr w:type="spellStart"/>
            <w:r w:rsidRPr="00C75F54">
              <w:t>radionavigation</w:t>
            </w:r>
            <w:proofErr w:type="spellEnd"/>
            <w:r w:rsidRPr="00C75F54">
              <w:t>-satellite service (space-to-Earth) operating in the frequency band 5 010-5 030 MHz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</w:t>
            </w:r>
            <w:r w:rsidRPr="00185EAA">
              <w:rPr>
                <w:webHidden/>
              </w:rPr>
              <w:t>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5.443B</w:t>
            </w:r>
            <w:r w:rsidRPr="00C75F54">
              <w:t>.</w:t>
            </w:r>
            <w:r w:rsidRPr="00C75F54">
              <w:br/>
            </w:r>
            <w:r w:rsidRPr="00C75F54">
              <w:rPr>
                <w:webHidden/>
              </w:rPr>
              <w:t>This Resolution is also referred to in Items A.17.b.1 and A.17.b.3 of Table A, Annex 2 of App. 4.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Protection of single-dish radio astronomy stations in Region 2 in the 42.5-43.5 GHz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5.551H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5.551I</w:t>
            </w:r>
            <w:r w:rsidRPr="00C75F54"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>Sharing between the mobile-satellite service (Earth-to-space) and the fixed and mobile services in the band 1 668.4-1 675 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 to in No</w:t>
            </w:r>
            <w:r w:rsidRPr="00C75F54">
              <w:rPr>
                <w:rStyle w:val="ECCHLbold"/>
                <w:webHidden/>
              </w:rPr>
              <w:t>. 5.379D.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748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Compatibility between the aeronautical mobile (R) service and the fixed-satellite service (Earth-to-space) in the band 5 091-5 150 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1.7)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1.7)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 to in No</w:t>
            </w:r>
            <w:r w:rsidRPr="00C75F54">
              <w:rPr>
                <w:rStyle w:val="ECCHLbold"/>
                <w:webHidden/>
              </w:rPr>
              <w:t>. 5.444B</w:t>
            </w:r>
            <w:r w:rsidRPr="00C75F54">
              <w:rPr>
                <w:webHidden/>
              </w:rPr>
              <w:t>.</w:t>
            </w:r>
            <w:r w:rsidRPr="00C75F54">
              <w:rPr>
                <w:webHidden/>
              </w:rPr>
              <w:br/>
              <w:t>This Resolution is linked with Resolutions 114 and 418.</w:t>
            </w:r>
          </w:p>
          <w:p w:rsidR="00C75F54" w:rsidRPr="00C75F54" w:rsidRDefault="00C75F54" w:rsidP="00447B18">
            <w:pPr>
              <w:pStyle w:val="ECCTabletext"/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B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Use of the frequency band 790-862 MHz in countries of Region 1 and the Islamic Republic of Iran by mobile applications and by other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5.316B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5.317A</w:t>
            </w:r>
            <w:r w:rsidRPr="00C75F54">
              <w:t>.</w:t>
            </w:r>
            <w:r w:rsidRPr="00C75F54">
              <w:br/>
              <w:t>This Resolution is linked with Resolution 224.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 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750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Compatibility between the Earth exploration-satellite service (passive) and relevant active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C62770"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1.1)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180892"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5.338A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F3977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 w:rsidRPr="004D1C49">
              <w:rPr>
                <w:webHidden/>
              </w:rPr>
              <w:t>A</w:t>
            </w:r>
            <w:r w:rsidRPr="00C75F54">
              <w:rPr>
                <w:webHidden/>
              </w:rPr>
              <w:br/>
              <w:t xml:space="preserve">PT B </w:t>
            </w:r>
          </w:p>
          <w:p w:rsidR="00EF3977" w:rsidRDefault="00EF3977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 xml:space="preserve"> </w:t>
            </w:r>
            <w:r w:rsidR="00C75F54" w:rsidRPr="00C75F54">
              <w:rPr>
                <w:webHidden/>
              </w:rPr>
              <w:t>(AI 1.6)</w:t>
            </w:r>
            <w:r>
              <w:rPr>
                <w:webHidden/>
              </w:rPr>
              <w:t xml:space="preserve"> </w:t>
            </w:r>
          </w:p>
          <w:p w:rsidR="00C75F54" w:rsidRDefault="00EF3977">
            <w:pPr>
              <w:pStyle w:val="ECCTabletext"/>
              <w:rPr>
                <w:webHidden/>
              </w:rPr>
            </w:pPr>
            <w:r w:rsidRPr="00EF3977">
              <w:rPr>
                <w:webHidden/>
              </w:rPr>
              <w:t xml:space="preserve"> </w:t>
            </w:r>
            <w:r>
              <w:rPr>
                <w:webHidden/>
              </w:rPr>
              <w:t>AI 9.1.9)</w:t>
            </w:r>
          </w:p>
          <w:p w:rsidR="00EF3977" w:rsidRPr="00C75F54" w:rsidRDefault="00EF3977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PT1 (AI 1.13)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751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Use </w:t>
            </w:r>
            <w:r w:rsidRPr="00C75F54">
              <w:t>of the frequency band 10.6-10.68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5.482A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A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 xml:space="preserve">ANNEX    Sharing criteria in the band </w:t>
            </w:r>
            <w:r w:rsidRPr="00185EAA">
              <w:t>10.6-10.68 GHz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752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    Use of the frequency band 36-37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5.550A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A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   Sharing criteria in the band 36-37 GHz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 759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Technical studies on the coexistence of the radiolocation service and the amateur, amateur-satellite and radio astronomy services in the frequency band 76-81 GHz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A</w:t>
            </w:r>
            <w:r>
              <w:rPr>
                <w:webHidden/>
              </w:rPr>
              <w:br/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C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Provisions relating to the use of the frequency band 694-790 MHz in Region 1 by the mobile, except aeronautical mobile, service and by other services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</w:t>
            </w:r>
            <w:r w:rsidRPr="00C75F54">
              <w:t>s. </w:t>
            </w:r>
            <w:r w:rsidRPr="00C75F54">
              <w:rPr>
                <w:rStyle w:val="ECCHLbold"/>
              </w:rPr>
              <w:t>5.312A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5.317A.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 761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Compatibility of International Mobile Telecommunications and broadcasting-satellite service (sound) in the frequency band 1 452-1 492 MHz in Regions 1 and 3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</w:t>
            </w:r>
            <w:r w:rsidRPr="00C75F54">
              <w:t>s. </w:t>
            </w:r>
            <w:r w:rsidRPr="00C75F54">
              <w:rPr>
                <w:rStyle w:val="ECCHLbold"/>
              </w:rPr>
              <w:t>5.346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5.346A.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9.1.2</w:t>
            </w:r>
            <w:r>
              <w:rPr>
                <w:webHidden/>
              </w:rPr>
              <w:br/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0411F" w:rsidRDefault="00C75F54" w:rsidP="00447B18">
            <w:pPr>
              <w:pStyle w:val="ECCTabletext"/>
            </w:pPr>
            <w:r w:rsidRPr="0040411F">
              <w:t>RES 762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Application of power flux-density criteria to assess the potential for harmful interference under No. 11.32A for fixed-satellite and broadcasting-satellite service networks in the 6 GHz and 10/11/12/14 GHz bands not subject to a Plan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11.32A.2</w:t>
            </w:r>
            <w:r w:rsidRPr="00C75F54">
              <w:rPr>
                <w:webHidden/>
              </w:rPr>
              <w:t>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Stations on board sub-orbital vehicles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8E5BA3">
              <w:rPr>
                <w:webHidden/>
              </w:rPr>
              <w:t xml:space="preserve">modification of this Resolution as necessary </w:t>
            </w:r>
            <w:r>
              <w:rPr>
                <w:webHidden/>
              </w:rPr>
              <w:t>based on results of studies carried out under AI 9.1.4.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9.1.4</w:t>
            </w:r>
            <w:r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Consideration of the technical and regulatory impacts of referencing Recommendations ITU-R M.1638-1 and ITU-R M.1849-1 in Nos. 5.447F and 5.450A of the Radio Regulations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9.1.5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Establishment of in-band power limits for earth stations operating in mobile-satellite service, the meteorological-satellite service and the Earth exploration-satellite service in the frequency bands 401-403 MHz and 399.9-400.05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F33402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1.2</w:t>
            </w:r>
            <w:r>
              <w:rPr>
                <w:webHidden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Consideration of possible upgrading of the secondary allocation to the meteorological-satellite service (space-to-Earth) to primary status and a primary allocation to the Earth exploration-satellite service (space-to-Earth) in the frequency band 460-470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F33402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1.3</w:t>
            </w:r>
            <w:r>
              <w:rPr>
                <w:webHidden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Studies towards an identification for use by administrations for land-mobile and fixed services applications operating in the frequency range 275-450 GHz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F33402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BF663F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 </w:t>
            </w:r>
            <w:r w:rsidR="00C75F54">
              <w:rPr>
                <w:webHidden/>
              </w:rPr>
              <w:t>1.15</w:t>
            </w:r>
            <w:r w:rsidR="00C75F54">
              <w:rPr>
                <w:webHidden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804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Rev.(WRC-12)    Principles for establishing agendas for world </w:t>
            </w:r>
            <w:proofErr w:type="spellStart"/>
            <w:r w:rsidRPr="004D1C49">
              <w:t>radiocommunication</w:t>
            </w:r>
            <w:proofErr w:type="spellEnd"/>
            <w:r w:rsidRPr="004D1C49">
              <w:t xml:space="preserve"> conferences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1    Principles for establishing agendas for WRCs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2    Template for the submission of</w:t>
            </w:r>
            <w:r w:rsidRPr="004D1C49">
              <w:br/>
              <w:t>proposals for agenda items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8</w:t>
            </w:r>
            <w:r w:rsidRPr="00C75F54">
              <w:t>09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 xml:space="preserve">15)    Agenda for the 2019 World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Conference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10</w:t>
            </w:r>
            <w:r>
              <w:rPr>
                <w:webHidden/>
              </w:rPr>
              <w:br/>
              <w:t>CPG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8</w:t>
            </w:r>
            <w:r w:rsidRPr="00C75F54">
              <w:t>10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 xml:space="preserve">15)    Preliminary agenda for the 2023 World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Conference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10</w:t>
            </w:r>
            <w:r>
              <w:rPr>
                <w:webHidden/>
              </w:rPr>
              <w:br/>
              <w:t>CPG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Determination of the orbital arc separation for which coordination would be required between two satellite networks operating in a space service not subject to a Plan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Table 5-1, No. </w:t>
            </w:r>
            <w:r w:rsidRPr="00C75F54">
              <w:rPr>
                <w:rStyle w:val="ECCHLbold"/>
                <w:webHidden/>
              </w:rPr>
              <w:t>9.7, 7</w:t>
            </w:r>
            <w:r w:rsidRPr="00C75F54">
              <w:rPr>
                <w:webHidden/>
              </w:rPr>
              <w:t xml:space="preserve">) and </w:t>
            </w:r>
            <w:r w:rsidRPr="00C75F54">
              <w:rPr>
                <w:rStyle w:val="ECCHLbold"/>
                <w:webHidden/>
              </w:rPr>
              <w:t>8</w:t>
            </w:r>
            <w:r w:rsidRPr="00C75F54">
              <w:rPr>
                <w:webHidden/>
              </w:rPr>
              <w:t>) of App 5.</w:t>
            </w:r>
          </w:p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Provisions relating to earth stations located on board vessels which operate in fixed-satellite service networks in the uplink bands 5 925-6 425 MHz and 14-14.5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1.8)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1.8)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5.457A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5.457B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5.506A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5.506B.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T</w:t>
            </w:r>
            <w:r w:rsidRPr="00C75F54">
              <w:rPr>
                <w:webHidden/>
              </w:rPr>
              <w:t>his Resolution is linked with Recommendation 37 (Rev. WRC-03).</w:t>
            </w: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B</w:t>
            </w:r>
            <w:r>
              <w:rPr>
                <w:webHidden/>
              </w:rPr>
              <w:br/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 1     Regulatory and operational provisions for ESVs transmitting in the 5 925</w:t>
            </w:r>
            <w:r w:rsidRPr="004D1C49">
              <w:noBreakHyphen/>
              <w:t>6 425 MHz and 14-14.5 GHz bands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2     Technical limitations applicable to ESVs transmitting in the bands 5 925-6 425 MHz and 14-14.5 GHz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Transitional measures for certain broadcasting satellite/fixed-satellite service systems in the frequency band 2 500-2 690 MHz</w:t>
            </w:r>
          </w:p>
        </w:tc>
        <w:tc>
          <w:tcPr>
            <w:tcW w:w="733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C75F54" w:rsidRPr="00185EAA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21.16.3A.</w:t>
            </w:r>
            <w:r w:rsidRPr="00C75F54">
              <w:rPr>
                <w:rStyle w:val="ECCHLbold"/>
                <w:webHidden/>
              </w:rPr>
              <w:br/>
            </w:r>
            <w:r w:rsidRPr="00C75F54">
              <w:rPr>
                <w:webHidden/>
              </w:rPr>
              <w:t>This Resolution is linked with Resolution 223 (Rev.WRC-07) and 539 (Rev.WRC-03).</w:t>
            </w:r>
          </w:p>
        </w:tc>
        <w:tc>
          <w:tcPr>
            <w:tcW w:w="1276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Transitional measure for coordination </w:t>
            </w:r>
            <w:r w:rsidRPr="00C75F54">
              <w:t>between Mobile-Satellite Service (Earth-to-space) and the space research (passive) service in the band 1 668 – 1 668.4 MHz for a specific case</w:t>
            </w:r>
          </w:p>
        </w:tc>
        <w:tc>
          <w:tcPr>
            <w:tcW w:w="733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685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992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5.379B.</w:t>
            </w:r>
          </w:p>
        </w:tc>
        <w:tc>
          <w:tcPr>
            <w:tcW w:w="1276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 xml:space="preserve">5)    Electronic submission of notices for terrestrial services to the </w:t>
            </w:r>
            <w:proofErr w:type="spellStart"/>
            <w:r w:rsidRPr="00C75F54">
              <w:t>Radiocommunication</w:t>
            </w:r>
            <w:proofErr w:type="spellEnd"/>
            <w:r w:rsidRPr="00C75F54">
              <w:t xml:space="preserve"> Bureau and exchange of data between administrations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 w:rsidRPr="00C75F54">
              <w:rPr>
                <w:webHidden/>
              </w:rPr>
              <w:br/>
              <w:t>MOD accept-able</w:t>
            </w:r>
          </w:p>
        </w:tc>
        <w:tc>
          <w:tcPr>
            <w:tcW w:w="685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907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(Rev.WRC-15)    Use of modern electronic means of communication for administrative correspondence related to ad</w:t>
            </w:r>
            <w:r w:rsidRPr="00C75F54">
              <w:t>vance publication, coordination and notification of satellite networks including that related to Appendices 30, 30A and 30B, earth stations and radio astronomy stations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7)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(MOD)(AI 7)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>
              <w:t>RES 908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(Rev.WRC-15)    Electronic submissions and publication of satellite network filings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7)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(MOD)(AI 7)</w:t>
            </w: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958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 xml:space="preserve">(WRC-15)    Urgent studies required in preparation for the 2019 World </w:t>
            </w:r>
            <w:proofErr w:type="spellStart"/>
            <w:r>
              <w:t>Radiocommunication</w:t>
            </w:r>
            <w:proofErr w:type="spellEnd"/>
            <w:r>
              <w:t xml:space="preserve"> Conference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AI</w:t>
            </w:r>
            <w:r w:rsidR="002B4676">
              <w:rPr>
                <w:webHidden/>
              </w:rPr>
              <w:t> </w:t>
            </w:r>
            <w:r w:rsidRPr="00C75F54">
              <w:rPr>
                <w:webHidden/>
              </w:rPr>
              <w:t>9.1.6, PT</w:t>
            </w:r>
            <w:r w:rsidR="002B4676">
              <w:rPr>
                <w:webHidden/>
              </w:rPr>
              <w:t> </w:t>
            </w:r>
            <w:r w:rsidRPr="00C75F54">
              <w:rPr>
                <w:webHidden/>
              </w:rPr>
              <w:t>D</w:t>
            </w:r>
          </w:p>
          <w:p w:rsidR="00C75F54" w:rsidRPr="00BF663F" w:rsidRDefault="00C75F54" w:rsidP="002B4676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webHidden/>
              </w:rPr>
              <w:t>AI</w:t>
            </w:r>
            <w:r w:rsidR="002B4676">
              <w:rPr>
                <w:webHidden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9.1.7, PT</w:t>
            </w:r>
            <w:r w:rsidR="002B4676" w:rsidRPr="002B4676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B</w:t>
            </w:r>
          </w:p>
          <w:p w:rsidR="00C75F54" w:rsidRPr="00ED22D2" w:rsidRDefault="00C75F54" w:rsidP="002B4676">
            <w:pPr>
              <w:pStyle w:val="ECCTabletext"/>
              <w:rPr>
                <w:rStyle w:val="ECCHLyellow"/>
                <w:webHidden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A</w:t>
            </w:r>
            <w:r w:rsidRPr="005F22CB">
              <w:rPr>
                <w:rStyle w:val="ECCParagraph"/>
                <w:webHidden/>
              </w:rPr>
              <w:t>I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9.1.8, PT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1</w:t>
            </w:r>
          </w:p>
        </w:tc>
      </w:tr>
    </w:tbl>
    <w:p w:rsidR="000F5C2D" w:rsidRDefault="00646B18">
      <w:pPr>
        <w:spacing w:before="0" w:after="160" w:line="259" w:lineRule="auto"/>
        <w:jc w:val="left"/>
      </w:pPr>
      <w:r>
        <w:br w:type="page"/>
      </w:r>
    </w:p>
    <w:tbl>
      <w:tblPr>
        <w:tblW w:w="14743" w:type="dxa"/>
        <w:tblInd w:w="-176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135"/>
        <w:gridCol w:w="4111"/>
        <w:gridCol w:w="847"/>
        <w:gridCol w:w="712"/>
        <w:gridCol w:w="992"/>
        <w:gridCol w:w="4253"/>
        <w:gridCol w:w="1417"/>
        <w:gridCol w:w="1276"/>
      </w:tblGrid>
      <w:tr w:rsidR="000F5C2D" w:rsidRPr="00A931C2" w:rsidTr="00E86947">
        <w:trPr>
          <w:trHeight w:val="924"/>
          <w:tblHeader/>
        </w:trPr>
        <w:tc>
          <w:tcPr>
            <w:tcW w:w="5246" w:type="dxa"/>
            <w:gridSpan w:val="2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Default="008D6417" w:rsidP="00E86947">
            <w:pPr>
              <w:pStyle w:val="ECCTableHeaderredfont"/>
            </w:pPr>
            <w:r>
              <w:t>Recommendation</w:t>
            </w:r>
          </w:p>
          <w:p w:rsidR="008D6417" w:rsidRPr="00A931C2" w:rsidRDefault="008D6417" w:rsidP="00E86947">
            <w:pPr>
              <w:pStyle w:val="ECCTableHeaderredfont"/>
            </w:pPr>
          </w:p>
        </w:tc>
        <w:tc>
          <w:tcPr>
            <w:tcW w:w="1559" w:type="dxa"/>
            <w:gridSpan w:val="2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CEPT proposed for WRC-15</w:t>
            </w:r>
          </w:p>
        </w:tc>
        <w:tc>
          <w:tcPr>
            <w:tcW w:w="992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WRC-15 result</w:t>
            </w:r>
          </w:p>
        </w:tc>
        <w:tc>
          <w:tcPr>
            <w:tcW w:w="4253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Comments</w:t>
            </w:r>
          </w:p>
        </w:tc>
        <w:tc>
          <w:tcPr>
            <w:tcW w:w="1417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E86947" w:rsidRDefault="000F5C2D" w:rsidP="00E86947">
            <w:pPr>
              <w:pStyle w:val="ECCTableHeaderredfont"/>
            </w:pPr>
            <w:r w:rsidRPr="00E86947">
              <w:t>Proposed course of action (CoA) at WRC-19</w:t>
            </w:r>
          </w:p>
        </w:tc>
        <w:tc>
          <w:tcPr>
            <w:tcW w:w="1276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WRC-19</w:t>
            </w:r>
            <w:r>
              <w:br/>
              <w:t>Agenda Item/ PT</w:t>
            </w:r>
          </w:p>
        </w:tc>
      </w:tr>
      <w:tr w:rsidR="000F5C2D" w:rsidRPr="00FE1795" w:rsidTr="00E86947">
        <w:trPr>
          <w:trHeight w:val="592"/>
          <w:tblHeader/>
        </w:trPr>
        <w:tc>
          <w:tcPr>
            <w:tcW w:w="5246" w:type="dxa"/>
            <w:gridSpan w:val="2"/>
            <w:vMerge/>
            <w:tcBorders>
              <w:top w:val="single" w:sz="8" w:space="0" w:color="D2232A"/>
              <w:right w:val="single" w:sz="8" w:space="0" w:color="D2232A"/>
            </w:tcBorders>
            <w:shd w:val="clear" w:color="auto" w:fill="D2232A"/>
          </w:tcPr>
          <w:p w:rsidR="000F5C2D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847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CoA</w:t>
            </w:r>
          </w:p>
        </w:tc>
        <w:tc>
          <w:tcPr>
            <w:tcW w:w="712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ECP</w:t>
            </w:r>
          </w:p>
        </w:tc>
        <w:tc>
          <w:tcPr>
            <w:tcW w:w="992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4253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1417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1276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(Rev.WRC-97)    Adoption of standard forms for ship station and ship earth station licences and aircraft station and aircraft earth station licences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8D6417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ANNEX 1     Principles for the formulation of standard ship and aircraft station licences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ANNEX 2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ANNEX 3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8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Relating to automatic identification of stations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9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measures to be taken to prevent the operation of broadcasting stations on board ships or aircraft outside national territories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8D6417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8D6417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 16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 xml:space="preserve">(WRC-12)    Interference management for stations that may operate under more than one terrestrial </w:t>
            </w:r>
            <w:proofErr w:type="spellStart"/>
            <w:r w:rsidRPr="004D1C49">
              <w:t>radiocommunication</w:t>
            </w:r>
            <w:proofErr w:type="spellEnd"/>
            <w:r w:rsidRPr="004D1C49">
              <w:t xml:space="preserve"> service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34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(Rev.WRC-12)    Principles for the allocation of frequency bands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(WRC-97)    Role of international monitoring in reducing apparent congestion in the use of orbit and spectrum resources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webHidden/>
              </w:rPr>
            </w:pPr>
            <w:r w:rsidRPr="00966B27">
              <w:rPr>
                <w:webHidden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(WRC-03)    Operational procedures for earth stations on board vessels (ESVs) use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>/MOD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Recommendation is referred to in Resolution 902 (WRC-03)</w:t>
            </w:r>
            <w:r>
              <w:rPr>
                <w:webHidden/>
              </w:rPr>
              <w:t>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966B27">
              <w:rPr>
                <w:rStyle w:val="ECCHLmagenta"/>
                <w:webHidden/>
                <w:shd w:val="clear" w:color="auto" w:fill="auto"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0F5C2D">
              <w:t>ANNEX 1     Operational procedures for ESV use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63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provision of formulae and examples for the calculation of necessary bandwidths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71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standardization of the technical and operational characteristics of radio equipmen</w:t>
            </w:r>
            <w:r>
              <w:t>t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5B600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5B6000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75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>
              <w:t>Rev.</w:t>
            </w:r>
            <w:r w:rsidRPr="004D1C49">
              <w:t>WRC-</w:t>
            </w:r>
            <w:r>
              <w:t>15</w:t>
            </w:r>
            <w:r w:rsidRPr="004D1C49">
              <w:t>)    Study of the boundary between the out-of-band and spurious domains of primary radars using magnetrons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EB6ADB" w:rsidRDefault="00EB6ADB" w:rsidP="00EB6ADB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4176A6">
              <w:rPr>
                <w:webHidden/>
              </w:rPr>
              <w:t xml:space="preserve">modification of this </w:t>
            </w:r>
            <w:r>
              <w:rPr>
                <w:webHidden/>
              </w:rPr>
              <w:t>Recommendation</w:t>
            </w:r>
            <w:r w:rsidRPr="004176A6">
              <w:rPr>
                <w:webHidden/>
              </w:rPr>
              <w:t xml:space="preserve"> in order to reflect current</w:t>
            </w:r>
            <w:r>
              <w:rPr>
                <w:webHidden/>
              </w:rPr>
              <w:t xml:space="preserve"> radar design. </w:t>
            </w:r>
          </w:p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F675F" w:rsidRDefault="000F5C2D" w:rsidP="000F5C2D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 76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(WRC-12)    Deployment and use of cognitive radio systems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459F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100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(Rev.WRC-03)    Preferred frequency bands for systems using tropospheric scatter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206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(Rev.WRC-12)    Studies on the possible use of integrated mobile-satellite service and ground component systems in the bands 1 525-1 544 MHz, 1 545-1 559 MHz, 1 626.5-1 645.5 MHz and 1 646.5-1 660.5 MHz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459F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207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</w:t>
            </w:r>
            <w:r>
              <w:t>Rev.</w:t>
            </w:r>
            <w:r w:rsidRPr="004D1C49">
              <w:t>WRC-</w:t>
            </w:r>
            <w:r>
              <w:t>15</w:t>
            </w:r>
            <w:r w:rsidRPr="004D1C49">
              <w:t>)    Future IMT systems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459F" w:rsidRDefault="000F5C2D" w:rsidP="00447B18">
            <w:pPr>
              <w:pStyle w:val="ECCTabletext"/>
              <w:rPr>
                <w:webHidden/>
              </w:rPr>
            </w:pPr>
            <w:r w:rsidRPr="004D459F">
              <w:rPr>
                <w:webHidden/>
              </w:rPr>
              <w:t>MOD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6A1226" w:rsidRDefault="000F5C2D" w:rsidP="000F5C2D">
            <w:pPr>
              <w:pStyle w:val="ECCTabletext"/>
              <w:jc w:val="left"/>
              <w:rPr>
                <w:webHidden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D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316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(Rev.Mob-87)    Use of ship earth stations within harbours and other waters under national jurisdiction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401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efficient use of aeronautical mobile (R) worldwide frequencies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5B600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5B6000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503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(Rev.WRC-2000)    High-frequency broadcasting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883507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506</w:t>
            </w:r>
            <w:r w:rsidRPr="004D1C49">
              <w:rPr>
                <w:webHidden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harmonics of the fundamental frequency of broadcasting-satellite stations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webHidden/>
              </w:rPr>
            </w:pPr>
            <w:r w:rsidRPr="00966B27">
              <w:rPr>
                <w:webHidden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520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(WARC-92)    Elimination of HF broadcasting on frequencies outside the HF bands allocated to the broadcasting service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522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(WRC-97)    Coordination of high-frequency broad</w:t>
            </w:r>
            <w:r w:rsidRPr="004D1C49">
              <w:softHyphen/>
              <w:t>casting schedules in the bands allocated to the broadcasting service between 5 900 kHz and 26 100 kHz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608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(Rev.WRC-07)    Guidelines for consultation meetings established in Resolution 609 (Rev.WRC-07)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Recommendation is referred to in Resolution 609 (Rev. WRC-07). </w:t>
            </w:r>
            <w:r>
              <w:rPr>
                <w:webHidden/>
              </w:rPr>
              <w:t xml:space="preserve"> </w:t>
            </w:r>
          </w:p>
          <w:p w:rsidR="005B6000" w:rsidRPr="004D1C49" w:rsidRDefault="005B600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5B6000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966B27">
              <w:rPr>
                <w:rStyle w:val="ECCHLmagenta"/>
                <w:webHidden/>
                <w:shd w:val="clear" w:color="auto" w:fill="auto"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811F31" w:rsidRDefault="000F5C2D" w:rsidP="00811F31">
            <w:pPr>
              <w:pStyle w:val="ECCTabletext"/>
              <w:rPr>
                <w:rStyle w:val="ECCParagraph"/>
              </w:rPr>
            </w:pPr>
            <w:r w:rsidRPr="000F5C2D">
              <w:t xml:space="preserve">ANNEX 1     List of RNSS system characteristics and format of the result of the aggregate </w:t>
            </w:r>
            <w:proofErr w:type="spellStart"/>
            <w:r w:rsidRPr="000F5C2D">
              <w:t>epfd</w:t>
            </w:r>
            <w:proofErr w:type="spellEnd"/>
            <w:r w:rsidRPr="000F5C2D">
              <w:t xml:space="preserve"> </w:t>
            </w:r>
            <w:r w:rsidRPr="00811F31">
              <w:rPr>
                <w:rStyle w:val="ECCParagraph"/>
              </w:rPr>
              <w:t>calculation</w:t>
            </w:r>
            <w:r w:rsidRPr="000F5C2D">
              <w:t xml:space="preserve"> to be provided to the </w:t>
            </w:r>
            <w:proofErr w:type="spellStart"/>
            <w:r w:rsidRPr="000F5C2D">
              <w:t>Radiocommunication</w:t>
            </w:r>
            <w:proofErr w:type="spellEnd"/>
            <w:r w:rsidRPr="000F5C2D">
              <w:t xml:space="preserve"> Bureau for publication for information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622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811F31">
            <w:pPr>
              <w:pStyle w:val="ECCTabletext"/>
              <w:rPr>
                <w:webHidden/>
              </w:rPr>
            </w:pPr>
            <w:r w:rsidRPr="004D1C49">
              <w:t>(WRC-97)    Use of the frequency bands 2 025-2 110 MHz and 2 200-2 290 MHz by the space research, space operation, Earth exploration-satellite, fixed and mobile services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707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 xml:space="preserve">Relating to the use of the frequency band 32-33 GHz shared between the inter-satellite service and the </w:t>
            </w:r>
            <w:proofErr w:type="spellStart"/>
            <w:r w:rsidRPr="004D1C49">
              <w:t>radionavigation</w:t>
            </w:r>
            <w:proofErr w:type="spellEnd"/>
            <w:r w:rsidRPr="004D1C49">
              <w:t xml:space="preserve"> service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This Recommendation is referred to in No. </w:t>
            </w:r>
            <w:r w:rsidRPr="004D1C49">
              <w:rPr>
                <w:rStyle w:val="ECCHLbold"/>
              </w:rPr>
              <w:t>5.548</w:t>
            </w:r>
            <w:r w:rsidRPr="004D1C49">
              <w:t>.</w:t>
            </w:r>
            <w:r>
              <w:rPr>
                <w:webHidden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B</w:t>
            </w:r>
            <w:r>
              <w:rPr>
                <w:webHidden/>
              </w:rPr>
              <w:br/>
            </w: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724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(WRC-07)    Use by civil aviation of frequency allocations on a primary basis to the fixed-satellite service</w:t>
            </w:r>
          </w:p>
        </w:tc>
        <w:tc>
          <w:tcPr>
            <w:tcW w:w="847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</w:tbl>
    <w:p w:rsidR="00962176" w:rsidRPr="00E86947" w:rsidRDefault="00962176" w:rsidP="00E86947">
      <w:pPr>
        <w:pStyle w:val="ECCTablenote"/>
        <w:rPr>
          <w:rStyle w:val="ECCParagraph"/>
          <w:sz w:val="16"/>
        </w:rPr>
      </w:pPr>
    </w:p>
    <w:sectPr w:rsidR="00962176" w:rsidRPr="00E86947" w:rsidSect="00726A8C"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D0" w:rsidRDefault="009D42D0" w:rsidP="00962176">
      <w:pPr>
        <w:spacing w:before="0" w:after="0"/>
      </w:pPr>
      <w:r>
        <w:separator/>
      </w:r>
    </w:p>
  </w:endnote>
  <w:endnote w:type="continuationSeparator" w:id="0">
    <w:p w:rsidR="009D42D0" w:rsidRDefault="009D42D0" w:rsidP="009621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D0" w:rsidRDefault="009D42D0" w:rsidP="00962176">
      <w:pPr>
        <w:spacing w:before="0" w:after="0"/>
      </w:pPr>
      <w:r>
        <w:separator/>
      </w:r>
    </w:p>
  </w:footnote>
  <w:footnote w:type="continuationSeparator" w:id="0">
    <w:p w:rsidR="009D42D0" w:rsidRDefault="009D42D0" w:rsidP="009621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A2" w:rsidRPr="00CF2EC7" w:rsidRDefault="009557A2" w:rsidP="00962176">
    <w:pPr>
      <w:pStyle w:val="ECCpageHeader"/>
      <w:rPr>
        <w:lang w:val="en-US"/>
      </w:rPr>
    </w:pPr>
    <w:r w:rsidRPr="00CF2EC7">
      <w:rPr>
        <w:lang w:val="en-US"/>
      </w:rPr>
      <w:t xml:space="preserve">Draft CEPT Brief on AI &lt;number&gt; - 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>
      <w:rPr>
        <w:noProof/>
        <w:lang w:val="en-US"/>
      </w:rPr>
      <w:t>4</w:t>
    </w:r>
    <w:r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A2" w:rsidRPr="00CF2EC7" w:rsidRDefault="009557A2" w:rsidP="00962176">
    <w:pPr>
      <w:pStyle w:val="ECCpageHeader"/>
      <w:rPr>
        <w:lang w:val="en-US"/>
      </w:rPr>
    </w:pPr>
    <w:r w:rsidRPr="00CF2EC7">
      <w:rPr>
        <w:lang w:val="en-US"/>
      </w:rPr>
      <w:t xml:space="preserve">Draft CEPT Brief on AI </w:t>
    </w:r>
    <w:r>
      <w:rPr>
        <w:lang w:val="en-US"/>
      </w:rPr>
      <w:t>4</w:t>
    </w:r>
    <w:r w:rsidRPr="00CF2EC7">
      <w:rPr>
        <w:lang w:val="en-US"/>
      </w:rPr>
      <w:t xml:space="preserve"> - 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6E7B27">
      <w:rPr>
        <w:noProof/>
        <w:lang w:val="en-US"/>
      </w:rPr>
      <w:t>7</w:t>
    </w:r>
    <w:r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A2" w:rsidRDefault="008276EF" w:rsidP="00962176">
    <w:pPr>
      <w:pStyle w:val="ECCpageHeader"/>
    </w:pPr>
    <w:r>
      <w:tab/>
    </w:r>
    <w:r>
      <w:tab/>
    </w:r>
    <w:r>
      <w:tab/>
    </w:r>
    <w:r>
      <w:tab/>
    </w:r>
    <w:r>
      <w:tab/>
      <w:t xml:space="preserve">   </w:t>
    </w:r>
    <w:r w:rsidRPr="008276EF">
      <w:t xml:space="preserve">Draft CEPT Brief on AI 4 - Page </w:t>
    </w:r>
    <w:r w:rsidRPr="008276EF">
      <w:fldChar w:fldCharType="begin"/>
    </w:r>
    <w:r w:rsidRPr="008276EF">
      <w:instrText xml:space="preserve"> PAGE  \* Arabic  \* MERGEFORMAT </w:instrText>
    </w:r>
    <w:r w:rsidRPr="008276EF">
      <w:fldChar w:fldCharType="separate"/>
    </w:r>
    <w:r w:rsidR="006E7B27">
      <w:rPr>
        <w:noProof/>
      </w:rPr>
      <w:t>6</w:t>
    </w:r>
    <w:r w:rsidRPr="008276EF">
      <w:fldChar w:fldCharType="end"/>
    </w:r>
    <w:r w:rsidR="009557A2">
      <w:tab/>
    </w:r>
    <w:r w:rsidR="009557A2">
      <w:tab/>
    </w:r>
    <w:r>
      <w:tab/>
    </w:r>
    <w:r>
      <w:tab/>
    </w:r>
    <w:r>
      <w:tab/>
      <w:t xml:space="preserve">      </w:t>
    </w:r>
  </w:p>
  <w:p w:rsidR="009557A2" w:rsidRPr="005611D0" w:rsidRDefault="009557A2" w:rsidP="009621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A7C"/>
    <w:multiLevelType w:val="hybridMultilevel"/>
    <w:tmpl w:val="93D0202E"/>
    <w:lvl w:ilvl="0" w:tplc="FBAC860C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7A02"/>
    <w:multiLevelType w:val="hybridMultilevel"/>
    <w:tmpl w:val="31F01982"/>
    <w:lvl w:ilvl="0" w:tplc="ED126E1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5">
    <w:nsid w:val="3D163F7A"/>
    <w:multiLevelType w:val="multilevel"/>
    <w:tmpl w:val="C51432D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8">
    <w:nsid w:val="79905EDA"/>
    <w:multiLevelType w:val="hybridMultilevel"/>
    <w:tmpl w:val="83CED8B6"/>
    <w:lvl w:ilvl="0" w:tplc="63F8889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UŠEK Karel">
    <w15:presenceInfo w15:providerId="None" w15:userId="ANTOUŠEK Karel"/>
  </w15:person>
  <w15:person w15:author="ANTOŠ Stanislav">
    <w15:presenceInfo w15:providerId="AD" w15:userId="S-1-5-21-2298614816-895295666-3633428981-1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ocumentProtection w:formatting="1" w:enforcement="1" w:cryptProviderType="rsaFull" w:cryptAlgorithmClass="hash" w:cryptAlgorithmType="typeAny" w:cryptAlgorithmSid="4" w:cryptSpinCount="100000" w:hash="q6mjOfJKUDKFyerwOfqxSZIHqFA=" w:salt="1o0umiq93v5XMI1Q4Pcvvg=="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C4"/>
    <w:rsid w:val="000035A6"/>
    <w:rsid w:val="0000642A"/>
    <w:rsid w:val="00013A5D"/>
    <w:rsid w:val="00015FD4"/>
    <w:rsid w:val="00022197"/>
    <w:rsid w:val="00030DDF"/>
    <w:rsid w:val="00043055"/>
    <w:rsid w:val="0004723A"/>
    <w:rsid w:val="00047547"/>
    <w:rsid w:val="00050AE6"/>
    <w:rsid w:val="00051AD9"/>
    <w:rsid w:val="0005532E"/>
    <w:rsid w:val="00074BDC"/>
    <w:rsid w:val="0008086F"/>
    <w:rsid w:val="00096C44"/>
    <w:rsid w:val="000A43A8"/>
    <w:rsid w:val="000A61C4"/>
    <w:rsid w:val="000B2794"/>
    <w:rsid w:val="000D5198"/>
    <w:rsid w:val="000E3DE1"/>
    <w:rsid w:val="000E3EE2"/>
    <w:rsid w:val="000F1EB4"/>
    <w:rsid w:val="000F54BD"/>
    <w:rsid w:val="000F5C2D"/>
    <w:rsid w:val="00100F4D"/>
    <w:rsid w:val="00104334"/>
    <w:rsid w:val="00115088"/>
    <w:rsid w:val="00123B71"/>
    <w:rsid w:val="001348AE"/>
    <w:rsid w:val="00145B9F"/>
    <w:rsid w:val="0015389D"/>
    <w:rsid w:val="00154F46"/>
    <w:rsid w:val="001620E2"/>
    <w:rsid w:val="00166703"/>
    <w:rsid w:val="001701BE"/>
    <w:rsid w:val="00180892"/>
    <w:rsid w:val="00184982"/>
    <w:rsid w:val="001A1E35"/>
    <w:rsid w:val="001A5A71"/>
    <w:rsid w:val="001B51CB"/>
    <w:rsid w:val="001C782B"/>
    <w:rsid w:val="001D638B"/>
    <w:rsid w:val="001E6091"/>
    <w:rsid w:val="001F0E39"/>
    <w:rsid w:val="001F1FE3"/>
    <w:rsid w:val="002035A0"/>
    <w:rsid w:val="00213291"/>
    <w:rsid w:val="0022564D"/>
    <w:rsid w:val="00240DDE"/>
    <w:rsid w:val="002420D8"/>
    <w:rsid w:val="00243F58"/>
    <w:rsid w:val="002554B1"/>
    <w:rsid w:val="0026230E"/>
    <w:rsid w:val="0027425B"/>
    <w:rsid w:val="00286536"/>
    <w:rsid w:val="00291585"/>
    <w:rsid w:val="002934CB"/>
    <w:rsid w:val="002B0BBD"/>
    <w:rsid w:val="002B4374"/>
    <w:rsid w:val="002B4676"/>
    <w:rsid w:val="002C0FA6"/>
    <w:rsid w:val="002D62FA"/>
    <w:rsid w:val="00300E42"/>
    <w:rsid w:val="00300F38"/>
    <w:rsid w:val="003029D8"/>
    <w:rsid w:val="003125EE"/>
    <w:rsid w:val="00312A9F"/>
    <w:rsid w:val="00326BD2"/>
    <w:rsid w:val="003316EF"/>
    <w:rsid w:val="00354707"/>
    <w:rsid w:val="00355B70"/>
    <w:rsid w:val="00373588"/>
    <w:rsid w:val="00380110"/>
    <w:rsid w:val="003860C8"/>
    <w:rsid w:val="003A3AA8"/>
    <w:rsid w:val="003B38CE"/>
    <w:rsid w:val="003C0820"/>
    <w:rsid w:val="003C46A6"/>
    <w:rsid w:val="003E218C"/>
    <w:rsid w:val="003E453D"/>
    <w:rsid w:val="003F39AB"/>
    <w:rsid w:val="00411AD9"/>
    <w:rsid w:val="004176A6"/>
    <w:rsid w:val="004207EB"/>
    <w:rsid w:val="00424269"/>
    <w:rsid w:val="00427C82"/>
    <w:rsid w:val="00430F8B"/>
    <w:rsid w:val="00432A8B"/>
    <w:rsid w:val="00447B18"/>
    <w:rsid w:val="004564BC"/>
    <w:rsid w:val="00494C39"/>
    <w:rsid w:val="004C2CCC"/>
    <w:rsid w:val="004C3CE9"/>
    <w:rsid w:val="004D03D1"/>
    <w:rsid w:val="004D3E5A"/>
    <w:rsid w:val="005028C9"/>
    <w:rsid w:val="0051060F"/>
    <w:rsid w:val="00533619"/>
    <w:rsid w:val="00544EEF"/>
    <w:rsid w:val="005677C3"/>
    <w:rsid w:val="00571CEB"/>
    <w:rsid w:val="00581A0F"/>
    <w:rsid w:val="00582ECC"/>
    <w:rsid w:val="005A2965"/>
    <w:rsid w:val="005A6F0D"/>
    <w:rsid w:val="005B0322"/>
    <w:rsid w:val="005B0F67"/>
    <w:rsid w:val="005B15AA"/>
    <w:rsid w:val="005B32FE"/>
    <w:rsid w:val="005B3AC4"/>
    <w:rsid w:val="005B6000"/>
    <w:rsid w:val="005D1B04"/>
    <w:rsid w:val="005D43DD"/>
    <w:rsid w:val="005E18C9"/>
    <w:rsid w:val="005E7D51"/>
    <w:rsid w:val="005F01D5"/>
    <w:rsid w:val="005F22CB"/>
    <w:rsid w:val="00602F39"/>
    <w:rsid w:val="00607F6B"/>
    <w:rsid w:val="00615A66"/>
    <w:rsid w:val="006349F4"/>
    <w:rsid w:val="00646B18"/>
    <w:rsid w:val="006511B0"/>
    <w:rsid w:val="006664CB"/>
    <w:rsid w:val="006734A7"/>
    <w:rsid w:val="00675CF6"/>
    <w:rsid w:val="00694DB4"/>
    <w:rsid w:val="006A0294"/>
    <w:rsid w:val="006A208E"/>
    <w:rsid w:val="006B3327"/>
    <w:rsid w:val="006B485B"/>
    <w:rsid w:val="006C254D"/>
    <w:rsid w:val="006D2292"/>
    <w:rsid w:val="006D4277"/>
    <w:rsid w:val="006E081E"/>
    <w:rsid w:val="006E386C"/>
    <w:rsid w:val="006E71A8"/>
    <w:rsid w:val="006E7B27"/>
    <w:rsid w:val="006F3E63"/>
    <w:rsid w:val="006F5DCD"/>
    <w:rsid w:val="006F7A7E"/>
    <w:rsid w:val="00716DFC"/>
    <w:rsid w:val="00721049"/>
    <w:rsid w:val="00723AFD"/>
    <w:rsid w:val="00726A8C"/>
    <w:rsid w:val="007660E5"/>
    <w:rsid w:val="00767EE7"/>
    <w:rsid w:val="00773D18"/>
    <w:rsid w:val="00794A47"/>
    <w:rsid w:val="007968C8"/>
    <w:rsid w:val="007B21D4"/>
    <w:rsid w:val="007C2EED"/>
    <w:rsid w:val="007C58EF"/>
    <w:rsid w:val="007D4A0A"/>
    <w:rsid w:val="007E3400"/>
    <w:rsid w:val="007F77D6"/>
    <w:rsid w:val="00804917"/>
    <w:rsid w:val="008069EE"/>
    <w:rsid w:val="00811F31"/>
    <w:rsid w:val="00814A18"/>
    <w:rsid w:val="008238C6"/>
    <w:rsid w:val="00825BC6"/>
    <w:rsid w:val="008270B5"/>
    <w:rsid w:val="008276EF"/>
    <w:rsid w:val="00847278"/>
    <w:rsid w:val="008567CD"/>
    <w:rsid w:val="0086314A"/>
    <w:rsid w:val="00866D03"/>
    <w:rsid w:val="00867CD8"/>
    <w:rsid w:val="00875647"/>
    <w:rsid w:val="008A0D6F"/>
    <w:rsid w:val="008A7692"/>
    <w:rsid w:val="008D53D2"/>
    <w:rsid w:val="008D5486"/>
    <w:rsid w:val="008D6417"/>
    <w:rsid w:val="008D7E67"/>
    <w:rsid w:val="008E1A66"/>
    <w:rsid w:val="008E5BA3"/>
    <w:rsid w:val="008E6758"/>
    <w:rsid w:val="008E681B"/>
    <w:rsid w:val="008F2F9A"/>
    <w:rsid w:val="0091264D"/>
    <w:rsid w:val="009374B0"/>
    <w:rsid w:val="0094098A"/>
    <w:rsid w:val="009557A2"/>
    <w:rsid w:val="00956D61"/>
    <w:rsid w:val="00957F4A"/>
    <w:rsid w:val="00962176"/>
    <w:rsid w:val="00963971"/>
    <w:rsid w:val="00964317"/>
    <w:rsid w:val="00966B27"/>
    <w:rsid w:val="0096776C"/>
    <w:rsid w:val="0097421A"/>
    <w:rsid w:val="00986B05"/>
    <w:rsid w:val="009A0425"/>
    <w:rsid w:val="009A5A04"/>
    <w:rsid w:val="009A5EC7"/>
    <w:rsid w:val="009B358B"/>
    <w:rsid w:val="009C5BE7"/>
    <w:rsid w:val="009D1AE1"/>
    <w:rsid w:val="009D3944"/>
    <w:rsid w:val="009D42D0"/>
    <w:rsid w:val="009D58D0"/>
    <w:rsid w:val="009E4C32"/>
    <w:rsid w:val="009E64DB"/>
    <w:rsid w:val="009E680E"/>
    <w:rsid w:val="009F73F8"/>
    <w:rsid w:val="00A029D1"/>
    <w:rsid w:val="00A02DD5"/>
    <w:rsid w:val="00A123F9"/>
    <w:rsid w:val="00A20C2D"/>
    <w:rsid w:val="00A278EA"/>
    <w:rsid w:val="00A373FA"/>
    <w:rsid w:val="00A47E63"/>
    <w:rsid w:val="00A6274C"/>
    <w:rsid w:val="00A67E4D"/>
    <w:rsid w:val="00A70270"/>
    <w:rsid w:val="00A76FEE"/>
    <w:rsid w:val="00A8216C"/>
    <w:rsid w:val="00A931C2"/>
    <w:rsid w:val="00AA5A7D"/>
    <w:rsid w:val="00AC419C"/>
    <w:rsid w:val="00AC43F3"/>
    <w:rsid w:val="00AE093C"/>
    <w:rsid w:val="00AE2BCE"/>
    <w:rsid w:val="00AF149A"/>
    <w:rsid w:val="00AF3D6B"/>
    <w:rsid w:val="00AF3F98"/>
    <w:rsid w:val="00AF4323"/>
    <w:rsid w:val="00B1448A"/>
    <w:rsid w:val="00B15D10"/>
    <w:rsid w:val="00B2523A"/>
    <w:rsid w:val="00B4128B"/>
    <w:rsid w:val="00B44F37"/>
    <w:rsid w:val="00B53EB4"/>
    <w:rsid w:val="00B54605"/>
    <w:rsid w:val="00B70279"/>
    <w:rsid w:val="00B706EA"/>
    <w:rsid w:val="00B84426"/>
    <w:rsid w:val="00B84E51"/>
    <w:rsid w:val="00BA2F19"/>
    <w:rsid w:val="00BC251B"/>
    <w:rsid w:val="00BC7BC8"/>
    <w:rsid w:val="00BE56D6"/>
    <w:rsid w:val="00BE720E"/>
    <w:rsid w:val="00BF2CFC"/>
    <w:rsid w:val="00BF663F"/>
    <w:rsid w:val="00C0791B"/>
    <w:rsid w:val="00C14BD0"/>
    <w:rsid w:val="00C22E1F"/>
    <w:rsid w:val="00C347C6"/>
    <w:rsid w:val="00C45BDF"/>
    <w:rsid w:val="00C47917"/>
    <w:rsid w:val="00C52530"/>
    <w:rsid w:val="00C5630D"/>
    <w:rsid w:val="00C61E7F"/>
    <w:rsid w:val="00C62770"/>
    <w:rsid w:val="00C74176"/>
    <w:rsid w:val="00C75F54"/>
    <w:rsid w:val="00CB43C3"/>
    <w:rsid w:val="00CB593C"/>
    <w:rsid w:val="00CC15F1"/>
    <w:rsid w:val="00CC243F"/>
    <w:rsid w:val="00CD0429"/>
    <w:rsid w:val="00CD793F"/>
    <w:rsid w:val="00CE0A77"/>
    <w:rsid w:val="00CE2655"/>
    <w:rsid w:val="00CE33C9"/>
    <w:rsid w:val="00CE4D29"/>
    <w:rsid w:val="00D005F6"/>
    <w:rsid w:val="00D00CE2"/>
    <w:rsid w:val="00D01F88"/>
    <w:rsid w:val="00D05286"/>
    <w:rsid w:val="00D161A5"/>
    <w:rsid w:val="00D1657E"/>
    <w:rsid w:val="00D27EF3"/>
    <w:rsid w:val="00D56584"/>
    <w:rsid w:val="00D81D4C"/>
    <w:rsid w:val="00DA68EA"/>
    <w:rsid w:val="00DC1939"/>
    <w:rsid w:val="00E11AB1"/>
    <w:rsid w:val="00E17E7C"/>
    <w:rsid w:val="00E2061A"/>
    <w:rsid w:val="00E25267"/>
    <w:rsid w:val="00E3178C"/>
    <w:rsid w:val="00E503B0"/>
    <w:rsid w:val="00E53494"/>
    <w:rsid w:val="00E603AE"/>
    <w:rsid w:val="00E642BD"/>
    <w:rsid w:val="00E6670A"/>
    <w:rsid w:val="00E815A1"/>
    <w:rsid w:val="00E82699"/>
    <w:rsid w:val="00E86947"/>
    <w:rsid w:val="00E87A7E"/>
    <w:rsid w:val="00EB6ADB"/>
    <w:rsid w:val="00EC4DCA"/>
    <w:rsid w:val="00ED1C6C"/>
    <w:rsid w:val="00ED1CDA"/>
    <w:rsid w:val="00ED3E0C"/>
    <w:rsid w:val="00ED3EAF"/>
    <w:rsid w:val="00ED7CDA"/>
    <w:rsid w:val="00EE2B66"/>
    <w:rsid w:val="00EE3EE6"/>
    <w:rsid w:val="00EE4620"/>
    <w:rsid w:val="00EF2D45"/>
    <w:rsid w:val="00EF3977"/>
    <w:rsid w:val="00F07A80"/>
    <w:rsid w:val="00F1750A"/>
    <w:rsid w:val="00F33402"/>
    <w:rsid w:val="00F34BD8"/>
    <w:rsid w:val="00F35ABA"/>
    <w:rsid w:val="00F46586"/>
    <w:rsid w:val="00F47C39"/>
    <w:rsid w:val="00F56A0A"/>
    <w:rsid w:val="00F62874"/>
    <w:rsid w:val="00F67D6F"/>
    <w:rsid w:val="00F80DFC"/>
    <w:rsid w:val="00F8471A"/>
    <w:rsid w:val="00F8478F"/>
    <w:rsid w:val="00F87C1C"/>
    <w:rsid w:val="00F94A31"/>
    <w:rsid w:val="00FB330F"/>
    <w:rsid w:val="00FC3452"/>
    <w:rsid w:val="00FD05CB"/>
    <w:rsid w:val="00FD269B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Body Text First Indent" w:unhideWhenUsed="0"/>
    <w:lsdException w:name="Strong" w:locked="1" w:semiHidden="0" w:uiPriority="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E86947"/>
    <w:pPr>
      <w:spacing w:before="240" w:after="6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berschrift1">
    <w:name w:val="heading 1"/>
    <w:aliases w:val="ECC Heading 1"/>
    <w:next w:val="Standard"/>
    <w:link w:val="berschrift1Zchn"/>
    <w:uiPriority w:val="99"/>
    <w:qFormat/>
    <w:rsid w:val="00962176"/>
    <w:pPr>
      <w:keepNext/>
      <w:numPr>
        <w:numId w:val="3"/>
      </w:numPr>
      <w:spacing w:before="600" w:after="60" w:line="240" w:lineRule="auto"/>
      <w:outlineLvl w:val="0"/>
    </w:pPr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paragraph" w:styleId="berschrift2">
    <w:name w:val="heading 2"/>
    <w:aliases w:val="ECC Heading 2"/>
    <w:next w:val="Standard"/>
    <w:link w:val="berschrift2Zchn"/>
    <w:uiPriority w:val="99"/>
    <w:qFormat/>
    <w:rsid w:val="00962176"/>
    <w:pPr>
      <w:keepNext/>
      <w:numPr>
        <w:ilvl w:val="1"/>
        <w:numId w:val="3"/>
      </w:numPr>
      <w:spacing w:before="480" w:after="60" w:line="240" w:lineRule="auto"/>
      <w:outlineLvl w:val="1"/>
    </w:pPr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paragraph" w:styleId="berschrift3">
    <w:name w:val="heading 3"/>
    <w:aliases w:val="ECC Heading 3"/>
    <w:next w:val="Standard"/>
    <w:link w:val="berschrift3Zchn"/>
    <w:uiPriority w:val="99"/>
    <w:qFormat/>
    <w:rsid w:val="00962176"/>
    <w:pPr>
      <w:keepNext/>
      <w:numPr>
        <w:ilvl w:val="2"/>
        <w:numId w:val="3"/>
      </w:numPr>
      <w:spacing w:before="360" w:after="60" w:line="240" w:lineRule="auto"/>
      <w:outlineLvl w:val="2"/>
    </w:pPr>
    <w:rPr>
      <w:rFonts w:ascii="Arial" w:eastAsia="Calibri" w:hAnsi="Arial" w:cs="Arial"/>
      <w:b/>
      <w:bCs/>
      <w:sz w:val="20"/>
      <w:szCs w:val="26"/>
      <w:lang w:val="da-DK"/>
    </w:rPr>
  </w:style>
  <w:style w:type="paragraph" w:styleId="berschrift4">
    <w:name w:val="heading 4"/>
    <w:aliases w:val="ECC Heading 4"/>
    <w:next w:val="Standard"/>
    <w:link w:val="berschrift4Zchn"/>
    <w:uiPriority w:val="99"/>
    <w:qFormat/>
    <w:rsid w:val="00962176"/>
    <w:pPr>
      <w:numPr>
        <w:ilvl w:val="3"/>
        <w:numId w:val="3"/>
      </w:numPr>
      <w:spacing w:before="360" w:after="60" w:line="240" w:lineRule="auto"/>
      <w:outlineLvl w:val="3"/>
    </w:pPr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paragraph" w:styleId="berschrift5">
    <w:name w:val="heading 5"/>
    <w:basedOn w:val="Standard"/>
    <w:next w:val="Standard"/>
    <w:link w:val="berschrift5Zchn"/>
    <w:semiHidden/>
    <w:qFormat/>
    <w:rsid w:val="00962176"/>
    <w:pPr>
      <w:numPr>
        <w:ilvl w:val="4"/>
        <w:numId w:val="3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62176"/>
    <w:pPr>
      <w:numPr>
        <w:ilvl w:val="5"/>
        <w:numId w:val="3"/>
      </w:num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62176"/>
    <w:pPr>
      <w:numPr>
        <w:ilvl w:val="6"/>
        <w:numId w:val="3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62176"/>
    <w:pPr>
      <w:numPr>
        <w:ilvl w:val="7"/>
        <w:numId w:val="3"/>
      </w:num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62176"/>
    <w:pPr>
      <w:numPr>
        <w:ilvl w:val="8"/>
        <w:numId w:val="3"/>
      </w:num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CC Heading 1 Zchn"/>
    <w:basedOn w:val="Absatz-Standardschriftart"/>
    <w:link w:val="berschrift1"/>
    <w:rsid w:val="00962176"/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character" w:customStyle="1" w:styleId="berschrift2Zchn">
    <w:name w:val="Überschrift 2 Zchn"/>
    <w:aliases w:val="ECC Heading 2 Zchn"/>
    <w:basedOn w:val="Absatz-Standardschriftart"/>
    <w:link w:val="berschrift2"/>
    <w:rsid w:val="00962176"/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character" w:customStyle="1" w:styleId="berschrift3Zchn">
    <w:name w:val="Überschrift 3 Zchn"/>
    <w:aliases w:val="ECC Heading 3 Zchn"/>
    <w:basedOn w:val="Absatz-Standardschriftart"/>
    <w:link w:val="berschrift3"/>
    <w:rsid w:val="00962176"/>
    <w:rPr>
      <w:rFonts w:ascii="Arial" w:eastAsia="Calibri" w:hAnsi="Arial" w:cs="Arial"/>
      <w:b/>
      <w:bCs/>
      <w:sz w:val="20"/>
      <w:szCs w:val="26"/>
      <w:lang w:val="da-DK"/>
    </w:rPr>
  </w:style>
  <w:style w:type="character" w:customStyle="1" w:styleId="berschrift4Zchn">
    <w:name w:val="Überschrift 4 Zchn"/>
    <w:aliases w:val="ECC Heading 4 Zchn"/>
    <w:basedOn w:val="Absatz-Standardschriftart"/>
    <w:link w:val="berschrift4"/>
    <w:rsid w:val="00962176"/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character" w:customStyle="1" w:styleId="berschrift5Zchn">
    <w:name w:val="Überschrift 5 Zchn"/>
    <w:basedOn w:val="Absatz-Standardschriftart"/>
    <w:link w:val="berschrift5"/>
    <w:semiHidden/>
    <w:rsid w:val="00962176"/>
    <w:rPr>
      <w:rFonts w:ascii="Arial" w:eastAsia="Calibri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962176"/>
    <w:rPr>
      <w:rFonts w:ascii="Arial" w:eastAsia="Calibri" w:hAnsi="Arial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962176"/>
    <w:rPr>
      <w:rFonts w:ascii="Arial" w:eastAsia="Calibri" w:hAnsi="Arial" w:cs="Times New Roman"/>
      <w:sz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962176"/>
    <w:rPr>
      <w:rFonts w:ascii="Arial" w:eastAsia="Calibri" w:hAnsi="Arial" w:cs="Times New Roman"/>
      <w:i/>
      <w:iCs/>
      <w:sz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962176"/>
    <w:rPr>
      <w:rFonts w:ascii="Arial" w:eastAsia="Calibri" w:hAnsi="Arial" w:cs="Arial"/>
      <w:lang w:val="en-GB"/>
    </w:rPr>
  </w:style>
  <w:style w:type="paragraph" w:customStyle="1" w:styleId="ECCBulletsLv1">
    <w:name w:val="ECC Bullets Lv1"/>
    <w:basedOn w:val="Standard"/>
    <w:qFormat/>
    <w:rsid w:val="00962176"/>
    <w:pPr>
      <w:numPr>
        <w:numId w:val="1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berschrift1"/>
    <w:rsid w:val="0096217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Funotentext">
    <w:name w:val="footnote text"/>
    <w:aliases w:val="ECC Footnote"/>
    <w:basedOn w:val="Standard"/>
    <w:link w:val="FunotentextZchn"/>
    <w:uiPriority w:val="99"/>
    <w:rsid w:val="0096217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962176"/>
    <w:rPr>
      <w:rFonts w:ascii="Arial" w:eastAsia="Calibri" w:hAnsi="Arial" w:cs="Times New Roman"/>
      <w:sz w:val="16"/>
      <w:szCs w:val="16"/>
      <w:lang w:val="da-DK"/>
      <w14:cntxtAlts/>
    </w:rPr>
  </w:style>
  <w:style w:type="character" w:styleId="Funotenzeichen">
    <w:name w:val="footnote reference"/>
    <w:aliases w:val="ECC Footnote number,ECC Footnote sign"/>
    <w:basedOn w:val="Absatz-Standardschriftart"/>
    <w:uiPriority w:val="99"/>
    <w:rsid w:val="00962176"/>
    <w:rPr>
      <w:rFonts w:ascii="Arial" w:hAnsi="Arial"/>
      <w:sz w:val="20"/>
      <w:vertAlign w:val="superscript"/>
    </w:rPr>
  </w:style>
  <w:style w:type="paragraph" w:customStyle="1" w:styleId="ECCBulletsLv2">
    <w:name w:val="ECC Bullets Lv2"/>
    <w:basedOn w:val="ECCBulletsLv1"/>
    <w:uiPriority w:val="99"/>
    <w:rsid w:val="00962176"/>
    <w:pPr>
      <w:ind w:left="680" w:hanging="340"/>
    </w:pPr>
  </w:style>
  <w:style w:type="paragraph" w:customStyle="1" w:styleId="ECCNumberedList">
    <w:name w:val="ECC Numbered List"/>
    <w:basedOn w:val="Standard"/>
    <w:uiPriority w:val="99"/>
    <w:rsid w:val="00962176"/>
    <w:pPr>
      <w:numPr>
        <w:numId w:val="2"/>
      </w:numPr>
      <w:spacing w:after="0"/>
    </w:pPr>
    <w:rPr>
      <w:szCs w:val="20"/>
    </w:rPr>
  </w:style>
  <w:style w:type="paragraph" w:customStyle="1" w:styleId="ECCLetterHead">
    <w:name w:val="ECC Letter Head"/>
    <w:basedOn w:val="Standard"/>
    <w:link w:val="ECCLetterHeadZchn"/>
    <w:qFormat/>
    <w:rsid w:val="0096217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LetterHeadZchn">
    <w:name w:val="ECC Letter Head Zchn"/>
    <w:basedOn w:val="Absatz-Standardschriftart"/>
    <w:link w:val="ECCLetterHead"/>
    <w:rsid w:val="00962176"/>
    <w:rPr>
      <w:rFonts w:ascii="Arial" w:eastAsia="Calibri" w:hAnsi="Arial" w:cs="Times New Roman"/>
      <w:b/>
      <w:szCs w:val="20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96217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Standard"/>
    <w:qFormat/>
    <w:rsid w:val="00962176"/>
    <w:pPr>
      <w:spacing w:before="0"/>
    </w:pPr>
  </w:style>
  <w:style w:type="character" w:customStyle="1" w:styleId="ECCParagraph">
    <w:name w:val="ECC Paragraph"/>
    <w:basedOn w:val="Absatz-Standardschriftart"/>
    <w:uiPriority w:val="1"/>
    <w:qFormat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Break">
    <w:name w:val="ECC Break"/>
    <w:next w:val="Standard"/>
    <w:link w:val="ECCBreakZchn"/>
    <w:uiPriority w:val="99"/>
    <w:rsid w:val="00962176"/>
    <w:pPr>
      <w:spacing w:before="360" w:after="60" w:line="240" w:lineRule="auto"/>
    </w:pPr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character" w:customStyle="1" w:styleId="ECCBreakZchn">
    <w:name w:val="ECC Break Zchn"/>
    <w:basedOn w:val="Absatz-Standardschriftart"/>
    <w:link w:val="ECCBreak"/>
    <w:rsid w:val="00962176"/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paragraph" w:customStyle="1" w:styleId="ECCpageHeader">
    <w:name w:val="ECC page Header"/>
    <w:rsid w:val="00962176"/>
    <w:pPr>
      <w:tabs>
        <w:tab w:val="left" w:pos="0"/>
        <w:tab w:val="center" w:pos="4820"/>
        <w:tab w:val="right" w:pos="9639"/>
      </w:tabs>
      <w:spacing w:after="0" w:line="240" w:lineRule="auto"/>
    </w:pPr>
    <w:rPr>
      <w:rFonts w:ascii="Arial" w:eastAsia="Times New Roman" w:hAnsi="Arial" w:cs="Times New Roman"/>
      <w:b/>
      <w:sz w:val="16"/>
      <w:szCs w:val="20"/>
      <w:lang w:val="da-DK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Standard"/>
    <w:uiPriority w:val="99"/>
    <w:rsid w:val="00962176"/>
    <w:pPr>
      <w:keepNext/>
      <w:pageBreakBefore/>
      <w:numPr>
        <w:numId w:val="4"/>
      </w:numPr>
      <w:spacing w:before="240" w:after="60" w:line="240" w:lineRule="auto"/>
    </w:pPr>
    <w:rPr>
      <w:rFonts w:ascii="Arial" w:eastAsia="Calibri" w:hAnsi="Arial" w:cs="Times New Roman"/>
      <w:b/>
      <w:caps/>
      <w:color w:val="D2232A"/>
      <w:sz w:val="20"/>
      <w:szCs w:val="20"/>
      <w:lang w:val="da-DK"/>
    </w:rPr>
  </w:style>
  <w:style w:type="paragraph" w:styleId="Verzeichnis1">
    <w:name w:val="toc 1"/>
    <w:aliases w:val="ECC Index 1"/>
    <w:basedOn w:val="Standard"/>
    <w:link w:val="Verzeichnis1Zchn"/>
    <w:uiPriority w:val="39"/>
    <w:semiHidden/>
    <w:qFormat/>
    <w:rsid w:val="0096217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962176"/>
    <w:rPr>
      <w:rFonts w:ascii="Arial" w:eastAsia="Calibri" w:hAnsi="Arial" w:cs="Times New Roman"/>
      <w:b/>
      <w:noProof/>
      <w:sz w:val="20"/>
      <w:szCs w:val="20"/>
      <w:lang w:val="da-DK"/>
    </w:rPr>
  </w:style>
  <w:style w:type="paragraph" w:styleId="Verzeichnis2">
    <w:name w:val="toc 2"/>
    <w:aliases w:val="ECC Index 2"/>
    <w:basedOn w:val="Standard"/>
    <w:uiPriority w:val="39"/>
    <w:semiHidden/>
    <w:qFormat/>
    <w:rsid w:val="0096217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Standard"/>
    <w:uiPriority w:val="39"/>
    <w:semiHidden/>
    <w:qFormat/>
    <w:rsid w:val="0096217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99"/>
    <w:qFormat/>
    <w:rsid w:val="00962176"/>
    <w:rPr>
      <w:bdr w:val="none" w:sz="0" w:space="0" w:color="auto"/>
      <w:shd w:val="solid" w:color="92D050" w:fill="auto"/>
      <w:lang w:val="en-GB"/>
    </w:rPr>
  </w:style>
  <w:style w:type="paragraph" w:customStyle="1" w:styleId="ECCTablenote">
    <w:name w:val="ECC Table note"/>
    <w:uiPriority w:val="99"/>
    <w:qFormat/>
    <w:rsid w:val="00962176"/>
    <w:pPr>
      <w:spacing w:after="0" w:line="240" w:lineRule="auto"/>
      <w:ind w:left="284" w:hanging="284"/>
      <w:jc w:val="both"/>
    </w:pPr>
    <w:rPr>
      <w:rFonts w:ascii="Arial" w:eastAsia="Calibri" w:hAnsi="Arial" w:cs="Times New Roman"/>
      <w:sz w:val="16"/>
      <w:szCs w:val="16"/>
      <w:lang w:val="en-GB"/>
    </w:rPr>
  </w:style>
  <w:style w:type="paragraph" w:customStyle="1" w:styleId="ECCAnnexheading2">
    <w:name w:val="ECC Annex heading2"/>
    <w:next w:val="Standard"/>
    <w:uiPriority w:val="99"/>
    <w:rsid w:val="00962176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ascii="Arial" w:eastAsia="Calibri" w:hAnsi="Arial" w:cs="Times New Roman"/>
      <w:b/>
      <w:caps/>
      <w:sz w:val="20"/>
      <w:szCs w:val="20"/>
      <w:lang w:val="da-DK"/>
    </w:rPr>
  </w:style>
  <w:style w:type="paragraph" w:customStyle="1" w:styleId="ECCAnnexheading3">
    <w:name w:val="ECC Annex heading3"/>
    <w:next w:val="Standard"/>
    <w:uiPriority w:val="99"/>
    <w:rsid w:val="00962176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b/>
      <w:sz w:val="20"/>
      <w:szCs w:val="20"/>
      <w:lang w:val="da-DK"/>
    </w:rPr>
  </w:style>
  <w:style w:type="paragraph" w:customStyle="1" w:styleId="ECCAnnexheading4">
    <w:name w:val="ECC Annex heading4"/>
    <w:next w:val="Standard"/>
    <w:uiPriority w:val="99"/>
    <w:rsid w:val="00962176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i/>
      <w:color w:val="D2232A"/>
      <w:sz w:val="20"/>
      <w:szCs w:val="20"/>
      <w:lang w:val="da-DK"/>
    </w:rPr>
  </w:style>
  <w:style w:type="paragraph" w:customStyle="1" w:styleId="ECCBulletsLv3">
    <w:name w:val="ECC Bullets Lv3"/>
    <w:basedOn w:val="ECCBulletsLv2"/>
    <w:uiPriority w:val="99"/>
    <w:rsid w:val="00E86947"/>
    <w:pPr>
      <w:ind w:left="1020"/>
    </w:pPr>
  </w:style>
  <w:style w:type="table" w:customStyle="1" w:styleId="ECCTable-clean">
    <w:name w:val="ECC Table - clean"/>
    <w:uiPriority w:val="99"/>
    <w:rsid w:val="00962176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uiPriority w:val="99"/>
    <w:rsid w:val="00962176"/>
    <w:pPr>
      <w:numPr>
        <w:ilvl w:val="1"/>
        <w:numId w:val="6"/>
      </w:numPr>
      <w:spacing w:before="240" w:after="0" w:line="240" w:lineRule="auto"/>
    </w:pPr>
    <w:rPr>
      <w:rFonts w:ascii="Arial" w:eastAsia="Calibri" w:hAnsi="Arial" w:cs="Times New Roman"/>
      <w:sz w:val="20"/>
      <w:szCs w:val="20"/>
      <w:lang w:val="da-DK"/>
    </w:rPr>
  </w:style>
  <w:style w:type="paragraph" w:customStyle="1" w:styleId="ECCReference">
    <w:name w:val="ECC Reference"/>
    <w:basedOn w:val="Standard"/>
    <w:uiPriority w:val="99"/>
    <w:rsid w:val="00962176"/>
    <w:pPr>
      <w:numPr>
        <w:numId w:val="7"/>
      </w:numPr>
      <w:spacing w:before="0" w:after="0"/>
    </w:pPr>
    <w:rPr>
      <w:lang w:eastAsia="ja-JP"/>
    </w:rPr>
  </w:style>
  <w:style w:type="table" w:customStyle="1" w:styleId="ECCTable-redheader">
    <w:name w:val="ECC Table - red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Standard"/>
    <w:uiPriority w:val="99"/>
    <w:qFormat/>
    <w:rsid w:val="00962176"/>
    <w:pPr>
      <w:numPr>
        <w:numId w:val="5"/>
      </w:numPr>
      <w:shd w:val="solid" w:color="FFFF00" w:fill="auto"/>
      <w:spacing w:before="120" w:after="60" w:line="240" w:lineRule="auto"/>
      <w:jc w:val="both"/>
    </w:pPr>
    <w:rPr>
      <w:rFonts w:ascii="Arial" w:eastAsia="Calibri" w:hAnsi="Arial" w:cs="Times New Roman"/>
      <w:sz w:val="20"/>
      <w:lang w:val="da-DK" w:eastAsia="de-DE"/>
    </w:rPr>
  </w:style>
  <w:style w:type="paragraph" w:customStyle="1" w:styleId="ECCFigure">
    <w:name w:val="ECC Figure"/>
    <w:next w:val="Standard"/>
    <w:uiPriority w:val="99"/>
    <w:rsid w:val="00962176"/>
    <w:pPr>
      <w:spacing w:before="240" w:after="240" w:line="240" w:lineRule="auto"/>
      <w:jc w:val="center"/>
    </w:pPr>
    <w:rPr>
      <w:rFonts w:ascii="Arial" w:eastAsia="Times New Roman" w:hAnsi="Arial" w:cs="Times New Roman"/>
      <w:sz w:val="20"/>
      <w:szCs w:val="20"/>
      <w:lang w:val="da-DK"/>
      <w14:cntxtAlts/>
    </w:rPr>
  </w:style>
  <w:style w:type="table" w:customStyle="1" w:styleId="ECCTable-whiteheader">
    <w:name w:val="ECC Table - white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character" w:customStyle="1" w:styleId="ECCHLbold">
    <w:name w:val="ECC HL bold"/>
    <w:basedOn w:val="Absatz-Standardschriftart"/>
    <w:uiPriority w:val="99"/>
    <w:qFormat/>
    <w:rsid w:val="00962176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62176"/>
    <w:rPr>
      <w:rFonts w:ascii="Arial" w:eastAsia="Calibri" w:hAnsi="Arial" w:cs="Times New Roman"/>
      <w:sz w:val="20"/>
      <w:lang w:val="en-GB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62176"/>
    <w:pPr>
      <w:spacing w:before="0" w:after="0"/>
      <w:ind w:left="4252"/>
    </w:pPr>
  </w:style>
  <w:style w:type="character" w:styleId="Hervorhebung">
    <w:name w:val="Emphasis"/>
    <w:aliases w:val="ECC HL italics"/>
    <w:uiPriority w:val="1"/>
    <w:qFormat/>
    <w:rsid w:val="00962176"/>
    <w:rPr>
      <w:i/>
    </w:rPr>
  </w:style>
  <w:style w:type="character" w:customStyle="1" w:styleId="ECCHLunderlined">
    <w:name w:val="ECC HL underlined"/>
    <w:uiPriority w:val="1"/>
    <w:qFormat/>
    <w:rsid w:val="00962176"/>
    <w:rPr>
      <w:u w:val="single"/>
    </w:rPr>
  </w:style>
  <w:style w:type="character" w:customStyle="1" w:styleId="ECCHLcyan">
    <w:name w:val="ECC HL cyan"/>
    <w:basedOn w:val="Absatz-Standardschriftart"/>
    <w:uiPriority w:val="99"/>
    <w:qFormat/>
    <w:rsid w:val="0096217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Absatz-Standardschriftart"/>
    <w:uiPriority w:val="99"/>
    <w:qFormat/>
    <w:rsid w:val="0096217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Absatz-Standardschriftart"/>
    <w:uiPriority w:val="99"/>
    <w:qFormat/>
    <w:rsid w:val="00962176"/>
    <w:rPr>
      <w:rFonts w:eastAsia="Calibri"/>
      <w:color w:val="FFFF00"/>
      <w:szCs w:val="22"/>
      <w:bdr w:val="none" w:sz="0" w:space="0" w:color="auto"/>
      <w:shd w:val="solid" w:color="5B9BD5" w:themeColor="accent1" w:fill="auto"/>
      <w:lang w:val="en-GB"/>
    </w:rPr>
  </w:style>
  <w:style w:type="character" w:customStyle="1" w:styleId="ECCHLpetrol">
    <w:name w:val="ECC HL petrol"/>
    <w:basedOn w:val="Absatz-Standardschriftart"/>
    <w:uiPriority w:val="99"/>
    <w:qFormat/>
    <w:rsid w:val="0096217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HLmagenta">
    <w:name w:val="ECC HL magenta"/>
    <w:basedOn w:val="Absatz-Standardschriftart"/>
    <w:uiPriority w:val="99"/>
    <w:qFormat/>
    <w:rsid w:val="0096217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Absatz-Standardschriftart"/>
    <w:uiPriority w:val="99"/>
    <w:qFormat/>
    <w:rsid w:val="00962176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Absatz-Standardschriftart"/>
    <w:uiPriority w:val="99"/>
    <w:rsid w:val="00962176"/>
    <w:rPr>
      <w:color w:val="0563C1" w:themeColor="hyperlink"/>
      <w:u w:val="single"/>
    </w:rPr>
  </w:style>
  <w:style w:type="paragraph" w:styleId="Beschriftung">
    <w:name w:val="caption"/>
    <w:aliases w:val="ECC Caption"/>
    <w:next w:val="Standard"/>
    <w:uiPriority w:val="99"/>
    <w:semiHidden/>
    <w:qFormat/>
    <w:rsid w:val="00962176"/>
    <w:pPr>
      <w:keepLines/>
      <w:tabs>
        <w:tab w:val="left" w:pos="0"/>
        <w:tab w:val="center" w:pos="4820"/>
        <w:tab w:val="right" w:pos="9639"/>
      </w:tabs>
      <w:spacing w:before="240" w:after="240" w:line="240" w:lineRule="auto"/>
      <w:contextualSpacing/>
      <w:jc w:val="center"/>
    </w:pPr>
    <w:rPr>
      <w:rFonts w:ascii="Arial" w:eastAsia="Calibri" w:hAnsi="Arial" w:cs="Times New Roman"/>
      <w:b/>
      <w:bCs/>
      <w:color w:val="D2232A"/>
      <w:sz w:val="20"/>
      <w:szCs w:val="20"/>
      <w:lang w:val="da-DK"/>
    </w:rPr>
  </w:style>
  <w:style w:type="paragraph" w:customStyle="1" w:styleId="ECCTableHeaderredfont">
    <w:name w:val="ECC Table Header red font"/>
    <w:qFormat/>
    <w:rsid w:val="006A208E"/>
    <w:pPr>
      <w:spacing w:after="0" w:line="240" w:lineRule="auto"/>
    </w:pPr>
    <w:rPr>
      <w:rFonts w:ascii="Arial" w:eastAsia="Calibri" w:hAnsi="Arial" w:cs="Times New Roman"/>
      <w:b/>
      <w:bCs/>
      <w:color w:val="D2232A"/>
      <w:sz w:val="20"/>
      <w:szCs w:val="20"/>
      <w:lang w:val="en-GB" w:eastAsia="de-DE"/>
    </w:rPr>
  </w:style>
  <w:style w:type="paragraph" w:customStyle="1" w:styleId="ECCpageFooter">
    <w:name w:val="ECC page Footer"/>
    <w:rsid w:val="00962176"/>
    <w:pPr>
      <w:tabs>
        <w:tab w:val="left" w:pos="0"/>
        <w:tab w:val="center" w:pos="4820"/>
        <w:tab w:val="right" w:pos="9639"/>
      </w:tabs>
      <w:spacing w:after="0" w:line="240" w:lineRule="auto"/>
      <w:jc w:val="both"/>
    </w:pPr>
    <w:rPr>
      <w:rFonts w:ascii="Arial" w:eastAsia="Calibri" w:hAnsi="Arial" w:cs="Times New Roman"/>
      <w:b/>
      <w:sz w:val="16"/>
      <w:lang w:val="de-DE" w:eastAsia="de-DE"/>
    </w:rPr>
  </w:style>
  <w:style w:type="character" w:customStyle="1" w:styleId="ECCHLgrey">
    <w:name w:val="ECC HL grey"/>
    <w:uiPriority w:val="1"/>
    <w:qFormat/>
    <w:rsid w:val="0096217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62176"/>
    <w:rPr>
      <w:vertAlign w:val="subscript"/>
    </w:rPr>
  </w:style>
  <w:style w:type="character" w:customStyle="1" w:styleId="ECCHLsuperscript">
    <w:name w:val="ECC HL superscript"/>
    <w:uiPriority w:val="1"/>
    <w:qFormat/>
    <w:rsid w:val="00962176"/>
    <w:rPr>
      <w:vertAlign w:val="superscript"/>
    </w:rPr>
  </w:style>
  <w:style w:type="paragraph" w:customStyle="1" w:styleId="ECCTableHeaderwhitefont">
    <w:name w:val="ECC Table Header white font"/>
    <w:qFormat/>
    <w:rsid w:val="00962176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/>
    </w:rPr>
  </w:style>
  <w:style w:type="paragraph" w:customStyle="1" w:styleId="coverpageECCReport">
    <w:name w:val="cover page 'ECC Report'"/>
    <w:link w:val="coverpageECCReportZchn"/>
    <w:semiHidden/>
    <w:rsid w:val="00962176"/>
    <w:pPr>
      <w:shd w:val="clear" w:color="FFFFFF" w:themeColor="background1" w:fill="auto"/>
      <w:spacing w:before="60" w:after="60" w:line="240" w:lineRule="auto"/>
      <w:jc w:val="both"/>
    </w:pPr>
    <w:rPr>
      <w:rFonts w:ascii="Arial" w:eastAsia="Calibri" w:hAnsi="Arial" w:cs="Times New Roman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Absatz-Standardschriftart"/>
    <w:link w:val="coverpageECCReport"/>
    <w:semiHidden/>
    <w:rsid w:val="00E86947"/>
    <w:rPr>
      <w:rFonts w:ascii="Arial" w:eastAsia="Calibri" w:hAnsi="Arial" w:cs="Times New Roman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Standard"/>
    <w:rsid w:val="00962176"/>
    <w:pPr>
      <w:spacing w:before="240" w:after="240" w:line="240" w:lineRule="auto"/>
      <w:jc w:val="center"/>
    </w:pPr>
    <w:rPr>
      <w:rFonts w:ascii="Arial" w:eastAsia="Calibri" w:hAnsi="Arial" w:cs="Times New Roman"/>
      <w:noProof/>
      <w:sz w:val="20"/>
      <w:szCs w:val="20"/>
      <w:lang w:val="de-DE" w:eastAsia="de-DE"/>
      <w14:cntxtAlts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Kopfzeile">
    <w:name w:val="header"/>
    <w:basedOn w:val="Standard"/>
    <w:link w:val="KopfzeileZchn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styleId="Fett">
    <w:name w:val="Strong"/>
    <w:basedOn w:val="Absatz-Standardschriftart"/>
    <w:qFormat/>
    <w:locked/>
    <w:rsid w:val="00962176"/>
    <w:rPr>
      <w:b/>
      <w:bCs/>
    </w:rPr>
  </w:style>
  <w:style w:type="character" w:styleId="IntensiverVerweis">
    <w:name w:val="Intense Reference"/>
    <w:basedOn w:val="Absatz-Standardschriftart"/>
    <w:semiHidden/>
    <w:qFormat/>
    <w:rsid w:val="00962176"/>
    <w:rPr>
      <w:b/>
      <w:bCs/>
      <w:smallCaps/>
      <w:color w:val="ED7D31" w:themeColor="accent2"/>
      <w:spacing w:val="5"/>
      <w:u w:val="single"/>
    </w:rPr>
  </w:style>
  <w:style w:type="paragraph" w:styleId="Listenabsatz">
    <w:name w:val="List Paragraph"/>
    <w:basedOn w:val="Standard"/>
    <w:uiPriority w:val="34"/>
    <w:semiHidden/>
    <w:qFormat/>
    <w:rsid w:val="00962176"/>
    <w:pPr>
      <w:ind w:left="720"/>
      <w:contextualSpacing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962176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9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962176"/>
    <w:pPr>
      <w:spacing w:after="120"/>
      <w:ind w:left="283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Textkrper">
    <w:name w:val="Body Text"/>
    <w:basedOn w:val="Standard"/>
    <w:link w:val="TextkrperZchn"/>
    <w:uiPriority w:val="99"/>
    <w:semiHidden/>
    <w:rsid w:val="00962176"/>
    <w:pPr>
      <w:spacing w:after="12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Datum">
    <w:name w:val="Date"/>
    <w:basedOn w:val="Standard"/>
    <w:next w:val="Standard"/>
    <w:link w:val="DatumZchn"/>
    <w:uiPriority w:val="99"/>
    <w:semiHidden/>
    <w:rsid w:val="00962176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Textkrper2">
    <w:name w:val="Body Text 2"/>
    <w:basedOn w:val="Standard"/>
    <w:link w:val="Textkrper2Zchn"/>
    <w:uiPriority w:val="99"/>
    <w:semiHidden/>
    <w:rsid w:val="00962176"/>
    <w:pPr>
      <w:spacing w:after="120" w:line="480" w:lineRule="auto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947"/>
    <w:rPr>
      <w:rFonts w:ascii="Consolas" w:eastAsia="Calibri" w:hAnsi="Consolas" w:cs="Consolas"/>
      <w:sz w:val="21"/>
      <w:szCs w:val="21"/>
      <w:lang w:val="en-GB"/>
    </w:rPr>
  </w:style>
  <w:style w:type="paragraph" w:styleId="NurText">
    <w:name w:val="Plain Text"/>
    <w:basedOn w:val="Standard"/>
    <w:link w:val="NurTextZchn"/>
    <w:uiPriority w:val="99"/>
    <w:semiHidden/>
    <w:rsid w:val="00962176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947"/>
    <w:rPr>
      <w:rFonts w:ascii="Arial" w:eastAsia="Calibri" w:hAnsi="Arial" w:cs="Times New Roman"/>
      <w:sz w:val="16"/>
      <w:szCs w:val="16"/>
      <w:lang w:val="en-GB"/>
    </w:rPr>
  </w:style>
  <w:style w:type="paragraph" w:styleId="Textkrper3">
    <w:name w:val="Body Text 3"/>
    <w:basedOn w:val="Standard"/>
    <w:link w:val="Textkrper3Zchn"/>
    <w:uiPriority w:val="99"/>
    <w:semiHidden/>
    <w:rsid w:val="00962176"/>
    <w:pPr>
      <w:spacing w:after="120"/>
    </w:pPr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21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21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947"/>
    <w:rPr>
      <w:rFonts w:ascii="Arial" w:eastAsia="Calibri" w:hAnsi="Arial" w:cs="Times New Roman"/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rsid w:val="00962176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947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2176"/>
    <w:rPr>
      <w:b/>
      <w:bCs/>
    </w:rPr>
  </w:style>
  <w:style w:type="character" w:styleId="Buchtitel">
    <w:name w:val="Book Title"/>
    <w:basedOn w:val="Absatz-Standardschriftart"/>
    <w:uiPriority w:val="33"/>
    <w:semiHidden/>
    <w:qFormat/>
    <w:rsid w:val="00962176"/>
    <w:rPr>
      <w:b/>
      <w:bCs/>
      <w:smallCaps/>
      <w:spacing w:val="5"/>
    </w:rPr>
  </w:style>
  <w:style w:type="character" w:styleId="SchwacheHervorhebung">
    <w:name w:val="Subtle Emphasis"/>
    <w:basedOn w:val="Absatz-Standardschriftart"/>
    <w:uiPriority w:val="19"/>
    <w:semiHidden/>
    <w:qFormat/>
    <w:rsid w:val="0096217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962176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Body Text First Indent" w:unhideWhenUsed="0"/>
    <w:lsdException w:name="Strong" w:locked="1" w:semiHidden="0" w:uiPriority="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E86947"/>
    <w:pPr>
      <w:spacing w:before="240" w:after="6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berschrift1">
    <w:name w:val="heading 1"/>
    <w:aliases w:val="ECC Heading 1"/>
    <w:next w:val="Standard"/>
    <w:link w:val="berschrift1Zchn"/>
    <w:uiPriority w:val="99"/>
    <w:qFormat/>
    <w:rsid w:val="00962176"/>
    <w:pPr>
      <w:keepNext/>
      <w:numPr>
        <w:numId w:val="3"/>
      </w:numPr>
      <w:spacing w:before="600" w:after="60" w:line="240" w:lineRule="auto"/>
      <w:outlineLvl w:val="0"/>
    </w:pPr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paragraph" w:styleId="berschrift2">
    <w:name w:val="heading 2"/>
    <w:aliases w:val="ECC Heading 2"/>
    <w:next w:val="Standard"/>
    <w:link w:val="berschrift2Zchn"/>
    <w:uiPriority w:val="99"/>
    <w:qFormat/>
    <w:rsid w:val="00962176"/>
    <w:pPr>
      <w:keepNext/>
      <w:numPr>
        <w:ilvl w:val="1"/>
        <w:numId w:val="3"/>
      </w:numPr>
      <w:spacing w:before="480" w:after="60" w:line="240" w:lineRule="auto"/>
      <w:outlineLvl w:val="1"/>
    </w:pPr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paragraph" w:styleId="berschrift3">
    <w:name w:val="heading 3"/>
    <w:aliases w:val="ECC Heading 3"/>
    <w:next w:val="Standard"/>
    <w:link w:val="berschrift3Zchn"/>
    <w:uiPriority w:val="99"/>
    <w:qFormat/>
    <w:rsid w:val="00962176"/>
    <w:pPr>
      <w:keepNext/>
      <w:numPr>
        <w:ilvl w:val="2"/>
        <w:numId w:val="3"/>
      </w:numPr>
      <w:spacing w:before="360" w:after="60" w:line="240" w:lineRule="auto"/>
      <w:outlineLvl w:val="2"/>
    </w:pPr>
    <w:rPr>
      <w:rFonts w:ascii="Arial" w:eastAsia="Calibri" w:hAnsi="Arial" w:cs="Arial"/>
      <w:b/>
      <w:bCs/>
      <w:sz w:val="20"/>
      <w:szCs w:val="26"/>
      <w:lang w:val="da-DK"/>
    </w:rPr>
  </w:style>
  <w:style w:type="paragraph" w:styleId="berschrift4">
    <w:name w:val="heading 4"/>
    <w:aliases w:val="ECC Heading 4"/>
    <w:next w:val="Standard"/>
    <w:link w:val="berschrift4Zchn"/>
    <w:uiPriority w:val="99"/>
    <w:qFormat/>
    <w:rsid w:val="00962176"/>
    <w:pPr>
      <w:numPr>
        <w:ilvl w:val="3"/>
        <w:numId w:val="3"/>
      </w:numPr>
      <w:spacing w:before="360" w:after="60" w:line="240" w:lineRule="auto"/>
      <w:outlineLvl w:val="3"/>
    </w:pPr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paragraph" w:styleId="berschrift5">
    <w:name w:val="heading 5"/>
    <w:basedOn w:val="Standard"/>
    <w:next w:val="Standard"/>
    <w:link w:val="berschrift5Zchn"/>
    <w:semiHidden/>
    <w:qFormat/>
    <w:rsid w:val="00962176"/>
    <w:pPr>
      <w:numPr>
        <w:ilvl w:val="4"/>
        <w:numId w:val="3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62176"/>
    <w:pPr>
      <w:numPr>
        <w:ilvl w:val="5"/>
        <w:numId w:val="3"/>
      </w:num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62176"/>
    <w:pPr>
      <w:numPr>
        <w:ilvl w:val="6"/>
        <w:numId w:val="3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62176"/>
    <w:pPr>
      <w:numPr>
        <w:ilvl w:val="7"/>
        <w:numId w:val="3"/>
      </w:num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62176"/>
    <w:pPr>
      <w:numPr>
        <w:ilvl w:val="8"/>
        <w:numId w:val="3"/>
      </w:num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CC Heading 1 Zchn"/>
    <w:basedOn w:val="Absatz-Standardschriftart"/>
    <w:link w:val="berschrift1"/>
    <w:rsid w:val="00962176"/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character" w:customStyle="1" w:styleId="berschrift2Zchn">
    <w:name w:val="Überschrift 2 Zchn"/>
    <w:aliases w:val="ECC Heading 2 Zchn"/>
    <w:basedOn w:val="Absatz-Standardschriftart"/>
    <w:link w:val="berschrift2"/>
    <w:rsid w:val="00962176"/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character" w:customStyle="1" w:styleId="berschrift3Zchn">
    <w:name w:val="Überschrift 3 Zchn"/>
    <w:aliases w:val="ECC Heading 3 Zchn"/>
    <w:basedOn w:val="Absatz-Standardschriftart"/>
    <w:link w:val="berschrift3"/>
    <w:rsid w:val="00962176"/>
    <w:rPr>
      <w:rFonts w:ascii="Arial" w:eastAsia="Calibri" w:hAnsi="Arial" w:cs="Arial"/>
      <w:b/>
      <w:bCs/>
      <w:sz w:val="20"/>
      <w:szCs w:val="26"/>
      <w:lang w:val="da-DK"/>
    </w:rPr>
  </w:style>
  <w:style w:type="character" w:customStyle="1" w:styleId="berschrift4Zchn">
    <w:name w:val="Überschrift 4 Zchn"/>
    <w:aliases w:val="ECC Heading 4 Zchn"/>
    <w:basedOn w:val="Absatz-Standardschriftart"/>
    <w:link w:val="berschrift4"/>
    <w:rsid w:val="00962176"/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character" w:customStyle="1" w:styleId="berschrift5Zchn">
    <w:name w:val="Überschrift 5 Zchn"/>
    <w:basedOn w:val="Absatz-Standardschriftart"/>
    <w:link w:val="berschrift5"/>
    <w:semiHidden/>
    <w:rsid w:val="00962176"/>
    <w:rPr>
      <w:rFonts w:ascii="Arial" w:eastAsia="Calibri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962176"/>
    <w:rPr>
      <w:rFonts w:ascii="Arial" w:eastAsia="Calibri" w:hAnsi="Arial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962176"/>
    <w:rPr>
      <w:rFonts w:ascii="Arial" w:eastAsia="Calibri" w:hAnsi="Arial" w:cs="Times New Roman"/>
      <w:sz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962176"/>
    <w:rPr>
      <w:rFonts w:ascii="Arial" w:eastAsia="Calibri" w:hAnsi="Arial" w:cs="Times New Roman"/>
      <w:i/>
      <w:iCs/>
      <w:sz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962176"/>
    <w:rPr>
      <w:rFonts w:ascii="Arial" w:eastAsia="Calibri" w:hAnsi="Arial" w:cs="Arial"/>
      <w:lang w:val="en-GB"/>
    </w:rPr>
  </w:style>
  <w:style w:type="paragraph" w:customStyle="1" w:styleId="ECCBulletsLv1">
    <w:name w:val="ECC Bullets Lv1"/>
    <w:basedOn w:val="Standard"/>
    <w:qFormat/>
    <w:rsid w:val="00962176"/>
    <w:pPr>
      <w:numPr>
        <w:numId w:val="1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berschrift1"/>
    <w:rsid w:val="0096217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Funotentext">
    <w:name w:val="footnote text"/>
    <w:aliases w:val="ECC Footnote"/>
    <w:basedOn w:val="Standard"/>
    <w:link w:val="FunotentextZchn"/>
    <w:uiPriority w:val="99"/>
    <w:rsid w:val="0096217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962176"/>
    <w:rPr>
      <w:rFonts w:ascii="Arial" w:eastAsia="Calibri" w:hAnsi="Arial" w:cs="Times New Roman"/>
      <w:sz w:val="16"/>
      <w:szCs w:val="16"/>
      <w:lang w:val="da-DK"/>
      <w14:cntxtAlts/>
    </w:rPr>
  </w:style>
  <w:style w:type="character" w:styleId="Funotenzeichen">
    <w:name w:val="footnote reference"/>
    <w:aliases w:val="ECC Footnote number,ECC Footnote sign"/>
    <w:basedOn w:val="Absatz-Standardschriftart"/>
    <w:uiPriority w:val="99"/>
    <w:rsid w:val="00962176"/>
    <w:rPr>
      <w:rFonts w:ascii="Arial" w:hAnsi="Arial"/>
      <w:sz w:val="20"/>
      <w:vertAlign w:val="superscript"/>
    </w:rPr>
  </w:style>
  <w:style w:type="paragraph" w:customStyle="1" w:styleId="ECCBulletsLv2">
    <w:name w:val="ECC Bullets Lv2"/>
    <w:basedOn w:val="ECCBulletsLv1"/>
    <w:uiPriority w:val="99"/>
    <w:rsid w:val="00962176"/>
    <w:pPr>
      <w:ind w:left="680" w:hanging="340"/>
    </w:pPr>
  </w:style>
  <w:style w:type="paragraph" w:customStyle="1" w:styleId="ECCNumberedList">
    <w:name w:val="ECC Numbered List"/>
    <w:basedOn w:val="Standard"/>
    <w:uiPriority w:val="99"/>
    <w:rsid w:val="00962176"/>
    <w:pPr>
      <w:numPr>
        <w:numId w:val="2"/>
      </w:numPr>
      <w:spacing w:after="0"/>
    </w:pPr>
    <w:rPr>
      <w:szCs w:val="20"/>
    </w:rPr>
  </w:style>
  <w:style w:type="paragraph" w:customStyle="1" w:styleId="ECCLetterHead">
    <w:name w:val="ECC Letter Head"/>
    <w:basedOn w:val="Standard"/>
    <w:link w:val="ECCLetterHeadZchn"/>
    <w:qFormat/>
    <w:rsid w:val="0096217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LetterHeadZchn">
    <w:name w:val="ECC Letter Head Zchn"/>
    <w:basedOn w:val="Absatz-Standardschriftart"/>
    <w:link w:val="ECCLetterHead"/>
    <w:rsid w:val="00962176"/>
    <w:rPr>
      <w:rFonts w:ascii="Arial" w:eastAsia="Calibri" w:hAnsi="Arial" w:cs="Times New Roman"/>
      <w:b/>
      <w:szCs w:val="20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96217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Standard"/>
    <w:qFormat/>
    <w:rsid w:val="00962176"/>
    <w:pPr>
      <w:spacing w:before="0"/>
    </w:pPr>
  </w:style>
  <w:style w:type="character" w:customStyle="1" w:styleId="ECCParagraph">
    <w:name w:val="ECC Paragraph"/>
    <w:basedOn w:val="Absatz-Standardschriftart"/>
    <w:uiPriority w:val="1"/>
    <w:qFormat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Break">
    <w:name w:val="ECC Break"/>
    <w:next w:val="Standard"/>
    <w:link w:val="ECCBreakZchn"/>
    <w:uiPriority w:val="99"/>
    <w:rsid w:val="00962176"/>
    <w:pPr>
      <w:spacing w:before="360" w:after="60" w:line="240" w:lineRule="auto"/>
    </w:pPr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character" w:customStyle="1" w:styleId="ECCBreakZchn">
    <w:name w:val="ECC Break Zchn"/>
    <w:basedOn w:val="Absatz-Standardschriftart"/>
    <w:link w:val="ECCBreak"/>
    <w:rsid w:val="00962176"/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paragraph" w:customStyle="1" w:styleId="ECCpageHeader">
    <w:name w:val="ECC page Header"/>
    <w:rsid w:val="00962176"/>
    <w:pPr>
      <w:tabs>
        <w:tab w:val="left" w:pos="0"/>
        <w:tab w:val="center" w:pos="4820"/>
        <w:tab w:val="right" w:pos="9639"/>
      </w:tabs>
      <w:spacing w:after="0" w:line="240" w:lineRule="auto"/>
    </w:pPr>
    <w:rPr>
      <w:rFonts w:ascii="Arial" w:eastAsia="Times New Roman" w:hAnsi="Arial" w:cs="Times New Roman"/>
      <w:b/>
      <w:sz w:val="16"/>
      <w:szCs w:val="20"/>
      <w:lang w:val="da-DK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Standard"/>
    <w:uiPriority w:val="99"/>
    <w:rsid w:val="00962176"/>
    <w:pPr>
      <w:keepNext/>
      <w:pageBreakBefore/>
      <w:numPr>
        <w:numId w:val="4"/>
      </w:numPr>
      <w:spacing w:before="240" w:after="60" w:line="240" w:lineRule="auto"/>
    </w:pPr>
    <w:rPr>
      <w:rFonts w:ascii="Arial" w:eastAsia="Calibri" w:hAnsi="Arial" w:cs="Times New Roman"/>
      <w:b/>
      <w:caps/>
      <w:color w:val="D2232A"/>
      <w:sz w:val="20"/>
      <w:szCs w:val="20"/>
      <w:lang w:val="da-DK"/>
    </w:rPr>
  </w:style>
  <w:style w:type="paragraph" w:styleId="Verzeichnis1">
    <w:name w:val="toc 1"/>
    <w:aliases w:val="ECC Index 1"/>
    <w:basedOn w:val="Standard"/>
    <w:link w:val="Verzeichnis1Zchn"/>
    <w:uiPriority w:val="39"/>
    <w:semiHidden/>
    <w:qFormat/>
    <w:rsid w:val="0096217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962176"/>
    <w:rPr>
      <w:rFonts w:ascii="Arial" w:eastAsia="Calibri" w:hAnsi="Arial" w:cs="Times New Roman"/>
      <w:b/>
      <w:noProof/>
      <w:sz w:val="20"/>
      <w:szCs w:val="20"/>
      <w:lang w:val="da-DK"/>
    </w:rPr>
  </w:style>
  <w:style w:type="paragraph" w:styleId="Verzeichnis2">
    <w:name w:val="toc 2"/>
    <w:aliases w:val="ECC Index 2"/>
    <w:basedOn w:val="Standard"/>
    <w:uiPriority w:val="39"/>
    <w:semiHidden/>
    <w:qFormat/>
    <w:rsid w:val="0096217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Standard"/>
    <w:uiPriority w:val="39"/>
    <w:semiHidden/>
    <w:qFormat/>
    <w:rsid w:val="0096217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99"/>
    <w:qFormat/>
    <w:rsid w:val="00962176"/>
    <w:rPr>
      <w:bdr w:val="none" w:sz="0" w:space="0" w:color="auto"/>
      <w:shd w:val="solid" w:color="92D050" w:fill="auto"/>
      <w:lang w:val="en-GB"/>
    </w:rPr>
  </w:style>
  <w:style w:type="paragraph" w:customStyle="1" w:styleId="ECCTablenote">
    <w:name w:val="ECC Table note"/>
    <w:uiPriority w:val="99"/>
    <w:qFormat/>
    <w:rsid w:val="00962176"/>
    <w:pPr>
      <w:spacing w:after="0" w:line="240" w:lineRule="auto"/>
      <w:ind w:left="284" w:hanging="284"/>
      <w:jc w:val="both"/>
    </w:pPr>
    <w:rPr>
      <w:rFonts w:ascii="Arial" w:eastAsia="Calibri" w:hAnsi="Arial" w:cs="Times New Roman"/>
      <w:sz w:val="16"/>
      <w:szCs w:val="16"/>
      <w:lang w:val="en-GB"/>
    </w:rPr>
  </w:style>
  <w:style w:type="paragraph" w:customStyle="1" w:styleId="ECCAnnexheading2">
    <w:name w:val="ECC Annex heading2"/>
    <w:next w:val="Standard"/>
    <w:uiPriority w:val="99"/>
    <w:rsid w:val="00962176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ascii="Arial" w:eastAsia="Calibri" w:hAnsi="Arial" w:cs="Times New Roman"/>
      <w:b/>
      <w:caps/>
      <w:sz w:val="20"/>
      <w:szCs w:val="20"/>
      <w:lang w:val="da-DK"/>
    </w:rPr>
  </w:style>
  <w:style w:type="paragraph" w:customStyle="1" w:styleId="ECCAnnexheading3">
    <w:name w:val="ECC Annex heading3"/>
    <w:next w:val="Standard"/>
    <w:uiPriority w:val="99"/>
    <w:rsid w:val="00962176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b/>
      <w:sz w:val="20"/>
      <w:szCs w:val="20"/>
      <w:lang w:val="da-DK"/>
    </w:rPr>
  </w:style>
  <w:style w:type="paragraph" w:customStyle="1" w:styleId="ECCAnnexheading4">
    <w:name w:val="ECC Annex heading4"/>
    <w:next w:val="Standard"/>
    <w:uiPriority w:val="99"/>
    <w:rsid w:val="00962176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i/>
      <w:color w:val="D2232A"/>
      <w:sz w:val="20"/>
      <w:szCs w:val="20"/>
      <w:lang w:val="da-DK"/>
    </w:rPr>
  </w:style>
  <w:style w:type="paragraph" w:customStyle="1" w:styleId="ECCBulletsLv3">
    <w:name w:val="ECC Bullets Lv3"/>
    <w:basedOn w:val="ECCBulletsLv2"/>
    <w:uiPriority w:val="99"/>
    <w:rsid w:val="00E86947"/>
    <w:pPr>
      <w:ind w:left="1020"/>
    </w:pPr>
  </w:style>
  <w:style w:type="table" w:customStyle="1" w:styleId="ECCTable-clean">
    <w:name w:val="ECC Table - clean"/>
    <w:uiPriority w:val="99"/>
    <w:rsid w:val="00962176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uiPriority w:val="99"/>
    <w:rsid w:val="00962176"/>
    <w:pPr>
      <w:numPr>
        <w:ilvl w:val="1"/>
        <w:numId w:val="6"/>
      </w:numPr>
      <w:spacing w:before="240" w:after="0" w:line="240" w:lineRule="auto"/>
    </w:pPr>
    <w:rPr>
      <w:rFonts w:ascii="Arial" w:eastAsia="Calibri" w:hAnsi="Arial" w:cs="Times New Roman"/>
      <w:sz w:val="20"/>
      <w:szCs w:val="20"/>
      <w:lang w:val="da-DK"/>
    </w:rPr>
  </w:style>
  <w:style w:type="paragraph" w:customStyle="1" w:styleId="ECCReference">
    <w:name w:val="ECC Reference"/>
    <w:basedOn w:val="Standard"/>
    <w:uiPriority w:val="99"/>
    <w:rsid w:val="00962176"/>
    <w:pPr>
      <w:numPr>
        <w:numId w:val="7"/>
      </w:numPr>
      <w:spacing w:before="0" w:after="0"/>
    </w:pPr>
    <w:rPr>
      <w:lang w:eastAsia="ja-JP"/>
    </w:rPr>
  </w:style>
  <w:style w:type="table" w:customStyle="1" w:styleId="ECCTable-redheader">
    <w:name w:val="ECC Table - red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Standard"/>
    <w:uiPriority w:val="99"/>
    <w:qFormat/>
    <w:rsid w:val="00962176"/>
    <w:pPr>
      <w:numPr>
        <w:numId w:val="5"/>
      </w:numPr>
      <w:shd w:val="solid" w:color="FFFF00" w:fill="auto"/>
      <w:spacing w:before="120" w:after="60" w:line="240" w:lineRule="auto"/>
      <w:jc w:val="both"/>
    </w:pPr>
    <w:rPr>
      <w:rFonts w:ascii="Arial" w:eastAsia="Calibri" w:hAnsi="Arial" w:cs="Times New Roman"/>
      <w:sz w:val="20"/>
      <w:lang w:val="da-DK" w:eastAsia="de-DE"/>
    </w:rPr>
  </w:style>
  <w:style w:type="paragraph" w:customStyle="1" w:styleId="ECCFigure">
    <w:name w:val="ECC Figure"/>
    <w:next w:val="Standard"/>
    <w:uiPriority w:val="99"/>
    <w:rsid w:val="00962176"/>
    <w:pPr>
      <w:spacing w:before="240" w:after="240" w:line="240" w:lineRule="auto"/>
      <w:jc w:val="center"/>
    </w:pPr>
    <w:rPr>
      <w:rFonts w:ascii="Arial" w:eastAsia="Times New Roman" w:hAnsi="Arial" w:cs="Times New Roman"/>
      <w:sz w:val="20"/>
      <w:szCs w:val="20"/>
      <w:lang w:val="da-DK"/>
      <w14:cntxtAlts/>
    </w:rPr>
  </w:style>
  <w:style w:type="table" w:customStyle="1" w:styleId="ECCTable-whiteheader">
    <w:name w:val="ECC Table - white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character" w:customStyle="1" w:styleId="ECCHLbold">
    <w:name w:val="ECC HL bold"/>
    <w:basedOn w:val="Absatz-Standardschriftart"/>
    <w:uiPriority w:val="99"/>
    <w:qFormat/>
    <w:rsid w:val="00962176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62176"/>
    <w:rPr>
      <w:rFonts w:ascii="Arial" w:eastAsia="Calibri" w:hAnsi="Arial" w:cs="Times New Roman"/>
      <w:sz w:val="20"/>
      <w:lang w:val="en-GB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62176"/>
    <w:pPr>
      <w:spacing w:before="0" w:after="0"/>
      <w:ind w:left="4252"/>
    </w:pPr>
  </w:style>
  <w:style w:type="character" w:styleId="Hervorhebung">
    <w:name w:val="Emphasis"/>
    <w:aliases w:val="ECC HL italics"/>
    <w:uiPriority w:val="1"/>
    <w:qFormat/>
    <w:rsid w:val="00962176"/>
    <w:rPr>
      <w:i/>
    </w:rPr>
  </w:style>
  <w:style w:type="character" w:customStyle="1" w:styleId="ECCHLunderlined">
    <w:name w:val="ECC HL underlined"/>
    <w:uiPriority w:val="1"/>
    <w:qFormat/>
    <w:rsid w:val="00962176"/>
    <w:rPr>
      <w:u w:val="single"/>
    </w:rPr>
  </w:style>
  <w:style w:type="character" w:customStyle="1" w:styleId="ECCHLcyan">
    <w:name w:val="ECC HL cyan"/>
    <w:basedOn w:val="Absatz-Standardschriftart"/>
    <w:uiPriority w:val="99"/>
    <w:qFormat/>
    <w:rsid w:val="0096217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Absatz-Standardschriftart"/>
    <w:uiPriority w:val="99"/>
    <w:qFormat/>
    <w:rsid w:val="0096217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Absatz-Standardschriftart"/>
    <w:uiPriority w:val="99"/>
    <w:qFormat/>
    <w:rsid w:val="00962176"/>
    <w:rPr>
      <w:rFonts w:eastAsia="Calibri"/>
      <w:color w:val="FFFF00"/>
      <w:szCs w:val="22"/>
      <w:bdr w:val="none" w:sz="0" w:space="0" w:color="auto"/>
      <w:shd w:val="solid" w:color="5B9BD5" w:themeColor="accent1" w:fill="auto"/>
      <w:lang w:val="en-GB"/>
    </w:rPr>
  </w:style>
  <w:style w:type="character" w:customStyle="1" w:styleId="ECCHLpetrol">
    <w:name w:val="ECC HL petrol"/>
    <w:basedOn w:val="Absatz-Standardschriftart"/>
    <w:uiPriority w:val="99"/>
    <w:qFormat/>
    <w:rsid w:val="0096217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HLmagenta">
    <w:name w:val="ECC HL magenta"/>
    <w:basedOn w:val="Absatz-Standardschriftart"/>
    <w:uiPriority w:val="99"/>
    <w:qFormat/>
    <w:rsid w:val="0096217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Absatz-Standardschriftart"/>
    <w:uiPriority w:val="99"/>
    <w:qFormat/>
    <w:rsid w:val="00962176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Absatz-Standardschriftart"/>
    <w:uiPriority w:val="99"/>
    <w:rsid w:val="00962176"/>
    <w:rPr>
      <w:color w:val="0563C1" w:themeColor="hyperlink"/>
      <w:u w:val="single"/>
    </w:rPr>
  </w:style>
  <w:style w:type="paragraph" w:styleId="Beschriftung">
    <w:name w:val="caption"/>
    <w:aliases w:val="ECC Caption"/>
    <w:next w:val="Standard"/>
    <w:uiPriority w:val="99"/>
    <w:semiHidden/>
    <w:qFormat/>
    <w:rsid w:val="00962176"/>
    <w:pPr>
      <w:keepLines/>
      <w:tabs>
        <w:tab w:val="left" w:pos="0"/>
        <w:tab w:val="center" w:pos="4820"/>
        <w:tab w:val="right" w:pos="9639"/>
      </w:tabs>
      <w:spacing w:before="240" w:after="240" w:line="240" w:lineRule="auto"/>
      <w:contextualSpacing/>
      <w:jc w:val="center"/>
    </w:pPr>
    <w:rPr>
      <w:rFonts w:ascii="Arial" w:eastAsia="Calibri" w:hAnsi="Arial" w:cs="Times New Roman"/>
      <w:b/>
      <w:bCs/>
      <w:color w:val="D2232A"/>
      <w:sz w:val="20"/>
      <w:szCs w:val="20"/>
      <w:lang w:val="da-DK"/>
    </w:rPr>
  </w:style>
  <w:style w:type="paragraph" w:customStyle="1" w:styleId="ECCTableHeaderredfont">
    <w:name w:val="ECC Table Header red font"/>
    <w:qFormat/>
    <w:rsid w:val="006A208E"/>
    <w:pPr>
      <w:spacing w:after="0" w:line="240" w:lineRule="auto"/>
    </w:pPr>
    <w:rPr>
      <w:rFonts w:ascii="Arial" w:eastAsia="Calibri" w:hAnsi="Arial" w:cs="Times New Roman"/>
      <w:b/>
      <w:bCs/>
      <w:color w:val="D2232A"/>
      <w:sz w:val="20"/>
      <w:szCs w:val="20"/>
      <w:lang w:val="en-GB" w:eastAsia="de-DE"/>
    </w:rPr>
  </w:style>
  <w:style w:type="paragraph" w:customStyle="1" w:styleId="ECCpageFooter">
    <w:name w:val="ECC page Footer"/>
    <w:rsid w:val="00962176"/>
    <w:pPr>
      <w:tabs>
        <w:tab w:val="left" w:pos="0"/>
        <w:tab w:val="center" w:pos="4820"/>
        <w:tab w:val="right" w:pos="9639"/>
      </w:tabs>
      <w:spacing w:after="0" w:line="240" w:lineRule="auto"/>
      <w:jc w:val="both"/>
    </w:pPr>
    <w:rPr>
      <w:rFonts w:ascii="Arial" w:eastAsia="Calibri" w:hAnsi="Arial" w:cs="Times New Roman"/>
      <w:b/>
      <w:sz w:val="16"/>
      <w:lang w:val="de-DE" w:eastAsia="de-DE"/>
    </w:rPr>
  </w:style>
  <w:style w:type="character" w:customStyle="1" w:styleId="ECCHLgrey">
    <w:name w:val="ECC HL grey"/>
    <w:uiPriority w:val="1"/>
    <w:qFormat/>
    <w:rsid w:val="0096217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62176"/>
    <w:rPr>
      <w:vertAlign w:val="subscript"/>
    </w:rPr>
  </w:style>
  <w:style w:type="character" w:customStyle="1" w:styleId="ECCHLsuperscript">
    <w:name w:val="ECC HL superscript"/>
    <w:uiPriority w:val="1"/>
    <w:qFormat/>
    <w:rsid w:val="00962176"/>
    <w:rPr>
      <w:vertAlign w:val="superscript"/>
    </w:rPr>
  </w:style>
  <w:style w:type="paragraph" w:customStyle="1" w:styleId="ECCTableHeaderwhitefont">
    <w:name w:val="ECC Table Header white font"/>
    <w:qFormat/>
    <w:rsid w:val="00962176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/>
    </w:rPr>
  </w:style>
  <w:style w:type="paragraph" w:customStyle="1" w:styleId="coverpageECCReport">
    <w:name w:val="cover page 'ECC Report'"/>
    <w:link w:val="coverpageECCReportZchn"/>
    <w:semiHidden/>
    <w:rsid w:val="00962176"/>
    <w:pPr>
      <w:shd w:val="clear" w:color="FFFFFF" w:themeColor="background1" w:fill="auto"/>
      <w:spacing w:before="60" w:after="60" w:line="240" w:lineRule="auto"/>
      <w:jc w:val="both"/>
    </w:pPr>
    <w:rPr>
      <w:rFonts w:ascii="Arial" w:eastAsia="Calibri" w:hAnsi="Arial" w:cs="Times New Roman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Absatz-Standardschriftart"/>
    <w:link w:val="coverpageECCReport"/>
    <w:semiHidden/>
    <w:rsid w:val="00E86947"/>
    <w:rPr>
      <w:rFonts w:ascii="Arial" w:eastAsia="Calibri" w:hAnsi="Arial" w:cs="Times New Roman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Standard"/>
    <w:rsid w:val="00962176"/>
    <w:pPr>
      <w:spacing w:before="240" w:after="240" w:line="240" w:lineRule="auto"/>
      <w:jc w:val="center"/>
    </w:pPr>
    <w:rPr>
      <w:rFonts w:ascii="Arial" w:eastAsia="Calibri" w:hAnsi="Arial" w:cs="Times New Roman"/>
      <w:noProof/>
      <w:sz w:val="20"/>
      <w:szCs w:val="20"/>
      <w:lang w:val="de-DE" w:eastAsia="de-DE"/>
      <w14:cntxtAlts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Kopfzeile">
    <w:name w:val="header"/>
    <w:basedOn w:val="Standard"/>
    <w:link w:val="KopfzeileZchn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styleId="Fett">
    <w:name w:val="Strong"/>
    <w:basedOn w:val="Absatz-Standardschriftart"/>
    <w:qFormat/>
    <w:locked/>
    <w:rsid w:val="00962176"/>
    <w:rPr>
      <w:b/>
      <w:bCs/>
    </w:rPr>
  </w:style>
  <w:style w:type="character" w:styleId="IntensiverVerweis">
    <w:name w:val="Intense Reference"/>
    <w:basedOn w:val="Absatz-Standardschriftart"/>
    <w:semiHidden/>
    <w:qFormat/>
    <w:rsid w:val="00962176"/>
    <w:rPr>
      <w:b/>
      <w:bCs/>
      <w:smallCaps/>
      <w:color w:val="ED7D31" w:themeColor="accent2"/>
      <w:spacing w:val="5"/>
      <w:u w:val="single"/>
    </w:rPr>
  </w:style>
  <w:style w:type="paragraph" w:styleId="Listenabsatz">
    <w:name w:val="List Paragraph"/>
    <w:basedOn w:val="Standard"/>
    <w:uiPriority w:val="34"/>
    <w:semiHidden/>
    <w:qFormat/>
    <w:rsid w:val="00962176"/>
    <w:pPr>
      <w:ind w:left="720"/>
      <w:contextualSpacing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962176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9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962176"/>
    <w:pPr>
      <w:spacing w:after="120"/>
      <w:ind w:left="283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Textkrper">
    <w:name w:val="Body Text"/>
    <w:basedOn w:val="Standard"/>
    <w:link w:val="TextkrperZchn"/>
    <w:uiPriority w:val="99"/>
    <w:semiHidden/>
    <w:rsid w:val="00962176"/>
    <w:pPr>
      <w:spacing w:after="12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Datum">
    <w:name w:val="Date"/>
    <w:basedOn w:val="Standard"/>
    <w:next w:val="Standard"/>
    <w:link w:val="DatumZchn"/>
    <w:uiPriority w:val="99"/>
    <w:semiHidden/>
    <w:rsid w:val="00962176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Textkrper2">
    <w:name w:val="Body Text 2"/>
    <w:basedOn w:val="Standard"/>
    <w:link w:val="Textkrper2Zchn"/>
    <w:uiPriority w:val="99"/>
    <w:semiHidden/>
    <w:rsid w:val="00962176"/>
    <w:pPr>
      <w:spacing w:after="120" w:line="480" w:lineRule="auto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947"/>
    <w:rPr>
      <w:rFonts w:ascii="Consolas" w:eastAsia="Calibri" w:hAnsi="Consolas" w:cs="Consolas"/>
      <w:sz w:val="21"/>
      <w:szCs w:val="21"/>
      <w:lang w:val="en-GB"/>
    </w:rPr>
  </w:style>
  <w:style w:type="paragraph" w:styleId="NurText">
    <w:name w:val="Plain Text"/>
    <w:basedOn w:val="Standard"/>
    <w:link w:val="NurTextZchn"/>
    <w:uiPriority w:val="99"/>
    <w:semiHidden/>
    <w:rsid w:val="00962176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947"/>
    <w:rPr>
      <w:rFonts w:ascii="Arial" w:eastAsia="Calibri" w:hAnsi="Arial" w:cs="Times New Roman"/>
      <w:sz w:val="16"/>
      <w:szCs w:val="16"/>
      <w:lang w:val="en-GB"/>
    </w:rPr>
  </w:style>
  <w:style w:type="paragraph" w:styleId="Textkrper3">
    <w:name w:val="Body Text 3"/>
    <w:basedOn w:val="Standard"/>
    <w:link w:val="Textkrper3Zchn"/>
    <w:uiPriority w:val="99"/>
    <w:semiHidden/>
    <w:rsid w:val="00962176"/>
    <w:pPr>
      <w:spacing w:after="120"/>
    </w:pPr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21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21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947"/>
    <w:rPr>
      <w:rFonts w:ascii="Arial" w:eastAsia="Calibri" w:hAnsi="Arial" w:cs="Times New Roman"/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rsid w:val="00962176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947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2176"/>
    <w:rPr>
      <w:b/>
      <w:bCs/>
    </w:rPr>
  </w:style>
  <w:style w:type="character" w:styleId="Buchtitel">
    <w:name w:val="Book Title"/>
    <w:basedOn w:val="Absatz-Standardschriftart"/>
    <w:uiPriority w:val="33"/>
    <w:semiHidden/>
    <w:qFormat/>
    <w:rsid w:val="00962176"/>
    <w:rPr>
      <w:b/>
      <w:bCs/>
      <w:smallCaps/>
      <w:spacing w:val="5"/>
    </w:rPr>
  </w:style>
  <w:style w:type="character" w:styleId="SchwacheHervorhebung">
    <w:name w:val="Subtle Emphasis"/>
    <w:basedOn w:val="Absatz-Standardschriftart"/>
    <w:uiPriority w:val="19"/>
    <w:semiHidden/>
    <w:qFormat/>
    <w:rsid w:val="0096217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96217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8221-573F-4A7C-A7E0-C90A93AC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7045</Words>
  <Characters>44386</Characters>
  <Application>Microsoft Office Word</Application>
  <DocSecurity>0</DocSecurity>
  <Lines>369</Lines>
  <Paragraphs>102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ctu</Company>
  <LinksUpToDate>false</LinksUpToDate>
  <CharactersWithSpaces>51329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 Stanislav</dc:creator>
  <dc:description>Output CPG19-3</dc:description>
  <cp:lastModifiedBy>CPG</cp:lastModifiedBy>
  <cp:revision>2</cp:revision>
  <cp:lastPrinted>2016-11-23T10:38:00Z</cp:lastPrinted>
  <dcterms:created xsi:type="dcterms:W3CDTF">2017-03-20T10:00:00Z</dcterms:created>
  <dcterms:modified xsi:type="dcterms:W3CDTF">2017-03-20T10:00:00Z</dcterms:modified>
  <cp:contentStatus>Draft</cp:contentStatus>
</cp:coreProperties>
</file>