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3" w:type="dxa"/>
        <w:tblCellMar>
          <w:left w:w="0" w:type="dxa"/>
          <w:right w:w="0" w:type="dxa"/>
        </w:tblCellMar>
        <w:tblLook w:val="0000" w:firstRow="0" w:lastRow="0" w:firstColumn="0" w:lastColumn="0" w:noHBand="0" w:noVBand="0"/>
      </w:tblPr>
      <w:tblGrid>
        <w:gridCol w:w="4680"/>
        <w:gridCol w:w="4680"/>
      </w:tblGrid>
      <w:tr w:rsidR="000A0C5F" w:rsidTr="00A81065">
        <w:trPr>
          <w:trHeight w:val="1509"/>
        </w:trPr>
        <w:tc>
          <w:tcPr>
            <w:tcW w:w="4680" w:type="dxa"/>
            <w:tcBorders>
              <w:top w:val="threeDEmboss" w:sz="6" w:space="0" w:color="000000"/>
              <w:left w:val="threeDEmboss" w:sz="6" w:space="0" w:color="000000"/>
              <w:bottom w:val="threeDEmboss" w:sz="6" w:space="0" w:color="000000"/>
              <w:right w:val="threeDEmboss" w:sz="6" w:space="0" w:color="000000"/>
            </w:tcBorders>
            <w:vAlign w:val="center"/>
          </w:tcPr>
          <w:p w:rsidR="000A0C5F" w:rsidRDefault="00A81065" w:rsidP="00A81065">
            <w:pPr>
              <w:pStyle w:val="En-tte"/>
              <w:tabs>
                <w:tab w:val="center" w:pos="2268"/>
              </w:tabs>
            </w:pPr>
            <w:r>
              <w:tab/>
            </w:r>
            <w:r w:rsidR="00316FA8">
              <w:rPr>
                <w:lang w:val="fr-FR" w:eastAsia="fr-FR"/>
              </w:rPr>
              <w:drawing>
                <wp:inline distT="0" distB="0" distL="0" distR="0" wp14:anchorId="43E7EB51" wp14:editId="333B53A6">
                  <wp:extent cx="1776095" cy="677545"/>
                  <wp:effectExtent l="0" t="0" r="0" b="8255"/>
                  <wp:docPr id="1" name="Image 1" descr="ET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
                          <pic:cNvPicPr>
                            <a:picLocks noChangeAspect="1" noChangeArrowheads="1"/>
                          </pic:cNvPicPr>
                        </pic:nvPicPr>
                        <pic:blipFill>
                          <a:blip r:embed="rId7" cstate="print">
                            <a:extLst>
                              <a:ext uri="{28A0092B-C50C-407E-A947-70E740481C1C}">
                                <a14:useLocalDpi xmlns:a14="http://schemas.microsoft.com/office/drawing/2010/main" val="0"/>
                              </a:ext>
                            </a:extLst>
                          </a:blip>
                          <a:srcRect t="-13924"/>
                          <a:stretch>
                            <a:fillRect/>
                          </a:stretch>
                        </pic:blipFill>
                        <pic:spPr bwMode="auto">
                          <a:xfrm>
                            <a:off x="0" y="0"/>
                            <a:ext cx="1776095" cy="677545"/>
                          </a:xfrm>
                          <a:prstGeom prst="rect">
                            <a:avLst/>
                          </a:prstGeom>
                          <a:noFill/>
                          <a:ln>
                            <a:noFill/>
                          </a:ln>
                        </pic:spPr>
                      </pic:pic>
                    </a:graphicData>
                  </a:graphic>
                </wp:inline>
              </w:drawing>
            </w:r>
          </w:p>
        </w:tc>
        <w:tc>
          <w:tcPr>
            <w:tcW w:w="4680" w:type="dxa"/>
            <w:tcBorders>
              <w:top w:val="threeDEmboss" w:sz="6" w:space="0" w:color="000000"/>
              <w:left w:val="threeDEmboss" w:sz="6" w:space="0" w:color="000000"/>
              <w:bottom w:val="threeDEmboss" w:sz="6" w:space="0" w:color="000000"/>
              <w:right w:val="threeDEmboss" w:sz="6" w:space="0" w:color="000000"/>
            </w:tcBorders>
            <w:vAlign w:val="center"/>
          </w:tcPr>
          <w:p w:rsidR="000A0C5F" w:rsidRDefault="00A81065" w:rsidP="00A81065">
            <w:pPr>
              <w:pStyle w:val="En-tte"/>
              <w:tabs>
                <w:tab w:val="center" w:pos="2408"/>
              </w:tabs>
              <w:rPr>
                <w:rFonts w:ascii="Times New Roman" w:hAnsi="Times New Roman"/>
                <w:lang w:val="fr-FR"/>
              </w:rPr>
            </w:pPr>
            <w:r>
              <w:rPr>
                <w:rFonts w:ascii="Times New Roman" w:hAnsi="Times New Roman"/>
              </w:rPr>
              <w:tab/>
            </w:r>
            <w:r w:rsidR="00316FA8">
              <w:rPr>
                <w:rFonts w:ascii="Times New Roman" w:hAnsi="Times New Roman"/>
                <w:lang w:val="fr-FR" w:eastAsia="fr-FR"/>
              </w:rPr>
              <w:drawing>
                <wp:inline distT="0" distB="0" distL="0" distR="0" wp14:anchorId="0604DD40" wp14:editId="03A8A0D8">
                  <wp:extent cx="1624965" cy="7696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8498"/>
                          <a:stretch>
                            <a:fillRect/>
                          </a:stretch>
                        </pic:blipFill>
                        <pic:spPr bwMode="auto">
                          <a:xfrm>
                            <a:off x="0" y="0"/>
                            <a:ext cx="1624965" cy="769620"/>
                          </a:xfrm>
                          <a:prstGeom prst="rect">
                            <a:avLst/>
                          </a:prstGeom>
                          <a:noFill/>
                          <a:ln>
                            <a:noFill/>
                          </a:ln>
                        </pic:spPr>
                      </pic:pic>
                    </a:graphicData>
                  </a:graphic>
                </wp:inline>
              </w:drawing>
            </w:r>
          </w:p>
        </w:tc>
      </w:tr>
      <w:tr w:rsidR="000A0C5F" w:rsidTr="00A81065">
        <w:tc>
          <w:tcPr>
            <w:tcW w:w="4680" w:type="dxa"/>
            <w:tcBorders>
              <w:top w:val="threeDEmboss" w:sz="6" w:space="0" w:color="000000"/>
              <w:left w:val="threeDEmboss" w:sz="6" w:space="0" w:color="000000"/>
              <w:bottom w:val="threeDEmboss" w:sz="6" w:space="0" w:color="000000"/>
              <w:right w:val="threeDEmboss" w:sz="6" w:space="0" w:color="000000"/>
            </w:tcBorders>
            <w:vAlign w:val="center"/>
          </w:tcPr>
          <w:p w:rsidR="000A0C5F" w:rsidRDefault="000A0C5F">
            <w:pPr>
              <w:rPr>
                <w:b/>
                <w:bCs/>
                <w:sz w:val="24"/>
              </w:rPr>
            </w:pPr>
            <w:r>
              <w:rPr>
                <w:b/>
                <w:bCs/>
                <w:sz w:val="24"/>
              </w:rPr>
              <w:t>European Telecommunications Standards Institute</w:t>
            </w:r>
          </w:p>
        </w:tc>
        <w:tc>
          <w:tcPr>
            <w:tcW w:w="4680" w:type="dxa"/>
            <w:tcBorders>
              <w:top w:val="threeDEmboss" w:sz="6" w:space="0" w:color="000000"/>
              <w:left w:val="threeDEmboss" w:sz="6" w:space="0" w:color="000000"/>
              <w:bottom w:val="threeDEmboss" w:sz="6" w:space="0" w:color="000000"/>
              <w:right w:val="threeDEmboss" w:sz="6" w:space="0" w:color="000000"/>
            </w:tcBorders>
          </w:tcPr>
          <w:p w:rsidR="000A0C5F" w:rsidRDefault="000A0C5F">
            <w:pPr>
              <w:rPr>
                <w:b/>
                <w:sz w:val="24"/>
              </w:rPr>
            </w:pPr>
            <w:r w:rsidRPr="00A81065">
              <w:rPr>
                <w:b/>
                <w:bCs/>
                <w:sz w:val="24"/>
              </w:rPr>
              <w:t>European Conference of Post and Telecommunications</w:t>
            </w:r>
            <w:r w:rsidR="006F65BE" w:rsidRPr="00A81065">
              <w:rPr>
                <w:b/>
                <w:bCs/>
                <w:sz w:val="24"/>
              </w:rPr>
              <w:t xml:space="preserve">, </w:t>
            </w:r>
            <w:r w:rsidRPr="00A81065">
              <w:rPr>
                <w:b/>
                <w:bCs/>
                <w:sz w:val="24"/>
              </w:rPr>
              <w:t>Electronic Communications Committee</w:t>
            </w:r>
            <w:r>
              <w:rPr>
                <w:b/>
                <w:sz w:val="24"/>
              </w:rPr>
              <w:t> </w:t>
            </w:r>
          </w:p>
        </w:tc>
      </w:tr>
      <w:tr w:rsidR="000A0C5F" w:rsidTr="00A81065">
        <w:tc>
          <w:tcPr>
            <w:tcW w:w="4680" w:type="dxa"/>
            <w:tcBorders>
              <w:top w:val="threeDEmboss" w:sz="6" w:space="0" w:color="000000"/>
              <w:left w:val="threeDEmboss" w:sz="6" w:space="0" w:color="000000"/>
              <w:bottom w:val="threeDEmboss" w:sz="6" w:space="0" w:color="000000"/>
              <w:right w:val="threeDEmboss" w:sz="6" w:space="0" w:color="000000"/>
            </w:tcBorders>
            <w:vAlign w:val="center"/>
          </w:tcPr>
          <w:p w:rsidR="00E57615" w:rsidRDefault="00E57615" w:rsidP="00E57615">
            <w:pPr>
              <w:rPr>
                <w:b/>
                <w:bCs/>
                <w:sz w:val="24"/>
              </w:rPr>
            </w:pPr>
            <w:r w:rsidRPr="00F6222F">
              <w:rPr>
                <w:b/>
                <w:bCs/>
                <w:sz w:val="24"/>
              </w:rPr>
              <w:t>CEPT</w:t>
            </w:r>
            <w:r>
              <w:rPr>
                <w:b/>
                <w:bCs/>
                <w:sz w:val="24"/>
              </w:rPr>
              <w:t xml:space="preserve"> ECC</w:t>
            </w:r>
            <w:r w:rsidRPr="00F6222F">
              <w:rPr>
                <w:b/>
                <w:bCs/>
                <w:sz w:val="24"/>
              </w:rPr>
              <w:t>/ETSI Officials meeting</w:t>
            </w:r>
            <w:r>
              <w:rPr>
                <w:b/>
                <w:bCs/>
                <w:sz w:val="24"/>
              </w:rPr>
              <w:t xml:space="preserve"> </w:t>
            </w:r>
            <w:r w:rsidRPr="00F6222F">
              <w:rPr>
                <w:b/>
                <w:bCs/>
                <w:sz w:val="24"/>
              </w:rPr>
              <w:t>#1</w:t>
            </w:r>
            <w:r w:rsidR="00F60193">
              <w:rPr>
                <w:b/>
                <w:bCs/>
                <w:sz w:val="24"/>
              </w:rPr>
              <w:t>7</w:t>
            </w:r>
          </w:p>
          <w:p w:rsidR="00070194" w:rsidRDefault="00F60193" w:rsidP="00F60193">
            <w:pPr>
              <w:rPr>
                <w:b/>
                <w:bCs/>
                <w:sz w:val="24"/>
              </w:rPr>
            </w:pPr>
            <w:r>
              <w:rPr>
                <w:b/>
                <w:bCs/>
                <w:sz w:val="24"/>
              </w:rPr>
              <w:t>Maisons-Alfort, France</w:t>
            </w:r>
            <w:r w:rsidR="00E57615">
              <w:rPr>
                <w:b/>
                <w:bCs/>
                <w:sz w:val="24"/>
              </w:rPr>
              <w:t>, 08-09 October 201</w:t>
            </w:r>
            <w:r>
              <w:rPr>
                <w:b/>
                <w:bCs/>
                <w:sz w:val="24"/>
              </w:rPr>
              <w:t>3</w:t>
            </w:r>
          </w:p>
        </w:tc>
        <w:tc>
          <w:tcPr>
            <w:tcW w:w="4680" w:type="dxa"/>
            <w:tcBorders>
              <w:top w:val="threeDEmboss" w:sz="6" w:space="0" w:color="000000"/>
              <w:left w:val="threeDEmboss" w:sz="6" w:space="0" w:color="000000"/>
              <w:bottom w:val="threeDEmboss" w:sz="6" w:space="0" w:color="000000"/>
              <w:right w:val="threeDEmboss" w:sz="6" w:space="0" w:color="000000"/>
            </w:tcBorders>
          </w:tcPr>
          <w:p w:rsidR="000A0C5F" w:rsidRPr="00D01B02" w:rsidRDefault="00487110" w:rsidP="00F60193">
            <w:pPr>
              <w:jc w:val="right"/>
              <w:rPr>
                <w:b/>
                <w:bCs/>
                <w:sz w:val="24"/>
              </w:rPr>
            </w:pPr>
            <w:r>
              <w:rPr>
                <w:b/>
                <w:bCs/>
                <w:sz w:val="24"/>
              </w:rPr>
              <w:t>ECC-ETSI-1</w:t>
            </w:r>
            <w:r w:rsidR="00F60193">
              <w:rPr>
                <w:b/>
                <w:bCs/>
                <w:sz w:val="24"/>
              </w:rPr>
              <w:t>7</w:t>
            </w:r>
            <w:r>
              <w:rPr>
                <w:b/>
                <w:bCs/>
                <w:sz w:val="24"/>
              </w:rPr>
              <w:t>(1</w:t>
            </w:r>
            <w:r w:rsidR="00F60193">
              <w:rPr>
                <w:b/>
                <w:bCs/>
                <w:sz w:val="24"/>
              </w:rPr>
              <w:t>3)01</w:t>
            </w:r>
            <w:r w:rsidR="00D01B02" w:rsidRPr="00D01B02">
              <w:rPr>
                <w:b/>
                <w:bCs/>
                <w:sz w:val="24"/>
              </w:rPr>
              <w:t xml:space="preserve"> </w:t>
            </w:r>
          </w:p>
        </w:tc>
      </w:tr>
    </w:tbl>
    <w:p w:rsidR="000A0C5F" w:rsidRPr="007A670D" w:rsidRDefault="000A0C5F" w:rsidP="00D01B02">
      <w:pPr>
        <w:rPr>
          <w:sz w:val="10"/>
          <w:szCs w:val="10"/>
        </w:rPr>
      </w:pPr>
      <w:r w:rsidRPr="007A670D">
        <w:rPr>
          <w:sz w:val="10"/>
          <w:szCs w:val="10"/>
        </w:rPr>
        <w:t> </w:t>
      </w:r>
    </w:p>
    <w:tbl>
      <w:tblPr>
        <w:tblW w:w="9356" w:type="dxa"/>
        <w:tblInd w:w="23" w:type="dxa"/>
        <w:tblLayout w:type="fixed"/>
        <w:tblCellMar>
          <w:left w:w="0" w:type="dxa"/>
          <w:right w:w="0" w:type="dxa"/>
        </w:tblCellMar>
        <w:tblLook w:val="0000" w:firstRow="0" w:lastRow="0" w:firstColumn="0" w:lastColumn="0" w:noHBand="0" w:noVBand="0"/>
      </w:tblPr>
      <w:tblGrid>
        <w:gridCol w:w="1701"/>
        <w:gridCol w:w="7655"/>
      </w:tblGrid>
      <w:tr w:rsidR="000A0C5F" w:rsidTr="006D2884">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0A0C5F" w:rsidRDefault="000A0C5F">
            <w:pPr>
              <w:rPr>
                <w:sz w:val="24"/>
              </w:rPr>
            </w:pPr>
            <w:r>
              <w:rPr>
                <w:b/>
                <w:bCs/>
                <w:sz w:val="24"/>
              </w:rPr>
              <w:t>Source:</w:t>
            </w:r>
          </w:p>
        </w:tc>
        <w:tc>
          <w:tcPr>
            <w:tcW w:w="7655" w:type="dxa"/>
            <w:tcBorders>
              <w:top w:val="threeDEmboss" w:sz="6" w:space="0" w:color="auto"/>
              <w:left w:val="threeDEmboss" w:sz="6" w:space="0" w:color="auto"/>
              <w:bottom w:val="threeDEmboss" w:sz="6" w:space="0" w:color="auto"/>
              <w:right w:val="threeDEmboss" w:sz="6" w:space="0" w:color="auto"/>
            </w:tcBorders>
            <w:vAlign w:val="center"/>
          </w:tcPr>
          <w:p w:rsidR="000A0C5F" w:rsidRDefault="000A0C5F">
            <w:pPr>
              <w:rPr>
                <w:sz w:val="24"/>
              </w:rPr>
            </w:pPr>
            <w:r>
              <w:rPr>
                <w:sz w:val="24"/>
              </w:rPr>
              <w:t xml:space="preserve">Chairman </w:t>
            </w:r>
            <w:r w:rsidR="00F57F8B">
              <w:rPr>
                <w:sz w:val="24"/>
              </w:rPr>
              <w:t>ETSI TC ERM</w:t>
            </w:r>
            <w:r w:rsidR="00A864F4">
              <w:rPr>
                <w:sz w:val="24"/>
              </w:rPr>
              <w:t xml:space="preserve"> and Chairman ECC </w:t>
            </w:r>
          </w:p>
        </w:tc>
      </w:tr>
      <w:tr w:rsidR="000A0C5F" w:rsidTr="006D2884">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0A0C5F" w:rsidRDefault="000A0C5F">
            <w:pPr>
              <w:rPr>
                <w:sz w:val="24"/>
              </w:rPr>
            </w:pPr>
            <w:r>
              <w:rPr>
                <w:b/>
                <w:bCs/>
                <w:sz w:val="24"/>
              </w:rPr>
              <w:t>Date:</w:t>
            </w:r>
          </w:p>
        </w:tc>
        <w:tc>
          <w:tcPr>
            <w:tcW w:w="7655" w:type="dxa"/>
            <w:tcBorders>
              <w:top w:val="threeDEmboss" w:sz="6" w:space="0" w:color="auto"/>
              <w:left w:val="threeDEmboss" w:sz="6" w:space="0" w:color="auto"/>
              <w:bottom w:val="threeDEmboss" w:sz="6" w:space="0" w:color="auto"/>
              <w:right w:val="threeDEmboss" w:sz="6" w:space="0" w:color="auto"/>
            </w:tcBorders>
            <w:vAlign w:val="center"/>
          </w:tcPr>
          <w:p w:rsidR="000A0C5F" w:rsidRDefault="00070D2D" w:rsidP="00F60193">
            <w:pPr>
              <w:rPr>
                <w:sz w:val="24"/>
              </w:rPr>
            </w:pPr>
            <w:r>
              <w:rPr>
                <w:sz w:val="24"/>
              </w:rPr>
              <w:t>13</w:t>
            </w:r>
            <w:r w:rsidR="00F60193">
              <w:rPr>
                <w:sz w:val="24"/>
              </w:rPr>
              <w:t xml:space="preserve"> September </w:t>
            </w:r>
            <w:r w:rsidR="009C15BB">
              <w:rPr>
                <w:sz w:val="24"/>
              </w:rPr>
              <w:t>20</w:t>
            </w:r>
            <w:r w:rsidR="00F6222F">
              <w:rPr>
                <w:sz w:val="24"/>
              </w:rPr>
              <w:t>1</w:t>
            </w:r>
            <w:r w:rsidR="00F60193">
              <w:rPr>
                <w:sz w:val="24"/>
              </w:rPr>
              <w:t>3</w:t>
            </w:r>
          </w:p>
        </w:tc>
      </w:tr>
      <w:tr w:rsidR="000A0C5F" w:rsidTr="006D2884">
        <w:tc>
          <w:tcPr>
            <w:tcW w:w="1701" w:type="dxa"/>
            <w:tcBorders>
              <w:top w:val="threeDEmboss" w:sz="6" w:space="0" w:color="auto"/>
              <w:left w:val="threeDEmboss" w:sz="6" w:space="0" w:color="auto"/>
              <w:bottom w:val="threeDEmboss" w:sz="6" w:space="0" w:color="auto"/>
              <w:right w:val="threeDEmboss" w:sz="6" w:space="0" w:color="auto"/>
            </w:tcBorders>
            <w:vAlign w:val="center"/>
          </w:tcPr>
          <w:p w:rsidR="000A0C5F" w:rsidRDefault="000A0C5F">
            <w:pPr>
              <w:rPr>
                <w:sz w:val="24"/>
              </w:rPr>
            </w:pPr>
            <w:r>
              <w:rPr>
                <w:b/>
                <w:bCs/>
                <w:sz w:val="24"/>
              </w:rPr>
              <w:t>Title:</w:t>
            </w:r>
          </w:p>
        </w:tc>
        <w:tc>
          <w:tcPr>
            <w:tcW w:w="7655" w:type="dxa"/>
            <w:tcBorders>
              <w:top w:val="threeDEmboss" w:sz="6" w:space="0" w:color="auto"/>
              <w:left w:val="threeDEmboss" w:sz="6" w:space="0" w:color="auto"/>
              <w:bottom w:val="threeDEmboss" w:sz="6" w:space="0" w:color="auto"/>
              <w:right w:val="threeDEmboss" w:sz="6" w:space="0" w:color="auto"/>
            </w:tcBorders>
            <w:vAlign w:val="center"/>
          </w:tcPr>
          <w:p w:rsidR="000A0C5F" w:rsidRDefault="000A0C5F" w:rsidP="00F60193">
            <w:pPr>
              <w:rPr>
                <w:sz w:val="24"/>
              </w:rPr>
            </w:pPr>
            <w:r>
              <w:rPr>
                <w:sz w:val="24"/>
              </w:rPr>
              <w:t>Draft Agenda for meeting #</w:t>
            </w:r>
            <w:r w:rsidR="009C15BB">
              <w:rPr>
                <w:sz w:val="24"/>
              </w:rPr>
              <w:t>1</w:t>
            </w:r>
            <w:r w:rsidR="00F60193">
              <w:rPr>
                <w:sz w:val="24"/>
              </w:rPr>
              <w:t>7</w:t>
            </w:r>
          </w:p>
        </w:tc>
      </w:tr>
    </w:tbl>
    <w:p w:rsidR="000A0C5F" w:rsidRPr="007A670D" w:rsidRDefault="000A0C5F" w:rsidP="00D01B02">
      <w:pPr>
        <w:rPr>
          <w:sz w:val="10"/>
          <w:szCs w:val="10"/>
          <w:lang w:val="en-U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6574"/>
        <w:gridCol w:w="1994"/>
      </w:tblGrid>
      <w:tr w:rsidR="000A0C5F" w:rsidRPr="00C53858" w:rsidTr="004B1955">
        <w:tc>
          <w:tcPr>
            <w:tcW w:w="788" w:type="dxa"/>
            <w:shd w:val="clear" w:color="auto" w:fill="auto"/>
          </w:tcPr>
          <w:p w:rsidR="000A0C5F" w:rsidRPr="00C53858" w:rsidRDefault="000A0C5F" w:rsidP="007771AA">
            <w:pPr>
              <w:rPr>
                <w:sz w:val="24"/>
              </w:rPr>
            </w:pPr>
            <w:r w:rsidRPr="00C53858">
              <w:rPr>
                <w:sz w:val="24"/>
              </w:rPr>
              <w:t>1</w:t>
            </w:r>
          </w:p>
        </w:tc>
        <w:tc>
          <w:tcPr>
            <w:tcW w:w="6574" w:type="dxa"/>
            <w:shd w:val="clear" w:color="auto" w:fill="auto"/>
            <w:vAlign w:val="center"/>
          </w:tcPr>
          <w:p w:rsidR="000A0C5F" w:rsidRPr="00C53858" w:rsidRDefault="000A0C5F" w:rsidP="00336B8A">
            <w:pPr>
              <w:pStyle w:val="EQ"/>
              <w:keepLines w:val="0"/>
              <w:tabs>
                <w:tab w:val="clear" w:pos="4536"/>
                <w:tab w:val="clear" w:pos="9072"/>
              </w:tabs>
              <w:rPr>
                <w:noProof w:val="0"/>
                <w:sz w:val="24"/>
              </w:rPr>
            </w:pPr>
            <w:r w:rsidRPr="00C53858">
              <w:rPr>
                <w:sz w:val="24"/>
              </w:rPr>
              <w:t>Opening and adoption of the Agenda</w:t>
            </w:r>
          </w:p>
        </w:tc>
        <w:tc>
          <w:tcPr>
            <w:tcW w:w="1994" w:type="dxa"/>
            <w:shd w:val="clear" w:color="auto" w:fill="auto"/>
          </w:tcPr>
          <w:p w:rsidR="000A0C5F" w:rsidRPr="00C53858" w:rsidRDefault="00A4659D" w:rsidP="00F60193">
            <w:pPr>
              <w:jc w:val="right"/>
              <w:rPr>
                <w:iCs/>
                <w:sz w:val="24"/>
                <w:szCs w:val="24"/>
              </w:rPr>
            </w:pPr>
            <w:r w:rsidRPr="00C53858">
              <w:rPr>
                <w:iCs/>
                <w:sz w:val="24"/>
                <w:szCs w:val="24"/>
              </w:rPr>
              <w:t>0</w:t>
            </w:r>
            <w:r w:rsidR="005743C7" w:rsidRPr="00C53858">
              <w:rPr>
                <w:iCs/>
                <w:sz w:val="24"/>
                <w:szCs w:val="24"/>
              </w:rPr>
              <w:t>1</w:t>
            </w:r>
          </w:p>
        </w:tc>
      </w:tr>
      <w:tr w:rsidR="000A0C5F" w:rsidRPr="00C53858" w:rsidTr="004B1955">
        <w:tc>
          <w:tcPr>
            <w:tcW w:w="788" w:type="dxa"/>
            <w:shd w:val="clear" w:color="auto" w:fill="auto"/>
          </w:tcPr>
          <w:p w:rsidR="000A0C5F" w:rsidRPr="00C53858" w:rsidRDefault="000A0C5F" w:rsidP="007771AA">
            <w:pPr>
              <w:rPr>
                <w:sz w:val="24"/>
              </w:rPr>
            </w:pPr>
            <w:r w:rsidRPr="00C53858">
              <w:rPr>
                <w:sz w:val="24"/>
              </w:rPr>
              <w:t>2</w:t>
            </w:r>
          </w:p>
        </w:tc>
        <w:tc>
          <w:tcPr>
            <w:tcW w:w="6574" w:type="dxa"/>
            <w:shd w:val="clear" w:color="auto" w:fill="auto"/>
            <w:vAlign w:val="center"/>
          </w:tcPr>
          <w:p w:rsidR="000A0C5F" w:rsidRPr="00C53858" w:rsidRDefault="005743C7" w:rsidP="00336B8A">
            <w:pPr>
              <w:rPr>
                <w:sz w:val="24"/>
              </w:rPr>
            </w:pPr>
            <w:r w:rsidRPr="00C53858">
              <w:rPr>
                <w:sz w:val="24"/>
              </w:rPr>
              <w:t>R</w:t>
            </w:r>
            <w:r w:rsidR="000A0C5F" w:rsidRPr="00C53858">
              <w:rPr>
                <w:sz w:val="24"/>
              </w:rPr>
              <w:t>eview of action points</w:t>
            </w:r>
          </w:p>
          <w:p w:rsidR="00C61CD1" w:rsidRPr="00C53858" w:rsidRDefault="00C61CD1" w:rsidP="00336B8A">
            <w:pPr>
              <w:rPr>
                <w:i/>
                <w:sz w:val="24"/>
              </w:rPr>
            </w:pPr>
            <w:r w:rsidRPr="00C53858">
              <w:rPr>
                <w:i/>
                <w:sz w:val="24"/>
                <w:u w:val="single"/>
              </w:rPr>
              <w:t>Goal</w:t>
            </w:r>
            <w:r w:rsidRPr="00C53858">
              <w:rPr>
                <w:i/>
                <w:sz w:val="24"/>
              </w:rPr>
              <w:t xml:space="preserve">: To update the status of action points from the </w:t>
            </w:r>
            <w:r w:rsidR="004B1955" w:rsidRPr="00C53858">
              <w:rPr>
                <w:i/>
                <w:sz w:val="24"/>
              </w:rPr>
              <w:t>201</w:t>
            </w:r>
            <w:r w:rsidR="00F60193" w:rsidRPr="00C53858">
              <w:rPr>
                <w:i/>
                <w:sz w:val="24"/>
              </w:rPr>
              <w:t>2</w:t>
            </w:r>
            <w:r w:rsidR="004B1955" w:rsidRPr="00C53858">
              <w:rPr>
                <w:i/>
                <w:sz w:val="24"/>
              </w:rPr>
              <w:t xml:space="preserve"> </w:t>
            </w:r>
            <w:r w:rsidRPr="00C53858">
              <w:rPr>
                <w:i/>
                <w:sz w:val="24"/>
              </w:rPr>
              <w:t>meeting.</w:t>
            </w:r>
          </w:p>
          <w:p w:rsidR="007A670D" w:rsidRPr="00C53858" w:rsidRDefault="00945795" w:rsidP="007852F6">
            <w:pPr>
              <w:rPr>
                <w:rFonts w:ascii="Arial" w:hAnsi="Arial"/>
                <w:i/>
                <w:noProof/>
                <w:sz w:val="24"/>
              </w:rPr>
            </w:pPr>
            <w:r w:rsidRPr="00C53858">
              <w:rPr>
                <w:i/>
                <w:sz w:val="24"/>
                <w:u w:val="single"/>
              </w:rPr>
              <w:t>Procedure</w:t>
            </w:r>
            <w:r w:rsidRPr="00C53858">
              <w:rPr>
                <w:i/>
                <w:sz w:val="24"/>
              </w:rPr>
              <w:t xml:space="preserve">: We will review the table of the action points in </w:t>
            </w:r>
            <w:r w:rsidR="009E3676" w:rsidRPr="00C53858">
              <w:rPr>
                <w:b/>
                <w:i/>
                <w:sz w:val="24"/>
              </w:rPr>
              <w:t>ECC-ETSI-1</w:t>
            </w:r>
            <w:r w:rsidR="00F60193" w:rsidRPr="00C53858">
              <w:rPr>
                <w:b/>
                <w:i/>
                <w:sz w:val="24"/>
              </w:rPr>
              <w:t>7</w:t>
            </w:r>
            <w:r w:rsidR="009E3676" w:rsidRPr="00C53858">
              <w:rPr>
                <w:b/>
                <w:i/>
                <w:sz w:val="24"/>
              </w:rPr>
              <w:t>(1</w:t>
            </w:r>
            <w:r w:rsidR="00F60193" w:rsidRPr="00C53858">
              <w:rPr>
                <w:b/>
                <w:i/>
                <w:sz w:val="24"/>
              </w:rPr>
              <w:t>3</w:t>
            </w:r>
            <w:r w:rsidR="009E3676" w:rsidRPr="00C53858">
              <w:rPr>
                <w:b/>
                <w:i/>
                <w:sz w:val="24"/>
              </w:rPr>
              <w:t>)</w:t>
            </w:r>
            <w:r w:rsidRPr="00C53858">
              <w:rPr>
                <w:b/>
                <w:i/>
                <w:sz w:val="24"/>
              </w:rPr>
              <w:t>02</w:t>
            </w:r>
            <w:r w:rsidR="00B60C0A" w:rsidRPr="00C53858">
              <w:rPr>
                <w:i/>
                <w:sz w:val="24"/>
              </w:rPr>
              <w:t xml:space="preserve"> under the relevant agenda items.</w:t>
            </w:r>
          </w:p>
        </w:tc>
        <w:tc>
          <w:tcPr>
            <w:tcW w:w="1994" w:type="dxa"/>
            <w:shd w:val="clear" w:color="auto" w:fill="auto"/>
          </w:tcPr>
          <w:p w:rsidR="000A0C5F" w:rsidRPr="00C53858" w:rsidRDefault="00A4659D" w:rsidP="00F60193">
            <w:pPr>
              <w:jc w:val="right"/>
              <w:rPr>
                <w:iCs/>
                <w:sz w:val="24"/>
                <w:szCs w:val="24"/>
              </w:rPr>
            </w:pPr>
            <w:r w:rsidRPr="00C53858">
              <w:rPr>
                <w:iCs/>
                <w:sz w:val="24"/>
                <w:szCs w:val="24"/>
              </w:rPr>
              <w:t>0</w:t>
            </w:r>
            <w:r w:rsidR="00945795" w:rsidRPr="00C53858">
              <w:rPr>
                <w:iCs/>
                <w:sz w:val="24"/>
                <w:szCs w:val="24"/>
              </w:rPr>
              <w:t>2</w:t>
            </w:r>
          </w:p>
        </w:tc>
      </w:tr>
      <w:tr w:rsidR="00F57F8B" w:rsidRPr="00C53858" w:rsidTr="004B1955">
        <w:tc>
          <w:tcPr>
            <w:tcW w:w="788" w:type="dxa"/>
            <w:shd w:val="clear" w:color="auto" w:fill="auto"/>
          </w:tcPr>
          <w:p w:rsidR="00F57F8B" w:rsidRPr="00C53858" w:rsidRDefault="00F57F8B" w:rsidP="007771AA">
            <w:pPr>
              <w:rPr>
                <w:sz w:val="24"/>
              </w:rPr>
            </w:pPr>
            <w:r w:rsidRPr="00C53858">
              <w:rPr>
                <w:sz w:val="24"/>
              </w:rPr>
              <w:t>3</w:t>
            </w:r>
          </w:p>
        </w:tc>
        <w:tc>
          <w:tcPr>
            <w:tcW w:w="6574" w:type="dxa"/>
            <w:shd w:val="clear" w:color="auto" w:fill="auto"/>
            <w:vAlign w:val="center"/>
          </w:tcPr>
          <w:p w:rsidR="00F57F8B" w:rsidRPr="00C53858" w:rsidRDefault="00F57F8B" w:rsidP="00336B8A">
            <w:pPr>
              <w:rPr>
                <w:sz w:val="24"/>
              </w:rPr>
            </w:pPr>
            <w:r w:rsidRPr="00C53858">
              <w:rPr>
                <w:sz w:val="24"/>
              </w:rPr>
              <w:t>General announcements</w:t>
            </w:r>
          </w:p>
          <w:p w:rsidR="00F57F8B" w:rsidRPr="00C53858" w:rsidRDefault="00BD7C01" w:rsidP="00336B8A">
            <w:pPr>
              <w:rPr>
                <w:i/>
                <w:sz w:val="24"/>
              </w:rPr>
            </w:pPr>
            <w:r w:rsidRPr="00C53858">
              <w:rPr>
                <w:i/>
                <w:sz w:val="24"/>
                <w:u w:val="single"/>
              </w:rPr>
              <w:t>Goal</w:t>
            </w:r>
            <w:r w:rsidRPr="00C53858">
              <w:rPr>
                <w:i/>
                <w:sz w:val="24"/>
              </w:rPr>
              <w:t>: To make each other aware of relevant general issues,</w:t>
            </w:r>
            <w:r w:rsidR="00F57F8B" w:rsidRPr="00C53858">
              <w:rPr>
                <w:i/>
                <w:sz w:val="24"/>
              </w:rPr>
              <w:t xml:space="preserve"> such as changes in structure, Rules of Procedure, Chairmen, Liaison Officers, etc.</w:t>
            </w:r>
          </w:p>
          <w:p w:rsidR="00BD7C01" w:rsidRPr="00C53858" w:rsidRDefault="00BD7C01" w:rsidP="00336B8A">
            <w:pPr>
              <w:rPr>
                <w:i/>
                <w:sz w:val="24"/>
              </w:rPr>
            </w:pPr>
            <w:r w:rsidRPr="00C53858">
              <w:rPr>
                <w:i/>
                <w:sz w:val="24"/>
                <w:u w:val="single"/>
              </w:rPr>
              <w:t>Procedure</w:t>
            </w:r>
            <w:r w:rsidRPr="00C53858">
              <w:rPr>
                <w:i/>
                <w:sz w:val="24"/>
              </w:rPr>
              <w:t>: The organizations should submit relevant documents.  T</w:t>
            </w:r>
            <w:r w:rsidR="00BA1851" w:rsidRPr="00C53858">
              <w:rPr>
                <w:i/>
                <w:sz w:val="24"/>
              </w:rPr>
              <w:t>hese will be presented to</w:t>
            </w:r>
            <w:r w:rsidRPr="00C53858">
              <w:rPr>
                <w:i/>
                <w:sz w:val="24"/>
              </w:rPr>
              <w:t xml:space="preserve"> the meeting.</w:t>
            </w:r>
          </w:p>
        </w:tc>
        <w:tc>
          <w:tcPr>
            <w:tcW w:w="1994" w:type="dxa"/>
            <w:shd w:val="clear" w:color="auto" w:fill="auto"/>
          </w:tcPr>
          <w:p w:rsidR="00F57F8B" w:rsidRPr="00C53858" w:rsidRDefault="00F57F8B" w:rsidP="00EB2CFE">
            <w:pPr>
              <w:jc w:val="right"/>
              <w:rPr>
                <w:iCs/>
                <w:sz w:val="24"/>
                <w:szCs w:val="24"/>
              </w:rPr>
            </w:pPr>
          </w:p>
        </w:tc>
      </w:tr>
      <w:tr w:rsidR="00F57F8B" w:rsidRPr="00C53858" w:rsidTr="004B1955">
        <w:tc>
          <w:tcPr>
            <w:tcW w:w="788" w:type="dxa"/>
            <w:shd w:val="clear" w:color="auto" w:fill="auto"/>
          </w:tcPr>
          <w:p w:rsidR="00F57F8B" w:rsidRPr="00C53858" w:rsidRDefault="00F57F8B" w:rsidP="007771AA">
            <w:pPr>
              <w:rPr>
                <w:sz w:val="24"/>
              </w:rPr>
            </w:pPr>
            <w:r w:rsidRPr="00C53858">
              <w:rPr>
                <w:sz w:val="24"/>
              </w:rPr>
              <w:t>3.1</w:t>
            </w:r>
          </w:p>
        </w:tc>
        <w:tc>
          <w:tcPr>
            <w:tcW w:w="6574" w:type="dxa"/>
            <w:shd w:val="clear" w:color="auto" w:fill="auto"/>
            <w:vAlign w:val="center"/>
          </w:tcPr>
          <w:p w:rsidR="00F57F8B" w:rsidRPr="00C53858" w:rsidRDefault="00F57F8B" w:rsidP="00336B8A">
            <w:pPr>
              <w:rPr>
                <w:sz w:val="24"/>
              </w:rPr>
            </w:pPr>
            <w:r w:rsidRPr="00C53858">
              <w:rPr>
                <w:sz w:val="24"/>
              </w:rPr>
              <w:t>ECC</w:t>
            </w:r>
          </w:p>
          <w:p w:rsidR="00487110" w:rsidRPr="00C53858" w:rsidRDefault="00487110" w:rsidP="00336B8A">
            <w:pPr>
              <w:rPr>
                <w:i/>
                <w:sz w:val="24"/>
              </w:rPr>
            </w:pPr>
            <w:r w:rsidRPr="00C53858">
              <w:rPr>
                <w:i/>
                <w:sz w:val="24"/>
              </w:rPr>
              <w:t>New Vice-chairman ECC</w:t>
            </w:r>
          </w:p>
          <w:p w:rsidR="00432B6F" w:rsidRDefault="00432B6F" w:rsidP="006A2F1A">
            <w:pPr>
              <w:rPr>
                <w:i/>
                <w:sz w:val="24"/>
              </w:rPr>
            </w:pPr>
            <w:r w:rsidRPr="00C53858">
              <w:rPr>
                <w:i/>
                <w:sz w:val="24"/>
              </w:rPr>
              <w:t xml:space="preserve">New </w:t>
            </w:r>
            <w:r w:rsidR="007C1816" w:rsidRPr="00C53858">
              <w:rPr>
                <w:i/>
                <w:sz w:val="24"/>
              </w:rPr>
              <w:t>Vice</w:t>
            </w:r>
            <w:r w:rsidR="004B1955" w:rsidRPr="00C53858">
              <w:rPr>
                <w:i/>
                <w:sz w:val="24"/>
              </w:rPr>
              <w:t>-</w:t>
            </w:r>
            <w:r w:rsidR="007C1816" w:rsidRPr="00C53858">
              <w:rPr>
                <w:i/>
                <w:sz w:val="24"/>
              </w:rPr>
              <w:t>chair</w:t>
            </w:r>
            <w:r w:rsidR="004B1955" w:rsidRPr="00C53858">
              <w:rPr>
                <w:i/>
                <w:sz w:val="24"/>
              </w:rPr>
              <w:t>man</w:t>
            </w:r>
            <w:r w:rsidRPr="00C53858">
              <w:rPr>
                <w:i/>
                <w:sz w:val="24"/>
              </w:rPr>
              <w:t xml:space="preserve"> WG SE</w:t>
            </w:r>
          </w:p>
          <w:p w:rsidR="007A15D0" w:rsidRPr="00C53858" w:rsidRDefault="007A15D0" w:rsidP="006A2F1A">
            <w:pPr>
              <w:rPr>
                <w:i/>
                <w:sz w:val="24"/>
              </w:rPr>
            </w:pPr>
            <w:r>
              <w:rPr>
                <w:i/>
                <w:sz w:val="24"/>
              </w:rPr>
              <w:t>Creation of WG TG6</w:t>
            </w:r>
          </w:p>
        </w:tc>
        <w:tc>
          <w:tcPr>
            <w:tcW w:w="1994" w:type="dxa"/>
            <w:shd w:val="clear" w:color="auto" w:fill="auto"/>
          </w:tcPr>
          <w:p w:rsidR="00F57F8B" w:rsidRPr="00C53858" w:rsidRDefault="00F57F8B" w:rsidP="00EB2CFE">
            <w:pPr>
              <w:jc w:val="right"/>
              <w:rPr>
                <w:iCs/>
                <w:sz w:val="24"/>
                <w:szCs w:val="24"/>
              </w:rPr>
            </w:pPr>
          </w:p>
        </w:tc>
      </w:tr>
      <w:tr w:rsidR="006C742E" w:rsidRPr="00C53858" w:rsidTr="004B1955">
        <w:tc>
          <w:tcPr>
            <w:tcW w:w="788" w:type="dxa"/>
            <w:shd w:val="clear" w:color="auto" w:fill="auto"/>
          </w:tcPr>
          <w:p w:rsidR="006C742E" w:rsidRPr="00C53858" w:rsidRDefault="006C742E" w:rsidP="007771AA">
            <w:pPr>
              <w:rPr>
                <w:sz w:val="24"/>
              </w:rPr>
            </w:pPr>
            <w:r w:rsidRPr="00C53858">
              <w:rPr>
                <w:sz w:val="24"/>
              </w:rPr>
              <w:t>3.2</w:t>
            </w:r>
          </w:p>
        </w:tc>
        <w:tc>
          <w:tcPr>
            <w:tcW w:w="6574" w:type="dxa"/>
            <w:shd w:val="clear" w:color="auto" w:fill="auto"/>
            <w:vAlign w:val="center"/>
          </w:tcPr>
          <w:p w:rsidR="006C742E" w:rsidRPr="006C742E" w:rsidRDefault="006C742E" w:rsidP="00336B8A">
            <w:pPr>
              <w:rPr>
                <w:sz w:val="24"/>
              </w:rPr>
            </w:pPr>
            <w:r w:rsidRPr="006C742E">
              <w:rPr>
                <w:sz w:val="24"/>
              </w:rPr>
              <w:t>ETSI</w:t>
            </w:r>
          </w:p>
          <w:p w:rsidR="006C742E" w:rsidRPr="00C53858" w:rsidRDefault="006C742E" w:rsidP="00336B8A">
            <w:pPr>
              <w:rPr>
                <w:sz w:val="24"/>
              </w:rPr>
            </w:pPr>
            <w:r w:rsidRPr="007852F6">
              <w:rPr>
                <w:i/>
                <w:sz w:val="24"/>
              </w:rPr>
              <w:t>Creation of CENELEC/ETSI JWG DD</w:t>
            </w:r>
          </w:p>
        </w:tc>
        <w:tc>
          <w:tcPr>
            <w:tcW w:w="1994" w:type="dxa"/>
            <w:shd w:val="clear" w:color="auto" w:fill="auto"/>
          </w:tcPr>
          <w:p w:rsidR="006C742E" w:rsidRPr="00C53858" w:rsidRDefault="006C742E" w:rsidP="00EB2CFE">
            <w:pPr>
              <w:jc w:val="right"/>
              <w:rPr>
                <w:iCs/>
                <w:sz w:val="24"/>
                <w:szCs w:val="24"/>
              </w:rPr>
            </w:pPr>
          </w:p>
        </w:tc>
      </w:tr>
      <w:tr w:rsidR="00F57F8B" w:rsidRPr="00C53858" w:rsidTr="004B1955">
        <w:tc>
          <w:tcPr>
            <w:tcW w:w="788" w:type="dxa"/>
            <w:shd w:val="clear" w:color="auto" w:fill="auto"/>
          </w:tcPr>
          <w:p w:rsidR="00F57F8B" w:rsidRPr="00C53858" w:rsidRDefault="00F57F8B" w:rsidP="007A670D">
            <w:pPr>
              <w:rPr>
                <w:sz w:val="24"/>
              </w:rPr>
            </w:pPr>
            <w:r w:rsidRPr="00C53858">
              <w:rPr>
                <w:sz w:val="24"/>
              </w:rPr>
              <w:t>3.</w:t>
            </w:r>
            <w:r w:rsidR="007A670D" w:rsidRPr="00C53858">
              <w:rPr>
                <w:sz w:val="24"/>
              </w:rPr>
              <w:t>3</w:t>
            </w:r>
          </w:p>
        </w:tc>
        <w:tc>
          <w:tcPr>
            <w:tcW w:w="6574" w:type="dxa"/>
            <w:shd w:val="clear" w:color="auto" w:fill="auto"/>
            <w:vAlign w:val="center"/>
          </w:tcPr>
          <w:p w:rsidR="00F57F8B" w:rsidRPr="00C53858" w:rsidRDefault="00BB0ED5" w:rsidP="00336B8A">
            <w:pPr>
              <w:rPr>
                <w:sz w:val="24"/>
              </w:rPr>
            </w:pPr>
            <w:r w:rsidRPr="00C53858">
              <w:rPr>
                <w:sz w:val="24"/>
              </w:rPr>
              <w:t>EC</w:t>
            </w:r>
          </w:p>
          <w:p w:rsidR="005407C9" w:rsidRPr="00C53858" w:rsidRDefault="006A2F1A" w:rsidP="00336B8A">
            <w:pPr>
              <w:rPr>
                <w:i/>
                <w:sz w:val="24"/>
                <w:lang w:val="fr-FR"/>
              </w:rPr>
            </w:pPr>
            <w:r w:rsidRPr="00C53858">
              <w:rPr>
                <w:i/>
                <w:sz w:val="24"/>
                <w:lang w:val="fr-FR"/>
              </w:rPr>
              <w:t>[TBD]</w:t>
            </w:r>
          </w:p>
        </w:tc>
        <w:tc>
          <w:tcPr>
            <w:tcW w:w="1994" w:type="dxa"/>
            <w:shd w:val="clear" w:color="auto" w:fill="auto"/>
          </w:tcPr>
          <w:p w:rsidR="00F57F8B" w:rsidRPr="00C53858" w:rsidRDefault="00F57F8B" w:rsidP="00EB2CFE">
            <w:pPr>
              <w:jc w:val="right"/>
              <w:rPr>
                <w:iCs/>
                <w:sz w:val="24"/>
                <w:szCs w:val="24"/>
                <w:lang w:val="fr-FR"/>
              </w:rPr>
            </w:pPr>
          </w:p>
        </w:tc>
      </w:tr>
      <w:tr w:rsidR="006C742E" w:rsidRPr="006C742E" w:rsidTr="004B1955">
        <w:tc>
          <w:tcPr>
            <w:tcW w:w="788" w:type="dxa"/>
            <w:shd w:val="clear" w:color="auto" w:fill="auto"/>
          </w:tcPr>
          <w:p w:rsidR="000A0C5F" w:rsidRPr="006C742E" w:rsidRDefault="00F57F8B" w:rsidP="007771AA">
            <w:pPr>
              <w:rPr>
                <w:sz w:val="24"/>
              </w:rPr>
            </w:pPr>
            <w:r w:rsidRPr="006C742E">
              <w:rPr>
                <w:sz w:val="24"/>
              </w:rPr>
              <w:t>4</w:t>
            </w:r>
          </w:p>
        </w:tc>
        <w:tc>
          <w:tcPr>
            <w:tcW w:w="6574" w:type="dxa"/>
            <w:shd w:val="clear" w:color="auto" w:fill="auto"/>
            <w:vAlign w:val="center"/>
          </w:tcPr>
          <w:p w:rsidR="000A0C5F" w:rsidRPr="006C742E" w:rsidRDefault="000A0C5F" w:rsidP="00336B8A">
            <w:pPr>
              <w:rPr>
                <w:sz w:val="24"/>
              </w:rPr>
            </w:pPr>
            <w:r w:rsidRPr="006C742E">
              <w:rPr>
                <w:sz w:val="24"/>
              </w:rPr>
              <w:t>Review of th</w:t>
            </w:r>
            <w:r w:rsidR="00F57F8B" w:rsidRPr="006C742E">
              <w:rPr>
                <w:sz w:val="24"/>
              </w:rPr>
              <w:t>e co-operation between ETSI, ECC, and EC</w:t>
            </w:r>
          </w:p>
          <w:p w:rsidR="005454FB" w:rsidRPr="006C742E" w:rsidRDefault="003908CA" w:rsidP="00E96028">
            <w:pPr>
              <w:rPr>
                <w:b/>
                <w:i/>
                <w:sz w:val="24"/>
              </w:rPr>
            </w:pPr>
            <w:r w:rsidRPr="006C742E">
              <w:rPr>
                <w:b/>
                <w:i/>
                <w:sz w:val="24"/>
              </w:rPr>
              <w:t>AP 16/02, AP 16/0</w:t>
            </w:r>
            <w:r w:rsidR="00C53858" w:rsidRPr="006C742E">
              <w:rPr>
                <w:b/>
                <w:i/>
                <w:sz w:val="24"/>
              </w:rPr>
              <w:t>3,</w:t>
            </w:r>
            <w:r w:rsidR="007852F6">
              <w:rPr>
                <w:b/>
                <w:i/>
                <w:sz w:val="24"/>
              </w:rPr>
              <w:t xml:space="preserve"> </w:t>
            </w:r>
            <w:r w:rsidR="005454FB" w:rsidRPr="006C742E">
              <w:rPr>
                <w:b/>
                <w:i/>
                <w:sz w:val="24"/>
              </w:rPr>
              <w:t xml:space="preserve">AP 16/09 </w:t>
            </w:r>
            <w:r w:rsidRPr="006C742E">
              <w:rPr>
                <w:b/>
                <w:i/>
                <w:sz w:val="24"/>
              </w:rPr>
              <w:t xml:space="preserve">and AP 16/12 (redundant with AP 16/01) </w:t>
            </w:r>
            <w:r w:rsidR="00D2141F" w:rsidRPr="006C742E">
              <w:rPr>
                <w:b/>
                <w:i/>
                <w:sz w:val="24"/>
              </w:rPr>
              <w:t>completed, therefore could be deleted</w:t>
            </w:r>
            <w:r w:rsidR="00070D2D" w:rsidRPr="007852F6">
              <w:rPr>
                <w:i/>
                <w:sz w:val="24"/>
              </w:rPr>
              <w:t>.</w:t>
            </w:r>
            <w:r w:rsidR="005454FB" w:rsidRPr="006C742E">
              <w:rPr>
                <w:b/>
                <w:i/>
                <w:sz w:val="24"/>
              </w:rPr>
              <w:t xml:space="preserve"> </w:t>
            </w:r>
          </w:p>
          <w:p w:rsidR="00A049C5" w:rsidRPr="006C742E" w:rsidRDefault="005454FB" w:rsidP="007852F6">
            <w:pPr>
              <w:rPr>
                <w:rFonts w:ascii="Arial" w:hAnsi="Arial"/>
                <w:noProof/>
                <w:sz w:val="24"/>
              </w:rPr>
            </w:pPr>
            <w:r w:rsidRPr="007852F6">
              <w:rPr>
                <w:i/>
                <w:sz w:val="24"/>
              </w:rPr>
              <w:lastRenderedPageBreak/>
              <w:t>The status of</w:t>
            </w:r>
            <w:r w:rsidRPr="006C742E">
              <w:rPr>
                <w:b/>
                <w:i/>
                <w:sz w:val="24"/>
              </w:rPr>
              <w:t xml:space="preserve"> AP 16/01 </w:t>
            </w:r>
            <w:r w:rsidRPr="007852F6">
              <w:rPr>
                <w:i/>
                <w:sz w:val="24"/>
              </w:rPr>
              <w:t>needs to be check</w:t>
            </w:r>
            <w:bookmarkStart w:id="0" w:name="_GoBack"/>
            <w:bookmarkEnd w:id="0"/>
            <w:r w:rsidRPr="007852F6">
              <w:rPr>
                <w:i/>
                <w:sz w:val="24"/>
              </w:rPr>
              <w:t>ed.</w:t>
            </w:r>
          </w:p>
        </w:tc>
        <w:tc>
          <w:tcPr>
            <w:tcW w:w="1994" w:type="dxa"/>
            <w:shd w:val="clear" w:color="auto" w:fill="auto"/>
          </w:tcPr>
          <w:p w:rsidR="000A0C5F" w:rsidRPr="006C742E" w:rsidRDefault="000A0C5F" w:rsidP="00EB2CFE">
            <w:pPr>
              <w:jc w:val="right"/>
              <w:rPr>
                <w:iCs/>
                <w:sz w:val="24"/>
                <w:szCs w:val="24"/>
              </w:rPr>
            </w:pPr>
          </w:p>
        </w:tc>
      </w:tr>
    </w:tbl>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6574"/>
        <w:gridCol w:w="1994"/>
      </w:tblGrid>
      <w:tr w:rsidR="006C742E" w:rsidRPr="006C742E" w:rsidTr="004B1955">
        <w:tc>
          <w:tcPr>
            <w:tcW w:w="788" w:type="dxa"/>
            <w:shd w:val="clear" w:color="auto" w:fill="auto"/>
          </w:tcPr>
          <w:p w:rsidR="00AE3FF5" w:rsidRPr="007852F6" w:rsidRDefault="00AE3FF5" w:rsidP="007852F6">
            <w:pPr>
              <w:framePr w:w="10206" w:wrap="notBeside" w:vAnchor="page" w:hAnchor="page" w:x="1426" w:y="1276"/>
              <w:widowControl w:val="0"/>
              <w:pBdr>
                <w:top w:val="single" w:sz="12" w:space="1" w:color="auto"/>
              </w:pBdr>
              <w:rPr>
                <w:sz w:val="24"/>
              </w:rPr>
            </w:pPr>
            <w:r w:rsidRPr="006C742E">
              <w:rPr>
                <w:sz w:val="24"/>
              </w:rPr>
              <w:lastRenderedPageBreak/>
              <w:t>4.1</w:t>
            </w:r>
          </w:p>
        </w:tc>
        <w:tc>
          <w:tcPr>
            <w:tcW w:w="6574" w:type="dxa"/>
            <w:shd w:val="clear" w:color="auto" w:fill="auto"/>
            <w:vAlign w:val="center"/>
          </w:tcPr>
          <w:p w:rsidR="000A3610" w:rsidRPr="007852F6" w:rsidRDefault="00A049C5" w:rsidP="007852F6">
            <w:pPr>
              <w:framePr w:w="10206" w:wrap="notBeside" w:vAnchor="page" w:hAnchor="page" w:x="1426" w:y="1276"/>
              <w:widowControl w:val="0"/>
              <w:pBdr>
                <w:top w:val="single" w:sz="12" w:space="1" w:color="auto"/>
              </w:pBdr>
              <w:rPr>
                <w:sz w:val="24"/>
              </w:rPr>
            </w:pPr>
            <w:r w:rsidRPr="006C742E">
              <w:rPr>
                <w:sz w:val="24"/>
              </w:rPr>
              <w:t xml:space="preserve">Maintain appropriate </w:t>
            </w:r>
            <w:r w:rsidR="000A3610" w:rsidRPr="006C742E">
              <w:rPr>
                <w:sz w:val="24"/>
              </w:rPr>
              <w:t xml:space="preserve"> System Reference documents (</w:t>
            </w:r>
            <w:proofErr w:type="spellStart"/>
            <w:r w:rsidR="000A3610" w:rsidRPr="006C742E">
              <w:rPr>
                <w:sz w:val="24"/>
              </w:rPr>
              <w:t>SRdocs</w:t>
            </w:r>
            <w:proofErr w:type="spellEnd"/>
            <w:r w:rsidR="000A3610" w:rsidRPr="006C742E">
              <w:rPr>
                <w:sz w:val="24"/>
              </w:rPr>
              <w:t>)</w:t>
            </w:r>
            <w:r w:rsidRPr="006C742E">
              <w:rPr>
                <w:sz w:val="24"/>
              </w:rPr>
              <w:t xml:space="preserve"> link</w:t>
            </w:r>
          </w:p>
          <w:p w:rsidR="000A3610" w:rsidRPr="006C742E" w:rsidRDefault="000A3610" w:rsidP="007852F6">
            <w:pPr>
              <w:framePr w:wrap="auto" w:vAnchor="page" w:hAnchor="page" w:x="1426" w:y="1276"/>
              <w:rPr>
                <w:i/>
                <w:sz w:val="24"/>
              </w:rPr>
            </w:pPr>
            <w:r w:rsidRPr="006C742E">
              <w:rPr>
                <w:i/>
                <w:sz w:val="24"/>
                <w:u w:val="single"/>
              </w:rPr>
              <w:t>Background</w:t>
            </w:r>
            <w:r w:rsidRPr="006C742E">
              <w:rPr>
                <w:i/>
                <w:sz w:val="24"/>
              </w:rPr>
              <w:t>: EG 201 788 "Guidance for drafting an ETSI System Reference document (</w:t>
            </w:r>
            <w:proofErr w:type="spellStart"/>
            <w:r w:rsidRPr="006C742E">
              <w:rPr>
                <w:i/>
                <w:sz w:val="24"/>
              </w:rPr>
              <w:t>SRdoc</w:t>
            </w:r>
            <w:proofErr w:type="spellEnd"/>
            <w:r w:rsidRPr="006C742E">
              <w:rPr>
                <w:i/>
                <w:sz w:val="24"/>
              </w:rPr>
              <w:t xml:space="preserve">)" </w:t>
            </w:r>
            <w:r w:rsidR="00A049C5" w:rsidRPr="006C742E">
              <w:rPr>
                <w:b/>
                <w:i/>
                <w:sz w:val="24"/>
              </w:rPr>
              <w:t>AP 16/04</w:t>
            </w:r>
          </w:p>
          <w:p w:rsidR="000A3610" w:rsidRPr="006C742E" w:rsidRDefault="000A3610" w:rsidP="007852F6">
            <w:pPr>
              <w:framePr w:wrap="auto" w:vAnchor="page" w:hAnchor="page" w:x="1426" w:y="1276"/>
              <w:rPr>
                <w:i/>
                <w:sz w:val="24"/>
              </w:rPr>
            </w:pPr>
            <w:r w:rsidRPr="006C742E">
              <w:rPr>
                <w:i/>
                <w:sz w:val="24"/>
                <w:u w:val="single"/>
              </w:rPr>
              <w:t>Procedure:</w:t>
            </w:r>
            <w:r w:rsidRPr="006C742E">
              <w:rPr>
                <w:i/>
                <w:sz w:val="24"/>
              </w:rPr>
              <w:t xml:space="preserve"> </w:t>
            </w:r>
            <w:r w:rsidR="00A049C5" w:rsidRPr="006C742E">
              <w:rPr>
                <w:i/>
                <w:sz w:val="24"/>
                <w:szCs w:val="24"/>
                <w:lang w:val="en-US"/>
              </w:rPr>
              <w:t xml:space="preserve">EFIS is updated after each ERM meeting and when </w:t>
            </w:r>
            <w:proofErr w:type="spellStart"/>
            <w:r w:rsidR="00A049C5" w:rsidRPr="006C742E">
              <w:rPr>
                <w:i/>
                <w:sz w:val="24"/>
                <w:szCs w:val="24"/>
                <w:lang w:val="en-US"/>
              </w:rPr>
              <w:t>SRDoc</w:t>
            </w:r>
            <w:proofErr w:type="spellEnd"/>
            <w:r w:rsidR="00A049C5" w:rsidRPr="006C742E">
              <w:rPr>
                <w:i/>
                <w:sz w:val="24"/>
                <w:szCs w:val="24"/>
                <w:lang w:val="en-US"/>
              </w:rPr>
              <w:t xml:space="preserve"> /draft </w:t>
            </w:r>
            <w:proofErr w:type="spellStart"/>
            <w:r w:rsidR="00A049C5" w:rsidRPr="006C742E">
              <w:rPr>
                <w:i/>
                <w:sz w:val="24"/>
                <w:szCs w:val="24"/>
                <w:lang w:val="en-US"/>
              </w:rPr>
              <w:t>SRdoc</w:t>
            </w:r>
            <w:proofErr w:type="spellEnd"/>
            <w:r w:rsidR="00A049C5" w:rsidRPr="006C742E">
              <w:rPr>
                <w:i/>
                <w:sz w:val="24"/>
                <w:szCs w:val="24"/>
                <w:lang w:val="en-US"/>
              </w:rPr>
              <w:t xml:space="preserve"> are </w:t>
            </w:r>
            <w:proofErr w:type="gramStart"/>
            <w:r w:rsidR="00A049C5" w:rsidRPr="006C742E">
              <w:rPr>
                <w:i/>
                <w:sz w:val="24"/>
                <w:szCs w:val="24"/>
                <w:lang w:val="en-US"/>
              </w:rPr>
              <w:t>received</w:t>
            </w:r>
            <w:r w:rsidR="00A049C5" w:rsidRPr="006C742E">
              <w:rPr>
                <w:i/>
                <w:sz w:val="24"/>
              </w:rPr>
              <w:t xml:space="preserve"> </w:t>
            </w:r>
            <w:r w:rsidRPr="006C742E">
              <w:rPr>
                <w:i/>
                <w:sz w:val="24"/>
              </w:rPr>
              <w:t>.</w:t>
            </w:r>
            <w:proofErr w:type="gramEnd"/>
            <w:r w:rsidRPr="006C742E">
              <w:rPr>
                <w:i/>
                <w:sz w:val="24"/>
              </w:rPr>
              <w:t xml:space="preserve"> Deletion of </w:t>
            </w:r>
            <w:r w:rsidRPr="006C742E">
              <w:rPr>
                <w:b/>
                <w:i/>
                <w:sz w:val="24"/>
              </w:rPr>
              <w:t>AP 1</w:t>
            </w:r>
            <w:r w:rsidR="00A049C5" w:rsidRPr="006C742E">
              <w:rPr>
                <w:b/>
                <w:i/>
                <w:sz w:val="24"/>
              </w:rPr>
              <w:t>6</w:t>
            </w:r>
            <w:r w:rsidRPr="006C742E">
              <w:rPr>
                <w:b/>
                <w:i/>
                <w:sz w:val="24"/>
              </w:rPr>
              <w:t>/0</w:t>
            </w:r>
            <w:r w:rsidR="00A049C5" w:rsidRPr="006C742E">
              <w:rPr>
                <w:b/>
                <w:i/>
                <w:sz w:val="24"/>
              </w:rPr>
              <w:t>4</w:t>
            </w:r>
            <w:r w:rsidRPr="006C742E">
              <w:rPr>
                <w:i/>
                <w:sz w:val="24"/>
              </w:rPr>
              <w:t xml:space="preserve"> (complete</w:t>
            </w:r>
            <w:r w:rsidR="00A049C5" w:rsidRPr="006C742E">
              <w:rPr>
                <w:i/>
                <w:sz w:val="24"/>
              </w:rPr>
              <w:t>d</w:t>
            </w:r>
            <w:r w:rsidRPr="006C742E">
              <w:rPr>
                <w:i/>
                <w:sz w:val="24"/>
              </w:rPr>
              <w:t>)</w:t>
            </w:r>
          </w:p>
          <w:p w:rsidR="0018190B" w:rsidRPr="006C742E" w:rsidRDefault="000A3610" w:rsidP="007852F6">
            <w:pPr>
              <w:framePr w:wrap="auto" w:vAnchor="page" w:hAnchor="page" w:x="1426" w:y="1276"/>
              <w:rPr>
                <w:i/>
                <w:sz w:val="24"/>
              </w:rPr>
            </w:pPr>
            <w:r w:rsidRPr="006C742E">
              <w:rPr>
                <w:i/>
                <w:sz w:val="24"/>
                <w:u w:val="single"/>
              </w:rPr>
              <w:t xml:space="preserve">Goal: </w:t>
            </w:r>
            <w:r w:rsidRPr="006C742E">
              <w:rPr>
                <w:i/>
                <w:sz w:val="24"/>
              </w:rPr>
              <w:t xml:space="preserve">Enhance the visibility </w:t>
            </w:r>
            <w:proofErr w:type="gramStart"/>
            <w:r w:rsidRPr="006C742E">
              <w:rPr>
                <w:i/>
                <w:sz w:val="24"/>
              </w:rPr>
              <w:t>of  developments</w:t>
            </w:r>
            <w:proofErr w:type="gramEnd"/>
            <w:r w:rsidRPr="006C742E">
              <w:rPr>
                <w:i/>
                <w:sz w:val="24"/>
              </w:rPr>
              <w:t xml:space="preserve"> in spectrum to enable stakeholders to take part in the process at the right time.</w:t>
            </w:r>
          </w:p>
        </w:tc>
        <w:tc>
          <w:tcPr>
            <w:tcW w:w="1994" w:type="dxa"/>
            <w:shd w:val="clear" w:color="auto" w:fill="auto"/>
          </w:tcPr>
          <w:p w:rsidR="00AE3FF5" w:rsidRPr="006C742E" w:rsidRDefault="00AE3FF5" w:rsidP="007852F6">
            <w:pPr>
              <w:framePr w:wrap="auto" w:vAnchor="page" w:hAnchor="page" w:x="1426" w:y="1276"/>
              <w:jc w:val="right"/>
              <w:rPr>
                <w:iCs/>
                <w:sz w:val="24"/>
                <w:szCs w:val="24"/>
              </w:rPr>
            </w:pPr>
          </w:p>
        </w:tc>
      </w:tr>
      <w:tr w:rsidR="006C742E" w:rsidRPr="006C742E" w:rsidTr="004B1955">
        <w:tc>
          <w:tcPr>
            <w:tcW w:w="788" w:type="dxa"/>
            <w:shd w:val="clear" w:color="auto" w:fill="auto"/>
          </w:tcPr>
          <w:p w:rsidR="002E2BBB" w:rsidRPr="007852F6" w:rsidRDefault="00810768" w:rsidP="007852F6">
            <w:pPr>
              <w:framePr w:w="10206" w:wrap="notBeside" w:vAnchor="page" w:hAnchor="page" w:x="1426" w:y="1276"/>
              <w:widowControl w:val="0"/>
              <w:pBdr>
                <w:top w:val="single" w:sz="12" w:space="1" w:color="auto"/>
              </w:pBdr>
              <w:rPr>
                <w:sz w:val="24"/>
              </w:rPr>
            </w:pPr>
            <w:r w:rsidRPr="007852F6">
              <w:rPr>
                <w:sz w:val="24"/>
              </w:rPr>
              <w:t>4.</w:t>
            </w:r>
            <w:r w:rsidR="00CE70E6" w:rsidRPr="007852F6">
              <w:rPr>
                <w:sz w:val="24"/>
              </w:rPr>
              <w:t>2</w:t>
            </w:r>
          </w:p>
        </w:tc>
        <w:tc>
          <w:tcPr>
            <w:tcW w:w="6574" w:type="dxa"/>
            <w:shd w:val="clear" w:color="auto" w:fill="auto"/>
            <w:vAlign w:val="center"/>
          </w:tcPr>
          <w:p w:rsidR="002E2BBB" w:rsidRPr="007852F6" w:rsidRDefault="00D2141F" w:rsidP="007852F6">
            <w:pPr>
              <w:framePr w:w="10206" w:wrap="notBeside" w:vAnchor="page" w:hAnchor="page" w:x="1426" w:y="1276"/>
              <w:widowControl w:val="0"/>
              <w:pBdr>
                <w:top w:val="single" w:sz="12" w:space="1" w:color="auto"/>
              </w:pBdr>
              <w:rPr>
                <w:bCs/>
                <w:sz w:val="24"/>
                <w:szCs w:val="24"/>
              </w:rPr>
            </w:pPr>
            <w:r w:rsidRPr="006C742E">
              <w:rPr>
                <w:sz w:val="24"/>
                <w:szCs w:val="24"/>
                <w:lang w:val="en-US"/>
              </w:rPr>
              <w:t>Check procedure to inform ETSI on withdrawal of ECC Decisions/Recommendations</w:t>
            </w:r>
            <w:r w:rsidR="00444D48" w:rsidRPr="006C742E">
              <w:rPr>
                <w:bCs/>
                <w:sz w:val="24"/>
                <w:szCs w:val="24"/>
              </w:rPr>
              <w:t>, etc.</w:t>
            </w:r>
          </w:p>
          <w:p w:rsidR="007A670D" w:rsidRPr="006C742E" w:rsidRDefault="00E43B04" w:rsidP="007852F6">
            <w:pPr>
              <w:framePr w:wrap="auto" w:vAnchor="page" w:hAnchor="page" w:x="1426" w:y="1276"/>
              <w:rPr>
                <w:sz w:val="24"/>
              </w:rPr>
            </w:pPr>
            <w:r w:rsidRPr="006C742E">
              <w:rPr>
                <w:i/>
                <w:sz w:val="24"/>
                <w:u w:val="single"/>
              </w:rPr>
              <w:t>Background:</w:t>
            </w:r>
            <w:r w:rsidR="001A4A2C" w:rsidRPr="006C742E">
              <w:rPr>
                <w:i/>
                <w:sz w:val="24"/>
              </w:rPr>
              <w:t xml:space="preserve"> </w:t>
            </w:r>
            <w:r w:rsidR="009C508F" w:rsidRPr="006C742E">
              <w:rPr>
                <w:b/>
                <w:i/>
                <w:sz w:val="24"/>
              </w:rPr>
              <w:t>AP</w:t>
            </w:r>
            <w:r w:rsidR="009C508F" w:rsidRPr="006C742E">
              <w:rPr>
                <w:i/>
                <w:sz w:val="24"/>
              </w:rPr>
              <w:t xml:space="preserve"> </w:t>
            </w:r>
            <w:r w:rsidR="00315563" w:rsidRPr="006C742E">
              <w:rPr>
                <w:b/>
                <w:i/>
                <w:sz w:val="24"/>
              </w:rPr>
              <w:t>1</w:t>
            </w:r>
            <w:r w:rsidR="00D2141F" w:rsidRPr="006C742E">
              <w:rPr>
                <w:b/>
                <w:i/>
                <w:sz w:val="24"/>
              </w:rPr>
              <w:t>6</w:t>
            </w:r>
            <w:r w:rsidR="00315563" w:rsidRPr="006C742E">
              <w:rPr>
                <w:b/>
                <w:i/>
                <w:sz w:val="24"/>
              </w:rPr>
              <w:t>/0</w:t>
            </w:r>
            <w:r w:rsidR="00D2141F" w:rsidRPr="006C742E">
              <w:rPr>
                <w:b/>
                <w:i/>
                <w:sz w:val="24"/>
              </w:rPr>
              <w:t>5</w:t>
            </w:r>
            <w:r w:rsidR="000760F4" w:rsidRPr="006C742E">
              <w:rPr>
                <w:i/>
                <w:sz w:val="24"/>
              </w:rPr>
              <w:t xml:space="preserve"> </w:t>
            </w:r>
          </w:p>
          <w:p w:rsidR="007A670D" w:rsidRPr="006C742E" w:rsidRDefault="00B4224F" w:rsidP="007852F6">
            <w:pPr>
              <w:framePr w:wrap="auto" w:vAnchor="page" w:hAnchor="page" w:x="1426" w:y="1276"/>
              <w:rPr>
                <w:i/>
                <w:sz w:val="24"/>
              </w:rPr>
            </w:pPr>
            <w:r w:rsidRPr="006C742E">
              <w:rPr>
                <w:i/>
                <w:sz w:val="24"/>
                <w:u w:val="single"/>
              </w:rPr>
              <w:t>Goal</w:t>
            </w:r>
            <w:r w:rsidRPr="006C742E">
              <w:rPr>
                <w:i/>
                <w:sz w:val="24"/>
              </w:rPr>
              <w:t xml:space="preserve">: </w:t>
            </w:r>
            <w:r w:rsidR="00315563" w:rsidRPr="006C742E">
              <w:rPr>
                <w:i/>
                <w:sz w:val="24"/>
              </w:rPr>
              <w:t>Enhance the visibility of guidance and procedures</w:t>
            </w:r>
          </w:p>
          <w:p w:rsidR="00E43B04" w:rsidRPr="006C742E" w:rsidRDefault="00E43B04" w:rsidP="007852F6">
            <w:pPr>
              <w:framePr w:wrap="auto" w:vAnchor="page" w:hAnchor="page" w:x="1426" w:y="1276"/>
              <w:rPr>
                <w:i/>
                <w:sz w:val="24"/>
              </w:rPr>
            </w:pPr>
            <w:r w:rsidRPr="006C742E">
              <w:rPr>
                <w:i/>
                <w:sz w:val="24"/>
                <w:u w:val="single"/>
              </w:rPr>
              <w:t>Procedure:</w:t>
            </w:r>
            <w:r w:rsidR="00B4224F" w:rsidRPr="006C742E">
              <w:rPr>
                <w:i/>
                <w:sz w:val="24"/>
              </w:rPr>
              <w:t xml:space="preserve"> </w:t>
            </w:r>
            <w:r w:rsidR="009C508F" w:rsidRPr="006C742E">
              <w:rPr>
                <w:i/>
                <w:sz w:val="22"/>
                <w:szCs w:val="22"/>
                <w:lang w:val="en-US"/>
              </w:rPr>
              <w:t>WGFM includes in each WGFM Report a section for ETSI on ALL Decisions including withdrawals</w:t>
            </w:r>
            <w:r w:rsidR="00070D2D" w:rsidRPr="006C742E">
              <w:rPr>
                <w:i/>
                <w:sz w:val="22"/>
                <w:szCs w:val="22"/>
                <w:lang w:val="en-US"/>
              </w:rPr>
              <w:t>.</w:t>
            </w:r>
            <w:r w:rsidR="00315563" w:rsidRPr="006C742E">
              <w:rPr>
                <w:i/>
                <w:sz w:val="24"/>
              </w:rPr>
              <w:t xml:space="preserve">  </w:t>
            </w:r>
          </w:p>
        </w:tc>
        <w:tc>
          <w:tcPr>
            <w:tcW w:w="1994" w:type="dxa"/>
            <w:shd w:val="clear" w:color="auto" w:fill="auto"/>
          </w:tcPr>
          <w:p w:rsidR="00336B8A" w:rsidRPr="006C742E" w:rsidRDefault="00336B8A" w:rsidP="007852F6">
            <w:pPr>
              <w:framePr w:wrap="auto" w:vAnchor="page" w:hAnchor="page" w:x="1426" w:y="1276"/>
              <w:rPr>
                <w:iCs/>
                <w:sz w:val="24"/>
                <w:szCs w:val="24"/>
              </w:rPr>
            </w:pPr>
          </w:p>
        </w:tc>
      </w:tr>
      <w:tr w:rsidR="006C742E" w:rsidRPr="006C742E" w:rsidTr="004B1955">
        <w:tc>
          <w:tcPr>
            <w:tcW w:w="788" w:type="dxa"/>
            <w:shd w:val="clear" w:color="auto" w:fill="auto"/>
          </w:tcPr>
          <w:p w:rsidR="006C742E" w:rsidRPr="007852F6" w:rsidRDefault="006C742E" w:rsidP="007852F6">
            <w:pPr>
              <w:framePr w:w="10206" w:wrap="notBeside" w:vAnchor="page" w:hAnchor="page" w:x="1426" w:y="1276"/>
              <w:widowControl w:val="0"/>
              <w:pBdr>
                <w:top w:val="single" w:sz="12" w:space="1" w:color="auto"/>
              </w:pBdr>
              <w:rPr>
                <w:sz w:val="24"/>
              </w:rPr>
            </w:pPr>
            <w:r w:rsidRPr="007852F6">
              <w:rPr>
                <w:sz w:val="24"/>
                <w:lang w:val="en-US"/>
              </w:rPr>
              <w:t>4.3</w:t>
            </w:r>
          </w:p>
        </w:tc>
        <w:tc>
          <w:tcPr>
            <w:tcW w:w="6574" w:type="dxa"/>
            <w:shd w:val="clear" w:color="auto" w:fill="auto"/>
            <w:vAlign w:val="center"/>
          </w:tcPr>
          <w:p w:rsidR="006C742E" w:rsidRPr="006C742E" w:rsidRDefault="006C742E" w:rsidP="007852F6">
            <w:pPr>
              <w:framePr w:wrap="auto" w:vAnchor="page" w:hAnchor="page" w:x="1426" w:y="1276"/>
              <w:rPr>
                <w:bCs/>
                <w:sz w:val="24"/>
                <w:szCs w:val="24"/>
              </w:rPr>
            </w:pPr>
            <w:r w:rsidRPr="006C742E">
              <w:rPr>
                <w:bCs/>
                <w:sz w:val="24"/>
                <w:szCs w:val="24"/>
              </w:rPr>
              <w:t>General comments/developments on production of System Reference documents (</w:t>
            </w:r>
            <w:proofErr w:type="spellStart"/>
            <w:r w:rsidRPr="006C742E">
              <w:rPr>
                <w:bCs/>
                <w:sz w:val="24"/>
                <w:szCs w:val="24"/>
              </w:rPr>
              <w:t>SRdocs</w:t>
            </w:r>
            <w:proofErr w:type="spellEnd"/>
            <w:r w:rsidRPr="006C742E">
              <w:rPr>
                <w:bCs/>
                <w:sz w:val="24"/>
                <w:szCs w:val="24"/>
              </w:rPr>
              <w:t>), Harmonised Standards (HSs), ECC Decisions/Recommendations, etc.</w:t>
            </w:r>
          </w:p>
          <w:p w:rsidR="006C742E" w:rsidRPr="006C742E" w:rsidRDefault="006C742E" w:rsidP="007852F6">
            <w:pPr>
              <w:framePr w:wrap="auto" w:vAnchor="page" w:hAnchor="page" w:x="1426" w:y="1276"/>
              <w:rPr>
                <w:sz w:val="24"/>
              </w:rPr>
            </w:pPr>
            <w:r w:rsidRPr="006C742E">
              <w:rPr>
                <w:i/>
                <w:sz w:val="24"/>
                <w:u w:val="single"/>
              </w:rPr>
              <w:t>Background:</w:t>
            </w:r>
            <w:r w:rsidRPr="006C742E">
              <w:rPr>
                <w:i/>
                <w:sz w:val="24"/>
              </w:rPr>
              <w:t xml:space="preserve"> Standard agenda item.</w:t>
            </w:r>
          </w:p>
          <w:p w:rsidR="006C742E" w:rsidRPr="006C742E" w:rsidRDefault="006C742E" w:rsidP="007852F6">
            <w:pPr>
              <w:framePr w:wrap="auto" w:vAnchor="page" w:hAnchor="page" w:x="1426" w:y="1276"/>
              <w:rPr>
                <w:i/>
                <w:sz w:val="24"/>
                <w:u w:val="single"/>
              </w:rPr>
            </w:pPr>
            <w:r w:rsidRPr="006C742E">
              <w:rPr>
                <w:i/>
                <w:sz w:val="24"/>
                <w:u w:val="single"/>
              </w:rPr>
              <w:t>Goal</w:t>
            </w:r>
            <w:r w:rsidRPr="006C742E">
              <w:rPr>
                <w:i/>
                <w:sz w:val="24"/>
              </w:rPr>
              <w:t>: To inform each other of relevant developments (e.g. publications, changes in procedures, etc.) and to provide comments/observations with the view to enhance the current processes</w:t>
            </w:r>
            <w:r w:rsidRPr="007852F6">
              <w:rPr>
                <w:i/>
                <w:sz w:val="24"/>
              </w:rPr>
              <w:t>.</w:t>
            </w:r>
          </w:p>
          <w:p w:rsidR="006C742E" w:rsidRPr="006C742E" w:rsidRDefault="006C742E" w:rsidP="007852F6">
            <w:pPr>
              <w:framePr w:wrap="auto" w:vAnchor="page" w:hAnchor="page" w:x="1426" w:y="1276"/>
              <w:rPr>
                <w:sz w:val="24"/>
                <w:szCs w:val="24"/>
                <w:lang w:val="en-US"/>
              </w:rPr>
            </w:pPr>
            <w:r w:rsidRPr="006C742E">
              <w:rPr>
                <w:i/>
                <w:sz w:val="24"/>
                <w:u w:val="single"/>
              </w:rPr>
              <w:t>Procedure:</w:t>
            </w:r>
            <w:r w:rsidRPr="006C742E">
              <w:rPr>
                <w:i/>
                <w:sz w:val="24"/>
              </w:rPr>
              <w:t xml:space="preserve"> Open discussion.</w:t>
            </w:r>
          </w:p>
        </w:tc>
        <w:tc>
          <w:tcPr>
            <w:tcW w:w="1994" w:type="dxa"/>
            <w:shd w:val="clear" w:color="auto" w:fill="auto"/>
          </w:tcPr>
          <w:p w:rsidR="006C742E" w:rsidRPr="006C742E" w:rsidRDefault="006C742E" w:rsidP="007852F6">
            <w:pPr>
              <w:framePr w:wrap="auto" w:vAnchor="page" w:hAnchor="page" w:x="1426" w:y="1276"/>
              <w:rPr>
                <w:iCs/>
                <w:sz w:val="24"/>
                <w:szCs w:val="24"/>
              </w:rPr>
            </w:pPr>
          </w:p>
        </w:tc>
      </w:tr>
      <w:tr w:rsidR="007852F6" w:rsidRPr="006C742E" w:rsidTr="004B1955">
        <w:tc>
          <w:tcPr>
            <w:tcW w:w="788" w:type="dxa"/>
            <w:shd w:val="clear" w:color="auto" w:fill="auto"/>
          </w:tcPr>
          <w:p w:rsidR="007852F6" w:rsidRPr="00C53858" w:rsidRDefault="007852F6" w:rsidP="007852F6">
            <w:pPr>
              <w:framePr w:w="10206" w:wrap="notBeside" w:vAnchor="page" w:hAnchor="page" w:x="1426" w:y="1276"/>
              <w:rPr>
                <w:sz w:val="24"/>
              </w:rPr>
            </w:pPr>
            <w:r w:rsidRPr="00C53858">
              <w:rPr>
                <w:sz w:val="24"/>
              </w:rPr>
              <w:t>4.</w:t>
            </w:r>
            <w:r>
              <w:rPr>
                <w:sz w:val="24"/>
              </w:rPr>
              <w:t>4</w:t>
            </w:r>
          </w:p>
        </w:tc>
        <w:tc>
          <w:tcPr>
            <w:tcW w:w="6574" w:type="dxa"/>
            <w:shd w:val="clear" w:color="auto" w:fill="auto"/>
            <w:vAlign w:val="center"/>
          </w:tcPr>
          <w:p w:rsidR="007852F6" w:rsidRPr="00C53858" w:rsidRDefault="007852F6" w:rsidP="007852F6">
            <w:pPr>
              <w:framePr w:w="10206" w:wrap="notBeside" w:vAnchor="page" w:hAnchor="page" w:x="1426" w:y="1276"/>
              <w:rPr>
                <w:bCs/>
                <w:sz w:val="24"/>
                <w:szCs w:val="24"/>
              </w:rPr>
            </w:pPr>
            <w:r w:rsidRPr="00C53858">
              <w:rPr>
                <w:bCs/>
                <w:sz w:val="24"/>
                <w:szCs w:val="24"/>
              </w:rPr>
              <w:t>List of related ETSI Harmonized Standards and EC/ECC Decision under development (recurrent item)</w:t>
            </w:r>
          </w:p>
          <w:p w:rsidR="007852F6" w:rsidRPr="00C53858" w:rsidRDefault="007852F6" w:rsidP="007852F6">
            <w:pPr>
              <w:framePr w:w="10206" w:wrap="notBeside" w:vAnchor="page" w:hAnchor="page" w:x="1426" w:y="1276"/>
              <w:rPr>
                <w:i/>
                <w:sz w:val="24"/>
              </w:rPr>
            </w:pPr>
            <w:r w:rsidRPr="00C53858">
              <w:rPr>
                <w:i/>
                <w:sz w:val="24"/>
                <w:u w:val="single"/>
              </w:rPr>
              <w:t>Background</w:t>
            </w:r>
            <w:r w:rsidRPr="00C53858">
              <w:rPr>
                <w:i/>
                <w:sz w:val="24"/>
              </w:rPr>
              <w:t xml:space="preserve">: maintenance of a list coupling the HS under development, compatibility/sharing studies, and ECC/EC Decision or ECC/ERC Recommendation has been put a recurrent agenda items to the ECC-ETSI officials meeting (see </w:t>
            </w:r>
            <w:r w:rsidRPr="00C53858">
              <w:rPr>
                <w:b/>
                <w:i/>
                <w:sz w:val="24"/>
              </w:rPr>
              <w:t>Decision 15/01</w:t>
            </w:r>
            <w:r w:rsidRPr="00C53858">
              <w:rPr>
                <w:i/>
                <w:sz w:val="24"/>
              </w:rPr>
              <w:t>)</w:t>
            </w:r>
            <w:r>
              <w:rPr>
                <w:i/>
                <w:sz w:val="24"/>
              </w:rPr>
              <w:t>.</w:t>
            </w:r>
            <w:r w:rsidRPr="007852F6">
              <w:rPr>
                <w:b/>
                <w:i/>
                <w:sz w:val="24"/>
              </w:rPr>
              <w:t xml:space="preserve"> AP</w:t>
            </w:r>
            <w:r>
              <w:rPr>
                <w:i/>
                <w:sz w:val="24"/>
              </w:rPr>
              <w:t xml:space="preserve"> </w:t>
            </w:r>
            <w:r w:rsidRPr="00C53858">
              <w:rPr>
                <w:b/>
                <w:i/>
                <w:sz w:val="24"/>
              </w:rPr>
              <w:t>16/07</w:t>
            </w:r>
            <w:r w:rsidRPr="00C53858">
              <w:rPr>
                <w:i/>
                <w:sz w:val="24"/>
              </w:rPr>
              <w:t xml:space="preserve"> </w:t>
            </w:r>
          </w:p>
          <w:p w:rsidR="007852F6" w:rsidRPr="00C53858" w:rsidRDefault="007852F6" w:rsidP="007852F6">
            <w:pPr>
              <w:framePr w:w="10206" w:wrap="notBeside" w:vAnchor="page" w:hAnchor="page" w:x="1426" w:y="1276"/>
              <w:rPr>
                <w:i/>
                <w:sz w:val="24"/>
              </w:rPr>
            </w:pPr>
            <w:r w:rsidRPr="00C53858">
              <w:rPr>
                <w:i/>
                <w:sz w:val="24"/>
                <w:u w:val="single"/>
              </w:rPr>
              <w:t>Goal</w:t>
            </w:r>
            <w:r w:rsidRPr="00C53858">
              <w:rPr>
                <w:i/>
                <w:sz w:val="24"/>
              </w:rPr>
              <w:t>: to review actions taken and to inform also on related withdrawals</w:t>
            </w:r>
          </w:p>
          <w:p w:rsidR="007852F6" w:rsidRPr="00C53858" w:rsidRDefault="007852F6" w:rsidP="007852F6">
            <w:pPr>
              <w:framePr w:w="10206" w:wrap="notBeside" w:vAnchor="page" w:hAnchor="page" w:x="1426" w:y="1276"/>
              <w:rPr>
                <w:bCs/>
                <w:sz w:val="24"/>
                <w:szCs w:val="24"/>
              </w:rPr>
            </w:pPr>
            <w:r w:rsidRPr="00C53858">
              <w:rPr>
                <w:i/>
                <w:sz w:val="24"/>
                <w:u w:val="single"/>
              </w:rPr>
              <w:t>Procedure</w:t>
            </w:r>
            <w:r w:rsidRPr="00C53858">
              <w:rPr>
                <w:i/>
                <w:sz w:val="24"/>
              </w:rPr>
              <w:t>: report from ECC on reviewing the relevant ETSI standards</w:t>
            </w:r>
          </w:p>
        </w:tc>
        <w:tc>
          <w:tcPr>
            <w:tcW w:w="1994" w:type="dxa"/>
            <w:shd w:val="clear" w:color="auto" w:fill="auto"/>
          </w:tcPr>
          <w:p w:rsidR="007852F6" w:rsidRPr="00C53858" w:rsidRDefault="007852F6" w:rsidP="007852F6">
            <w:pPr>
              <w:framePr w:w="10206" w:wrap="notBeside" w:vAnchor="page" w:hAnchor="page" w:x="1426" w:y="1276"/>
              <w:jc w:val="right"/>
              <w:rPr>
                <w:iCs/>
                <w:sz w:val="24"/>
                <w:szCs w:val="24"/>
              </w:rPr>
            </w:pPr>
          </w:p>
        </w:tc>
      </w:tr>
    </w:tbl>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8"/>
        <w:gridCol w:w="6574"/>
        <w:gridCol w:w="1994"/>
      </w:tblGrid>
      <w:tr w:rsidR="006C742E" w:rsidRPr="00C53858" w:rsidTr="004B1955">
        <w:tc>
          <w:tcPr>
            <w:tcW w:w="788" w:type="dxa"/>
            <w:shd w:val="clear" w:color="auto" w:fill="auto"/>
          </w:tcPr>
          <w:p w:rsidR="006C742E" w:rsidRPr="00C53858" w:rsidRDefault="006C742E" w:rsidP="006C742E">
            <w:pPr>
              <w:rPr>
                <w:sz w:val="24"/>
              </w:rPr>
            </w:pPr>
            <w:r w:rsidRPr="00C53858">
              <w:rPr>
                <w:sz w:val="24"/>
              </w:rPr>
              <w:t>4.</w:t>
            </w:r>
            <w:r>
              <w:rPr>
                <w:sz w:val="24"/>
              </w:rPr>
              <w:t>5</w:t>
            </w:r>
          </w:p>
        </w:tc>
        <w:tc>
          <w:tcPr>
            <w:tcW w:w="6574" w:type="dxa"/>
            <w:shd w:val="clear" w:color="auto" w:fill="auto"/>
            <w:vAlign w:val="center"/>
          </w:tcPr>
          <w:p w:rsidR="006C742E" w:rsidRPr="00C53858" w:rsidRDefault="006C742E" w:rsidP="006C742E">
            <w:pPr>
              <w:rPr>
                <w:i/>
                <w:sz w:val="24"/>
                <w:szCs w:val="24"/>
              </w:rPr>
            </w:pPr>
            <w:r w:rsidRPr="00C53858">
              <w:rPr>
                <w:i/>
                <w:sz w:val="24"/>
                <w:szCs w:val="24"/>
              </w:rPr>
              <w:t xml:space="preserve">Provision of information on spectrum and the related ETSI Harmonized Standards </w:t>
            </w:r>
            <w:r w:rsidRPr="00C53858">
              <w:rPr>
                <w:bCs/>
                <w:sz w:val="24"/>
                <w:szCs w:val="24"/>
              </w:rPr>
              <w:t>(recurrent item)</w:t>
            </w:r>
          </w:p>
          <w:p w:rsidR="006C742E" w:rsidRPr="00C53858" w:rsidRDefault="006C742E" w:rsidP="006C742E">
            <w:pPr>
              <w:rPr>
                <w:i/>
                <w:sz w:val="24"/>
                <w:u w:val="single"/>
              </w:rPr>
            </w:pPr>
            <w:r w:rsidRPr="00C53858">
              <w:rPr>
                <w:i/>
                <w:sz w:val="24"/>
                <w:u w:val="single"/>
              </w:rPr>
              <w:t>Background:</w:t>
            </w:r>
            <w:r w:rsidRPr="00C53858">
              <w:rPr>
                <w:i/>
                <w:sz w:val="24"/>
              </w:rPr>
              <w:t xml:space="preserve"> T</w:t>
            </w:r>
            <w:r w:rsidRPr="00C53858">
              <w:rPr>
                <w:i/>
                <w:sz w:val="24"/>
                <w:szCs w:val="24"/>
              </w:rPr>
              <w:t>he consistency between ETSI TR 102 137 "Use of radio frequency spectrum by equipment meeting ETSI standards" and European Common Allocation table in ERC Report 25 is to be checked under this recurrent agenda item</w:t>
            </w:r>
            <w:r w:rsidRPr="00C53858">
              <w:rPr>
                <w:i/>
                <w:sz w:val="24"/>
              </w:rPr>
              <w:t xml:space="preserve"> (see </w:t>
            </w:r>
            <w:r w:rsidRPr="00C53858">
              <w:rPr>
                <w:b/>
                <w:i/>
                <w:sz w:val="24"/>
              </w:rPr>
              <w:t>Decision 15/02</w:t>
            </w:r>
            <w:r w:rsidRPr="00C53858">
              <w:rPr>
                <w:i/>
                <w:sz w:val="24"/>
              </w:rPr>
              <w:t>)</w:t>
            </w:r>
            <w:r>
              <w:rPr>
                <w:i/>
                <w:sz w:val="24"/>
              </w:rPr>
              <w:t xml:space="preserve">. </w:t>
            </w:r>
            <w:r w:rsidRPr="00C53858">
              <w:rPr>
                <w:b/>
                <w:i/>
                <w:sz w:val="24"/>
              </w:rPr>
              <w:lastRenderedPageBreak/>
              <w:t>AP 16/08</w:t>
            </w:r>
            <w:r w:rsidRPr="00C53858">
              <w:rPr>
                <w:i/>
                <w:sz w:val="24"/>
              </w:rPr>
              <w:t xml:space="preserve"> </w:t>
            </w:r>
            <w:r w:rsidRPr="00C53858">
              <w:rPr>
                <w:i/>
                <w:sz w:val="24"/>
                <w:szCs w:val="24"/>
              </w:rPr>
              <w:t xml:space="preserve"> </w:t>
            </w:r>
            <w:r w:rsidRPr="00C53858">
              <w:rPr>
                <w:i/>
                <w:sz w:val="24"/>
              </w:rPr>
              <w:t xml:space="preserve"> </w:t>
            </w:r>
          </w:p>
          <w:p w:rsidR="006C742E" w:rsidRPr="00C53858" w:rsidRDefault="006C742E" w:rsidP="006C742E">
            <w:pPr>
              <w:rPr>
                <w:i/>
                <w:sz w:val="24"/>
              </w:rPr>
            </w:pPr>
            <w:r w:rsidRPr="00C53858">
              <w:rPr>
                <w:i/>
                <w:sz w:val="24"/>
                <w:u w:val="single"/>
              </w:rPr>
              <w:t>Goal:</w:t>
            </w:r>
            <w:r w:rsidRPr="00C53858">
              <w:rPr>
                <w:i/>
                <w:sz w:val="24"/>
              </w:rPr>
              <w:t xml:space="preserve"> to check if further action is needed to ensure that the latest information on ETSI standards is included together with the opened frequency bands and applications/systems.</w:t>
            </w:r>
          </w:p>
          <w:p w:rsidR="006C742E" w:rsidRPr="00C53858" w:rsidRDefault="006C742E" w:rsidP="006C742E">
            <w:pPr>
              <w:rPr>
                <w:bCs/>
                <w:sz w:val="24"/>
                <w:szCs w:val="24"/>
              </w:rPr>
            </w:pPr>
            <w:r w:rsidRPr="00C53858">
              <w:rPr>
                <w:i/>
                <w:sz w:val="24"/>
                <w:u w:val="single"/>
              </w:rPr>
              <w:t>Procedure:</w:t>
            </w:r>
            <w:r w:rsidRPr="00C53858">
              <w:rPr>
                <w:i/>
                <w:sz w:val="24"/>
              </w:rPr>
              <w:t xml:space="preserve"> to inform the meeting of the progress on possible and/or needed synchronisation of ERC Report 25 and TR 102 137</w:t>
            </w:r>
          </w:p>
        </w:tc>
        <w:tc>
          <w:tcPr>
            <w:tcW w:w="1994" w:type="dxa"/>
            <w:shd w:val="clear" w:color="auto" w:fill="auto"/>
          </w:tcPr>
          <w:p w:rsidR="006C742E" w:rsidRPr="00C53858" w:rsidRDefault="006C742E" w:rsidP="006C742E">
            <w:pPr>
              <w:jc w:val="right"/>
              <w:rPr>
                <w:iCs/>
                <w:sz w:val="24"/>
                <w:szCs w:val="24"/>
              </w:rPr>
            </w:pPr>
          </w:p>
        </w:tc>
      </w:tr>
      <w:tr w:rsidR="006C742E" w:rsidRPr="00C53858" w:rsidTr="004B1955">
        <w:tc>
          <w:tcPr>
            <w:tcW w:w="788" w:type="dxa"/>
            <w:shd w:val="clear" w:color="auto" w:fill="auto"/>
          </w:tcPr>
          <w:p w:rsidR="006C742E" w:rsidRPr="00C53858" w:rsidRDefault="006C742E" w:rsidP="006C742E">
            <w:pPr>
              <w:rPr>
                <w:sz w:val="24"/>
              </w:rPr>
            </w:pPr>
            <w:r w:rsidRPr="00C53858">
              <w:rPr>
                <w:sz w:val="24"/>
              </w:rPr>
              <w:lastRenderedPageBreak/>
              <w:t>4.</w:t>
            </w:r>
            <w:r>
              <w:rPr>
                <w:sz w:val="24"/>
              </w:rPr>
              <w:t>6</w:t>
            </w:r>
          </w:p>
        </w:tc>
        <w:tc>
          <w:tcPr>
            <w:tcW w:w="6574" w:type="dxa"/>
            <w:shd w:val="clear" w:color="auto" w:fill="auto"/>
            <w:vAlign w:val="center"/>
          </w:tcPr>
          <w:p w:rsidR="006C742E" w:rsidRPr="00C53858" w:rsidRDefault="006C742E" w:rsidP="006C742E">
            <w:pPr>
              <w:spacing w:after="0"/>
              <w:rPr>
                <w:sz w:val="24"/>
              </w:rPr>
            </w:pPr>
            <w:r w:rsidRPr="00C53858">
              <w:rPr>
                <w:sz w:val="24"/>
              </w:rPr>
              <w:t xml:space="preserve">Considerations on receiver parameters </w:t>
            </w:r>
            <w:r w:rsidRPr="00C53858">
              <w:rPr>
                <w:bCs/>
                <w:sz w:val="24"/>
                <w:szCs w:val="24"/>
              </w:rPr>
              <w:t>(recurrent item)</w:t>
            </w:r>
          </w:p>
          <w:p w:rsidR="006C742E" w:rsidRPr="00C53858" w:rsidRDefault="006C742E" w:rsidP="006C742E">
            <w:pPr>
              <w:spacing w:after="0"/>
              <w:rPr>
                <w:sz w:val="24"/>
              </w:rPr>
            </w:pPr>
          </w:p>
          <w:p w:rsidR="006C742E" w:rsidRPr="00C53858" w:rsidRDefault="006C742E" w:rsidP="006C742E">
            <w:pPr>
              <w:rPr>
                <w:i/>
                <w:sz w:val="24"/>
              </w:rPr>
            </w:pPr>
            <w:r w:rsidRPr="00C53858">
              <w:rPr>
                <w:i/>
                <w:sz w:val="24"/>
                <w:u w:val="single"/>
              </w:rPr>
              <w:t>Background</w:t>
            </w:r>
            <w:r w:rsidRPr="00C53858">
              <w:rPr>
                <w:i/>
                <w:sz w:val="24"/>
              </w:rPr>
              <w:t xml:space="preserve">: Consideration on receiver parameters has been put a recurrent agenda items to the ECC-ETSI officials meeting (see </w:t>
            </w:r>
            <w:r w:rsidRPr="00C53858">
              <w:rPr>
                <w:b/>
                <w:i/>
                <w:sz w:val="24"/>
              </w:rPr>
              <w:t>Decision 15/03</w:t>
            </w:r>
            <w:r w:rsidRPr="00C53858">
              <w:rPr>
                <w:i/>
                <w:sz w:val="24"/>
              </w:rPr>
              <w:t xml:space="preserve">).  </w:t>
            </w:r>
          </w:p>
          <w:p w:rsidR="006C742E" w:rsidRPr="007852F6" w:rsidRDefault="006C742E" w:rsidP="007852F6">
            <w:pPr>
              <w:rPr>
                <w:b/>
                <w:bCs/>
                <w:i/>
                <w:sz w:val="24"/>
                <w:lang w:val="en-US"/>
              </w:rPr>
            </w:pPr>
            <w:r w:rsidRPr="00C53858">
              <w:rPr>
                <w:i/>
                <w:sz w:val="24"/>
                <w:u w:val="single"/>
              </w:rPr>
              <w:t>Goal</w:t>
            </w:r>
            <w:r w:rsidRPr="00C53858">
              <w:rPr>
                <w:i/>
                <w:sz w:val="24"/>
              </w:rPr>
              <w:t xml:space="preserve">: to be coordinated on developments relating to receiver </w:t>
            </w:r>
            <w:proofErr w:type="spellStart"/>
            <w:r w:rsidRPr="00C53858">
              <w:rPr>
                <w:i/>
                <w:sz w:val="24"/>
              </w:rPr>
              <w:t>parameters.</w:t>
            </w:r>
            <w:r w:rsidRPr="00C53858">
              <w:rPr>
                <w:i/>
                <w:sz w:val="24"/>
                <w:u w:val="single"/>
              </w:rPr>
              <w:t>Procedure</w:t>
            </w:r>
            <w:proofErr w:type="spellEnd"/>
            <w:r w:rsidRPr="00C53858">
              <w:rPr>
                <w:i/>
                <w:sz w:val="24"/>
              </w:rPr>
              <w:t>: to exchange relevant information on recent developments in relation to receiver parameters</w:t>
            </w:r>
            <w:r>
              <w:rPr>
                <w:i/>
                <w:sz w:val="24"/>
              </w:rPr>
              <w:t xml:space="preserve"> including the new Radio Equipment Directive, the RSPG Report </w:t>
            </w:r>
            <w:r w:rsidRPr="007852F6">
              <w:rPr>
                <w:bCs/>
                <w:i/>
                <w:sz w:val="24"/>
                <w:lang w:val="en-US"/>
              </w:rPr>
              <w:t xml:space="preserve">on </w:t>
            </w:r>
            <w:r>
              <w:rPr>
                <w:bCs/>
                <w:i/>
                <w:sz w:val="24"/>
                <w:lang w:val="en-US"/>
              </w:rPr>
              <w:t xml:space="preserve">“ </w:t>
            </w:r>
            <w:r w:rsidRPr="007852F6">
              <w:rPr>
                <w:bCs/>
                <w:i/>
                <w:sz w:val="24"/>
                <w:lang w:val="en-US"/>
              </w:rPr>
              <w:t xml:space="preserve">Furthering Interference Management through exchange of regulatory best practices concerning regulation and/or </w:t>
            </w:r>
            <w:r>
              <w:rPr>
                <w:bCs/>
                <w:i/>
                <w:sz w:val="24"/>
                <w:lang w:val="en-US"/>
              </w:rPr>
              <w:t>standardization”, etc.</w:t>
            </w:r>
            <w:r w:rsidRPr="00C53858">
              <w:rPr>
                <w:i/>
                <w:sz w:val="24"/>
              </w:rPr>
              <w:t xml:space="preserve"> </w:t>
            </w:r>
          </w:p>
        </w:tc>
        <w:tc>
          <w:tcPr>
            <w:tcW w:w="1994" w:type="dxa"/>
            <w:shd w:val="clear" w:color="auto" w:fill="auto"/>
          </w:tcPr>
          <w:p w:rsidR="006C742E" w:rsidRPr="00C53858" w:rsidRDefault="006C742E" w:rsidP="006C742E">
            <w:pPr>
              <w:jc w:val="right"/>
              <w:rPr>
                <w:iCs/>
                <w:sz w:val="24"/>
                <w:szCs w:val="24"/>
              </w:rPr>
            </w:pPr>
          </w:p>
          <w:p w:rsidR="006C742E" w:rsidRPr="00C53858" w:rsidRDefault="006C742E" w:rsidP="006C742E">
            <w:pPr>
              <w:jc w:val="right"/>
              <w:rPr>
                <w:iCs/>
                <w:sz w:val="24"/>
                <w:szCs w:val="24"/>
              </w:rPr>
            </w:pPr>
          </w:p>
        </w:tc>
      </w:tr>
      <w:tr w:rsidR="006C742E" w:rsidRPr="00C53858" w:rsidTr="004B1955">
        <w:trPr>
          <w:trHeight w:val="1919"/>
        </w:trPr>
        <w:tc>
          <w:tcPr>
            <w:tcW w:w="788" w:type="dxa"/>
            <w:shd w:val="clear" w:color="auto" w:fill="auto"/>
          </w:tcPr>
          <w:p w:rsidR="006C742E" w:rsidRPr="00C53858" w:rsidRDefault="006C742E" w:rsidP="006C742E">
            <w:pPr>
              <w:rPr>
                <w:sz w:val="24"/>
              </w:rPr>
            </w:pPr>
            <w:r w:rsidRPr="00C53858">
              <w:rPr>
                <w:sz w:val="24"/>
              </w:rPr>
              <w:t>4.</w:t>
            </w:r>
            <w:r>
              <w:rPr>
                <w:sz w:val="24"/>
              </w:rPr>
              <w:t>7</w:t>
            </w:r>
          </w:p>
        </w:tc>
        <w:tc>
          <w:tcPr>
            <w:tcW w:w="6574" w:type="dxa"/>
            <w:shd w:val="clear" w:color="auto" w:fill="auto"/>
            <w:vAlign w:val="center"/>
          </w:tcPr>
          <w:p w:rsidR="006C742E" w:rsidRPr="00C53858" w:rsidRDefault="006C742E" w:rsidP="006C742E">
            <w:pPr>
              <w:spacing w:after="0"/>
              <w:rPr>
                <w:sz w:val="24"/>
              </w:rPr>
            </w:pPr>
            <w:r w:rsidRPr="002D25BC">
              <w:rPr>
                <w:sz w:val="24"/>
              </w:rPr>
              <w:t>ECC-ETSI process depiction</w:t>
            </w:r>
            <w:r w:rsidR="002D25BC">
              <w:rPr>
                <w:sz w:val="24"/>
              </w:rPr>
              <w:t xml:space="preserve"> </w:t>
            </w:r>
            <w:r w:rsidRPr="00C53858">
              <w:rPr>
                <w:bCs/>
                <w:sz w:val="24"/>
                <w:szCs w:val="24"/>
              </w:rPr>
              <w:t>(recurrent item)</w:t>
            </w:r>
          </w:p>
          <w:p w:rsidR="006C742E" w:rsidRPr="00C53858" w:rsidRDefault="006C742E" w:rsidP="006C742E">
            <w:pPr>
              <w:rPr>
                <w:sz w:val="24"/>
                <w:u w:val="single"/>
              </w:rPr>
            </w:pPr>
          </w:p>
          <w:p w:rsidR="006C742E" w:rsidRPr="00C53858" w:rsidRDefault="006C742E" w:rsidP="006C742E">
            <w:pPr>
              <w:rPr>
                <w:i/>
                <w:sz w:val="24"/>
                <w:u w:val="single"/>
              </w:rPr>
            </w:pPr>
            <w:r w:rsidRPr="00C53858">
              <w:rPr>
                <w:i/>
                <w:sz w:val="24"/>
                <w:u w:val="single"/>
              </w:rPr>
              <w:t>Background:</w:t>
            </w:r>
            <w:r w:rsidRPr="00C53858">
              <w:rPr>
                <w:i/>
                <w:sz w:val="24"/>
              </w:rPr>
              <w:t xml:space="preserve"> The meeting agreed in the past on the recurrent maintenance of the process depiction between ECC and ETSI, if necessary</w:t>
            </w:r>
          </w:p>
          <w:p w:rsidR="006C742E" w:rsidRPr="00C53858" w:rsidRDefault="006C742E" w:rsidP="006C742E">
            <w:pPr>
              <w:rPr>
                <w:i/>
                <w:sz w:val="24"/>
                <w:u w:val="single"/>
              </w:rPr>
            </w:pPr>
            <w:r w:rsidRPr="00C53858">
              <w:rPr>
                <w:i/>
                <w:sz w:val="24"/>
                <w:u w:val="single"/>
              </w:rPr>
              <w:t>Goal:</w:t>
            </w:r>
            <w:r w:rsidRPr="00C53858">
              <w:rPr>
                <w:i/>
                <w:sz w:val="24"/>
              </w:rPr>
              <w:t xml:space="preserve"> to maintain the document  </w:t>
            </w:r>
          </w:p>
          <w:p w:rsidR="006C742E" w:rsidRPr="00C53858" w:rsidRDefault="006C742E" w:rsidP="006C742E">
            <w:pPr>
              <w:rPr>
                <w:sz w:val="24"/>
              </w:rPr>
            </w:pPr>
            <w:r w:rsidRPr="00C53858">
              <w:rPr>
                <w:i/>
                <w:sz w:val="24"/>
                <w:u w:val="single"/>
              </w:rPr>
              <w:t>Procedure:</w:t>
            </w:r>
            <w:r w:rsidRPr="00C53858">
              <w:rPr>
                <w:i/>
                <w:sz w:val="24"/>
              </w:rPr>
              <w:t xml:space="preserve"> the latest version (including editorial changes) will be presented by ECO. </w:t>
            </w:r>
          </w:p>
        </w:tc>
        <w:tc>
          <w:tcPr>
            <w:tcW w:w="1994" w:type="dxa"/>
            <w:shd w:val="clear" w:color="auto" w:fill="auto"/>
          </w:tcPr>
          <w:p w:rsidR="006C742E" w:rsidRPr="00C53858" w:rsidRDefault="006C742E" w:rsidP="006C742E">
            <w:pPr>
              <w:jc w:val="right"/>
              <w:rPr>
                <w:iCs/>
                <w:sz w:val="24"/>
                <w:szCs w:val="24"/>
              </w:rPr>
            </w:pPr>
          </w:p>
        </w:tc>
      </w:tr>
      <w:tr w:rsidR="006C742E" w:rsidRPr="00C53858" w:rsidTr="004B1955">
        <w:trPr>
          <w:trHeight w:val="1919"/>
        </w:trPr>
        <w:tc>
          <w:tcPr>
            <w:tcW w:w="788" w:type="dxa"/>
            <w:shd w:val="clear" w:color="auto" w:fill="auto"/>
          </w:tcPr>
          <w:p w:rsidR="006C742E" w:rsidRPr="00C53858" w:rsidRDefault="006C742E" w:rsidP="006C742E">
            <w:pPr>
              <w:rPr>
                <w:sz w:val="24"/>
              </w:rPr>
            </w:pPr>
            <w:r w:rsidRPr="00C53858">
              <w:rPr>
                <w:sz w:val="24"/>
              </w:rPr>
              <w:t>4.</w:t>
            </w:r>
            <w:r>
              <w:rPr>
                <w:sz w:val="24"/>
              </w:rPr>
              <w:t>8</w:t>
            </w:r>
          </w:p>
        </w:tc>
        <w:tc>
          <w:tcPr>
            <w:tcW w:w="6574" w:type="dxa"/>
            <w:shd w:val="clear" w:color="auto" w:fill="auto"/>
            <w:vAlign w:val="center"/>
          </w:tcPr>
          <w:p w:rsidR="006C742E" w:rsidRPr="00C53858" w:rsidRDefault="006C742E" w:rsidP="006C742E">
            <w:pPr>
              <w:rPr>
                <w:sz w:val="24"/>
              </w:rPr>
            </w:pPr>
            <w:r w:rsidRPr="00C53858">
              <w:rPr>
                <w:sz w:val="24"/>
              </w:rPr>
              <w:t xml:space="preserve">Relationship Matrix </w:t>
            </w:r>
            <w:r w:rsidRPr="00C53858">
              <w:rPr>
                <w:bCs/>
                <w:sz w:val="24"/>
                <w:szCs w:val="24"/>
              </w:rPr>
              <w:t>(recurrent item)</w:t>
            </w:r>
          </w:p>
          <w:p w:rsidR="006C742E" w:rsidRPr="00C53858" w:rsidRDefault="006C742E" w:rsidP="006C742E">
            <w:pPr>
              <w:rPr>
                <w:i/>
                <w:sz w:val="24"/>
                <w:u w:val="single"/>
              </w:rPr>
            </w:pPr>
            <w:r w:rsidRPr="00C53858">
              <w:rPr>
                <w:i/>
                <w:sz w:val="24"/>
                <w:u w:val="single"/>
              </w:rPr>
              <w:t>Background:</w:t>
            </w:r>
            <w:r w:rsidRPr="00C53858">
              <w:rPr>
                <w:i/>
                <w:sz w:val="24"/>
              </w:rPr>
              <w:t xml:space="preserve"> </w:t>
            </w:r>
            <w:r w:rsidRPr="00C53858">
              <w:rPr>
                <w:b/>
                <w:i/>
                <w:sz w:val="24"/>
              </w:rPr>
              <w:t>Decision 15/04,  Action point 16/13</w:t>
            </w:r>
          </w:p>
          <w:p w:rsidR="006C742E" w:rsidRPr="00C53858" w:rsidRDefault="006C742E" w:rsidP="006C742E">
            <w:pPr>
              <w:rPr>
                <w:i/>
                <w:sz w:val="24"/>
                <w:u w:val="single"/>
              </w:rPr>
            </w:pPr>
            <w:r w:rsidRPr="00C53858">
              <w:rPr>
                <w:i/>
                <w:sz w:val="24"/>
                <w:u w:val="single"/>
              </w:rPr>
              <w:t>Goal:</w:t>
            </w:r>
            <w:r w:rsidRPr="00C53858">
              <w:rPr>
                <w:i/>
                <w:sz w:val="24"/>
              </w:rPr>
              <w:t xml:space="preserve"> to have an accurate relationship matrix and update procedure</w:t>
            </w:r>
          </w:p>
          <w:p w:rsidR="006C742E" w:rsidRPr="00C53858" w:rsidRDefault="006C742E" w:rsidP="006C742E">
            <w:pPr>
              <w:rPr>
                <w:i/>
                <w:sz w:val="24"/>
                <w:u w:val="single"/>
              </w:rPr>
            </w:pPr>
            <w:r w:rsidRPr="00C53858">
              <w:rPr>
                <w:i/>
                <w:sz w:val="24"/>
                <w:u w:val="single"/>
              </w:rPr>
              <w:t>Procedure:</w:t>
            </w:r>
            <w:r w:rsidRPr="00C53858">
              <w:rPr>
                <w:i/>
                <w:sz w:val="24"/>
              </w:rPr>
              <w:t xml:space="preserve"> the latest version (or any changes) will be presented by the ETSI Secretariat and the ECO. </w:t>
            </w:r>
          </w:p>
        </w:tc>
        <w:tc>
          <w:tcPr>
            <w:tcW w:w="1994" w:type="dxa"/>
            <w:shd w:val="clear" w:color="auto" w:fill="auto"/>
          </w:tcPr>
          <w:p w:rsidR="006C742E" w:rsidRPr="00C53858" w:rsidRDefault="006C742E" w:rsidP="006C742E">
            <w:pPr>
              <w:jc w:val="right"/>
              <w:rPr>
                <w:iCs/>
                <w:sz w:val="24"/>
                <w:szCs w:val="24"/>
              </w:rPr>
            </w:pPr>
          </w:p>
        </w:tc>
      </w:tr>
      <w:tr w:rsidR="006C742E" w:rsidRPr="00C53858" w:rsidTr="004B1955">
        <w:tc>
          <w:tcPr>
            <w:tcW w:w="788" w:type="dxa"/>
            <w:shd w:val="clear" w:color="auto" w:fill="auto"/>
          </w:tcPr>
          <w:p w:rsidR="006C742E" w:rsidRPr="00C53858" w:rsidRDefault="006C742E" w:rsidP="006C742E">
            <w:pPr>
              <w:rPr>
                <w:sz w:val="24"/>
              </w:rPr>
            </w:pPr>
            <w:r w:rsidRPr="00C53858">
              <w:rPr>
                <w:sz w:val="24"/>
              </w:rPr>
              <w:t>5</w:t>
            </w:r>
          </w:p>
        </w:tc>
        <w:tc>
          <w:tcPr>
            <w:tcW w:w="6574" w:type="dxa"/>
            <w:shd w:val="clear" w:color="auto" w:fill="auto"/>
            <w:vAlign w:val="center"/>
          </w:tcPr>
          <w:p w:rsidR="006C742E" w:rsidRPr="00C53858" w:rsidRDefault="006C742E" w:rsidP="006C742E">
            <w:r w:rsidRPr="00C53858">
              <w:rPr>
                <w:sz w:val="24"/>
              </w:rPr>
              <w:t>Other matters of common interest: ECC originated</w:t>
            </w:r>
          </w:p>
        </w:tc>
        <w:tc>
          <w:tcPr>
            <w:tcW w:w="1994" w:type="dxa"/>
            <w:shd w:val="clear" w:color="auto" w:fill="auto"/>
          </w:tcPr>
          <w:p w:rsidR="006C742E" w:rsidRPr="00C53858" w:rsidRDefault="006C742E" w:rsidP="006C742E">
            <w:pPr>
              <w:jc w:val="right"/>
              <w:rPr>
                <w:iCs/>
                <w:sz w:val="24"/>
                <w:szCs w:val="24"/>
              </w:rPr>
            </w:pPr>
          </w:p>
        </w:tc>
      </w:tr>
      <w:tr w:rsidR="006C742E" w:rsidRPr="00C53858" w:rsidTr="004B1955">
        <w:tc>
          <w:tcPr>
            <w:tcW w:w="788" w:type="dxa"/>
            <w:shd w:val="clear" w:color="auto" w:fill="auto"/>
          </w:tcPr>
          <w:p w:rsidR="006C742E" w:rsidRPr="00C53858" w:rsidRDefault="006C742E" w:rsidP="006C742E">
            <w:pPr>
              <w:pStyle w:val="EQ"/>
              <w:keepLines w:val="0"/>
              <w:tabs>
                <w:tab w:val="clear" w:pos="4536"/>
                <w:tab w:val="clear" w:pos="9072"/>
              </w:tabs>
              <w:rPr>
                <w:noProof w:val="0"/>
                <w:sz w:val="24"/>
              </w:rPr>
            </w:pPr>
            <w:r w:rsidRPr="00C53858">
              <w:rPr>
                <w:noProof w:val="0"/>
                <w:sz w:val="24"/>
              </w:rPr>
              <w:t>5.1</w:t>
            </w:r>
          </w:p>
        </w:tc>
        <w:tc>
          <w:tcPr>
            <w:tcW w:w="6574" w:type="dxa"/>
            <w:shd w:val="clear" w:color="auto" w:fill="auto"/>
            <w:vAlign w:val="center"/>
          </w:tcPr>
          <w:p w:rsidR="006C742E" w:rsidRPr="00C53858" w:rsidRDefault="006C742E" w:rsidP="006C742E">
            <w:pPr>
              <w:rPr>
                <w:sz w:val="24"/>
              </w:rPr>
            </w:pPr>
            <w:r w:rsidRPr="00C53858">
              <w:rPr>
                <w:sz w:val="24"/>
              </w:rPr>
              <w:t xml:space="preserve">Draft Harmonised Standard </w:t>
            </w:r>
            <w:r>
              <w:rPr>
                <w:sz w:val="24"/>
              </w:rPr>
              <w:t xml:space="preserve">EN 301 598 </w:t>
            </w:r>
            <w:r w:rsidRPr="00C53858">
              <w:rPr>
                <w:sz w:val="24"/>
              </w:rPr>
              <w:t xml:space="preserve">on WSD </w:t>
            </w:r>
          </w:p>
          <w:p w:rsidR="006C742E" w:rsidRPr="00070D2D" w:rsidRDefault="006C742E" w:rsidP="006C742E">
            <w:pPr>
              <w:rPr>
                <w:i/>
                <w:sz w:val="24"/>
                <w:szCs w:val="24"/>
              </w:rPr>
            </w:pPr>
            <w:r w:rsidRPr="00C53858">
              <w:rPr>
                <w:i/>
                <w:sz w:val="24"/>
                <w:u w:val="single"/>
              </w:rPr>
              <w:t>Background:</w:t>
            </w:r>
            <w:r w:rsidRPr="00C53858">
              <w:rPr>
                <w:i/>
                <w:sz w:val="24"/>
              </w:rPr>
              <w:t xml:space="preserve"> </w:t>
            </w:r>
            <w:r w:rsidRPr="00C53858">
              <w:rPr>
                <w:i/>
                <w:sz w:val="24"/>
                <w:szCs w:val="24"/>
                <w:lang w:val="en-US"/>
              </w:rPr>
              <w:t>WG FM to liaise with TC ERM on content of HS on WSD – especially on intended inclusion of regulatory issues</w:t>
            </w:r>
            <w:r w:rsidRPr="00C53858">
              <w:rPr>
                <w:b/>
                <w:i/>
                <w:sz w:val="24"/>
                <w:szCs w:val="24"/>
              </w:rPr>
              <w:t xml:space="preserve"> Action points 16/17</w:t>
            </w:r>
            <w:r>
              <w:rPr>
                <w:i/>
                <w:sz w:val="24"/>
                <w:szCs w:val="24"/>
              </w:rPr>
              <w:t>. Draft EN 301 598 is under the EN Approval Procedure until 2013-10-31.</w:t>
            </w:r>
          </w:p>
          <w:p w:rsidR="006C742E" w:rsidRPr="00C53858" w:rsidRDefault="006C742E" w:rsidP="006C742E">
            <w:pPr>
              <w:rPr>
                <w:i/>
                <w:sz w:val="24"/>
              </w:rPr>
            </w:pPr>
            <w:r w:rsidRPr="00C53858">
              <w:rPr>
                <w:i/>
                <w:sz w:val="24"/>
                <w:u w:val="single"/>
              </w:rPr>
              <w:t>Goal:</w:t>
            </w:r>
            <w:r w:rsidRPr="00C53858">
              <w:rPr>
                <w:i/>
                <w:sz w:val="24"/>
              </w:rPr>
              <w:t xml:space="preserve"> to have common view on the issue and clarification of the further possible approach/regulatory resolves</w:t>
            </w:r>
          </w:p>
          <w:p w:rsidR="006C742E" w:rsidRPr="00C53858" w:rsidRDefault="006C742E" w:rsidP="006C742E">
            <w:pPr>
              <w:rPr>
                <w:sz w:val="24"/>
              </w:rPr>
            </w:pPr>
            <w:r w:rsidRPr="00C53858">
              <w:rPr>
                <w:i/>
                <w:sz w:val="24"/>
                <w:u w:val="single"/>
              </w:rPr>
              <w:t>Procedure:</w:t>
            </w:r>
            <w:r w:rsidRPr="00C53858">
              <w:rPr>
                <w:i/>
                <w:sz w:val="24"/>
              </w:rPr>
              <w:t xml:space="preserve"> presentation of the different views by ETSI and ECC</w:t>
            </w:r>
          </w:p>
        </w:tc>
        <w:tc>
          <w:tcPr>
            <w:tcW w:w="1994" w:type="dxa"/>
            <w:shd w:val="clear" w:color="auto" w:fill="auto"/>
          </w:tcPr>
          <w:p w:rsidR="006C742E" w:rsidRPr="00C53858" w:rsidRDefault="006C742E" w:rsidP="006C742E">
            <w:pPr>
              <w:jc w:val="right"/>
              <w:rPr>
                <w:iCs/>
                <w:sz w:val="24"/>
                <w:szCs w:val="24"/>
              </w:rPr>
            </w:pPr>
          </w:p>
        </w:tc>
      </w:tr>
      <w:tr w:rsidR="006C742E" w:rsidRPr="00C53858" w:rsidTr="004B1955">
        <w:tc>
          <w:tcPr>
            <w:tcW w:w="788" w:type="dxa"/>
            <w:shd w:val="clear" w:color="auto" w:fill="auto"/>
          </w:tcPr>
          <w:p w:rsidR="006C742E" w:rsidRPr="00C53858" w:rsidRDefault="006C742E" w:rsidP="006C742E">
            <w:pPr>
              <w:pStyle w:val="EQ"/>
              <w:keepLines w:val="0"/>
              <w:tabs>
                <w:tab w:val="clear" w:pos="4536"/>
                <w:tab w:val="clear" w:pos="9072"/>
              </w:tabs>
              <w:rPr>
                <w:noProof w:val="0"/>
                <w:sz w:val="24"/>
              </w:rPr>
            </w:pPr>
            <w:r w:rsidRPr="00C53858">
              <w:rPr>
                <w:noProof w:val="0"/>
                <w:sz w:val="24"/>
              </w:rPr>
              <w:t>5.2</w:t>
            </w:r>
          </w:p>
        </w:tc>
        <w:tc>
          <w:tcPr>
            <w:tcW w:w="6574" w:type="dxa"/>
            <w:shd w:val="clear" w:color="auto" w:fill="auto"/>
            <w:vAlign w:val="center"/>
          </w:tcPr>
          <w:p w:rsidR="006C742E" w:rsidRPr="00C53858" w:rsidRDefault="006C742E" w:rsidP="006C742E">
            <w:pPr>
              <w:rPr>
                <w:sz w:val="24"/>
              </w:rPr>
            </w:pPr>
            <w:r w:rsidRPr="00C53858">
              <w:rPr>
                <w:sz w:val="24"/>
              </w:rPr>
              <w:t>Issue related to EFIS</w:t>
            </w:r>
          </w:p>
          <w:p w:rsidR="006C742E" w:rsidRPr="00C53858" w:rsidRDefault="006C742E" w:rsidP="006C742E">
            <w:pPr>
              <w:rPr>
                <w:i/>
                <w:sz w:val="24"/>
              </w:rPr>
            </w:pPr>
            <w:r w:rsidRPr="00C53858">
              <w:rPr>
                <w:i/>
                <w:sz w:val="24"/>
                <w:u w:val="single"/>
              </w:rPr>
              <w:lastRenderedPageBreak/>
              <w:t>Background:</w:t>
            </w:r>
            <w:r w:rsidRPr="00C53858">
              <w:rPr>
                <w:i/>
                <w:sz w:val="24"/>
              </w:rPr>
              <w:t xml:space="preserve"> the EFIS framework changed in the recent past </w:t>
            </w:r>
          </w:p>
          <w:p w:rsidR="006C742E" w:rsidRPr="00C53858" w:rsidRDefault="006C742E" w:rsidP="006C742E">
            <w:pPr>
              <w:rPr>
                <w:i/>
                <w:sz w:val="24"/>
              </w:rPr>
            </w:pPr>
            <w:r w:rsidRPr="00C53858">
              <w:rPr>
                <w:b/>
                <w:i/>
                <w:sz w:val="24"/>
              </w:rPr>
              <w:t xml:space="preserve">AP </w:t>
            </w:r>
            <w:r w:rsidRPr="00C53858">
              <w:rPr>
                <w:b/>
                <w:i/>
                <w:sz w:val="24"/>
                <w:szCs w:val="24"/>
              </w:rPr>
              <w:t xml:space="preserve">16/10 and AP 16/11 </w:t>
            </w:r>
            <w:r w:rsidRPr="00C53858">
              <w:rPr>
                <w:i/>
                <w:sz w:val="24"/>
                <w:szCs w:val="24"/>
              </w:rPr>
              <w:t>(AP16/11 is redundant with AP16/10 and therefore could be deleted</w:t>
            </w:r>
          </w:p>
          <w:p w:rsidR="006C742E" w:rsidRPr="00C53858" w:rsidRDefault="006C742E" w:rsidP="006C742E">
            <w:pPr>
              <w:rPr>
                <w:i/>
                <w:sz w:val="24"/>
              </w:rPr>
            </w:pPr>
            <w:r w:rsidRPr="00C53858">
              <w:rPr>
                <w:i/>
                <w:sz w:val="24"/>
                <w:u w:val="single"/>
              </w:rPr>
              <w:t>Goal:</w:t>
            </w:r>
            <w:r w:rsidRPr="00C53858">
              <w:rPr>
                <w:i/>
                <w:sz w:val="24"/>
              </w:rPr>
              <w:t xml:space="preserve"> give information on the current changes</w:t>
            </w:r>
          </w:p>
          <w:p w:rsidR="006C742E" w:rsidRPr="00C53858" w:rsidRDefault="006C742E" w:rsidP="006C742E">
            <w:pPr>
              <w:rPr>
                <w:sz w:val="24"/>
              </w:rPr>
            </w:pPr>
            <w:r w:rsidRPr="00C53858">
              <w:rPr>
                <w:i/>
                <w:sz w:val="24"/>
                <w:u w:val="single"/>
              </w:rPr>
              <w:t>Procedure:</w:t>
            </w:r>
            <w:r w:rsidRPr="00C53858">
              <w:rPr>
                <w:i/>
                <w:sz w:val="24"/>
              </w:rPr>
              <w:t xml:space="preserve"> presentation by the Office</w:t>
            </w:r>
          </w:p>
        </w:tc>
        <w:tc>
          <w:tcPr>
            <w:tcW w:w="1994" w:type="dxa"/>
            <w:shd w:val="clear" w:color="auto" w:fill="auto"/>
          </w:tcPr>
          <w:p w:rsidR="006C742E" w:rsidRPr="00C53858" w:rsidRDefault="006C742E" w:rsidP="006C742E">
            <w:pPr>
              <w:jc w:val="right"/>
              <w:rPr>
                <w:iCs/>
                <w:sz w:val="24"/>
                <w:szCs w:val="24"/>
              </w:rPr>
            </w:pPr>
          </w:p>
        </w:tc>
      </w:tr>
      <w:tr w:rsidR="006C742E" w:rsidRPr="00C53858" w:rsidTr="004B1955">
        <w:tc>
          <w:tcPr>
            <w:tcW w:w="788" w:type="dxa"/>
            <w:shd w:val="clear" w:color="auto" w:fill="auto"/>
          </w:tcPr>
          <w:p w:rsidR="006C742E" w:rsidRPr="00C53858" w:rsidRDefault="006C742E" w:rsidP="006C742E">
            <w:pPr>
              <w:pStyle w:val="EQ"/>
              <w:keepLines w:val="0"/>
              <w:tabs>
                <w:tab w:val="clear" w:pos="4536"/>
                <w:tab w:val="clear" w:pos="9072"/>
              </w:tabs>
              <w:rPr>
                <w:noProof w:val="0"/>
                <w:sz w:val="24"/>
              </w:rPr>
            </w:pPr>
            <w:r w:rsidRPr="00C53858">
              <w:rPr>
                <w:noProof w:val="0"/>
                <w:sz w:val="24"/>
              </w:rPr>
              <w:lastRenderedPageBreak/>
              <w:t>5.3</w:t>
            </w:r>
          </w:p>
        </w:tc>
        <w:tc>
          <w:tcPr>
            <w:tcW w:w="6574" w:type="dxa"/>
            <w:shd w:val="clear" w:color="auto" w:fill="auto"/>
            <w:vAlign w:val="center"/>
          </w:tcPr>
          <w:p w:rsidR="006C742E" w:rsidRPr="00C53858" w:rsidRDefault="006C742E" w:rsidP="006C742E">
            <w:pPr>
              <w:rPr>
                <w:sz w:val="24"/>
                <w:szCs w:val="24"/>
                <w:lang w:val="en-US"/>
              </w:rPr>
            </w:pPr>
            <w:r>
              <w:rPr>
                <w:sz w:val="24"/>
                <w:szCs w:val="24"/>
                <w:lang w:val="en-US"/>
              </w:rPr>
              <w:t>I</w:t>
            </w:r>
            <w:r w:rsidRPr="00C53858">
              <w:rPr>
                <w:sz w:val="24"/>
                <w:szCs w:val="24"/>
                <w:lang w:val="en-US"/>
              </w:rPr>
              <w:t>nform TC DECT on the work on ECC/DEC/(98)22</w:t>
            </w:r>
          </w:p>
          <w:p w:rsidR="006C742E" w:rsidRPr="00C53858" w:rsidRDefault="006C742E" w:rsidP="006C742E">
            <w:pPr>
              <w:rPr>
                <w:i/>
                <w:sz w:val="24"/>
                <w:szCs w:val="24"/>
              </w:rPr>
            </w:pPr>
            <w:r w:rsidRPr="00C53858">
              <w:rPr>
                <w:i/>
                <w:sz w:val="24"/>
                <w:szCs w:val="24"/>
                <w:u w:val="single"/>
              </w:rPr>
              <w:t>Background:</w:t>
            </w:r>
            <w:r w:rsidRPr="00C53858">
              <w:rPr>
                <w:i/>
                <w:sz w:val="24"/>
                <w:szCs w:val="24"/>
              </w:rPr>
              <w:t xml:space="preserve"> </w:t>
            </w:r>
            <w:r w:rsidRPr="00C53858">
              <w:rPr>
                <w:b/>
                <w:i/>
                <w:sz w:val="24"/>
                <w:szCs w:val="24"/>
              </w:rPr>
              <w:t>AP 16/06</w:t>
            </w:r>
          </w:p>
          <w:p w:rsidR="006C742E" w:rsidRPr="00C53858" w:rsidRDefault="006C742E" w:rsidP="006C742E">
            <w:pPr>
              <w:rPr>
                <w:i/>
                <w:sz w:val="24"/>
                <w:szCs w:val="24"/>
              </w:rPr>
            </w:pPr>
            <w:r w:rsidRPr="00C53858">
              <w:rPr>
                <w:i/>
                <w:sz w:val="24"/>
                <w:szCs w:val="24"/>
                <w:u w:val="single"/>
              </w:rPr>
              <w:t>Goal:</w:t>
            </w:r>
            <w:r w:rsidRPr="00C53858">
              <w:rPr>
                <w:i/>
                <w:sz w:val="24"/>
                <w:szCs w:val="24"/>
              </w:rPr>
              <w:t xml:space="preserve"> give information on the current changes</w:t>
            </w:r>
          </w:p>
          <w:p w:rsidR="006C742E" w:rsidRPr="00C53858" w:rsidRDefault="006C742E" w:rsidP="006C742E">
            <w:pPr>
              <w:rPr>
                <w:sz w:val="24"/>
                <w:szCs w:val="24"/>
              </w:rPr>
            </w:pPr>
            <w:r w:rsidRPr="00C53858">
              <w:rPr>
                <w:i/>
                <w:sz w:val="24"/>
                <w:szCs w:val="24"/>
                <w:u w:val="single"/>
              </w:rPr>
              <w:t>Procedure:</w:t>
            </w:r>
            <w:r w:rsidRPr="00C53858">
              <w:rPr>
                <w:i/>
                <w:sz w:val="24"/>
                <w:szCs w:val="24"/>
              </w:rPr>
              <w:t xml:space="preserve"> presentation by the ECC PT1 chairman</w:t>
            </w:r>
          </w:p>
        </w:tc>
        <w:tc>
          <w:tcPr>
            <w:tcW w:w="1994" w:type="dxa"/>
            <w:shd w:val="clear" w:color="auto" w:fill="auto"/>
          </w:tcPr>
          <w:p w:rsidR="006C742E" w:rsidRPr="00C53858" w:rsidRDefault="006C742E" w:rsidP="006C742E">
            <w:pPr>
              <w:jc w:val="right"/>
              <w:rPr>
                <w:iCs/>
                <w:sz w:val="24"/>
                <w:szCs w:val="24"/>
              </w:rPr>
            </w:pPr>
          </w:p>
        </w:tc>
      </w:tr>
      <w:tr w:rsidR="006C742E" w:rsidRPr="00C53858" w:rsidTr="004B1955">
        <w:tc>
          <w:tcPr>
            <w:tcW w:w="788" w:type="dxa"/>
            <w:shd w:val="clear" w:color="auto" w:fill="auto"/>
          </w:tcPr>
          <w:p w:rsidR="006C742E" w:rsidRPr="00C53858" w:rsidRDefault="006C742E" w:rsidP="006C742E">
            <w:pPr>
              <w:pStyle w:val="EQ"/>
              <w:keepLines w:val="0"/>
              <w:tabs>
                <w:tab w:val="clear" w:pos="4536"/>
                <w:tab w:val="clear" w:pos="9072"/>
              </w:tabs>
              <w:rPr>
                <w:noProof w:val="0"/>
                <w:sz w:val="24"/>
              </w:rPr>
            </w:pPr>
            <w:r w:rsidRPr="00C53858">
              <w:rPr>
                <w:noProof w:val="0"/>
                <w:sz w:val="24"/>
              </w:rPr>
              <w:t>5.4</w:t>
            </w:r>
          </w:p>
        </w:tc>
        <w:tc>
          <w:tcPr>
            <w:tcW w:w="6574" w:type="dxa"/>
            <w:shd w:val="clear" w:color="auto" w:fill="auto"/>
            <w:vAlign w:val="center"/>
          </w:tcPr>
          <w:p w:rsidR="006C742E" w:rsidRPr="00C53858" w:rsidRDefault="006C742E" w:rsidP="006C742E">
            <w:pPr>
              <w:rPr>
                <w:sz w:val="24"/>
                <w:szCs w:val="24"/>
                <w:lang w:val="en-US"/>
              </w:rPr>
            </w:pPr>
            <w:r>
              <w:rPr>
                <w:sz w:val="24"/>
                <w:szCs w:val="24"/>
                <w:lang w:val="en-US"/>
              </w:rPr>
              <w:t>O</w:t>
            </w:r>
            <w:r w:rsidRPr="00C53858">
              <w:rPr>
                <w:sz w:val="24"/>
                <w:szCs w:val="24"/>
                <w:lang w:val="en-US"/>
              </w:rPr>
              <w:t>bserve cooperation between FM22 and ETSI ERM/MSG-TFES</w:t>
            </w:r>
          </w:p>
          <w:p w:rsidR="006C742E" w:rsidRPr="00C53858" w:rsidRDefault="006C742E" w:rsidP="006C742E">
            <w:pPr>
              <w:rPr>
                <w:i/>
                <w:sz w:val="24"/>
                <w:szCs w:val="24"/>
              </w:rPr>
            </w:pPr>
            <w:r w:rsidRPr="00C53858">
              <w:rPr>
                <w:i/>
                <w:sz w:val="24"/>
                <w:szCs w:val="24"/>
                <w:u w:val="single"/>
              </w:rPr>
              <w:t>Background:</w:t>
            </w:r>
            <w:r w:rsidRPr="00C53858">
              <w:rPr>
                <w:i/>
                <w:sz w:val="24"/>
                <w:szCs w:val="24"/>
              </w:rPr>
              <w:t xml:space="preserve"> </w:t>
            </w:r>
            <w:r w:rsidRPr="00C53858">
              <w:rPr>
                <w:b/>
                <w:i/>
                <w:sz w:val="24"/>
                <w:szCs w:val="24"/>
              </w:rPr>
              <w:t>AP 16/14</w:t>
            </w:r>
          </w:p>
          <w:p w:rsidR="006C742E" w:rsidRPr="00C53858" w:rsidRDefault="006C742E" w:rsidP="006C742E">
            <w:pPr>
              <w:rPr>
                <w:i/>
                <w:sz w:val="24"/>
                <w:szCs w:val="24"/>
              </w:rPr>
            </w:pPr>
            <w:r w:rsidRPr="00C53858">
              <w:rPr>
                <w:i/>
                <w:sz w:val="24"/>
                <w:szCs w:val="24"/>
                <w:u w:val="single"/>
              </w:rPr>
              <w:t>Goal:</w:t>
            </w:r>
            <w:r w:rsidRPr="00C53858">
              <w:rPr>
                <w:i/>
                <w:sz w:val="24"/>
                <w:szCs w:val="24"/>
              </w:rPr>
              <w:t xml:space="preserve"> share  information on the </w:t>
            </w:r>
            <w:proofErr w:type="spellStart"/>
            <w:r w:rsidRPr="00C53858">
              <w:rPr>
                <w:i/>
                <w:sz w:val="24"/>
                <w:szCs w:val="24"/>
              </w:rPr>
              <w:t>ongoing</w:t>
            </w:r>
            <w:proofErr w:type="spellEnd"/>
            <w:r w:rsidRPr="00C53858">
              <w:rPr>
                <w:i/>
                <w:sz w:val="24"/>
                <w:szCs w:val="24"/>
              </w:rPr>
              <w:t xml:space="preserve"> work</w:t>
            </w:r>
          </w:p>
          <w:p w:rsidR="006C742E" w:rsidRPr="00C53858" w:rsidRDefault="006C742E" w:rsidP="006C742E">
            <w:pPr>
              <w:rPr>
                <w:sz w:val="24"/>
                <w:szCs w:val="24"/>
                <w:lang w:val="en-US"/>
              </w:rPr>
            </w:pPr>
            <w:r w:rsidRPr="00C53858">
              <w:rPr>
                <w:i/>
                <w:sz w:val="24"/>
                <w:szCs w:val="24"/>
                <w:u w:val="single"/>
              </w:rPr>
              <w:t>Procedure:</w:t>
            </w:r>
            <w:r w:rsidRPr="00C53858">
              <w:rPr>
                <w:i/>
                <w:sz w:val="24"/>
                <w:szCs w:val="24"/>
              </w:rPr>
              <w:t xml:space="preserve"> report of ETSI and WGFM chairman</w:t>
            </w:r>
          </w:p>
        </w:tc>
        <w:tc>
          <w:tcPr>
            <w:tcW w:w="1994" w:type="dxa"/>
            <w:shd w:val="clear" w:color="auto" w:fill="auto"/>
          </w:tcPr>
          <w:p w:rsidR="006C742E" w:rsidRPr="00C53858" w:rsidRDefault="006C742E" w:rsidP="006C742E">
            <w:pPr>
              <w:jc w:val="right"/>
              <w:rPr>
                <w:iCs/>
                <w:sz w:val="24"/>
                <w:szCs w:val="24"/>
              </w:rPr>
            </w:pPr>
          </w:p>
        </w:tc>
      </w:tr>
      <w:tr w:rsidR="006C742E" w:rsidRPr="00C53858" w:rsidTr="004B1955">
        <w:tc>
          <w:tcPr>
            <w:tcW w:w="788" w:type="dxa"/>
            <w:shd w:val="clear" w:color="auto" w:fill="auto"/>
          </w:tcPr>
          <w:p w:rsidR="006C742E" w:rsidRPr="00C53858" w:rsidRDefault="006C742E" w:rsidP="006C742E">
            <w:pPr>
              <w:pStyle w:val="EQ"/>
              <w:keepLines w:val="0"/>
              <w:tabs>
                <w:tab w:val="clear" w:pos="4536"/>
                <w:tab w:val="clear" w:pos="9072"/>
              </w:tabs>
              <w:rPr>
                <w:noProof w:val="0"/>
                <w:sz w:val="24"/>
              </w:rPr>
            </w:pPr>
            <w:r>
              <w:rPr>
                <w:noProof w:val="0"/>
                <w:sz w:val="24"/>
              </w:rPr>
              <w:t>5.5</w:t>
            </w:r>
          </w:p>
        </w:tc>
        <w:tc>
          <w:tcPr>
            <w:tcW w:w="6574" w:type="dxa"/>
            <w:shd w:val="clear" w:color="auto" w:fill="auto"/>
            <w:vAlign w:val="center"/>
          </w:tcPr>
          <w:p w:rsidR="006C742E" w:rsidRPr="00C53858" w:rsidRDefault="006C742E" w:rsidP="006C742E">
            <w:pPr>
              <w:rPr>
                <w:sz w:val="24"/>
                <w:lang w:val="en-US"/>
              </w:rPr>
            </w:pPr>
            <w:r w:rsidRPr="00C53858">
              <w:rPr>
                <w:sz w:val="24"/>
                <w:lang w:val="en-US"/>
              </w:rPr>
              <w:t>Non-regulated band for ESOMPs (21.4 - 22 GHz)</w:t>
            </w:r>
          </w:p>
          <w:p w:rsidR="006C742E" w:rsidRPr="00C53858" w:rsidRDefault="006C742E" w:rsidP="006C742E">
            <w:pPr>
              <w:rPr>
                <w:i/>
                <w:sz w:val="24"/>
              </w:rPr>
            </w:pPr>
            <w:r w:rsidRPr="00C53858">
              <w:rPr>
                <w:i/>
                <w:sz w:val="24"/>
                <w:u w:val="single"/>
              </w:rPr>
              <w:t>Background:</w:t>
            </w:r>
            <w:r w:rsidRPr="00C53858">
              <w:rPr>
                <w:i/>
                <w:sz w:val="24"/>
              </w:rPr>
              <w:t xml:space="preserve"> Public enquiry on </w:t>
            </w:r>
            <w:r w:rsidRPr="004F6EC0">
              <w:rPr>
                <w:i/>
                <w:sz w:val="24"/>
                <w:lang w:val="en-US"/>
              </w:rPr>
              <w:t>EN 303 978</w:t>
            </w:r>
            <w:r w:rsidRPr="004F6EC0">
              <w:rPr>
                <w:i/>
                <w:sz w:val="24"/>
              </w:rPr>
              <w:t xml:space="preserve"> till 21</w:t>
            </w:r>
            <w:r w:rsidRPr="004F6EC0">
              <w:rPr>
                <w:i/>
                <w:sz w:val="24"/>
                <w:vertAlign w:val="superscript"/>
              </w:rPr>
              <w:t>st</w:t>
            </w:r>
            <w:r w:rsidRPr="004F6EC0">
              <w:rPr>
                <w:i/>
                <w:sz w:val="24"/>
              </w:rPr>
              <w:t xml:space="preserve"> November</w:t>
            </w:r>
            <w:r w:rsidRPr="007852F6">
              <w:rPr>
                <w:i/>
                <w:sz w:val="24"/>
                <w:szCs w:val="24"/>
              </w:rPr>
              <w:t xml:space="preserve"> 2012. It </w:t>
            </w:r>
            <w:r>
              <w:rPr>
                <w:i/>
                <w:sz w:val="24"/>
                <w:szCs w:val="24"/>
              </w:rPr>
              <w:t xml:space="preserve">subsequently passed National Vote and </w:t>
            </w:r>
            <w:r w:rsidRPr="007852F6">
              <w:rPr>
                <w:i/>
                <w:sz w:val="24"/>
                <w:szCs w:val="24"/>
              </w:rPr>
              <w:t xml:space="preserve">was published on 2013-02-22. </w:t>
            </w:r>
            <w:r>
              <w:rPr>
                <w:b/>
                <w:i/>
                <w:sz w:val="24"/>
                <w:szCs w:val="24"/>
              </w:rPr>
              <w:t>Action point</w:t>
            </w:r>
            <w:r w:rsidRPr="00C53858">
              <w:rPr>
                <w:b/>
                <w:i/>
                <w:sz w:val="24"/>
                <w:szCs w:val="24"/>
              </w:rPr>
              <w:t xml:space="preserve"> 16/16</w:t>
            </w:r>
          </w:p>
          <w:p w:rsidR="006C742E" w:rsidRPr="00C53858" w:rsidRDefault="006C742E" w:rsidP="006C742E">
            <w:pPr>
              <w:rPr>
                <w:i/>
                <w:sz w:val="24"/>
              </w:rPr>
            </w:pPr>
            <w:r w:rsidRPr="00C53858">
              <w:rPr>
                <w:i/>
                <w:sz w:val="24"/>
                <w:u w:val="single"/>
              </w:rPr>
              <w:t>Goal:</w:t>
            </w:r>
            <w:r w:rsidRPr="00C53858">
              <w:rPr>
                <w:i/>
                <w:sz w:val="24"/>
              </w:rPr>
              <w:t xml:space="preserve"> to be informed on the actions taken by ETSI</w:t>
            </w:r>
          </w:p>
          <w:p w:rsidR="006C742E" w:rsidRPr="00C53858" w:rsidRDefault="006C742E" w:rsidP="006C742E">
            <w:pPr>
              <w:rPr>
                <w:sz w:val="24"/>
                <w:szCs w:val="24"/>
                <w:lang w:val="en-US"/>
              </w:rPr>
            </w:pPr>
            <w:r w:rsidRPr="00C53858">
              <w:rPr>
                <w:i/>
                <w:sz w:val="24"/>
                <w:u w:val="single"/>
              </w:rPr>
              <w:t>Procedure:</w:t>
            </w:r>
            <w:r w:rsidRPr="00C53858">
              <w:rPr>
                <w:i/>
                <w:sz w:val="24"/>
              </w:rPr>
              <w:t xml:space="preserve"> report of ETSI TC SES expected</w:t>
            </w:r>
          </w:p>
        </w:tc>
        <w:tc>
          <w:tcPr>
            <w:tcW w:w="1994" w:type="dxa"/>
            <w:shd w:val="clear" w:color="auto" w:fill="auto"/>
          </w:tcPr>
          <w:p w:rsidR="006C742E" w:rsidRPr="00C53858" w:rsidRDefault="006C742E" w:rsidP="006C742E">
            <w:pPr>
              <w:jc w:val="right"/>
              <w:rPr>
                <w:iCs/>
                <w:sz w:val="24"/>
                <w:szCs w:val="24"/>
              </w:rPr>
            </w:pPr>
          </w:p>
        </w:tc>
      </w:tr>
      <w:tr w:rsidR="006C742E" w:rsidRPr="00C53858" w:rsidTr="004B1955">
        <w:tc>
          <w:tcPr>
            <w:tcW w:w="788" w:type="dxa"/>
            <w:shd w:val="clear" w:color="auto" w:fill="auto"/>
          </w:tcPr>
          <w:p w:rsidR="006C742E" w:rsidRPr="00C53858" w:rsidRDefault="006C742E" w:rsidP="006C742E">
            <w:pPr>
              <w:pStyle w:val="EQ"/>
              <w:keepLines w:val="0"/>
              <w:tabs>
                <w:tab w:val="clear" w:pos="4536"/>
                <w:tab w:val="clear" w:pos="9072"/>
              </w:tabs>
              <w:rPr>
                <w:noProof w:val="0"/>
                <w:sz w:val="24"/>
              </w:rPr>
            </w:pPr>
            <w:r w:rsidRPr="00C53858">
              <w:rPr>
                <w:noProof w:val="0"/>
                <w:sz w:val="24"/>
              </w:rPr>
              <w:t>6</w:t>
            </w:r>
          </w:p>
        </w:tc>
        <w:tc>
          <w:tcPr>
            <w:tcW w:w="6574" w:type="dxa"/>
            <w:shd w:val="clear" w:color="auto" w:fill="auto"/>
            <w:vAlign w:val="center"/>
          </w:tcPr>
          <w:p w:rsidR="006C742E" w:rsidRPr="00C53858" w:rsidRDefault="006C742E" w:rsidP="006C742E">
            <w:pPr>
              <w:rPr>
                <w:sz w:val="24"/>
              </w:rPr>
            </w:pPr>
            <w:r w:rsidRPr="00C53858">
              <w:rPr>
                <w:sz w:val="24"/>
              </w:rPr>
              <w:t>Other matters of common interest: ETSI originated</w:t>
            </w:r>
          </w:p>
        </w:tc>
        <w:tc>
          <w:tcPr>
            <w:tcW w:w="1994" w:type="dxa"/>
            <w:shd w:val="clear" w:color="auto" w:fill="auto"/>
          </w:tcPr>
          <w:p w:rsidR="006C742E" w:rsidRPr="00C53858" w:rsidRDefault="006C742E" w:rsidP="006C742E">
            <w:pPr>
              <w:jc w:val="right"/>
              <w:rPr>
                <w:iCs/>
                <w:sz w:val="24"/>
                <w:szCs w:val="24"/>
              </w:rPr>
            </w:pPr>
          </w:p>
        </w:tc>
      </w:tr>
      <w:tr w:rsidR="006C742E" w:rsidRPr="00C53858" w:rsidTr="004B1955">
        <w:tc>
          <w:tcPr>
            <w:tcW w:w="788" w:type="dxa"/>
            <w:shd w:val="clear" w:color="auto" w:fill="auto"/>
          </w:tcPr>
          <w:p w:rsidR="006C742E" w:rsidRPr="00C53858" w:rsidRDefault="006C742E" w:rsidP="006C742E">
            <w:pPr>
              <w:pStyle w:val="EQ"/>
              <w:keepLines w:val="0"/>
              <w:tabs>
                <w:tab w:val="clear" w:pos="4536"/>
                <w:tab w:val="clear" w:pos="9072"/>
              </w:tabs>
              <w:rPr>
                <w:noProof w:val="0"/>
                <w:sz w:val="24"/>
              </w:rPr>
            </w:pPr>
            <w:r>
              <w:rPr>
                <w:noProof w:val="0"/>
                <w:sz w:val="24"/>
              </w:rPr>
              <w:t>6.1</w:t>
            </w:r>
          </w:p>
        </w:tc>
        <w:tc>
          <w:tcPr>
            <w:tcW w:w="6574" w:type="dxa"/>
            <w:shd w:val="clear" w:color="auto" w:fill="auto"/>
            <w:vAlign w:val="center"/>
          </w:tcPr>
          <w:p w:rsidR="006C742E" w:rsidRDefault="006C742E" w:rsidP="006C742E">
            <w:pPr>
              <w:rPr>
                <w:sz w:val="24"/>
                <w:szCs w:val="24"/>
              </w:rPr>
            </w:pPr>
            <w:r w:rsidRPr="007852F6">
              <w:rPr>
                <w:sz w:val="24"/>
                <w:szCs w:val="24"/>
              </w:rPr>
              <w:t>Early warning system to alert people of major changes to or withdrawals of ECC and ETSI deliverables.</w:t>
            </w:r>
          </w:p>
          <w:p w:rsidR="006C742E" w:rsidRPr="007852F6" w:rsidRDefault="006C742E" w:rsidP="006C742E">
            <w:pPr>
              <w:rPr>
                <w:b/>
                <w:bCs/>
                <w:i/>
                <w:sz w:val="24"/>
                <w:szCs w:val="24"/>
                <w:lang w:val="en-US"/>
              </w:rPr>
            </w:pPr>
            <w:r w:rsidRPr="00C53858">
              <w:rPr>
                <w:i/>
                <w:sz w:val="24"/>
                <w:szCs w:val="24"/>
                <w:u w:val="single"/>
              </w:rPr>
              <w:t>Background:</w:t>
            </w:r>
            <w:r w:rsidRPr="00C53858">
              <w:rPr>
                <w:i/>
                <w:sz w:val="24"/>
                <w:szCs w:val="24"/>
              </w:rPr>
              <w:t xml:space="preserve"> </w:t>
            </w:r>
            <w:r>
              <w:rPr>
                <w:i/>
                <w:sz w:val="24"/>
                <w:szCs w:val="24"/>
              </w:rPr>
              <w:t xml:space="preserve">the European system is complex and has limited resources. An early warning system to alert people of major changes to or withdrawals of ECC and ETSI deliverables may help in preventing potential problems, e.g. harmful interference. </w:t>
            </w:r>
          </w:p>
          <w:p w:rsidR="006C742E" w:rsidRPr="00C53858" w:rsidRDefault="006C742E" w:rsidP="006C742E">
            <w:pPr>
              <w:rPr>
                <w:i/>
                <w:sz w:val="24"/>
                <w:szCs w:val="24"/>
              </w:rPr>
            </w:pPr>
            <w:r w:rsidRPr="00C53858">
              <w:rPr>
                <w:i/>
                <w:sz w:val="24"/>
                <w:szCs w:val="24"/>
                <w:u w:val="single"/>
              </w:rPr>
              <w:t>Goal:</w:t>
            </w:r>
            <w:r w:rsidRPr="00C53858">
              <w:rPr>
                <w:i/>
                <w:sz w:val="24"/>
                <w:szCs w:val="24"/>
              </w:rPr>
              <w:t xml:space="preserve"> </w:t>
            </w:r>
            <w:r w:rsidRPr="006A3ACE">
              <w:rPr>
                <w:i/>
                <w:sz w:val="24"/>
                <w:szCs w:val="24"/>
              </w:rPr>
              <w:t>to create an early warning system for people to be aware of changes in ECC Recommendations, Decisions, etc.</w:t>
            </w:r>
          </w:p>
          <w:p w:rsidR="006C742E" w:rsidRPr="00400537" w:rsidRDefault="006C742E" w:rsidP="006C742E">
            <w:pPr>
              <w:rPr>
                <w:sz w:val="24"/>
              </w:rPr>
            </w:pPr>
            <w:r w:rsidRPr="00C53858">
              <w:rPr>
                <w:i/>
                <w:sz w:val="24"/>
                <w:szCs w:val="24"/>
                <w:u w:val="single"/>
              </w:rPr>
              <w:t>Procedure:</w:t>
            </w:r>
            <w:r>
              <w:rPr>
                <w:i/>
                <w:sz w:val="24"/>
                <w:szCs w:val="24"/>
                <w:u w:val="single"/>
              </w:rPr>
              <w:t xml:space="preserve"> </w:t>
            </w:r>
            <w:r w:rsidRPr="007852F6">
              <w:rPr>
                <w:i/>
                <w:sz w:val="24"/>
                <w:szCs w:val="24"/>
              </w:rPr>
              <w:t>The ERM WG RM Chairman will introduce the subject, and it will be discussed whether an ad-hoc group should be set up to explore the possibilities to create such a system.</w:t>
            </w:r>
            <w:r w:rsidRPr="00C53858">
              <w:rPr>
                <w:i/>
                <w:sz w:val="24"/>
                <w:szCs w:val="24"/>
              </w:rPr>
              <w:t xml:space="preserve"> </w:t>
            </w:r>
          </w:p>
        </w:tc>
        <w:tc>
          <w:tcPr>
            <w:tcW w:w="1994" w:type="dxa"/>
            <w:shd w:val="clear" w:color="auto" w:fill="auto"/>
          </w:tcPr>
          <w:p w:rsidR="006C742E" w:rsidRPr="00C53858" w:rsidRDefault="006C742E" w:rsidP="006C742E">
            <w:pPr>
              <w:jc w:val="right"/>
              <w:rPr>
                <w:iCs/>
                <w:sz w:val="24"/>
                <w:szCs w:val="24"/>
              </w:rPr>
            </w:pPr>
          </w:p>
        </w:tc>
      </w:tr>
      <w:tr w:rsidR="006C742E" w:rsidRPr="00C53858" w:rsidTr="004B1955">
        <w:tc>
          <w:tcPr>
            <w:tcW w:w="788" w:type="dxa"/>
            <w:shd w:val="clear" w:color="auto" w:fill="auto"/>
          </w:tcPr>
          <w:p w:rsidR="006C742E" w:rsidRDefault="006C742E" w:rsidP="006C742E">
            <w:pPr>
              <w:pStyle w:val="EQ"/>
              <w:keepLines w:val="0"/>
              <w:tabs>
                <w:tab w:val="clear" w:pos="4536"/>
                <w:tab w:val="clear" w:pos="9072"/>
              </w:tabs>
              <w:rPr>
                <w:noProof w:val="0"/>
                <w:sz w:val="24"/>
              </w:rPr>
            </w:pPr>
            <w:r>
              <w:rPr>
                <w:noProof w:val="0"/>
                <w:sz w:val="24"/>
              </w:rPr>
              <w:t>6.2</w:t>
            </w:r>
          </w:p>
        </w:tc>
        <w:tc>
          <w:tcPr>
            <w:tcW w:w="6574" w:type="dxa"/>
            <w:shd w:val="clear" w:color="auto" w:fill="auto"/>
            <w:vAlign w:val="center"/>
          </w:tcPr>
          <w:p w:rsidR="006C742E" w:rsidRDefault="006C742E" w:rsidP="006C742E">
            <w:pPr>
              <w:rPr>
                <w:sz w:val="24"/>
                <w:szCs w:val="24"/>
              </w:rPr>
            </w:pPr>
            <w:r w:rsidRPr="00400537">
              <w:rPr>
                <w:sz w:val="24"/>
                <w:szCs w:val="24"/>
              </w:rPr>
              <w:t>ECC-ETSI cooperation evolutions on SRDs spectrum sharing and compatibility studies.</w:t>
            </w:r>
          </w:p>
          <w:p w:rsidR="006C742E" w:rsidRDefault="006C742E" w:rsidP="006C742E">
            <w:pPr>
              <w:rPr>
                <w:i/>
                <w:sz w:val="24"/>
                <w:szCs w:val="24"/>
              </w:rPr>
            </w:pPr>
            <w:r w:rsidRPr="00C53858">
              <w:rPr>
                <w:i/>
                <w:sz w:val="24"/>
                <w:szCs w:val="24"/>
                <w:u w:val="single"/>
              </w:rPr>
              <w:t>Background:</w:t>
            </w:r>
            <w:r w:rsidRPr="00C53858">
              <w:rPr>
                <w:i/>
                <w:sz w:val="24"/>
                <w:szCs w:val="24"/>
              </w:rPr>
              <w:t xml:space="preserve"> </w:t>
            </w:r>
            <w:r w:rsidRPr="007852F6">
              <w:rPr>
                <w:i/>
                <w:sz w:val="24"/>
                <w:szCs w:val="24"/>
              </w:rPr>
              <w:t xml:space="preserve">This is originated by </w:t>
            </w:r>
            <w:r>
              <w:rPr>
                <w:i/>
                <w:sz w:val="24"/>
                <w:szCs w:val="24"/>
              </w:rPr>
              <w:t xml:space="preserve">the </w:t>
            </w:r>
            <w:r w:rsidRPr="007852F6">
              <w:rPr>
                <w:i/>
                <w:sz w:val="24"/>
                <w:szCs w:val="24"/>
              </w:rPr>
              <w:t xml:space="preserve">recent </w:t>
            </w:r>
            <w:r>
              <w:rPr>
                <w:i/>
                <w:sz w:val="24"/>
                <w:szCs w:val="24"/>
              </w:rPr>
              <w:t xml:space="preserve">change in the </w:t>
            </w:r>
            <w:r w:rsidRPr="00FD35D9">
              <w:rPr>
                <w:i/>
                <w:sz w:val="24"/>
                <w:szCs w:val="24"/>
              </w:rPr>
              <w:t xml:space="preserve">way forward </w:t>
            </w:r>
            <w:r>
              <w:rPr>
                <w:i/>
                <w:sz w:val="24"/>
                <w:szCs w:val="24"/>
              </w:rPr>
              <w:t xml:space="preserve">by </w:t>
            </w:r>
            <w:r w:rsidRPr="007852F6">
              <w:rPr>
                <w:i/>
                <w:sz w:val="24"/>
                <w:szCs w:val="24"/>
              </w:rPr>
              <w:t xml:space="preserve">WGFM (May 2013) </w:t>
            </w:r>
            <w:r>
              <w:rPr>
                <w:i/>
                <w:sz w:val="24"/>
                <w:szCs w:val="24"/>
              </w:rPr>
              <w:t xml:space="preserve">which </w:t>
            </w:r>
            <w:r w:rsidRPr="00400537">
              <w:rPr>
                <w:i/>
                <w:sz w:val="24"/>
                <w:szCs w:val="24"/>
              </w:rPr>
              <w:t>address</w:t>
            </w:r>
            <w:r>
              <w:rPr>
                <w:i/>
                <w:sz w:val="24"/>
                <w:szCs w:val="24"/>
              </w:rPr>
              <w:t>ed</w:t>
            </w:r>
            <w:r w:rsidRPr="007852F6">
              <w:rPr>
                <w:i/>
                <w:sz w:val="24"/>
                <w:szCs w:val="24"/>
              </w:rPr>
              <w:t xml:space="preserve"> to ETSI the responsibility on spectrum sharing studies between SRDs. The case was insti</w:t>
            </w:r>
            <w:r w:rsidRPr="00400537">
              <w:rPr>
                <w:i/>
                <w:sz w:val="24"/>
                <w:szCs w:val="24"/>
              </w:rPr>
              <w:t xml:space="preserve">gated by wireless medical SRDs </w:t>
            </w:r>
            <w:r>
              <w:rPr>
                <w:i/>
                <w:sz w:val="24"/>
                <w:szCs w:val="24"/>
              </w:rPr>
              <w:t>i</w:t>
            </w:r>
            <w:r w:rsidRPr="007852F6">
              <w:rPr>
                <w:i/>
                <w:sz w:val="24"/>
                <w:szCs w:val="24"/>
              </w:rPr>
              <w:t xml:space="preserve">n </w:t>
            </w:r>
            <w:r>
              <w:rPr>
                <w:i/>
                <w:sz w:val="24"/>
                <w:szCs w:val="24"/>
              </w:rPr>
              <w:t xml:space="preserve">the </w:t>
            </w:r>
            <w:r w:rsidRPr="007852F6">
              <w:rPr>
                <w:i/>
                <w:sz w:val="24"/>
                <w:szCs w:val="24"/>
              </w:rPr>
              <w:t>2.5</w:t>
            </w:r>
            <w:r>
              <w:rPr>
                <w:i/>
                <w:sz w:val="24"/>
                <w:szCs w:val="24"/>
              </w:rPr>
              <w:t xml:space="preserve"> </w:t>
            </w:r>
            <w:r w:rsidRPr="007852F6">
              <w:rPr>
                <w:i/>
                <w:sz w:val="24"/>
                <w:szCs w:val="24"/>
              </w:rPr>
              <w:t>GHz.</w:t>
            </w:r>
          </w:p>
          <w:p w:rsidR="006C742E" w:rsidRPr="007852F6" w:rsidRDefault="006C742E" w:rsidP="006C742E">
            <w:pPr>
              <w:rPr>
                <w:i/>
                <w:sz w:val="24"/>
                <w:szCs w:val="24"/>
                <w:u w:val="single"/>
              </w:rPr>
            </w:pPr>
            <w:r w:rsidRPr="00C53858">
              <w:rPr>
                <w:i/>
                <w:sz w:val="24"/>
                <w:szCs w:val="24"/>
                <w:u w:val="single"/>
              </w:rPr>
              <w:t>Goal:</w:t>
            </w:r>
            <w:r w:rsidRPr="00C53858">
              <w:rPr>
                <w:i/>
                <w:sz w:val="24"/>
                <w:szCs w:val="24"/>
              </w:rPr>
              <w:t xml:space="preserve"> </w:t>
            </w:r>
            <w:r>
              <w:rPr>
                <w:i/>
                <w:sz w:val="24"/>
                <w:szCs w:val="24"/>
              </w:rPr>
              <w:t xml:space="preserve">To provide clarification on whether this is </w:t>
            </w:r>
            <w:r w:rsidRPr="00AA7F30">
              <w:rPr>
                <w:i/>
                <w:sz w:val="24"/>
                <w:szCs w:val="24"/>
              </w:rPr>
              <w:t xml:space="preserve">a new policy or </w:t>
            </w:r>
            <w:r>
              <w:rPr>
                <w:i/>
                <w:sz w:val="24"/>
                <w:szCs w:val="24"/>
              </w:rPr>
              <w:t xml:space="preserve">a </w:t>
            </w:r>
            <w:r>
              <w:rPr>
                <w:i/>
                <w:sz w:val="24"/>
                <w:szCs w:val="24"/>
              </w:rPr>
              <w:lastRenderedPageBreak/>
              <w:t>specific individual case.</w:t>
            </w:r>
          </w:p>
          <w:p w:rsidR="006C742E" w:rsidRPr="00400537" w:rsidRDefault="006C742E" w:rsidP="006C742E">
            <w:pPr>
              <w:rPr>
                <w:sz w:val="24"/>
                <w:szCs w:val="24"/>
              </w:rPr>
            </w:pPr>
            <w:r w:rsidRPr="00C53858">
              <w:rPr>
                <w:i/>
                <w:sz w:val="24"/>
                <w:szCs w:val="24"/>
                <w:u w:val="single"/>
              </w:rPr>
              <w:t>Procedure:</w:t>
            </w:r>
            <w:r w:rsidRPr="00C53858">
              <w:rPr>
                <w:i/>
                <w:sz w:val="24"/>
                <w:szCs w:val="24"/>
              </w:rPr>
              <w:t xml:space="preserve"> </w:t>
            </w:r>
            <w:r>
              <w:rPr>
                <w:i/>
                <w:sz w:val="24"/>
                <w:szCs w:val="24"/>
              </w:rPr>
              <w:t>Discussion introduced by the ETSI ERM-TG28 Chairman. Clarification will be provided by the WGFM Chairman.</w:t>
            </w:r>
          </w:p>
        </w:tc>
        <w:tc>
          <w:tcPr>
            <w:tcW w:w="1994" w:type="dxa"/>
            <w:shd w:val="clear" w:color="auto" w:fill="auto"/>
          </w:tcPr>
          <w:p w:rsidR="006C742E" w:rsidRPr="00C53858" w:rsidRDefault="006C742E" w:rsidP="006C742E">
            <w:pPr>
              <w:jc w:val="right"/>
              <w:rPr>
                <w:iCs/>
                <w:sz w:val="24"/>
                <w:szCs w:val="24"/>
              </w:rPr>
            </w:pPr>
          </w:p>
        </w:tc>
      </w:tr>
      <w:tr w:rsidR="006C742E" w:rsidRPr="00C53858" w:rsidTr="004B1955">
        <w:tc>
          <w:tcPr>
            <w:tcW w:w="788" w:type="dxa"/>
            <w:shd w:val="clear" w:color="auto" w:fill="auto"/>
          </w:tcPr>
          <w:p w:rsidR="006C742E" w:rsidRPr="00C53858" w:rsidRDefault="006C742E" w:rsidP="006C742E">
            <w:pPr>
              <w:rPr>
                <w:sz w:val="24"/>
                <w:szCs w:val="24"/>
                <w:lang w:val="en-US"/>
              </w:rPr>
            </w:pPr>
            <w:r w:rsidRPr="00C53858">
              <w:rPr>
                <w:sz w:val="24"/>
                <w:szCs w:val="24"/>
                <w:lang w:val="en-US"/>
              </w:rPr>
              <w:lastRenderedPageBreak/>
              <w:t>7</w:t>
            </w:r>
          </w:p>
        </w:tc>
        <w:tc>
          <w:tcPr>
            <w:tcW w:w="6574" w:type="dxa"/>
            <w:shd w:val="clear" w:color="auto" w:fill="auto"/>
            <w:vAlign w:val="center"/>
          </w:tcPr>
          <w:p w:rsidR="006C742E" w:rsidRPr="00C53858" w:rsidRDefault="006C742E" w:rsidP="006C742E">
            <w:pPr>
              <w:rPr>
                <w:lang w:val="en-US"/>
              </w:rPr>
            </w:pPr>
            <w:r w:rsidRPr="00C53858">
              <w:rPr>
                <w:sz w:val="24"/>
              </w:rPr>
              <w:t>Other matters of common interest: EC related</w:t>
            </w:r>
          </w:p>
        </w:tc>
        <w:tc>
          <w:tcPr>
            <w:tcW w:w="1994" w:type="dxa"/>
            <w:shd w:val="clear" w:color="auto" w:fill="auto"/>
          </w:tcPr>
          <w:p w:rsidR="006C742E" w:rsidRPr="00C53858" w:rsidRDefault="006C742E" w:rsidP="006C742E">
            <w:pPr>
              <w:jc w:val="right"/>
              <w:rPr>
                <w:sz w:val="24"/>
                <w:szCs w:val="24"/>
                <w:lang w:val="en-US"/>
              </w:rPr>
            </w:pPr>
          </w:p>
        </w:tc>
      </w:tr>
      <w:tr w:rsidR="006C742E" w:rsidRPr="00C53858" w:rsidTr="004B1955">
        <w:tc>
          <w:tcPr>
            <w:tcW w:w="788" w:type="dxa"/>
            <w:shd w:val="clear" w:color="auto" w:fill="auto"/>
          </w:tcPr>
          <w:p w:rsidR="006C742E" w:rsidRPr="00C53858" w:rsidRDefault="006C742E" w:rsidP="006C742E">
            <w:pPr>
              <w:rPr>
                <w:sz w:val="24"/>
                <w:szCs w:val="24"/>
                <w:lang w:val="en-US"/>
              </w:rPr>
            </w:pPr>
            <w:r>
              <w:rPr>
                <w:sz w:val="24"/>
                <w:szCs w:val="24"/>
                <w:lang w:val="en-US"/>
              </w:rPr>
              <w:t>7.1</w:t>
            </w:r>
          </w:p>
        </w:tc>
        <w:tc>
          <w:tcPr>
            <w:tcW w:w="6574" w:type="dxa"/>
            <w:shd w:val="clear" w:color="auto" w:fill="auto"/>
            <w:vAlign w:val="center"/>
          </w:tcPr>
          <w:p w:rsidR="006C742E" w:rsidRPr="00C53858" w:rsidRDefault="006C742E" w:rsidP="006C742E">
            <w:pPr>
              <w:rPr>
                <w:sz w:val="24"/>
                <w:szCs w:val="24"/>
              </w:rPr>
            </w:pPr>
            <w:r>
              <w:rPr>
                <w:sz w:val="24"/>
                <w:szCs w:val="24"/>
                <w:lang w:val="en-US"/>
              </w:rPr>
              <w:t>T</w:t>
            </w:r>
            <w:r w:rsidRPr="00C53858">
              <w:rPr>
                <w:sz w:val="24"/>
                <w:szCs w:val="24"/>
                <w:lang w:val="en-US"/>
              </w:rPr>
              <w:t xml:space="preserve">o provide feedback to the EC on EC Decision on </w:t>
            </w:r>
            <w:r w:rsidRPr="00C53858">
              <w:rPr>
                <w:sz w:val="24"/>
                <w:szCs w:val="24"/>
              </w:rPr>
              <w:t>the Block Edge Mask (BEM)</w:t>
            </w:r>
          </w:p>
          <w:p w:rsidR="006C742E" w:rsidRPr="00C53858" w:rsidRDefault="006C742E" w:rsidP="006C742E">
            <w:pPr>
              <w:rPr>
                <w:i/>
                <w:sz w:val="24"/>
                <w:szCs w:val="24"/>
              </w:rPr>
            </w:pPr>
            <w:r w:rsidRPr="00C53858">
              <w:rPr>
                <w:i/>
                <w:sz w:val="24"/>
                <w:szCs w:val="24"/>
                <w:u w:val="single"/>
              </w:rPr>
              <w:t>Background</w:t>
            </w:r>
            <w:r w:rsidRPr="00C53858">
              <w:rPr>
                <w:i/>
                <w:sz w:val="24"/>
                <w:szCs w:val="24"/>
              </w:rPr>
              <w:t xml:space="preserve">: </w:t>
            </w:r>
            <w:r w:rsidRPr="00C53858">
              <w:rPr>
                <w:b/>
                <w:i/>
                <w:sz w:val="24"/>
                <w:szCs w:val="24"/>
              </w:rPr>
              <w:t>Action points 16/15</w:t>
            </w:r>
          </w:p>
          <w:p w:rsidR="006C742E" w:rsidRPr="00C53858" w:rsidRDefault="006C742E" w:rsidP="006C742E">
            <w:pPr>
              <w:rPr>
                <w:i/>
                <w:sz w:val="24"/>
                <w:szCs w:val="24"/>
              </w:rPr>
            </w:pPr>
            <w:r w:rsidRPr="00C53858">
              <w:rPr>
                <w:i/>
                <w:sz w:val="24"/>
                <w:szCs w:val="24"/>
                <w:u w:val="single"/>
              </w:rPr>
              <w:t>Goal</w:t>
            </w:r>
            <w:r w:rsidRPr="00C53858">
              <w:rPr>
                <w:i/>
                <w:sz w:val="24"/>
                <w:szCs w:val="24"/>
              </w:rPr>
              <w:t xml:space="preserve">: </w:t>
            </w:r>
            <w:r>
              <w:rPr>
                <w:i/>
                <w:sz w:val="24"/>
                <w:szCs w:val="24"/>
              </w:rPr>
              <w:t>to be informed of</w:t>
            </w:r>
            <w:r w:rsidRPr="00C53858">
              <w:rPr>
                <w:i/>
                <w:sz w:val="24"/>
                <w:szCs w:val="24"/>
              </w:rPr>
              <w:t xml:space="preserve"> </w:t>
            </w:r>
            <w:proofErr w:type="spellStart"/>
            <w:r w:rsidRPr="00C53858">
              <w:rPr>
                <w:i/>
                <w:sz w:val="24"/>
                <w:szCs w:val="24"/>
              </w:rPr>
              <w:t>ongoing</w:t>
            </w:r>
            <w:proofErr w:type="spellEnd"/>
            <w:r w:rsidRPr="00C53858">
              <w:rPr>
                <w:i/>
                <w:sz w:val="24"/>
                <w:szCs w:val="24"/>
              </w:rPr>
              <w:t xml:space="preserve"> developments</w:t>
            </w:r>
          </w:p>
          <w:p w:rsidR="006C742E" w:rsidRPr="00C53858" w:rsidRDefault="006C742E" w:rsidP="006C742E">
            <w:pPr>
              <w:rPr>
                <w:sz w:val="24"/>
              </w:rPr>
            </w:pPr>
            <w:r w:rsidRPr="00C53858">
              <w:rPr>
                <w:i/>
                <w:sz w:val="24"/>
                <w:szCs w:val="24"/>
                <w:u w:val="single"/>
              </w:rPr>
              <w:t>Procedure</w:t>
            </w:r>
            <w:r w:rsidRPr="00C53858">
              <w:rPr>
                <w:i/>
                <w:sz w:val="24"/>
                <w:szCs w:val="24"/>
              </w:rPr>
              <w:t xml:space="preserve">: to </w:t>
            </w:r>
            <w:r>
              <w:rPr>
                <w:i/>
                <w:sz w:val="24"/>
                <w:szCs w:val="24"/>
              </w:rPr>
              <w:t>note</w:t>
            </w:r>
            <w:r w:rsidRPr="00C53858">
              <w:rPr>
                <w:i/>
                <w:sz w:val="24"/>
                <w:szCs w:val="24"/>
              </w:rPr>
              <w:t xml:space="preserve"> </w:t>
            </w:r>
            <w:r>
              <w:rPr>
                <w:i/>
                <w:sz w:val="24"/>
                <w:szCs w:val="24"/>
              </w:rPr>
              <w:t>the</w:t>
            </w:r>
            <w:r w:rsidRPr="00C53858">
              <w:rPr>
                <w:i/>
                <w:sz w:val="24"/>
                <w:szCs w:val="24"/>
              </w:rPr>
              <w:t xml:space="preserve"> ETSI </w:t>
            </w:r>
            <w:r>
              <w:rPr>
                <w:i/>
                <w:sz w:val="24"/>
                <w:szCs w:val="24"/>
              </w:rPr>
              <w:t>TR</w:t>
            </w:r>
            <w:r w:rsidRPr="00C53858">
              <w:rPr>
                <w:i/>
                <w:sz w:val="24"/>
                <w:szCs w:val="24"/>
              </w:rPr>
              <w:t xml:space="preserve"> </w:t>
            </w:r>
            <w:r>
              <w:rPr>
                <w:i/>
                <w:sz w:val="24"/>
                <w:szCs w:val="24"/>
              </w:rPr>
              <w:t xml:space="preserve">103 139 </w:t>
            </w:r>
            <w:r w:rsidRPr="00C53858">
              <w:rPr>
                <w:i/>
                <w:sz w:val="24"/>
                <w:szCs w:val="24"/>
              </w:rPr>
              <w:t>on “</w:t>
            </w:r>
            <w:r w:rsidRPr="007852F6">
              <w:rPr>
                <w:bCs/>
                <w:i/>
                <w:sz w:val="24"/>
                <w:szCs w:val="24"/>
              </w:rPr>
              <w:t>Assessment of IMT Base Station (BS) emissions in relation to Block Edge Masks (BEM)</w:t>
            </w:r>
            <w:r>
              <w:rPr>
                <w:i/>
                <w:sz w:val="24"/>
                <w:szCs w:val="24"/>
              </w:rPr>
              <w:t xml:space="preserve">” , see also the Liaison Statement from ETSI TC ERM to WG FM in document </w:t>
            </w:r>
            <w:hyperlink r:id="rId9" w:history="1">
              <w:r w:rsidRPr="00070D2D">
                <w:rPr>
                  <w:rStyle w:val="Lienhypertexte"/>
                  <w:i/>
                  <w:sz w:val="24"/>
                  <w:szCs w:val="24"/>
                </w:rPr>
                <w:t>FM(13)128</w:t>
              </w:r>
            </w:hyperlink>
            <w:r>
              <w:rPr>
                <w:i/>
                <w:sz w:val="24"/>
                <w:szCs w:val="24"/>
              </w:rPr>
              <w:t>.</w:t>
            </w:r>
          </w:p>
        </w:tc>
        <w:tc>
          <w:tcPr>
            <w:tcW w:w="1994" w:type="dxa"/>
            <w:shd w:val="clear" w:color="auto" w:fill="auto"/>
          </w:tcPr>
          <w:p w:rsidR="006C742E" w:rsidRPr="00C53858" w:rsidRDefault="006C742E" w:rsidP="006C742E">
            <w:pPr>
              <w:jc w:val="right"/>
              <w:rPr>
                <w:sz w:val="24"/>
                <w:szCs w:val="24"/>
                <w:lang w:val="en-US"/>
              </w:rPr>
            </w:pPr>
          </w:p>
        </w:tc>
      </w:tr>
      <w:tr w:rsidR="006C742E" w:rsidRPr="00C53858" w:rsidTr="004B1955">
        <w:tc>
          <w:tcPr>
            <w:tcW w:w="788" w:type="dxa"/>
            <w:shd w:val="clear" w:color="auto" w:fill="auto"/>
          </w:tcPr>
          <w:p w:rsidR="006C742E" w:rsidRPr="00C53858" w:rsidRDefault="006C742E" w:rsidP="006C742E">
            <w:pPr>
              <w:rPr>
                <w:sz w:val="24"/>
                <w:szCs w:val="24"/>
              </w:rPr>
            </w:pPr>
            <w:r w:rsidRPr="00C53858">
              <w:rPr>
                <w:sz w:val="24"/>
                <w:szCs w:val="24"/>
              </w:rPr>
              <w:t>8</w:t>
            </w:r>
          </w:p>
        </w:tc>
        <w:tc>
          <w:tcPr>
            <w:tcW w:w="6574" w:type="dxa"/>
            <w:shd w:val="clear" w:color="auto" w:fill="auto"/>
            <w:vAlign w:val="center"/>
          </w:tcPr>
          <w:p w:rsidR="006C742E" w:rsidRPr="00C53858" w:rsidRDefault="006C742E" w:rsidP="006C742E">
            <w:pPr>
              <w:rPr>
                <w:sz w:val="24"/>
              </w:rPr>
            </w:pPr>
            <w:r w:rsidRPr="00C53858">
              <w:rPr>
                <w:sz w:val="24"/>
              </w:rPr>
              <w:t>Review of Decision list</w:t>
            </w:r>
          </w:p>
        </w:tc>
        <w:tc>
          <w:tcPr>
            <w:tcW w:w="1994" w:type="dxa"/>
            <w:shd w:val="clear" w:color="auto" w:fill="auto"/>
          </w:tcPr>
          <w:p w:rsidR="006C742E" w:rsidRPr="00C53858" w:rsidRDefault="006C742E" w:rsidP="006C742E">
            <w:pPr>
              <w:jc w:val="right"/>
              <w:rPr>
                <w:sz w:val="24"/>
                <w:szCs w:val="24"/>
                <w:lang w:val="en-US"/>
              </w:rPr>
            </w:pPr>
            <w:r w:rsidRPr="00C53858">
              <w:rPr>
                <w:sz w:val="24"/>
                <w:szCs w:val="24"/>
                <w:lang w:val="en-US"/>
              </w:rPr>
              <w:t xml:space="preserve">(11)12R1 Annex 4 </w:t>
            </w:r>
          </w:p>
        </w:tc>
      </w:tr>
      <w:tr w:rsidR="006C742E" w:rsidRPr="00C53858" w:rsidTr="004B1955">
        <w:tc>
          <w:tcPr>
            <w:tcW w:w="788" w:type="dxa"/>
            <w:shd w:val="clear" w:color="auto" w:fill="auto"/>
          </w:tcPr>
          <w:p w:rsidR="006C742E" w:rsidRPr="00C53858" w:rsidRDefault="006C742E" w:rsidP="006C742E">
            <w:pPr>
              <w:rPr>
                <w:sz w:val="24"/>
                <w:szCs w:val="24"/>
              </w:rPr>
            </w:pPr>
            <w:r w:rsidRPr="00C53858">
              <w:rPr>
                <w:sz w:val="24"/>
                <w:szCs w:val="24"/>
              </w:rPr>
              <w:t>9</w:t>
            </w:r>
          </w:p>
        </w:tc>
        <w:tc>
          <w:tcPr>
            <w:tcW w:w="6574" w:type="dxa"/>
            <w:shd w:val="clear" w:color="auto" w:fill="auto"/>
            <w:vAlign w:val="center"/>
          </w:tcPr>
          <w:p w:rsidR="006C742E" w:rsidRPr="00C53858" w:rsidRDefault="006C742E" w:rsidP="006C742E">
            <w:r w:rsidRPr="00C53858">
              <w:rPr>
                <w:sz w:val="24"/>
              </w:rPr>
              <w:t>Next meeting</w:t>
            </w:r>
          </w:p>
        </w:tc>
        <w:tc>
          <w:tcPr>
            <w:tcW w:w="1994" w:type="dxa"/>
            <w:shd w:val="clear" w:color="auto" w:fill="auto"/>
          </w:tcPr>
          <w:p w:rsidR="006C742E" w:rsidRPr="00C53858" w:rsidRDefault="006C742E" w:rsidP="006C742E">
            <w:pPr>
              <w:jc w:val="right"/>
              <w:rPr>
                <w:sz w:val="24"/>
                <w:szCs w:val="24"/>
              </w:rPr>
            </w:pPr>
          </w:p>
        </w:tc>
      </w:tr>
      <w:tr w:rsidR="006C742E" w:rsidRPr="00C53858" w:rsidTr="004B1955">
        <w:tc>
          <w:tcPr>
            <w:tcW w:w="788" w:type="dxa"/>
            <w:shd w:val="clear" w:color="auto" w:fill="auto"/>
          </w:tcPr>
          <w:p w:rsidR="006C742E" w:rsidRPr="00C53858" w:rsidRDefault="006C742E" w:rsidP="006C742E">
            <w:pPr>
              <w:rPr>
                <w:sz w:val="24"/>
                <w:szCs w:val="24"/>
              </w:rPr>
            </w:pPr>
            <w:r w:rsidRPr="00C53858">
              <w:rPr>
                <w:sz w:val="24"/>
                <w:szCs w:val="24"/>
              </w:rPr>
              <w:t>10</w:t>
            </w:r>
          </w:p>
        </w:tc>
        <w:tc>
          <w:tcPr>
            <w:tcW w:w="6574" w:type="dxa"/>
            <w:shd w:val="clear" w:color="auto" w:fill="auto"/>
            <w:vAlign w:val="center"/>
          </w:tcPr>
          <w:p w:rsidR="006C742E" w:rsidRPr="00C53858" w:rsidRDefault="006C742E" w:rsidP="006C742E">
            <w:r w:rsidRPr="00C53858">
              <w:rPr>
                <w:sz w:val="24"/>
              </w:rPr>
              <w:t>Any other business</w:t>
            </w:r>
          </w:p>
        </w:tc>
        <w:tc>
          <w:tcPr>
            <w:tcW w:w="1994" w:type="dxa"/>
            <w:shd w:val="clear" w:color="auto" w:fill="auto"/>
          </w:tcPr>
          <w:p w:rsidR="006C742E" w:rsidRPr="00C53858" w:rsidRDefault="006C742E" w:rsidP="006C742E">
            <w:pPr>
              <w:jc w:val="right"/>
              <w:rPr>
                <w:sz w:val="24"/>
                <w:szCs w:val="24"/>
              </w:rPr>
            </w:pPr>
          </w:p>
        </w:tc>
      </w:tr>
      <w:tr w:rsidR="006C742E" w:rsidTr="004B1955">
        <w:tc>
          <w:tcPr>
            <w:tcW w:w="788" w:type="dxa"/>
            <w:shd w:val="clear" w:color="auto" w:fill="auto"/>
          </w:tcPr>
          <w:p w:rsidR="006C742E" w:rsidRPr="00C53858" w:rsidRDefault="006C742E" w:rsidP="006C742E">
            <w:pPr>
              <w:rPr>
                <w:sz w:val="24"/>
                <w:szCs w:val="24"/>
              </w:rPr>
            </w:pPr>
            <w:r w:rsidRPr="00C53858">
              <w:rPr>
                <w:sz w:val="24"/>
                <w:szCs w:val="24"/>
              </w:rPr>
              <w:t>11</w:t>
            </w:r>
          </w:p>
        </w:tc>
        <w:tc>
          <w:tcPr>
            <w:tcW w:w="6574" w:type="dxa"/>
            <w:shd w:val="clear" w:color="auto" w:fill="auto"/>
            <w:vAlign w:val="center"/>
          </w:tcPr>
          <w:p w:rsidR="006C742E" w:rsidRDefault="006C742E" w:rsidP="006C742E">
            <w:pPr>
              <w:rPr>
                <w:lang w:val="fr-FR"/>
              </w:rPr>
            </w:pPr>
            <w:r w:rsidRPr="00C53858">
              <w:rPr>
                <w:sz w:val="24"/>
              </w:rPr>
              <w:t>Closure</w:t>
            </w:r>
          </w:p>
        </w:tc>
        <w:tc>
          <w:tcPr>
            <w:tcW w:w="1994" w:type="dxa"/>
            <w:shd w:val="clear" w:color="auto" w:fill="auto"/>
          </w:tcPr>
          <w:p w:rsidR="006C742E" w:rsidRPr="005743C7" w:rsidRDefault="006C742E" w:rsidP="006C742E">
            <w:pPr>
              <w:jc w:val="right"/>
              <w:rPr>
                <w:sz w:val="24"/>
                <w:szCs w:val="24"/>
                <w:lang w:val="fr-FR"/>
              </w:rPr>
            </w:pPr>
          </w:p>
        </w:tc>
      </w:tr>
    </w:tbl>
    <w:p w:rsidR="000A0C5F" w:rsidRPr="00E43B04" w:rsidRDefault="000A0C5F">
      <w:pPr>
        <w:rPr>
          <w:sz w:val="2"/>
        </w:rPr>
      </w:pPr>
    </w:p>
    <w:sectPr w:rsidR="000A0C5F" w:rsidRPr="00E43B04" w:rsidSect="008F5BC4">
      <w:pgSz w:w="11906" w:h="16838"/>
      <w:pgMar w:top="709" w:right="1133" w:bottom="993"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526A36E"/>
    <w:lvl w:ilvl="0">
      <w:start w:val="1"/>
      <w:numFmt w:val="decimal"/>
      <w:lvlText w:val="%1."/>
      <w:lvlJc w:val="left"/>
      <w:pPr>
        <w:tabs>
          <w:tab w:val="num" w:pos="643"/>
        </w:tabs>
        <w:ind w:left="643" w:hanging="360"/>
      </w:pPr>
    </w:lvl>
  </w:abstractNum>
  <w:abstractNum w:abstractNumId="1">
    <w:nsid w:val="FFFFFF80"/>
    <w:multiLevelType w:val="singleLevel"/>
    <w:tmpl w:val="9DB6D65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EBF6CA5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D2FC8FAA"/>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EAD81CA8"/>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A7969AAC"/>
    <w:lvl w:ilvl="0">
      <w:start w:val="1"/>
      <w:numFmt w:val="decimal"/>
      <w:lvlText w:val="%1."/>
      <w:lvlJc w:val="left"/>
      <w:pPr>
        <w:tabs>
          <w:tab w:val="num" w:pos="360"/>
        </w:tabs>
        <w:ind w:left="360" w:hanging="360"/>
      </w:pPr>
    </w:lvl>
  </w:abstractNum>
  <w:abstractNum w:abstractNumId="6">
    <w:nsid w:val="FFFFFF89"/>
    <w:multiLevelType w:val="singleLevel"/>
    <w:tmpl w:val="A4F85262"/>
    <w:lvl w:ilvl="0">
      <w:start w:val="1"/>
      <w:numFmt w:val="bullet"/>
      <w:lvlText w:val=""/>
      <w:lvlJc w:val="left"/>
      <w:pPr>
        <w:tabs>
          <w:tab w:val="num" w:pos="360"/>
        </w:tabs>
        <w:ind w:left="360" w:hanging="360"/>
      </w:pPr>
      <w:rPr>
        <w:rFonts w:ascii="Symbol" w:hAnsi="Symbol" w:hint="default"/>
      </w:rPr>
    </w:lvl>
  </w:abstractNum>
  <w:abstractNum w:abstractNumId="7">
    <w:nsid w:val="FFFFFFFB"/>
    <w:multiLevelType w:val="multilevel"/>
    <w:tmpl w:val="38163214"/>
    <w:lvl w:ilvl="0">
      <w:start w:val="1"/>
      <w:numFmt w:val="decimal"/>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nsid w:val="0C89049F"/>
    <w:multiLevelType w:val="hybridMultilevel"/>
    <w:tmpl w:val="DB3E847E"/>
    <w:lvl w:ilvl="0" w:tplc="04130001">
      <w:start w:val="1"/>
      <w:numFmt w:val="bullet"/>
      <w:lvlText w:val=""/>
      <w:lvlJc w:val="left"/>
      <w:pPr>
        <w:tabs>
          <w:tab w:val="num" w:pos="783"/>
        </w:tabs>
        <w:ind w:left="783" w:hanging="360"/>
      </w:pPr>
      <w:rPr>
        <w:rFonts w:ascii="Symbol" w:hAnsi="Symbol" w:hint="default"/>
      </w:rPr>
    </w:lvl>
    <w:lvl w:ilvl="1" w:tplc="04130003" w:tentative="1">
      <w:start w:val="1"/>
      <w:numFmt w:val="bullet"/>
      <w:lvlText w:val="o"/>
      <w:lvlJc w:val="left"/>
      <w:pPr>
        <w:tabs>
          <w:tab w:val="num" w:pos="1503"/>
        </w:tabs>
        <w:ind w:left="1503" w:hanging="360"/>
      </w:pPr>
      <w:rPr>
        <w:rFonts w:ascii="Courier New" w:hAnsi="Courier New" w:cs="Courier New" w:hint="default"/>
      </w:rPr>
    </w:lvl>
    <w:lvl w:ilvl="2" w:tplc="04130005" w:tentative="1">
      <w:start w:val="1"/>
      <w:numFmt w:val="bullet"/>
      <w:lvlText w:val=""/>
      <w:lvlJc w:val="left"/>
      <w:pPr>
        <w:tabs>
          <w:tab w:val="num" w:pos="2223"/>
        </w:tabs>
        <w:ind w:left="2223" w:hanging="360"/>
      </w:pPr>
      <w:rPr>
        <w:rFonts w:ascii="Wingdings" w:hAnsi="Wingdings" w:hint="default"/>
      </w:rPr>
    </w:lvl>
    <w:lvl w:ilvl="3" w:tplc="04130001" w:tentative="1">
      <w:start w:val="1"/>
      <w:numFmt w:val="bullet"/>
      <w:lvlText w:val=""/>
      <w:lvlJc w:val="left"/>
      <w:pPr>
        <w:tabs>
          <w:tab w:val="num" w:pos="2943"/>
        </w:tabs>
        <w:ind w:left="2943" w:hanging="360"/>
      </w:pPr>
      <w:rPr>
        <w:rFonts w:ascii="Symbol" w:hAnsi="Symbol" w:hint="default"/>
      </w:rPr>
    </w:lvl>
    <w:lvl w:ilvl="4" w:tplc="04130003" w:tentative="1">
      <w:start w:val="1"/>
      <w:numFmt w:val="bullet"/>
      <w:lvlText w:val="o"/>
      <w:lvlJc w:val="left"/>
      <w:pPr>
        <w:tabs>
          <w:tab w:val="num" w:pos="3663"/>
        </w:tabs>
        <w:ind w:left="3663" w:hanging="360"/>
      </w:pPr>
      <w:rPr>
        <w:rFonts w:ascii="Courier New" w:hAnsi="Courier New" w:cs="Courier New" w:hint="default"/>
      </w:rPr>
    </w:lvl>
    <w:lvl w:ilvl="5" w:tplc="04130005" w:tentative="1">
      <w:start w:val="1"/>
      <w:numFmt w:val="bullet"/>
      <w:lvlText w:val=""/>
      <w:lvlJc w:val="left"/>
      <w:pPr>
        <w:tabs>
          <w:tab w:val="num" w:pos="4383"/>
        </w:tabs>
        <w:ind w:left="4383" w:hanging="360"/>
      </w:pPr>
      <w:rPr>
        <w:rFonts w:ascii="Wingdings" w:hAnsi="Wingdings" w:hint="default"/>
      </w:rPr>
    </w:lvl>
    <w:lvl w:ilvl="6" w:tplc="04130001" w:tentative="1">
      <w:start w:val="1"/>
      <w:numFmt w:val="bullet"/>
      <w:lvlText w:val=""/>
      <w:lvlJc w:val="left"/>
      <w:pPr>
        <w:tabs>
          <w:tab w:val="num" w:pos="5103"/>
        </w:tabs>
        <w:ind w:left="5103" w:hanging="360"/>
      </w:pPr>
      <w:rPr>
        <w:rFonts w:ascii="Symbol" w:hAnsi="Symbol" w:hint="default"/>
      </w:rPr>
    </w:lvl>
    <w:lvl w:ilvl="7" w:tplc="04130003" w:tentative="1">
      <w:start w:val="1"/>
      <w:numFmt w:val="bullet"/>
      <w:lvlText w:val="o"/>
      <w:lvlJc w:val="left"/>
      <w:pPr>
        <w:tabs>
          <w:tab w:val="num" w:pos="5823"/>
        </w:tabs>
        <w:ind w:left="5823" w:hanging="360"/>
      </w:pPr>
      <w:rPr>
        <w:rFonts w:ascii="Courier New" w:hAnsi="Courier New" w:cs="Courier New" w:hint="default"/>
      </w:rPr>
    </w:lvl>
    <w:lvl w:ilvl="8" w:tplc="04130005" w:tentative="1">
      <w:start w:val="1"/>
      <w:numFmt w:val="bullet"/>
      <w:lvlText w:val=""/>
      <w:lvlJc w:val="left"/>
      <w:pPr>
        <w:tabs>
          <w:tab w:val="num" w:pos="6543"/>
        </w:tabs>
        <w:ind w:left="6543" w:hanging="360"/>
      </w:pPr>
      <w:rPr>
        <w:rFonts w:ascii="Wingdings" w:hAnsi="Wingdings" w:hint="default"/>
      </w:rPr>
    </w:lvl>
  </w:abstractNum>
  <w:abstractNum w:abstractNumId="9">
    <w:nsid w:val="10C15FE7"/>
    <w:multiLevelType w:val="hybridMultilevel"/>
    <w:tmpl w:val="B62668A0"/>
    <w:lvl w:ilvl="0" w:tplc="49663F32">
      <w:start w:val="1"/>
      <w:numFmt w:val="bullet"/>
      <w:pStyle w:val="IB3"/>
      <w:lvlText w:val=""/>
      <w:lvlJc w:val="left"/>
      <w:pPr>
        <w:tabs>
          <w:tab w:val="num" w:pos="927"/>
        </w:tabs>
        <w:ind w:left="284" w:firstLine="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696348"/>
    <w:multiLevelType w:val="hybridMultilevel"/>
    <w:tmpl w:val="2584BE2C"/>
    <w:lvl w:ilvl="0" w:tplc="735E4D5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5947F66"/>
    <w:multiLevelType w:val="hybridMultilevel"/>
    <w:tmpl w:val="6BC6219C"/>
    <w:lvl w:ilvl="0" w:tplc="8788D2E2">
      <w:start w:val="1"/>
      <w:numFmt w:val="bullet"/>
      <w:lvlText w:val=""/>
      <w:lvlJc w:val="left"/>
      <w:pPr>
        <w:tabs>
          <w:tab w:val="num" w:pos="707"/>
        </w:tabs>
        <w:ind w:left="631" w:hanging="284"/>
      </w:pPr>
      <w:rPr>
        <w:rFonts w:ascii="Symbol" w:hAnsi="Symbol" w:hint="default"/>
        <w:color w:val="auto"/>
      </w:rPr>
    </w:lvl>
    <w:lvl w:ilvl="1" w:tplc="04130003" w:tentative="1">
      <w:start w:val="1"/>
      <w:numFmt w:val="bullet"/>
      <w:lvlText w:val="o"/>
      <w:lvlJc w:val="left"/>
      <w:pPr>
        <w:tabs>
          <w:tab w:val="num" w:pos="1503"/>
        </w:tabs>
        <w:ind w:left="1503" w:hanging="360"/>
      </w:pPr>
      <w:rPr>
        <w:rFonts w:ascii="Courier New" w:hAnsi="Courier New" w:cs="Courier New" w:hint="default"/>
      </w:rPr>
    </w:lvl>
    <w:lvl w:ilvl="2" w:tplc="04130005" w:tentative="1">
      <w:start w:val="1"/>
      <w:numFmt w:val="bullet"/>
      <w:lvlText w:val=""/>
      <w:lvlJc w:val="left"/>
      <w:pPr>
        <w:tabs>
          <w:tab w:val="num" w:pos="2223"/>
        </w:tabs>
        <w:ind w:left="2223" w:hanging="360"/>
      </w:pPr>
      <w:rPr>
        <w:rFonts w:ascii="Wingdings" w:hAnsi="Wingdings" w:hint="default"/>
      </w:rPr>
    </w:lvl>
    <w:lvl w:ilvl="3" w:tplc="04130001" w:tentative="1">
      <w:start w:val="1"/>
      <w:numFmt w:val="bullet"/>
      <w:lvlText w:val=""/>
      <w:lvlJc w:val="left"/>
      <w:pPr>
        <w:tabs>
          <w:tab w:val="num" w:pos="2943"/>
        </w:tabs>
        <w:ind w:left="2943" w:hanging="360"/>
      </w:pPr>
      <w:rPr>
        <w:rFonts w:ascii="Symbol" w:hAnsi="Symbol" w:hint="default"/>
      </w:rPr>
    </w:lvl>
    <w:lvl w:ilvl="4" w:tplc="04130003" w:tentative="1">
      <w:start w:val="1"/>
      <w:numFmt w:val="bullet"/>
      <w:lvlText w:val="o"/>
      <w:lvlJc w:val="left"/>
      <w:pPr>
        <w:tabs>
          <w:tab w:val="num" w:pos="3663"/>
        </w:tabs>
        <w:ind w:left="3663" w:hanging="360"/>
      </w:pPr>
      <w:rPr>
        <w:rFonts w:ascii="Courier New" w:hAnsi="Courier New" w:cs="Courier New" w:hint="default"/>
      </w:rPr>
    </w:lvl>
    <w:lvl w:ilvl="5" w:tplc="04130005" w:tentative="1">
      <w:start w:val="1"/>
      <w:numFmt w:val="bullet"/>
      <w:lvlText w:val=""/>
      <w:lvlJc w:val="left"/>
      <w:pPr>
        <w:tabs>
          <w:tab w:val="num" w:pos="4383"/>
        </w:tabs>
        <w:ind w:left="4383" w:hanging="360"/>
      </w:pPr>
      <w:rPr>
        <w:rFonts w:ascii="Wingdings" w:hAnsi="Wingdings" w:hint="default"/>
      </w:rPr>
    </w:lvl>
    <w:lvl w:ilvl="6" w:tplc="04130001" w:tentative="1">
      <w:start w:val="1"/>
      <w:numFmt w:val="bullet"/>
      <w:lvlText w:val=""/>
      <w:lvlJc w:val="left"/>
      <w:pPr>
        <w:tabs>
          <w:tab w:val="num" w:pos="5103"/>
        </w:tabs>
        <w:ind w:left="5103" w:hanging="360"/>
      </w:pPr>
      <w:rPr>
        <w:rFonts w:ascii="Symbol" w:hAnsi="Symbol" w:hint="default"/>
      </w:rPr>
    </w:lvl>
    <w:lvl w:ilvl="7" w:tplc="04130003" w:tentative="1">
      <w:start w:val="1"/>
      <w:numFmt w:val="bullet"/>
      <w:lvlText w:val="o"/>
      <w:lvlJc w:val="left"/>
      <w:pPr>
        <w:tabs>
          <w:tab w:val="num" w:pos="5823"/>
        </w:tabs>
        <w:ind w:left="5823" w:hanging="360"/>
      </w:pPr>
      <w:rPr>
        <w:rFonts w:ascii="Courier New" w:hAnsi="Courier New" w:cs="Courier New" w:hint="default"/>
      </w:rPr>
    </w:lvl>
    <w:lvl w:ilvl="8" w:tplc="04130005" w:tentative="1">
      <w:start w:val="1"/>
      <w:numFmt w:val="bullet"/>
      <w:lvlText w:val=""/>
      <w:lvlJc w:val="left"/>
      <w:pPr>
        <w:tabs>
          <w:tab w:val="num" w:pos="6543"/>
        </w:tabs>
        <w:ind w:left="6543" w:hanging="360"/>
      </w:pPr>
      <w:rPr>
        <w:rFonts w:ascii="Wingdings" w:hAnsi="Wingdings" w:hint="default"/>
      </w:rPr>
    </w:lvl>
  </w:abstractNum>
  <w:abstractNum w:abstractNumId="12">
    <w:nsid w:val="177213BF"/>
    <w:multiLevelType w:val="hybridMultilevel"/>
    <w:tmpl w:val="6EF8B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8AF22A2"/>
    <w:multiLevelType w:val="hybridMultilevel"/>
    <w:tmpl w:val="E17ABAF2"/>
    <w:lvl w:ilvl="0" w:tplc="8788D2E2">
      <w:start w:val="1"/>
      <w:numFmt w:val="bullet"/>
      <w:lvlText w:val=""/>
      <w:lvlJc w:val="left"/>
      <w:pPr>
        <w:tabs>
          <w:tab w:val="num" w:pos="644"/>
        </w:tabs>
        <w:ind w:left="568"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C1A41AF"/>
    <w:multiLevelType w:val="hybridMultilevel"/>
    <w:tmpl w:val="2B90B154"/>
    <w:lvl w:ilvl="0" w:tplc="9118ACC8">
      <w:start w:val="1"/>
      <w:numFmt w:val="bullet"/>
      <w:lvlText w:val="•"/>
      <w:lvlJc w:val="left"/>
      <w:pPr>
        <w:tabs>
          <w:tab w:val="num" w:pos="720"/>
        </w:tabs>
        <w:ind w:left="720" w:hanging="360"/>
      </w:pPr>
      <w:rPr>
        <w:rFonts w:ascii="Times New Roman" w:hAnsi="Times New Roman" w:hint="default"/>
      </w:rPr>
    </w:lvl>
    <w:lvl w:ilvl="1" w:tplc="F6B4F46A" w:tentative="1">
      <w:start w:val="1"/>
      <w:numFmt w:val="bullet"/>
      <w:lvlText w:val="•"/>
      <w:lvlJc w:val="left"/>
      <w:pPr>
        <w:tabs>
          <w:tab w:val="num" w:pos="1440"/>
        </w:tabs>
        <w:ind w:left="1440" w:hanging="360"/>
      </w:pPr>
      <w:rPr>
        <w:rFonts w:ascii="Times New Roman" w:hAnsi="Times New Roman" w:hint="default"/>
      </w:rPr>
    </w:lvl>
    <w:lvl w:ilvl="2" w:tplc="448E4824">
      <w:start w:val="1"/>
      <w:numFmt w:val="bullet"/>
      <w:lvlText w:val="•"/>
      <w:lvlJc w:val="left"/>
      <w:pPr>
        <w:tabs>
          <w:tab w:val="num" w:pos="2160"/>
        </w:tabs>
        <w:ind w:left="2160" w:hanging="360"/>
      </w:pPr>
      <w:rPr>
        <w:rFonts w:ascii="Times New Roman" w:hAnsi="Times New Roman" w:hint="default"/>
      </w:rPr>
    </w:lvl>
    <w:lvl w:ilvl="3" w:tplc="EE68988E" w:tentative="1">
      <w:start w:val="1"/>
      <w:numFmt w:val="bullet"/>
      <w:lvlText w:val="•"/>
      <w:lvlJc w:val="left"/>
      <w:pPr>
        <w:tabs>
          <w:tab w:val="num" w:pos="2880"/>
        </w:tabs>
        <w:ind w:left="2880" w:hanging="360"/>
      </w:pPr>
      <w:rPr>
        <w:rFonts w:ascii="Times New Roman" w:hAnsi="Times New Roman" w:hint="default"/>
      </w:rPr>
    </w:lvl>
    <w:lvl w:ilvl="4" w:tplc="1DB644F8" w:tentative="1">
      <w:start w:val="1"/>
      <w:numFmt w:val="bullet"/>
      <w:lvlText w:val="•"/>
      <w:lvlJc w:val="left"/>
      <w:pPr>
        <w:tabs>
          <w:tab w:val="num" w:pos="3600"/>
        </w:tabs>
        <w:ind w:left="3600" w:hanging="360"/>
      </w:pPr>
      <w:rPr>
        <w:rFonts w:ascii="Times New Roman" w:hAnsi="Times New Roman" w:hint="default"/>
      </w:rPr>
    </w:lvl>
    <w:lvl w:ilvl="5" w:tplc="51A6CEDC" w:tentative="1">
      <w:start w:val="1"/>
      <w:numFmt w:val="bullet"/>
      <w:lvlText w:val="•"/>
      <w:lvlJc w:val="left"/>
      <w:pPr>
        <w:tabs>
          <w:tab w:val="num" w:pos="4320"/>
        </w:tabs>
        <w:ind w:left="4320" w:hanging="360"/>
      </w:pPr>
      <w:rPr>
        <w:rFonts w:ascii="Times New Roman" w:hAnsi="Times New Roman" w:hint="default"/>
      </w:rPr>
    </w:lvl>
    <w:lvl w:ilvl="6" w:tplc="62DE369E" w:tentative="1">
      <w:start w:val="1"/>
      <w:numFmt w:val="bullet"/>
      <w:lvlText w:val="•"/>
      <w:lvlJc w:val="left"/>
      <w:pPr>
        <w:tabs>
          <w:tab w:val="num" w:pos="5040"/>
        </w:tabs>
        <w:ind w:left="5040" w:hanging="360"/>
      </w:pPr>
      <w:rPr>
        <w:rFonts w:ascii="Times New Roman" w:hAnsi="Times New Roman" w:hint="default"/>
      </w:rPr>
    </w:lvl>
    <w:lvl w:ilvl="7" w:tplc="CF94E6C6" w:tentative="1">
      <w:start w:val="1"/>
      <w:numFmt w:val="bullet"/>
      <w:lvlText w:val="•"/>
      <w:lvlJc w:val="left"/>
      <w:pPr>
        <w:tabs>
          <w:tab w:val="num" w:pos="5760"/>
        </w:tabs>
        <w:ind w:left="5760" w:hanging="360"/>
      </w:pPr>
      <w:rPr>
        <w:rFonts w:ascii="Times New Roman" w:hAnsi="Times New Roman" w:hint="default"/>
      </w:rPr>
    </w:lvl>
    <w:lvl w:ilvl="8" w:tplc="F3D4A5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C547B88"/>
    <w:multiLevelType w:val="hybridMultilevel"/>
    <w:tmpl w:val="9B80EFD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201624F3"/>
    <w:multiLevelType w:val="hybridMultilevel"/>
    <w:tmpl w:val="783AE5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29F978E9"/>
    <w:multiLevelType w:val="hybridMultilevel"/>
    <w:tmpl w:val="9C7E1708"/>
    <w:lvl w:ilvl="0" w:tplc="A9A464CC">
      <w:start w:val="1"/>
      <w:numFmt w:val="bullet"/>
      <w:pStyle w:val="IB1"/>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311F72"/>
    <w:multiLevelType w:val="hybridMultilevel"/>
    <w:tmpl w:val="3A04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2026B6"/>
    <w:multiLevelType w:val="hybridMultilevel"/>
    <w:tmpl w:val="BC0A77E6"/>
    <w:lvl w:ilvl="0" w:tplc="8788D2E2">
      <w:start w:val="1"/>
      <w:numFmt w:val="bullet"/>
      <w:lvlText w:val=""/>
      <w:lvlJc w:val="left"/>
      <w:pPr>
        <w:tabs>
          <w:tab w:val="num" w:pos="707"/>
        </w:tabs>
        <w:ind w:left="631" w:hanging="284"/>
      </w:pPr>
      <w:rPr>
        <w:rFonts w:ascii="Symbol" w:hAnsi="Symbol" w:hint="default"/>
        <w:color w:val="auto"/>
      </w:rPr>
    </w:lvl>
    <w:lvl w:ilvl="1" w:tplc="04130003" w:tentative="1">
      <w:start w:val="1"/>
      <w:numFmt w:val="bullet"/>
      <w:lvlText w:val="o"/>
      <w:lvlJc w:val="left"/>
      <w:pPr>
        <w:tabs>
          <w:tab w:val="num" w:pos="1503"/>
        </w:tabs>
        <w:ind w:left="1503" w:hanging="360"/>
      </w:pPr>
      <w:rPr>
        <w:rFonts w:ascii="Courier New" w:hAnsi="Courier New" w:cs="Courier New" w:hint="default"/>
      </w:rPr>
    </w:lvl>
    <w:lvl w:ilvl="2" w:tplc="04130005" w:tentative="1">
      <w:start w:val="1"/>
      <w:numFmt w:val="bullet"/>
      <w:lvlText w:val=""/>
      <w:lvlJc w:val="left"/>
      <w:pPr>
        <w:tabs>
          <w:tab w:val="num" w:pos="2223"/>
        </w:tabs>
        <w:ind w:left="2223" w:hanging="360"/>
      </w:pPr>
      <w:rPr>
        <w:rFonts w:ascii="Wingdings" w:hAnsi="Wingdings" w:hint="default"/>
      </w:rPr>
    </w:lvl>
    <w:lvl w:ilvl="3" w:tplc="04130001" w:tentative="1">
      <w:start w:val="1"/>
      <w:numFmt w:val="bullet"/>
      <w:lvlText w:val=""/>
      <w:lvlJc w:val="left"/>
      <w:pPr>
        <w:tabs>
          <w:tab w:val="num" w:pos="2943"/>
        </w:tabs>
        <w:ind w:left="2943" w:hanging="360"/>
      </w:pPr>
      <w:rPr>
        <w:rFonts w:ascii="Symbol" w:hAnsi="Symbol" w:hint="default"/>
      </w:rPr>
    </w:lvl>
    <w:lvl w:ilvl="4" w:tplc="04130003" w:tentative="1">
      <w:start w:val="1"/>
      <w:numFmt w:val="bullet"/>
      <w:lvlText w:val="o"/>
      <w:lvlJc w:val="left"/>
      <w:pPr>
        <w:tabs>
          <w:tab w:val="num" w:pos="3663"/>
        </w:tabs>
        <w:ind w:left="3663" w:hanging="360"/>
      </w:pPr>
      <w:rPr>
        <w:rFonts w:ascii="Courier New" w:hAnsi="Courier New" w:cs="Courier New" w:hint="default"/>
      </w:rPr>
    </w:lvl>
    <w:lvl w:ilvl="5" w:tplc="04130005" w:tentative="1">
      <w:start w:val="1"/>
      <w:numFmt w:val="bullet"/>
      <w:lvlText w:val=""/>
      <w:lvlJc w:val="left"/>
      <w:pPr>
        <w:tabs>
          <w:tab w:val="num" w:pos="4383"/>
        </w:tabs>
        <w:ind w:left="4383" w:hanging="360"/>
      </w:pPr>
      <w:rPr>
        <w:rFonts w:ascii="Wingdings" w:hAnsi="Wingdings" w:hint="default"/>
      </w:rPr>
    </w:lvl>
    <w:lvl w:ilvl="6" w:tplc="04130001" w:tentative="1">
      <w:start w:val="1"/>
      <w:numFmt w:val="bullet"/>
      <w:lvlText w:val=""/>
      <w:lvlJc w:val="left"/>
      <w:pPr>
        <w:tabs>
          <w:tab w:val="num" w:pos="5103"/>
        </w:tabs>
        <w:ind w:left="5103" w:hanging="360"/>
      </w:pPr>
      <w:rPr>
        <w:rFonts w:ascii="Symbol" w:hAnsi="Symbol" w:hint="default"/>
      </w:rPr>
    </w:lvl>
    <w:lvl w:ilvl="7" w:tplc="04130003" w:tentative="1">
      <w:start w:val="1"/>
      <w:numFmt w:val="bullet"/>
      <w:lvlText w:val="o"/>
      <w:lvlJc w:val="left"/>
      <w:pPr>
        <w:tabs>
          <w:tab w:val="num" w:pos="5823"/>
        </w:tabs>
        <w:ind w:left="5823" w:hanging="360"/>
      </w:pPr>
      <w:rPr>
        <w:rFonts w:ascii="Courier New" w:hAnsi="Courier New" w:cs="Courier New" w:hint="default"/>
      </w:rPr>
    </w:lvl>
    <w:lvl w:ilvl="8" w:tplc="04130005" w:tentative="1">
      <w:start w:val="1"/>
      <w:numFmt w:val="bullet"/>
      <w:lvlText w:val=""/>
      <w:lvlJc w:val="left"/>
      <w:pPr>
        <w:tabs>
          <w:tab w:val="num" w:pos="6543"/>
        </w:tabs>
        <w:ind w:left="6543" w:hanging="360"/>
      </w:pPr>
      <w:rPr>
        <w:rFonts w:ascii="Wingdings" w:hAnsi="Wingdings" w:hint="default"/>
      </w:rPr>
    </w:lvl>
  </w:abstractNum>
  <w:abstractNum w:abstractNumId="20">
    <w:nsid w:val="35C80964"/>
    <w:multiLevelType w:val="hybridMultilevel"/>
    <w:tmpl w:val="05D88C4E"/>
    <w:lvl w:ilvl="0" w:tplc="DC4A97A0">
      <w:start w:val="1"/>
      <w:numFmt w:val="decimal"/>
      <w:pStyle w:val="IBN"/>
      <w:lvlText w:val="%1)"/>
      <w:lvlJc w:val="left"/>
      <w:pPr>
        <w:tabs>
          <w:tab w:val="num" w:pos="644"/>
        </w:tabs>
        <w:ind w:left="28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8970F5"/>
    <w:multiLevelType w:val="hybridMultilevel"/>
    <w:tmpl w:val="2B7240BC"/>
    <w:lvl w:ilvl="0" w:tplc="D9C85F0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41CF54DF"/>
    <w:multiLevelType w:val="multilevel"/>
    <w:tmpl w:val="6CB84A14"/>
    <w:lvl w:ilvl="0">
      <w:start w:val="4"/>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720"/>
        </w:tabs>
        <w:ind w:left="720" w:hanging="360"/>
      </w:pPr>
      <w:rPr>
        <w:rFonts w:ascii="Arial" w:hAnsi="Arial" w:cs="Arial" w:hint="default"/>
        <w:sz w:val="20"/>
      </w:rPr>
    </w:lvl>
    <w:lvl w:ilvl="2">
      <w:start w:val="1"/>
      <w:numFmt w:val="decimal"/>
      <w:lvlText w:val="%1.%2.%3"/>
      <w:lvlJc w:val="left"/>
      <w:pPr>
        <w:tabs>
          <w:tab w:val="num" w:pos="1440"/>
        </w:tabs>
        <w:ind w:left="1440" w:hanging="720"/>
      </w:pPr>
      <w:rPr>
        <w:rFonts w:ascii="Arial" w:hAnsi="Arial" w:cs="Arial" w:hint="default"/>
        <w:sz w:val="20"/>
      </w:rPr>
    </w:lvl>
    <w:lvl w:ilvl="3">
      <w:start w:val="1"/>
      <w:numFmt w:val="decimal"/>
      <w:lvlText w:val="%1.%2.%3.%4"/>
      <w:lvlJc w:val="left"/>
      <w:pPr>
        <w:tabs>
          <w:tab w:val="num" w:pos="1800"/>
        </w:tabs>
        <w:ind w:left="1800" w:hanging="720"/>
      </w:pPr>
      <w:rPr>
        <w:rFonts w:ascii="Arial" w:hAnsi="Arial" w:cs="Arial" w:hint="default"/>
        <w:sz w:val="20"/>
      </w:rPr>
    </w:lvl>
    <w:lvl w:ilvl="4">
      <w:start w:val="1"/>
      <w:numFmt w:val="decimal"/>
      <w:lvlText w:val="%1.%2.%3.%4.%5"/>
      <w:lvlJc w:val="left"/>
      <w:pPr>
        <w:tabs>
          <w:tab w:val="num" w:pos="2520"/>
        </w:tabs>
        <w:ind w:left="2520" w:hanging="1080"/>
      </w:pPr>
      <w:rPr>
        <w:rFonts w:ascii="Arial" w:hAnsi="Arial" w:cs="Arial" w:hint="default"/>
        <w:sz w:val="20"/>
      </w:rPr>
    </w:lvl>
    <w:lvl w:ilvl="5">
      <w:start w:val="1"/>
      <w:numFmt w:val="decimal"/>
      <w:lvlText w:val="%1.%2.%3.%4.%5.%6"/>
      <w:lvlJc w:val="left"/>
      <w:pPr>
        <w:tabs>
          <w:tab w:val="num" w:pos="2880"/>
        </w:tabs>
        <w:ind w:left="2880" w:hanging="1080"/>
      </w:pPr>
      <w:rPr>
        <w:rFonts w:ascii="Arial" w:hAnsi="Arial" w:cs="Arial" w:hint="default"/>
        <w:sz w:val="20"/>
      </w:rPr>
    </w:lvl>
    <w:lvl w:ilvl="6">
      <w:start w:val="1"/>
      <w:numFmt w:val="decimal"/>
      <w:lvlText w:val="%1.%2.%3.%4.%5.%6.%7"/>
      <w:lvlJc w:val="left"/>
      <w:pPr>
        <w:tabs>
          <w:tab w:val="num" w:pos="3600"/>
        </w:tabs>
        <w:ind w:left="3600" w:hanging="1440"/>
      </w:pPr>
      <w:rPr>
        <w:rFonts w:ascii="Arial" w:hAnsi="Arial" w:cs="Arial" w:hint="default"/>
        <w:sz w:val="20"/>
      </w:rPr>
    </w:lvl>
    <w:lvl w:ilvl="7">
      <w:start w:val="1"/>
      <w:numFmt w:val="decimal"/>
      <w:lvlText w:val="%1.%2.%3.%4.%5.%6.%7.%8"/>
      <w:lvlJc w:val="left"/>
      <w:pPr>
        <w:tabs>
          <w:tab w:val="num" w:pos="3960"/>
        </w:tabs>
        <w:ind w:left="3960" w:hanging="1440"/>
      </w:pPr>
      <w:rPr>
        <w:rFonts w:ascii="Arial" w:hAnsi="Arial" w:cs="Arial" w:hint="default"/>
        <w:sz w:val="20"/>
      </w:rPr>
    </w:lvl>
    <w:lvl w:ilvl="8">
      <w:start w:val="1"/>
      <w:numFmt w:val="decimal"/>
      <w:lvlText w:val="%1.%2.%3.%4.%5.%6.%7.%8.%9"/>
      <w:lvlJc w:val="left"/>
      <w:pPr>
        <w:tabs>
          <w:tab w:val="num" w:pos="4680"/>
        </w:tabs>
        <w:ind w:left="4680" w:hanging="1800"/>
      </w:pPr>
      <w:rPr>
        <w:rFonts w:ascii="Arial" w:hAnsi="Arial" w:cs="Arial" w:hint="default"/>
        <w:sz w:val="20"/>
      </w:rPr>
    </w:lvl>
  </w:abstractNum>
  <w:abstractNum w:abstractNumId="23">
    <w:nsid w:val="436B1264"/>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AFF63CE"/>
    <w:multiLevelType w:val="hybridMultilevel"/>
    <w:tmpl w:val="513024CC"/>
    <w:lvl w:ilvl="0" w:tplc="8788D2E2">
      <w:start w:val="1"/>
      <w:numFmt w:val="bullet"/>
      <w:lvlText w:val=""/>
      <w:lvlJc w:val="left"/>
      <w:pPr>
        <w:tabs>
          <w:tab w:val="num" w:pos="644"/>
        </w:tabs>
        <w:ind w:left="568"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C8B2FA9"/>
    <w:multiLevelType w:val="hybridMultilevel"/>
    <w:tmpl w:val="1B503F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F2D3CBA"/>
    <w:multiLevelType w:val="hybridMultilevel"/>
    <w:tmpl w:val="EFA4108A"/>
    <w:lvl w:ilvl="0" w:tplc="5EF43F3A">
      <w:start w:val="1"/>
      <w:numFmt w:val="lowerLetter"/>
      <w:pStyle w:val="IBL"/>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CF4CC9"/>
    <w:multiLevelType w:val="hybridMultilevel"/>
    <w:tmpl w:val="1CDA2E68"/>
    <w:lvl w:ilvl="0" w:tplc="8788D2E2">
      <w:start w:val="1"/>
      <w:numFmt w:val="bullet"/>
      <w:lvlText w:val=""/>
      <w:lvlJc w:val="left"/>
      <w:pPr>
        <w:tabs>
          <w:tab w:val="num" w:pos="709"/>
        </w:tabs>
        <w:ind w:left="633" w:hanging="284"/>
      </w:pPr>
      <w:rPr>
        <w:rFonts w:ascii="Symbol" w:hAnsi="Symbol" w:hint="default"/>
        <w:color w:val="auto"/>
      </w:rPr>
    </w:lvl>
    <w:lvl w:ilvl="1" w:tplc="04130003" w:tentative="1">
      <w:start w:val="1"/>
      <w:numFmt w:val="bullet"/>
      <w:lvlText w:val="o"/>
      <w:lvlJc w:val="left"/>
      <w:pPr>
        <w:tabs>
          <w:tab w:val="num" w:pos="1505"/>
        </w:tabs>
        <w:ind w:left="1505" w:hanging="360"/>
      </w:pPr>
      <w:rPr>
        <w:rFonts w:ascii="Courier New" w:hAnsi="Courier New" w:cs="Courier New" w:hint="default"/>
      </w:rPr>
    </w:lvl>
    <w:lvl w:ilvl="2" w:tplc="04130005" w:tentative="1">
      <w:start w:val="1"/>
      <w:numFmt w:val="bullet"/>
      <w:lvlText w:val=""/>
      <w:lvlJc w:val="left"/>
      <w:pPr>
        <w:tabs>
          <w:tab w:val="num" w:pos="2225"/>
        </w:tabs>
        <w:ind w:left="2225" w:hanging="360"/>
      </w:pPr>
      <w:rPr>
        <w:rFonts w:ascii="Wingdings" w:hAnsi="Wingdings" w:hint="default"/>
      </w:rPr>
    </w:lvl>
    <w:lvl w:ilvl="3" w:tplc="04130001" w:tentative="1">
      <w:start w:val="1"/>
      <w:numFmt w:val="bullet"/>
      <w:lvlText w:val=""/>
      <w:lvlJc w:val="left"/>
      <w:pPr>
        <w:tabs>
          <w:tab w:val="num" w:pos="2945"/>
        </w:tabs>
        <w:ind w:left="2945" w:hanging="360"/>
      </w:pPr>
      <w:rPr>
        <w:rFonts w:ascii="Symbol" w:hAnsi="Symbol" w:hint="default"/>
      </w:rPr>
    </w:lvl>
    <w:lvl w:ilvl="4" w:tplc="04130003" w:tentative="1">
      <w:start w:val="1"/>
      <w:numFmt w:val="bullet"/>
      <w:lvlText w:val="o"/>
      <w:lvlJc w:val="left"/>
      <w:pPr>
        <w:tabs>
          <w:tab w:val="num" w:pos="3665"/>
        </w:tabs>
        <w:ind w:left="3665" w:hanging="360"/>
      </w:pPr>
      <w:rPr>
        <w:rFonts w:ascii="Courier New" w:hAnsi="Courier New" w:cs="Courier New" w:hint="default"/>
      </w:rPr>
    </w:lvl>
    <w:lvl w:ilvl="5" w:tplc="04130005" w:tentative="1">
      <w:start w:val="1"/>
      <w:numFmt w:val="bullet"/>
      <w:lvlText w:val=""/>
      <w:lvlJc w:val="left"/>
      <w:pPr>
        <w:tabs>
          <w:tab w:val="num" w:pos="4385"/>
        </w:tabs>
        <w:ind w:left="4385" w:hanging="360"/>
      </w:pPr>
      <w:rPr>
        <w:rFonts w:ascii="Wingdings" w:hAnsi="Wingdings" w:hint="default"/>
      </w:rPr>
    </w:lvl>
    <w:lvl w:ilvl="6" w:tplc="04130001" w:tentative="1">
      <w:start w:val="1"/>
      <w:numFmt w:val="bullet"/>
      <w:lvlText w:val=""/>
      <w:lvlJc w:val="left"/>
      <w:pPr>
        <w:tabs>
          <w:tab w:val="num" w:pos="5105"/>
        </w:tabs>
        <w:ind w:left="5105" w:hanging="360"/>
      </w:pPr>
      <w:rPr>
        <w:rFonts w:ascii="Symbol" w:hAnsi="Symbol" w:hint="default"/>
      </w:rPr>
    </w:lvl>
    <w:lvl w:ilvl="7" w:tplc="04130003" w:tentative="1">
      <w:start w:val="1"/>
      <w:numFmt w:val="bullet"/>
      <w:lvlText w:val="o"/>
      <w:lvlJc w:val="left"/>
      <w:pPr>
        <w:tabs>
          <w:tab w:val="num" w:pos="5825"/>
        </w:tabs>
        <w:ind w:left="5825" w:hanging="360"/>
      </w:pPr>
      <w:rPr>
        <w:rFonts w:ascii="Courier New" w:hAnsi="Courier New" w:cs="Courier New" w:hint="default"/>
      </w:rPr>
    </w:lvl>
    <w:lvl w:ilvl="8" w:tplc="04130005" w:tentative="1">
      <w:start w:val="1"/>
      <w:numFmt w:val="bullet"/>
      <w:lvlText w:val=""/>
      <w:lvlJc w:val="left"/>
      <w:pPr>
        <w:tabs>
          <w:tab w:val="num" w:pos="6545"/>
        </w:tabs>
        <w:ind w:left="6545" w:hanging="360"/>
      </w:pPr>
      <w:rPr>
        <w:rFonts w:ascii="Wingdings" w:hAnsi="Wingdings" w:hint="default"/>
      </w:rPr>
    </w:lvl>
  </w:abstractNum>
  <w:abstractNum w:abstractNumId="28">
    <w:nsid w:val="5F7D769B"/>
    <w:multiLevelType w:val="hybridMultilevel"/>
    <w:tmpl w:val="AED497E2"/>
    <w:lvl w:ilvl="0" w:tplc="8788D2E2">
      <w:start w:val="1"/>
      <w:numFmt w:val="bullet"/>
      <w:lvlText w:val=""/>
      <w:lvlJc w:val="left"/>
      <w:pPr>
        <w:tabs>
          <w:tab w:val="num" w:pos="707"/>
        </w:tabs>
        <w:ind w:left="631" w:hanging="284"/>
      </w:pPr>
      <w:rPr>
        <w:rFonts w:ascii="Symbol" w:hAnsi="Symbol" w:hint="default"/>
        <w:color w:val="auto"/>
      </w:rPr>
    </w:lvl>
    <w:lvl w:ilvl="1" w:tplc="04130003" w:tentative="1">
      <w:start w:val="1"/>
      <w:numFmt w:val="bullet"/>
      <w:lvlText w:val="o"/>
      <w:lvlJc w:val="left"/>
      <w:pPr>
        <w:tabs>
          <w:tab w:val="num" w:pos="1503"/>
        </w:tabs>
        <w:ind w:left="1503" w:hanging="360"/>
      </w:pPr>
      <w:rPr>
        <w:rFonts w:ascii="Courier New" w:hAnsi="Courier New" w:cs="Courier New" w:hint="default"/>
      </w:rPr>
    </w:lvl>
    <w:lvl w:ilvl="2" w:tplc="04130005" w:tentative="1">
      <w:start w:val="1"/>
      <w:numFmt w:val="bullet"/>
      <w:lvlText w:val=""/>
      <w:lvlJc w:val="left"/>
      <w:pPr>
        <w:tabs>
          <w:tab w:val="num" w:pos="2223"/>
        </w:tabs>
        <w:ind w:left="2223" w:hanging="360"/>
      </w:pPr>
      <w:rPr>
        <w:rFonts w:ascii="Wingdings" w:hAnsi="Wingdings" w:hint="default"/>
      </w:rPr>
    </w:lvl>
    <w:lvl w:ilvl="3" w:tplc="04130001" w:tentative="1">
      <w:start w:val="1"/>
      <w:numFmt w:val="bullet"/>
      <w:lvlText w:val=""/>
      <w:lvlJc w:val="left"/>
      <w:pPr>
        <w:tabs>
          <w:tab w:val="num" w:pos="2943"/>
        </w:tabs>
        <w:ind w:left="2943" w:hanging="360"/>
      </w:pPr>
      <w:rPr>
        <w:rFonts w:ascii="Symbol" w:hAnsi="Symbol" w:hint="default"/>
      </w:rPr>
    </w:lvl>
    <w:lvl w:ilvl="4" w:tplc="04130003" w:tentative="1">
      <w:start w:val="1"/>
      <w:numFmt w:val="bullet"/>
      <w:lvlText w:val="o"/>
      <w:lvlJc w:val="left"/>
      <w:pPr>
        <w:tabs>
          <w:tab w:val="num" w:pos="3663"/>
        </w:tabs>
        <w:ind w:left="3663" w:hanging="360"/>
      </w:pPr>
      <w:rPr>
        <w:rFonts w:ascii="Courier New" w:hAnsi="Courier New" w:cs="Courier New" w:hint="default"/>
      </w:rPr>
    </w:lvl>
    <w:lvl w:ilvl="5" w:tplc="04130005" w:tentative="1">
      <w:start w:val="1"/>
      <w:numFmt w:val="bullet"/>
      <w:lvlText w:val=""/>
      <w:lvlJc w:val="left"/>
      <w:pPr>
        <w:tabs>
          <w:tab w:val="num" w:pos="4383"/>
        </w:tabs>
        <w:ind w:left="4383" w:hanging="360"/>
      </w:pPr>
      <w:rPr>
        <w:rFonts w:ascii="Wingdings" w:hAnsi="Wingdings" w:hint="default"/>
      </w:rPr>
    </w:lvl>
    <w:lvl w:ilvl="6" w:tplc="04130001" w:tentative="1">
      <w:start w:val="1"/>
      <w:numFmt w:val="bullet"/>
      <w:lvlText w:val=""/>
      <w:lvlJc w:val="left"/>
      <w:pPr>
        <w:tabs>
          <w:tab w:val="num" w:pos="5103"/>
        </w:tabs>
        <w:ind w:left="5103" w:hanging="360"/>
      </w:pPr>
      <w:rPr>
        <w:rFonts w:ascii="Symbol" w:hAnsi="Symbol" w:hint="default"/>
      </w:rPr>
    </w:lvl>
    <w:lvl w:ilvl="7" w:tplc="04130003" w:tentative="1">
      <w:start w:val="1"/>
      <w:numFmt w:val="bullet"/>
      <w:lvlText w:val="o"/>
      <w:lvlJc w:val="left"/>
      <w:pPr>
        <w:tabs>
          <w:tab w:val="num" w:pos="5823"/>
        </w:tabs>
        <w:ind w:left="5823" w:hanging="360"/>
      </w:pPr>
      <w:rPr>
        <w:rFonts w:ascii="Courier New" w:hAnsi="Courier New" w:cs="Courier New" w:hint="default"/>
      </w:rPr>
    </w:lvl>
    <w:lvl w:ilvl="8" w:tplc="04130005" w:tentative="1">
      <w:start w:val="1"/>
      <w:numFmt w:val="bullet"/>
      <w:lvlText w:val=""/>
      <w:lvlJc w:val="left"/>
      <w:pPr>
        <w:tabs>
          <w:tab w:val="num" w:pos="6543"/>
        </w:tabs>
        <w:ind w:left="6543" w:hanging="360"/>
      </w:pPr>
      <w:rPr>
        <w:rFonts w:ascii="Wingdings" w:hAnsi="Wingdings" w:hint="default"/>
      </w:rPr>
    </w:lvl>
  </w:abstractNum>
  <w:abstractNum w:abstractNumId="29">
    <w:nsid w:val="643508D8"/>
    <w:multiLevelType w:val="hybridMultilevel"/>
    <w:tmpl w:val="D0A6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9A3DDF"/>
    <w:multiLevelType w:val="hybridMultilevel"/>
    <w:tmpl w:val="96ACB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156C54"/>
    <w:multiLevelType w:val="hybridMultilevel"/>
    <w:tmpl w:val="509E308C"/>
    <w:lvl w:ilvl="0" w:tplc="3F143B3C">
      <w:start w:val="1"/>
      <w:numFmt w:val="bullet"/>
      <w:pStyle w:val="IB2"/>
      <w:lvlText w:val="-"/>
      <w:lvlJc w:val="left"/>
      <w:pPr>
        <w:tabs>
          <w:tab w:val="num" w:pos="644"/>
        </w:tabs>
        <w:ind w:left="284" w:firstLine="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5964CE"/>
    <w:multiLevelType w:val="hybridMultilevel"/>
    <w:tmpl w:val="E9BC6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7"/>
  </w:num>
  <w:num w:numId="4">
    <w:abstractNumId w:val="31"/>
  </w:num>
  <w:num w:numId="5">
    <w:abstractNumId w:val="9"/>
  </w:num>
  <w:num w:numId="6">
    <w:abstractNumId w:val="26"/>
  </w:num>
  <w:num w:numId="7">
    <w:abstractNumId w:val="20"/>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32"/>
  </w:num>
  <w:num w:numId="16">
    <w:abstractNumId w:val="30"/>
  </w:num>
  <w:num w:numId="17">
    <w:abstractNumId w:val="18"/>
  </w:num>
  <w:num w:numId="18">
    <w:abstractNumId w:val="12"/>
  </w:num>
  <w:num w:numId="19">
    <w:abstractNumId w:val="29"/>
  </w:num>
  <w:num w:numId="20">
    <w:abstractNumId w:val="23"/>
  </w:num>
  <w:num w:numId="21">
    <w:abstractNumId w:val="22"/>
  </w:num>
  <w:num w:numId="22">
    <w:abstractNumId w:val="14"/>
  </w:num>
  <w:num w:numId="23">
    <w:abstractNumId w:val="15"/>
  </w:num>
  <w:num w:numId="24">
    <w:abstractNumId w:val="16"/>
  </w:num>
  <w:num w:numId="25">
    <w:abstractNumId w:val="8"/>
  </w:num>
  <w:num w:numId="26">
    <w:abstractNumId w:val="21"/>
  </w:num>
  <w:num w:numId="27">
    <w:abstractNumId w:val="25"/>
  </w:num>
  <w:num w:numId="28">
    <w:abstractNumId w:val="13"/>
  </w:num>
  <w:num w:numId="29">
    <w:abstractNumId w:val="19"/>
  </w:num>
  <w:num w:numId="30">
    <w:abstractNumId w:val="11"/>
  </w:num>
  <w:num w:numId="31">
    <w:abstractNumId w:val="28"/>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5F"/>
    <w:rsid w:val="000052AF"/>
    <w:rsid w:val="0001232F"/>
    <w:rsid w:val="00013BC5"/>
    <w:rsid w:val="000255BC"/>
    <w:rsid w:val="00025DA1"/>
    <w:rsid w:val="00027771"/>
    <w:rsid w:val="0003085E"/>
    <w:rsid w:val="000321F8"/>
    <w:rsid w:val="00035604"/>
    <w:rsid w:val="00046D7D"/>
    <w:rsid w:val="0005397A"/>
    <w:rsid w:val="00064223"/>
    <w:rsid w:val="0007009E"/>
    <w:rsid w:val="00070194"/>
    <w:rsid w:val="00070D2D"/>
    <w:rsid w:val="00073569"/>
    <w:rsid w:val="000760F4"/>
    <w:rsid w:val="0008348F"/>
    <w:rsid w:val="00094E98"/>
    <w:rsid w:val="000953C7"/>
    <w:rsid w:val="000A0C5F"/>
    <w:rsid w:val="000A3610"/>
    <w:rsid w:val="000A4699"/>
    <w:rsid w:val="000A6C19"/>
    <w:rsid w:val="000B386E"/>
    <w:rsid w:val="000C4AD8"/>
    <w:rsid w:val="000C5A64"/>
    <w:rsid w:val="000E09F7"/>
    <w:rsid w:val="000E34F9"/>
    <w:rsid w:val="000E6C27"/>
    <w:rsid w:val="000F5E24"/>
    <w:rsid w:val="001004E3"/>
    <w:rsid w:val="00106079"/>
    <w:rsid w:val="00110700"/>
    <w:rsid w:val="00111C69"/>
    <w:rsid w:val="00111EDA"/>
    <w:rsid w:val="00113577"/>
    <w:rsid w:val="00116201"/>
    <w:rsid w:val="00116D1B"/>
    <w:rsid w:val="001224EB"/>
    <w:rsid w:val="00124D0A"/>
    <w:rsid w:val="00144E85"/>
    <w:rsid w:val="00147590"/>
    <w:rsid w:val="001550A6"/>
    <w:rsid w:val="00156B7E"/>
    <w:rsid w:val="00162EA2"/>
    <w:rsid w:val="00165546"/>
    <w:rsid w:val="00167858"/>
    <w:rsid w:val="001715DC"/>
    <w:rsid w:val="00172A97"/>
    <w:rsid w:val="00173C61"/>
    <w:rsid w:val="0018190B"/>
    <w:rsid w:val="001864FC"/>
    <w:rsid w:val="001A4A2C"/>
    <w:rsid w:val="001A550F"/>
    <w:rsid w:val="001B3EC5"/>
    <w:rsid w:val="001B4794"/>
    <w:rsid w:val="001B64D1"/>
    <w:rsid w:val="001B660A"/>
    <w:rsid w:val="001B69F6"/>
    <w:rsid w:val="001C4D3F"/>
    <w:rsid w:val="001C564A"/>
    <w:rsid w:val="001D20FE"/>
    <w:rsid w:val="001D72A9"/>
    <w:rsid w:val="001E6E35"/>
    <w:rsid w:val="001F1441"/>
    <w:rsid w:val="001F463F"/>
    <w:rsid w:val="00202E0A"/>
    <w:rsid w:val="00207526"/>
    <w:rsid w:val="00220819"/>
    <w:rsid w:val="00223736"/>
    <w:rsid w:val="002310EB"/>
    <w:rsid w:val="002434F4"/>
    <w:rsid w:val="002461E9"/>
    <w:rsid w:val="002564FE"/>
    <w:rsid w:val="002607B8"/>
    <w:rsid w:val="002627EB"/>
    <w:rsid w:val="0026601E"/>
    <w:rsid w:val="002729E6"/>
    <w:rsid w:val="00286338"/>
    <w:rsid w:val="0029496A"/>
    <w:rsid w:val="002A50DB"/>
    <w:rsid w:val="002A7087"/>
    <w:rsid w:val="002B6E86"/>
    <w:rsid w:val="002B7C87"/>
    <w:rsid w:val="002C050F"/>
    <w:rsid w:val="002C3960"/>
    <w:rsid w:val="002C7F59"/>
    <w:rsid w:val="002D25BC"/>
    <w:rsid w:val="002D492E"/>
    <w:rsid w:val="002D756A"/>
    <w:rsid w:val="002E1A83"/>
    <w:rsid w:val="002E2BBB"/>
    <w:rsid w:val="002E44A7"/>
    <w:rsid w:val="002E58B4"/>
    <w:rsid w:val="002F2C28"/>
    <w:rsid w:val="002F3A19"/>
    <w:rsid w:val="00300448"/>
    <w:rsid w:val="00300852"/>
    <w:rsid w:val="0030652D"/>
    <w:rsid w:val="00315563"/>
    <w:rsid w:val="00316FA8"/>
    <w:rsid w:val="00326C98"/>
    <w:rsid w:val="0032761C"/>
    <w:rsid w:val="00334E1E"/>
    <w:rsid w:val="00336B8A"/>
    <w:rsid w:val="00346979"/>
    <w:rsid w:val="00362130"/>
    <w:rsid w:val="00376F23"/>
    <w:rsid w:val="00380826"/>
    <w:rsid w:val="00380EA9"/>
    <w:rsid w:val="00383140"/>
    <w:rsid w:val="0038381E"/>
    <w:rsid w:val="003908CA"/>
    <w:rsid w:val="0039532A"/>
    <w:rsid w:val="003976D2"/>
    <w:rsid w:val="003A3223"/>
    <w:rsid w:val="003A3378"/>
    <w:rsid w:val="003A4A59"/>
    <w:rsid w:val="003A5204"/>
    <w:rsid w:val="003C3D1F"/>
    <w:rsid w:val="003C468B"/>
    <w:rsid w:val="003D6BCA"/>
    <w:rsid w:val="003D730C"/>
    <w:rsid w:val="003F4F82"/>
    <w:rsid w:val="003F5598"/>
    <w:rsid w:val="00400537"/>
    <w:rsid w:val="004026B3"/>
    <w:rsid w:val="00402F6F"/>
    <w:rsid w:val="004125B8"/>
    <w:rsid w:val="00415CFC"/>
    <w:rsid w:val="00416445"/>
    <w:rsid w:val="00423140"/>
    <w:rsid w:val="00430C89"/>
    <w:rsid w:val="00432ACD"/>
    <w:rsid w:val="00432B6F"/>
    <w:rsid w:val="004416E1"/>
    <w:rsid w:val="0044177B"/>
    <w:rsid w:val="00444D3D"/>
    <w:rsid w:val="00444D48"/>
    <w:rsid w:val="0046586C"/>
    <w:rsid w:val="00466850"/>
    <w:rsid w:val="00471F84"/>
    <w:rsid w:val="00472F86"/>
    <w:rsid w:val="004758FE"/>
    <w:rsid w:val="00482B9E"/>
    <w:rsid w:val="00483DB0"/>
    <w:rsid w:val="00487110"/>
    <w:rsid w:val="00494207"/>
    <w:rsid w:val="00497209"/>
    <w:rsid w:val="004A2154"/>
    <w:rsid w:val="004A7E06"/>
    <w:rsid w:val="004B0CEC"/>
    <w:rsid w:val="004B1955"/>
    <w:rsid w:val="004B57E7"/>
    <w:rsid w:val="004C3213"/>
    <w:rsid w:val="004C55BE"/>
    <w:rsid w:val="004C64B9"/>
    <w:rsid w:val="004D0654"/>
    <w:rsid w:val="004D094D"/>
    <w:rsid w:val="004D7EF8"/>
    <w:rsid w:val="004E2510"/>
    <w:rsid w:val="004E26B6"/>
    <w:rsid w:val="004E4955"/>
    <w:rsid w:val="004F6EC0"/>
    <w:rsid w:val="00500814"/>
    <w:rsid w:val="00501459"/>
    <w:rsid w:val="0050474F"/>
    <w:rsid w:val="00513712"/>
    <w:rsid w:val="00513DB7"/>
    <w:rsid w:val="005158B1"/>
    <w:rsid w:val="0053039B"/>
    <w:rsid w:val="005338F4"/>
    <w:rsid w:val="00534C05"/>
    <w:rsid w:val="005407C9"/>
    <w:rsid w:val="005454FB"/>
    <w:rsid w:val="00546FB6"/>
    <w:rsid w:val="005505DF"/>
    <w:rsid w:val="00562E24"/>
    <w:rsid w:val="005633FC"/>
    <w:rsid w:val="005634F2"/>
    <w:rsid w:val="00564DAE"/>
    <w:rsid w:val="00565B19"/>
    <w:rsid w:val="00566F5B"/>
    <w:rsid w:val="005724AA"/>
    <w:rsid w:val="005731FE"/>
    <w:rsid w:val="005743C7"/>
    <w:rsid w:val="00574A0B"/>
    <w:rsid w:val="00577895"/>
    <w:rsid w:val="00591E71"/>
    <w:rsid w:val="00594D08"/>
    <w:rsid w:val="005959F2"/>
    <w:rsid w:val="0059650E"/>
    <w:rsid w:val="005A4E03"/>
    <w:rsid w:val="005A5241"/>
    <w:rsid w:val="005A6D94"/>
    <w:rsid w:val="005C15C3"/>
    <w:rsid w:val="005C44A7"/>
    <w:rsid w:val="005D1489"/>
    <w:rsid w:val="005D5135"/>
    <w:rsid w:val="005D6A75"/>
    <w:rsid w:val="005E3D95"/>
    <w:rsid w:val="005F6E3D"/>
    <w:rsid w:val="006040D1"/>
    <w:rsid w:val="00606FF5"/>
    <w:rsid w:val="006079BD"/>
    <w:rsid w:val="00613C10"/>
    <w:rsid w:val="00613E0D"/>
    <w:rsid w:val="00615940"/>
    <w:rsid w:val="006161C5"/>
    <w:rsid w:val="0061674A"/>
    <w:rsid w:val="00617400"/>
    <w:rsid w:val="00626E6B"/>
    <w:rsid w:val="00637B8F"/>
    <w:rsid w:val="00640B5A"/>
    <w:rsid w:val="00641116"/>
    <w:rsid w:val="00643D9A"/>
    <w:rsid w:val="00645A60"/>
    <w:rsid w:val="00645CA6"/>
    <w:rsid w:val="006514EA"/>
    <w:rsid w:val="0065216D"/>
    <w:rsid w:val="00657C62"/>
    <w:rsid w:val="00674330"/>
    <w:rsid w:val="0068280B"/>
    <w:rsid w:val="006830DD"/>
    <w:rsid w:val="006901D0"/>
    <w:rsid w:val="006A11D3"/>
    <w:rsid w:val="006A2F1A"/>
    <w:rsid w:val="006A3ACE"/>
    <w:rsid w:val="006A7C67"/>
    <w:rsid w:val="006B23F0"/>
    <w:rsid w:val="006B41C0"/>
    <w:rsid w:val="006B50B6"/>
    <w:rsid w:val="006B6D64"/>
    <w:rsid w:val="006B7DF7"/>
    <w:rsid w:val="006C742E"/>
    <w:rsid w:val="006D2884"/>
    <w:rsid w:val="006D38BE"/>
    <w:rsid w:val="006F3E02"/>
    <w:rsid w:val="006F65BE"/>
    <w:rsid w:val="006F7729"/>
    <w:rsid w:val="007024D4"/>
    <w:rsid w:val="00703E8F"/>
    <w:rsid w:val="007068F7"/>
    <w:rsid w:val="0072138F"/>
    <w:rsid w:val="00726241"/>
    <w:rsid w:val="00733A15"/>
    <w:rsid w:val="00740368"/>
    <w:rsid w:val="00745E37"/>
    <w:rsid w:val="00746291"/>
    <w:rsid w:val="00746CDC"/>
    <w:rsid w:val="00751F07"/>
    <w:rsid w:val="00754A42"/>
    <w:rsid w:val="0075662C"/>
    <w:rsid w:val="00756662"/>
    <w:rsid w:val="007669C3"/>
    <w:rsid w:val="007679DD"/>
    <w:rsid w:val="007771AA"/>
    <w:rsid w:val="00782199"/>
    <w:rsid w:val="00784C48"/>
    <w:rsid w:val="007852F6"/>
    <w:rsid w:val="0078668C"/>
    <w:rsid w:val="007900A8"/>
    <w:rsid w:val="00794DA3"/>
    <w:rsid w:val="007A15D0"/>
    <w:rsid w:val="007A670D"/>
    <w:rsid w:val="007A703E"/>
    <w:rsid w:val="007B50ED"/>
    <w:rsid w:val="007C1816"/>
    <w:rsid w:val="007C2AB9"/>
    <w:rsid w:val="007C6950"/>
    <w:rsid w:val="007D03DE"/>
    <w:rsid w:val="007D0EE8"/>
    <w:rsid w:val="007D1498"/>
    <w:rsid w:val="007D418C"/>
    <w:rsid w:val="007E5116"/>
    <w:rsid w:val="007F008C"/>
    <w:rsid w:val="008060E0"/>
    <w:rsid w:val="00810768"/>
    <w:rsid w:val="00810AB9"/>
    <w:rsid w:val="00812D02"/>
    <w:rsid w:val="0082183E"/>
    <w:rsid w:val="00824465"/>
    <w:rsid w:val="00824692"/>
    <w:rsid w:val="008446CC"/>
    <w:rsid w:val="00845254"/>
    <w:rsid w:val="00854895"/>
    <w:rsid w:val="00855659"/>
    <w:rsid w:val="00860E6A"/>
    <w:rsid w:val="00865A60"/>
    <w:rsid w:val="00876DD0"/>
    <w:rsid w:val="0089170B"/>
    <w:rsid w:val="008A45D9"/>
    <w:rsid w:val="008B377B"/>
    <w:rsid w:val="008B58B5"/>
    <w:rsid w:val="008C379A"/>
    <w:rsid w:val="008C474E"/>
    <w:rsid w:val="008D745E"/>
    <w:rsid w:val="008E73BA"/>
    <w:rsid w:val="008F1892"/>
    <w:rsid w:val="008F31C4"/>
    <w:rsid w:val="008F5BC4"/>
    <w:rsid w:val="008F5BD2"/>
    <w:rsid w:val="008F7719"/>
    <w:rsid w:val="00906B06"/>
    <w:rsid w:val="00921E7D"/>
    <w:rsid w:val="009252EB"/>
    <w:rsid w:val="009270D6"/>
    <w:rsid w:val="009310B8"/>
    <w:rsid w:val="0093351E"/>
    <w:rsid w:val="00933E77"/>
    <w:rsid w:val="00934A96"/>
    <w:rsid w:val="00934E4F"/>
    <w:rsid w:val="00940418"/>
    <w:rsid w:val="0094282C"/>
    <w:rsid w:val="00945795"/>
    <w:rsid w:val="00947386"/>
    <w:rsid w:val="00950999"/>
    <w:rsid w:val="00955075"/>
    <w:rsid w:val="009551DE"/>
    <w:rsid w:val="00986897"/>
    <w:rsid w:val="00986BE3"/>
    <w:rsid w:val="00986C2C"/>
    <w:rsid w:val="009948B1"/>
    <w:rsid w:val="00994FE6"/>
    <w:rsid w:val="009979C2"/>
    <w:rsid w:val="009A2A0F"/>
    <w:rsid w:val="009C15BB"/>
    <w:rsid w:val="009C272E"/>
    <w:rsid w:val="009C36B7"/>
    <w:rsid w:val="009C3D15"/>
    <w:rsid w:val="009C508F"/>
    <w:rsid w:val="009C7BCC"/>
    <w:rsid w:val="009D6B58"/>
    <w:rsid w:val="009E16D3"/>
    <w:rsid w:val="009E3368"/>
    <w:rsid w:val="009E3676"/>
    <w:rsid w:val="009E76AB"/>
    <w:rsid w:val="009F25E5"/>
    <w:rsid w:val="00A02721"/>
    <w:rsid w:val="00A02DF3"/>
    <w:rsid w:val="00A049C5"/>
    <w:rsid w:val="00A0536D"/>
    <w:rsid w:val="00A07472"/>
    <w:rsid w:val="00A0793A"/>
    <w:rsid w:val="00A15E33"/>
    <w:rsid w:val="00A3545F"/>
    <w:rsid w:val="00A41830"/>
    <w:rsid w:val="00A43A48"/>
    <w:rsid w:val="00A45FA1"/>
    <w:rsid w:val="00A4659D"/>
    <w:rsid w:val="00A508A0"/>
    <w:rsid w:val="00A545F9"/>
    <w:rsid w:val="00A55112"/>
    <w:rsid w:val="00A61FCC"/>
    <w:rsid w:val="00A62A7D"/>
    <w:rsid w:val="00A62D0C"/>
    <w:rsid w:val="00A62DC3"/>
    <w:rsid w:val="00A63753"/>
    <w:rsid w:val="00A661D2"/>
    <w:rsid w:val="00A75721"/>
    <w:rsid w:val="00A81065"/>
    <w:rsid w:val="00A864F4"/>
    <w:rsid w:val="00A90E75"/>
    <w:rsid w:val="00A95D88"/>
    <w:rsid w:val="00A95EB3"/>
    <w:rsid w:val="00AA152E"/>
    <w:rsid w:val="00AA5BB1"/>
    <w:rsid w:val="00AA5F8A"/>
    <w:rsid w:val="00AB238C"/>
    <w:rsid w:val="00AB3031"/>
    <w:rsid w:val="00AB38FD"/>
    <w:rsid w:val="00AB395C"/>
    <w:rsid w:val="00AC29E0"/>
    <w:rsid w:val="00AC3FA1"/>
    <w:rsid w:val="00AC40C7"/>
    <w:rsid w:val="00AD04BA"/>
    <w:rsid w:val="00AD0A24"/>
    <w:rsid w:val="00AD2AE2"/>
    <w:rsid w:val="00AD36C4"/>
    <w:rsid w:val="00AD63A9"/>
    <w:rsid w:val="00AD6E29"/>
    <w:rsid w:val="00AE0342"/>
    <w:rsid w:val="00AE27E5"/>
    <w:rsid w:val="00AE3FF5"/>
    <w:rsid w:val="00AE7BD7"/>
    <w:rsid w:val="00AF664C"/>
    <w:rsid w:val="00B037EB"/>
    <w:rsid w:val="00B065A5"/>
    <w:rsid w:val="00B0794F"/>
    <w:rsid w:val="00B12B4E"/>
    <w:rsid w:val="00B13305"/>
    <w:rsid w:val="00B142DC"/>
    <w:rsid w:val="00B1450A"/>
    <w:rsid w:val="00B158C7"/>
    <w:rsid w:val="00B26605"/>
    <w:rsid w:val="00B30C65"/>
    <w:rsid w:val="00B3442C"/>
    <w:rsid w:val="00B35F05"/>
    <w:rsid w:val="00B36EEA"/>
    <w:rsid w:val="00B4224F"/>
    <w:rsid w:val="00B5120A"/>
    <w:rsid w:val="00B605C8"/>
    <w:rsid w:val="00B60C0A"/>
    <w:rsid w:val="00B625CF"/>
    <w:rsid w:val="00B7150D"/>
    <w:rsid w:val="00B75C92"/>
    <w:rsid w:val="00B77CB6"/>
    <w:rsid w:val="00B85021"/>
    <w:rsid w:val="00B914BB"/>
    <w:rsid w:val="00BA1851"/>
    <w:rsid w:val="00BA5FB9"/>
    <w:rsid w:val="00BA63BE"/>
    <w:rsid w:val="00BA7EEB"/>
    <w:rsid w:val="00BB0ED5"/>
    <w:rsid w:val="00BD7C01"/>
    <w:rsid w:val="00BE448F"/>
    <w:rsid w:val="00BF0EE7"/>
    <w:rsid w:val="00BF2EC7"/>
    <w:rsid w:val="00C00D5D"/>
    <w:rsid w:val="00C04BEB"/>
    <w:rsid w:val="00C04FE8"/>
    <w:rsid w:val="00C07114"/>
    <w:rsid w:val="00C1195D"/>
    <w:rsid w:val="00C11ADC"/>
    <w:rsid w:val="00C21977"/>
    <w:rsid w:val="00C220B9"/>
    <w:rsid w:val="00C27E1F"/>
    <w:rsid w:val="00C31CA3"/>
    <w:rsid w:val="00C372D2"/>
    <w:rsid w:val="00C37A34"/>
    <w:rsid w:val="00C44BF1"/>
    <w:rsid w:val="00C471AC"/>
    <w:rsid w:val="00C51A82"/>
    <w:rsid w:val="00C52617"/>
    <w:rsid w:val="00C53858"/>
    <w:rsid w:val="00C561B4"/>
    <w:rsid w:val="00C61CD1"/>
    <w:rsid w:val="00C6448E"/>
    <w:rsid w:val="00C673AD"/>
    <w:rsid w:val="00C710EE"/>
    <w:rsid w:val="00C7287F"/>
    <w:rsid w:val="00C84F7D"/>
    <w:rsid w:val="00C925A5"/>
    <w:rsid w:val="00CA02AC"/>
    <w:rsid w:val="00CB0E26"/>
    <w:rsid w:val="00CB0FBD"/>
    <w:rsid w:val="00CB2E66"/>
    <w:rsid w:val="00CB3A35"/>
    <w:rsid w:val="00CB3FB7"/>
    <w:rsid w:val="00CB40C2"/>
    <w:rsid w:val="00CB6B4A"/>
    <w:rsid w:val="00CB72D9"/>
    <w:rsid w:val="00CC1839"/>
    <w:rsid w:val="00CC5D45"/>
    <w:rsid w:val="00CD61C7"/>
    <w:rsid w:val="00CE670D"/>
    <w:rsid w:val="00CE70E6"/>
    <w:rsid w:val="00CF048A"/>
    <w:rsid w:val="00CF75D9"/>
    <w:rsid w:val="00D01733"/>
    <w:rsid w:val="00D01B02"/>
    <w:rsid w:val="00D05648"/>
    <w:rsid w:val="00D12CA7"/>
    <w:rsid w:val="00D14009"/>
    <w:rsid w:val="00D1709A"/>
    <w:rsid w:val="00D1725D"/>
    <w:rsid w:val="00D207AB"/>
    <w:rsid w:val="00D2141F"/>
    <w:rsid w:val="00D263A9"/>
    <w:rsid w:val="00D37081"/>
    <w:rsid w:val="00D4379A"/>
    <w:rsid w:val="00D5175C"/>
    <w:rsid w:val="00D551BB"/>
    <w:rsid w:val="00D61D1A"/>
    <w:rsid w:val="00D632B0"/>
    <w:rsid w:val="00D701EE"/>
    <w:rsid w:val="00D73EB4"/>
    <w:rsid w:val="00D846A9"/>
    <w:rsid w:val="00D8590B"/>
    <w:rsid w:val="00D903D6"/>
    <w:rsid w:val="00D93328"/>
    <w:rsid w:val="00DB1BBB"/>
    <w:rsid w:val="00DB720E"/>
    <w:rsid w:val="00DC6A66"/>
    <w:rsid w:val="00DC6C65"/>
    <w:rsid w:val="00DD323B"/>
    <w:rsid w:val="00DD375A"/>
    <w:rsid w:val="00DD4241"/>
    <w:rsid w:val="00DD5894"/>
    <w:rsid w:val="00DD5E4E"/>
    <w:rsid w:val="00DE0D99"/>
    <w:rsid w:val="00DE7584"/>
    <w:rsid w:val="00E01655"/>
    <w:rsid w:val="00E05996"/>
    <w:rsid w:val="00E1000B"/>
    <w:rsid w:val="00E43B04"/>
    <w:rsid w:val="00E51767"/>
    <w:rsid w:val="00E531F3"/>
    <w:rsid w:val="00E54D13"/>
    <w:rsid w:val="00E57615"/>
    <w:rsid w:val="00E6674A"/>
    <w:rsid w:val="00E66A1A"/>
    <w:rsid w:val="00E674EC"/>
    <w:rsid w:val="00E73364"/>
    <w:rsid w:val="00E777A9"/>
    <w:rsid w:val="00E835D0"/>
    <w:rsid w:val="00E86124"/>
    <w:rsid w:val="00E870CD"/>
    <w:rsid w:val="00E920FE"/>
    <w:rsid w:val="00E93DAF"/>
    <w:rsid w:val="00E941A6"/>
    <w:rsid w:val="00E96028"/>
    <w:rsid w:val="00EA3D56"/>
    <w:rsid w:val="00EA64FD"/>
    <w:rsid w:val="00EB1CDD"/>
    <w:rsid w:val="00EB2CFE"/>
    <w:rsid w:val="00EB4834"/>
    <w:rsid w:val="00EB7511"/>
    <w:rsid w:val="00ED0F56"/>
    <w:rsid w:val="00ED3D40"/>
    <w:rsid w:val="00EE6706"/>
    <w:rsid w:val="00EF24AC"/>
    <w:rsid w:val="00F01333"/>
    <w:rsid w:val="00F01985"/>
    <w:rsid w:val="00F02053"/>
    <w:rsid w:val="00F038D5"/>
    <w:rsid w:val="00F0444B"/>
    <w:rsid w:val="00F113DA"/>
    <w:rsid w:val="00F11817"/>
    <w:rsid w:val="00F11AC5"/>
    <w:rsid w:val="00F11B9A"/>
    <w:rsid w:val="00F12A74"/>
    <w:rsid w:val="00F31680"/>
    <w:rsid w:val="00F328F9"/>
    <w:rsid w:val="00F365D3"/>
    <w:rsid w:val="00F37245"/>
    <w:rsid w:val="00F40F05"/>
    <w:rsid w:val="00F47C0E"/>
    <w:rsid w:val="00F57F8B"/>
    <w:rsid w:val="00F60193"/>
    <w:rsid w:val="00F6061A"/>
    <w:rsid w:val="00F6222F"/>
    <w:rsid w:val="00F6771C"/>
    <w:rsid w:val="00F74922"/>
    <w:rsid w:val="00F77716"/>
    <w:rsid w:val="00F975E2"/>
    <w:rsid w:val="00FA17C4"/>
    <w:rsid w:val="00FB4772"/>
    <w:rsid w:val="00FC070F"/>
    <w:rsid w:val="00FC7D19"/>
    <w:rsid w:val="00FC7DDB"/>
    <w:rsid w:val="00FD148E"/>
    <w:rsid w:val="00FE21C2"/>
    <w:rsid w:val="00FE4036"/>
    <w:rsid w:val="00FE5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CFC"/>
    <w:pPr>
      <w:overflowPunct w:val="0"/>
      <w:autoSpaceDE w:val="0"/>
      <w:autoSpaceDN w:val="0"/>
      <w:adjustRightInd w:val="0"/>
      <w:spacing w:after="180"/>
      <w:textAlignment w:val="baseline"/>
    </w:pPr>
    <w:rPr>
      <w:lang w:val="en-GB" w:eastAsia="en-US"/>
    </w:rPr>
  </w:style>
  <w:style w:type="paragraph" w:styleId="Titre1">
    <w:name w:val="heading 1"/>
    <w:next w:val="Normal"/>
    <w:qFormat/>
    <w:rsid w:val="00415C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qFormat/>
    <w:rsid w:val="00415CFC"/>
    <w:pPr>
      <w:pBdr>
        <w:top w:val="none" w:sz="0" w:space="0" w:color="auto"/>
      </w:pBdr>
      <w:spacing w:before="180"/>
      <w:outlineLvl w:val="1"/>
    </w:pPr>
    <w:rPr>
      <w:sz w:val="32"/>
    </w:rPr>
  </w:style>
  <w:style w:type="paragraph" w:styleId="Titre3">
    <w:name w:val="heading 3"/>
    <w:basedOn w:val="Titre2"/>
    <w:next w:val="Normal"/>
    <w:qFormat/>
    <w:rsid w:val="00415CFC"/>
    <w:pPr>
      <w:spacing w:before="120"/>
      <w:outlineLvl w:val="2"/>
    </w:pPr>
    <w:rPr>
      <w:sz w:val="28"/>
    </w:rPr>
  </w:style>
  <w:style w:type="paragraph" w:styleId="Titre4">
    <w:name w:val="heading 4"/>
    <w:basedOn w:val="Titre3"/>
    <w:next w:val="Normal"/>
    <w:qFormat/>
    <w:rsid w:val="00415CFC"/>
    <w:pPr>
      <w:ind w:left="1418" w:hanging="1418"/>
      <w:outlineLvl w:val="3"/>
    </w:pPr>
    <w:rPr>
      <w:sz w:val="24"/>
    </w:rPr>
  </w:style>
  <w:style w:type="paragraph" w:styleId="Titre5">
    <w:name w:val="heading 5"/>
    <w:basedOn w:val="Titre4"/>
    <w:next w:val="Normal"/>
    <w:qFormat/>
    <w:rsid w:val="00415CFC"/>
    <w:pPr>
      <w:ind w:left="1701" w:hanging="1701"/>
      <w:outlineLvl w:val="4"/>
    </w:pPr>
    <w:rPr>
      <w:sz w:val="22"/>
    </w:rPr>
  </w:style>
  <w:style w:type="paragraph" w:styleId="Titre6">
    <w:name w:val="heading 6"/>
    <w:basedOn w:val="H6"/>
    <w:next w:val="Normal"/>
    <w:qFormat/>
    <w:rsid w:val="00415CFC"/>
    <w:pPr>
      <w:outlineLvl w:val="5"/>
    </w:pPr>
  </w:style>
  <w:style w:type="paragraph" w:styleId="Titre7">
    <w:name w:val="heading 7"/>
    <w:basedOn w:val="H6"/>
    <w:next w:val="Normal"/>
    <w:qFormat/>
    <w:rsid w:val="00415CFC"/>
    <w:pPr>
      <w:outlineLvl w:val="6"/>
    </w:pPr>
  </w:style>
  <w:style w:type="paragraph" w:styleId="Titre8">
    <w:name w:val="heading 8"/>
    <w:basedOn w:val="Titre1"/>
    <w:next w:val="Normal"/>
    <w:qFormat/>
    <w:rsid w:val="00415CFC"/>
    <w:pPr>
      <w:ind w:left="0" w:firstLine="0"/>
      <w:outlineLvl w:val="7"/>
    </w:pPr>
  </w:style>
  <w:style w:type="paragraph" w:styleId="Titre9">
    <w:name w:val="heading 9"/>
    <w:basedOn w:val="Titre8"/>
    <w:next w:val="Normal"/>
    <w:qFormat/>
    <w:rsid w:val="00415CF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415CFC"/>
    <w:pPr>
      <w:widowControl w:val="0"/>
      <w:overflowPunct w:val="0"/>
      <w:autoSpaceDE w:val="0"/>
      <w:autoSpaceDN w:val="0"/>
      <w:adjustRightInd w:val="0"/>
      <w:textAlignment w:val="baseline"/>
    </w:pPr>
    <w:rPr>
      <w:rFonts w:ascii="Arial" w:hAnsi="Arial"/>
      <w:b/>
      <w:noProof/>
      <w:sz w:val="18"/>
      <w:lang w:val="en-GB" w:eastAsia="en-US"/>
    </w:rPr>
  </w:style>
  <w:style w:type="paragraph" w:styleId="Notedebasdepage">
    <w:name w:val="footnote text"/>
    <w:basedOn w:val="Normal"/>
    <w:semiHidden/>
    <w:rsid w:val="00415CFC"/>
    <w:pPr>
      <w:keepLines/>
      <w:ind w:left="454" w:hanging="454"/>
    </w:pPr>
    <w:rPr>
      <w:sz w:val="16"/>
    </w:rPr>
  </w:style>
  <w:style w:type="paragraph" w:styleId="Corpsdetexte">
    <w:name w:val="Body Text"/>
    <w:basedOn w:val="Normal"/>
    <w:pPr>
      <w:spacing w:after="120"/>
    </w:pPr>
  </w:style>
  <w:style w:type="paragraph" w:customStyle="1" w:styleId="Annex">
    <w:name w:val="Annex"/>
    <w:basedOn w:val="Normal"/>
    <w:pPr>
      <w:keepNext/>
      <w:tabs>
        <w:tab w:val="right" w:pos="9072"/>
      </w:tabs>
      <w:overflowPunct/>
      <w:adjustRightInd/>
      <w:jc w:val="right"/>
      <w:textAlignment w:val="auto"/>
      <w:outlineLvl w:val="6"/>
    </w:pPr>
    <w:rPr>
      <w:b/>
      <w:bCs/>
      <w:sz w:val="28"/>
      <w:szCs w:val="28"/>
    </w:rPr>
  </w:style>
  <w:style w:type="paragraph" w:customStyle="1" w:styleId="HeadingAppendix">
    <w:name w:val="Heading Appendix"/>
    <w:basedOn w:val="En-tte"/>
    <w:pPr>
      <w:tabs>
        <w:tab w:val="left" w:pos="8505"/>
      </w:tabs>
      <w:overflowPunct/>
      <w:adjustRightInd/>
      <w:jc w:val="center"/>
      <w:textAlignment w:val="auto"/>
    </w:pPr>
    <w:rPr>
      <w:b w:val="0"/>
      <w:bCs/>
      <w:kern w:val="16"/>
      <w:szCs w:val="24"/>
    </w:rPr>
  </w:style>
  <w:style w:type="paragraph" w:customStyle="1" w:styleId="NO">
    <w:name w:val="NO"/>
    <w:basedOn w:val="Normal"/>
    <w:rsid w:val="00415CFC"/>
    <w:pPr>
      <w:keepLines/>
      <w:ind w:left="1135" w:hanging="851"/>
    </w:pPr>
  </w:style>
  <w:style w:type="paragraph" w:customStyle="1" w:styleId="EditorsNote">
    <w:name w:val="Editor's Note"/>
    <w:basedOn w:val="NO"/>
    <w:rsid w:val="00415CFC"/>
    <w:rPr>
      <w:color w:val="FF0000"/>
    </w:rPr>
  </w:style>
  <w:style w:type="paragraph" w:customStyle="1" w:styleId="EQ">
    <w:name w:val="EQ"/>
    <w:basedOn w:val="Normal"/>
    <w:next w:val="Normal"/>
    <w:rsid w:val="00415CFC"/>
    <w:pPr>
      <w:keepLines/>
      <w:tabs>
        <w:tab w:val="center" w:pos="4536"/>
        <w:tab w:val="right" w:pos="9072"/>
      </w:tabs>
    </w:pPr>
    <w:rPr>
      <w:noProof/>
    </w:rPr>
  </w:style>
  <w:style w:type="paragraph" w:customStyle="1" w:styleId="EX">
    <w:name w:val="EX"/>
    <w:basedOn w:val="Normal"/>
    <w:rsid w:val="00415CFC"/>
    <w:pPr>
      <w:keepLines/>
      <w:ind w:left="1702" w:hanging="1418"/>
    </w:pPr>
  </w:style>
  <w:style w:type="paragraph" w:customStyle="1" w:styleId="EW">
    <w:name w:val="EW"/>
    <w:basedOn w:val="EX"/>
    <w:rsid w:val="00415CFC"/>
    <w:pPr>
      <w:spacing w:after="0"/>
    </w:pPr>
  </w:style>
  <w:style w:type="paragraph" w:styleId="Pieddepage">
    <w:name w:val="footer"/>
    <w:basedOn w:val="En-tte"/>
    <w:rsid w:val="00415CFC"/>
    <w:pPr>
      <w:jc w:val="center"/>
    </w:pPr>
    <w:rPr>
      <w:i/>
    </w:rPr>
  </w:style>
  <w:style w:type="character" w:styleId="Appelnotedebasdep">
    <w:name w:val="footnote reference"/>
    <w:semiHidden/>
    <w:rsid w:val="00415CFC"/>
    <w:rPr>
      <w:b/>
      <w:position w:val="6"/>
      <w:sz w:val="16"/>
    </w:rPr>
  </w:style>
  <w:style w:type="paragraph" w:customStyle="1" w:styleId="FP">
    <w:name w:val="FP"/>
    <w:basedOn w:val="Normal"/>
    <w:rsid w:val="00415CFC"/>
    <w:pPr>
      <w:spacing w:after="0"/>
    </w:pPr>
  </w:style>
  <w:style w:type="paragraph" w:customStyle="1" w:styleId="H6">
    <w:name w:val="H6"/>
    <w:basedOn w:val="Titre5"/>
    <w:next w:val="Normal"/>
    <w:rsid w:val="00415CFC"/>
    <w:pPr>
      <w:ind w:left="1985" w:hanging="1985"/>
      <w:outlineLvl w:val="9"/>
    </w:pPr>
    <w:rPr>
      <w:sz w:val="20"/>
    </w:rPr>
  </w:style>
  <w:style w:type="paragraph" w:styleId="Liste">
    <w:name w:val="List"/>
    <w:basedOn w:val="Normal"/>
    <w:rsid w:val="00415CFC"/>
    <w:pPr>
      <w:ind w:left="568" w:hanging="284"/>
    </w:pPr>
  </w:style>
  <w:style w:type="paragraph" w:customStyle="1" w:styleId="I1">
    <w:name w:val="I1"/>
    <w:basedOn w:val="Liste"/>
    <w:rsid w:val="00415CFC"/>
  </w:style>
  <w:style w:type="paragraph" w:styleId="Liste2">
    <w:name w:val="List 2"/>
    <w:basedOn w:val="Liste"/>
    <w:rsid w:val="00415CFC"/>
    <w:pPr>
      <w:ind w:left="851"/>
    </w:pPr>
  </w:style>
  <w:style w:type="paragraph" w:customStyle="1" w:styleId="I2">
    <w:name w:val="I2"/>
    <w:basedOn w:val="Liste2"/>
    <w:rsid w:val="00415CFC"/>
  </w:style>
  <w:style w:type="paragraph" w:styleId="Liste3">
    <w:name w:val="List 3"/>
    <w:basedOn w:val="Liste2"/>
    <w:rsid w:val="00415CFC"/>
    <w:pPr>
      <w:ind w:left="1135"/>
    </w:pPr>
  </w:style>
  <w:style w:type="paragraph" w:customStyle="1" w:styleId="I3">
    <w:name w:val="I3"/>
    <w:basedOn w:val="Liste3"/>
    <w:rsid w:val="00415CFC"/>
  </w:style>
  <w:style w:type="paragraph" w:customStyle="1" w:styleId="IB1">
    <w:name w:val="IB1"/>
    <w:basedOn w:val="Normal"/>
    <w:rsid w:val="00415CFC"/>
    <w:pPr>
      <w:numPr>
        <w:numId w:val="3"/>
      </w:numPr>
      <w:tabs>
        <w:tab w:val="left" w:pos="284"/>
      </w:tabs>
    </w:pPr>
  </w:style>
  <w:style w:type="paragraph" w:customStyle="1" w:styleId="IB2">
    <w:name w:val="IB2"/>
    <w:basedOn w:val="Normal"/>
    <w:rsid w:val="00415CFC"/>
    <w:pPr>
      <w:numPr>
        <w:numId w:val="4"/>
      </w:numPr>
      <w:tabs>
        <w:tab w:val="left" w:pos="567"/>
      </w:tabs>
    </w:pPr>
  </w:style>
  <w:style w:type="paragraph" w:customStyle="1" w:styleId="IB3">
    <w:name w:val="IB3"/>
    <w:basedOn w:val="Normal"/>
    <w:rsid w:val="00415CFC"/>
    <w:pPr>
      <w:numPr>
        <w:numId w:val="5"/>
      </w:numPr>
      <w:tabs>
        <w:tab w:val="left" w:pos="851"/>
      </w:tabs>
    </w:pPr>
  </w:style>
  <w:style w:type="paragraph" w:customStyle="1" w:styleId="IBL">
    <w:name w:val="IBL"/>
    <w:basedOn w:val="Normal"/>
    <w:rsid w:val="00415CFC"/>
    <w:pPr>
      <w:numPr>
        <w:numId w:val="6"/>
      </w:numPr>
      <w:tabs>
        <w:tab w:val="clear" w:pos="360"/>
        <w:tab w:val="left" w:pos="284"/>
        <w:tab w:val="num" w:pos="644"/>
      </w:tabs>
      <w:ind w:firstLine="0"/>
    </w:pPr>
  </w:style>
  <w:style w:type="paragraph" w:customStyle="1" w:styleId="IBN">
    <w:name w:val="IBN"/>
    <w:basedOn w:val="Normal"/>
    <w:rsid w:val="00415CFC"/>
    <w:pPr>
      <w:numPr>
        <w:numId w:val="7"/>
      </w:numPr>
      <w:tabs>
        <w:tab w:val="clear" w:pos="644"/>
        <w:tab w:val="num" w:pos="360"/>
        <w:tab w:val="left" w:pos="567"/>
      </w:tabs>
      <w:ind w:hanging="284"/>
    </w:pPr>
  </w:style>
  <w:style w:type="paragraph" w:styleId="Index1">
    <w:name w:val="index 1"/>
    <w:basedOn w:val="Normal"/>
    <w:semiHidden/>
    <w:rsid w:val="00415CFC"/>
    <w:pPr>
      <w:keepLines/>
    </w:pPr>
  </w:style>
  <w:style w:type="paragraph" w:styleId="Index2">
    <w:name w:val="index 2"/>
    <w:basedOn w:val="Index1"/>
    <w:semiHidden/>
    <w:rsid w:val="00415CFC"/>
    <w:pPr>
      <w:ind w:left="284"/>
    </w:pPr>
  </w:style>
  <w:style w:type="paragraph" w:customStyle="1" w:styleId="LD">
    <w:name w:val="LD"/>
    <w:rsid w:val="00415CFC"/>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Liste4">
    <w:name w:val="List 4"/>
    <w:basedOn w:val="Liste3"/>
    <w:rsid w:val="00415CFC"/>
    <w:pPr>
      <w:ind w:left="1418"/>
    </w:pPr>
  </w:style>
  <w:style w:type="paragraph" w:styleId="Liste5">
    <w:name w:val="List 5"/>
    <w:basedOn w:val="Liste4"/>
    <w:rsid w:val="00415CFC"/>
    <w:pPr>
      <w:ind w:left="1702"/>
    </w:pPr>
  </w:style>
  <w:style w:type="paragraph" w:styleId="Listepuces">
    <w:name w:val="List Bullet"/>
    <w:basedOn w:val="Liste"/>
    <w:rsid w:val="00415CFC"/>
  </w:style>
  <w:style w:type="paragraph" w:styleId="Listepuces2">
    <w:name w:val="List Bullet 2"/>
    <w:basedOn w:val="Listepuces"/>
    <w:rsid w:val="00415CFC"/>
    <w:pPr>
      <w:ind w:left="851"/>
    </w:pPr>
  </w:style>
  <w:style w:type="paragraph" w:styleId="Listepuces3">
    <w:name w:val="List Bullet 3"/>
    <w:basedOn w:val="Listepuces2"/>
    <w:rsid w:val="00415CFC"/>
    <w:pPr>
      <w:ind w:left="1135"/>
    </w:pPr>
  </w:style>
  <w:style w:type="paragraph" w:styleId="Listepuces4">
    <w:name w:val="List Bullet 4"/>
    <w:basedOn w:val="Listepuces3"/>
    <w:rsid w:val="00415CFC"/>
    <w:pPr>
      <w:ind w:left="1418"/>
    </w:pPr>
  </w:style>
  <w:style w:type="paragraph" w:styleId="Listepuces5">
    <w:name w:val="List Bullet 5"/>
    <w:basedOn w:val="Listepuces4"/>
    <w:rsid w:val="00415CFC"/>
    <w:pPr>
      <w:ind w:left="1702"/>
    </w:pPr>
  </w:style>
  <w:style w:type="paragraph" w:styleId="Listenumros">
    <w:name w:val="List Number"/>
    <w:basedOn w:val="Liste"/>
    <w:rsid w:val="00415CFC"/>
  </w:style>
  <w:style w:type="paragraph" w:styleId="Listenumros2">
    <w:name w:val="List Number 2"/>
    <w:basedOn w:val="Listenumros"/>
    <w:rsid w:val="00415CFC"/>
    <w:pPr>
      <w:ind w:left="851"/>
    </w:pPr>
  </w:style>
  <w:style w:type="paragraph" w:customStyle="1" w:styleId="NF">
    <w:name w:val="NF"/>
    <w:basedOn w:val="NO"/>
    <w:rsid w:val="00415CFC"/>
    <w:pPr>
      <w:keepNext/>
      <w:spacing w:after="0"/>
    </w:pPr>
    <w:rPr>
      <w:rFonts w:ascii="Arial" w:hAnsi="Arial"/>
      <w:sz w:val="18"/>
    </w:rPr>
  </w:style>
  <w:style w:type="paragraph" w:customStyle="1" w:styleId="NW">
    <w:name w:val="NW"/>
    <w:basedOn w:val="NO"/>
    <w:rsid w:val="00415CFC"/>
    <w:pPr>
      <w:spacing w:after="0"/>
    </w:pPr>
  </w:style>
  <w:style w:type="paragraph" w:customStyle="1" w:styleId="PL">
    <w:name w:val="PL"/>
    <w:rsid w:val="00415C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Normal"/>
    <w:rsid w:val="00415CFC"/>
    <w:pPr>
      <w:keepNext/>
      <w:keepLines/>
      <w:spacing w:after="0"/>
    </w:pPr>
    <w:rPr>
      <w:rFonts w:ascii="Arial" w:hAnsi="Arial"/>
      <w:sz w:val="18"/>
    </w:rPr>
  </w:style>
  <w:style w:type="paragraph" w:customStyle="1" w:styleId="TAC">
    <w:name w:val="TAC"/>
    <w:basedOn w:val="TAL"/>
    <w:rsid w:val="00415CFC"/>
    <w:pPr>
      <w:jc w:val="center"/>
    </w:pPr>
  </w:style>
  <w:style w:type="paragraph" w:customStyle="1" w:styleId="TAH">
    <w:name w:val="TAH"/>
    <w:basedOn w:val="TAC"/>
    <w:rsid w:val="00415CFC"/>
    <w:rPr>
      <w:b/>
    </w:rPr>
  </w:style>
  <w:style w:type="paragraph" w:customStyle="1" w:styleId="TAN">
    <w:name w:val="TAN"/>
    <w:basedOn w:val="TAL"/>
    <w:rsid w:val="00415CFC"/>
    <w:pPr>
      <w:ind w:left="851" w:hanging="851"/>
    </w:pPr>
  </w:style>
  <w:style w:type="paragraph" w:customStyle="1" w:styleId="TAR">
    <w:name w:val="TAR"/>
    <w:basedOn w:val="TAL"/>
    <w:rsid w:val="00415CFC"/>
    <w:pPr>
      <w:jc w:val="right"/>
    </w:pPr>
  </w:style>
  <w:style w:type="paragraph" w:customStyle="1" w:styleId="TH">
    <w:name w:val="TH"/>
    <w:basedOn w:val="Normal"/>
    <w:rsid w:val="00415CFC"/>
    <w:pPr>
      <w:keepNext/>
      <w:keepLines/>
      <w:spacing w:before="60"/>
      <w:jc w:val="center"/>
    </w:pPr>
    <w:rPr>
      <w:rFonts w:ascii="Arial" w:hAnsi="Arial"/>
      <w:b/>
    </w:rPr>
  </w:style>
  <w:style w:type="paragraph" w:customStyle="1" w:styleId="TF">
    <w:name w:val="TF"/>
    <w:basedOn w:val="TH"/>
    <w:rsid w:val="00415CFC"/>
    <w:pPr>
      <w:keepNext w:val="0"/>
      <w:spacing w:before="0" w:after="240"/>
    </w:pPr>
  </w:style>
  <w:style w:type="paragraph" w:styleId="TM1">
    <w:name w:val="toc 1"/>
    <w:semiHidden/>
    <w:rsid w:val="00415CF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TM2">
    <w:name w:val="toc 2"/>
    <w:basedOn w:val="TM1"/>
    <w:semiHidden/>
    <w:rsid w:val="00415CFC"/>
    <w:pPr>
      <w:keepNext w:val="0"/>
      <w:spacing w:before="0"/>
      <w:ind w:left="851" w:hanging="851"/>
    </w:pPr>
    <w:rPr>
      <w:sz w:val="20"/>
    </w:rPr>
  </w:style>
  <w:style w:type="paragraph" w:styleId="TM3">
    <w:name w:val="toc 3"/>
    <w:basedOn w:val="TM2"/>
    <w:semiHidden/>
    <w:rsid w:val="00415CFC"/>
    <w:pPr>
      <w:ind w:left="1134" w:hanging="1134"/>
    </w:pPr>
  </w:style>
  <w:style w:type="paragraph" w:styleId="TM4">
    <w:name w:val="toc 4"/>
    <w:basedOn w:val="TM3"/>
    <w:semiHidden/>
    <w:rsid w:val="00415CFC"/>
    <w:pPr>
      <w:ind w:left="1418" w:hanging="1418"/>
    </w:pPr>
  </w:style>
  <w:style w:type="paragraph" w:styleId="TM5">
    <w:name w:val="toc 5"/>
    <w:basedOn w:val="TM4"/>
    <w:semiHidden/>
    <w:rsid w:val="00415CFC"/>
    <w:pPr>
      <w:ind w:left="1701" w:hanging="1701"/>
    </w:pPr>
  </w:style>
  <w:style w:type="paragraph" w:styleId="TM6">
    <w:name w:val="toc 6"/>
    <w:basedOn w:val="TM5"/>
    <w:next w:val="Normal"/>
    <w:semiHidden/>
    <w:rsid w:val="00415CFC"/>
    <w:pPr>
      <w:ind w:left="1985" w:hanging="1985"/>
    </w:pPr>
  </w:style>
  <w:style w:type="paragraph" w:styleId="TM7">
    <w:name w:val="toc 7"/>
    <w:basedOn w:val="TM6"/>
    <w:next w:val="Normal"/>
    <w:semiHidden/>
    <w:rsid w:val="00415CFC"/>
    <w:pPr>
      <w:ind w:left="2268" w:hanging="2268"/>
    </w:pPr>
  </w:style>
  <w:style w:type="paragraph" w:styleId="TM8">
    <w:name w:val="toc 8"/>
    <w:basedOn w:val="TM1"/>
    <w:semiHidden/>
    <w:rsid w:val="00415CFC"/>
    <w:pPr>
      <w:spacing w:before="180"/>
      <w:ind w:left="2693" w:hanging="2693"/>
    </w:pPr>
    <w:rPr>
      <w:b/>
    </w:rPr>
  </w:style>
  <w:style w:type="paragraph" w:styleId="TM9">
    <w:name w:val="toc 9"/>
    <w:basedOn w:val="TM8"/>
    <w:semiHidden/>
    <w:rsid w:val="00415CFC"/>
    <w:pPr>
      <w:ind w:left="1418" w:hanging="1418"/>
    </w:pPr>
  </w:style>
  <w:style w:type="paragraph" w:customStyle="1" w:styleId="TT">
    <w:name w:val="TT"/>
    <w:basedOn w:val="Titre1"/>
    <w:next w:val="Normal"/>
    <w:rsid w:val="00415CFC"/>
    <w:pPr>
      <w:outlineLvl w:val="9"/>
    </w:pPr>
  </w:style>
  <w:style w:type="paragraph" w:customStyle="1" w:styleId="ZA">
    <w:name w:val="ZA"/>
    <w:rsid w:val="00415C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415C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415CF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415CF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415CFC"/>
  </w:style>
  <w:style w:type="paragraph" w:customStyle="1" w:styleId="ZH">
    <w:name w:val="ZH"/>
    <w:rsid w:val="00415CF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415CF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415CFC"/>
    <w:pPr>
      <w:framePr w:hRule="auto" w:wrap="notBeside" w:y="852"/>
    </w:pPr>
    <w:rPr>
      <w:i w:val="0"/>
      <w:sz w:val="40"/>
    </w:rPr>
  </w:style>
  <w:style w:type="paragraph" w:customStyle="1" w:styleId="ZU">
    <w:name w:val="ZU"/>
    <w:rsid w:val="00415C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415CFC"/>
    <w:pPr>
      <w:framePr w:wrap="notBeside" w:y="16161"/>
    </w:pPr>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lang w:val="nl-NL" w:eastAsia="nl-NL"/>
    </w:rPr>
  </w:style>
  <w:style w:type="character" w:styleId="Lienhypertexte">
    <w:name w:val="Hyperlink"/>
    <w:rPr>
      <w:color w:val="0000FF"/>
      <w:u w:val="single"/>
    </w:rPr>
  </w:style>
  <w:style w:type="paragraph" w:styleId="Corpsdetexte2">
    <w:name w:val="Body Text 2"/>
    <w:basedOn w:val="Normal"/>
    <w:rPr>
      <w:sz w:val="24"/>
    </w:rPr>
  </w:style>
  <w:style w:type="character" w:styleId="Lienhypertextesuivivisit">
    <w:name w:val="FollowedHyperlink"/>
    <w:rsid w:val="007D1498"/>
    <w:rPr>
      <w:color w:val="606420"/>
      <w:u w:val="single"/>
    </w:rPr>
  </w:style>
  <w:style w:type="paragraph" w:styleId="Textedebulles">
    <w:name w:val="Balloon Text"/>
    <w:basedOn w:val="Normal"/>
    <w:semiHidden/>
    <w:rsid w:val="003D730C"/>
    <w:rPr>
      <w:rFonts w:ascii="Tahoma" w:hAnsi="Tahoma" w:cs="Tahoma"/>
      <w:sz w:val="16"/>
      <w:szCs w:val="16"/>
    </w:rPr>
  </w:style>
  <w:style w:type="character" w:styleId="Marquedecommentaire">
    <w:name w:val="annotation reference"/>
    <w:basedOn w:val="Policepardfaut"/>
    <w:rsid w:val="009A2A0F"/>
    <w:rPr>
      <w:sz w:val="16"/>
      <w:szCs w:val="16"/>
    </w:rPr>
  </w:style>
  <w:style w:type="paragraph" w:styleId="Commentaire">
    <w:name w:val="annotation text"/>
    <w:basedOn w:val="Normal"/>
    <w:link w:val="CommentaireCar"/>
    <w:rsid w:val="009A2A0F"/>
  </w:style>
  <w:style w:type="character" w:customStyle="1" w:styleId="CommentaireCar">
    <w:name w:val="Commentaire Car"/>
    <w:basedOn w:val="Policepardfaut"/>
    <w:link w:val="Commentaire"/>
    <w:rsid w:val="009A2A0F"/>
    <w:rPr>
      <w:lang w:val="en-GB" w:eastAsia="en-US"/>
    </w:rPr>
  </w:style>
  <w:style w:type="paragraph" w:styleId="Objetducommentaire">
    <w:name w:val="annotation subject"/>
    <w:basedOn w:val="Commentaire"/>
    <w:next w:val="Commentaire"/>
    <w:link w:val="ObjetducommentaireCar"/>
    <w:rsid w:val="009A2A0F"/>
    <w:rPr>
      <w:b/>
      <w:bCs/>
    </w:rPr>
  </w:style>
  <w:style w:type="character" w:customStyle="1" w:styleId="ObjetducommentaireCar">
    <w:name w:val="Objet du commentaire Car"/>
    <w:basedOn w:val="CommentaireCar"/>
    <w:link w:val="Objetducommentaire"/>
    <w:rsid w:val="009A2A0F"/>
    <w:rPr>
      <w:b/>
      <w:bCs/>
      <w:lang w:val="en-GB" w:eastAsia="en-US"/>
    </w:rPr>
  </w:style>
  <w:style w:type="paragraph" w:styleId="Rvision">
    <w:name w:val="Revision"/>
    <w:hidden/>
    <w:uiPriority w:val="99"/>
    <w:semiHidden/>
    <w:rsid w:val="007852F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CFC"/>
    <w:pPr>
      <w:overflowPunct w:val="0"/>
      <w:autoSpaceDE w:val="0"/>
      <w:autoSpaceDN w:val="0"/>
      <w:adjustRightInd w:val="0"/>
      <w:spacing w:after="180"/>
      <w:textAlignment w:val="baseline"/>
    </w:pPr>
    <w:rPr>
      <w:lang w:val="en-GB" w:eastAsia="en-US"/>
    </w:rPr>
  </w:style>
  <w:style w:type="paragraph" w:styleId="Titre1">
    <w:name w:val="heading 1"/>
    <w:next w:val="Normal"/>
    <w:qFormat/>
    <w:rsid w:val="00415CF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qFormat/>
    <w:rsid w:val="00415CFC"/>
    <w:pPr>
      <w:pBdr>
        <w:top w:val="none" w:sz="0" w:space="0" w:color="auto"/>
      </w:pBdr>
      <w:spacing w:before="180"/>
      <w:outlineLvl w:val="1"/>
    </w:pPr>
    <w:rPr>
      <w:sz w:val="32"/>
    </w:rPr>
  </w:style>
  <w:style w:type="paragraph" w:styleId="Titre3">
    <w:name w:val="heading 3"/>
    <w:basedOn w:val="Titre2"/>
    <w:next w:val="Normal"/>
    <w:qFormat/>
    <w:rsid w:val="00415CFC"/>
    <w:pPr>
      <w:spacing w:before="120"/>
      <w:outlineLvl w:val="2"/>
    </w:pPr>
    <w:rPr>
      <w:sz w:val="28"/>
    </w:rPr>
  </w:style>
  <w:style w:type="paragraph" w:styleId="Titre4">
    <w:name w:val="heading 4"/>
    <w:basedOn w:val="Titre3"/>
    <w:next w:val="Normal"/>
    <w:qFormat/>
    <w:rsid w:val="00415CFC"/>
    <w:pPr>
      <w:ind w:left="1418" w:hanging="1418"/>
      <w:outlineLvl w:val="3"/>
    </w:pPr>
    <w:rPr>
      <w:sz w:val="24"/>
    </w:rPr>
  </w:style>
  <w:style w:type="paragraph" w:styleId="Titre5">
    <w:name w:val="heading 5"/>
    <w:basedOn w:val="Titre4"/>
    <w:next w:val="Normal"/>
    <w:qFormat/>
    <w:rsid w:val="00415CFC"/>
    <w:pPr>
      <w:ind w:left="1701" w:hanging="1701"/>
      <w:outlineLvl w:val="4"/>
    </w:pPr>
    <w:rPr>
      <w:sz w:val="22"/>
    </w:rPr>
  </w:style>
  <w:style w:type="paragraph" w:styleId="Titre6">
    <w:name w:val="heading 6"/>
    <w:basedOn w:val="H6"/>
    <w:next w:val="Normal"/>
    <w:qFormat/>
    <w:rsid w:val="00415CFC"/>
    <w:pPr>
      <w:outlineLvl w:val="5"/>
    </w:pPr>
  </w:style>
  <w:style w:type="paragraph" w:styleId="Titre7">
    <w:name w:val="heading 7"/>
    <w:basedOn w:val="H6"/>
    <w:next w:val="Normal"/>
    <w:qFormat/>
    <w:rsid w:val="00415CFC"/>
    <w:pPr>
      <w:outlineLvl w:val="6"/>
    </w:pPr>
  </w:style>
  <w:style w:type="paragraph" w:styleId="Titre8">
    <w:name w:val="heading 8"/>
    <w:basedOn w:val="Titre1"/>
    <w:next w:val="Normal"/>
    <w:qFormat/>
    <w:rsid w:val="00415CFC"/>
    <w:pPr>
      <w:ind w:left="0" w:firstLine="0"/>
      <w:outlineLvl w:val="7"/>
    </w:pPr>
  </w:style>
  <w:style w:type="paragraph" w:styleId="Titre9">
    <w:name w:val="heading 9"/>
    <w:basedOn w:val="Titre8"/>
    <w:next w:val="Normal"/>
    <w:qFormat/>
    <w:rsid w:val="00415CF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415CFC"/>
    <w:pPr>
      <w:widowControl w:val="0"/>
      <w:overflowPunct w:val="0"/>
      <w:autoSpaceDE w:val="0"/>
      <w:autoSpaceDN w:val="0"/>
      <w:adjustRightInd w:val="0"/>
      <w:textAlignment w:val="baseline"/>
    </w:pPr>
    <w:rPr>
      <w:rFonts w:ascii="Arial" w:hAnsi="Arial"/>
      <w:b/>
      <w:noProof/>
      <w:sz w:val="18"/>
      <w:lang w:val="en-GB" w:eastAsia="en-US"/>
    </w:rPr>
  </w:style>
  <w:style w:type="paragraph" w:styleId="Notedebasdepage">
    <w:name w:val="footnote text"/>
    <w:basedOn w:val="Normal"/>
    <w:semiHidden/>
    <w:rsid w:val="00415CFC"/>
    <w:pPr>
      <w:keepLines/>
      <w:ind w:left="454" w:hanging="454"/>
    </w:pPr>
    <w:rPr>
      <w:sz w:val="16"/>
    </w:rPr>
  </w:style>
  <w:style w:type="paragraph" w:styleId="Corpsdetexte">
    <w:name w:val="Body Text"/>
    <w:basedOn w:val="Normal"/>
    <w:pPr>
      <w:spacing w:after="120"/>
    </w:pPr>
  </w:style>
  <w:style w:type="paragraph" w:customStyle="1" w:styleId="Annex">
    <w:name w:val="Annex"/>
    <w:basedOn w:val="Normal"/>
    <w:pPr>
      <w:keepNext/>
      <w:tabs>
        <w:tab w:val="right" w:pos="9072"/>
      </w:tabs>
      <w:overflowPunct/>
      <w:adjustRightInd/>
      <w:jc w:val="right"/>
      <w:textAlignment w:val="auto"/>
      <w:outlineLvl w:val="6"/>
    </w:pPr>
    <w:rPr>
      <w:b/>
      <w:bCs/>
      <w:sz w:val="28"/>
      <w:szCs w:val="28"/>
    </w:rPr>
  </w:style>
  <w:style w:type="paragraph" w:customStyle="1" w:styleId="HeadingAppendix">
    <w:name w:val="Heading Appendix"/>
    <w:basedOn w:val="En-tte"/>
    <w:pPr>
      <w:tabs>
        <w:tab w:val="left" w:pos="8505"/>
      </w:tabs>
      <w:overflowPunct/>
      <w:adjustRightInd/>
      <w:jc w:val="center"/>
      <w:textAlignment w:val="auto"/>
    </w:pPr>
    <w:rPr>
      <w:b w:val="0"/>
      <w:bCs/>
      <w:kern w:val="16"/>
      <w:szCs w:val="24"/>
    </w:rPr>
  </w:style>
  <w:style w:type="paragraph" w:customStyle="1" w:styleId="NO">
    <w:name w:val="NO"/>
    <w:basedOn w:val="Normal"/>
    <w:rsid w:val="00415CFC"/>
    <w:pPr>
      <w:keepLines/>
      <w:ind w:left="1135" w:hanging="851"/>
    </w:pPr>
  </w:style>
  <w:style w:type="paragraph" w:customStyle="1" w:styleId="EditorsNote">
    <w:name w:val="Editor's Note"/>
    <w:basedOn w:val="NO"/>
    <w:rsid w:val="00415CFC"/>
    <w:rPr>
      <w:color w:val="FF0000"/>
    </w:rPr>
  </w:style>
  <w:style w:type="paragraph" w:customStyle="1" w:styleId="EQ">
    <w:name w:val="EQ"/>
    <w:basedOn w:val="Normal"/>
    <w:next w:val="Normal"/>
    <w:rsid w:val="00415CFC"/>
    <w:pPr>
      <w:keepLines/>
      <w:tabs>
        <w:tab w:val="center" w:pos="4536"/>
        <w:tab w:val="right" w:pos="9072"/>
      </w:tabs>
    </w:pPr>
    <w:rPr>
      <w:noProof/>
    </w:rPr>
  </w:style>
  <w:style w:type="paragraph" w:customStyle="1" w:styleId="EX">
    <w:name w:val="EX"/>
    <w:basedOn w:val="Normal"/>
    <w:rsid w:val="00415CFC"/>
    <w:pPr>
      <w:keepLines/>
      <w:ind w:left="1702" w:hanging="1418"/>
    </w:pPr>
  </w:style>
  <w:style w:type="paragraph" w:customStyle="1" w:styleId="EW">
    <w:name w:val="EW"/>
    <w:basedOn w:val="EX"/>
    <w:rsid w:val="00415CFC"/>
    <w:pPr>
      <w:spacing w:after="0"/>
    </w:pPr>
  </w:style>
  <w:style w:type="paragraph" w:styleId="Pieddepage">
    <w:name w:val="footer"/>
    <w:basedOn w:val="En-tte"/>
    <w:rsid w:val="00415CFC"/>
    <w:pPr>
      <w:jc w:val="center"/>
    </w:pPr>
    <w:rPr>
      <w:i/>
    </w:rPr>
  </w:style>
  <w:style w:type="character" w:styleId="Appelnotedebasdep">
    <w:name w:val="footnote reference"/>
    <w:semiHidden/>
    <w:rsid w:val="00415CFC"/>
    <w:rPr>
      <w:b/>
      <w:position w:val="6"/>
      <w:sz w:val="16"/>
    </w:rPr>
  </w:style>
  <w:style w:type="paragraph" w:customStyle="1" w:styleId="FP">
    <w:name w:val="FP"/>
    <w:basedOn w:val="Normal"/>
    <w:rsid w:val="00415CFC"/>
    <w:pPr>
      <w:spacing w:after="0"/>
    </w:pPr>
  </w:style>
  <w:style w:type="paragraph" w:customStyle="1" w:styleId="H6">
    <w:name w:val="H6"/>
    <w:basedOn w:val="Titre5"/>
    <w:next w:val="Normal"/>
    <w:rsid w:val="00415CFC"/>
    <w:pPr>
      <w:ind w:left="1985" w:hanging="1985"/>
      <w:outlineLvl w:val="9"/>
    </w:pPr>
    <w:rPr>
      <w:sz w:val="20"/>
    </w:rPr>
  </w:style>
  <w:style w:type="paragraph" w:styleId="Liste">
    <w:name w:val="List"/>
    <w:basedOn w:val="Normal"/>
    <w:rsid w:val="00415CFC"/>
    <w:pPr>
      <w:ind w:left="568" w:hanging="284"/>
    </w:pPr>
  </w:style>
  <w:style w:type="paragraph" w:customStyle="1" w:styleId="I1">
    <w:name w:val="I1"/>
    <w:basedOn w:val="Liste"/>
    <w:rsid w:val="00415CFC"/>
  </w:style>
  <w:style w:type="paragraph" w:styleId="Liste2">
    <w:name w:val="List 2"/>
    <w:basedOn w:val="Liste"/>
    <w:rsid w:val="00415CFC"/>
    <w:pPr>
      <w:ind w:left="851"/>
    </w:pPr>
  </w:style>
  <w:style w:type="paragraph" w:customStyle="1" w:styleId="I2">
    <w:name w:val="I2"/>
    <w:basedOn w:val="Liste2"/>
    <w:rsid w:val="00415CFC"/>
  </w:style>
  <w:style w:type="paragraph" w:styleId="Liste3">
    <w:name w:val="List 3"/>
    <w:basedOn w:val="Liste2"/>
    <w:rsid w:val="00415CFC"/>
    <w:pPr>
      <w:ind w:left="1135"/>
    </w:pPr>
  </w:style>
  <w:style w:type="paragraph" w:customStyle="1" w:styleId="I3">
    <w:name w:val="I3"/>
    <w:basedOn w:val="Liste3"/>
    <w:rsid w:val="00415CFC"/>
  </w:style>
  <w:style w:type="paragraph" w:customStyle="1" w:styleId="IB1">
    <w:name w:val="IB1"/>
    <w:basedOn w:val="Normal"/>
    <w:rsid w:val="00415CFC"/>
    <w:pPr>
      <w:numPr>
        <w:numId w:val="3"/>
      </w:numPr>
      <w:tabs>
        <w:tab w:val="left" w:pos="284"/>
      </w:tabs>
    </w:pPr>
  </w:style>
  <w:style w:type="paragraph" w:customStyle="1" w:styleId="IB2">
    <w:name w:val="IB2"/>
    <w:basedOn w:val="Normal"/>
    <w:rsid w:val="00415CFC"/>
    <w:pPr>
      <w:numPr>
        <w:numId w:val="4"/>
      </w:numPr>
      <w:tabs>
        <w:tab w:val="left" w:pos="567"/>
      </w:tabs>
    </w:pPr>
  </w:style>
  <w:style w:type="paragraph" w:customStyle="1" w:styleId="IB3">
    <w:name w:val="IB3"/>
    <w:basedOn w:val="Normal"/>
    <w:rsid w:val="00415CFC"/>
    <w:pPr>
      <w:numPr>
        <w:numId w:val="5"/>
      </w:numPr>
      <w:tabs>
        <w:tab w:val="left" w:pos="851"/>
      </w:tabs>
    </w:pPr>
  </w:style>
  <w:style w:type="paragraph" w:customStyle="1" w:styleId="IBL">
    <w:name w:val="IBL"/>
    <w:basedOn w:val="Normal"/>
    <w:rsid w:val="00415CFC"/>
    <w:pPr>
      <w:numPr>
        <w:numId w:val="6"/>
      </w:numPr>
      <w:tabs>
        <w:tab w:val="clear" w:pos="360"/>
        <w:tab w:val="left" w:pos="284"/>
        <w:tab w:val="num" w:pos="644"/>
      </w:tabs>
      <w:ind w:firstLine="0"/>
    </w:pPr>
  </w:style>
  <w:style w:type="paragraph" w:customStyle="1" w:styleId="IBN">
    <w:name w:val="IBN"/>
    <w:basedOn w:val="Normal"/>
    <w:rsid w:val="00415CFC"/>
    <w:pPr>
      <w:numPr>
        <w:numId w:val="7"/>
      </w:numPr>
      <w:tabs>
        <w:tab w:val="clear" w:pos="644"/>
        <w:tab w:val="num" w:pos="360"/>
        <w:tab w:val="left" w:pos="567"/>
      </w:tabs>
      <w:ind w:hanging="284"/>
    </w:pPr>
  </w:style>
  <w:style w:type="paragraph" w:styleId="Index1">
    <w:name w:val="index 1"/>
    <w:basedOn w:val="Normal"/>
    <w:semiHidden/>
    <w:rsid w:val="00415CFC"/>
    <w:pPr>
      <w:keepLines/>
    </w:pPr>
  </w:style>
  <w:style w:type="paragraph" w:styleId="Index2">
    <w:name w:val="index 2"/>
    <w:basedOn w:val="Index1"/>
    <w:semiHidden/>
    <w:rsid w:val="00415CFC"/>
    <w:pPr>
      <w:ind w:left="284"/>
    </w:pPr>
  </w:style>
  <w:style w:type="paragraph" w:customStyle="1" w:styleId="LD">
    <w:name w:val="LD"/>
    <w:rsid w:val="00415CFC"/>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styleId="Liste4">
    <w:name w:val="List 4"/>
    <w:basedOn w:val="Liste3"/>
    <w:rsid w:val="00415CFC"/>
    <w:pPr>
      <w:ind w:left="1418"/>
    </w:pPr>
  </w:style>
  <w:style w:type="paragraph" w:styleId="Liste5">
    <w:name w:val="List 5"/>
    <w:basedOn w:val="Liste4"/>
    <w:rsid w:val="00415CFC"/>
    <w:pPr>
      <w:ind w:left="1702"/>
    </w:pPr>
  </w:style>
  <w:style w:type="paragraph" w:styleId="Listepuces">
    <w:name w:val="List Bullet"/>
    <w:basedOn w:val="Liste"/>
    <w:rsid w:val="00415CFC"/>
  </w:style>
  <w:style w:type="paragraph" w:styleId="Listepuces2">
    <w:name w:val="List Bullet 2"/>
    <w:basedOn w:val="Listepuces"/>
    <w:rsid w:val="00415CFC"/>
    <w:pPr>
      <w:ind w:left="851"/>
    </w:pPr>
  </w:style>
  <w:style w:type="paragraph" w:styleId="Listepuces3">
    <w:name w:val="List Bullet 3"/>
    <w:basedOn w:val="Listepuces2"/>
    <w:rsid w:val="00415CFC"/>
    <w:pPr>
      <w:ind w:left="1135"/>
    </w:pPr>
  </w:style>
  <w:style w:type="paragraph" w:styleId="Listepuces4">
    <w:name w:val="List Bullet 4"/>
    <w:basedOn w:val="Listepuces3"/>
    <w:rsid w:val="00415CFC"/>
    <w:pPr>
      <w:ind w:left="1418"/>
    </w:pPr>
  </w:style>
  <w:style w:type="paragraph" w:styleId="Listepuces5">
    <w:name w:val="List Bullet 5"/>
    <w:basedOn w:val="Listepuces4"/>
    <w:rsid w:val="00415CFC"/>
    <w:pPr>
      <w:ind w:left="1702"/>
    </w:pPr>
  </w:style>
  <w:style w:type="paragraph" w:styleId="Listenumros">
    <w:name w:val="List Number"/>
    <w:basedOn w:val="Liste"/>
    <w:rsid w:val="00415CFC"/>
  </w:style>
  <w:style w:type="paragraph" w:styleId="Listenumros2">
    <w:name w:val="List Number 2"/>
    <w:basedOn w:val="Listenumros"/>
    <w:rsid w:val="00415CFC"/>
    <w:pPr>
      <w:ind w:left="851"/>
    </w:pPr>
  </w:style>
  <w:style w:type="paragraph" w:customStyle="1" w:styleId="NF">
    <w:name w:val="NF"/>
    <w:basedOn w:val="NO"/>
    <w:rsid w:val="00415CFC"/>
    <w:pPr>
      <w:keepNext/>
      <w:spacing w:after="0"/>
    </w:pPr>
    <w:rPr>
      <w:rFonts w:ascii="Arial" w:hAnsi="Arial"/>
      <w:sz w:val="18"/>
    </w:rPr>
  </w:style>
  <w:style w:type="paragraph" w:customStyle="1" w:styleId="NW">
    <w:name w:val="NW"/>
    <w:basedOn w:val="NO"/>
    <w:rsid w:val="00415CFC"/>
    <w:pPr>
      <w:spacing w:after="0"/>
    </w:pPr>
  </w:style>
  <w:style w:type="paragraph" w:customStyle="1" w:styleId="PL">
    <w:name w:val="PL"/>
    <w:rsid w:val="00415CF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L">
    <w:name w:val="TAL"/>
    <w:basedOn w:val="Normal"/>
    <w:rsid w:val="00415CFC"/>
    <w:pPr>
      <w:keepNext/>
      <w:keepLines/>
      <w:spacing w:after="0"/>
    </w:pPr>
    <w:rPr>
      <w:rFonts w:ascii="Arial" w:hAnsi="Arial"/>
      <w:sz w:val="18"/>
    </w:rPr>
  </w:style>
  <w:style w:type="paragraph" w:customStyle="1" w:styleId="TAC">
    <w:name w:val="TAC"/>
    <w:basedOn w:val="TAL"/>
    <w:rsid w:val="00415CFC"/>
    <w:pPr>
      <w:jc w:val="center"/>
    </w:pPr>
  </w:style>
  <w:style w:type="paragraph" w:customStyle="1" w:styleId="TAH">
    <w:name w:val="TAH"/>
    <w:basedOn w:val="TAC"/>
    <w:rsid w:val="00415CFC"/>
    <w:rPr>
      <w:b/>
    </w:rPr>
  </w:style>
  <w:style w:type="paragraph" w:customStyle="1" w:styleId="TAN">
    <w:name w:val="TAN"/>
    <w:basedOn w:val="TAL"/>
    <w:rsid w:val="00415CFC"/>
    <w:pPr>
      <w:ind w:left="851" w:hanging="851"/>
    </w:pPr>
  </w:style>
  <w:style w:type="paragraph" w:customStyle="1" w:styleId="TAR">
    <w:name w:val="TAR"/>
    <w:basedOn w:val="TAL"/>
    <w:rsid w:val="00415CFC"/>
    <w:pPr>
      <w:jc w:val="right"/>
    </w:pPr>
  </w:style>
  <w:style w:type="paragraph" w:customStyle="1" w:styleId="TH">
    <w:name w:val="TH"/>
    <w:basedOn w:val="Normal"/>
    <w:rsid w:val="00415CFC"/>
    <w:pPr>
      <w:keepNext/>
      <w:keepLines/>
      <w:spacing w:before="60"/>
      <w:jc w:val="center"/>
    </w:pPr>
    <w:rPr>
      <w:rFonts w:ascii="Arial" w:hAnsi="Arial"/>
      <w:b/>
    </w:rPr>
  </w:style>
  <w:style w:type="paragraph" w:customStyle="1" w:styleId="TF">
    <w:name w:val="TF"/>
    <w:basedOn w:val="TH"/>
    <w:rsid w:val="00415CFC"/>
    <w:pPr>
      <w:keepNext w:val="0"/>
      <w:spacing w:before="0" w:after="240"/>
    </w:pPr>
  </w:style>
  <w:style w:type="paragraph" w:styleId="TM1">
    <w:name w:val="toc 1"/>
    <w:semiHidden/>
    <w:rsid w:val="00415CF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styleId="TM2">
    <w:name w:val="toc 2"/>
    <w:basedOn w:val="TM1"/>
    <w:semiHidden/>
    <w:rsid w:val="00415CFC"/>
    <w:pPr>
      <w:keepNext w:val="0"/>
      <w:spacing w:before="0"/>
      <w:ind w:left="851" w:hanging="851"/>
    </w:pPr>
    <w:rPr>
      <w:sz w:val="20"/>
    </w:rPr>
  </w:style>
  <w:style w:type="paragraph" w:styleId="TM3">
    <w:name w:val="toc 3"/>
    <w:basedOn w:val="TM2"/>
    <w:semiHidden/>
    <w:rsid w:val="00415CFC"/>
    <w:pPr>
      <w:ind w:left="1134" w:hanging="1134"/>
    </w:pPr>
  </w:style>
  <w:style w:type="paragraph" w:styleId="TM4">
    <w:name w:val="toc 4"/>
    <w:basedOn w:val="TM3"/>
    <w:semiHidden/>
    <w:rsid w:val="00415CFC"/>
    <w:pPr>
      <w:ind w:left="1418" w:hanging="1418"/>
    </w:pPr>
  </w:style>
  <w:style w:type="paragraph" w:styleId="TM5">
    <w:name w:val="toc 5"/>
    <w:basedOn w:val="TM4"/>
    <w:semiHidden/>
    <w:rsid w:val="00415CFC"/>
    <w:pPr>
      <w:ind w:left="1701" w:hanging="1701"/>
    </w:pPr>
  </w:style>
  <w:style w:type="paragraph" w:styleId="TM6">
    <w:name w:val="toc 6"/>
    <w:basedOn w:val="TM5"/>
    <w:next w:val="Normal"/>
    <w:semiHidden/>
    <w:rsid w:val="00415CFC"/>
    <w:pPr>
      <w:ind w:left="1985" w:hanging="1985"/>
    </w:pPr>
  </w:style>
  <w:style w:type="paragraph" w:styleId="TM7">
    <w:name w:val="toc 7"/>
    <w:basedOn w:val="TM6"/>
    <w:next w:val="Normal"/>
    <w:semiHidden/>
    <w:rsid w:val="00415CFC"/>
    <w:pPr>
      <w:ind w:left="2268" w:hanging="2268"/>
    </w:pPr>
  </w:style>
  <w:style w:type="paragraph" w:styleId="TM8">
    <w:name w:val="toc 8"/>
    <w:basedOn w:val="TM1"/>
    <w:semiHidden/>
    <w:rsid w:val="00415CFC"/>
    <w:pPr>
      <w:spacing w:before="180"/>
      <w:ind w:left="2693" w:hanging="2693"/>
    </w:pPr>
    <w:rPr>
      <w:b/>
    </w:rPr>
  </w:style>
  <w:style w:type="paragraph" w:styleId="TM9">
    <w:name w:val="toc 9"/>
    <w:basedOn w:val="TM8"/>
    <w:semiHidden/>
    <w:rsid w:val="00415CFC"/>
    <w:pPr>
      <w:ind w:left="1418" w:hanging="1418"/>
    </w:pPr>
  </w:style>
  <w:style w:type="paragraph" w:customStyle="1" w:styleId="TT">
    <w:name w:val="TT"/>
    <w:basedOn w:val="Titre1"/>
    <w:next w:val="Normal"/>
    <w:rsid w:val="00415CFC"/>
    <w:pPr>
      <w:outlineLvl w:val="9"/>
    </w:pPr>
  </w:style>
  <w:style w:type="paragraph" w:customStyle="1" w:styleId="ZA">
    <w:name w:val="ZA"/>
    <w:rsid w:val="00415CF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415CF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D">
    <w:name w:val="ZD"/>
    <w:rsid w:val="00415CFC"/>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customStyle="1" w:styleId="ZG">
    <w:name w:val="ZG"/>
    <w:rsid w:val="00415CF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character" w:customStyle="1" w:styleId="ZGSM">
    <w:name w:val="ZGSM"/>
    <w:rsid w:val="00415CFC"/>
  </w:style>
  <w:style w:type="paragraph" w:customStyle="1" w:styleId="ZH">
    <w:name w:val="ZH"/>
    <w:rsid w:val="00415CFC"/>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ZT">
    <w:name w:val="ZT"/>
    <w:rsid w:val="00415CF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415CFC"/>
    <w:pPr>
      <w:framePr w:hRule="auto" w:wrap="notBeside" w:y="852"/>
    </w:pPr>
    <w:rPr>
      <w:i w:val="0"/>
      <w:sz w:val="40"/>
    </w:rPr>
  </w:style>
  <w:style w:type="paragraph" w:customStyle="1" w:styleId="ZU">
    <w:name w:val="ZU"/>
    <w:rsid w:val="00415CF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ZV">
    <w:name w:val="ZV"/>
    <w:basedOn w:val="ZU"/>
    <w:rsid w:val="00415CFC"/>
    <w:pPr>
      <w:framePr w:wrap="notBeside" w:y="16161"/>
    </w:pPr>
  </w:style>
  <w:style w:type="paragraph" w:styleId="NormalWeb">
    <w:name w:val="Normal (Web)"/>
    <w:basedOn w:val="Normal"/>
    <w:pPr>
      <w:overflowPunct/>
      <w:autoSpaceDE/>
      <w:autoSpaceDN/>
      <w:adjustRightInd/>
      <w:spacing w:before="100" w:beforeAutospacing="1" w:after="100" w:afterAutospacing="1"/>
      <w:textAlignment w:val="auto"/>
    </w:pPr>
    <w:rPr>
      <w:color w:val="000000"/>
      <w:sz w:val="24"/>
      <w:szCs w:val="24"/>
      <w:lang w:val="nl-NL" w:eastAsia="nl-NL"/>
    </w:rPr>
  </w:style>
  <w:style w:type="character" w:styleId="Lienhypertexte">
    <w:name w:val="Hyperlink"/>
    <w:rPr>
      <w:color w:val="0000FF"/>
      <w:u w:val="single"/>
    </w:rPr>
  </w:style>
  <w:style w:type="paragraph" w:styleId="Corpsdetexte2">
    <w:name w:val="Body Text 2"/>
    <w:basedOn w:val="Normal"/>
    <w:rPr>
      <w:sz w:val="24"/>
    </w:rPr>
  </w:style>
  <w:style w:type="character" w:styleId="Lienhypertextesuivivisit">
    <w:name w:val="FollowedHyperlink"/>
    <w:rsid w:val="007D1498"/>
    <w:rPr>
      <w:color w:val="606420"/>
      <w:u w:val="single"/>
    </w:rPr>
  </w:style>
  <w:style w:type="paragraph" w:styleId="Textedebulles">
    <w:name w:val="Balloon Text"/>
    <w:basedOn w:val="Normal"/>
    <w:semiHidden/>
    <w:rsid w:val="003D730C"/>
    <w:rPr>
      <w:rFonts w:ascii="Tahoma" w:hAnsi="Tahoma" w:cs="Tahoma"/>
      <w:sz w:val="16"/>
      <w:szCs w:val="16"/>
    </w:rPr>
  </w:style>
  <w:style w:type="character" w:styleId="Marquedecommentaire">
    <w:name w:val="annotation reference"/>
    <w:basedOn w:val="Policepardfaut"/>
    <w:rsid w:val="009A2A0F"/>
    <w:rPr>
      <w:sz w:val="16"/>
      <w:szCs w:val="16"/>
    </w:rPr>
  </w:style>
  <w:style w:type="paragraph" w:styleId="Commentaire">
    <w:name w:val="annotation text"/>
    <w:basedOn w:val="Normal"/>
    <w:link w:val="CommentaireCar"/>
    <w:rsid w:val="009A2A0F"/>
  </w:style>
  <w:style w:type="character" w:customStyle="1" w:styleId="CommentaireCar">
    <w:name w:val="Commentaire Car"/>
    <w:basedOn w:val="Policepardfaut"/>
    <w:link w:val="Commentaire"/>
    <w:rsid w:val="009A2A0F"/>
    <w:rPr>
      <w:lang w:val="en-GB" w:eastAsia="en-US"/>
    </w:rPr>
  </w:style>
  <w:style w:type="paragraph" w:styleId="Objetducommentaire">
    <w:name w:val="annotation subject"/>
    <w:basedOn w:val="Commentaire"/>
    <w:next w:val="Commentaire"/>
    <w:link w:val="ObjetducommentaireCar"/>
    <w:rsid w:val="009A2A0F"/>
    <w:rPr>
      <w:b/>
      <w:bCs/>
    </w:rPr>
  </w:style>
  <w:style w:type="character" w:customStyle="1" w:styleId="ObjetducommentaireCar">
    <w:name w:val="Objet du commentaire Car"/>
    <w:basedOn w:val="CommentaireCar"/>
    <w:link w:val="Objetducommentaire"/>
    <w:rsid w:val="009A2A0F"/>
    <w:rPr>
      <w:b/>
      <w:bCs/>
      <w:lang w:val="en-GB" w:eastAsia="en-US"/>
    </w:rPr>
  </w:style>
  <w:style w:type="paragraph" w:styleId="Rvision">
    <w:name w:val="Revision"/>
    <w:hidden/>
    <w:uiPriority w:val="99"/>
    <w:semiHidden/>
    <w:rsid w:val="007852F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91310">
      <w:bodyDiv w:val="1"/>
      <w:marLeft w:val="0"/>
      <w:marRight w:val="0"/>
      <w:marTop w:val="0"/>
      <w:marBottom w:val="0"/>
      <w:divBdr>
        <w:top w:val="none" w:sz="0" w:space="0" w:color="auto"/>
        <w:left w:val="none" w:sz="0" w:space="0" w:color="auto"/>
        <w:bottom w:val="none" w:sz="0" w:space="0" w:color="auto"/>
        <w:right w:val="none" w:sz="0" w:space="0" w:color="auto"/>
      </w:divBdr>
      <w:divsChild>
        <w:div w:id="1026711750">
          <w:marLeft w:val="0"/>
          <w:marRight w:val="0"/>
          <w:marTop w:val="0"/>
          <w:marBottom w:val="0"/>
          <w:divBdr>
            <w:top w:val="none" w:sz="0" w:space="0" w:color="auto"/>
            <w:left w:val="none" w:sz="0" w:space="0" w:color="auto"/>
            <w:bottom w:val="none" w:sz="0" w:space="0" w:color="auto"/>
            <w:right w:val="none" w:sz="0" w:space="0" w:color="auto"/>
          </w:divBdr>
          <w:divsChild>
            <w:div w:id="1865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8914">
      <w:bodyDiv w:val="1"/>
      <w:marLeft w:val="0"/>
      <w:marRight w:val="0"/>
      <w:marTop w:val="0"/>
      <w:marBottom w:val="0"/>
      <w:divBdr>
        <w:top w:val="none" w:sz="0" w:space="0" w:color="auto"/>
        <w:left w:val="none" w:sz="0" w:space="0" w:color="auto"/>
        <w:bottom w:val="none" w:sz="0" w:space="0" w:color="auto"/>
        <w:right w:val="none" w:sz="0" w:space="0" w:color="auto"/>
      </w:divBdr>
    </w:div>
    <w:div w:id="16688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pt.org/Documents/wg-fm/12570/FM(13)128_LS-from-ETSI-TC-ERM-on-TR-103-139-IMT-BS-emissions-and-B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44B39F5-4422-4D46-820D-7A00A85EE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ETSIW_70</Template>
  <TotalTime>11</TotalTime>
  <Pages>5</Pages>
  <Words>1213</Words>
  <Characters>6677</Characters>
  <Application>Microsoft Office Word</Application>
  <DocSecurity>0</DocSecurity>
  <Lines>55</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ANFR</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 Pagnozzi</dc:creator>
  <cp:lastModifiedBy>RISSONE Christian</cp:lastModifiedBy>
  <cp:revision>3</cp:revision>
  <cp:lastPrinted>2011-09-28T10:08:00Z</cp:lastPrinted>
  <dcterms:created xsi:type="dcterms:W3CDTF">2013-09-13T11:53:00Z</dcterms:created>
  <dcterms:modified xsi:type="dcterms:W3CDTF">2013-09-13T12:08:00Z</dcterms:modified>
</cp:coreProperties>
</file>