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418A16" w14:textId="77777777" w:rsidR="00E337F6" w:rsidRPr="00CB26EE" w:rsidRDefault="00E337F6"/>
    <w:p w14:paraId="5F5B2789" w14:textId="77777777" w:rsidR="000E15C7" w:rsidRPr="00CB26EE" w:rsidRDefault="000E15C7">
      <w:pPr>
        <w:rPr>
          <w:b/>
        </w:rPr>
      </w:pPr>
      <w:r w:rsidRPr="00CB26EE">
        <w:rPr>
          <w:b/>
        </w:rPr>
        <w:t xml:space="preserve">Input to TDD-synch web-meeting #5 </w:t>
      </w:r>
      <w:r w:rsidR="00C92EA0" w:rsidRPr="00CB26EE">
        <w:rPr>
          <w:b/>
        </w:rPr>
        <w:t>the discussion on</w:t>
      </w:r>
      <w:r w:rsidRPr="00CB26EE">
        <w:rPr>
          <w:b/>
        </w:rPr>
        <w:t xml:space="preserve"> ECC PT1 CG report on Practical guidance for TDD networks synchronization </w:t>
      </w:r>
    </w:p>
    <w:p w14:paraId="47089FCA" w14:textId="77777777" w:rsidR="000E15C7" w:rsidRPr="00CB26EE" w:rsidRDefault="000E15C7">
      <w:pPr>
        <w:rPr>
          <w:b/>
        </w:rPr>
      </w:pPr>
    </w:p>
    <w:p w14:paraId="30E6ED3D" w14:textId="77777777" w:rsidR="001A5F6E" w:rsidRPr="00CB26EE" w:rsidRDefault="0097063F" w:rsidP="00DF6AC0">
      <w:pPr>
        <w:outlineLvl w:val="0"/>
      </w:pPr>
      <w:r w:rsidRPr="00CB26EE">
        <w:rPr>
          <w:b/>
        </w:rPr>
        <w:t>Source</w:t>
      </w:r>
      <w:r w:rsidRPr="00CB26EE">
        <w:t>: NSN</w:t>
      </w:r>
      <w:r w:rsidR="00DF6AC0">
        <w:t>, Bolloré Telecom</w:t>
      </w:r>
      <w:bookmarkStart w:id="0" w:name="_GoBack"/>
      <w:bookmarkEnd w:id="0"/>
    </w:p>
    <w:p w14:paraId="2628035F" w14:textId="77777777" w:rsidR="0097063F" w:rsidRPr="00CB26EE" w:rsidRDefault="0097063F" w:rsidP="0097063F">
      <w:pPr>
        <w:pStyle w:val="normal0"/>
        <w:contextualSpacing w:val="0"/>
        <w:rPr>
          <w:rFonts w:ascii="Times New Roman" w:eastAsiaTheme="minorEastAsia" w:hAnsi="Times New Roman" w:cs="Times New Roman"/>
          <w:color w:val="auto"/>
          <w:sz w:val="24"/>
          <w:szCs w:val="24"/>
        </w:rPr>
      </w:pPr>
      <w:r w:rsidRPr="00CB26EE">
        <w:rPr>
          <w:rFonts w:ascii="Times New Roman" w:eastAsiaTheme="minorEastAsia" w:hAnsi="Times New Roman" w:cs="Times New Roman"/>
          <w:b/>
          <w:color w:val="auto"/>
          <w:sz w:val="24"/>
          <w:szCs w:val="24"/>
        </w:rPr>
        <w:t xml:space="preserve">Purpose: </w:t>
      </w:r>
      <w:r w:rsidR="000E15C7" w:rsidRPr="00CB26EE">
        <w:rPr>
          <w:rFonts w:ascii="Times New Roman" w:eastAsiaTheme="minorEastAsia" w:hAnsi="Times New Roman" w:cs="Times New Roman"/>
          <w:color w:val="auto"/>
          <w:sz w:val="24"/>
          <w:szCs w:val="24"/>
        </w:rPr>
        <w:t>Explanation</w:t>
      </w:r>
      <w:r w:rsidRPr="00CB26EE">
        <w:rPr>
          <w:rFonts w:ascii="Times New Roman" w:eastAsiaTheme="minorEastAsia" w:hAnsi="Times New Roman" w:cs="Times New Roman"/>
          <w:color w:val="auto"/>
          <w:sz w:val="24"/>
          <w:szCs w:val="24"/>
        </w:rPr>
        <w:t xml:space="preserve"> and Analysis for the feasibility and restrictions of Synchronization approaches in different scenarios</w:t>
      </w:r>
    </w:p>
    <w:p w14:paraId="68160E8E" w14:textId="77777777" w:rsidR="0097063F" w:rsidRPr="00CB26EE" w:rsidRDefault="0097063F" w:rsidP="00DF6AC0">
      <w:pPr>
        <w:pStyle w:val="normal0"/>
        <w:outlineLvl w:val="0"/>
        <w:rPr>
          <w:rFonts w:ascii="Times New Roman" w:eastAsiaTheme="minorEastAsia" w:hAnsi="Times New Roman" w:cs="Times New Roman"/>
          <w:b/>
          <w:color w:val="auto"/>
          <w:sz w:val="24"/>
          <w:szCs w:val="24"/>
        </w:rPr>
      </w:pPr>
      <w:r w:rsidRPr="00CB26EE">
        <w:rPr>
          <w:rFonts w:ascii="Times New Roman" w:eastAsiaTheme="minorEastAsia" w:hAnsi="Times New Roman" w:cs="Times New Roman"/>
          <w:b/>
          <w:color w:val="auto"/>
          <w:sz w:val="24"/>
          <w:szCs w:val="24"/>
        </w:rPr>
        <w:t>Introduction:</w:t>
      </w:r>
    </w:p>
    <w:p w14:paraId="31393C85" w14:textId="77777777" w:rsidR="0097063F" w:rsidRPr="00CB26EE" w:rsidRDefault="0097063F" w:rsidP="0097063F">
      <w:pPr>
        <w:pStyle w:val="normal0"/>
        <w:pBdr>
          <w:bottom w:val="single" w:sz="6" w:space="1" w:color="auto"/>
        </w:pBdr>
        <w:contextualSpacing w:val="0"/>
        <w:rPr>
          <w:rFonts w:ascii="Times New Roman" w:eastAsiaTheme="minorEastAsia" w:hAnsi="Times New Roman" w:cs="Times New Roman"/>
          <w:color w:val="auto"/>
          <w:sz w:val="24"/>
          <w:szCs w:val="24"/>
        </w:rPr>
      </w:pPr>
      <w:r w:rsidRPr="00CB26EE">
        <w:rPr>
          <w:rFonts w:ascii="Times New Roman" w:eastAsiaTheme="minorEastAsia" w:hAnsi="Times New Roman" w:cs="Times New Roman"/>
          <w:color w:val="auto"/>
          <w:sz w:val="24"/>
          <w:szCs w:val="24"/>
        </w:rPr>
        <w:t xml:space="preserve">As part of the study-item on synchronization for TDD networks, some </w:t>
      </w:r>
      <w:r w:rsidR="000E15C7" w:rsidRPr="00CB26EE">
        <w:rPr>
          <w:rFonts w:ascii="Times New Roman" w:eastAsiaTheme="minorEastAsia" w:hAnsi="Times New Roman" w:cs="Times New Roman"/>
          <w:color w:val="auto"/>
          <w:sz w:val="24"/>
          <w:szCs w:val="24"/>
        </w:rPr>
        <w:t xml:space="preserve">considerations on the synchronization approaches are raised in section §2.2 </w:t>
      </w:r>
      <w:r w:rsidRPr="00CB26EE">
        <w:rPr>
          <w:rFonts w:ascii="Times New Roman" w:eastAsiaTheme="minorEastAsia" w:hAnsi="Times New Roman" w:cs="Times New Roman"/>
          <w:color w:val="auto"/>
          <w:sz w:val="24"/>
          <w:szCs w:val="24"/>
        </w:rPr>
        <w:t xml:space="preserve">in the draft report. This contribution tries to clarify </w:t>
      </w:r>
      <w:r w:rsidR="000E15C7" w:rsidRPr="00CB26EE">
        <w:rPr>
          <w:rFonts w:ascii="Times New Roman" w:eastAsiaTheme="minorEastAsia" w:hAnsi="Times New Roman" w:cs="Times New Roman"/>
          <w:color w:val="auto"/>
          <w:sz w:val="24"/>
          <w:szCs w:val="24"/>
        </w:rPr>
        <w:t xml:space="preserve">the feasibility and restrictions of Synchronization approaches in different scenarios. </w:t>
      </w:r>
    </w:p>
    <w:p w14:paraId="7BD39979" w14:textId="77777777" w:rsidR="00382344" w:rsidRPr="00CB26EE" w:rsidRDefault="00382344"/>
    <w:p w14:paraId="7FB3AB04" w14:textId="77777777" w:rsidR="000E15C7" w:rsidRPr="00CB26EE" w:rsidRDefault="000E15C7">
      <w:pPr>
        <w:rPr>
          <w:rFonts w:ascii="Calibri" w:hAnsi="Calibri"/>
          <w:sz w:val="22"/>
          <w:szCs w:val="22"/>
        </w:rPr>
      </w:pPr>
      <w:r w:rsidRPr="00CB26EE">
        <w:rPr>
          <w:rFonts w:ascii="Calibri" w:hAnsi="Calibri"/>
          <w:sz w:val="22"/>
          <w:szCs w:val="22"/>
        </w:rPr>
        <w:t>The feasibility and restrictions of Synchronization approaches in different scenarios</w:t>
      </w:r>
      <w:r w:rsidR="00382344" w:rsidRPr="00CB26EE">
        <w:rPr>
          <w:rFonts w:ascii="Calibri" w:hAnsi="Calibri"/>
          <w:sz w:val="22"/>
          <w:szCs w:val="22"/>
        </w:rPr>
        <w:t xml:space="preserve"> was discussed in previous web</w:t>
      </w:r>
      <w:r w:rsidR="00E75A35" w:rsidRPr="00CB26EE">
        <w:rPr>
          <w:rFonts w:ascii="Calibri" w:hAnsi="Calibri"/>
          <w:sz w:val="22"/>
          <w:szCs w:val="22"/>
        </w:rPr>
        <w:t>-</w:t>
      </w:r>
      <w:r w:rsidR="00382344" w:rsidRPr="00CB26EE">
        <w:rPr>
          <w:rFonts w:ascii="Calibri" w:hAnsi="Calibri"/>
          <w:sz w:val="22"/>
          <w:szCs w:val="22"/>
        </w:rPr>
        <w:t xml:space="preserve">meetings and </w:t>
      </w:r>
      <w:r w:rsidRPr="00CB26EE">
        <w:rPr>
          <w:rFonts w:ascii="Calibri" w:hAnsi="Calibri"/>
          <w:sz w:val="22"/>
          <w:szCs w:val="22"/>
        </w:rPr>
        <w:t>some restrictions or considerations regards to different synchronization approaches are discussed e.g. the GPS jamming and the partial on-path support in section §2.2</w:t>
      </w:r>
      <w:r w:rsidR="00382344" w:rsidRPr="00CB26EE">
        <w:rPr>
          <w:rFonts w:ascii="Calibri" w:hAnsi="Calibri"/>
          <w:sz w:val="22"/>
          <w:szCs w:val="22"/>
        </w:rPr>
        <w:t xml:space="preserve"> as well</w:t>
      </w:r>
      <w:r w:rsidRPr="00CB26EE">
        <w:rPr>
          <w:rFonts w:ascii="Calibri" w:hAnsi="Calibri"/>
          <w:sz w:val="22"/>
          <w:szCs w:val="22"/>
        </w:rPr>
        <w:t xml:space="preserve"> in the draft report. </w:t>
      </w:r>
      <w:r w:rsidR="00382344" w:rsidRPr="00CB26EE">
        <w:rPr>
          <w:rFonts w:ascii="Calibri" w:hAnsi="Calibri"/>
          <w:sz w:val="22"/>
          <w:szCs w:val="22"/>
        </w:rPr>
        <w:t xml:space="preserve">The </w:t>
      </w:r>
      <w:r w:rsidRPr="00CB26EE">
        <w:rPr>
          <w:rFonts w:ascii="Calibri" w:hAnsi="Calibri"/>
          <w:sz w:val="22"/>
          <w:szCs w:val="22"/>
        </w:rPr>
        <w:t>below table provide</w:t>
      </w:r>
      <w:r w:rsidR="00382344" w:rsidRPr="00CB26EE">
        <w:rPr>
          <w:rFonts w:ascii="Calibri" w:hAnsi="Calibri"/>
          <w:sz w:val="22"/>
          <w:szCs w:val="22"/>
        </w:rPr>
        <w:t>s</w:t>
      </w:r>
      <w:r w:rsidRPr="00CB26EE">
        <w:rPr>
          <w:rFonts w:ascii="Calibri" w:hAnsi="Calibri"/>
          <w:sz w:val="22"/>
          <w:szCs w:val="22"/>
        </w:rPr>
        <w:t xml:space="preserve"> the explanation and analysis</w:t>
      </w:r>
      <w:r w:rsidR="00E75A35" w:rsidRPr="00CB26EE">
        <w:rPr>
          <w:rFonts w:ascii="Calibri" w:hAnsi="Calibri"/>
          <w:sz w:val="22"/>
          <w:szCs w:val="22"/>
        </w:rPr>
        <w:t xml:space="preserve"> on the considerations</w:t>
      </w:r>
      <w:r w:rsidRPr="00CB26EE">
        <w:rPr>
          <w:rFonts w:ascii="Calibri" w:hAnsi="Calibri"/>
          <w:sz w:val="22"/>
          <w:szCs w:val="22"/>
        </w:rPr>
        <w:t xml:space="preserve"> which could be an reference information for operators to select the synchronization schemes according to different deployment scenarios.   </w:t>
      </w:r>
    </w:p>
    <w:p w14:paraId="2AB4C698" w14:textId="77777777" w:rsidR="001A5F6E" w:rsidRPr="00CB26EE" w:rsidRDefault="001A5F6E"/>
    <w:tbl>
      <w:tblPr>
        <w:tblW w:w="0" w:type="auto"/>
        <w:jc w:val="center"/>
        <w:tblCellMar>
          <w:left w:w="0" w:type="dxa"/>
          <w:right w:w="0" w:type="dxa"/>
        </w:tblCellMar>
        <w:tblLook w:val="04A0" w:firstRow="1" w:lastRow="0" w:firstColumn="1" w:lastColumn="0" w:noHBand="0" w:noVBand="1"/>
      </w:tblPr>
      <w:tblGrid>
        <w:gridCol w:w="2952"/>
        <w:gridCol w:w="2952"/>
        <w:gridCol w:w="2952"/>
      </w:tblGrid>
      <w:tr w:rsidR="001A5F6E" w:rsidRPr="00CB26EE" w14:paraId="315372C4" w14:textId="77777777" w:rsidTr="00D32CCA">
        <w:trPr>
          <w:jc w:val="center"/>
        </w:trPr>
        <w:tc>
          <w:tcPr>
            <w:tcW w:w="2952"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hideMark/>
          </w:tcPr>
          <w:p w14:paraId="74337EB8" w14:textId="77777777" w:rsidR="001A5F6E" w:rsidRPr="00CB26EE" w:rsidRDefault="001A5F6E" w:rsidP="00D32CCA">
            <w:pPr>
              <w:spacing w:before="100" w:beforeAutospacing="1" w:after="240"/>
            </w:pPr>
            <w:r w:rsidRPr="00CB26EE">
              <w:rPr>
                <w:rFonts w:ascii="Calibri" w:hAnsi="Calibri"/>
                <w:sz w:val="22"/>
                <w:szCs w:val="22"/>
              </w:rPr>
              <w:t xml:space="preserve">Synchronization scheme </w:t>
            </w:r>
          </w:p>
        </w:tc>
        <w:tc>
          <w:tcPr>
            <w:tcW w:w="2952" w:type="dxa"/>
            <w:tcBorders>
              <w:top w:val="single" w:sz="4" w:space="0" w:color="auto"/>
              <w:left w:val="single" w:sz="4" w:space="0" w:color="auto"/>
              <w:bottom w:val="single" w:sz="4" w:space="0" w:color="auto"/>
              <w:right w:val="single" w:sz="4" w:space="0" w:color="auto"/>
            </w:tcBorders>
          </w:tcPr>
          <w:p w14:paraId="76916050" w14:textId="77777777" w:rsidR="001A5F6E" w:rsidRPr="00CB26EE" w:rsidRDefault="001A5F6E" w:rsidP="00D32CCA">
            <w:pPr>
              <w:spacing w:before="100" w:beforeAutospacing="1" w:after="240"/>
            </w:pPr>
            <w:r w:rsidRPr="00CB26EE">
              <w:rPr>
                <w:rFonts w:ascii="Calibri" w:hAnsi="Calibri"/>
                <w:sz w:val="22"/>
                <w:szCs w:val="22"/>
              </w:rPr>
              <w:t>Considerations and restrictions for selecting this scheme</w:t>
            </w:r>
          </w:p>
        </w:tc>
        <w:tc>
          <w:tcPr>
            <w:tcW w:w="29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228C67D" w14:textId="77777777" w:rsidR="001A5F6E" w:rsidRPr="00CB26EE" w:rsidRDefault="001A5F6E" w:rsidP="00D32CCA">
            <w:pPr>
              <w:spacing w:before="100" w:beforeAutospacing="1" w:after="240"/>
            </w:pPr>
            <w:r w:rsidRPr="00CB26EE">
              <w:rPr>
                <w:rFonts w:ascii="Calibri" w:hAnsi="Calibri"/>
                <w:sz w:val="22"/>
                <w:szCs w:val="22"/>
              </w:rPr>
              <w:t xml:space="preserve">Analysis considering the considerations and sticking to current 3GPP requirements </w:t>
            </w:r>
          </w:p>
        </w:tc>
      </w:tr>
      <w:tr w:rsidR="001A5F6E" w:rsidRPr="00CB26EE" w14:paraId="5CAFB256" w14:textId="77777777" w:rsidTr="000E15C7">
        <w:trPr>
          <w:trHeight w:val="2037"/>
          <w:jc w:val="center"/>
        </w:trPr>
        <w:tc>
          <w:tcPr>
            <w:tcW w:w="2952" w:type="dxa"/>
            <w:tcBorders>
              <w:top w:val="nil"/>
              <w:left w:val="single" w:sz="8" w:space="0" w:color="auto"/>
              <w:bottom w:val="single" w:sz="8" w:space="0" w:color="auto"/>
              <w:right w:val="single" w:sz="4" w:space="0" w:color="auto"/>
            </w:tcBorders>
            <w:tcMar>
              <w:top w:w="0" w:type="dxa"/>
              <w:left w:w="108" w:type="dxa"/>
              <w:bottom w:w="0" w:type="dxa"/>
              <w:right w:w="108" w:type="dxa"/>
            </w:tcMar>
            <w:hideMark/>
          </w:tcPr>
          <w:p w14:paraId="69669C5F" w14:textId="77777777" w:rsidR="001A5F6E" w:rsidRPr="00CB26EE" w:rsidRDefault="001A5F6E" w:rsidP="000E15C7">
            <w:pPr>
              <w:spacing w:before="100" w:beforeAutospacing="1" w:after="240"/>
            </w:pPr>
            <w:r w:rsidRPr="00CB26EE">
              <w:rPr>
                <w:rFonts w:ascii="Calibri" w:hAnsi="Calibri"/>
                <w:sz w:val="22"/>
                <w:szCs w:val="22"/>
              </w:rPr>
              <w:t xml:space="preserve">Synchronization with GNSS (including GPS). </w:t>
            </w:r>
          </w:p>
        </w:tc>
        <w:tc>
          <w:tcPr>
            <w:tcW w:w="2952" w:type="dxa"/>
            <w:tcBorders>
              <w:top w:val="single" w:sz="4" w:space="0" w:color="auto"/>
              <w:left w:val="single" w:sz="4" w:space="0" w:color="auto"/>
              <w:bottom w:val="single" w:sz="4" w:space="0" w:color="auto"/>
              <w:right w:val="single" w:sz="4" w:space="0" w:color="auto"/>
            </w:tcBorders>
          </w:tcPr>
          <w:p w14:paraId="2089DA2E" w14:textId="77777777" w:rsidR="001A5F6E" w:rsidRPr="00CB26EE" w:rsidRDefault="001A5F6E" w:rsidP="00D32CCA">
            <w:pPr>
              <w:spacing w:before="100" w:beforeAutospacing="1" w:after="240"/>
              <w:rPr>
                <w:rFonts w:ascii="Calibri" w:hAnsi="Calibri"/>
              </w:rPr>
            </w:pPr>
            <w:r w:rsidRPr="00CB26EE">
              <w:rPr>
                <w:rFonts w:ascii="Calibri" w:hAnsi="Calibri"/>
                <w:sz w:val="22"/>
                <w:szCs w:val="22"/>
              </w:rPr>
              <w:t xml:space="preserve"> GPS loss due to jamming, </w:t>
            </w:r>
            <w:r w:rsidRPr="00CB26EE">
              <w:rPr>
                <w:rFonts w:ascii="Calibri" w:hAnsi="Calibri"/>
                <w:bCs/>
                <w:sz w:val="22"/>
                <w:szCs w:val="22"/>
              </w:rPr>
              <w:t>receiver failure, etc.</w:t>
            </w:r>
            <w:r w:rsidRPr="00CB26EE">
              <w:rPr>
                <w:rFonts w:ascii="Calibri" w:hAnsi="Calibri"/>
                <w:sz w:val="22"/>
                <w:szCs w:val="22"/>
              </w:rPr>
              <w:t xml:space="preserve"> v.s. hold-over time</w:t>
            </w:r>
          </w:p>
          <w:p w14:paraId="6383DF3D" w14:textId="77777777" w:rsidR="001A5F6E" w:rsidRPr="00CB26EE" w:rsidRDefault="001A5F6E" w:rsidP="00D32CCA">
            <w:pPr>
              <w:spacing w:before="100" w:beforeAutospacing="1" w:after="240"/>
              <w:rPr>
                <w:rFonts w:ascii="Calibri" w:hAnsi="Calibri"/>
              </w:rPr>
            </w:pPr>
          </w:p>
          <w:p w14:paraId="551820C5" w14:textId="77777777" w:rsidR="001A5F6E" w:rsidRPr="00CB26EE" w:rsidRDefault="001A5F6E" w:rsidP="00D32CCA">
            <w:pPr>
              <w:spacing w:before="100" w:beforeAutospacing="1" w:after="240"/>
            </w:pPr>
            <w:r w:rsidRPr="00CB26EE">
              <w:rPr>
                <w:rFonts w:ascii="Calibri" w:hAnsi="Calibri"/>
                <w:sz w:val="22"/>
                <w:szCs w:val="22"/>
              </w:rPr>
              <w:t>If the GPS signal is weak and unavailable, the other approaches (instead of the sync with GNSS) need to be selected for sync.</w:t>
            </w:r>
          </w:p>
        </w:tc>
        <w:tc>
          <w:tcPr>
            <w:tcW w:w="29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9ADF7D7" w14:textId="77777777" w:rsidR="001A5F6E" w:rsidRPr="00CB26EE" w:rsidRDefault="001A5F6E" w:rsidP="00D32CCA">
            <w:pPr>
              <w:spacing w:before="100" w:beforeAutospacing="1" w:after="240"/>
              <w:rPr>
                <w:rFonts w:ascii="Calibri" w:hAnsi="Calibri"/>
              </w:rPr>
            </w:pPr>
            <w:r w:rsidRPr="00CB26EE">
              <w:rPr>
                <w:rFonts w:ascii="Calibri" w:hAnsi="Calibri"/>
                <w:sz w:val="22"/>
                <w:szCs w:val="22"/>
              </w:rPr>
              <w:t xml:space="preserve">According to </w:t>
            </w:r>
            <w:r w:rsidR="00CB26EE">
              <w:rPr>
                <w:rFonts w:ascii="Calibri" w:hAnsi="Calibri"/>
                <w:sz w:val="22"/>
                <w:szCs w:val="22"/>
              </w:rPr>
              <w:t xml:space="preserve">the lastest draft report (version 20140103) section 2.2.1 </w:t>
            </w:r>
            <w:r w:rsidRPr="00CB26EE">
              <w:rPr>
                <w:rFonts w:ascii="Calibri" w:hAnsi="Calibri"/>
                <w:sz w:val="22"/>
                <w:szCs w:val="22"/>
              </w:rPr>
              <w:t xml:space="preserve"> </w:t>
            </w:r>
            <w:r w:rsidR="00CB26EE" w:rsidRPr="00CB26EE">
              <w:rPr>
                <w:rFonts w:ascii="Calibri" w:hAnsi="Calibri"/>
                <w:sz w:val="22"/>
                <w:szCs w:val="22"/>
              </w:rPr>
              <w:t>that most jamming events have a duration of about a few seconds or minutes, however longer durations (10 minutes in this example) cannot be excluded even though those events are rare.</w:t>
            </w:r>
            <w:r w:rsidRPr="00CB26EE">
              <w:rPr>
                <w:rFonts w:ascii="Calibri" w:hAnsi="Calibri"/>
                <w:sz w:val="22"/>
                <w:szCs w:val="22"/>
              </w:rPr>
              <w:t xml:space="preserve"> </w:t>
            </w:r>
          </w:p>
          <w:p w14:paraId="4209B784" w14:textId="77777777" w:rsidR="001A5F6E" w:rsidRPr="00CB26EE" w:rsidRDefault="001A5F6E" w:rsidP="00D32CCA">
            <w:pPr>
              <w:spacing w:before="100" w:beforeAutospacing="1" w:after="240"/>
              <w:rPr>
                <w:rFonts w:ascii="Calibri" w:hAnsi="Calibri"/>
              </w:rPr>
            </w:pPr>
            <w:r w:rsidRPr="00CB26EE">
              <w:rPr>
                <w:rFonts w:ascii="Calibri" w:hAnsi="Calibri"/>
                <w:sz w:val="22"/>
                <w:szCs w:val="22"/>
              </w:rPr>
              <w:t xml:space="preserve">For Macro BS, there is no severe concern since the Macro BS hold-over time is long enough. </w:t>
            </w:r>
          </w:p>
          <w:p w14:paraId="09D21694" w14:textId="77777777" w:rsidR="001A5F6E" w:rsidRPr="00CB26EE" w:rsidRDefault="001A5F6E" w:rsidP="00D32CCA">
            <w:pPr>
              <w:spacing w:before="100" w:beforeAutospacing="1" w:after="240"/>
              <w:rPr>
                <w:rFonts w:ascii="Calibri" w:hAnsi="Calibri"/>
              </w:rPr>
            </w:pPr>
            <w:r w:rsidRPr="00CB26EE">
              <w:rPr>
                <w:rFonts w:ascii="Calibri" w:hAnsi="Calibri"/>
                <w:sz w:val="22"/>
                <w:szCs w:val="22"/>
              </w:rPr>
              <w:t xml:space="preserve">For low power BS (including Micro, Pico and Femto), the outdoor deployment which assumes synchronization with GPS should with holdover capability of </w:t>
            </w:r>
            <w:r w:rsidR="00CB26EE">
              <w:rPr>
                <w:rFonts w:ascii="Calibri" w:hAnsi="Calibri"/>
                <w:sz w:val="22"/>
                <w:szCs w:val="22"/>
              </w:rPr>
              <w:t xml:space="preserve">larger than the </w:t>
            </w:r>
            <w:r w:rsidR="00CB26EE">
              <w:rPr>
                <w:rFonts w:ascii="Calibri" w:hAnsi="Calibri"/>
                <w:sz w:val="22"/>
                <w:szCs w:val="22"/>
              </w:rPr>
              <w:lastRenderedPageBreak/>
              <w:t xml:space="preserve">duration of GPS jamming. Considering the GPS jamming duration is several minutes, it should not a big problem for the </w:t>
            </w:r>
            <w:r w:rsidR="00CB26EE" w:rsidRPr="00CB26EE">
              <w:rPr>
                <w:rFonts w:ascii="Calibri" w:hAnsi="Calibri"/>
                <w:sz w:val="22"/>
                <w:szCs w:val="22"/>
              </w:rPr>
              <w:t>oscillator</w:t>
            </w:r>
            <w:r w:rsidR="00CB26EE">
              <w:rPr>
                <w:rFonts w:ascii="Calibri" w:hAnsi="Calibri"/>
                <w:sz w:val="22"/>
                <w:szCs w:val="22"/>
              </w:rPr>
              <w:t xml:space="preserve"> hold-over design.</w:t>
            </w:r>
          </w:p>
          <w:p w14:paraId="5BB8D427" w14:textId="77777777" w:rsidR="001A5F6E" w:rsidRPr="00CB26EE" w:rsidRDefault="001A5F6E" w:rsidP="00D32CCA">
            <w:pPr>
              <w:spacing w:before="100" w:beforeAutospacing="1" w:after="240"/>
            </w:pPr>
          </w:p>
        </w:tc>
      </w:tr>
      <w:tr w:rsidR="001A5F6E" w:rsidRPr="00CB26EE" w14:paraId="28D4CE5C" w14:textId="77777777" w:rsidTr="00D32CCA">
        <w:trPr>
          <w:jc w:val="center"/>
        </w:trPr>
        <w:tc>
          <w:tcPr>
            <w:tcW w:w="2952" w:type="dxa"/>
            <w:tcBorders>
              <w:top w:val="nil"/>
              <w:left w:val="single" w:sz="8" w:space="0" w:color="auto"/>
              <w:bottom w:val="single" w:sz="4" w:space="0" w:color="auto"/>
              <w:right w:val="single" w:sz="4" w:space="0" w:color="auto"/>
            </w:tcBorders>
            <w:tcMar>
              <w:top w:w="0" w:type="dxa"/>
              <w:left w:w="108" w:type="dxa"/>
              <w:bottom w:w="0" w:type="dxa"/>
              <w:right w:w="108" w:type="dxa"/>
            </w:tcMar>
            <w:hideMark/>
          </w:tcPr>
          <w:p w14:paraId="5B5962BC" w14:textId="77777777" w:rsidR="001A5F6E" w:rsidRPr="00CB26EE" w:rsidRDefault="001A5F6E" w:rsidP="00D32CCA">
            <w:pPr>
              <w:spacing w:before="100" w:beforeAutospacing="1" w:after="240"/>
            </w:pPr>
            <w:r w:rsidRPr="00CB26EE">
              <w:rPr>
                <w:rFonts w:ascii="Calibri" w:hAnsi="Calibri"/>
                <w:sz w:val="22"/>
                <w:szCs w:val="22"/>
              </w:rPr>
              <w:lastRenderedPageBreak/>
              <w:t xml:space="preserve">Synchronization with IEEE 1588v2 </w:t>
            </w:r>
          </w:p>
          <w:p w14:paraId="0F2DA9CE" w14:textId="77777777" w:rsidR="001A5F6E" w:rsidRPr="00CB26EE" w:rsidRDefault="001A5F6E" w:rsidP="00D32CCA">
            <w:pPr>
              <w:spacing w:before="100" w:beforeAutospacing="1" w:after="240"/>
            </w:pPr>
          </w:p>
        </w:tc>
        <w:tc>
          <w:tcPr>
            <w:tcW w:w="2952" w:type="dxa"/>
            <w:tcBorders>
              <w:top w:val="single" w:sz="4" w:space="0" w:color="auto"/>
              <w:left w:val="single" w:sz="4" w:space="0" w:color="auto"/>
              <w:bottom w:val="single" w:sz="4" w:space="0" w:color="auto"/>
              <w:right w:val="single" w:sz="4" w:space="0" w:color="auto"/>
            </w:tcBorders>
          </w:tcPr>
          <w:p w14:paraId="65D7FFB4" w14:textId="77777777" w:rsidR="001A5F6E" w:rsidRPr="00CB26EE" w:rsidRDefault="001A5F6E" w:rsidP="00D32CCA">
            <w:pPr>
              <w:spacing w:before="100" w:beforeAutospacing="1" w:after="240"/>
              <w:rPr>
                <w:rFonts w:ascii="Calibri" w:hAnsi="Calibri"/>
              </w:rPr>
            </w:pPr>
            <w:r w:rsidRPr="00CB26EE">
              <w:rPr>
                <w:rFonts w:ascii="Calibri" w:hAnsi="Calibri"/>
                <w:sz w:val="22"/>
                <w:szCs w:val="22"/>
              </w:rPr>
              <w:t xml:space="preserve"> Considerations: </w:t>
            </w:r>
          </w:p>
          <w:p w14:paraId="2A797B40" w14:textId="77777777" w:rsidR="001A5F6E" w:rsidRPr="00CB26EE" w:rsidRDefault="001A5F6E" w:rsidP="00D32CCA">
            <w:pPr>
              <w:spacing w:before="100" w:beforeAutospacing="1" w:after="240"/>
              <w:rPr>
                <w:rFonts w:ascii="Calibri" w:hAnsi="Calibri"/>
              </w:rPr>
            </w:pPr>
            <w:r w:rsidRPr="00CB26EE">
              <w:rPr>
                <w:rFonts w:ascii="Calibri" w:hAnsi="Calibri"/>
                <w:sz w:val="22"/>
                <w:szCs w:val="22"/>
              </w:rPr>
              <w:t xml:space="preserve">1) The node in between may not support IEEE 1588v2.  </w:t>
            </w:r>
          </w:p>
          <w:p w14:paraId="117A1E72" w14:textId="77777777" w:rsidR="001A5F6E" w:rsidRPr="00CB26EE" w:rsidRDefault="001A5F6E" w:rsidP="00D32CCA">
            <w:pPr>
              <w:spacing w:before="100" w:beforeAutospacing="1" w:after="240"/>
              <w:rPr>
                <w:rFonts w:ascii="Calibri" w:hAnsi="Calibri"/>
              </w:rPr>
            </w:pPr>
            <w:r w:rsidRPr="00CB26EE">
              <w:rPr>
                <w:rFonts w:ascii="Calibri" w:hAnsi="Calibri"/>
                <w:sz w:val="22"/>
                <w:szCs w:val="22"/>
              </w:rPr>
              <w:t>2) It is possible the timing source of the IEEE 1588 Master clock is depending on a GPS receiver on building roof, which is a simple distribution solution for a building. Thus the Master clock source may introduce error due to GPS receiver.  In addition, it is also possible that the switch nodes are not supporting IEEE 1588v2.</w:t>
            </w:r>
          </w:p>
          <w:p w14:paraId="14EEA6E0" w14:textId="77777777" w:rsidR="001A5F6E" w:rsidRPr="00CB26EE" w:rsidRDefault="001A5F6E" w:rsidP="00D32CCA">
            <w:pPr>
              <w:spacing w:before="100" w:beforeAutospacing="1" w:after="240"/>
            </w:pPr>
            <w:r w:rsidRPr="00CB26EE">
              <w:rPr>
                <w:rFonts w:ascii="Calibri" w:hAnsi="Calibri"/>
                <w:sz w:val="22"/>
                <w:szCs w:val="22"/>
              </w:rPr>
              <w:t>3) For devices which have not been designed or standardized to support IEEE1588-2008 (mainly those asymmetric transmission like DSL, xPON, MWR), normally in these cases the IEEE 1588v2 approach will not be selected without upgrading.</w:t>
            </w:r>
          </w:p>
        </w:tc>
        <w:tc>
          <w:tcPr>
            <w:tcW w:w="29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284A057" w14:textId="77777777" w:rsidR="001A5F6E" w:rsidRPr="00CB26EE" w:rsidRDefault="001A5F6E" w:rsidP="00D32CCA">
            <w:pPr>
              <w:spacing w:before="100" w:beforeAutospacing="1" w:after="240"/>
              <w:rPr>
                <w:rFonts w:ascii="Calibri" w:hAnsi="Calibri"/>
              </w:rPr>
            </w:pPr>
            <w:r w:rsidRPr="00CB26EE">
              <w:rPr>
                <w:rFonts w:ascii="Calibri" w:hAnsi="Calibri"/>
                <w:sz w:val="22"/>
                <w:szCs w:val="22"/>
              </w:rPr>
              <w:t xml:space="preserve">For consideration 1), </w:t>
            </w:r>
            <w:r w:rsidRPr="00CB26EE">
              <w:rPr>
                <w:rFonts w:ascii="Calibri" w:hAnsi="Calibri"/>
                <w:bCs/>
                <w:sz w:val="22"/>
                <w:szCs w:val="22"/>
              </w:rPr>
              <w:t>with proper PTP-enabled equipment, 3µs is feasible. And n</w:t>
            </w:r>
            <w:r w:rsidRPr="00CB26EE">
              <w:rPr>
                <w:rFonts w:ascii="Calibri" w:hAnsi="Calibri"/>
                <w:sz w:val="22"/>
                <w:szCs w:val="22"/>
              </w:rPr>
              <w:t xml:space="preserve">ormally in the case if IEEE 1588v2 are not available, this approach will not be selected. </w:t>
            </w:r>
            <w:r w:rsidRPr="00CB26EE">
              <w:rPr>
                <w:rFonts w:ascii="Calibri" w:hAnsi="Calibri"/>
                <w:bCs/>
                <w:sz w:val="22"/>
                <w:szCs w:val="22"/>
              </w:rPr>
              <w:t>However the case partial on-path support may also be considered under some condition. It is possible to have up to 2 or 3 hops with 1GE interfaces without BC clock and the synchronization accuracy required at eNB could still fulfill 3us.</w:t>
            </w:r>
            <w:r w:rsidRPr="00CB26EE">
              <w:rPr>
                <w:rFonts w:ascii="Calibri" w:hAnsi="Calibri"/>
                <w:sz w:val="22"/>
                <w:szCs w:val="22"/>
              </w:rPr>
              <w:t xml:space="preserve"> The case exceeds the hops will not meet t</w:t>
            </w:r>
            <w:r w:rsidRPr="00CB26EE">
              <w:rPr>
                <w:rFonts w:ascii="Calibri" w:hAnsi="Calibri"/>
                <w:bCs/>
                <w:sz w:val="22"/>
                <w:szCs w:val="22"/>
              </w:rPr>
              <w:t xml:space="preserve">he same accuracy/reliability. </w:t>
            </w:r>
          </w:p>
          <w:p w14:paraId="5507EF96" w14:textId="77777777" w:rsidR="001A5F6E" w:rsidRPr="00CB26EE" w:rsidRDefault="001A5F6E" w:rsidP="00D32CCA">
            <w:pPr>
              <w:spacing w:before="100" w:beforeAutospacing="1" w:after="240"/>
              <w:rPr>
                <w:rFonts w:ascii="Calibri" w:hAnsi="Calibri"/>
              </w:rPr>
            </w:pPr>
            <w:r w:rsidRPr="00CB26EE">
              <w:rPr>
                <w:rFonts w:ascii="Calibri" w:hAnsi="Calibri"/>
                <w:sz w:val="22"/>
                <w:szCs w:val="22"/>
              </w:rPr>
              <w:t>For consideration 2) that is quite similar question for sync with GNSS and risk 1).  And the timing source is for the building distribution system thus the Grandmaster clock worth a good oscillator with good holdover capability and shall be able to compensate the delay caused by the cable.  </w:t>
            </w:r>
          </w:p>
          <w:p w14:paraId="2C7F405C" w14:textId="77777777" w:rsidR="001A5F6E" w:rsidRPr="00CB26EE" w:rsidRDefault="001A5F6E" w:rsidP="00D32CCA">
            <w:pPr>
              <w:spacing w:before="100" w:beforeAutospacing="1" w:after="240"/>
            </w:pPr>
            <w:r w:rsidRPr="00CB26EE">
              <w:rPr>
                <w:rFonts w:ascii="Calibri" w:hAnsi="Calibri"/>
                <w:sz w:val="22"/>
                <w:szCs w:val="22"/>
              </w:rPr>
              <w:t>For consideration 3) in the case IEEE 1588v2 is not supported, this approach will not be selected.</w:t>
            </w:r>
          </w:p>
        </w:tc>
      </w:tr>
      <w:tr w:rsidR="001A5F6E" w:rsidRPr="00CB26EE" w14:paraId="73753EB1" w14:textId="77777777" w:rsidTr="00D32CCA">
        <w:trPr>
          <w:jc w:val="center"/>
        </w:trPr>
        <w:tc>
          <w:tcPr>
            <w:tcW w:w="29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6FD5719" w14:textId="77777777" w:rsidR="001A5F6E" w:rsidRPr="00CB26EE" w:rsidRDefault="001A5F6E" w:rsidP="00D32CCA">
            <w:pPr>
              <w:spacing w:before="100" w:beforeAutospacing="1" w:after="240"/>
            </w:pPr>
            <w:r w:rsidRPr="00CB26EE">
              <w:rPr>
                <w:rFonts w:ascii="Calibri" w:hAnsi="Calibri"/>
                <w:sz w:val="22"/>
                <w:szCs w:val="22"/>
              </w:rPr>
              <w:t>Synchronization over the air (with network listening).</w:t>
            </w:r>
          </w:p>
          <w:p w14:paraId="40030BFC" w14:textId="77777777" w:rsidR="001A5F6E" w:rsidRPr="00CB26EE" w:rsidRDefault="001A5F6E" w:rsidP="00D32CCA">
            <w:pPr>
              <w:spacing w:before="100" w:beforeAutospacing="1" w:after="240"/>
            </w:pPr>
          </w:p>
        </w:tc>
        <w:tc>
          <w:tcPr>
            <w:tcW w:w="2952" w:type="dxa"/>
            <w:tcBorders>
              <w:top w:val="single" w:sz="4" w:space="0" w:color="auto"/>
              <w:left w:val="single" w:sz="4" w:space="0" w:color="auto"/>
              <w:bottom w:val="single" w:sz="4" w:space="0" w:color="auto"/>
              <w:right w:val="single" w:sz="4" w:space="0" w:color="auto"/>
            </w:tcBorders>
          </w:tcPr>
          <w:p w14:paraId="4FEF9B56" w14:textId="77777777" w:rsidR="001A5F6E" w:rsidRPr="00CB26EE" w:rsidRDefault="001A5F6E" w:rsidP="00D32CCA">
            <w:pPr>
              <w:spacing w:before="100" w:beforeAutospacing="1" w:after="240"/>
            </w:pPr>
            <w:r w:rsidRPr="00CB26EE">
              <w:rPr>
                <w:rFonts w:ascii="Calibri" w:hAnsi="Calibri"/>
                <w:sz w:val="22"/>
                <w:szCs w:val="22"/>
              </w:rPr>
              <w:lastRenderedPageBreak/>
              <w:t xml:space="preserve">Considerations: long distance between the source BS and the synced BS may lead to larger </w:t>
            </w:r>
            <w:r w:rsidRPr="00CB26EE">
              <w:rPr>
                <w:rFonts w:ascii="Calibri" w:hAnsi="Calibri"/>
                <w:sz w:val="22"/>
                <w:szCs w:val="22"/>
              </w:rPr>
              <w:lastRenderedPageBreak/>
              <w:t>timing deviation.  </w:t>
            </w:r>
          </w:p>
        </w:tc>
        <w:tc>
          <w:tcPr>
            <w:tcW w:w="29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6271573" w14:textId="77777777" w:rsidR="001A5F6E" w:rsidRPr="00CB26EE" w:rsidRDefault="001A5F6E" w:rsidP="00D32CCA">
            <w:pPr>
              <w:spacing w:before="100" w:beforeAutospacing="1" w:after="240"/>
              <w:rPr>
                <w:rFonts w:ascii="Calibri" w:hAnsi="Calibri"/>
              </w:rPr>
            </w:pPr>
            <w:r w:rsidRPr="00CB26EE">
              <w:rPr>
                <w:rFonts w:ascii="Calibri" w:hAnsi="Calibri"/>
                <w:sz w:val="22"/>
                <w:szCs w:val="22"/>
              </w:rPr>
              <w:lastRenderedPageBreak/>
              <w:t>For this consideration, it is specified in 3GPP TS36.133 §7.4.2 that</w:t>
            </w:r>
            <w:r w:rsidRPr="00CB26EE">
              <w:rPr>
                <w:rFonts w:ascii="Calibri" w:hAnsi="Calibri"/>
                <w:b/>
                <w:bCs/>
                <w:sz w:val="22"/>
                <w:szCs w:val="22"/>
              </w:rPr>
              <w:t xml:space="preserve"> </w:t>
            </w:r>
            <w:r w:rsidRPr="00CB26EE">
              <w:rPr>
                <w:rFonts w:ascii="Calibri" w:hAnsi="Calibri"/>
                <w:sz w:val="22"/>
                <w:szCs w:val="22"/>
              </w:rPr>
              <w:t xml:space="preserve">for &gt;500m case, </w:t>
            </w:r>
            <w:r w:rsidRPr="00CB26EE">
              <w:rPr>
                <w:rFonts w:ascii="Calibri" w:hAnsi="Calibri"/>
                <w:sz w:val="22"/>
                <w:szCs w:val="22"/>
              </w:rPr>
              <w:lastRenderedPageBreak/>
              <w:t xml:space="preserve">the requirement for network licensing is </w:t>
            </w:r>
            <w:r w:rsidRPr="00CB26EE">
              <w:rPr>
                <w:rFonts w:ascii="Symbol" w:hAnsi="Symbol"/>
                <w:sz w:val="22"/>
                <w:szCs w:val="22"/>
              </w:rPr>
              <w:t></w:t>
            </w:r>
            <w:r w:rsidRPr="00CB26EE">
              <w:rPr>
                <w:rFonts w:ascii="Calibri" w:hAnsi="Calibri"/>
                <w:sz w:val="22"/>
                <w:szCs w:val="22"/>
              </w:rPr>
              <w:t xml:space="preserve">1.33 + Tpropagation </w:t>
            </w:r>
            <w:r w:rsidRPr="00CB26EE">
              <w:rPr>
                <w:rFonts w:ascii="Symbol" w:hAnsi="Symbol"/>
                <w:sz w:val="22"/>
                <w:szCs w:val="22"/>
              </w:rPr>
              <w:t></w:t>
            </w:r>
            <w:r w:rsidRPr="00CB26EE">
              <w:rPr>
                <w:rFonts w:ascii="Calibri" w:hAnsi="Calibri"/>
                <w:sz w:val="22"/>
                <w:szCs w:val="22"/>
              </w:rPr>
              <w:t>s, larger than 3us. </w:t>
            </w:r>
          </w:p>
          <w:p w14:paraId="146EA323" w14:textId="77777777" w:rsidR="001A5F6E" w:rsidRPr="00CB26EE" w:rsidRDefault="001A5F6E" w:rsidP="00D32CCA">
            <w:pPr>
              <w:spacing w:before="100" w:beforeAutospacing="1" w:after="240"/>
            </w:pPr>
            <w:r w:rsidRPr="00CB26EE">
              <w:rPr>
                <w:rFonts w:ascii="Calibri" w:hAnsi="Calibri"/>
                <w:sz w:val="22"/>
                <w:szCs w:val="22"/>
              </w:rPr>
              <w:t xml:space="preserve">And if for the BSs which are not overlapped in coverage i.e. not neighbors, it is assumed the BSs will not interfered between each other thus the timing deviation between these two BSs are not necessary to be restricted.  </w:t>
            </w:r>
          </w:p>
        </w:tc>
      </w:tr>
    </w:tbl>
    <w:p w14:paraId="73F3095A" w14:textId="77777777" w:rsidR="001A5F6E" w:rsidRPr="00CB26EE" w:rsidRDefault="001A5F6E"/>
    <w:p w14:paraId="4DBAC80B" w14:textId="77777777" w:rsidR="000159DA" w:rsidRPr="00CB26EE" w:rsidRDefault="00D666D5">
      <w:pPr>
        <w:rPr>
          <w:rFonts w:ascii="Calibri" w:hAnsi="Calibri"/>
          <w:sz w:val="22"/>
          <w:szCs w:val="22"/>
        </w:rPr>
      </w:pPr>
      <w:r w:rsidRPr="00CB26EE">
        <w:rPr>
          <w:rFonts w:ascii="Calibri" w:hAnsi="Calibri"/>
          <w:sz w:val="22"/>
          <w:szCs w:val="22"/>
        </w:rPr>
        <w:t>The most concerned challenging scenario for synchronization</w:t>
      </w:r>
      <w:r w:rsidR="00120DB6" w:rsidRPr="00CB26EE">
        <w:rPr>
          <w:rFonts w:ascii="Calibri" w:hAnsi="Calibri"/>
          <w:sz w:val="22"/>
          <w:szCs w:val="22"/>
        </w:rPr>
        <w:t xml:space="preserve"> were assumed</w:t>
      </w:r>
      <w:r w:rsidRPr="00CB26EE">
        <w:rPr>
          <w:rFonts w:ascii="Calibri" w:hAnsi="Calibri"/>
          <w:sz w:val="22"/>
          <w:szCs w:val="22"/>
        </w:rPr>
        <w:t xml:space="preserve"> low power BSs </w:t>
      </w:r>
      <w:r w:rsidR="0094795E" w:rsidRPr="00CB26EE">
        <w:rPr>
          <w:rFonts w:ascii="Calibri" w:hAnsi="Calibri"/>
          <w:sz w:val="22"/>
          <w:szCs w:val="22"/>
        </w:rPr>
        <w:t xml:space="preserve">indoor </w:t>
      </w:r>
      <w:r w:rsidRPr="00CB26EE">
        <w:rPr>
          <w:rFonts w:ascii="Calibri" w:hAnsi="Calibri"/>
          <w:sz w:val="22"/>
          <w:szCs w:val="22"/>
        </w:rPr>
        <w:t xml:space="preserve">case where the GPS signal </w:t>
      </w:r>
      <w:r w:rsidR="0094795E" w:rsidRPr="00CB26EE">
        <w:rPr>
          <w:rFonts w:ascii="Calibri" w:hAnsi="Calibri"/>
          <w:sz w:val="22"/>
          <w:szCs w:val="22"/>
        </w:rPr>
        <w:t xml:space="preserve">may not be </w:t>
      </w:r>
      <w:r w:rsidR="007F4C10" w:rsidRPr="00CB26EE">
        <w:rPr>
          <w:rFonts w:ascii="Calibri" w:hAnsi="Calibri"/>
          <w:sz w:val="22"/>
          <w:szCs w:val="22"/>
        </w:rPr>
        <w:t xml:space="preserve">available and </w:t>
      </w:r>
      <w:r w:rsidRPr="00CB26EE">
        <w:rPr>
          <w:rFonts w:ascii="Calibri" w:hAnsi="Calibri"/>
          <w:sz w:val="22"/>
          <w:szCs w:val="22"/>
        </w:rPr>
        <w:t xml:space="preserve">the holdover time may </w:t>
      </w:r>
      <w:r w:rsidR="0094795E" w:rsidRPr="00CB26EE">
        <w:rPr>
          <w:rFonts w:ascii="Calibri" w:hAnsi="Calibri"/>
          <w:sz w:val="22"/>
          <w:szCs w:val="22"/>
        </w:rPr>
        <w:t xml:space="preserve">not be </w:t>
      </w:r>
      <w:r w:rsidRPr="00CB26EE">
        <w:rPr>
          <w:rFonts w:ascii="Calibri" w:hAnsi="Calibri"/>
          <w:sz w:val="22"/>
          <w:szCs w:val="22"/>
        </w:rPr>
        <w:t xml:space="preserve">very long and </w:t>
      </w:r>
      <w:r w:rsidR="007F4C10" w:rsidRPr="00CB26EE">
        <w:rPr>
          <w:rFonts w:ascii="Calibri" w:hAnsi="Calibri"/>
          <w:sz w:val="22"/>
          <w:szCs w:val="22"/>
        </w:rPr>
        <w:t xml:space="preserve">simultaneously </w:t>
      </w:r>
      <w:r w:rsidRPr="00CB26EE">
        <w:rPr>
          <w:rFonts w:ascii="Calibri" w:hAnsi="Calibri"/>
          <w:sz w:val="22"/>
          <w:szCs w:val="22"/>
        </w:rPr>
        <w:t>the IEEE 1588v2</w:t>
      </w:r>
      <w:r w:rsidR="0019649F" w:rsidRPr="00CB26EE">
        <w:rPr>
          <w:rFonts w:ascii="Calibri" w:hAnsi="Calibri"/>
          <w:sz w:val="22"/>
          <w:szCs w:val="22"/>
        </w:rPr>
        <w:t xml:space="preserve"> </w:t>
      </w:r>
      <w:r w:rsidR="0094795E" w:rsidRPr="00CB26EE">
        <w:rPr>
          <w:rFonts w:ascii="Calibri" w:hAnsi="Calibri"/>
          <w:sz w:val="22"/>
          <w:szCs w:val="22"/>
        </w:rPr>
        <w:t>is</w:t>
      </w:r>
      <w:r w:rsidRPr="00CB26EE">
        <w:rPr>
          <w:rFonts w:ascii="Calibri" w:hAnsi="Calibri"/>
          <w:sz w:val="22"/>
          <w:szCs w:val="22"/>
        </w:rPr>
        <w:t xml:space="preserve"> not supported</w:t>
      </w:r>
      <w:r w:rsidR="0019649F" w:rsidRPr="00CB26EE">
        <w:rPr>
          <w:rFonts w:ascii="Calibri" w:hAnsi="Calibri"/>
          <w:sz w:val="22"/>
          <w:szCs w:val="22"/>
        </w:rPr>
        <w:t xml:space="preserve"> by </w:t>
      </w:r>
      <w:r w:rsidR="007F4C10" w:rsidRPr="00CB26EE">
        <w:rPr>
          <w:rFonts w:ascii="Calibri" w:hAnsi="Calibri"/>
          <w:sz w:val="22"/>
          <w:szCs w:val="22"/>
        </w:rPr>
        <w:t>backhaul</w:t>
      </w:r>
      <w:r w:rsidR="0019649F" w:rsidRPr="00CB26EE">
        <w:rPr>
          <w:rFonts w:ascii="Calibri" w:hAnsi="Calibri"/>
          <w:sz w:val="22"/>
          <w:szCs w:val="22"/>
        </w:rPr>
        <w:t xml:space="preserve">.  </w:t>
      </w:r>
      <w:r w:rsidR="00FB50E9" w:rsidRPr="00CB26EE">
        <w:rPr>
          <w:rFonts w:ascii="Calibri" w:hAnsi="Calibri"/>
          <w:sz w:val="22"/>
          <w:szCs w:val="22"/>
        </w:rPr>
        <w:t xml:space="preserve">For this case </w:t>
      </w:r>
      <w:r w:rsidR="00120DB6" w:rsidRPr="00CB26EE">
        <w:rPr>
          <w:rFonts w:ascii="Calibri" w:hAnsi="Calibri"/>
          <w:sz w:val="22"/>
          <w:szCs w:val="22"/>
        </w:rPr>
        <w:t xml:space="preserve">if </w:t>
      </w:r>
      <w:r w:rsidR="00FB50E9" w:rsidRPr="00CB26EE">
        <w:rPr>
          <w:rFonts w:ascii="Calibri" w:hAnsi="Calibri"/>
          <w:sz w:val="22"/>
          <w:szCs w:val="22"/>
        </w:rPr>
        <w:t>all the other two approaches are not available, t</w:t>
      </w:r>
      <w:r w:rsidR="0019649F" w:rsidRPr="00CB26EE">
        <w:rPr>
          <w:rFonts w:ascii="Calibri" w:hAnsi="Calibri"/>
          <w:sz w:val="22"/>
          <w:szCs w:val="22"/>
        </w:rPr>
        <w:t xml:space="preserve">he 3GPP </w:t>
      </w:r>
      <w:r w:rsidR="00120DB6" w:rsidRPr="00CB26EE">
        <w:rPr>
          <w:rFonts w:ascii="Calibri" w:hAnsi="Calibri"/>
          <w:sz w:val="22"/>
          <w:szCs w:val="22"/>
        </w:rPr>
        <w:t xml:space="preserve">also </w:t>
      </w:r>
      <w:r w:rsidR="0019649F" w:rsidRPr="00CB26EE">
        <w:rPr>
          <w:rFonts w:ascii="Calibri" w:hAnsi="Calibri"/>
          <w:sz w:val="22"/>
          <w:szCs w:val="22"/>
        </w:rPr>
        <w:t>provide</w:t>
      </w:r>
      <w:r w:rsidR="00FB50E9" w:rsidRPr="00CB26EE">
        <w:rPr>
          <w:rFonts w:ascii="Calibri" w:hAnsi="Calibri"/>
          <w:sz w:val="22"/>
          <w:szCs w:val="22"/>
        </w:rPr>
        <w:t>s</w:t>
      </w:r>
      <w:r w:rsidR="0019649F" w:rsidRPr="00CB26EE">
        <w:rPr>
          <w:rFonts w:ascii="Calibri" w:hAnsi="Calibri"/>
          <w:sz w:val="22"/>
          <w:szCs w:val="22"/>
        </w:rPr>
        <w:t xml:space="preserve"> the approach of </w:t>
      </w:r>
      <w:r w:rsidR="00205EB2" w:rsidRPr="00CB26EE">
        <w:rPr>
          <w:rFonts w:ascii="Calibri" w:hAnsi="Calibri"/>
          <w:sz w:val="22"/>
          <w:szCs w:val="22"/>
        </w:rPr>
        <w:t>o</w:t>
      </w:r>
      <w:r w:rsidR="0019649F" w:rsidRPr="00CB26EE">
        <w:rPr>
          <w:rFonts w:ascii="Calibri" w:hAnsi="Calibri"/>
          <w:sz w:val="22"/>
          <w:szCs w:val="22"/>
        </w:rPr>
        <w:t>ver the air (network listening</w:t>
      </w:r>
      <w:r w:rsidR="00FB50E9" w:rsidRPr="00CB26EE">
        <w:rPr>
          <w:rFonts w:ascii="Calibri" w:hAnsi="Calibri"/>
          <w:sz w:val="22"/>
          <w:szCs w:val="22"/>
        </w:rPr>
        <w:t>) synchronization</w:t>
      </w:r>
      <w:r w:rsidR="0019649F" w:rsidRPr="00CB26EE">
        <w:rPr>
          <w:rFonts w:ascii="Calibri" w:hAnsi="Calibri"/>
          <w:sz w:val="22"/>
          <w:szCs w:val="22"/>
        </w:rPr>
        <w:t xml:space="preserve"> for HeNBs. </w:t>
      </w:r>
      <w:r w:rsidR="00205EB2" w:rsidRPr="00CB26EE">
        <w:rPr>
          <w:rFonts w:ascii="Calibri" w:hAnsi="Calibri"/>
          <w:sz w:val="22"/>
          <w:szCs w:val="22"/>
        </w:rPr>
        <w:t xml:space="preserve">The over the air approach already supports synchronization </w:t>
      </w:r>
      <w:r w:rsidR="00D22501" w:rsidRPr="00CB26EE">
        <w:rPr>
          <w:rFonts w:ascii="Calibri" w:hAnsi="Calibri"/>
          <w:sz w:val="22"/>
          <w:szCs w:val="22"/>
        </w:rPr>
        <w:t xml:space="preserve">across operators, and it allows </w:t>
      </w:r>
      <w:r w:rsidR="00205EB2" w:rsidRPr="00CB26EE">
        <w:rPr>
          <w:rFonts w:ascii="Calibri" w:hAnsi="Calibri"/>
          <w:sz w:val="22"/>
          <w:szCs w:val="22"/>
        </w:rPr>
        <w:t>indicating</w:t>
      </w:r>
      <w:r w:rsidR="00D22501" w:rsidRPr="00CB26EE">
        <w:rPr>
          <w:rFonts w:ascii="Calibri" w:hAnsi="Calibri"/>
          <w:sz w:val="22"/>
          <w:szCs w:val="22"/>
        </w:rPr>
        <w:t xml:space="preserve"> stratum/source source information and supporting multiple hops. </w:t>
      </w:r>
      <w:r w:rsidR="008B1957" w:rsidRPr="00CB26EE">
        <w:rPr>
          <w:rFonts w:ascii="Calibri" w:hAnsi="Calibri"/>
          <w:sz w:val="22"/>
          <w:szCs w:val="22"/>
        </w:rPr>
        <w:t xml:space="preserve">Technically </w:t>
      </w:r>
      <w:r w:rsidR="006B4179" w:rsidRPr="00CB26EE">
        <w:rPr>
          <w:rFonts w:ascii="Calibri" w:hAnsi="Calibri"/>
          <w:sz w:val="22"/>
          <w:szCs w:val="22"/>
        </w:rPr>
        <w:t xml:space="preserve">it </w:t>
      </w:r>
      <w:r w:rsidR="00D22501" w:rsidRPr="00CB26EE">
        <w:rPr>
          <w:rFonts w:ascii="Calibri" w:hAnsi="Calibri"/>
          <w:sz w:val="22"/>
          <w:szCs w:val="22"/>
        </w:rPr>
        <w:t xml:space="preserve">is not expected to be a huge change to allow </w:t>
      </w:r>
      <w:r w:rsidR="008B1957" w:rsidRPr="00CB26EE">
        <w:rPr>
          <w:rFonts w:ascii="Calibri" w:hAnsi="Calibri"/>
          <w:sz w:val="22"/>
          <w:szCs w:val="22"/>
        </w:rPr>
        <w:t xml:space="preserve">the over the </w:t>
      </w:r>
      <w:r w:rsidR="0013185D" w:rsidRPr="00CB26EE">
        <w:rPr>
          <w:rFonts w:ascii="Calibri" w:hAnsi="Calibri"/>
          <w:sz w:val="22"/>
          <w:szCs w:val="22"/>
        </w:rPr>
        <w:t>air</w:t>
      </w:r>
      <w:r w:rsidR="00120DB6" w:rsidRPr="00CB26EE">
        <w:rPr>
          <w:rFonts w:ascii="Calibri" w:hAnsi="Calibri"/>
          <w:sz w:val="22"/>
          <w:szCs w:val="22"/>
        </w:rPr>
        <w:t xml:space="preserve"> synchronization</w:t>
      </w:r>
      <w:r w:rsidR="0013185D" w:rsidRPr="00CB26EE">
        <w:rPr>
          <w:rFonts w:ascii="Calibri" w:hAnsi="Calibri"/>
          <w:sz w:val="22"/>
          <w:szCs w:val="22"/>
        </w:rPr>
        <w:t xml:space="preserve"> </w:t>
      </w:r>
      <w:r w:rsidR="00120DB6" w:rsidRPr="00CB26EE">
        <w:rPr>
          <w:rFonts w:ascii="Calibri" w:hAnsi="Calibri"/>
          <w:sz w:val="22"/>
          <w:szCs w:val="22"/>
        </w:rPr>
        <w:t>approaches</w:t>
      </w:r>
      <w:r w:rsidR="00D22501" w:rsidRPr="00CB26EE">
        <w:rPr>
          <w:rFonts w:ascii="Calibri" w:hAnsi="Calibri"/>
          <w:sz w:val="22"/>
          <w:szCs w:val="22"/>
        </w:rPr>
        <w:t xml:space="preserve"> for other</w:t>
      </w:r>
      <w:r w:rsidR="0019649F" w:rsidRPr="00CB26EE">
        <w:rPr>
          <w:rFonts w:ascii="Calibri" w:hAnsi="Calibri"/>
          <w:sz w:val="22"/>
          <w:szCs w:val="22"/>
        </w:rPr>
        <w:t xml:space="preserve"> low power BSs, e.g. Micro and Pico BSs</w:t>
      </w:r>
      <w:r w:rsidR="00E5190F" w:rsidRPr="00CB26EE">
        <w:rPr>
          <w:rFonts w:ascii="Calibri" w:hAnsi="Calibri"/>
          <w:sz w:val="22"/>
          <w:szCs w:val="22"/>
        </w:rPr>
        <w:t xml:space="preserve"> if 3GPP identified the needs</w:t>
      </w:r>
      <w:r w:rsidR="00ED753A" w:rsidRPr="00CB26EE">
        <w:rPr>
          <w:rFonts w:ascii="Calibri" w:hAnsi="Calibri"/>
          <w:sz w:val="22"/>
          <w:szCs w:val="22"/>
        </w:rPr>
        <w:t xml:space="preserve"> for support</w:t>
      </w:r>
      <w:r w:rsidR="00E5190F" w:rsidRPr="00CB26EE">
        <w:rPr>
          <w:rFonts w:ascii="Calibri" w:hAnsi="Calibri"/>
          <w:sz w:val="22"/>
          <w:szCs w:val="22"/>
        </w:rPr>
        <w:t xml:space="preserve">. </w:t>
      </w:r>
      <w:r w:rsidR="00D22501" w:rsidRPr="00CB26EE">
        <w:rPr>
          <w:rFonts w:ascii="Calibri" w:hAnsi="Calibri"/>
          <w:sz w:val="22"/>
          <w:szCs w:val="22"/>
        </w:rPr>
        <w:t xml:space="preserve"> </w:t>
      </w:r>
    </w:p>
    <w:sectPr w:rsidR="000159DA" w:rsidRPr="00CB26EE" w:rsidSect="00E337F6">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5CA4A1" w14:textId="77777777" w:rsidR="006031AD" w:rsidRDefault="006031AD" w:rsidP="00B82DEE">
      <w:r>
        <w:separator/>
      </w:r>
    </w:p>
  </w:endnote>
  <w:endnote w:type="continuationSeparator" w:id="0">
    <w:p w14:paraId="2B323320" w14:textId="77777777" w:rsidR="006031AD" w:rsidRDefault="006031AD" w:rsidP="00B82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991BB3" w14:textId="77777777" w:rsidR="006031AD" w:rsidRDefault="006031AD" w:rsidP="00B82DEE">
      <w:r>
        <w:separator/>
      </w:r>
    </w:p>
  </w:footnote>
  <w:footnote w:type="continuationSeparator" w:id="0">
    <w:p w14:paraId="5798CF9C" w14:textId="77777777" w:rsidR="006031AD" w:rsidRDefault="006031AD" w:rsidP="00B82D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82DEE"/>
    <w:rsid w:val="00000024"/>
    <w:rsid w:val="00006493"/>
    <w:rsid w:val="0000768F"/>
    <w:rsid w:val="000159DA"/>
    <w:rsid w:val="000221E5"/>
    <w:rsid w:val="00026425"/>
    <w:rsid w:val="00026FDE"/>
    <w:rsid w:val="00031EFB"/>
    <w:rsid w:val="00032CB1"/>
    <w:rsid w:val="00037B21"/>
    <w:rsid w:val="000406E6"/>
    <w:rsid w:val="00040801"/>
    <w:rsid w:val="000431BC"/>
    <w:rsid w:val="00045A4D"/>
    <w:rsid w:val="00053E73"/>
    <w:rsid w:val="00056AF6"/>
    <w:rsid w:val="00061796"/>
    <w:rsid w:val="00062A80"/>
    <w:rsid w:val="00063770"/>
    <w:rsid w:val="00066EC0"/>
    <w:rsid w:val="000720C0"/>
    <w:rsid w:val="000865E9"/>
    <w:rsid w:val="000976E8"/>
    <w:rsid w:val="000A154A"/>
    <w:rsid w:val="000A1D12"/>
    <w:rsid w:val="000A2828"/>
    <w:rsid w:val="000A4E63"/>
    <w:rsid w:val="000B0D34"/>
    <w:rsid w:val="000B6DD3"/>
    <w:rsid w:val="000B7020"/>
    <w:rsid w:val="000C31CF"/>
    <w:rsid w:val="000C5D38"/>
    <w:rsid w:val="000D2EAD"/>
    <w:rsid w:val="000D4C71"/>
    <w:rsid w:val="000D6814"/>
    <w:rsid w:val="000D77B1"/>
    <w:rsid w:val="000E0B55"/>
    <w:rsid w:val="000E15C7"/>
    <w:rsid w:val="000E3CD3"/>
    <w:rsid w:val="000E61DA"/>
    <w:rsid w:val="000F40A4"/>
    <w:rsid w:val="00106FFA"/>
    <w:rsid w:val="00120DB6"/>
    <w:rsid w:val="00120FBF"/>
    <w:rsid w:val="0012360E"/>
    <w:rsid w:val="0013185D"/>
    <w:rsid w:val="001355C6"/>
    <w:rsid w:val="00140D5B"/>
    <w:rsid w:val="0014171A"/>
    <w:rsid w:val="0014305B"/>
    <w:rsid w:val="00154347"/>
    <w:rsid w:val="0015560E"/>
    <w:rsid w:val="001601B4"/>
    <w:rsid w:val="00160A5B"/>
    <w:rsid w:val="00164914"/>
    <w:rsid w:val="00166654"/>
    <w:rsid w:val="00170220"/>
    <w:rsid w:val="00170D4B"/>
    <w:rsid w:val="00171662"/>
    <w:rsid w:val="00172CF3"/>
    <w:rsid w:val="00173206"/>
    <w:rsid w:val="001741B2"/>
    <w:rsid w:val="00176BB3"/>
    <w:rsid w:val="00181BFB"/>
    <w:rsid w:val="00186B7A"/>
    <w:rsid w:val="00187255"/>
    <w:rsid w:val="001872CF"/>
    <w:rsid w:val="00192449"/>
    <w:rsid w:val="001944E2"/>
    <w:rsid w:val="00194E1A"/>
    <w:rsid w:val="0019649F"/>
    <w:rsid w:val="00197F21"/>
    <w:rsid w:val="001A3AD1"/>
    <w:rsid w:val="001A5F6E"/>
    <w:rsid w:val="001B014F"/>
    <w:rsid w:val="001C0A23"/>
    <w:rsid w:val="001C23DE"/>
    <w:rsid w:val="001C397B"/>
    <w:rsid w:val="001D7956"/>
    <w:rsid w:val="001F5BE5"/>
    <w:rsid w:val="00204005"/>
    <w:rsid w:val="002055F2"/>
    <w:rsid w:val="00205EB2"/>
    <w:rsid w:val="00211015"/>
    <w:rsid w:val="002158F8"/>
    <w:rsid w:val="00215C4F"/>
    <w:rsid w:val="00220B6F"/>
    <w:rsid w:val="00221D02"/>
    <w:rsid w:val="002335AB"/>
    <w:rsid w:val="002360B2"/>
    <w:rsid w:val="002417CF"/>
    <w:rsid w:val="00243286"/>
    <w:rsid w:val="00254E02"/>
    <w:rsid w:val="00257E43"/>
    <w:rsid w:val="002639A8"/>
    <w:rsid w:val="0026625D"/>
    <w:rsid w:val="00275D34"/>
    <w:rsid w:val="00277FB2"/>
    <w:rsid w:val="002824F4"/>
    <w:rsid w:val="002940CC"/>
    <w:rsid w:val="002960EB"/>
    <w:rsid w:val="002A5C51"/>
    <w:rsid w:val="002B01FA"/>
    <w:rsid w:val="002B0C27"/>
    <w:rsid w:val="002B2AB9"/>
    <w:rsid w:val="002B4DBA"/>
    <w:rsid w:val="002B6F88"/>
    <w:rsid w:val="002C1F23"/>
    <w:rsid w:val="002C3A5A"/>
    <w:rsid w:val="002C447D"/>
    <w:rsid w:val="002C5E1E"/>
    <w:rsid w:val="002D765B"/>
    <w:rsid w:val="002E1D04"/>
    <w:rsid w:val="002E33B7"/>
    <w:rsid w:val="002E3882"/>
    <w:rsid w:val="002E43AC"/>
    <w:rsid w:val="002E7910"/>
    <w:rsid w:val="002F24A5"/>
    <w:rsid w:val="00304396"/>
    <w:rsid w:val="00305302"/>
    <w:rsid w:val="00306411"/>
    <w:rsid w:val="00316A22"/>
    <w:rsid w:val="00316AF9"/>
    <w:rsid w:val="0032000D"/>
    <w:rsid w:val="003457CE"/>
    <w:rsid w:val="00350245"/>
    <w:rsid w:val="003529DA"/>
    <w:rsid w:val="0035500B"/>
    <w:rsid w:val="00356BF6"/>
    <w:rsid w:val="003608B5"/>
    <w:rsid w:val="003620F8"/>
    <w:rsid w:val="003638AE"/>
    <w:rsid w:val="003638CD"/>
    <w:rsid w:val="003713B3"/>
    <w:rsid w:val="00376CB7"/>
    <w:rsid w:val="00382344"/>
    <w:rsid w:val="0039053B"/>
    <w:rsid w:val="003A0F9C"/>
    <w:rsid w:val="003A3266"/>
    <w:rsid w:val="003B257E"/>
    <w:rsid w:val="003B43AF"/>
    <w:rsid w:val="003B58A6"/>
    <w:rsid w:val="003C1D1A"/>
    <w:rsid w:val="003C4E6B"/>
    <w:rsid w:val="003C525B"/>
    <w:rsid w:val="003C65E6"/>
    <w:rsid w:val="003D2574"/>
    <w:rsid w:val="003E3918"/>
    <w:rsid w:val="003E4A00"/>
    <w:rsid w:val="003F0C3F"/>
    <w:rsid w:val="003F1DBE"/>
    <w:rsid w:val="003F4D67"/>
    <w:rsid w:val="003F55C3"/>
    <w:rsid w:val="00407D56"/>
    <w:rsid w:val="00407FC1"/>
    <w:rsid w:val="004176A5"/>
    <w:rsid w:val="0042216D"/>
    <w:rsid w:val="004236BB"/>
    <w:rsid w:val="004308BD"/>
    <w:rsid w:val="004339E6"/>
    <w:rsid w:val="00434495"/>
    <w:rsid w:val="00437D6C"/>
    <w:rsid w:val="00442EFE"/>
    <w:rsid w:val="004465E0"/>
    <w:rsid w:val="00446CA9"/>
    <w:rsid w:val="00447E5E"/>
    <w:rsid w:val="00447EF3"/>
    <w:rsid w:val="004606ED"/>
    <w:rsid w:val="00465762"/>
    <w:rsid w:val="0046591E"/>
    <w:rsid w:val="004670F1"/>
    <w:rsid w:val="004701EF"/>
    <w:rsid w:val="00470FFE"/>
    <w:rsid w:val="00473937"/>
    <w:rsid w:val="004765ED"/>
    <w:rsid w:val="0048359D"/>
    <w:rsid w:val="00486CD0"/>
    <w:rsid w:val="00490809"/>
    <w:rsid w:val="004916D5"/>
    <w:rsid w:val="00492236"/>
    <w:rsid w:val="00493A84"/>
    <w:rsid w:val="00496480"/>
    <w:rsid w:val="004A0493"/>
    <w:rsid w:val="004A0905"/>
    <w:rsid w:val="004A1F57"/>
    <w:rsid w:val="004A37FA"/>
    <w:rsid w:val="004A59CA"/>
    <w:rsid w:val="004B273C"/>
    <w:rsid w:val="004B364D"/>
    <w:rsid w:val="004B514B"/>
    <w:rsid w:val="004B6E98"/>
    <w:rsid w:val="004C7C51"/>
    <w:rsid w:val="004D0C97"/>
    <w:rsid w:val="004D3C9E"/>
    <w:rsid w:val="004E0897"/>
    <w:rsid w:val="004E0FB5"/>
    <w:rsid w:val="004F07C7"/>
    <w:rsid w:val="00505E2D"/>
    <w:rsid w:val="00514AA9"/>
    <w:rsid w:val="00515DF2"/>
    <w:rsid w:val="005175FC"/>
    <w:rsid w:val="00520CDC"/>
    <w:rsid w:val="00522664"/>
    <w:rsid w:val="005250E8"/>
    <w:rsid w:val="005274D9"/>
    <w:rsid w:val="005277C9"/>
    <w:rsid w:val="00527ADA"/>
    <w:rsid w:val="00535CB1"/>
    <w:rsid w:val="00535CF8"/>
    <w:rsid w:val="0054089E"/>
    <w:rsid w:val="0054211B"/>
    <w:rsid w:val="00542BCD"/>
    <w:rsid w:val="005449D1"/>
    <w:rsid w:val="00551432"/>
    <w:rsid w:val="0055218A"/>
    <w:rsid w:val="00555FA5"/>
    <w:rsid w:val="00556B0C"/>
    <w:rsid w:val="005710F3"/>
    <w:rsid w:val="00577AD1"/>
    <w:rsid w:val="00581613"/>
    <w:rsid w:val="00582048"/>
    <w:rsid w:val="00593648"/>
    <w:rsid w:val="005A3EAC"/>
    <w:rsid w:val="005A40CD"/>
    <w:rsid w:val="005B254C"/>
    <w:rsid w:val="005B4800"/>
    <w:rsid w:val="005C157B"/>
    <w:rsid w:val="005C2EA7"/>
    <w:rsid w:val="005C4EE6"/>
    <w:rsid w:val="005C5FDE"/>
    <w:rsid w:val="005C711C"/>
    <w:rsid w:val="005D6B30"/>
    <w:rsid w:val="005E4F28"/>
    <w:rsid w:val="005E5A1E"/>
    <w:rsid w:val="005F0AD1"/>
    <w:rsid w:val="005F4057"/>
    <w:rsid w:val="005F601E"/>
    <w:rsid w:val="005F7CE9"/>
    <w:rsid w:val="005F7E19"/>
    <w:rsid w:val="006031AD"/>
    <w:rsid w:val="006032E5"/>
    <w:rsid w:val="00610C60"/>
    <w:rsid w:val="006208DB"/>
    <w:rsid w:val="006208F2"/>
    <w:rsid w:val="00621C92"/>
    <w:rsid w:val="006274AA"/>
    <w:rsid w:val="00640FFE"/>
    <w:rsid w:val="00651143"/>
    <w:rsid w:val="006527E1"/>
    <w:rsid w:val="00653CC8"/>
    <w:rsid w:val="006556A0"/>
    <w:rsid w:val="006567E3"/>
    <w:rsid w:val="0066036E"/>
    <w:rsid w:val="00663098"/>
    <w:rsid w:val="00666DF0"/>
    <w:rsid w:val="00674AA6"/>
    <w:rsid w:val="00676973"/>
    <w:rsid w:val="00677CC9"/>
    <w:rsid w:val="00682F74"/>
    <w:rsid w:val="00692C7F"/>
    <w:rsid w:val="0069307E"/>
    <w:rsid w:val="006932AB"/>
    <w:rsid w:val="0069498A"/>
    <w:rsid w:val="00697FF3"/>
    <w:rsid w:val="006A599C"/>
    <w:rsid w:val="006B189A"/>
    <w:rsid w:val="006B4179"/>
    <w:rsid w:val="006B6C25"/>
    <w:rsid w:val="006C4B49"/>
    <w:rsid w:val="006C5532"/>
    <w:rsid w:val="006C79B9"/>
    <w:rsid w:val="006D22CD"/>
    <w:rsid w:val="006E7B74"/>
    <w:rsid w:val="006F5AFE"/>
    <w:rsid w:val="00701780"/>
    <w:rsid w:val="00702DD3"/>
    <w:rsid w:val="007114B3"/>
    <w:rsid w:val="00711AFA"/>
    <w:rsid w:val="007132CF"/>
    <w:rsid w:val="00720753"/>
    <w:rsid w:val="007234B4"/>
    <w:rsid w:val="007249B4"/>
    <w:rsid w:val="00724B84"/>
    <w:rsid w:val="00727A73"/>
    <w:rsid w:val="007305F8"/>
    <w:rsid w:val="0073136E"/>
    <w:rsid w:val="00744E28"/>
    <w:rsid w:val="00750D73"/>
    <w:rsid w:val="007511DC"/>
    <w:rsid w:val="0075362B"/>
    <w:rsid w:val="00765426"/>
    <w:rsid w:val="0076606A"/>
    <w:rsid w:val="0078076B"/>
    <w:rsid w:val="0078669B"/>
    <w:rsid w:val="007A192A"/>
    <w:rsid w:val="007A3CB9"/>
    <w:rsid w:val="007B1F39"/>
    <w:rsid w:val="007B3E15"/>
    <w:rsid w:val="007B654F"/>
    <w:rsid w:val="007C42D4"/>
    <w:rsid w:val="007C633D"/>
    <w:rsid w:val="007D5CB5"/>
    <w:rsid w:val="007F174A"/>
    <w:rsid w:val="007F46AA"/>
    <w:rsid w:val="007F4C10"/>
    <w:rsid w:val="00801318"/>
    <w:rsid w:val="00802F44"/>
    <w:rsid w:val="0080321A"/>
    <w:rsid w:val="008035BF"/>
    <w:rsid w:val="00805364"/>
    <w:rsid w:val="00810C89"/>
    <w:rsid w:val="00812ECF"/>
    <w:rsid w:val="008171A8"/>
    <w:rsid w:val="008171AB"/>
    <w:rsid w:val="00821A0E"/>
    <w:rsid w:val="00832A38"/>
    <w:rsid w:val="0083706C"/>
    <w:rsid w:val="00837FDF"/>
    <w:rsid w:val="008403BA"/>
    <w:rsid w:val="008403E5"/>
    <w:rsid w:val="00846763"/>
    <w:rsid w:val="008548CC"/>
    <w:rsid w:val="00855425"/>
    <w:rsid w:val="00856444"/>
    <w:rsid w:val="00864981"/>
    <w:rsid w:val="00873344"/>
    <w:rsid w:val="00875754"/>
    <w:rsid w:val="008809EC"/>
    <w:rsid w:val="00891619"/>
    <w:rsid w:val="00892E1A"/>
    <w:rsid w:val="00894CEE"/>
    <w:rsid w:val="008A051A"/>
    <w:rsid w:val="008A056E"/>
    <w:rsid w:val="008A30AD"/>
    <w:rsid w:val="008A6C1F"/>
    <w:rsid w:val="008B0404"/>
    <w:rsid w:val="008B1957"/>
    <w:rsid w:val="008B5851"/>
    <w:rsid w:val="008B7856"/>
    <w:rsid w:val="008C1B3C"/>
    <w:rsid w:val="008C1FC0"/>
    <w:rsid w:val="008C32DC"/>
    <w:rsid w:val="008C3F4C"/>
    <w:rsid w:val="008C63BA"/>
    <w:rsid w:val="008D29B4"/>
    <w:rsid w:val="008E0834"/>
    <w:rsid w:val="008E20CF"/>
    <w:rsid w:val="008E2FF0"/>
    <w:rsid w:val="008E5D63"/>
    <w:rsid w:val="008E72D9"/>
    <w:rsid w:val="008F2586"/>
    <w:rsid w:val="009042CD"/>
    <w:rsid w:val="00907C1C"/>
    <w:rsid w:val="00910F44"/>
    <w:rsid w:val="00913A42"/>
    <w:rsid w:val="00913DCB"/>
    <w:rsid w:val="00914CF5"/>
    <w:rsid w:val="00921BE2"/>
    <w:rsid w:val="00921C1A"/>
    <w:rsid w:val="00924583"/>
    <w:rsid w:val="009301B5"/>
    <w:rsid w:val="00932786"/>
    <w:rsid w:val="00934459"/>
    <w:rsid w:val="00937476"/>
    <w:rsid w:val="00945C94"/>
    <w:rsid w:val="0094795E"/>
    <w:rsid w:val="00950035"/>
    <w:rsid w:val="0095010A"/>
    <w:rsid w:val="0095449D"/>
    <w:rsid w:val="0095610B"/>
    <w:rsid w:val="009643BB"/>
    <w:rsid w:val="009646A1"/>
    <w:rsid w:val="00964A09"/>
    <w:rsid w:val="0097063F"/>
    <w:rsid w:val="009838D5"/>
    <w:rsid w:val="00991533"/>
    <w:rsid w:val="009933F2"/>
    <w:rsid w:val="009A449F"/>
    <w:rsid w:val="009B3E9C"/>
    <w:rsid w:val="009C3AAA"/>
    <w:rsid w:val="009C41D5"/>
    <w:rsid w:val="009C5007"/>
    <w:rsid w:val="009D3D63"/>
    <w:rsid w:val="009E0D89"/>
    <w:rsid w:val="009F6161"/>
    <w:rsid w:val="00A17E96"/>
    <w:rsid w:val="00A20636"/>
    <w:rsid w:val="00A22E12"/>
    <w:rsid w:val="00A335CD"/>
    <w:rsid w:val="00A3374E"/>
    <w:rsid w:val="00A347F5"/>
    <w:rsid w:val="00A37BAD"/>
    <w:rsid w:val="00A40B84"/>
    <w:rsid w:val="00A42917"/>
    <w:rsid w:val="00A43166"/>
    <w:rsid w:val="00A4389B"/>
    <w:rsid w:val="00A54340"/>
    <w:rsid w:val="00A565D1"/>
    <w:rsid w:val="00A62478"/>
    <w:rsid w:val="00A63997"/>
    <w:rsid w:val="00A65062"/>
    <w:rsid w:val="00A6697F"/>
    <w:rsid w:val="00A66C08"/>
    <w:rsid w:val="00A66F36"/>
    <w:rsid w:val="00A7347F"/>
    <w:rsid w:val="00A81F88"/>
    <w:rsid w:val="00A85C1D"/>
    <w:rsid w:val="00A96BFA"/>
    <w:rsid w:val="00A978EB"/>
    <w:rsid w:val="00AA1087"/>
    <w:rsid w:val="00AA6110"/>
    <w:rsid w:val="00AA6A02"/>
    <w:rsid w:val="00AB175B"/>
    <w:rsid w:val="00AB239B"/>
    <w:rsid w:val="00AC1F00"/>
    <w:rsid w:val="00AC6E16"/>
    <w:rsid w:val="00AC7FB8"/>
    <w:rsid w:val="00AD451E"/>
    <w:rsid w:val="00AD7DAB"/>
    <w:rsid w:val="00AE0008"/>
    <w:rsid w:val="00AF1775"/>
    <w:rsid w:val="00AF3A36"/>
    <w:rsid w:val="00AF461D"/>
    <w:rsid w:val="00AF719E"/>
    <w:rsid w:val="00B02989"/>
    <w:rsid w:val="00B0373F"/>
    <w:rsid w:val="00B0442D"/>
    <w:rsid w:val="00B104C9"/>
    <w:rsid w:val="00B15B0E"/>
    <w:rsid w:val="00B26604"/>
    <w:rsid w:val="00B30344"/>
    <w:rsid w:val="00B34800"/>
    <w:rsid w:val="00B3532F"/>
    <w:rsid w:val="00B41855"/>
    <w:rsid w:val="00B4299B"/>
    <w:rsid w:val="00B42F05"/>
    <w:rsid w:val="00B43E7F"/>
    <w:rsid w:val="00B46473"/>
    <w:rsid w:val="00B469B6"/>
    <w:rsid w:val="00B54CCD"/>
    <w:rsid w:val="00B56166"/>
    <w:rsid w:val="00B65C86"/>
    <w:rsid w:val="00B66443"/>
    <w:rsid w:val="00B7190A"/>
    <w:rsid w:val="00B761E9"/>
    <w:rsid w:val="00B820E5"/>
    <w:rsid w:val="00B82DEE"/>
    <w:rsid w:val="00B878BA"/>
    <w:rsid w:val="00B93073"/>
    <w:rsid w:val="00B93692"/>
    <w:rsid w:val="00B93CEB"/>
    <w:rsid w:val="00B9508E"/>
    <w:rsid w:val="00B9526D"/>
    <w:rsid w:val="00B95614"/>
    <w:rsid w:val="00B96CA8"/>
    <w:rsid w:val="00BB00C8"/>
    <w:rsid w:val="00BB2760"/>
    <w:rsid w:val="00BB30EB"/>
    <w:rsid w:val="00BB5493"/>
    <w:rsid w:val="00BE2597"/>
    <w:rsid w:val="00BF2341"/>
    <w:rsid w:val="00BF4CB2"/>
    <w:rsid w:val="00C05B8F"/>
    <w:rsid w:val="00C07632"/>
    <w:rsid w:val="00C27899"/>
    <w:rsid w:val="00C309F8"/>
    <w:rsid w:val="00C36C3A"/>
    <w:rsid w:val="00C41792"/>
    <w:rsid w:val="00C419EA"/>
    <w:rsid w:val="00C4482E"/>
    <w:rsid w:val="00C469D0"/>
    <w:rsid w:val="00C469F7"/>
    <w:rsid w:val="00C47888"/>
    <w:rsid w:val="00C500E6"/>
    <w:rsid w:val="00C54F2F"/>
    <w:rsid w:val="00C70220"/>
    <w:rsid w:val="00C8181D"/>
    <w:rsid w:val="00C81C4E"/>
    <w:rsid w:val="00C83246"/>
    <w:rsid w:val="00C832D6"/>
    <w:rsid w:val="00C83C4F"/>
    <w:rsid w:val="00C86786"/>
    <w:rsid w:val="00C92EA0"/>
    <w:rsid w:val="00C94307"/>
    <w:rsid w:val="00C949DD"/>
    <w:rsid w:val="00C96B18"/>
    <w:rsid w:val="00CA22FC"/>
    <w:rsid w:val="00CB26EE"/>
    <w:rsid w:val="00CC4168"/>
    <w:rsid w:val="00CC6D8E"/>
    <w:rsid w:val="00CD1082"/>
    <w:rsid w:val="00CD521F"/>
    <w:rsid w:val="00CE31D8"/>
    <w:rsid w:val="00CE42FD"/>
    <w:rsid w:val="00CE48FE"/>
    <w:rsid w:val="00CF32A7"/>
    <w:rsid w:val="00CF4FD0"/>
    <w:rsid w:val="00CF565E"/>
    <w:rsid w:val="00CF598A"/>
    <w:rsid w:val="00CF63B9"/>
    <w:rsid w:val="00CF6E4C"/>
    <w:rsid w:val="00CF6F4A"/>
    <w:rsid w:val="00CF709F"/>
    <w:rsid w:val="00D04112"/>
    <w:rsid w:val="00D13F7A"/>
    <w:rsid w:val="00D165B1"/>
    <w:rsid w:val="00D1711A"/>
    <w:rsid w:val="00D22501"/>
    <w:rsid w:val="00D33A0F"/>
    <w:rsid w:val="00D34D16"/>
    <w:rsid w:val="00D429BD"/>
    <w:rsid w:val="00D458FE"/>
    <w:rsid w:val="00D47053"/>
    <w:rsid w:val="00D50EC0"/>
    <w:rsid w:val="00D5166D"/>
    <w:rsid w:val="00D572E2"/>
    <w:rsid w:val="00D57731"/>
    <w:rsid w:val="00D666D5"/>
    <w:rsid w:val="00D70615"/>
    <w:rsid w:val="00D71330"/>
    <w:rsid w:val="00D7436E"/>
    <w:rsid w:val="00D82491"/>
    <w:rsid w:val="00D82E9D"/>
    <w:rsid w:val="00D84BD6"/>
    <w:rsid w:val="00D933B3"/>
    <w:rsid w:val="00DA608C"/>
    <w:rsid w:val="00DB0091"/>
    <w:rsid w:val="00DC1C89"/>
    <w:rsid w:val="00DC45D2"/>
    <w:rsid w:val="00DC7B24"/>
    <w:rsid w:val="00DD014C"/>
    <w:rsid w:val="00DD162C"/>
    <w:rsid w:val="00DD1E8E"/>
    <w:rsid w:val="00DD6DCF"/>
    <w:rsid w:val="00DE60C5"/>
    <w:rsid w:val="00DF1620"/>
    <w:rsid w:val="00DF6AC0"/>
    <w:rsid w:val="00E012D1"/>
    <w:rsid w:val="00E03443"/>
    <w:rsid w:val="00E05C6A"/>
    <w:rsid w:val="00E11E27"/>
    <w:rsid w:val="00E13D61"/>
    <w:rsid w:val="00E16738"/>
    <w:rsid w:val="00E230E3"/>
    <w:rsid w:val="00E23B29"/>
    <w:rsid w:val="00E26F39"/>
    <w:rsid w:val="00E2752C"/>
    <w:rsid w:val="00E277A8"/>
    <w:rsid w:val="00E30816"/>
    <w:rsid w:val="00E3165E"/>
    <w:rsid w:val="00E31964"/>
    <w:rsid w:val="00E337F6"/>
    <w:rsid w:val="00E35DBA"/>
    <w:rsid w:val="00E5190F"/>
    <w:rsid w:val="00E62B8A"/>
    <w:rsid w:val="00E64039"/>
    <w:rsid w:val="00E7122C"/>
    <w:rsid w:val="00E729C8"/>
    <w:rsid w:val="00E75A35"/>
    <w:rsid w:val="00E77FE1"/>
    <w:rsid w:val="00E83E64"/>
    <w:rsid w:val="00E83EB8"/>
    <w:rsid w:val="00E860E6"/>
    <w:rsid w:val="00E93F76"/>
    <w:rsid w:val="00E96D71"/>
    <w:rsid w:val="00EA13FB"/>
    <w:rsid w:val="00EA4377"/>
    <w:rsid w:val="00EA4A8D"/>
    <w:rsid w:val="00EB2145"/>
    <w:rsid w:val="00EB22AC"/>
    <w:rsid w:val="00EB314E"/>
    <w:rsid w:val="00EB3155"/>
    <w:rsid w:val="00EC6618"/>
    <w:rsid w:val="00ED1AF3"/>
    <w:rsid w:val="00ED7155"/>
    <w:rsid w:val="00ED753A"/>
    <w:rsid w:val="00ED759E"/>
    <w:rsid w:val="00EE05B4"/>
    <w:rsid w:val="00EE1E0F"/>
    <w:rsid w:val="00EE38B0"/>
    <w:rsid w:val="00EE61B1"/>
    <w:rsid w:val="00EE6440"/>
    <w:rsid w:val="00EF232C"/>
    <w:rsid w:val="00F01055"/>
    <w:rsid w:val="00F0128D"/>
    <w:rsid w:val="00F0212B"/>
    <w:rsid w:val="00F12DEE"/>
    <w:rsid w:val="00F134B3"/>
    <w:rsid w:val="00F20370"/>
    <w:rsid w:val="00F25112"/>
    <w:rsid w:val="00F25AA0"/>
    <w:rsid w:val="00F37CCB"/>
    <w:rsid w:val="00F43F1F"/>
    <w:rsid w:val="00F46384"/>
    <w:rsid w:val="00F66881"/>
    <w:rsid w:val="00F67E33"/>
    <w:rsid w:val="00F71B2C"/>
    <w:rsid w:val="00F7593E"/>
    <w:rsid w:val="00F76CC9"/>
    <w:rsid w:val="00F845EE"/>
    <w:rsid w:val="00F87364"/>
    <w:rsid w:val="00F91331"/>
    <w:rsid w:val="00F927E5"/>
    <w:rsid w:val="00F94153"/>
    <w:rsid w:val="00F96AC3"/>
    <w:rsid w:val="00FA151D"/>
    <w:rsid w:val="00FA4D8C"/>
    <w:rsid w:val="00FA54FE"/>
    <w:rsid w:val="00FA7AE9"/>
    <w:rsid w:val="00FB50E9"/>
    <w:rsid w:val="00FB6C99"/>
    <w:rsid w:val="00FC1F77"/>
    <w:rsid w:val="00FD770F"/>
    <w:rsid w:val="00FE29E6"/>
    <w:rsid w:val="00FE3680"/>
    <w:rsid w:val="00FE774A"/>
    <w:rsid w:val="00FF0111"/>
    <w:rsid w:val="00FF3293"/>
    <w:rsid w:val="00FF3C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7D67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DEE"/>
    <w:pPr>
      <w:spacing w:after="0" w:line="240" w:lineRule="auto"/>
    </w:pPr>
    <w:rPr>
      <w:rFonts w:ascii="Times New Roman" w:hAnsi="Times New Roman" w:cs="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B82DEE"/>
    <w:rPr>
      <w:color w:val="0000FF"/>
      <w:u w:val="single"/>
    </w:rPr>
  </w:style>
  <w:style w:type="paragraph" w:styleId="En-tte">
    <w:name w:val="header"/>
    <w:basedOn w:val="Normal"/>
    <w:link w:val="En-tteCar"/>
    <w:uiPriority w:val="99"/>
    <w:semiHidden/>
    <w:unhideWhenUsed/>
    <w:rsid w:val="00B82DEE"/>
    <w:pPr>
      <w:tabs>
        <w:tab w:val="center" w:pos="4320"/>
        <w:tab w:val="right" w:pos="8640"/>
      </w:tabs>
    </w:pPr>
  </w:style>
  <w:style w:type="character" w:customStyle="1" w:styleId="En-tteCar">
    <w:name w:val="En-tête Car"/>
    <w:basedOn w:val="Policepardfaut"/>
    <w:link w:val="En-tte"/>
    <w:uiPriority w:val="99"/>
    <w:semiHidden/>
    <w:rsid w:val="00B82DEE"/>
    <w:rPr>
      <w:rFonts w:ascii="Times New Roman" w:hAnsi="Times New Roman" w:cs="Times New Roman"/>
      <w:sz w:val="24"/>
      <w:szCs w:val="24"/>
    </w:rPr>
  </w:style>
  <w:style w:type="paragraph" w:styleId="Pieddepage">
    <w:name w:val="footer"/>
    <w:basedOn w:val="Normal"/>
    <w:link w:val="PieddepageCar"/>
    <w:uiPriority w:val="99"/>
    <w:semiHidden/>
    <w:unhideWhenUsed/>
    <w:rsid w:val="00B82DEE"/>
    <w:pPr>
      <w:tabs>
        <w:tab w:val="center" w:pos="4320"/>
        <w:tab w:val="right" w:pos="8640"/>
      </w:tabs>
    </w:pPr>
  </w:style>
  <w:style w:type="character" w:customStyle="1" w:styleId="PieddepageCar">
    <w:name w:val="Pied de page Car"/>
    <w:basedOn w:val="Policepardfaut"/>
    <w:link w:val="Pieddepage"/>
    <w:uiPriority w:val="99"/>
    <w:semiHidden/>
    <w:rsid w:val="00B82DEE"/>
    <w:rPr>
      <w:rFonts w:ascii="Times New Roman" w:hAnsi="Times New Roman" w:cs="Times New Roman"/>
      <w:sz w:val="24"/>
      <w:szCs w:val="24"/>
    </w:rPr>
  </w:style>
  <w:style w:type="paragraph" w:customStyle="1" w:styleId="normal0">
    <w:name w:val="normal"/>
    <w:rsid w:val="0097063F"/>
    <w:pPr>
      <w:spacing w:after="0"/>
      <w:contextualSpacing/>
    </w:pPr>
    <w:rPr>
      <w:rFonts w:ascii="Arial" w:eastAsia="Arial" w:hAnsi="Arial" w:cs="Arial"/>
      <w:color w:val="000000"/>
    </w:rPr>
  </w:style>
  <w:style w:type="paragraph" w:styleId="Date">
    <w:name w:val="Date"/>
    <w:basedOn w:val="Normal"/>
    <w:next w:val="Normal"/>
    <w:link w:val="DateCar"/>
    <w:uiPriority w:val="99"/>
    <w:semiHidden/>
    <w:unhideWhenUsed/>
    <w:rsid w:val="000E15C7"/>
  </w:style>
  <w:style w:type="character" w:customStyle="1" w:styleId="DateCar">
    <w:name w:val="Date Car"/>
    <w:basedOn w:val="Policepardfaut"/>
    <w:link w:val="Date"/>
    <w:uiPriority w:val="99"/>
    <w:semiHidden/>
    <w:rsid w:val="000E15C7"/>
    <w:rPr>
      <w:rFonts w:ascii="Times New Roman" w:hAnsi="Times New Roman" w:cs="Times New Roman"/>
      <w:sz w:val="24"/>
      <w:szCs w:val="24"/>
    </w:rPr>
  </w:style>
  <w:style w:type="paragraph" w:styleId="Explorateurdedocument">
    <w:name w:val="Document Map"/>
    <w:basedOn w:val="Normal"/>
    <w:link w:val="ExplorateurdedocumentCar"/>
    <w:uiPriority w:val="99"/>
    <w:semiHidden/>
    <w:unhideWhenUsed/>
    <w:rsid w:val="00DF6AC0"/>
    <w:rPr>
      <w:rFonts w:ascii="Lucida Grande" w:hAnsi="Lucida Grande" w:cs="Lucida Grande"/>
    </w:rPr>
  </w:style>
  <w:style w:type="character" w:customStyle="1" w:styleId="ExplorateurdedocumentCar">
    <w:name w:val="Explorateur de document Car"/>
    <w:basedOn w:val="Policepardfaut"/>
    <w:link w:val="Explorateurdedocument"/>
    <w:uiPriority w:val="99"/>
    <w:semiHidden/>
    <w:rsid w:val="00DF6AC0"/>
    <w:rPr>
      <w:rFonts w:ascii="Lucida Grande" w:hAnsi="Lucida Grande" w:cs="Lucida Grande"/>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0227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3</Pages>
  <Words>780</Words>
  <Characters>4293</Characters>
  <Application>Microsoft Macintosh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Nokia Siemens Networks</Company>
  <LinksUpToDate>false</LinksUpToDate>
  <CharactersWithSpaces>5063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Modify</dc:creator>
  <cp:lastModifiedBy>Adrien Demarez</cp:lastModifiedBy>
  <cp:revision>14</cp:revision>
  <dcterms:created xsi:type="dcterms:W3CDTF">2014-01-03T01:27:00Z</dcterms:created>
  <dcterms:modified xsi:type="dcterms:W3CDTF">2014-01-06T08:44:00Z</dcterms:modified>
</cp:coreProperties>
</file>