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654078">
            <w:pPr>
              <w:pStyle w:val="Header2"/>
              <w:tabs>
                <w:tab w:val="clear" w:pos="4536"/>
                <w:tab w:val="right" w:pos="3357"/>
              </w:tabs>
            </w:pPr>
            <w:r>
              <w:tab/>
            </w:r>
            <w:r w:rsidR="00B26358">
              <w:t>ECC</w:t>
            </w:r>
            <w:r w:rsidR="00E96AC0">
              <w:t xml:space="preserve"> SG</w:t>
            </w:r>
            <w:bookmarkStart w:id="0" w:name="_GoBack"/>
            <w:bookmarkEnd w:id="0"/>
            <w:r w:rsidR="00B26358">
              <w:t>(1</w:t>
            </w:r>
            <w:r w:rsidR="00094204">
              <w:t>3</w:t>
            </w:r>
            <w:r w:rsidR="00842A51">
              <w:t>)</w:t>
            </w:r>
            <w:r w:rsidR="00654078">
              <w:t>026</w:t>
            </w:r>
            <w:r w:rsidR="00533846">
              <w:t xml:space="preserve"> </w:t>
            </w:r>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AD419E">
            <w:pPr>
              <w:pStyle w:val="Header2"/>
            </w:pPr>
            <w:r>
              <w:t>3</w:t>
            </w:r>
            <w:r w:rsidR="00AD419E">
              <w:t>4th</w:t>
            </w:r>
            <w:r>
              <w:t xml:space="preserve"> </w:t>
            </w:r>
            <w:r w:rsidR="001E0E49">
              <w:t>Meeting</w:t>
            </w:r>
            <w:r w:rsidR="003A1EC7">
              <w:t xml:space="preserve"> ECC SG</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AD419E">
            <w:pPr>
              <w:pStyle w:val="Header2"/>
            </w:pPr>
            <w:r>
              <w:t>Maiso</w:t>
            </w:r>
            <w:r w:rsidR="00094204">
              <w:t>ns Alfort</w:t>
            </w:r>
            <w:r w:rsidR="001E0E49">
              <w:t xml:space="preserve">, </w:t>
            </w:r>
            <w:r w:rsidR="0090559D">
              <w:t xml:space="preserve">7-8th </w:t>
            </w:r>
            <w:r w:rsidR="00AD419E">
              <w:t>October</w:t>
            </w:r>
            <w:r w:rsidR="00094204">
              <w:t xml:space="preserve"> </w:t>
            </w:r>
            <w:r w:rsidR="003A1EC7">
              <w:t xml:space="preserve"> </w:t>
            </w:r>
            <w:r w:rsidR="00842A51">
              <w:t>201</w:t>
            </w:r>
            <w:r w:rsidR="00094204">
              <w:t>3</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463084">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5"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90559D" w:rsidP="00AD419E">
            <w:pPr>
              <w:pStyle w:val="Header2"/>
              <w:rPr>
                <w:b w:val="0"/>
                <w:lang w:val="en-GB"/>
              </w:rPr>
            </w:pPr>
            <w:r>
              <w:rPr>
                <w:b w:val="0"/>
                <w:lang w:val="en-GB"/>
              </w:rPr>
              <w:t>3</w:t>
            </w:r>
            <w:r w:rsidRPr="0090559D">
              <w:rPr>
                <w:b w:val="0"/>
                <w:vertAlign w:val="superscript"/>
                <w:lang w:val="en-GB"/>
              </w:rPr>
              <w:t>rd</w:t>
            </w:r>
            <w:r>
              <w:rPr>
                <w:b w:val="0"/>
                <w:lang w:val="en-GB"/>
              </w:rPr>
              <w:t xml:space="preserve"> </w:t>
            </w:r>
            <w:r w:rsidR="00AD419E">
              <w:rPr>
                <w:b w:val="0"/>
                <w:lang w:val="en-GB"/>
              </w:rPr>
              <w:t>October</w:t>
            </w:r>
            <w:r w:rsidR="006D48BC">
              <w:rPr>
                <w:b w:val="0"/>
                <w:lang w:val="en-GB"/>
              </w:rPr>
              <w:t xml:space="preserve"> </w:t>
            </w:r>
            <w:r w:rsidR="003A1EC7" w:rsidRPr="003A1EC7">
              <w:rPr>
                <w:b w:val="0"/>
                <w:lang w:val="en-GB"/>
              </w:rPr>
              <w:t>201</w:t>
            </w:r>
            <w:r w:rsidR="00094204">
              <w:rPr>
                <w:b w:val="0"/>
                <w:lang w:val="en-GB"/>
              </w:rPr>
              <w:t>3</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D47E96" w:rsidP="00AD419E">
            <w:pPr>
              <w:pStyle w:val="Header2"/>
              <w:rPr>
                <w:b w:val="0"/>
                <w:lang w:val="en-GB"/>
              </w:rPr>
            </w:pPr>
            <w:r>
              <w:rPr>
                <w:b w:val="0"/>
                <w:lang w:val="en-GB"/>
              </w:rPr>
              <w:t xml:space="preserve">ECC </w:t>
            </w:r>
            <w:r w:rsidR="001709AD">
              <w:rPr>
                <w:b w:val="0"/>
                <w:lang w:val="en-GB"/>
              </w:rPr>
              <w:t>Communications Activity</w:t>
            </w:r>
            <w:r w:rsidR="00802B60">
              <w:rPr>
                <w:b w:val="0"/>
                <w:lang w:val="en-GB"/>
              </w:rPr>
              <w:t xml:space="preserve"> </w:t>
            </w:r>
            <w:r w:rsidR="002E6A04">
              <w:rPr>
                <w:b w:val="0"/>
                <w:lang w:val="en-GB"/>
              </w:rPr>
              <w:t>–</w:t>
            </w:r>
            <w:r w:rsidR="00802B60">
              <w:rPr>
                <w:b w:val="0"/>
                <w:lang w:val="en-GB"/>
              </w:rPr>
              <w:t xml:space="preserve"> Update</w:t>
            </w:r>
            <w:r w:rsidR="002E6A04">
              <w:rPr>
                <w:b w:val="0"/>
                <w:lang w:val="en-GB"/>
              </w:rPr>
              <w:t xml:space="preserve"> on </w:t>
            </w:r>
            <w:r w:rsidR="00AD419E">
              <w:rPr>
                <w:b w:val="0"/>
                <w:lang w:val="en-GB"/>
              </w:rPr>
              <w:t xml:space="preserve">ECC Newsletter, </w:t>
            </w:r>
            <w:r w:rsidR="002E6A04">
              <w:rPr>
                <w:b w:val="0"/>
                <w:lang w:val="en-GB"/>
              </w:rPr>
              <w:t>Monthly Bulletins</w:t>
            </w:r>
            <w:r w:rsidR="00AD419E">
              <w:rPr>
                <w:b w:val="0"/>
                <w:lang w:val="en-GB"/>
              </w:rPr>
              <w:t xml:space="preserve">, and use of </w:t>
            </w:r>
            <w:r w:rsidR="002E6A04">
              <w:rPr>
                <w:b w:val="0"/>
                <w:lang w:val="en-GB"/>
              </w:rPr>
              <w:t>Twitter</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9432" w:type="dxa"/>
            <w:gridSpan w:val="4"/>
            <w:tcBorders>
              <w:top w:val="nil"/>
              <w:bottom w:val="single" w:sz="4" w:space="0" w:color="auto"/>
            </w:tcBorders>
          </w:tcPr>
          <w:p w:rsidR="004D077E" w:rsidRDefault="00094204" w:rsidP="00094204">
            <w:pPr>
              <w:rPr>
                <w:lang w:val="en-GB"/>
              </w:rPr>
            </w:pPr>
            <w:r w:rsidRPr="0029315F">
              <w:rPr>
                <w:lang w:val="en-GB"/>
              </w:rPr>
              <w:t xml:space="preserve">This paper </w:t>
            </w:r>
            <w:r w:rsidR="00AD419E">
              <w:rPr>
                <w:lang w:val="en-GB"/>
              </w:rPr>
              <w:t xml:space="preserve">provides an update </w:t>
            </w:r>
            <w:r w:rsidR="002E6A04">
              <w:rPr>
                <w:lang w:val="en-GB"/>
              </w:rPr>
              <w:t xml:space="preserve">of the </w:t>
            </w:r>
            <w:r w:rsidR="00AD419E">
              <w:rPr>
                <w:lang w:val="en-GB"/>
              </w:rPr>
              <w:t>ECC’s publication of its Newsletter</w:t>
            </w:r>
            <w:r w:rsidR="008E6A43">
              <w:rPr>
                <w:lang w:val="en-GB"/>
              </w:rPr>
              <w:t>s</w:t>
            </w:r>
            <w:r w:rsidR="00AD419E">
              <w:rPr>
                <w:lang w:val="en-GB"/>
              </w:rPr>
              <w:t xml:space="preserve">, its </w:t>
            </w:r>
            <w:r w:rsidR="002E6A04">
              <w:rPr>
                <w:lang w:val="en-GB"/>
              </w:rPr>
              <w:t xml:space="preserve">Monthly Bulletins, and </w:t>
            </w:r>
            <w:r w:rsidR="00AD419E">
              <w:rPr>
                <w:lang w:val="en-GB"/>
              </w:rPr>
              <w:t>early experiences of the use of Twitter</w:t>
            </w:r>
            <w:r w:rsidR="002E6A04">
              <w:rPr>
                <w:lang w:val="en-GB"/>
              </w:rPr>
              <w:t>.</w:t>
            </w:r>
          </w:p>
          <w:p w:rsidR="00094204" w:rsidRDefault="00923DB1" w:rsidP="00923DB1">
            <w:pPr>
              <w:rPr>
                <w:lang w:val="en-GB"/>
              </w:rPr>
            </w:pPr>
            <w:r>
              <w:rPr>
                <w:lang w:val="en-GB"/>
              </w:rPr>
              <w:t>The Steering Group’s attention is also drawn to the development of a communications policy for CPG, by the Office and the CPG Chairman.</w:t>
            </w:r>
          </w:p>
          <w:p w:rsidR="00923DB1" w:rsidRPr="0029315F" w:rsidRDefault="00923DB1" w:rsidP="00923DB1">
            <w:pPr>
              <w:rPr>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Proposal: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9"/>
        </w:trPr>
        <w:tc>
          <w:tcPr>
            <w:tcW w:w="9432" w:type="dxa"/>
            <w:gridSpan w:val="4"/>
            <w:tcBorders>
              <w:top w:val="nil"/>
              <w:bottom w:val="single" w:sz="4" w:space="0" w:color="auto"/>
            </w:tcBorders>
          </w:tcPr>
          <w:p w:rsidR="00923DB1" w:rsidRDefault="00094204" w:rsidP="00923DB1">
            <w:pPr>
              <w:ind w:left="360"/>
              <w:rPr>
                <w:rFonts w:cs="Arial"/>
                <w:szCs w:val="22"/>
                <w:lang w:val="en-GB"/>
              </w:rPr>
            </w:pPr>
            <w:r w:rsidRPr="0029315F">
              <w:rPr>
                <w:rFonts w:cs="Arial"/>
                <w:szCs w:val="22"/>
                <w:lang w:val="en-GB"/>
              </w:rPr>
              <w:t xml:space="preserve">The ECC Steering Group is asked to </w:t>
            </w:r>
            <w:r w:rsidR="00DE43D1">
              <w:rPr>
                <w:rFonts w:cs="Arial"/>
                <w:szCs w:val="22"/>
                <w:lang w:val="en-GB"/>
              </w:rPr>
              <w:t xml:space="preserve">note </w:t>
            </w:r>
            <w:r w:rsidR="00172D52">
              <w:rPr>
                <w:rFonts w:cs="Arial"/>
                <w:szCs w:val="22"/>
                <w:lang w:val="en-GB"/>
              </w:rPr>
              <w:t xml:space="preserve">and </w:t>
            </w:r>
            <w:r w:rsidRPr="0029315F">
              <w:rPr>
                <w:rFonts w:cs="Arial"/>
                <w:szCs w:val="22"/>
                <w:lang w:val="en-GB"/>
              </w:rPr>
              <w:t xml:space="preserve">comment as necessary, on the </w:t>
            </w:r>
            <w:r w:rsidR="00923DB1">
              <w:rPr>
                <w:rFonts w:cs="Arial"/>
                <w:szCs w:val="22"/>
                <w:lang w:val="en-GB"/>
              </w:rPr>
              <w:t>following points</w:t>
            </w:r>
            <w:r w:rsidR="00BE71E0">
              <w:rPr>
                <w:rFonts w:cs="Arial"/>
                <w:szCs w:val="22"/>
                <w:lang w:val="en-GB"/>
              </w:rPr>
              <w:t>.</w:t>
            </w:r>
          </w:p>
          <w:p w:rsidR="008376BE" w:rsidRPr="0029315F" w:rsidRDefault="00923DB1" w:rsidP="008376BE">
            <w:pPr>
              <w:numPr>
                <w:ilvl w:val="0"/>
                <w:numId w:val="30"/>
              </w:numPr>
              <w:rPr>
                <w:rFonts w:cs="Arial"/>
                <w:szCs w:val="22"/>
                <w:lang w:val="en-GB"/>
              </w:rPr>
            </w:pPr>
            <w:r>
              <w:rPr>
                <w:rFonts w:cs="Arial"/>
                <w:szCs w:val="22"/>
                <w:lang w:val="en-GB"/>
              </w:rPr>
              <w:t xml:space="preserve">The </w:t>
            </w:r>
            <w:r w:rsidR="00094204" w:rsidRPr="0029315F">
              <w:rPr>
                <w:rFonts w:cs="Arial"/>
                <w:szCs w:val="22"/>
                <w:lang w:val="en-GB"/>
              </w:rPr>
              <w:t xml:space="preserve">Office's </w:t>
            </w:r>
            <w:r w:rsidR="002E6A04">
              <w:rPr>
                <w:rFonts w:cs="Arial"/>
                <w:szCs w:val="22"/>
                <w:lang w:val="en-GB"/>
              </w:rPr>
              <w:t xml:space="preserve">implementation of the </w:t>
            </w:r>
            <w:r w:rsidR="00172D52">
              <w:rPr>
                <w:rFonts w:cs="Arial"/>
                <w:szCs w:val="22"/>
                <w:lang w:val="en-GB"/>
              </w:rPr>
              <w:t>m</w:t>
            </w:r>
            <w:r w:rsidR="00094204" w:rsidRPr="0029315F">
              <w:rPr>
                <w:rFonts w:cs="Arial"/>
                <w:szCs w:val="22"/>
                <w:lang w:val="en-GB"/>
              </w:rPr>
              <w:t>onthly news bulletin</w:t>
            </w:r>
            <w:r w:rsidR="002E6A04">
              <w:rPr>
                <w:rFonts w:cs="Arial"/>
                <w:szCs w:val="22"/>
                <w:lang w:val="en-GB"/>
              </w:rPr>
              <w:t>s</w:t>
            </w:r>
            <w:r w:rsidR="00172D52">
              <w:rPr>
                <w:rFonts w:cs="Arial"/>
                <w:szCs w:val="22"/>
                <w:lang w:val="en-GB"/>
              </w:rPr>
              <w:t xml:space="preserve"> and its presence on Twitter</w:t>
            </w:r>
            <w:r w:rsidR="00094204" w:rsidRPr="0029315F">
              <w:rPr>
                <w:rFonts w:cs="Arial"/>
                <w:szCs w:val="22"/>
                <w:lang w:val="en-GB"/>
              </w:rPr>
              <w:t>.</w:t>
            </w:r>
          </w:p>
          <w:p w:rsidR="00094204" w:rsidRDefault="00094204" w:rsidP="008376BE">
            <w:pPr>
              <w:numPr>
                <w:ilvl w:val="0"/>
                <w:numId w:val="30"/>
              </w:numPr>
              <w:rPr>
                <w:rFonts w:cs="Arial"/>
                <w:szCs w:val="22"/>
                <w:lang w:val="en-GB"/>
              </w:rPr>
            </w:pPr>
            <w:r w:rsidRPr="0029315F">
              <w:rPr>
                <w:rFonts w:cs="Arial"/>
                <w:szCs w:val="22"/>
                <w:lang w:val="en-GB"/>
              </w:rPr>
              <w:t xml:space="preserve">The </w:t>
            </w:r>
            <w:r w:rsidR="00172D52">
              <w:rPr>
                <w:rFonts w:cs="Arial"/>
                <w:szCs w:val="22"/>
                <w:lang w:val="en-GB"/>
              </w:rPr>
              <w:t>most recent editions of the ECC Newsletter, and the items for coverage in the next edition</w:t>
            </w:r>
            <w:r w:rsidRPr="0029315F">
              <w:rPr>
                <w:rFonts w:cs="Arial"/>
                <w:szCs w:val="22"/>
                <w:lang w:val="en-GB"/>
              </w:rPr>
              <w:t>.</w:t>
            </w:r>
            <w:r w:rsidR="00665533">
              <w:rPr>
                <w:rFonts w:cs="Arial"/>
                <w:szCs w:val="22"/>
                <w:lang w:val="en-GB"/>
              </w:rPr>
              <w:t xml:space="preserve">  Two subjects are proposed (5GHz and PMSE) but we need a third – is this a good time to cover WRC/CPG?</w:t>
            </w:r>
          </w:p>
          <w:p w:rsidR="00923DB1" w:rsidRPr="0029315F" w:rsidRDefault="00923DB1" w:rsidP="008376BE">
            <w:pPr>
              <w:numPr>
                <w:ilvl w:val="0"/>
                <w:numId w:val="30"/>
              </w:numPr>
              <w:rPr>
                <w:rFonts w:cs="Arial"/>
                <w:szCs w:val="22"/>
                <w:lang w:val="en-GB"/>
              </w:rPr>
            </w:pPr>
            <w:r>
              <w:rPr>
                <w:rFonts w:cs="Arial"/>
                <w:szCs w:val="22"/>
                <w:lang w:val="en-GB"/>
              </w:rPr>
              <w:t xml:space="preserve">The main elements of the emerging CPG Communications Policy </w:t>
            </w:r>
          </w:p>
          <w:p w:rsidR="007468CF" w:rsidRPr="0029315F" w:rsidRDefault="007468CF" w:rsidP="002E6A04">
            <w:pPr>
              <w:ind w:left="360"/>
              <w:rPr>
                <w:rFonts w:cs="Arial"/>
                <w:szCs w:val="22"/>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3C340F" w:rsidRPr="0029315F" w:rsidRDefault="004D077E" w:rsidP="001A738C">
            <w:pPr>
              <w:rPr>
                <w:bCs/>
                <w:szCs w:val="24"/>
                <w:lang w:val="en-GB"/>
              </w:rPr>
            </w:pPr>
            <w:r w:rsidRPr="0029315F">
              <w:rPr>
                <w:bCs/>
                <w:szCs w:val="24"/>
                <w:lang w:val="en-GB"/>
              </w:rPr>
              <w:t xml:space="preserve">The </w:t>
            </w:r>
            <w:r w:rsidR="007468CF" w:rsidRPr="0029315F">
              <w:rPr>
                <w:bCs/>
                <w:szCs w:val="24"/>
                <w:lang w:val="en-GB"/>
              </w:rPr>
              <w:t>Office provides a communications function to the ECC, which is supervised by the ECC SG.</w:t>
            </w:r>
          </w:p>
          <w:p w:rsidR="00514C01" w:rsidRDefault="00172D52" w:rsidP="00172D52">
            <w:pPr>
              <w:rPr>
                <w:bCs/>
                <w:szCs w:val="24"/>
                <w:lang w:val="en-GB"/>
              </w:rPr>
            </w:pPr>
            <w:r>
              <w:rPr>
                <w:bCs/>
                <w:szCs w:val="24"/>
                <w:lang w:val="en-GB"/>
              </w:rPr>
              <w:t>Following consultation with the S</w:t>
            </w:r>
            <w:r w:rsidR="00802B60">
              <w:rPr>
                <w:bCs/>
                <w:szCs w:val="24"/>
                <w:lang w:val="en-GB"/>
              </w:rPr>
              <w:t xml:space="preserve">teering Group </w:t>
            </w:r>
            <w:r>
              <w:rPr>
                <w:bCs/>
                <w:szCs w:val="24"/>
                <w:lang w:val="en-GB"/>
              </w:rPr>
              <w:t>the ECO launched a monthly bulletin in March 2013, summarising the main outcomes of meetings within the ECC family, excluding the Plenary itself</w:t>
            </w:r>
            <w:r w:rsidR="00514C01">
              <w:rPr>
                <w:bCs/>
                <w:szCs w:val="24"/>
                <w:lang w:val="en-GB"/>
              </w:rPr>
              <w:t xml:space="preserve">.  </w:t>
            </w:r>
            <w:r w:rsidR="008E6A43">
              <w:rPr>
                <w:bCs/>
                <w:szCs w:val="24"/>
                <w:lang w:val="en-GB"/>
              </w:rPr>
              <w:t xml:space="preserve"> </w:t>
            </w:r>
          </w:p>
          <w:p w:rsidR="00514C01" w:rsidRDefault="00514C01" w:rsidP="00172D52">
            <w:pPr>
              <w:rPr>
                <w:bCs/>
                <w:szCs w:val="24"/>
                <w:lang w:val="en-GB"/>
              </w:rPr>
            </w:pPr>
            <w:r>
              <w:rPr>
                <w:bCs/>
                <w:szCs w:val="24"/>
                <w:lang w:val="en-GB"/>
              </w:rPr>
              <w:t xml:space="preserve">The ECC’s </w:t>
            </w:r>
            <w:r w:rsidR="008E6A43">
              <w:rPr>
                <w:bCs/>
                <w:szCs w:val="24"/>
                <w:lang w:val="en-GB"/>
              </w:rPr>
              <w:t>T</w:t>
            </w:r>
            <w:r>
              <w:rPr>
                <w:bCs/>
                <w:szCs w:val="24"/>
                <w:lang w:val="en-GB"/>
              </w:rPr>
              <w:t>witter presence started on 11</w:t>
            </w:r>
            <w:r w:rsidRPr="00514C01">
              <w:rPr>
                <w:bCs/>
                <w:szCs w:val="24"/>
                <w:vertAlign w:val="superscript"/>
                <w:lang w:val="en-GB"/>
              </w:rPr>
              <w:t>th</w:t>
            </w:r>
            <w:r>
              <w:rPr>
                <w:bCs/>
                <w:szCs w:val="24"/>
                <w:lang w:val="en-GB"/>
              </w:rPr>
              <w:t xml:space="preserve"> June.  </w:t>
            </w:r>
            <w:r w:rsidR="00172D52">
              <w:rPr>
                <w:bCs/>
                <w:szCs w:val="24"/>
                <w:lang w:val="en-GB"/>
              </w:rPr>
              <w:t xml:space="preserve"> </w:t>
            </w:r>
          </w:p>
          <w:p w:rsidR="007468CF" w:rsidRPr="0029315F" w:rsidRDefault="007468CF" w:rsidP="00172D52">
            <w:pPr>
              <w:rPr>
                <w:bCs/>
                <w:szCs w:val="24"/>
                <w:lang w:val="en-GB"/>
              </w:rPr>
            </w:pPr>
          </w:p>
        </w:tc>
      </w:tr>
    </w:tbl>
    <w:p w:rsidR="00DE5E01" w:rsidRPr="0029315F" w:rsidRDefault="00DE5E01" w:rsidP="00DE5E01">
      <w:pPr>
        <w:rPr>
          <w:lang w:val="en-GB"/>
        </w:rPr>
      </w:pPr>
    </w:p>
    <w:p w:rsidR="00BD17E2" w:rsidRPr="0029315F" w:rsidRDefault="00EC5477" w:rsidP="00094204">
      <w:pPr>
        <w:spacing w:after="240" w:line="240" w:lineRule="exact"/>
        <w:rPr>
          <w:b/>
          <w:lang w:val="en-GB"/>
        </w:rPr>
      </w:pPr>
      <w:r w:rsidRPr="0029315F">
        <w:rPr>
          <w:lang w:val="en-GB"/>
        </w:rPr>
        <w:br w:type="page"/>
      </w:r>
      <w:r w:rsidR="0049017E" w:rsidRPr="0029315F">
        <w:rPr>
          <w:lang w:val="en-GB"/>
        </w:rPr>
        <w:lastRenderedPageBreak/>
        <w:t xml:space="preserve"> </w:t>
      </w:r>
      <w:r w:rsidR="006F6AB4" w:rsidRPr="0029315F">
        <w:rPr>
          <w:b/>
          <w:lang w:val="en-GB"/>
        </w:rPr>
        <w:t>M</w:t>
      </w:r>
      <w:r w:rsidR="0049017E" w:rsidRPr="0029315F">
        <w:rPr>
          <w:b/>
          <w:lang w:val="en-GB"/>
        </w:rPr>
        <w:t>onthly bulletin</w:t>
      </w:r>
    </w:p>
    <w:p w:rsidR="00FA3AB2" w:rsidRDefault="008376BE" w:rsidP="00094204">
      <w:pPr>
        <w:spacing w:after="240" w:line="240" w:lineRule="exact"/>
        <w:rPr>
          <w:rFonts w:cs="Arial"/>
          <w:lang w:val="en-GB"/>
        </w:rPr>
      </w:pPr>
      <w:r w:rsidRPr="0029315F">
        <w:rPr>
          <w:rFonts w:cs="Arial"/>
          <w:lang w:val="en-GB"/>
        </w:rPr>
        <w:t>Th</w:t>
      </w:r>
      <w:r w:rsidR="0049017E" w:rsidRPr="0029315F">
        <w:rPr>
          <w:rFonts w:cs="Arial"/>
          <w:lang w:val="en-GB"/>
        </w:rPr>
        <w:t xml:space="preserve">e </w:t>
      </w:r>
      <w:r w:rsidRPr="0029315F">
        <w:rPr>
          <w:rFonts w:cs="Arial"/>
          <w:lang w:val="en-GB"/>
        </w:rPr>
        <w:t>O</w:t>
      </w:r>
      <w:r w:rsidR="0049017E" w:rsidRPr="0029315F">
        <w:rPr>
          <w:rFonts w:cs="Arial"/>
          <w:lang w:val="en-GB"/>
        </w:rPr>
        <w:t>ffice</w:t>
      </w:r>
      <w:r w:rsidR="00DE43D1">
        <w:rPr>
          <w:rFonts w:cs="Arial"/>
          <w:lang w:val="en-GB"/>
        </w:rPr>
        <w:t xml:space="preserve">’s monthly bulletins </w:t>
      </w:r>
      <w:r w:rsidR="00514C01">
        <w:rPr>
          <w:rFonts w:cs="Arial"/>
          <w:lang w:val="en-GB"/>
        </w:rPr>
        <w:t>h</w:t>
      </w:r>
      <w:r w:rsidR="00DE43D1">
        <w:rPr>
          <w:rFonts w:cs="Arial"/>
          <w:lang w:val="en-GB"/>
        </w:rPr>
        <w:t xml:space="preserve">ave been published </w:t>
      </w:r>
      <w:r w:rsidR="00514C01">
        <w:rPr>
          <w:rFonts w:cs="Arial"/>
          <w:lang w:val="en-GB"/>
        </w:rPr>
        <w:t>since the end of March 2013</w:t>
      </w:r>
      <w:r w:rsidR="00FA3AB2">
        <w:rPr>
          <w:rFonts w:cs="Arial"/>
          <w:lang w:val="en-GB"/>
        </w:rPr>
        <w:t xml:space="preserve"> through to the edition for June.  </w:t>
      </w:r>
      <w:r w:rsidR="008E6A43">
        <w:rPr>
          <w:rFonts w:cs="Arial"/>
          <w:lang w:val="en-GB"/>
        </w:rPr>
        <w:t>July and August include t</w:t>
      </w:r>
      <w:r w:rsidR="00FA3AB2">
        <w:rPr>
          <w:rFonts w:cs="Arial"/>
          <w:lang w:val="en-GB"/>
        </w:rPr>
        <w:t xml:space="preserve">he summer holiday period </w:t>
      </w:r>
      <w:r w:rsidR="008E6A43">
        <w:rPr>
          <w:rFonts w:cs="Arial"/>
          <w:lang w:val="en-GB"/>
        </w:rPr>
        <w:t xml:space="preserve">which </w:t>
      </w:r>
      <w:r w:rsidR="00FA3AB2">
        <w:rPr>
          <w:rFonts w:cs="Arial"/>
          <w:lang w:val="en-GB"/>
        </w:rPr>
        <w:t xml:space="preserve">saw the usual near-suspension of meetings, although this </w:t>
      </w:r>
      <w:r w:rsidR="008E6A43">
        <w:rPr>
          <w:rFonts w:cs="Arial"/>
          <w:lang w:val="en-GB"/>
        </w:rPr>
        <w:t>break is getting s</w:t>
      </w:r>
      <w:r w:rsidR="00FA3AB2">
        <w:rPr>
          <w:rFonts w:cs="Arial"/>
          <w:lang w:val="en-GB"/>
        </w:rPr>
        <w:t xml:space="preserve">horter </w:t>
      </w:r>
      <w:r w:rsidR="008E6A43">
        <w:rPr>
          <w:rFonts w:cs="Arial"/>
          <w:lang w:val="en-GB"/>
        </w:rPr>
        <w:t xml:space="preserve">from one </w:t>
      </w:r>
      <w:r w:rsidR="00FA3AB2">
        <w:rPr>
          <w:rFonts w:cs="Arial"/>
          <w:lang w:val="en-GB"/>
        </w:rPr>
        <w:t xml:space="preserve">year to </w:t>
      </w:r>
      <w:r w:rsidR="008E6A43">
        <w:rPr>
          <w:rFonts w:cs="Arial"/>
          <w:lang w:val="en-GB"/>
        </w:rPr>
        <w:t xml:space="preserve">the next, with isolated meetings </w:t>
      </w:r>
      <w:r w:rsidR="00BE71E0">
        <w:rPr>
          <w:rFonts w:cs="Arial"/>
          <w:lang w:val="en-GB"/>
        </w:rPr>
        <w:t xml:space="preserve">also </w:t>
      </w:r>
      <w:r w:rsidR="008E6A43">
        <w:rPr>
          <w:rFonts w:cs="Arial"/>
          <w:lang w:val="en-GB"/>
        </w:rPr>
        <w:t>being scheduled within the usual holiday period</w:t>
      </w:r>
      <w:r w:rsidR="00FA3AB2">
        <w:rPr>
          <w:rFonts w:cs="Arial"/>
          <w:lang w:val="en-GB"/>
        </w:rPr>
        <w:t>.  Pressure of work within the Office prevented the production of a combined July/August bulletin as hoped.</w:t>
      </w:r>
    </w:p>
    <w:p w:rsidR="00FA3AB2" w:rsidRDefault="00FA3AB2" w:rsidP="00094204">
      <w:pPr>
        <w:spacing w:after="240" w:line="240" w:lineRule="exact"/>
        <w:rPr>
          <w:rFonts w:cs="Arial"/>
          <w:lang w:val="en-GB"/>
        </w:rPr>
      </w:pPr>
      <w:r>
        <w:rPr>
          <w:rFonts w:cs="Arial"/>
          <w:lang w:val="en-GB"/>
        </w:rPr>
        <w:t>The Office will produce a combined bulletin for June to September inclusive, published by mid-October.</w:t>
      </w:r>
    </w:p>
    <w:p w:rsidR="00345322" w:rsidRDefault="00345322" w:rsidP="00094204">
      <w:pPr>
        <w:spacing w:after="240" w:line="240" w:lineRule="exact"/>
        <w:rPr>
          <w:rFonts w:cs="Arial"/>
          <w:lang w:val="en-GB"/>
        </w:rPr>
      </w:pPr>
      <w:r>
        <w:rPr>
          <w:rFonts w:cs="Arial"/>
          <w:lang w:val="en-GB"/>
        </w:rPr>
        <w:t>For the time being we have not developed the physical appearance of the bulletins or the process for gathering and editing t</w:t>
      </w:r>
      <w:r w:rsidR="008E6A43">
        <w:rPr>
          <w:rFonts w:cs="Arial"/>
          <w:lang w:val="en-GB"/>
        </w:rPr>
        <w:t>he internal staff contributions, beyond that used for the initial bulletins.</w:t>
      </w:r>
    </w:p>
    <w:p w:rsidR="00FA3AB2" w:rsidRDefault="00FA3AB2" w:rsidP="00094204">
      <w:pPr>
        <w:spacing w:after="240" w:line="240" w:lineRule="exact"/>
        <w:rPr>
          <w:rFonts w:cs="Arial"/>
          <w:lang w:val="en-GB"/>
        </w:rPr>
      </w:pPr>
      <w:r>
        <w:rPr>
          <w:rFonts w:cs="Arial"/>
          <w:lang w:val="en-GB"/>
        </w:rPr>
        <w:t xml:space="preserve">We </w:t>
      </w:r>
      <w:r w:rsidR="008E6A43">
        <w:rPr>
          <w:rFonts w:cs="Arial"/>
          <w:lang w:val="en-GB"/>
        </w:rPr>
        <w:t xml:space="preserve">have </w:t>
      </w:r>
      <w:r>
        <w:rPr>
          <w:rFonts w:cs="Arial"/>
          <w:lang w:val="en-GB"/>
        </w:rPr>
        <w:t>receive</w:t>
      </w:r>
      <w:r w:rsidR="008E6A43">
        <w:rPr>
          <w:rFonts w:cs="Arial"/>
          <w:lang w:val="en-GB"/>
        </w:rPr>
        <w:t>d</w:t>
      </w:r>
      <w:r>
        <w:rPr>
          <w:rFonts w:cs="Arial"/>
          <w:lang w:val="en-GB"/>
        </w:rPr>
        <w:t xml:space="preserve"> some positive early feedback on the monthly bulletins, although</w:t>
      </w:r>
      <w:r w:rsidR="00345322">
        <w:rPr>
          <w:rFonts w:cs="Arial"/>
          <w:lang w:val="en-GB"/>
        </w:rPr>
        <w:t xml:space="preserve"> as is usual satisfied readers will </w:t>
      </w:r>
      <w:r w:rsidR="00BE71E0">
        <w:rPr>
          <w:rFonts w:cs="Arial"/>
          <w:lang w:val="en-GB"/>
        </w:rPr>
        <w:t xml:space="preserve">not usually </w:t>
      </w:r>
      <w:r w:rsidR="00345322">
        <w:rPr>
          <w:rFonts w:cs="Arial"/>
          <w:lang w:val="en-GB"/>
        </w:rPr>
        <w:t>express that satisfaction</w:t>
      </w:r>
      <w:r w:rsidR="00BE71E0">
        <w:rPr>
          <w:rFonts w:cs="Arial"/>
          <w:lang w:val="en-GB"/>
        </w:rPr>
        <w:t xml:space="preserve"> spontaneously</w:t>
      </w:r>
      <w:r w:rsidR="00345322">
        <w:rPr>
          <w:rFonts w:cs="Arial"/>
          <w:lang w:val="en-GB"/>
        </w:rPr>
        <w:t>.</w:t>
      </w:r>
      <w:r w:rsidR="008E6A43">
        <w:rPr>
          <w:rFonts w:cs="Arial"/>
          <w:lang w:val="en-GB"/>
        </w:rPr>
        <w:t xml:space="preserve"> </w:t>
      </w:r>
    </w:p>
    <w:p w:rsidR="00FA3AB2" w:rsidRPr="00345322" w:rsidRDefault="00FA3AB2" w:rsidP="00094204">
      <w:pPr>
        <w:spacing w:after="240" w:line="240" w:lineRule="exact"/>
        <w:rPr>
          <w:rFonts w:cs="Arial"/>
          <w:b/>
          <w:lang w:val="en-GB"/>
        </w:rPr>
      </w:pPr>
      <w:r w:rsidRPr="00345322">
        <w:rPr>
          <w:rFonts w:cs="Arial"/>
          <w:b/>
          <w:lang w:val="en-GB"/>
        </w:rPr>
        <w:t>Twitter</w:t>
      </w:r>
    </w:p>
    <w:p w:rsidR="00345322" w:rsidRDefault="008E6A43" w:rsidP="00094204">
      <w:pPr>
        <w:spacing w:after="240" w:line="240" w:lineRule="exact"/>
        <w:rPr>
          <w:rFonts w:cs="Arial"/>
          <w:lang w:val="en-GB"/>
        </w:rPr>
      </w:pPr>
      <w:r>
        <w:rPr>
          <w:rFonts w:cs="Arial"/>
          <w:lang w:val="en-GB"/>
        </w:rPr>
        <w:t>T</w:t>
      </w:r>
      <w:r w:rsidR="00345322">
        <w:rPr>
          <w:rFonts w:cs="Arial"/>
          <w:lang w:val="en-GB"/>
        </w:rPr>
        <w:t xml:space="preserve">he ECC established its presence on </w:t>
      </w:r>
      <w:r>
        <w:rPr>
          <w:rFonts w:cs="Arial"/>
          <w:lang w:val="en-GB"/>
        </w:rPr>
        <w:t>T</w:t>
      </w:r>
      <w:r w:rsidR="00345322">
        <w:rPr>
          <w:rFonts w:cs="Arial"/>
          <w:lang w:val="en-GB"/>
        </w:rPr>
        <w:t xml:space="preserve">witter from 11 June.  Over the first month of operation the frequency of tweets was about as expected, at about two per week from the ECC and a similar number from the </w:t>
      </w:r>
      <w:r>
        <w:rPr>
          <w:rFonts w:cs="Arial"/>
          <w:lang w:val="en-GB"/>
        </w:rPr>
        <w:t>O</w:t>
      </w:r>
      <w:r w:rsidR="00345322">
        <w:rPr>
          <w:rFonts w:cs="Arial"/>
          <w:lang w:val="en-GB"/>
        </w:rPr>
        <w:t xml:space="preserve">ffice </w:t>
      </w:r>
      <w:r>
        <w:rPr>
          <w:rFonts w:cs="Arial"/>
          <w:lang w:val="en-GB"/>
        </w:rPr>
        <w:t>D</w:t>
      </w:r>
      <w:r w:rsidR="00345322">
        <w:rPr>
          <w:rFonts w:cs="Arial"/>
          <w:lang w:val="en-GB"/>
        </w:rPr>
        <w:t>irector. The frequency of tweeting dropped off over the summer holiday</w:t>
      </w:r>
      <w:r>
        <w:rPr>
          <w:rFonts w:cs="Arial"/>
          <w:lang w:val="en-GB"/>
        </w:rPr>
        <w:t xml:space="preserve">.  Although there is a </w:t>
      </w:r>
      <w:r w:rsidR="00BE71E0">
        <w:rPr>
          <w:rFonts w:cs="Arial"/>
          <w:lang w:val="en-GB"/>
        </w:rPr>
        <w:t xml:space="preserve">general industry </w:t>
      </w:r>
      <w:r>
        <w:rPr>
          <w:rFonts w:cs="Arial"/>
          <w:lang w:val="en-GB"/>
        </w:rPr>
        <w:t xml:space="preserve">advice that tweets should be frequent in order to develop an active following, </w:t>
      </w:r>
      <w:r w:rsidR="00345322">
        <w:rPr>
          <w:rFonts w:cs="Arial"/>
          <w:lang w:val="en-GB"/>
        </w:rPr>
        <w:t xml:space="preserve">we do not believe there is merit in tweeting </w:t>
      </w:r>
      <w:r>
        <w:rPr>
          <w:rFonts w:cs="Arial"/>
          <w:lang w:val="en-GB"/>
        </w:rPr>
        <w:t>just for the sake of it.  W</w:t>
      </w:r>
      <w:r w:rsidR="00345322">
        <w:rPr>
          <w:rFonts w:cs="Arial"/>
          <w:lang w:val="en-GB"/>
        </w:rPr>
        <w:t xml:space="preserve">e did announce </w:t>
      </w:r>
      <w:r>
        <w:rPr>
          <w:rFonts w:cs="Arial"/>
          <w:lang w:val="en-GB"/>
        </w:rPr>
        <w:t xml:space="preserve">on Twitter </w:t>
      </w:r>
      <w:r w:rsidR="00345322">
        <w:rPr>
          <w:rFonts w:cs="Arial"/>
          <w:lang w:val="en-GB"/>
        </w:rPr>
        <w:t xml:space="preserve">the publication of the </w:t>
      </w:r>
      <w:r>
        <w:rPr>
          <w:rFonts w:cs="Arial"/>
          <w:lang w:val="en-GB"/>
        </w:rPr>
        <w:t>Ne</w:t>
      </w:r>
      <w:r w:rsidR="00345322">
        <w:rPr>
          <w:rFonts w:cs="Arial"/>
          <w:lang w:val="en-GB"/>
        </w:rPr>
        <w:t>wsletter special edition on UHF activity in the middle of August.</w:t>
      </w:r>
    </w:p>
    <w:p w:rsidR="00345322" w:rsidRDefault="00345322" w:rsidP="00094204">
      <w:pPr>
        <w:spacing w:after="240" w:line="240" w:lineRule="exact"/>
        <w:rPr>
          <w:rFonts w:cs="Arial"/>
          <w:lang w:val="en-GB"/>
        </w:rPr>
      </w:pPr>
      <w:r>
        <w:rPr>
          <w:rFonts w:cs="Arial"/>
          <w:lang w:val="en-GB"/>
        </w:rPr>
        <w:t xml:space="preserve">The resumption of the meeting schedule, and its associated commitments, including preparation for some external </w:t>
      </w:r>
      <w:r w:rsidR="00BE71E0">
        <w:rPr>
          <w:rFonts w:cs="Arial"/>
          <w:lang w:val="en-GB"/>
        </w:rPr>
        <w:t xml:space="preserve">conference </w:t>
      </w:r>
      <w:r>
        <w:rPr>
          <w:rFonts w:cs="Arial"/>
          <w:lang w:val="en-GB"/>
        </w:rPr>
        <w:t>presentations</w:t>
      </w:r>
      <w:r w:rsidR="00BE71E0">
        <w:rPr>
          <w:rFonts w:cs="Arial"/>
          <w:lang w:val="en-GB"/>
        </w:rPr>
        <w:t>,</w:t>
      </w:r>
      <w:r>
        <w:rPr>
          <w:rFonts w:cs="Arial"/>
          <w:lang w:val="en-GB"/>
        </w:rPr>
        <w:t xml:space="preserve"> has diverted </w:t>
      </w:r>
      <w:r w:rsidR="00BE71E0">
        <w:rPr>
          <w:rFonts w:cs="Arial"/>
          <w:lang w:val="en-GB"/>
        </w:rPr>
        <w:t>O</w:t>
      </w:r>
      <w:r>
        <w:rPr>
          <w:rFonts w:cs="Arial"/>
          <w:lang w:val="en-GB"/>
        </w:rPr>
        <w:t>ffice resources away from resuming the flow of tweets until mid-September, although the service is now getting back to a more normal level.</w:t>
      </w:r>
    </w:p>
    <w:p w:rsidR="00345322" w:rsidRDefault="00345322" w:rsidP="00094204">
      <w:pPr>
        <w:spacing w:after="240" w:line="240" w:lineRule="exact"/>
        <w:rPr>
          <w:rFonts w:cs="Arial"/>
          <w:lang w:val="en-GB"/>
        </w:rPr>
      </w:pPr>
      <w:r>
        <w:rPr>
          <w:rFonts w:cs="Arial"/>
          <w:lang w:val="en-GB"/>
        </w:rPr>
        <w:t>So far the process for generating and monitoring Twitter traffic has not attained a fluency</w:t>
      </w:r>
      <w:r w:rsidR="000517D1">
        <w:rPr>
          <w:rFonts w:cs="Arial"/>
          <w:lang w:val="en-GB"/>
        </w:rPr>
        <w:t xml:space="preserve"> to which we might aspire</w:t>
      </w:r>
      <w:r>
        <w:rPr>
          <w:rFonts w:cs="Arial"/>
          <w:lang w:val="en-GB"/>
        </w:rPr>
        <w:t xml:space="preserve">, but the level of enthusiasm for the present ad hoc approach is enough to sustain a reasonable level of </w:t>
      </w:r>
      <w:r w:rsidR="00BE71E0">
        <w:rPr>
          <w:rFonts w:cs="Arial"/>
          <w:lang w:val="en-GB"/>
        </w:rPr>
        <w:t xml:space="preserve">ECC tweets </w:t>
      </w:r>
      <w:r w:rsidR="000517D1">
        <w:rPr>
          <w:rFonts w:cs="Arial"/>
          <w:lang w:val="en-GB"/>
        </w:rPr>
        <w:t>in line with our original expectations</w:t>
      </w:r>
      <w:r>
        <w:rPr>
          <w:rFonts w:cs="Arial"/>
          <w:lang w:val="en-GB"/>
        </w:rPr>
        <w:t>.</w:t>
      </w:r>
    </w:p>
    <w:p w:rsidR="00345322" w:rsidRDefault="00345322" w:rsidP="00094204">
      <w:pPr>
        <w:spacing w:after="240" w:line="240" w:lineRule="exact"/>
        <w:rPr>
          <w:rFonts w:cs="Arial"/>
          <w:lang w:val="en-GB"/>
        </w:rPr>
      </w:pPr>
      <w:r>
        <w:rPr>
          <w:rFonts w:cs="Arial"/>
          <w:lang w:val="en-GB"/>
        </w:rPr>
        <w:t xml:space="preserve">With this intentionally low-key start, the extent of feedback and following is unsurprisingly limited at this stage. The ECC identity </w:t>
      </w:r>
      <w:r w:rsidR="00BE71E0">
        <w:rPr>
          <w:rFonts w:cs="Arial"/>
          <w:lang w:val="en-GB"/>
        </w:rPr>
        <w:t xml:space="preserve">(@CEPT_ECC) </w:t>
      </w:r>
      <w:r>
        <w:rPr>
          <w:rFonts w:cs="Arial"/>
          <w:lang w:val="en-GB"/>
        </w:rPr>
        <w:t xml:space="preserve">has </w:t>
      </w:r>
      <w:r w:rsidR="003035EE">
        <w:rPr>
          <w:rFonts w:cs="Arial"/>
          <w:lang w:val="en-GB"/>
        </w:rPr>
        <w:t>33</w:t>
      </w:r>
      <w:r>
        <w:rPr>
          <w:rFonts w:cs="Arial"/>
          <w:lang w:val="en-GB"/>
        </w:rPr>
        <w:t xml:space="preserve"> followers</w:t>
      </w:r>
      <w:r w:rsidR="003035EE">
        <w:rPr>
          <w:rFonts w:cs="Arial"/>
          <w:lang w:val="en-GB"/>
        </w:rPr>
        <w:t xml:space="preserve"> excluding Steering Group and ECO staff members</w:t>
      </w:r>
      <w:r>
        <w:rPr>
          <w:rFonts w:cs="Arial"/>
          <w:lang w:val="en-GB"/>
        </w:rPr>
        <w:t xml:space="preserve">, and the </w:t>
      </w:r>
      <w:r w:rsidR="000517D1">
        <w:rPr>
          <w:rFonts w:cs="Arial"/>
          <w:lang w:val="en-GB"/>
        </w:rPr>
        <w:t>D</w:t>
      </w:r>
      <w:r>
        <w:rPr>
          <w:rFonts w:cs="Arial"/>
          <w:lang w:val="en-GB"/>
        </w:rPr>
        <w:t xml:space="preserve">irector </w:t>
      </w:r>
      <w:r w:rsidR="000517D1">
        <w:rPr>
          <w:rFonts w:cs="Arial"/>
          <w:lang w:val="en-GB"/>
        </w:rPr>
        <w:t xml:space="preserve">has </w:t>
      </w:r>
      <w:r w:rsidR="003035EE">
        <w:rPr>
          <w:rFonts w:cs="Arial"/>
          <w:lang w:val="en-GB"/>
        </w:rPr>
        <w:t>10</w:t>
      </w:r>
      <w:r>
        <w:rPr>
          <w:rFonts w:cs="Arial"/>
          <w:lang w:val="en-GB"/>
        </w:rPr>
        <w:t xml:space="preserve">. </w:t>
      </w:r>
      <w:r w:rsidR="003035EE">
        <w:rPr>
          <w:rFonts w:cs="Arial"/>
          <w:lang w:val="en-GB"/>
        </w:rPr>
        <w:t xml:space="preserve"> Followers include Policy Tracker</w:t>
      </w:r>
      <w:r w:rsidR="000517D1">
        <w:rPr>
          <w:rFonts w:cs="Arial"/>
          <w:lang w:val="en-GB"/>
        </w:rPr>
        <w:t xml:space="preserve"> in both cases</w:t>
      </w:r>
      <w:r w:rsidR="003035EE">
        <w:rPr>
          <w:rFonts w:cs="Arial"/>
          <w:lang w:val="en-GB"/>
        </w:rPr>
        <w:t xml:space="preserve">.  </w:t>
      </w:r>
      <w:r>
        <w:rPr>
          <w:rFonts w:cs="Arial"/>
          <w:lang w:val="en-GB"/>
        </w:rPr>
        <w:t xml:space="preserve">No </w:t>
      </w:r>
      <w:r w:rsidR="000517D1">
        <w:rPr>
          <w:rFonts w:cs="Arial"/>
          <w:lang w:val="en-GB"/>
        </w:rPr>
        <w:t>T</w:t>
      </w:r>
      <w:r>
        <w:rPr>
          <w:rFonts w:cs="Arial"/>
          <w:lang w:val="en-GB"/>
        </w:rPr>
        <w:t xml:space="preserve">weets yet appears to have encouraged a specific response </w:t>
      </w:r>
      <w:r w:rsidR="000517D1">
        <w:rPr>
          <w:rFonts w:cs="Arial"/>
          <w:lang w:val="en-GB"/>
        </w:rPr>
        <w:t xml:space="preserve">on Twitter itself </w:t>
      </w:r>
      <w:r>
        <w:rPr>
          <w:rFonts w:cs="Arial"/>
          <w:lang w:val="en-GB"/>
        </w:rPr>
        <w:t>from a follower or other reader</w:t>
      </w:r>
      <w:r w:rsidR="000517D1">
        <w:rPr>
          <w:rFonts w:cs="Arial"/>
          <w:lang w:val="en-GB"/>
        </w:rPr>
        <w:t xml:space="preserve">.  However, we have not planned to make </w:t>
      </w:r>
      <w:proofErr w:type="gramStart"/>
      <w:r w:rsidR="000517D1">
        <w:rPr>
          <w:rFonts w:cs="Arial"/>
          <w:lang w:val="en-GB"/>
        </w:rPr>
        <w:t>Twitter</w:t>
      </w:r>
      <w:proofErr w:type="gramEnd"/>
      <w:r w:rsidR="000517D1">
        <w:rPr>
          <w:rFonts w:cs="Arial"/>
          <w:lang w:val="en-GB"/>
        </w:rPr>
        <w:t xml:space="preserve"> a central point of dialogue with stakeholders; it is more to remind and alert about what we are doing, with a proper set of information obtainable on the website. Twitter has a limit of 140 </w:t>
      </w:r>
      <w:proofErr w:type="gramStart"/>
      <w:r w:rsidR="000517D1">
        <w:rPr>
          <w:rFonts w:cs="Arial"/>
          <w:lang w:val="en-GB"/>
        </w:rPr>
        <w:t>characters,</w:t>
      </w:r>
      <w:proofErr w:type="gramEnd"/>
      <w:r w:rsidR="000517D1">
        <w:rPr>
          <w:rFonts w:cs="Arial"/>
          <w:lang w:val="en-GB"/>
        </w:rPr>
        <w:t xml:space="preserve"> our Reports may have 140 pages</w:t>
      </w:r>
      <w:r>
        <w:rPr>
          <w:rFonts w:cs="Arial"/>
          <w:lang w:val="en-GB"/>
        </w:rPr>
        <w:t>.</w:t>
      </w:r>
      <w:r w:rsidR="000517D1">
        <w:rPr>
          <w:rFonts w:cs="Arial"/>
          <w:lang w:val="en-GB"/>
        </w:rPr>
        <w:t xml:space="preserve"> </w:t>
      </w:r>
    </w:p>
    <w:p w:rsidR="00345322" w:rsidRDefault="00345322" w:rsidP="00094204">
      <w:pPr>
        <w:spacing w:after="240" w:line="240" w:lineRule="exact"/>
        <w:rPr>
          <w:rFonts w:cs="Arial"/>
          <w:b/>
          <w:lang w:val="en-GB"/>
        </w:rPr>
      </w:pPr>
      <w:r>
        <w:rPr>
          <w:rFonts w:cs="Arial"/>
          <w:b/>
          <w:lang w:val="en-GB"/>
        </w:rPr>
        <w:t xml:space="preserve">ECC </w:t>
      </w:r>
      <w:r w:rsidR="009C037E">
        <w:rPr>
          <w:rFonts w:cs="Arial"/>
          <w:b/>
          <w:lang w:val="en-GB"/>
        </w:rPr>
        <w:t>N</w:t>
      </w:r>
      <w:r>
        <w:rPr>
          <w:rFonts w:cs="Arial"/>
          <w:b/>
          <w:lang w:val="en-GB"/>
        </w:rPr>
        <w:t>ewsletter</w:t>
      </w:r>
    </w:p>
    <w:p w:rsidR="00345322" w:rsidRPr="00C5476F" w:rsidRDefault="000517D1" w:rsidP="00094204">
      <w:pPr>
        <w:spacing w:after="240" w:line="240" w:lineRule="exact"/>
        <w:rPr>
          <w:rFonts w:cs="Arial"/>
          <w:lang w:val="en-GB"/>
        </w:rPr>
      </w:pPr>
      <w:r>
        <w:rPr>
          <w:rFonts w:cs="Arial"/>
          <w:lang w:val="en-GB"/>
        </w:rPr>
        <w:t xml:space="preserve">We </w:t>
      </w:r>
      <w:r w:rsidR="00345322" w:rsidRPr="00345322">
        <w:rPr>
          <w:rFonts w:cs="Arial"/>
          <w:lang w:val="en-GB"/>
        </w:rPr>
        <w:t xml:space="preserve">published a special edition of the </w:t>
      </w:r>
      <w:r>
        <w:rPr>
          <w:rFonts w:cs="Arial"/>
          <w:lang w:val="en-GB"/>
        </w:rPr>
        <w:t>Ne</w:t>
      </w:r>
      <w:r w:rsidR="00345322" w:rsidRPr="00345322">
        <w:rPr>
          <w:rFonts w:cs="Arial"/>
          <w:lang w:val="en-GB"/>
        </w:rPr>
        <w:t>wsletter</w:t>
      </w:r>
      <w:r w:rsidR="00345322">
        <w:rPr>
          <w:rFonts w:cs="Arial"/>
          <w:lang w:val="en-GB"/>
        </w:rPr>
        <w:t xml:space="preserve"> in August, focusing on the</w:t>
      </w:r>
      <w:r w:rsidR="00BE71E0">
        <w:rPr>
          <w:rFonts w:cs="Arial"/>
          <w:lang w:val="en-GB"/>
        </w:rPr>
        <w:t xml:space="preserve"> key issues affecting the</w:t>
      </w:r>
      <w:r w:rsidR="00345322">
        <w:rPr>
          <w:rFonts w:cs="Arial"/>
          <w:lang w:val="en-GB"/>
        </w:rPr>
        <w:t xml:space="preserve"> </w:t>
      </w:r>
      <w:r w:rsidR="00BE71E0">
        <w:rPr>
          <w:rFonts w:cs="Arial"/>
          <w:lang w:val="en-GB"/>
        </w:rPr>
        <w:t xml:space="preserve">470-862 MHz </w:t>
      </w:r>
      <w:r w:rsidR="003035EE">
        <w:rPr>
          <w:rFonts w:cs="Arial"/>
          <w:lang w:val="en-GB"/>
        </w:rPr>
        <w:t>b</w:t>
      </w:r>
      <w:r w:rsidR="00345322">
        <w:rPr>
          <w:rFonts w:cs="Arial"/>
          <w:lang w:val="en-GB"/>
        </w:rPr>
        <w:t>and</w:t>
      </w:r>
      <w:r w:rsidR="00C5476F">
        <w:rPr>
          <w:rFonts w:cs="Arial"/>
          <w:lang w:val="en-GB"/>
        </w:rPr>
        <w:t xml:space="preserve">, and specifically to </w:t>
      </w:r>
      <w:r>
        <w:rPr>
          <w:rFonts w:cs="Arial"/>
          <w:lang w:val="en-GB"/>
        </w:rPr>
        <w:t xml:space="preserve">set out </w:t>
      </w:r>
      <w:r w:rsidR="00C5476F">
        <w:rPr>
          <w:rFonts w:cs="Arial"/>
          <w:lang w:val="en-GB"/>
        </w:rPr>
        <w:t xml:space="preserve">what the ECC is doing about </w:t>
      </w:r>
      <w:r>
        <w:rPr>
          <w:rFonts w:cs="Arial"/>
          <w:lang w:val="en-GB"/>
        </w:rPr>
        <w:t>this most high-profile of issues.</w:t>
      </w:r>
    </w:p>
    <w:p w:rsidR="00345322" w:rsidRPr="000517D1" w:rsidRDefault="00C5476F" w:rsidP="00094204">
      <w:pPr>
        <w:spacing w:after="240" w:line="240" w:lineRule="exact"/>
        <w:rPr>
          <w:rFonts w:cs="Arial"/>
          <w:lang w:val="en-GB"/>
        </w:rPr>
      </w:pPr>
      <w:r w:rsidRPr="00C5476F">
        <w:rPr>
          <w:rFonts w:cs="Arial"/>
          <w:lang w:val="en-GB"/>
        </w:rPr>
        <w:t>We are</w:t>
      </w:r>
      <w:r w:rsidRPr="000517D1">
        <w:rPr>
          <w:rFonts w:cs="Arial"/>
          <w:lang w:val="en-GB"/>
        </w:rPr>
        <w:t xml:space="preserve"> </w:t>
      </w:r>
      <w:r w:rsidR="00BE71E0">
        <w:rPr>
          <w:rFonts w:cs="Arial"/>
          <w:lang w:val="en-GB"/>
        </w:rPr>
        <w:t xml:space="preserve">shortly </w:t>
      </w:r>
      <w:r w:rsidRPr="000517D1">
        <w:rPr>
          <w:rFonts w:cs="Arial"/>
          <w:lang w:val="en-GB"/>
        </w:rPr>
        <w:t>publishing a routine newsletter in October covering three topics</w:t>
      </w:r>
    </w:p>
    <w:p w:rsidR="000517D1" w:rsidRDefault="00C5476F" w:rsidP="000517D1">
      <w:pPr>
        <w:pStyle w:val="Paragraphedeliste"/>
        <w:numPr>
          <w:ilvl w:val="0"/>
          <w:numId w:val="39"/>
        </w:numPr>
        <w:spacing w:after="240" w:line="240" w:lineRule="exact"/>
        <w:rPr>
          <w:rFonts w:ascii="Arial" w:hAnsi="Arial" w:cs="Arial"/>
        </w:rPr>
      </w:pPr>
      <w:r w:rsidRPr="000517D1">
        <w:rPr>
          <w:rFonts w:ascii="Arial" w:hAnsi="Arial" w:cs="Arial"/>
        </w:rPr>
        <w:t xml:space="preserve">Internet </w:t>
      </w:r>
      <w:proofErr w:type="spellStart"/>
      <w:r w:rsidRPr="000517D1">
        <w:rPr>
          <w:rFonts w:ascii="Arial" w:hAnsi="Arial" w:cs="Arial"/>
        </w:rPr>
        <w:t>QoS</w:t>
      </w:r>
      <w:proofErr w:type="spellEnd"/>
    </w:p>
    <w:p w:rsidR="000517D1" w:rsidRDefault="00C5476F" w:rsidP="000517D1">
      <w:pPr>
        <w:pStyle w:val="Paragraphedeliste"/>
        <w:numPr>
          <w:ilvl w:val="0"/>
          <w:numId w:val="39"/>
        </w:numPr>
        <w:spacing w:after="240" w:line="240" w:lineRule="exact"/>
        <w:rPr>
          <w:rFonts w:ascii="Arial" w:hAnsi="Arial" w:cs="Arial"/>
        </w:rPr>
      </w:pPr>
      <w:r w:rsidRPr="000517D1">
        <w:rPr>
          <w:rFonts w:ascii="Arial" w:hAnsi="Arial" w:cs="Arial"/>
        </w:rPr>
        <w:t>LSA</w:t>
      </w:r>
      <w:r w:rsidR="00BE71E0">
        <w:rPr>
          <w:rFonts w:ascii="Arial" w:hAnsi="Arial" w:cs="Arial"/>
        </w:rPr>
        <w:t xml:space="preserve"> (authored by the FM 53 Chairman)</w:t>
      </w:r>
    </w:p>
    <w:p w:rsidR="00C5476F" w:rsidRPr="000517D1" w:rsidRDefault="00C5476F" w:rsidP="000517D1">
      <w:pPr>
        <w:pStyle w:val="Paragraphedeliste"/>
        <w:numPr>
          <w:ilvl w:val="0"/>
          <w:numId w:val="39"/>
        </w:numPr>
        <w:spacing w:after="240" w:line="240" w:lineRule="exact"/>
        <w:rPr>
          <w:rFonts w:ascii="Arial" w:hAnsi="Arial" w:cs="Arial"/>
        </w:rPr>
      </w:pPr>
      <w:r w:rsidRPr="000517D1">
        <w:rPr>
          <w:rFonts w:ascii="Arial" w:hAnsi="Arial" w:cs="Arial"/>
        </w:rPr>
        <w:t>UHF SRD Roadmap</w:t>
      </w:r>
    </w:p>
    <w:p w:rsidR="00C5476F" w:rsidRDefault="003035EE" w:rsidP="00094204">
      <w:pPr>
        <w:spacing w:after="240" w:line="240" w:lineRule="exact"/>
        <w:rPr>
          <w:rFonts w:cs="Arial"/>
          <w:lang w:val="en-GB"/>
        </w:rPr>
      </w:pPr>
      <w:r w:rsidRPr="000517D1">
        <w:rPr>
          <w:rFonts w:cs="Arial"/>
          <w:lang w:val="en-GB"/>
        </w:rPr>
        <w:t>W</w:t>
      </w:r>
      <w:r w:rsidR="00C5476F" w:rsidRPr="000517D1">
        <w:rPr>
          <w:rFonts w:cs="Arial"/>
          <w:lang w:val="en-GB"/>
        </w:rPr>
        <w:t>e pro</w:t>
      </w:r>
      <w:r w:rsidR="00C5476F" w:rsidRPr="00C5476F">
        <w:rPr>
          <w:rFonts w:cs="Arial"/>
          <w:lang w:val="en-GB"/>
        </w:rPr>
        <w:t>pose to</w:t>
      </w:r>
      <w:r w:rsidR="00C5476F">
        <w:rPr>
          <w:rFonts w:cs="Arial"/>
          <w:lang w:val="en-GB"/>
        </w:rPr>
        <w:t xml:space="preserve"> publish a December Christmas edition addressing</w:t>
      </w:r>
    </w:p>
    <w:p w:rsidR="00C5476F" w:rsidRDefault="00C5476F" w:rsidP="00094204">
      <w:pPr>
        <w:spacing w:after="240" w:line="240" w:lineRule="exact"/>
        <w:rPr>
          <w:rFonts w:cs="Arial"/>
          <w:lang w:val="en-GB"/>
        </w:rPr>
      </w:pPr>
      <w:r w:rsidRPr="00665533">
        <w:rPr>
          <w:rFonts w:cs="Arial"/>
          <w:b/>
          <w:i/>
          <w:lang w:val="en-GB"/>
        </w:rPr>
        <w:lastRenderedPageBreak/>
        <w:t xml:space="preserve">5 GHz </w:t>
      </w:r>
      <w:r w:rsidR="003035EE" w:rsidRPr="00665533">
        <w:rPr>
          <w:rFonts w:cs="Arial"/>
          <w:b/>
          <w:i/>
          <w:lang w:val="en-GB"/>
        </w:rPr>
        <w:t>RLAN</w:t>
      </w:r>
      <w:r>
        <w:rPr>
          <w:rFonts w:cs="Arial"/>
          <w:lang w:val="en-GB"/>
        </w:rPr>
        <w:t xml:space="preserve">, </w:t>
      </w:r>
      <w:r w:rsidR="000517D1">
        <w:rPr>
          <w:rFonts w:cs="Arial"/>
          <w:lang w:val="en-GB"/>
        </w:rPr>
        <w:t>W</w:t>
      </w:r>
      <w:r>
        <w:rPr>
          <w:rFonts w:cs="Arial"/>
          <w:lang w:val="en-GB"/>
        </w:rPr>
        <w:t xml:space="preserve">hy there is </w:t>
      </w:r>
      <w:r w:rsidR="000517D1">
        <w:rPr>
          <w:rFonts w:cs="Arial"/>
          <w:lang w:val="en-GB"/>
        </w:rPr>
        <w:t xml:space="preserve">a strong </w:t>
      </w:r>
      <w:r>
        <w:rPr>
          <w:rFonts w:cs="Arial"/>
          <w:lang w:val="en-GB"/>
        </w:rPr>
        <w:t xml:space="preserve">demand, why it is </w:t>
      </w:r>
      <w:r w:rsidR="000517D1">
        <w:rPr>
          <w:rFonts w:cs="Arial"/>
          <w:lang w:val="en-GB"/>
        </w:rPr>
        <w:t>a difficult issue</w:t>
      </w:r>
      <w:r>
        <w:rPr>
          <w:rFonts w:cs="Arial"/>
          <w:lang w:val="en-GB"/>
        </w:rPr>
        <w:t xml:space="preserve">, the </w:t>
      </w:r>
      <w:r w:rsidR="000517D1">
        <w:rPr>
          <w:rFonts w:cs="Arial"/>
          <w:lang w:val="en-GB"/>
        </w:rPr>
        <w:t>C</w:t>
      </w:r>
      <w:r>
        <w:rPr>
          <w:rFonts w:cs="Arial"/>
          <w:lang w:val="en-GB"/>
        </w:rPr>
        <w:t>ommission mandate, and what the ECC will by then be doing about it.</w:t>
      </w:r>
    </w:p>
    <w:p w:rsidR="00C5476F" w:rsidRDefault="00C5476F" w:rsidP="00094204">
      <w:pPr>
        <w:spacing w:after="240" w:line="240" w:lineRule="exact"/>
        <w:rPr>
          <w:rFonts w:cs="Arial"/>
          <w:lang w:val="en-GB"/>
        </w:rPr>
      </w:pPr>
      <w:r w:rsidRPr="00665533">
        <w:rPr>
          <w:rFonts w:cs="Arial"/>
          <w:b/>
          <w:i/>
          <w:lang w:val="en-GB"/>
        </w:rPr>
        <w:t>PMSE</w:t>
      </w:r>
      <w:r>
        <w:rPr>
          <w:rFonts w:cs="Arial"/>
          <w:lang w:val="en-GB"/>
        </w:rPr>
        <w:t>, how the game has changed since the first moves on 800 MHz, and what ECC's approach now looks like</w:t>
      </w:r>
      <w:r w:rsidR="000517D1">
        <w:rPr>
          <w:rFonts w:cs="Arial"/>
          <w:lang w:val="en-GB"/>
        </w:rPr>
        <w:t xml:space="preserve">: </w:t>
      </w:r>
      <w:r w:rsidR="00665533">
        <w:rPr>
          <w:rFonts w:cs="Arial"/>
          <w:lang w:val="en-GB"/>
        </w:rPr>
        <w:t xml:space="preserve">(e.g. </w:t>
      </w:r>
      <w:r w:rsidR="000517D1">
        <w:rPr>
          <w:rFonts w:cs="Arial"/>
          <w:lang w:val="en-GB"/>
        </w:rPr>
        <w:t>an</w:t>
      </w:r>
      <w:r>
        <w:rPr>
          <w:rFonts w:cs="Arial"/>
          <w:lang w:val="en-GB"/>
        </w:rPr>
        <w:t xml:space="preserve"> interest in mobile centre</w:t>
      </w:r>
      <w:r w:rsidR="000517D1">
        <w:rPr>
          <w:rFonts w:cs="Arial"/>
          <w:lang w:val="en-GB"/>
        </w:rPr>
        <w:t>-gap</w:t>
      </w:r>
      <w:r>
        <w:rPr>
          <w:rFonts w:cs="Arial"/>
          <w:lang w:val="en-GB"/>
        </w:rPr>
        <w:t xml:space="preserve"> </w:t>
      </w:r>
      <w:r w:rsidR="000517D1">
        <w:rPr>
          <w:rFonts w:cs="Arial"/>
          <w:lang w:val="en-GB"/>
        </w:rPr>
        <w:t>f</w:t>
      </w:r>
      <w:r>
        <w:rPr>
          <w:rFonts w:cs="Arial"/>
          <w:lang w:val="en-GB"/>
        </w:rPr>
        <w:t>requencies</w:t>
      </w:r>
      <w:r w:rsidR="00665533">
        <w:rPr>
          <w:rFonts w:cs="Arial"/>
          <w:lang w:val="en-GB"/>
        </w:rPr>
        <w:t xml:space="preserve">/ </w:t>
      </w:r>
      <w:r>
        <w:rPr>
          <w:rFonts w:cs="Arial"/>
          <w:lang w:val="en-GB"/>
        </w:rPr>
        <w:t>the inclusion of PMSE as a factor to take account of in almost every spectrum initiative in those frequency ranges</w:t>
      </w:r>
      <w:r w:rsidR="00665533">
        <w:rPr>
          <w:rFonts w:cs="Arial"/>
          <w:lang w:val="en-GB"/>
        </w:rPr>
        <w:t>/</w:t>
      </w:r>
      <w:r>
        <w:rPr>
          <w:rFonts w:cs="Arial"/>
          <w:lang w:val="en-GB"/>
        </w:rPr>
        <w:t xml:space="preserve"> whether remaining conventional broadcast plans have enough of </w:t>
      </w:r>
      <w:r w:rsidR="003035EE">
        <w:rPr>
          <w:rFonts w:cs="Arial"/>
          <w:lang w:val="en-GB"/>
        </w:rPr>
        <w:t>a</w:t>
      </w:r>
      <w:r>
        <w:rPr>
          <w:rFonts w:cs="Arial"/>
          <w:lang w:val="en-GB"/>
        </w:rPr>
        <w:t xml:space="preserve"> future to provide useful capacity (TG</w:t>
      </w:r>
      <w:r w:rsidR="00665533">
        <w:rPr>
          <w:rFonts w:cs="Arial"/>
          <w:lang w:val="en-GB"/>
        </w:rPr>
        <w:t>6</w:t>
      </w:r>
      <w:r>
        <w:rPr>
          <w:rFonts w:cs="Arial"/>
          <w:lang w:val="en-GB"/>
        </w:rPr>
        <w:t>)</w:t>
      </w:r>
      <w:r w:rsidR="00BE71E0">
        <w:rPr>
          <w:rFonts w:cs="Arial"/>
          <w:lang w:val="en-GB"/>
        </w:rPr>
        <w:t>)</w:t>
      </w:r>
      <w:r w:rsidR="00665533">
        <w:rPr>
          <w:rFonts w:cs="Arial"/>
          <w:lang w:val="en-GB"/>
        </w:rPr>
        <w:t>.</w:t>
      </w:r>
    </w:p>
    <w:p w:rsidR="00C5476F" w:rsidRDefault="00665533" w:rsidP="00094204">
      <w:pPr>
        <w:spacing w:after="240" w:line="240" w:lineRule="exact"/>
        <w:rPr>
          <w:rFonts w:cs="Arial"/>
          <w:lang w:val="en-GB"/>
        </w:rPr>
      </w:pPr>
      <w:r>
        <w:rPr>
          <w:rFonts w:cs="Arial"/>
          <w:lang w:val="en-GB"/>
        </w:rPr>
        <w:t xml:space="preserve">Third item </w:t>
      </w:r>
      <w:r w:rsidR="00C5476F">
        <w:rPr>
          <w:rFonts w:cs="Arial"/>
          <w:lang w:val="en-GB"/>
        </w:rPr>
        <w:t xml:space="preserve">– to be </w:t>
      </w:r>
      <w:r>
        <w:rPr>
          <w:rFonts w:cs="Arial"/>
          <w:lang w:val="en-GB"/>
        </w:rPr>
        <w:t xml:space="preserve">discussed and agreed – maybe </w:t>
      </w:r>
      <w:r w:rsidRPr="004407DC">
        <w:rPr>
          <w:rFonts w:cs="Arial"/>
          <w:b/>
          <w:i/>
          <w:lang w:val="en-GB"/>
        </w:rPr>
        <w:t>CPG/</w:t>
      </w:r>
      <w:proofErr w:type="gramStart"/>
      <w:r w:rsidRPr="004407DC">
        <w:rPr>
          <w:rFonts w:cs="Arial"/>
          <w:b/>
          <w:i/>
          <w:lang w:val="en-GB"/>
        </w:rPr>
        <w:t>WRC</w:t>
      </w:r>
      <w:r>
        <w:rPr>
          <w:rFonts w:cs="Arial"/>
          <w:lang w:val="en-GB"/>
        </w:rPr>
        <w:t xml:space="preserve"> ?</w:t>
      </w:r>
      <w:proofErr w:type="gramEnd"/>
    </w:p>
    <w:p w:rsidR="009C037E" w:rsidRDefault="009C037E" w:rsidP="00094204">
      <w:pPr>
        <w:spacing w:after="240" w:line="240" w:lineRule="exact"/>
        <w:rPr>
          <w:rFonts w:cs="Arial"/>
          <w:lang w:val="en-GB"/>
        </w:rPr>
      </w:pPr>
      <w:r>
        <w:rPr>
          <w:rFonts w:cs="Arial"/>
          <w:lang w:val="en-GB"/>
        </w:rPr>
        <w:t>Changes to the ECO’s IT hardware over t</w:t>
      </w:r>
      <w:r w:rsidR="00665533">
        <w:rPr>
          <w:rFonts w:cs="Arial"/>
          <w:lang w:val="en-GB"/>
        </w:rPr>
        <w:t>h</w:t>
      </w:r>
      <w:r>
        <w:rPr>
          <w:rFonts w:cs="Arial"/>
          <w:lang w:val="en-GB"/>
        </w:rPr>
        <w:t xml:space="preserve">e summer have made it difficult to capture accurate data on Newsletter readership over </w:t>
      </w:r>
      <w:r w:rsidR="00665533">
        <w:rPr>
          <w:rFonts w:cs="Arial"/>
          <w:lang w:val="en-GB"/>
        </w:rPr>
        <w:t>t</w:t>
      </w:r>
      <w:r>
        <w:rPr>
          <w:rFonts w:cs="Arial"/>
          <w:lang w:val="en-GB"/>
        </w:rPr>
        <w:t xml:space="preserve">he </w:t>
      </w:r>
      <w:r w:rsidR="00665533">
        <w:rPr>
          <w:rFonts w:cs="Arial"/>
          <w:lang w:val="en-GB"/>
        </w:rPr>
        <w:t xml:space="preserve">whole </w:t>
      </w:r>
      <w:r>
        <w:rPr>
          <w:rFonts w:cs="Arial"/>
          <w:lang w:val="en-GB"/>
        </w:rPr>
        <w:t>period.  However, t</w:t>
      </w:r>
      <w:r w:rsidR="00665533">
        <w:rPr>
          <w:rFonts w:cs="Arial"/>
          <w:lang w:val="en-GB"/>
        </w:rPr>
        <w:t>h</w:t>
      </w:r>
      <w:r>
        <w:rPr>
          <w:rFonts w:cs="Arial"/>
          <w:lang w:val="en-GB"/>
        </w:rPr>
        <w:t xml:space="preserve">e confirmed statistics we do have suggest </w:t>
      </w:r>
      <w:r w:rsidR="00665533">
        <w:rPr>
          <w:rFonts w:cs="Arial"/>
          <w:lang w:val="en-GB"/>
        </w:rPr>
        <w:t xml:space="preserve">that </w:t>
      </w:r>
      <w:r>
        <w:rPr>
          <w:rFonts w:cs="Arial"/>
          <w:lang w:val="en-GB"/>
        </w:rPr>
        <w:t>the readership is growing</w:t>
      </w:r>
      <w:r w:rsidR="00665533">
        <w:rPr>
          <w:rFonts w:cs="Arial"/>
          <w:lang w:val="en-GB"/>
        </w:rPr>
        <w:t xml:space="preserve"> in number, </w:t>
      </w:r>
      <w:r w:rsidR="00BE71E0">
        <w:rPr>
          <w:rFonts w:cs="Arial"/>
          <w:lang w:val="en-GB"/>
        </w:rPr>
        <w:t>but</w:t>
      </w:r>
      <w:r w:rsidR="00665533">
        <w:rPr>
          <w:rFonts w:cs="Arial"/>
          <w:lang w:val="en-GB"/>
        </w:rPr>
        <w:t xml:space="preserve"> slowly</w:t>
      </w:r>
      <w:r>
        <w:rPr>
          <w:rFonts w:cs="Arial"/>
          <w:lang w:val="en-GB"/>
        </w:rPr>
        <w:t xml:space="preserve">.  Numbers remain quite modest in absolute terms, but </w:t>
      </w:r>
      <w:r w:rsidR="00BE71E0">
        <w:rPr>
          <w:rFonts w:cs="Arial"/>
          <w:lang w:val="en-GB"/>
        </w:rPr>
        <w:t>a primary</w:t>
      </w:r>
      <w:r>
        <w:rPr>
          <w:rFonts w:cs="Arial"/>
          <w:lang w:val="en-GB"/>
        </w:rPr>
        <w:t xml:space="preserve"> objective has all along been to capture the eyes of active participants in the world of spectrum management, including at the high management and policy level where there may be a less clear understanding and recognition of the ECC’s role.</w:t>
      </w:r>
    </w:p>
    <w:p w:rsidR="009C037E" w:rsidRDefault="009C037E" w:rsidP="00094204">
      <w:pPr>
        <w:spacing w:after="240" w:line="240" w:lineRule="exact"/>
        <w:rPr>
          <w:rFonts w:cs="Arial"/>
          <w:lang w:val="en-GB"/>
        </w:rPr>
      </w:pPr>
      <w:r>
        <w:rPr>
          <w:rFonts w:cs="Arial"/>
          <w:lang w:val="en-GB"/>
        </w:rPr>
        <w:t>The April Newslet</w:t>
      </w:r>
      <w:r w:rsidR="00665533">
        <w:rPr>
          <w:rFonts w:cs="Arial"/>
          <w:lang w:val="en-GB"/>
        </w:rPr>
        <w:t>t</w:t>
      </w:r>
      <w:r>
        <w:rPr>
          <w:rFonts w:cs="Arial"/>
          <w:lang w:val="en-GB"/>
        </w:rPr>
        <w:t xml:space="preserve">er </w:t>
      </w:r>
      <w:r w:rsidR="00A322B6">
        <w:rPr>
          <w:rFonts w:cs="Arial"/>
          <w:lang w:val="en-GB"/>
        </w:rPr>
        <w:t xml:space="preserve">articles were </w:t>
      </w:r>
      <w:r w:rsidR="008D5595">
        <w:rPr>
          <w:rFonts w:cs="Arial"/>
          <w:lang w:val="en-GB"/>
        </w:rPr>
        <w:t xml:space="preserve">separately </w:t>
      </w:r>
      <w:r w:rsidR="00A322B6">
        <w:rPr>
          <w:rFonts w:cs="Arial"/>
          <w:lang w:val="en-GB"/>
        </w:rPr>
        <w:t>downloaded by between 200 and 284 readers</w:t>
      </w:r>
      <w:r w:rsidR="008D5595">
        <w:rPr>
          <w:rFonts w:cs="Arial"/>
          <w:lang w:val="en-GB"/>
        </w:rPr>
        <w:t xml:space="preserve"> per article</w:t>
      </w:r>
      <w:r w:rsidR="00A322B6">
        <w:rPr>
          <w:rFonts w:cs="Arial"/>
          <w:lang w:val="en-GB"/>
        </w:rPr>
        <w:t xml:space="preserve">, complemented by </w:t>
      </w:r>
      <w:r w:rsidR="00BE71E0">
        <w:rPr>
          <w:rFonts w:cs="Arial"/>
          <w:lang w:val="en-GB"/>
        </w:rPr>
        <w:t xml:space="preserve">just </w:t>
      </w:r>
      <w:r w:rsidR="00A322B6">
        <w:rPr>
          <w:rFonts w:cs="Arial"/>
          <w:lang w:val="en-GB"/>
        </w:rPr>
        <w:t>38 who downl</w:t>
      </w:r>
      <w:r w:rsidR="008D5595">
        <w:rPr>
          <w:rFonts w:cs="Arial"/>
          <w:lang w:val="en-GB"/>
        </w:rPr>
        <w:t>o</w:t>
      </w:r>
      <w:r w:rsidR="00A322B6">
        <w:rPr>
          <w:rFonts w:cs="Arial"/>
          <w:lang w:val="en-GB"/>
        </w:rPr>
        <w:t xml:space="preserve">aded the complete </w:t>
      </w:r>
      <w:proofErr w:type="spellStart"/>
      <w:r w:rsidR="00A322B6">
        <w:rPr>
          <w:rFonts w:cs="Arial"/>
          <w:lang w:val="en-GB"/>
        </w:rPr>
        <w:t>p.d.f</w:t>
      </w:r>
      <w:proofErr w:type="spellEnd"/>
      <w:r w:rsidR="00A322B6">
        <w:rPr>
          <w:rFonts w:cs="Arial"/>
          <w:lang w:val="en-GB"/>
        </w:rPr>
        <w:t>. version.</w:t>
      </w:r>
    </w:p>
    <w:p w:rsidR="00A322B6" w:rsidRDefault="00A322B6" w:rsidP="00094204">
      <w:pPr>
        <w:spacing w:after="240" w:line="240" w:lineRule="exact"/>
        <w:rPr>
          <w:rFonts w:cs="Arial"/>
          <w:lang w:val="en-GB"/>
        </w:rPr>
      </w:pPr>
      <w:r>
        <w:rPr>
          <w:rFonts w:cs="Arial"/>
          <w:lang w:val="en-GB"/>
        </w:rPr>
        <w:t>The August UHF special edition</w:t>
      </w:r>
      <w:r w:rsidR="008D5595">
        <w:rPr>
          <w:rFonts w:cs="Arial"/>
          <w:lang w:val="en-GB"/>
        </w:rPr>
        <w:t xml:space="preserve"> had between 187 and 306 </w:t>
      </w:r>
      <w:r w:rsidR="008D5595" w:rsidRPr="00BE71E0">
        <w:rPr>
          <w:rFonts w:cs="Arial"/>
          <w:i/>
          <w:lang w:val="en-GB"/>
        </w:rPr>
        <w:t>à la car</w:t>
      </w:r>
      <w:r w:rsidR="00BE71E0" w:rsidRPr="00BE71E0">
        <w:rPr>
          <w:rFonts w:cs="Arial"/>
          <w:i/>
          <w:lang w:val="en-GB"/>
        </w:rPr>
        <w:t>t</w:t>
      </w:r>
      <w:r w:rsidR="008D5595" w:rsidRPr="00BE71E0">
        <w:rPr>
          <w:rFonts w:cs="Arial"/>
          <w:i/>
          <w:lang w:val="en-GB"/>
        </w:rPr>
        <w:t>e</w:t>
      </w:r>
      <w:r w:rsidR="008D5595">
        <w:rPr>
          <w:rFonts w:cs="Arial"/>
          <w:lang w:val="en-GB"/>
        </w:rPr>
        <w:t xml:space="preserve"> readers of the individual articles (who may have read successive articles), 761 readers of the overview article, and a further 638 who obtained the complete bulletin in </w:t>
      </w:r>
      <w:proofErr w:type="spellStart"/>
      <w:r w:rsidR="008D5595">
        <w:rPr>
          <w:rFonts w:cs="Arial"/>
          <w:lang w:val="en-GB"/>
        </w:rPr>
        <w:t>pdf</w:t>
      </w:r>
      <w:proofErr w:type="spellEnd"/>
      <w:r w:rsidR="008D5595">
        <w:rPr>
          <w:rFonts w:cs="Arial"/>
          <w:lang w:val="en-GB"/>
        </w:rPr>
        <w:t xml:space="preserve"> format.  </w:t>
      </w:r>
    </w:p>
    <w:p w:rsidR="00345322" w:rsidRPr="00345322" w:rsidRDefault="00345322" w:rsidP="00094204">
      <w:pPr>
        <w:spacing w:after="240" w:line="240" w:lineRule="exact"/>
        <w:rPr>
          <w:rFonts w:cs="Arial"/>
          <w:b/>
          <w:lang w:val="en-GB"/>
        </w:rPr>
      </w:pPr>
      <w:r w:rsidRPr="00345322">
        <w:rPr>
          <w:rFonts w:cs="Arial"/>
          <w:b/>
          <w:lang w:val="en-GB"/>
        </w:rPr>
        <w:t>General</w:t>
      </w:r>
    </w:p>
    <w:p w:rsidR="00514C01" w:rsidRDefault="00345322" w:rsidP="00094204">
      <w:pPr>
        <w:spacing w:after="240" w:line="240" w:lineRule="exact"/>
        <w:rPr>
          <w:rFonts w:cs="Arial"/>
          <w:lang w:val="en-GB"/>
        </w:rPr>
      </w:pPr>
      <w:r>
        <w:rPr>
          <w:rFonts w:cs="Arial"/>
          <w:lang w:val="en-GB"/>
        </w:rPr>
        <w:t>T</w:t>
      </w:r>
      <w:r w:rsidR="00FA3AB2">
        <w:rPr>
          <w:rFonts w:cs="Arial"/>
          <w:lang w:val="en-GB"/>
        </w:rPr>
        <w:t>he present demands of supplying the content of the ECC’s Communications activity seem to be at the limit of what the Office’s staff can maintain.  Indeed</w:t>
      </w:r>
      <w:r w:rsidR="004407DC">
        <w:rPr>
          <w:rFonts w:cs="Arial"/>
          <w:lang w:val="en-GB"/>
        </w:rPr>
        <w:t>,</w:t>
      </w:r>
      <w:r w:rsidR="00FA3AB2">
        <w:rPr>
          <w:rFonts w:cs="Arial"/>
          <w:lang w:val="en-GB"/>
        </w:rPr>
        <w:t xml:space="preserve"> variations in the level of demand for ECO expert contributions </w:t>
      </w:r>
      <w:r w:rsidR="00C5476F">
        <w:rPr>
          <w:rFonts w:cs="Arial"/>
          <w:lang w:val="en-GB"/>
        </w:rPr>
        <w:t xml:space="preserve">to ECC working groups and project teams, and other demands of ECO, already have a </w:t>
      </w:r>
      <w:r w:rsidR="00744CBC">
        <w:rPr>
          <w:rFonts w:cs="Arial"/>
          <w:lang w:val="en-GB"/>
        </w:rPr>
        <w:t>noticeable</w:t>
      </w:r>
      <w:r w:rsidR="00C5476F">
        <w:rPr>
          <w:rFonts w:cs="Arial"/>
          <w:lang w:val="en-GB"/>
        </w:rPr>
        <w:t xml:space="preserve"> impact on the delivery of communications on </w:t>
      </w:r>
      <w:r w:rsidR="004407DC">
        <w:rPr>
          <w:rFonts w:cs="Arial"/>
          <w:lang w:val="en-GB"/>
        </w:rPr>
        <w:t>be</w:t>
      </w:r>
      <w:r w:rsidR="00C5476F">
        <w:rPr>
          <w:rFonts w:cs="Arial"/>
          <w:lang w:val="en-GB"/>
        </w:rPr>
        <w:t>half of ECC.</w:t>
      </w:r>
    </w:p>
    <w:p w:rsidR="00C5476F" w:rsidRDefault="00C5476F" w:rsidP="00094204">
      <w:pPr>
        <w:spacing w:after="240" w:line="240" w:lineRule="exact"/>
        <w:rPr>
          <w:rFonts w:cs="Arial"/>
          <w:lang w:val="en-GB"/>
        </w:rPr>
      </w:pPr>
      <w:r>
        <w:rPr>
          <w:rFonts w:cs="Arial"/>
          <w:lang w:val="en-GB"/>
        </w:rPr>
        <w:t xml:space="preserve">For the </w:t>
      </w:r>
      <w:r w:rsidR="004407DC">
        <w:rPr>
          <w:rFonts w:cs="Arial"/>
          <w:lang w:val="en-GB"/>
        </w:rPr>
        <w:t xml:space="preserve">time being </w:t>
      </w:r>
      <w:r>
        <w:rPr>
          <w:rFonts w:cs="Arial"/>
          <w:lang w:val="en-GB"/>
        </w:rPr>
        <w:t xml:space="preserve">there seems little prospect of a significant increase in the available resources to support the </w:t>
      </w:r>
      <w:r w:rsidR="00744CBC">
        <w:rPr>
          <w:rFonts w:cs="Arial"/>
          <w:lang w:val="en-GB"/>
        </w:rPr>
        <w:t>O</w:t>
      </w:r>
      <w:r>
        <w:rPr>
          <w:rFonts w:cs="Arial"/>
          <w:lang w:val="en-GB"/>
        </w:rPr>
        <w:t>ffice</w:t>
      </w:r>
      <w:r w:rsidR="004407DC">
        <w:rPr>
          <w:rFonts w:cs="Arial"/>
          <w:lang w:val="en-GB"/>
        </w:rPr>
        <w:t>’s</w:t>
      </w:r>
      <w:r>
        <w:rPr>
          <w:rFonts w:cs="Arial"/>
          <w:lang w:val="en-GB"/>
        </w:rPr>
        <w:t xml:space="preserve"> communications work</w:t>
      </w:r>
      <w:r w:rsidR="00744CBC">
        <w:rPr>
          <w:rFonts w:cs="Arial"/>
          <w:lang w:val="en-GB"/>
        </w:rPr>
        <w:t>.  T</w:t>
      </w:r>
      <w:r>
        <w:rPr>
          <w:rFonts w:cs="Arial"/>
          <w:lang w:val="en-GB"/>
        </w:rPr>
        <w:t>herefore we propose that we shall concentrate our efforts going forward on developing greater fluency and experience with the initiatives that we have already started, as the best way to improve the effectiveness within the inevitable resource constraints</w:t>
      </w:r>
      <w:r w:rsidR="003035EE">
        <w:rPr>
          <w:rFonts w:cs="Arial"/>
          <w:lang w:val="en-GB"/>
        </w:rPr>
        <w:t xml:space="preserve"> which apply.</w:t>
      </w:r>
    </w:p>
    <w:p w:rsidR="00923DB1" w:rsidRPr="00923DB1" w:rsidRDefault="00923DB1" w:rsidP="00094204">
      <w:pPr>
        <w:spacing w:after="240" w:line="240" w:lineRule="exact"/>
        <w:rPr>
          <w:rFonts w:cs="Arial"/>
          <w:b/>
          <w:lang w:val="en-GB"/>
        </w:rPr>
      </w:pPr>
      <w:r w:rsidRPr="00923DB1">
        <w:rPr>
          <w:rFonts w:cs="Arial"/>
          <w:b/>
          <w:lang w:val="en-GB"/>
        </w:rPr>
        <w:t>CPG</w:t>
      </w:r>
    </w:p>
    <w:p w:rsidR="00CC4263" w:rsidRDefault="00923DB1" w:rsidP="00094204">
      <w:pPr>
        <w:spacing w:after="240" w:line="240" w:lineRule="exact"/>
        <w:rPr>
          <w:rFonts w:cs="Arial"/>
          <w:lang w:val="en-GB"/>
        </w:rPr>
      </w:pPr>
      <w:r>
        <w:rPr>
          <w:rFonts w:cs="Arial"/>
          <w:lang w:val="en-GB"/>
        </w:rPr>
        <w:t xml:space="preserve">After some initial discussions with the CPG Chairman, the Office has </w:t>
      </w:r>
      <w:r w:rsidR="002F2598">
        <w:rPr>
          <w:rFonts w:cs="Arial"/>
          <w:lang w:val="en-GB"/>
        </w:rPr>
        <w:t>dra</w:t>
      </w:r>
      <w:r>
        <w:rPr>
          <w:rFonts w:cs="Arial"/>
          <w:lang w:val="en-GB"/>
        </w:rPr>
        <w:t>ft</w:t>
      </w:r>
      <w:r w:rsidR="002F2598">
        <w:rPr>
          <w:rFonts w:cs="Arial"/>
          <w:lang w:val="en-GB"/>
        </w:rPr>
        <w:t>ed</w:t>
      </w:r>
      <w:r>
        <w:rPr>
          <w:rFonts w:cs="Arial"/>
          <w:lang w:val="en-GB"/>
        </w:rPr>
        <w:t xml:space="preserve"> a Communications Policy for CPG.  The Chairman and the Office are now in the final stages of refining this.</w:t>
      </w:r>
    </w:p>
    <w:p w:rsidR="00CC4263" w:rsidRDefault="00CC4263" w:rsidP="00094204">
      <w:pPr>
        <w:spacing w:after="240" w:line="240" w:lineRule="exact"/>
        <w:rPr>
          <w:rFonts w:cs="Arial"/>
          <w:lang w:val="en-GB"/>
        </w:rPr>
      </w:pPr>
      <w:r>
        <w:rPr>
          <w:rFonts w:cs="Arial"/>
          <w:lang w:val="en-GB"/>
        </w:rPr>
        <w:t>T</w:t>
      </w:r>
      <w:r w:rsidR="00923DB1">
        <w:rPr>
          <w:rFonts w:cs="Arial"/>
          <w:lang w:val="en-GB"/>
        </w:rPr>
        <w:t>he approach has distinctly different drivers and constraints from the rest of the ECC’s work.  Although, as in other area</w:t>
      </w:r>
      <w:r w:rsidR="002F2598">
        <w:rPr>
          <w:rFonts w:cs="Arial"/>
          <w:lang w:val="en-GB"/>
        </w:rPr>
        <w:t>s</w:t>
      </w:r>
      <w:r w:rsidR="00923DB1">
        <w:rPr>
          <w:rFonts w:cs="Arial"/>
          <w:lang w:val="en-GB"/>
        </w:rPr>
        <w:t xml:space="preserve">, we </w:t>
      </w:r>
      <w:r w:rsidR="002F2598">
        <w:rPr>
          <w:rFonts w:cs="Arial"/>
          <w:lang w:val="en-GB"/>
        </w:rPr>
        <w:t>w</w:t>
      </w:r>
      <w:r w:rsidR="00923DB1">
        <w:rPr>
          <w:rFonts w:cs="Arial"/>
          <w:lang w:val="en-GB"/>
        </w:rPr>
        <w:t>ish to ensure that CPG/ECC’s role and contribution to successful outcomes is properly recognised, the primary objective</w:t>
      </w:r>
      <w:r w:rsidR="00744CBC">
        <w:rPr>
          <w:rFonts w:cs="Arial"/>
          <w:lang w:val="en-GB"/>
        </w:rPr>
        <w:t xml:space="preserve"> with CPG</w:t>
      </w:r>
      <w:r w:rsidR="00923DB1">
        <w:rPr>
          <w:rFonts w:cs="Arial"/>
          <w:lang w:val="en-GB"/>
        </w:rPr>
        <w:t xml:space="preserve"> is to ensure a proper degree of confidentiality </w:t>
      </w:r>
      <w:r w:rsidR="002F2598">
        <w:rPr>
          <w:rFonts w:cs="Arial"/>
          <w:lang w:val="en-GB"/>
        </w:rPr>
        <w:t xml:space="preserve">of detail, balanced by a wider understanding of the process.  This should </w:t>
      </w:r>
      <w:r w:rsidR="00923DB1">
        <w:rPr>
          <w:rFonts w:cs="Arial"/>
          <w:lang w:val="en-GB"/>
        </w:rPr>
        <w:t xml:space="preserve">allow for </w:t>
      </w:r>
      <w:r w:rsidR="00744CBC">
        <w:rPr>
          <w:rFonts w:cs="Arial"/>
          <w:lang w:val="en-GB"/>
        </w:rPr>
        <w:t xml:space="preserve">effective </w:t>
      </w:r>
      <w:r w:rsidR="00923DB1">
        <w:rPr>
          <w:rFonts w:cs="Arial"/>
          <w:lang w:val="en-GB"/>
        </w:rPr>
        <w:t xml:space="preserve">progression of </w:t>
      </w:r>
      <w:r w:rsidR="00744CBC">
        <w:rPr>
          <w:rFonts w:cs="Arial"/>
          <w:lang w:val="en-GB"/>
        </w:rPr>
        <w:t xml:space="preserve">CPG’s </w:t>
      </w:r>
      <w:r w:rsidR="00923DB1">
        <w:rPr>
          <w:rFonts w:cs="Arial"/>
          <w:lang w:val="en-GB"/>
        </w:rPr>
        <w:t xml:space="preserve">work </w:t>
      </w:r>
      <w:r w:rsidR="002F2598">
        <w:rPr>
          <w:rFonts w:cs="Arial"/>
          <w:lang w:val="en-GB"/>
        </w:rPr>
        <w:t xml:space="preserve">by mitigating </w:t>
      </w:r>
      <w:r w:rsidR="00923DB1">
        <w:rPr>
          <w:rFonts w:cs="Arial"/>
          <w:lang w:val="en-GB"/>
        </w:rPr>
        <w:t>the distortions of partially-</w:t>
      </w:r>
      <w:r w:rsidR="002F2598">
        <w:rPr>
          <w:rFonts w:cs="Arial"/>
          <w:lang w:val="en-GB"/>
        </w:rPr>
        <w:t>informed or</w:t>
      </w:r>
      <w:r w:rsidR="00923DB1">
        <w:rPr>
          <w:rFonts w:cs="Arial"/>
          <w:lang w:val="en-GB"/>
        </w:rPr>
        <w:t xml:space="preserve"> self-seeking external comment.</w:t>
      </w:r>
      <w:r w:rsidR="002F2598">
        <w:rPr>
          <w:rFonts w:cs="Arial"/>
          <w:lang w:val="en-GB"/>
        </w:rPr>
        <w:t xml:space="preserve">  E</w:t>
      </w:r>
      <w:r>
        <w:rPr>
          <w:rFonts w:cs="Arial"/>
          <w:lang w:val="en-GB"/>
        </w:rPr>
        <w:t xml:space="preserve">ffective communication of progress </w:t>
      </w:r>
      <w:r w:rsidR="002F2598">
        <w:rPr>
          <w:rFonts w:cs="Arial"/>
          <w:lang w:val="en-GB"/>
        </w:rPr>
        <w:t xml:space="preserve">through our established mechanisms (Newsletter, Twitter, </w:t>
      </w:r>
      <w:proofErr w:type="gramStart"/>
      <w:r w:rsidR="002F2598">
        <w:rPr>
          <w:rFonts w:cs="Arial"/>
          <w:lang w:val="en-GB"/>
        </w:rPr>
        <w:t>Monthly</w:t>
      </w:r>
      <w:proofErr w:type="gramEnd"/>
      <w:r w:rsidR="002F2598">
        <w:rPr>
          <w:rFonts w:cs="Arial"/>
          <w:lang w:val="en-GB"/>
        </w:rPr>
        <w:t xml:space="preserve"> Bulletin) should </w:t>
      </w:r>
      <w:r w:rsidR="00744CBC">
        <w:rPr>
          <w:rFonts w:cs="Arial"/>
          <w:lang w:val="en-GB"/>
        </w:rPr>
        <w:t>help</w:t>
      </w:r>
      <w:r>
        <w:rPr>
          <w:rFonts w:cs="Arial"/>
          <w:lang w:val="en-GB"/>
        </w:rPr>
        <w:t xml:space="preserve"> ECC administrations to exercise their proper collective function in the </w:t>
      </w:r>
      <w:r w:rsidR="00744CBC">
        <w:rPr>
          <w:rFonts w:cs="Arial"/>
          <w:lang w:val="en-GB"/>
        </w:rPr>
        <w:t xml:space="preserve">CPG </w:t>
      </w:r>
      <w:r>
        <w:rPr>
          <w:rFonts w:cs="Arial"/>
          <w:lang w:val="en-GB"/>
        </w:rPr>
        <w:t>process.</w:t>
      </w:r>
    </w:p>
    <w:p w:rsidR="00E24A9A" w:rsidRDefault="002F2598" w:rsidP="00094204">
      <w:pPr>
        <w:spacing w:after="240" w:line="240" w:lineRule="exact"/>
        <w:rPr>
          <w:rFonts w:cs="Arial"/>
          <w:lang w:val="en-GB"/>
        </w:rPr>
      </w:pPr>
      <w:r>
        <w:rPr>
          <w:rFonts w:cs="Arial"/>
          <w:lang w:val="en-GB"/>
        </w:rPr>
        <w:t xml:space="preserve">The policy will be based on providing a useful set of information on the website, which should also serve as a reference for external queries.  This information set will include a list of ‘Frequently Asked Questions’, which is also under development with the CPG Chairman.  This may be complemented on a few high-profile issues with pre-considered advice on ‘lines to take’, i.e. the standard responses to journalist enquiry.  These enquiries are not great in number, but they do occur in the run-up to WRCs. </w:t>
      </w:r>
      <w:r w:rsidR="00923DB1">
        <w:rPr>
          <w:rFonts w:cs="Arial"/>
          <w:lang w:val="en-GB"/>
        </w:rPr>
        <w:t xml:space="preserve"> </w:t>
      </w:r>
    </w:p>
    <w:sectPr w:rsidR="00E24A9A"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0" w:rsidRDefault="00055C80">
      <w:r>
        <w:separator/>
      </w:r>
    </w:p>
  </w:endnote>
  <w:endnote w:type="continuationSeparator" w:id="0">
    <w:p w:rsidR="00055C80" w:rsidRDefault="0005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654078">
      <w:rPr>
        <w:rStyle w:val="Numrodepage"/>
        <w:noProof/>
        <w:sz w:val="20"/>
      </w:rPr>
      <w:t>3</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0" w:rsidRDefault="00055C80">
      <w:r>
        <w:separator/>
      </w:r>
    </w:p>
  </w:footnote>
  <w:footnote w:type="continuationSeparator" w:id="0">
    <w:p w:rsidR="00055C80" w:rsidRDefault="0005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4">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33"/>
  </w:num>
  <w:num w:numId="4">
    <w:abstractNumId w:val="33"/>
  </w:num>
  <w:num w:numId="5">
    <w:abstractNumId w:val="33"/>
  </w:num>
  <w:num w:numId="6">
    <w:abstractNumId w:val="23"/>
  </w:num>
  <w:num w:numId="7">
    <w:abstractNumId w:val="33"/>
  </w:num>
  <w:num w:numId="8">
    <w:abstractNumId w:val="33"/>
  </w:num>
  <w:num w:numId="9">
    <w:abstractNumId w:val="11"/>
  </w:num>
  <w:num w:numId="10">
    <w:abstractNumId w:val="17"/>
  </w:num>
  <w:num w:numId="11">
    <w:abstractNumId w:val="14"/>
  </w:num>
  <w:num w:numId="12">
    <w:abstractNumId w:val="20"/>
  </w:num>
  <w:num w:numId="13">
    <w:abstractNumId w:val="13"/>
  </w:num>
  <w:num w:numId="14">
    <w:abstractNumId w:val="9"/>
  </w:num>
  <w:num w:numId="15">
    <w:abstractNumId w:val="3"/>
  </w:num>
  <w:num w:numId="16">
    <w:abstractNumId w:val="6"/>
  </w:num>
  <w:num w:numId="17">
    <w:abstractNumId w:val="26"/>
  </w:num>
  <w:num w:numId="18">
    <w:abstractNumId w:val="16"/>
  </w:num>
  <w:num w:numId="19">
    <w:abstractNumId w:val="24"/>
  </w:num>
  <w:num w:numId="20">
    <w:abstractNumId w:val="10"/>
  </w:num>
  <w:num w:numId="21">
    <w:abstractNumId w:val="32"/>
  </w:num>
  <w:num w:numId="22">
    <w:abstractNumId w:val="31"/>
  </w:num>
  <w:num w:numId="23">
    <w:abstractNumId w:val="18"/>
  </w:num>
  <w:num w:numId="24">
    <w:abstractNumId w:val="21"/>
  </w:num>
  <w:num w:numId="25">
    <w:abstractNumId w:val="15"/>
  </w:num>
  <w:num w:numId="26">
    <w:abstractNumId w:val="27"/>
  </w:num>
  <w:num w:numId="27">
    <w:abstractNumId w:val="4"/>
  </w:num>
  <w:num w:numId="28">
    <w:abstractNumId w:val="8"/>
  </w:num>
  <w:num w:numId="29">
    <w:abstractNumId w:val="19"/>
  </w:num>
  <w:num w:numId="30">
    <w:abstractNumId w:val="25"/>
  </w:num>
  <w:num w:numId="31">
    <w:abstractNumId w:val="34"/>
  </w:num>
  <w:num w:numId="32">
    <w:abstractNumId w:val="28"/>
  </w:num>
  <w:num w:numId="33">
    <w:abstractNumId w:val="12"/>
  </w:num>
  <w:num w:numId="34">
    <w:abstractNumId w:val="0"/>
  </w:num>
  <w:num w:numId="35">
    <w:abstractNumId w:val="7"/>
  </w:num>
  <w:num w:numId="36">
    <w:abstractNumId w:val="30"/>
  </w:num>
  <w:num w:numId="37">
    <w:abstractNumId w:val="1"/>
  </w:num>
  <w:num w:numId="38">
    <w:abstractNumId w:val="5"/>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D0F3C"/>
    <w:rsid w:val="000E346F"/>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20113"/>
    <w:rsid w:val="00345322"/>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07DC"/>
    <w:rsid w:val="00443C40"/>
    <w:rsid w:val="00451179"/>
    <w:rsid w:val="00460F5F"/>
    <w:rsid w:val="0046308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4C01"/>
    <w:rsid w:val="005150CD"/>
    <w:rsid w:val="005269EA"/>
    <w:rsid w:val="0053015C"/>
    <w:rsid w:val="00533846"/>
    <w:rsid w:val="005348B2"/>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5595"/>
    <w:rsid w:val="008D763E"/>
    <w:rsid w:val="008E6A43"/>
    <w:rsid w:val="008F1B03"/>
    <w:rsid w:val="008F33D5"/>
    <w:rsid w:val="008F5596"/>
    <w:rsid w:val="008F5ECB"/>
    <w:rsid w:val="008F677F"/>
    <w:rsid w:val="0090559D"/>
    <w:rsid w:val="009114CF"/>
    <w:rsid w:val="00923DB1"/>
    <w:rsid w:val="009405B5"/>
    <w:rsid w:val="00967FE1"/>
    <w:rsid w:val="00981745"/>
    <w:rsid w:val="009852E6"/>
    <w:rsid w:val="0098621D"/>
    <w:rsid w:val="0099070A"/>
    <w:rsid w:val="00997A4D"/>
    <w:rsid w:val="009B3CB6"/>
    <w:rsid w:val="009C037E"/>
    <w:rsid w:val="009C2F3B"/>
    <w:rsid w:val="009C30E8"/>
    <w:rsid w:val="009D242F"/>
    <w:rsid w:val="009E6511"/>
    <w:rsid w:val="009F4A65"/>
    <w:rsid w:val="009F60D5"/>
    <w:rsid w:val="00A024A8"/>
    <w:rsid w:val="00A22ED3"/>
    <w:rsid w:val="00A322B6"/>
    <w:rsid w:val="00A477F3"/>
    <w:rsid w:val="00A76389"/>
    <w:rsid w:val="00A77E89"/>
    <w:rsid w:val="00A86343"/>
    <w:rsid w:val="00A87C8C"/>
    <w:rsid w:val="00A95309"/>
    <w:rsid w:val="00AA26E7"/>
    <w:rsid w:val="00AA3CFD"/>
    <w:rsid w:val="00AA59E8"/>
    <w:rsid w:val="00AB69FF"/>
    <w:rsid w:val="00AC0304"/>
    <w:rsid w:val="00AC345D"/>
    <w:rsid w:val="00AD241F"/>
    <w:rsid w:val="00AD419E"/>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E71E0"/>
    <w:rsid w:val="00BF2999"/>
    <w:rsid w:val="00C01DD1"/>
    <w:rsid w:val="00C13860"/>
    <w:rsid w:val="00C154C2"/>
    <w:rsid w:val="00C309B1"/>
    <w:rsid w:val="00C43796"/>
    <w:rsid w:val="00C4556F"/>
    <w:rsid w:val="00C47BE9"/>
    <w:rsid w:val="00C51CAA"/>
    <w:rsid w:val="00C5267C"/>
    <w:rsid w:val="00C5418E"/>
    <w:rsid w:val="00C5476F"/>
    <w:rsid w:val="00C60D46"/>
    <w:rsid w:val="00C62218"/>
    <w:rsid w:val="00C75E0E"/>
    <w:rsid w:val="00C82BC5"/>
    <w:rsid w:val="00C83B87"/>
    <w:rsid w:val="00CB0BBB"/>
    <w:rsid w:val="00CB4BE4"/>
    <w:rsid w:val="00CC4263"/>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505A-232C-4083-983F-6AD49E6F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515</TotalTime>
  <Pages>3</Pages>
  <Words>1289</Words>
  <Characters>7090</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8363</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5</cp:revision>
  <cp:lastPrinted>1999-09-27T14:20:00Z</cp:lastPrinted>
  <dcterms:created xsi:type="dcterms:W3CDTF">2013-10-01T16:07:00Z</dcterms:created>
  <dcterms:modified xsi:type="dcterms:W3CDTF">2013-10-03T14:39:00Z</dcterms:modified>
</cp:coreProperties>
</file>