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977"/>
        <w:gridCol w:w="1251"/>
        <w:gridCol w:w="3569"/>
      </w:tblGrid>
      <w:tr w:rsidR="005007A8" w:rsidRPr="00E20749" w:rsidTr="00734ECF">
        <w:trPr>
          <w:cantSplit/>
          <w:trHeight w:val="1490"/>
        </w:trPr>
        <w:tc>
          <w:tcPr>
            <w:tcW w:w="6071" w:type="dxa"/>
            <w:gridSpan w:val="3"/>
            <w:tcBorders>
              <w:top w:val="nil"/>
              <w:left w:val="nil"/>
              <w:bottom w:val="nil"/>
              <w:right w:val="nil"/>
            </w:tcBorders>
          </w:tcPr>
          <w:p w:rsidR="005007A8" w:rsidRPr="00E20749" w:rsidRDefault="00A518B9" w:rsidP="00F629BF">
            <w:pPr>
              <w:pStyle w:val="Header1"/>
              <w:rPr>
                <w:rFonts w:cs="Arial"/>
                <w:color w:val="000000"/>
                <w:lang w:val="en-GB"/>
              </w:rPr>
            </w:pPr>
            <w:r w:rsidRPr="00E20749">
              <w:rPr>
                <w:noProof/>
                <w:lang w:val="fr-FR" w:eastAsia="fr-FR"/>
              </w:rPr>
              <w:drawing>
                <wp:inline distT="0" distB="0" distL="0" distR="0" wp14:anchorId="744E2416" wp14:editId="74CB5D32">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E93359" w:rsidRPr="00E20749">
              <w:rPr>
                <w:lang w:val="en-GB"/>
              </w:rPr>
              <w:t xml:space="preserve"> </w:t>
            </w:r>
            <w:r w:rsidR="005007A8" w:rsidRPr="00E20749">
              <w:rPr>
                <w:lang w:val="en-GB"/>
              </w:rPr>
              <w:t>Steering Group</w:t>
            </w:r>
          </w:p>
        </w:tc>
        <w:tc>
          <w:tcPr>
            <w:tcW w:w="3569" w:type="dxa"/>
            <w:tcBorders>
              <w:top w:val="nil"/>
              <w:left w:val="nil"/>
              <w:bottom w:val="nil"/>
              <w:right w:val="nil"/>
            </w:tcBorders>
          </w:tcPr>
          <w:p w:rsidR="005007A8" w:rsidRPr="00E20749" w:rsidRDefault="005007A8" w:rsidP="004674E9">
            <w:pPr>
              <w:pStyle w:val="Header1"/>
              <w:tabs>
                <w:tab w:val="right" w:pos="3357"/>
              </w:tabs>
              <w:rPr>
                <w:lang w:val="en-GB"/>
              </w:rPr>
            </w:pPr>
            <w:r w:rsidRPr="00E20749">
              <w:rPr>
                <w:lang w:val="en-GB"/>
              </w:rPr>
              <w:tab/>
              <w:t>Doc. ECC SG(1</w:t>
            </w:r>
            <w:r w:rsidR="00B62FF5" w:rsidRPr="00E20749">
              <w:rPr>
                <w:lang w:val="en-GB"/>
              </w:rPr>
              <w:t>3</w:t>
            </w:r>
            <w:r w:rsidRPr="00E20749">
              <w:rPr>
                <w:lang w:val="en-GB"/>
              </w:rPr>
              <w:t>)0</w:t>
            </w:r>
            <w:r w:rsidR="008A6157" w:rsidRPr="00E20749">
              <w:rPr>
                <w:lang w:val="en-GB"/>
              </w:rPr>
              <w:t>32</w:t>
            </w:r>
          </w:p>
          <w:p w:rsidR="005007A8" w:rsidRPr="00E20749" w:rsidRDefault="005007A8" w:rsidP="00040A93">
            <w:pPr>
              <w:pStyle w:val="Header1"/>
              <w:tabs>
                <w:tab w:val="right" w:pos="3357"/>
              </w:tabs>
              <w:rPr>
                <w:lang w:val="en-GB"/>
              </w:rPr>
            </w:pPr>
            <w:r w:rsidRPr="00E20749">
              <w:rPr>
                <w:lang w:val="en-GB"/>
              </w:rPr>
              <w:tab/>
              <w:t>ECC(</w:t>
            </w:r>
            <w:r w:rsidR="00D20D86" w:rsidRPr="00E20749">
              <w:rPr>
                <w:lang w:val="en-GB"/>
              </w:rPr>
              <w:t>1</w:t>
            </w:r>
            <w:r w:rsidR="00B62FF5" w:rsidRPr="00E20749">
              <w:rPr>
                <w:lang w:val="en-GB"/>
              </w:rPr>
              <w:t>3</w:t>
            </w:r>
            <w:r w:rsidRPr="00E20749">
              <w:rPr>
                <w:lang w:val="en-GB"/>
              </w:rPr>
              <w:t>)0</w:t>
            </w:r>
            <w:r w:rsidR="00040A93">
              <w:rPr>
                <w:lang w:val="en-GB"/>
              </w:rPr>
              <w:t>52</w:t>
            </w:r>
          </w:p>
        </w:tc>
      </w:tr>
      <w:tr w:rsidR="00C2223A" w:rsidRPr="00E20749" w:rsidTr="00720DDF">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2223A" w:rsidRPr="00E20749" w:rsidRDefault="00C2223A" w:rsidP="008A6157">
            <w:pPr>
              <w:pStyle w:val="En-tte1"/>
              <w:rPr>
                <w:lang w:val="en-GB"/>
              </w:rPr>
            </w:pPr>
            <w:r w:rsidRPr="00E20749">
              <w:rPr>
                <w:lang w:val="en-GB"/>
              </w:rPr>
              <w:t>3</w:t>
            </w:r>
            <w:r w:rsidR="008A6157" w:rsidRPr="00E20749">
              <w:rPr>
                <w:lang w:val="en-GB"/>
              </w:rPr>
              <w:t>4</w:t>
            </w:r>
            <w:r w:rsidR="008A6157" w:rsidRPr="00E20749">
              <w:rPr>
                <w:vertAlign w:val="superscript"/>
                <w:lang w:val="en-GB"/>
              </w:rPr>
              <w:t>th</w:t>
            </w:r>
            <w:r w:rsidR="008A6157" w:rsidRPr="00E20749">
              <w:rPr>
                <w:lang w:val="en-GB"/>
              </w:rPr>
              <w:t xml:space="preserve"> </w:t>
            </w:r>
            <w:r w:rsidRPr="00E20749">
              <w:rPr>
                <w:lang w:val="en-GB"/>
              </w:rPr>
              <w:t>ECC SG meeting</w:t>
            </w:r>
          </w:p>
        </w:tc>
        <w:tc>
          <w:tcPr>
            <w:tcW w:w="4820" w:type="dxa"/>
            <w:gridSpan w:val="2"/>
            <w:tcBorders>
              <w:top w:val="nil"/>
              <w:left w:val="nil"/>
              <w:bottom w:val="nil"/>
              <w:right w:val="nil"/>
            </w:tcBorders>
            <w:vAlign w:val="center"/>
          </w:tcPr>
          <w:p w:rsidR="00C2223A" w:rsidRPr="00E20749" w:rsidRDefault="00C2223A" w:rsidP="00720DDF">
            <w:pPr>
              <w:rPr>
                <w:lang w:val="en-GB"/>
              </w:rPr>
            </w:pPr>
            <w:bookmarkStart w:id="0" w:name="_GoBack"/>
            <w:bookmarkEnd w:id="0"/>
          </w:p>
        </w:tc>
      </w:tr>
      <w:tr w:rsidR="00C2223A" w:rsidRPr="00E20749" w:rsidTr="00720DDF">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2223A" w:rsidRPr="00E20749" w:rsidRDefault="00C2223A" w:rsidP="008A6157">
            <w:pPr>
              <w:pStyle w:val="En-tte1"/>
              <w:rPr>
                <w:lang w:val="en-GB"/>
              </w:rPr>
            </w:pPr>
            <w:r w:rsidRPr="00E20749">
              <w:rPr>
                <w:lang w:val="en-GB"/>
              </w:rPr>
              <w:t xml:space="preserve">Maisons-Alfort, </w:t>
            </w:r>
            <w:r w:rsidR="008A6157" w:rsidRPr="00E20749">
              <w:rPr>
                <w:lang w:val="en-GB"/>
              </w:rPr>
              <w:t>0</w:t>
            </w:r>
            <w:r w:rsidRPr="00E20749">
              <w:rPr>
                <w:lang w:val="en-GB"/>
              </w:rPr>
              <w:t>7-</w:t>
            </w:r>
            <w:r w:rsidR="008A6157" w:rsidRPr="00E20749">
              <w:rPr>
                <w:lang w:val="en-GB"/>
              </w:rPr>
              <w:t>0</w:t>
            </w:r>
            <w:r w:rsidRPr="00E20749">
              <w:rPr>
                <w:lang w:val="en-GB"/>
              </w:rPr>
              <w:t xml:space="preserve">8 </w:t>
            </w:r>
            <w:r w:rsidR="008A6157" w:rsidRPr="00E20749">
              <w:rPr>
                <w:lang w:val="en-GB"/>
              </w:rPr>
              <w:t xml:space="preserve">October </w:t>
            </w:r>
            <w:r w:rsidRPr="00E20749">
              <w:rPr>
                <w:lang w:val="en-GB"/>
              </w:rPr>
              <w:t>2013</w:t>
            </w:r>
          </w:p>
        </w:tc>
        <w:tc>
          <w:tcPr>
            <w:tcW w:w="4820" w:type="dxa"/>
            <w:gridSpan w:val="2"/>
            <w:tcBorders>
              <w:top w:val="nil"/>
              <w:left w:val="nil"/>
              <w:bottom w:val="nil"/>
              <w:right w:val="nil"/>
            </w:tcBorders>
            <w:vAlign w:val="center"/>
          </w:tcPr>
          <w:p w:rsidR="00C2223A" w:rsidRPr="00E20749" w:rsidRDefault="00C2223A" w:rsidP="00720DDF">
            <w:pPr>
              <w:rPr>
                <w:lang w:val="en-GB"/>
              </w:rPr>
            </w:pPr>
          </w:p>
        </w:tc>
      </w:tr>
      <w:tr w:rsidR="005007A8" w:rsidRPr="00E20749" w:rsidTr="00C81B04">
        <w:tblPrEx>
          <w:tblCellMar>
            <w:left w:w="108" w:type="dxa"/>
            <w:right w:w="108" w:type="dxa"/>
          </w:tblCellMar>
        </w:tblPrEx>
        <w:trPr>
          <w:cantSplit/>
          <w:trHeight w:hRule="exact" w:val="74"/>
        </w:trPr>
        <w:tc>
          <w:tcPr>
            <w:tcW w:w="4820" w:type="dxa"/>
            <w:gridSpan w:val="2"/>
            <w:tcBorders>
              <w:top w:val="nil"/>
              <w:left w:val="nil"/>
              <w:bottom w:val="nil"/>
              <w:right w:val="nil"/>
            </w:tcBorders>
            <w:vAlign w:val="center"/>
          </w:tcPr>
          <w:p w:rsidR="005007A8" w:rsidRPr="00E20749" w:rsidRDefault="005007A8" w:rsidP="00720DDF">
            <w:pPr>
              <w:rPr>
                <w:lang w:val="en-GB"/>
              </w:rPr>
            </w:pPr>
          </w:p>
        </w:tc>
        <w:tc>
          <w:tcPr>
            <w:tcW w:w="4820" w:type="dxa"/>
            <w:gridSpan w:val="2"/>
            <w:tcBorders>
              <w:top w:val="nil"/>
              <w:left w:val="nil"/>
              <w:bottom w:val="nil"/>
              <w:right w:val="nil"/>
            </w:tcBorders>
            <w:vAlign w:val="center"/>
          </w:tcPr>
          <w:p w:rsidR="005007A8" w:rsidRPr="00E20749" w:rsidRDefault="005007A8" w:rsidP="00720DDF">
            <w:pPr>
              <w:rPr>
                <w:lang w:val="en-GB"/>
              </w:rPr>
            </w:pP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 xml:space="preserve">Date issued: </w:t>
            </w:r>
          </w:p>
        </w:tc>
        <w:tc>
          <w:tcPr>
            <w:tcW w:w="7797" w:type="dxa"/>
            <w:gridSpan w:val="3"/>
            <w:tcBorders>
              <w:top w:val="nil"/>
              <w:left w:val="nil"/>
              <w:bottom w:val="nil"/>
              <w:right w:val="nil"/>
            </w:tcBorders>
            <w:vAlign w:val="center"/>
          </w:tcPr>
          <w:p w:rsidR="005007A8" w:rsidRPr="00E20749" w:rsidRDefault="00A4266C" w:rsidP="00A60A40">
            <w:pPr>
              <w:pStyle w:val="Header1"/>
              <w:rPr>
                <w:lang w:val="en-GB"/>
              </w:rPr>
            </w:pPr>
            <w:r>
              <w:rPr>
                <w:lang w:val="en-GB"/>
              </w:rPr>
              <w:t>22</w:t>
            </w:r>
            <w:r w:rsidRPr="00A4266C">
              <w:rPr>
                <w:vertAlign w:val="superscript"/>
                <w:lang w:val="en-GB"/>
              </w:rPr>
              <w:t>nd</w:t>
            </w:r>
            <w:r>
              <w:rPr>
                <w:lang w:val="en-GB"/>
              </w:rPr>
              <w:t xml:space="preserve"> </w:t>
            </w:r>
            <w:r w:rsidR="008A6157" w:rsidRPr="00E20749">
              <w:rPr>
                <w:lang w:val="en-GB"/>
              </w:rPr>
              <w:t xml:space="preserve">October </w:t>
            </w:r>
            <w:r w:rsidR="00B62FF5" w:rsidRPr="00E20749">
              <w:rPr>
                <w:lang w:val="en-GB"/>
              </w:rPr>
              <w:t>2013</w:t>
            </w: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Source:</w:t>
            </w:r>
          </w:p>
        </w:tc>
        <w:tc>
          <w:tcPr>
            <w:tcW w:w="7797" w:type="dxa"/>
            <w:gridSpan w:val="3"/>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ECC Secretary</w:t>
            </w: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Subject:</w:t>
            </w:r>
            <w:r w:rsidR="00D758E5" w:rsidRPr="00E20749">
              <w:rPr>
                <w:lang w:val="en-GB"/>
              </w:rPr>
              <w:t xml:space="preserve"> </w:t>
            </w:r>
          </w:p>
        </w:tc>
        <w:tc>
          <w:tcPr>
            <w:tcW w:w="7797" w:type="dxa"/>
            <w:gridSpan w:val="3"/>
            <w:tcBorders>
              <w:top w:val="nil"/>
              <w:left w:val="nil"/>
              <w:bottom w:val="nil"/>
              <w:right w:val="nil"/>
            </w:tcBorders>
            <w:vAlign w:val="center"/>
          </w:tcPr>
          <w:p w:rsidR="005007A8" w:rsidRPr="00E20749" w:rsidRDefault="00284059" w:rsidP="008A6157">
            <w:pPr>
              <w:pStyle w:val="Header1"/>
              <w:rPr>
                <w:lang w:val="en-GB"/>
              </w:rPr>
            </w:pPr>
            <w:r w:rsidRPr="00E20749">
              <w:rPr>
                <w:lang w:val="en-GB"/>
              </w:rPr>
              <w:t>Minutes</w:t>
            </w:r>
            <w:r w:rsidR="005007A8" w:rsidRPr="00E20749">
              <w:rPr>
                <w:lang w:val="en-GB"/>
              </w:rPr>
              <w:t xml:space="preserve"> of the </w:t>
            </w:r>
            <w:r w:rsidR="00DB4503" w:rsidRPr="00E20749">
              <w:rPr>
                <w:lang w:val="en-GB"/>
              </w:rPr>
              <w:t>3</w:t>
            </w:r>
            <w:r w:rsidR="008A6157" w:rsidRPr="00E20749">
              <w:rPr>
                <w:lang w:val="en-GB"/>
              </w:rPr>
              <w:t>4</w:t>
            </w:r>
            <w:r w:rsidR="008A6157" w:rsidRPr="00E20749">
              <w:rPr>
                <w:vertAlign w:val="superscript"/>
                <w:lang w:val="en-GB"/>
              </w:rPr>
              <w:t>th</w:t>
            </w:r>
            <w:r w:rsidR="008A6157" w:rsidRPr="00E20749">
              <w:rPr>
                <w:lang w:val="en-GB"/>
              </w:rPr>
              <w:t xml:space="preserve"> </w:t>
            </w:r>
            <w:r w:rsidR="005007A8" w:rsidRPr="00E20749">
              <w:rPr>
                <w:lang w:val="en-GB"/>
              </w:rPr>
              <w:t>ECC SG meeting</w:t>
            </w:r>
          </w:p>
        </w:tc>
      </w:tr>
    </w:tbl>
    <w:p w:rsidR="005007A8" w:rsidRPr="00E20749" w:rsidRDefault="00A518B9" w:rsidP="00BF2999">
      <w:pPr>
        <w:rPr>
          <w:rFonts w:cs="Arial"/>
          <w:szCs w:val="24"/>
          <w:lang w:val="en-GB"/>
        </w:rPr>
      </w:pPr>
      <w:r w:rsidRPr="00AE7753">
        <w:rPr>
          <w:noProof/>
          <w:lang w:val="fr-FR" w:eastAsia="fr-FR"/>
        </w:rPr>
        <mc:AlternateContent>
          <mc:Choice Requires="wps">
            <w:drawing>
              <wp:anchor distT="0" distB="0" distL="114300" distR="114300" simplePos="0" relativeHeight="251657216" behindDoc="1" locked="0" layoutInCell="1" allowOverlap="1" wp14:anchorId="38C33516" wp14:editId="33D85274">
                <wp:simplePos x="0" y="0"/>
                <wp:positionH relativeFrom="column">
                  <wp:posOffset>2790825</wp:posOffset>
                </wp:positionH>
                <wp:positionV relativeFrom="paragraph">
                  <wp:posOffset>192405</wp:posOffset>
                </wp:positionV>
                <wp:extent cx="457200" cy="271145"/>
                <wp:effectExtent l="10160" t="10795" r="8890" b="13335"/>
                <wp:wrapTight wrapText="bothSides">
                  <wp:wrapPolygon edited="0">
                    <wp:start x="-450" y="-759"/>
                    <wp:lineTo x="-450" y="20841"/>
                    <wp:lineTo x="22050" y="20841"/>
                    <wp:lineTo x="22050" y="-759"/>
                    <wp:lineTo x="-450" y="-759"/>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246F10" w:rsidRPr="00254FD9" w:rsidRDefault="00246F10"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75pt;margin-top:15.15pt;width:3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OfJgIAAFAEAAAOAAAAZHJzL2Uyb0RvYy54bWysVNtu2zAMfR+wfxD0vjgOkrU14hRdugwD&#10;um5Auw9QZNkWJosapcTuvn6U7GbZ7WWYHwRJpA4PD0mvr4fOsKNCr8GWPJ/NOVNWQqVtU/LPj7tX&#10;l5z5IGwlDFhV8ifl+fXm5Yt17wq1gBZMpZARiPVF70rehuCKLPOyVZ3wM3DKkrEG7ESgIzZZhaIn&#10;9M5ki/n8ddYDVg5BKu/p9nY08k3Cr2slw8e69iowU3LiFtKKad3HNdusRdGgcK2WEw3xDyw6oS0F&#10;PUHdiiDYAfVvUJ2WCB7qMJPQZVDXWqqUA2WTz3/J5qEVTqVcSBzvTjL5/wcr74+fkOmKakfyWNFR&#10;jR7VENgbGNgiytM7X5DXgyO/MNA1uaZUvbsD+cUzC9tW2EbdIELfKlERvTy+zM6ejjg+guz7D1BR&#10;GHEIkICGGruoHanBCJ14PJ1KE6lIulyuLqjcnEkyLS7yfLlKEUTx/NihD+8UdCxuSo5U+QQujnc+&#10;RDKieHaJsTwYXe20MemAzX5rkB0FdckufRP6T27Gsr7kV6vFasz/rxDz9P0JotOB2t3oruSXJydR&#10;RNXe2io1YxDajHuibOwkY1Ru1DAM+2Eqyx6qJxIUYWxrGkPatIDfOOuppUvuvx4EKs7Me0tFucqX&#10;yzgD6ZAE5QzPLftzi7CSoEoeOBu32zDOzcGhblqKNLaBhRsqZK2TyLHiI6uJN7Vt0n4asTgX5+fk&#10;9eNHsPkOAAD//wMAUEsDBBQABgAIAAAAIQDy+WjO3wAAAAkBAAAPAAAAZHJzL2Rvd25yZXYueG1s&#10;TI/LTsMwEEX3SPyDNUhsUGsH9xkyqRASiO6gRbB1YzeJiMfBdtPw95gVLGfm6M65xWa0HRuMD60j&#10;hGwqgBmqnG6pRnjbP05WwEJUpFXnyCB8mwCb8vKiULl2Z3o1wy7WLIVQyBVCE2Ofcx6qxlgVpq43&#10;lG5H562KafQ1116dU7jt+K0QC25VS+lDo3rz0Jjqc3eyCKvZ8/ARtvLlvVocu3W8WQ5PXx7x+mq8&#10;vwMWzRj/YPjVT+pQJqeDO5EOrEOYyfU8oQhSSGAJmGdZWhwQllIALwv+v0H5AwAA//8DAFBLAQIt&#10;ABQABgAIAAAAIQC2gziS/gAAAOEBAAATAAAAAAAAAAAAAAAAAAAAAABbQ29udGVudF9UeXBlc10u&#10;eG1sUEsBAi0AFAAGAAgAAAAhADj9If/WAAAAlAEAAAsAAAAAAAAAAAAAAAAALwEAAF9yZWxzLy5y&#10;ZWxzUEsBAi0AFAAGAAgAAAAhAMW2058mAgAAUAQAAA4AAAAAAAAAAAAAAAAALgIAAGRycy9lMm9E&#10;b2MueG1sUEsBAi0AFAAGAAgAAAAhAPL5aM7fAAAACQEAAA8AAAAAAAAAAAAAAAAAgAQAAGRycy9k&#10;b3ducmV2LnhtbFBLBQYAAAAABAAEAPMAAACMBQAAAAA=&#10;">
                <v:textbox>
                  <w:txbxContent>
                    <w:p w:rsidR="00246F10" w:rsidRPr="00254FD9" w:rsidRDefault="00246F10"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5007A8" w:rsidRPr="00E20749" w:rsidRDefault="0070717F" w:rsidP="00346C62">
      <w:pPr>
        <w:rPr>
          <w:lang w:val="en-GB"/>
        </w:rPr>
      </w:pPr>
      <w:r w:rsidRPr="00E20749">
        <w:rPr>
          <w:lang w:val="en-GB"/>
        </w:rPr>
        <w:t xml:space="preserve">Group membership </w:t>
      </w:r>
      <w:r w:rsidR="005007A8" w:rsidRPr="00E20749">
        <w:rPr>
          <w:lang w:val="en-GB"/>
        </w:rPr>
        <w:t>required</w:t>
      </w:r>
      <w:r w:rsidRPr="00E20749">
        <w:rPr>
          <w:lang w:val="en-GB"/>
        </w:rPr>
        <w:t xml:space="preserve"> </w:t>
      </w:r>
      <w:proofErr w:type="gramStart"/>
      <w:r w:rsidRPr="00E20749">
        <w:rPr>
          <w:lang w:val="en-GB"/>
        </w:rPr>
        <w:t>to read</w:t>
      </w:r>
      <w:proofErr w:type="gramEnd"/>
      <w:r w:rsidR="005007A8" w:rsidRPr="00E20749">
        <w:rPr>
          <w:lang w:val="en-GB"/>
        </w:rPr>
        <w:t xml:space="preserve">? (Y/N) </w:t>
      </w:r>
    </w:p>
    <w:p w:rsidR="005007A8" w:rsidRPr="00E20749" w:rsidRDefault="005007A8" w:rsidP="00F629BF">
      <w:pPr>
        <w:pStyle w:val="Header1"/>
        <w:rPr>
          <w:lang w:val="en-GB"/>
        </w:rPr>
      </w:pPr>
    </w:p>
    <w:p w:rsidR="005007A8" w:rsidRPr="00E20749" w:rsidRDefault="005007A8" w:rsidP="00F602EF">
      <w:pPr>
        <w:pStyle w:val="Titre"/>
        <w:rPr>
          <w:lang w:val="en-GB"/>
        </w:rPr>
      </w:pPr>
      <w:r w:rsidRPr="00E20749">
        <w:rPr>
          <w:lang w:val="en-GB"/>
        </w:rPr>
        <w:t xml:space="preserve">Minutes of </w:t>
      </w:r>
      <w:r w:rsidR="00DB4503" w:rsidRPr="00E20749">
        <w:rPr>
          <w:lang w:val="en-GB"/>
        </w:rPr>
        <w:t>3</w:t>
      </w:r>
      <w:r w:rsidR="008A6157" w:rsidRPr="00E20749">
        <w:rPr>
          <w:lang w:val="en-GB"/>
        </w:rPr>
        <w:t>4</w:t>
      </w:r>
      <w:r w:rsidR="008A6157" w:rsidRPr="00E20749">
        <w:rPr>
          <w:vertAlign w:val="superscript"/>
          <w:lang w:val="en-GB"/>
        </w:rPr>
        <w:t>th</w:t>
      </w:r>
      <w:r w:rsidR="008A6157" w:rsidRPr="00E20749">
        <w:rPr>
          <w:lang w:val="en-GB"/>
        </w:rPr>
        <w:t xml:space="preserve"> </w:t>
      </w:r>
      <w:r w:rsidRPr="00E20749">
        <w:rPr>
          <w:lang w:val="en-GB"/>
        </w:rPr>
        <w:t>Steering Group</w:t>
      </w:r>
    </w:p>
    <w:p w:rsidR="005007A8" w:rsidRPr="00E20749" w:rsidRDefault="005007A8" w:rsidP="00E257D0">
      <w:pPr>
        <w:pStyle w:val="Titre1"/>
      </w:pPr>
      <w:r w:rsidRPr="00E20749">
        <w:t>Opening remarks, Agenda</w:t>
      </w:r>
    </w:p>
    <w:p w:rsidR="00987450" w:rsidRPr="00E20749" w:rsidRDefault="005007A8" w:rsidP="0076744C">
      <w:pPr>
        <w:rPr>
          <w:lang w:val="en-GB"/>
        </w:rPr>
      </w:pPr>
      <w:r w:rsidRPr="00E20749">
        <w:rPr>
          <w:lang w:val="en-GB"/>
        </w:rPr>
        <w:t>The Chairman</w:t>
      </w:r>
      <w:r w:rsidR="002310B4" w:rsidRPr="00E20749">
        <w:rPr>
          <w:lang w:val="en-GB"/>
        </w:rPr>
        <w:t>,</w:t>
      </w:r>
      <w:r w:rsidRPr="00E20749">
        <w:rPr>
          <w:lang w:val="en-GB"/>
        </w:rPr>
        <w:t xml:space="preserve"> </w:t>
      </w:r>
      <w:r w:rsidR="009F04EE" w:rsidRPr="00E20749">
        <w:rPr>
          <w:lang w:val="en-GB"/>
        </w:rPr>
        <w:t xml:space="preserve">Mr </w:t>
      </w:r>
      <w:r w:rsidR="00B62FF5" w:rsidRPr="00E20749">
        <w:rPr>
          <w:lang w:val="en-GB"/>
        </w:rPr>
        <w:t>Eric Fournier</w:t>
      </w:r>
      <w:r w:rsidR="009F04EE" w:rsidRPr="00E20749">
        <w:rPr>
          <w:lang w:val="en-GB"/>
        </w:rPr>
        <w:t xml:space="preserve"> </w:t>
      </w:r>
      <w:r w:rsidRPr="00E20749">
        <w:rPr>
          <w:lang w:val="en-GB"/>
        </w:rPr>
        <w:t xml:space="preserve">welcomed the participants in </w:t>
      </w:r>
      <w:r w:rsidR="00910EA3" w:rsidRPr="00E20749">
        <w:rPr>
          <w:lang w:val="en-GB"/>
        </w:rPr>
        <w:t xml:space="preserve">the </w:t>
      </w:r>
      <w:r w:rsidR="00B62FF5" w:rsidRPr="00E20749">
        <w:rPr>
          <w:lang w:val="en-GB"/>
        </w:rPr>
        <w:t>ANFR</w:t>
      </w:r>
      <w:r w:rsidR="00910EA3" w:rsidRPr="00E20749">
        <w:rPr>
          <w:lang w:val="en-GB"/>
        </w:rPr>
        <w:t xml:space="preserve"> premises</w:t>
      </w:r>
      <w:r w:rsidR="0070717F" w:rsidRPr="00E20749">
        <w:rPr>
          <w:lang w:val="en-GB"/>
        </w:rPr>
        <w:t xml:space="preserve"> in </w:t>
      </w:r>
      <w:r w:rsidR="00B62FF5" w:rsidRPr="00E20749">
        <w:rPr>
          <w:lang w:val="en-GB"/>
        </w:rPr>
        <w:t>Maisons-Alfort</w:t>
      </w:r>
      <w:r w:rsidR="00974CF6" w:rsidRPr="00E20749">
        <w:rPr>
          <w:lang w:val="en-GB"/>
        </w:rPr>
        <w:t>, France</w:t>
      </w:r>
      <w:r w:rsidR="00955211" w:rsidRPr="00E20749">
        <w:rPr>
          <w:lang w:val="en-GB"/>
        </w:rPr>
        <w:t>.</w:t>
      </w:r>
      <w:r w:rsidRPr="00E20749">
        <w:rPr>
          <w:lang w:val="en-GB"/>
        </w:rPr>
        <w:t xml:space="preserve"> </w:t>
      </w:r>
    </w:p>
    <w:p w:rsidR="005007A8" w:rsidRPr="00E20749" w:rsidRDefault="005007A8" w:rsidP="0076744C">
      <w:pPr>
        <w:rPr>
          <w:lang w:val="en-GB"/>
        </w:rPr>
      </w:pPr>
      <w:r w:rsidRPr="00E20749">
        <w:rPr>
          <w:lang w:val="en-GB"/>
        </w:rPr>
        <w:t xml:space="preserve">The agenda of the SG Meeting </w:t>
      </w:r>
      <w:r w:rsidR="00F318B3" w:rsidRPr="00E20749">
        <w:rPr>
          <w:lang w:val="en-GB"/>
        </w:rPr>
        <w:t xml:space="preserve">is contained in </w:t>
      </w:r>
      <w:r w:rsidR="00F318B3" w:rsidRPr="00E20749">
        <w:rPr>
          <w:rStyle w:val="HeaderZchn2"/>
          <w:lang w:val="en-GB"/>
        </w:rPr>
        <w:t>Annex 1</w:t>
      </w:r>
      <w:r w:rsidR="00F60492" w:rsidRPr="00E20749">
        <w:rPr>
          <w:lang w:val="en-GB"/>
        </w:rPr>
        <w:t xml:space="preserve">. The </w:t>
      </w:r>
      <w:r w:rsidRPr="00E20749">
        <w:rPr>
          <w:lang w:val="en-GB"/>
        </w:rPr>
        <w:t xml:space="preserve">list of </w:t>
      </w:r>
      <w:r w:rsidR="00B62FF5" w:rsidRPr="00E20749">
        <w:rPr>
          <w:lang w:val="en-GB"/>
        </w:rPr>
        <w:t>participants</w:t>
      </w:r>
      <w:r w:rsidRPr="00E20749">
        <w:rPr>
          <w:lang w:val="en-GB"/>
        </w:rPr>
        <w:t xml:space="preserve"> </w:t>
      </w:r>
      <w:r w:rsidR="00F60492" w:rsidRPr="00E20749">
        <w:rPr>
          <w:lang w:val="en-GB"/>
        </w:rPr>
        <w:t xml:space="preserve">is </w:t>
      </w:r>
      <w:r w:rsidRPr="00E20749">
        <w:rPr>
          <w:lang w:val="en-GB"/>
        </w:rPr>
        <w:t>attached</w:t>
      </w:r>
      <w:r w:rsidR="00104D2C" w:rsidRPr="00E20749">
        <w:rPr>
          <w:lang w:val="en-GB"/>
        </w:rPr>
        <w:t xml:space="preserve"> </w:t>
      </w:r>
      <w:r w:rsidR="00F60492" w:rsidRPr="00E20749">
        <w:rPr>
          <w:lang w:val="en-GB"/>
        </w:rPr>
        <w:t xml:space="preserve">in </w:t>
      </w:r>
      <w:r w:rsidR="00F60492" w:rsidRPr="00E20749">
        <w:rPr>
          <w:b/>
          <w:lang w:val="en-GB"/>
        </w:rPr>
        <w:t>Annex 2</w:t>
      </w:r>
      <w:r w:rsidRPr="00E20749">
        <w:rPr>
          <w:lang w:val="en-GB"/>
        </w:rPr>
        <w:t xml:space="preserve">. </w:t>
      </w:r>
    </w:p>
    <w:p w:rsidR="001B7D66" w:rsidRPr="00E20749" w:rsidRDefault="00D6087F" w:rsidP="001B7D66">
      <w:pPr>
        <w:pStyle w:val="Titre1"/>
      </w:pPr>
      <w:r w:rsidRPr="00E20749">
        <w:t>Issues discussed</w:t>
      </w:r>
    </w:p>
    <w:p w:rsidR="009E4DAD" w:rsidRPr="00E20749" w:rsidRDefault="009E4DAD" w:rsidP="009E4DAD">
      <w:pPr>
        <w:pStyle w:val="Liste1"/>
        <w:numPr>
          <w:ilvl w:val="0"/>
          <w:numId w:val="2"/>
        </w:numPr>
      </w:pPr>
      <w:r w:rsidRPr="00E20749">
        <w:t xml:space="preserve">Mandate 700 MHz </w:t>
      </w:r>
    </w:p>
    <w:p w:rsidR="00AD616F" w:rsidRPr="00A4266C" w:rsidRDefault="003264F9" w:rsidP="009375FF">
      <w:pPr>
        <w:ind w:left="142"/>
        <w:rPr>
          <w:rFonts w:cs="Arial"/>
          <w:color w:val="000000"/>
          <w:szCs w:val="22"/>
          <w:lang w:val="en-GB"/>
        </w:rPr>
      </w:pPr>
      <w:r w:rsidRPr="00A4266C">
        <w:rPr>
          <w:lang w:val="en-GB"/>
        </w:rPr>
        <w:t xml:space="preserve">The ECC </w:t>
      </w:r>
      <w:r w:rsidR="00A97FEB" w:rsidRPr="00A4266C">
        <w:rPr>
          <w:lang w:val="en-GB"/>
        </w:rPr>
        <w:t>PT1</w:t>
      </w:r>
      <w:r w:rsidRPr="00A4266C">
        <w:rPr>
          <w:lang w:val="en-GB"/>
        </w:rPr>
        <w:t xml:space="preserve"> </w:t>
      </w:r>
      <w:r w:rsidR="004511B0" w:rsidRPr="00A4266C">
        <w:rPr>
          <w:lang w:val="en-GB"/>
        </w:rPr>
        <w:t>chairman</w:t>
      </w:r>
      <w:r w:rsidR="009375FF" w:rsidRPr="00A4266C">
        <w:rPr>
          <w:lang w:val="en-GB"/>
        </w:rPr>
        <w:t xml:space="preserve">, </w:t>
      </w:r>
      <w:r w:rsidR="009375FF" w:rsidRPr="00A4266C">
        <w:rPr>
          <w:rFonts w:cs="Arial"/>
          <w:color w:val="000000"/>
          <w:szCs w:val="22"/>
          <w:lang w:val="en-GB"/>
        </w:rPr>
        <w:t>based on the results of the ECC#33 (see ECC#33 Minutes section 8.1) provide</w:t>
      </w:r>
      <w:r w:rsidR="00C11657" w:rsidRPr="00A4266C">
        <w:rPr>
          <w:rFonts w:cs="Arial"/>
          <w:color w:val="000000"/>
          <w:szCs w:val="22"/>
          <w:lang w:val="en-GB"/>
        </w:rPr>
        <w:t>d</w:t>
      </w:r>
      <w:r w:rsidR="00A4266C">
        <w:rPr>
          <w:rFonts w:cs="Arial"/>
          <w:color w:val="000000"/>
          <w:szCs w:val="22"/>
          <w:lang w:val="en-GB"/>
        </w:rPr>
        <w:t xml:space="preserve"> </w:t>
      </w:r>
      <w:r w:rsidR="009375FF" w:rsidRPr="00A4266C">
        <w:rPr>
          <w:rFonts w:cs="Arial"/>
          <w:color w:val="000000"/>
          <w:szCs w:val="22"/>
          <w:lang w:val="en-GB"/>
        </w:rPr>
        <w:t>a document (</w:t>
      </w:r>
      <w:r w:rsidR="009375FF" w:rsidRPr="00E20749">
        <w:rPr>
          <w:lang w:val="en-GB"/>
        </w:rPr>
        <w:t xml:space="preserve">ECC </w:t>
      </w:r>
      <w:proofErr w:type="gramStart"/>
      <w:r w:rsidR="009375FF" w:rsidRPr="00E20749">
        <w:rPr>
          <w:lang w:val="en-GB"/>
        </w:rPr>
        <w:t>SG(</w:t>
      </w:r>
      <w:proofErr w:type="gramEnd"/>
      <w:r w:rsidR="009375FF" w:rsidRPr="00E20749">
        <w:rPr>
          <w:lang w:val="en-GB"/>
        </w:rPr>
        <w:t>13)031)</w:t>
      </w:r>
      <w:r w:rsidR="009375FF" w:rsidRPr="00A4266C">
        <w:rPr>
          <w:rFonts w:cs="Arial"/>
          <w:color w:val="000000"/>
          <w:szCs w:val="22"/>
          <w:lang w:val="en-GB"/>
        </w:rPr>
        <w:t xml:space="preserve"> describing the relevant detailed tasks to respond to the EC mandate (section A), the organization issues (section B) and the timing (section C) where the relevant deliverables have to be submitted to ECC PT1 for approval. </w:t>
      </w:r>
      <w:r w:rsidR="00C11657" w:rsidRPr="00A4266C">
        <w:rPr>
          <w:rFonts w:cs="Arial"/>
          <w:color w:val="000000"/>
          <w:szCs w:val="22"/>
          <w:lang w:val="en-GB"/>
        </w:rPr>
        <w:t>ECC SG invited ECC PT1 to reorgan</w:t>
      </w:r>
      <w:r w:rsidR="00095CD6">
        <w:rPr>
          <w:rFonts w:cs="Arial"/>
          <w:color w:val="000000"/>
          <w:szCs w:val="22"/>
          <w:lang w:val="en-GB"/>
        </w:rPr>
        <w:t>is</w:t>
      </w:r>
      <w:r w:rsidR="00C11657" w:rsidRPr="00A4266C">
        <w:rPr>
          <w:rFonts w:cs="Arial"/>
          <w:color w:val="000000"/>
          <w:szCs w:val="22"/>
          <w:lang w:val="en-GB"/>
        </w:rPr>
        <w:t>e the docum</w:t>
      </w:r>
      <w:r w:rsidR="00095CD6">
        <w:rPr>
          <w:rFonts w:cs="Arial"/>
          <w:color w:val="000000"/>
          <w:szCs w:val="22"/>
          <w:lang w:val="en-GB"/>
        </w:rPr>
        <w:t>ent in order to make the organis</w:t>
      </w:r>
      <w:r w:rsidR="00C11657" w:rsidRPr="00A4266C">
        <w:rPr>
          <w:rFonts w:cs="Arial"/>
          <w:color w:val="000000"/>
          <w:szCs w:val="22"/>
          <w:lang w:val="en-GB"/>
        </w:rPr>
        <w:t xml:space="preserve">ation issues more visible. </w:t>
      </w:r>
      <w:r w:rsidR="00E00C4A" w:rsidRPr="00A4266C">
        <w:rPr>
          <w:rFonts w:cs="Arial"/>
          <w:color w:val="000000"/>
          <w:szCs w:val="22"/>
          <w:lang w:val="en-GB"/>
        </w:rPr>
        <w:t xml:space="preserve">This document </w:t>
      </w:r>
      <w:r w:rsidR="009375FF" w:rsidRPr="00A4266C">
        <w:rPr>
          <w:rFonts w:cs="Arial"/>
          <w:color w:val="000000"/>
          <w:szCs w:val="22"/>
          <w:lang w:val="en-GB"/>
        </w:rPr>
        <w:t>intend</w:t>
      </w:r>
      <w:r w:rsidR="001727EE" w:rsidRPr="00A4266C">
        <w:rPr>
          <w:rFonts w:cs="Arial"/>
          <w:color w:val="000000"/>
          <w:szCs w:val="22"/>
          <w:lang w:val="en-GB"/>
        </w:rPr>
        <w:t>s</w:t>
      </w:r>
      <w:r w:rsidR="009375FF" w:rsidRPr="00A4266C">
        <w:rPr>
          <w:rFonts w:cs="Arial"/>
          <w:color w:val="000000"/>
          <w:szCs w:val="22"/>
          <w:lang w:val="en-GB"/>
        </w:rPr>
        <w:t xml:space="preserve"> to respond to recurrent question</w:t>
      </w:r>
      <w:r w:rsidR="00463B96" w:rsidRPr="00A4266C">
        <w:rPr>
          <w:rFonts w:cs="Arial"/>
          <w:color w:val="000000"/>
          <w:szCs w:val="22"/>
          <w:lang w:val="en-GB"/>
        </w:rPr>
        <w:t>s</w:t>
      </w:r>
      <w:r w:rsidR="009375FF" w:rsidRPr="00A4266C">
        <w:rPr>
          <w:rFonts w:cs="Arial"/>
          <w:color w:val="000000"/>
          <w:szCs w:val="22"/>
          <w:lang w:val="en-GB"/>
        </w:rPr>
        <w:t xml:space="preserve"> raised </w:t>
      </w:r>
      <w:r w:rsidR="0025720A" w:rsidRPr="00A4266C">
        <w:rPr>
          <w:rFonts w:cs="Arial"/>
          <w:color w:val="000000"/>
          <w:szCs w:val="22"/>
          <w:lang w:val="en-GB"/>
        </w:rPr>
        <w:t>by administration</w:t>
      </w:r>
      <w:r w:rsidR="00463B96" w:rsidRPr="00A4266C">
        <w:rPr>
          <w:rFonts w:cs="Arial"/>
          <w:color w:val="000000"/>
          <w:szCs w:val="22"/>
          <w:lang w:val="en-GB"/>
        </w:rPr>
        <w:t>s</w:t>
      </w:r>
      <w:r w:rsidR="0025720A" w:rsidRPr="00A4266C">
        <w:rPr>
          <w:rFonts w:cs="Arial"/>
          <w:color w:val="000000"/>
          <w:szCs w:val="22"/>
          <w:lang w:val="en-GB"/>
        </w:rPr>
        <w:t xml:space="preserve"> </w:t>
      </w:r>
      <w:r w:rsidR="009375FF" w:rsidRPr="00A4266C">
        <w:rPr>
          <w:rFonts w:cs="Arial"/>
          <w:color w:val="000000"/>
          <w:szCs w:val="22"/>
          <w:lang w:val="en-GB"/>
        </w:rPr>
        <w:t xml:space="preserve">about the </w:t>
      </w:r>
      <w:r w:rsidR="00095CD6">
        <w:rPr>
          <w:rFonts w:cs="Arial"/>
          <w:color w:val="000000"/>
          <w:szCs w:val="22"/>
          <w:lang w:val="en-GB"/>
        </w:rPr>
        <w:t xml:space="preserve">distribution </w:t>
      </w:r>
      <w:r w:rsidR="009375FF" w:rsidRPr="00A4266C">
        <w:rPr>
          <w:rFonts w:cs="Arial"/>
          <w:color w:val="000000"/>
          <w:szCs w:val="22"/>
          <w:lang w:val="en-GB"/>
        </w:rPr>
        <w:t xml:space="preserve">of the workload between </w:t>
      </w:r>
      <w:r w:rsidR="00C11657" w:rsidRPr="00A4266C">
        <w:rPr>
          <w:rFonts w:cs="Arial"/>
          <w:color w:val="000000"/>
          <w:szCs w:val="22"/>
          <w:lang w:val="en-GB"/>
        </w:rPr>
        <w:t xml:space="preserve">ECC </w:t>
      </w:r>
      <w:r w:rsidR="009375FF" w:rsidRPr="00A4266C">
        <w:rPr>
          <w:rFonts w:cs="Arial"/>
          <w:color w:val="000000"/>
          <w:szCs w:val="22"/>
          <w:lang w:val="en-GB"/>
        </w:rPr>
        <w:t xml:space="preserve">PT1 and </w:t>
      </w:r>
      <w:r w:rsidR="00C11657" w:rsidRPr="00A4266C">
        <w:rPr>
          <w:rFonts w:cs="Arial"/>
          <w:color w:val="000000"/>
          <w:szCs w:val="22"/>
          <w:lang w:val="en-GB"/>
        </w:rPr>
        <w:t xml:space="preserve">CPG </w:t>
      </w:r>
      <w:r w:rsidR="009375FF" w:rsidRPr="00A4266C">
        <w:rPr>
          <w:rFonts w:cs="Arial"/>
          <w:color w:val="000000"/>
          <w:szCs w:val="22"/>
          <w:lang w:val="en-GB"/>
        </w:rPr>
        <w:t>PTD</w:t>
      </w:r>
      <w:r w:rsidR="00C11657" w:rsidRPr="00A4266C">
        <w:rPr>
          <w:rFonts w:cs="Arial"/>
          <w:color w:val="000000"/>
          <w:szCs w:val="22"/>
          <w:lang w:val="en-GB"/>
        </w:rPr>
        <w:t>, in particular on the support from CPG PTD requested by ECC PT1</w:t>
      </w:r>
      <w:r w:rsidR="009375FF" w:rsidRPr="00A4266C">
        <w:rPr>
          <w:rFonts w:cs="Arial"/>
          <w:color w:val="000000"/>
          <w:szCs w:val="22"/>
          <w:lang w:val="en-GB"/>
        </w:rPr>
        <w:t>.</w:t>
      </w:r>
      <w:r w:rsidR="00C11657" w:rsidRPr="00A4266C">
        <w:rPr>
          <w:rFonts w:cs="Arial"/>
          <w:color w:val="000000"/>
          <w:szCs w:val="22"/>
          <w:lang w:val="en-GB"/>
        </w:rPr>
        <w:t xml:space="preserve"> ECC SG noted that common sessions between both groups have been held at the last ECC PT1</w:t>
      </w:r>
      <w:r w:rsidR="00AD616F" w:rsidRPr="00A4266C">
        <w:rPr>
          <w:rFonts w:cs="Arial"/>
          <w:color w:val="000000"/>
          <w:szCs w:val="22"/>
          <w:lang w:val="en-GB"/>
        </w:rPr>
        <w:t xml:space="preserve"> /</w:t>
      </w:r>
      <w:r w:rsidR="00C11657" w:rsidRPr="00A4266C">
        <w:rPr>
          <w:rFonts w:cs="Arial"/>
          <w:color w:val="000000"/>
          <w:szCs w:val="22"/>
          <w:lang w:val="en-GB"/>
        </w:rPr>
        <w:t xml:space="preserve"> CPG PTD meetings. </w:t>
      </w:r>
      <w:r w:rsidR="00AD616F" w:rsidRPr="00A4266C">
        <w:rPr>
          <w:rFonts w:cs="Arial"/>
          <w:color w:val="000000"/>
          <w:szCs w:val="22"/>
          <w:lang w:val="en-GB"/>
        </w:rPr>
        <w:t xml:space="preserve">Furthermore ECC SG endorsed the decisions by </w:t>
      </w:r>
      <w:r w:rsidR="0095385D" w:rsidRPr="00A4266C">
        <w:rPr>
          <w:rFonts w:cs="Arial"/>
          <w:color w:val="000000"/>
          <w:szCs w:val="22"/>
          <w:lang w:val="en-GB"/>
        </w:rPr>
        <w:t xml:space="preserve">the last meeting of </w:t>
      </w:r>
      <w:r w:rsidR="00AD616F" w:rsidRPr="00A4266C">
        <w:rPr>
          <w:rFonts w:cs="Arial"/>
          <w:color w:val="000000"/>
          <w:szCs w:val="22"/>
          <w:lang w:val="en-GB"/>
        </w:rPr>
        <w:t xml:space="preserve">CPG </w:t>
      </w:r>
      <w:r w:rsidR="0095385D" w:rsidRPr="00A4266C">
        <w:rPr>
          <w:rFonts w:cs="Arial"/>
          <w:color w:val="000000"/>
          <w:szCs w:val="22"/>
          <w:lang w:val="en-GB"/>
        </w:rPr>
        <w:t>to improve the organization of CPG PTD meetings.</w:t>
      </w:r>
    </w:p>
    <w:p w:rsidR="009375FF" w:rsidRPr="00A4266C" w:rsidRDefault="00C11657" w:rsidP="009375FF">
      <w:pPr>
        <w:ind w:left="142"/>
        <w:rPr>
          <w:rFonts w:cs="Arial"/>
          <w:b/>
          <w:color w:val="000000"/>
          <w:szCs w:val="22"/>
          <w:lang w:val="en-GB"/>
        </w:rPr>
      </w:pPr>
      <w:r w:rsidRPr="00A4266C">
        <w:rPr>
          <w:rFonts w:cs="Arial"/>
          <w:color w:val="000000"/>
          <w:szCs w:val="22"/>
          <w:lang w:val="en-GB"/>
        </w:rPr>
        <w:t>ECC SG noted that the work is progressing according to the time schedule of the EC mandate.</w:t>
      </w:r>
      <w:r w:rsidR="00AD616F" w:rsidRPr="00A4266C">
        <w:rPr>
          <w:rFonts w:cs="Arial"/>
          <w:color w:val="000000"/>
          <w:szCs w:val="22"/>
          <w:lang w:val="en-GB"/>
        </w:rPr>
        <w:t xml:space="preserve"> </w:t>
      </w:r>
    </w:p>
    <w:p w:rsidR="00C11657" w:rsidRPr="00A4266C" w:rsidRDefault="00847638" w:rsidP="00C11657">
      <w:pPr>
        <w:pStyle w:val="Liste1"/>
        <w:tabs>
          <w:tab w:val="clear" w:pos="502"/>
        </w:tabs>
        <w:ind w:left="142" w:firstLine="0"/>
        <w:jc w:val="both"/>
      </w:pPr>
      <w:r w:rsidRPr="00A4266C">
        <w:t>ECC PT1 has produced an interim Report to EC</w:t>
      </w:r>
      <w:r w:rsidR="0025720A" w:rsidRPr="00A4266C">
        <w:t xml:space="preserve"> </w:t>
      </w:r>
      <w:r w:rsidR="0025720A" w:rsidRPr="00A4266C">
        <w:rPr>
          <w:color w:val="000000"/>
        </w:rPr>
        <w:t>(</w:t>
      </w:r>
      <w:r w:rsidR="0025720A" w:rsidRPr="00E20749">
        <w:t xml:space="preserve">ECC </w:t>
      </w:r>
      <w:proofErr w:type="gramStart"/>
      <w:r w:rsidR="0025720A" w:rsidRPr="00E20749">
        <w:t>SG(</w:t>
      </w:r>
      <w:proofErr w:type="gramEnd"/>
      <w:r w:rsidR="0025720A" w:rsidRPr="00E20749">
        <w:t>13)030)</w:t>
      </w:r>
      <w:r w:rsidRPr="00A4266C">
        <w:t>, subject to approval of the next ECC</w:t>
      </w:r>
      <w:r w:rsidR="00C11657" w:rsidRPr="00A4266C">
        <w:t>. ECC SG noted that the</w:t>
      </w:r>
      <w:r w:rsidR="0025720A" w:rsidRPr="00A4266C">
        <w:t xml:space="preserve"> </w:t>
      </w:r>
      <w:r w:rsidR="00095CD6">
        <w:t xml:space="preserve">number of </w:t>
      </w:r>
      <w:r w:rsidR="00095CD6" w:rsidRPr="00A4266C">
        <w:t xml:space="preserve">channelling arrangements </w:t>
      </w:r>
      <w:r w:rsidR="00095CD6">
        <w:t xml:space="preserve">under consideration </w:t>
      </w:r>
      <w:r w:rsidR="00095CD6" w:rsidRPr="00A4266C">
        <w:t>has</w:t>
      </w:r>
      <w:r w:rsidR="00C11657" w:rsidRPr="00A4266C">
        <w:t xml:space="preserve"> been largely reduced</w:t>
      </w:r>
      <w:r w:rsidR="0025720A" w:rsidRPr="00A4266C">
        <w:t>.</w:t>
      </w:r>
      <w:r w:rsidR="00095CD6">
        <w:t xml:space="preserve"> </w:t>
      </w:r>
      <w:r w:rsidR="0025720A" w:rsidRPr="00A4266C">
        <w:t xml:space="preserve">The </w:t>
      </w:r>
      <w:r w:rsidR="00C11657" w:rsidRPr="00A4266C">
        <w:t>WG SE, WG FM/FM51 and WG FM/</w:t>
      </w:r>
      <w:r w:rsidR="0025720A" w:rsidRPr="00A4266C">
        <w:t>FM49 ha</w:t>
      </w:r>
      <w:r w:rsidR="00C11657" w:rsidRPr="00A4266C">
        <w:t>ve</w:t>
      </w:r>
      <w:r w:rsidR="0025720A" w:rsidRPr="00A4266C">
        <w:t xml:space="preserve"> been informed of this reduction</w:t>
      </w:r>
      <w:r w:rsidR="00C11657" w:rsidRPr="00A4266C">
        <w:t>. In addition, FM49 should</w:t>
      </w:r>
      <w:r w:rsidR="0025720A" w:rsidRPr="00A4266C">
        <w:t xml:space="preserve"> </w:t>
      </w:r>
      <w:r w:rsidR="00C11657" w:rsidRPr="00A4266C">
        <w:t xml:space="preserve">provide feedback to ECC PT1 on PPDR parameters </w:t>
      </w:r>
      <w:r w:rsidR="00BD2DD4" w:rsidRPr="00A4266C">
        <w:t>within</w:t>
      </w:r>
      <w:r w:rsidR="00C11657" w:rsidRPr="00A4266C">
        <w:t xml:space="preserve"> short time frame.</w:t>
      </w:r>
      <w:r w:rsidR="00C11657" w:rsidRPr="00E20749">
        <w:rPr>
          <w:color w:val="000000"/>
        </w:rPr>
        <w:t xml:space="preserve"> According </w:t>
      </w:r>
      <w:r w:rsidR="00BD2DD4" w:rsidRPr="00E20749">
        <w:rPr>
          <w:color w:val="000000"/>
        </w:rPr>
        <w:t xml:space="preserve">to </w:t>
      </w:r>
      <w:r w:rsidR="00C11657" w:rsidRPr="00E20749">
        <w:rPr>
          <w:color w:val="000000"/>
        </w:rPr>
        <w:t xml:space="preserve">the information provided, in particular on scenarios of deployment for PPDR, ECC PT1 may need to conduct additional studies on coexistence between PPDR and broadcasting at 694 MHz.  </w:t>
      </w:r>
    </w:p>
    <w:p w:rsidR="009375FF" w:rsidRPr="00A4266C" w:rsidRDefault="009375FF" w:rsidP="00FE1465">
      <w:pPr>
        <w:pStyle w:val="Liste1"/>
        <w:tabs>
          <w:tab w:val="clear" w:pos="502"/>
        </w:tabs>
        <w:ind w:left="142" w:firstLine="0"/>
        <w:jc w:val="both"/>
      </w:pPr>
    </w:p>
    <w:p w:rsidR="0025720A" w:rsidRPr="00A4266C" w:rsidRDefault="0025720A" w:rsidP="00FE1465">
      <w:pPr>
        <w:pStyle w:val="Liste1"/>
        <w:tabs>
          <w:tab w:val="clear" w:pos="502"/>
        </w:tabs>
        <w:ind w:left="142" w:firstLine="0"/>
        <w:jc w:val="both"/>
      </w:pPr>
      <w:r w:rsidRPr="00A4266C">
        <w:t xml:space="preserve">Regarding the </w:t>
      </w:r>
      <w:r w:rsidR="0035791B" w:rsidRPr="00A4266C">
        <w:t>B</w:t>
      </w:r>
      <w:r w:rsidRPr="00A4266C">
        <w:t xml:space="preserve">lock </w:t>
      </w:r>
      <w:r w:rsidR="0035791B" w:rsidRPr="00A4266C">
        <w:t>E</w:t>
      </w:r>
      <w:r w:rsidRPr="00A4266C">
        <w:t xml:space="preserve">dge </w:t>
      </w:r>
      <w:r w:rsidR="0035791B" w:rsidRPr="00A4266C">
        <w:t>M</w:t>
      </w:r>
      <w:r w:rsidRPr="00A4266C">
        <w:t>ask</w:t>
      </w:r>
      <w:r w:rsidR="0035791B" w:rsidRPr="00A4266C">
        <w:t xml:space="preserve"> (BEM) it has to be noted that very l</w:t>
      </w:r>
      <w:r w:rsidR="00095CD6">
        <w:t xml:space="preserve">ittle </w:t>
      </w:r>
      <w:r w:rsidR="0035791B" w:rsidRPr="00A4266C">
        <w:t xml:space="preserve">progress has been made on this issue. ECC PT1 continues to work on </w:t>
      </w:r>
      <w:r w:rsidR="00463B96" w:rsidRPr="00A4266C">
        <w:t>it.</w:t>
      </w:r>
    </w:p>
    <w:p w:rsidR="009375FF" w:rsidRPr="00E20749" w:rsidRDefault="0035791B" w:rsidP="00FE1465">
      <w:pPr>
        <w:pStyle w:val="Liste1"/>
        <w:tabs>
          <w:tab w:val="clear" w:pos="502"/>
        </w:tabs>
        <w:ind w:left="142" w:firstLine="0"/>
        <w:jc w:val="both"/>
      </w:pPr>
      <w:r w:rsidRPr="00E20749">
        <w:t>Regarding PMSE issue no difficulty</w:t>
      </w:r>
      <w:r w:rsidR="00463B96" w:rsidRPr="00E20749">
        <w:t xml:space="preserve"> has been</w:t>
      </w:r>
      <w:r w:rsidRPr="00E20749">
        <w:t xml:space="preserve"> foresee</w:t>
      </w:r>
      <w:r w:rsidR="004D5AAC" w:rsidRPr="00E20749">
        <w:t xml:space="preserve">n </w:t>
      </w:r>
      <w:r w:rsidR="00C11657" w:rsidRPr="00E20749">
        <w:t xml:space="preserve">and WG SE is already developing </w:t>
      </w:r>
      <w:r w:rsidR="00095CD6">
        <w:t xml:space="preserve">the </w:t>
      </w:r>
      <w:r w:rsidR="00C11657" w:rsidRPr="00E20749">
        <w:t>relevant BEM.</w:t>
      </w:r>
    </w:p>
    <w:p w:rsidR="004D5AAC" w:rsidRPr="00E20749" w:rsidRDefault="004D5AAC" w:rsidP="00FE1465">
      <w:pPr>
        <w:pStyle w:val="Liste1"/>
        <w:tabs>
          <w:tab w:val="clear" w:pos="502"/>
        </w:tabs>
        <w:ind w:left="142" w:firstLine="0"/>
        <w:jc w:val="both"/>
      </w:pPr>
    </w:p>
    <w:p w:rsidR="0035791B" w:rsidRPr="00E20749" w:rsidRDefault="0035791B" w:rsidP="00FE1465">
      <w:pPr>
        <w:pStyle w:val="Liste1"/>
        <w:tabs>
          <w:tab w:val="clear" w:pos="502"/>
        </w:tabs>
        <w:ind w:left="142" w:firstLine="0"/>
        <w:jc w:val="both"/>
      </w:pPr>
      <w:r w:rsidRPr="00E20749">
        <w:t xml:space="preserve">For the cross border coordination </w:t>
      </w:r>
      <w:r w:rsidR="00D403F6" w:rsidRPr="00E20749">
        <w:t xml:space="preserve">the </w:t>
      </w:r>
      <w:r w:rsidR="00095CD6">
        <w:t>S</w:t>
      </w:r>
      <w:r w:rsidR="00D403F6" w:rsidRPr="00E20749">
        <w:t xml:space="preserve">teering </w:t>
      </w:r>
      <w:r w:rsidR="00095CD6">
        <w:t>G</w:t>
      </w:r>
      <w:r w:rsidR="00D403F6" w:rsidRPr="00E20749">
        <w:t xml:space="preserve">roup </w:t>
      </w:r>
      <w:r w:rsidR="004D5AAC" w:rsidRPr="00E20749">
        <w:t>recogni</w:t>
      </w:r>
      <w:r w:rsidR="00095CD6">
        <w:t>s</w:t>
      </w:r>
      <w:r w:rsidR="004D5AAC" w:rsidRPr="00E20749">
        <w:t>es</w:t>
      </w:r>
      <w:r w:rsidR="00D403F6" w:rsidRPr="00E20749">
        <w:t xml:space="preserve"> that this issue is outside </w:t>
      </w:r>
      <w:r w:rsidR="00095CD6">
        <w:t xml:space="preserve">the scope </w:t>
      </w:r>
      <w:r w:rsidR="00D403F6" w:rsidRPr="00E20749">
        <w:t>of the EC mandate</w:t>
      </w:r>
      <w:r w:rsidR="004D5AAC" w:rsidRPr="00E20749">
        <w:t xml:space="preserve"> and could be dealt </w:t>
      </w:r>
      <w:r w:rsidR="00095CD6">
        <w:t xml:space="preserve">with </w:t>
      </w:r>
      <w:r w:rsidR="004D5AAC" w:rsidRPr="00E20749">
        <w:t>separately and with a lower priority</w:t>
      </w:r>
      <w:r w:rsidR="00D403F6" w:rsidRPr="00E20749">
        <w:t>.</w:t>
      </w:r>
    </w:p>
    <w:p w:rsidR="009A6CD3" w:rsidRPr="00E20749" w:rsidRDefault="009A6CD3" w:rsidP="004D5AAC">
      <w:pPr>
        <w:pStyle w:val="Liste1"/>
        <w:tabs>
          <w:tab w:val="clear" w:pos="502"/>
        </w:tabs>
        <w:ind w:left="142" w:firstLine="0"/>
        <w:jc w:val="both"/>
      </w:pPr>
    </w:p>
    <w:p w:rsidR="00413BD7" w:rsidRPr="00E20749" w:rsidRDefault="00D403F6" w:rsidP="004D5AAC">
      <w:pPr>
        <w:pStyle w:val="Liste1"/>
        <w:tabs>
          <w:tab w:val="clear" w:pos="502"/>
        </w:tabs>
        <w:ind w:left="142" w:firstLine="0"/>
        <w:jc w:val="both"/>
      </w:pPr>
      <w:r w:rsidRPr="00E20749">
        <w:t xml:space="preserve">The question of the </w:t>
      </w:r>
      <w:r w:rsidR="004D5AAC" w:rsidRPr="00E20749">
        <w:t>development</w:t>
      </w:r>
      <w:r w:rsidRPr="00E20749">
        <w:t xml:space="preserve"> of an ECC Decision</w:t>
      </w:r>
      <w:r w:rsidR="00413BD7" w:rsidRPr="00E20749">
        <w:t xml:space="preserve"> on 700 MHz has be</w:t>
      </w:r>
      <w:r w:rsidR="00463B96" w:rsidRPr="00E20749">
        <w:t>en</w:t>
      </w:r>
      <w:r w:rsidR="00413BD7" w:rsidRPr="00E20749">
        <w:t xml:space="preserve"> </w:t>
      </w:r>
      <w:r w:rsidR="004D5AAC" w:rsidRPr="00E20749">
        <w:t>discussed within</w:t>
      </w:r>
      <w:r w:rsidR="00413BD7" w:rsidRPr="00E20749">
        <w:t xml:space="preserve"> the SG.</w:t>
      </w:r>
      <w:r w:rsidR="004D5AAC" w:rsidRPr="00E20749">
        <w:t xml:space="preserve"> </w:t>
      </w:r>
      <w:r w:rsidR="00413BD7" w:rsidRPr="00E20749">
        <w:t>A possible schedule of the work could be as follow</w:t>
      </w:r>
      <w:r w:rsidR="007806E6" w:rsidRPr="00E20749">
        <w:t>s</w:t>
      </w:r>
      <w:r w:rsidR="00413BD7" w:rsidRPr="00E20749">
        <w:t>:</w:t>
      </w:r>
    </w:p>
    <w:p w:rsidR="00413BD7" w:rsidRPr="00E20749" w:rsidRDefault="00413BD7" w:rsidP="004D5AAC">
      <w:pPr>
        <w:pStyle w:val="Liste1"/>
        <w:numPr>
          <w:ilvl w:val="0"/>
          <w:numId w:val="22"/>
        </w:numPr>
        <w:jc w:val="both"/>
      </w:pPr>
      <w:r w:rsidRPr="00E20749">
        <w:t>Draft CEPT Report containing the channelling arrangement could be ready for public consultation in June 2014</w:t>
      </w:r>
      <w:r w:rsidR="00294AF5" w:rsidRPr="00E20749">
        <w:t xml:space="preserve"> with final approval in November 2014</w:t>
      </w:r>
      <w:r w:rsidR="00463B96" w:rsidRPr="00E20749">
        <w:t xml:space="preserve"> by ECC</w:t>
      </w:r>
      <w:r w:rsidR="00294AF5" w:rsidRPr="00E20749">
        <w:t>.</w:t>
      </w:r>
    </w:p>
    <w:p w:rsidR="00294AF5" w:rsidRPr="00E20749" w:rsidRDefault="00463B96" w:rsidP="004D5AAC">
      <w:pPr>
        <w:pStyle w:val="Liste1"/>
        <w:numPr>
          <w:ilvl w:val="0"/>
          <w:numId w:val="22"/>
        </w:numPr>
        <w:jc w:val="both"/>
      </w:pPr>
      <w:r w:rsidRPr="00E20749">
        <w:t xml:space="preserve">From that date, </w:t>
      </w:r>
      <w:r w:rsidR="00294AF5" w:rsidRPr="00E20749">
        <w:t>the work could start on the development of an ECC Dec</w:t>
      </w:r>
      <w:r w:rsidR="004D5AAC" w:rsidRPr="00E20749">
        <w:t>ision</w:t>
      </w:r>
      <w:r w:rsidR="00294AF5" w:rsidRPr="00E20749">
        <w:t xml:space="preserve"> with a P</w:t>
      </w:r>
      <w:r w:rsidR="004D5AAC" w:rsidRPr="00E20749">
        <w:t xml:space="preserve">ublic </w:t>
      </w:r>
      <w:r w:rsidR="00294AF5" w:rsidRPr="00E20749">
        <w:t>C</w:t>
      </w:r>
      <w:r w:rsidR="004D5AAC" w:rsidRPr="00E20749">
        <w:t>onsultation</w:t>
      </w:r>
      <w:r w:rsidR="00294AF5" w:rsidRPr="00E20749">
        <w:t xml:space="preserve"> in May-June 2015 and a final approval in March 2016.</w:t>
      </w:r>
    </w:p>
    <w:p w:rsidR="004511B0" w:rsidRPr="00E20749" w:rsidRDefault="004511B0" w:rsidP="00FE1465">
      <w:pPr>
        <w:pStyle w:val="Liste1"/>
        <w:tabs>
          <w:tab w:val="clear" w:pos="502"/>
        </w:tabs>
        <w:ind w:left="142" w:firstLine="0"/>
        <w:jc w:val="both"/>
      </w:pPr>
    </w:p>
    <w:p w:rsidR="00D6087F" w:rsidRPr="00E20749" w:rsidRDefault="00D6087F" w:rsidP="00D6087F">
      <w:pPr>
        <w:pStyle w:val="Liste1"/>
        <w:numPr>
          <w:ilvl w:val="0"/>
          <w:numId w:val="2"/>
        </w:numPr>
      </w:pPr>
      <w:r w:rsidRPr="00E20749">
        <w:t>Co-existence between GSM-R and public mobile networks</w:t>
      </w:r>
    </w:p>
    <w:p w:rsidR="00D6087F" w:rsidRPr="00A4266C" w:rsidRDefault="00294AF5" w:rsidP="006A47F6">
      <w:pPr>
        <w:pStyle w:val="Liste1"/>
        <w:tabs>
          <w:tab w:val="clear" w:pos="502"/>
        </w:tabs>
        <w:ind w:left="142" w:firstLine="0"/>
        <w:jc w:val="both"/>
      </w:pPr>
      <w:r w:rsidRPr="00A4266C">
        <w:t>As announced during the last SG meeting</w:t>
      </w:r>
      <w:r w:rsidR="004B1058" w:rsidRPr="00A4266C">
        <w:t>,</w:t>
      </w:r>
      <w:r w:rsidRPr="00A4266C">
        <w:t xml:space="preserve"> </w:t>
      </w:r>
      <w:r w:rsidR="004B1058" w:rsidRPr="00A4266C">
        <w:t>measurements in order to study the</w:t>
      </w:r>
      <w:r w:rsidR="007806E6" w:rsidRPr="00A4266C">
        <w:t xml:space="preserve"> compatibility between</w:t>
      </w:r>
      <w:r w:rsidR="004B1058" w:rsidRPr="00A4266C">
        <w:t xml:space="preserve"> public mobile network</w:t>
      </w:r>
      <w:r w:rsidR="002125A7" w:rsidRPr="00A4266C">
        <w:t>s</w:t>
      </w:r>
      <w:r w:rsidR="004B1058" w:rsidRPr="00A4266C">
        <w:t xml:space="preserve"> (GSM</w:t>
      </w:r>
      <w:r w:rsidR="002125A7" w:rsidRPr="00A4266C">
        <w:t>, UMTS and LTE</w:t>
      </w:r>
      <w:r w:rsidR="004B1058" w:rsidRPr="00A4266C">
        <w:t xml:space="preserve">) </w:t>
      </w:r>
      <w:r w:rsidR="002125A7" w:rsidRPr="00A4266C">
        <w:t xml:space="preserve">and GSM-R (cab radio receivers) </w:t>
      </w:r>
      <w:r w:rsidR="004B1058" w:rsidRPr="00A4266C">
        <w:t>have</w:t>
      </w:r>
      <w:r w:rsidRPr="00A4266C">
        <w:t xml:space="preserve"> been </w:t>
      </w:r>
      <w:r w:rsidR="002125A7" w:rsidRPr="00A4266C">
        <w:t>carried out</w:t>
      </w:r>
      <w:r w:rsidR="004B1058" w:rsidRPr="00A4266C">
        <w:t xml:space="preserve">. </w:t>
      </w:r>
      <w:r w:rsidRPr="00A4266C">
        <w:t>WG</w:t>
      </w:r>
      <w:r w:rsidR="002125A7" w:rsidRPr="00A4266C">
        <w:t xml:space="preserve"> </w:t>
      </w:r>
      <w:r w:rsidRPr="00A4266C">
        <w:t xml:space="preserve">FM is now developing </w:t>
      </w:r>
      <w:r w:rsidR="004B1058" w:rsidRPr="00A4266C">
        <w:t>a</w:t>
      </w:r>
      <w:r w:rsidR="002125A7" w:rsidRPr="00A4266C">
        <w:t xml:space="preserve"> </w:t>
      </w:r>
      <w:r w:rsidR="004B1058" w:rsidRPr="00A4266C">
        <w:t>n</w:t>
      </w:r>
      <w:r w:rsidR="002125A7" w:rsidRPr="00A4266C">
        <w:t>ew</w:t>
      </w:r>
      <w:r w:rsidR="004B1058" w:rsidRPr="00A4266C">
        <w:t xml:space="preserve"> ECC </w:t>
      </w:r>
      <w:r w:rsidR="002125A7" w:rsidRPr="00A4266C">
        <w:t>R</w:t>
      </w:r>
      <w:r w:rsidR="004B1058" w:rsidRPr="00A4266C">
        <w:t>eport</w:t>
      </w:r>
      <w:r w:rsidR="00802CEC" w:rsidRPr="00A4266C">
        <w:t>, containing results from measurements and providing proposals/guidance for improving the coexistence between GSM-R and MFCN</w:t>
      </w:r>
      <w:r w:rsidR="006A47F6" w:rsidRPr="00A4266C">
        <w:t>.</w:t>
      </w:r>
      <w:r w:rsidR="00802CEC" w:rsidRPr="00A4266C">
        <w:t xml:space="preserve"> An input from the Correspondence Group is expect</w:t>
      </w:r>
      <w:r w:rsidR="00A4266C">
        <w:t>e</w:t>
      </w:r>
      <w:r w:rsidR="00802CEC" w:rsidRPr="00A4266C">
        <w:t>d for the WG FM meeting in February 2014.</w:t>
      </w:r>
    </w:p>
    <w:p w:rsidR="00D6087F" w:rsidRPr="00A4266C" w:rsidRDefault="00D6087F" w:rsidP="00D6087F">
      <w:pPr>
        <w:pStyle w:val="Liste1"/>
        <w:tabs>
          <w:tab w:val="clear" w:pos="502"/>
        </w:tabs>
        <w:ind w:left="142" w:firstLine="0"/>
      </w:pPr>
    </w:p>
    <w:p w:rsidR="00D6087F" w:rsidRPr="00A4266C" w:rsidRDefault="00D6087F" w:rsidP="00D6087F">
      <w:pPr>
        <w:pStyle w:val="Liste1"/>
        <w:numPr>
          <w:ilvl w:val="0"/>
          <w:numId w:val="2"/>
        </w:numPr>
      </w:pPr>
      <w:r w:rsidRPr="00A4266C">
        <w:t>LSA</w:t>
      </w:r>
    </w:p>
    <w:p w:rsidR="00D6087F" w:rsidRPr="00A4266C" w:rsidRDefault="00381698" w:rsidP="00D6087F">
      <w:pPr>
        <w:pStyle w:val="Liste1"/>
        <w:tabs>
          <w:tab w:val="clear" w:pos="502"/>
        </w:tabs>
        <w:ind w:left="142" w:firstLine="0"/>
      </w:pPr>
      <w:r w:rsidRPr="00A4266C">
        <w:t xml:space="preserve">The SG noted the good progress </w:t>
      </w:r>
      <w:r w:rsidR="00F367C9" w:rsidRPr="00A4266C">
        <w:t xml:space="preserve">made in FM52 </w:t>
      </w:r>
      <w:r w:rsidR="00802CEC" w:rsidRPr="00A4266C">
        <w:t xml:space="preserve">and FM53 </w:t>
      </w:r>
      <w:r w:rsidR="00F367C9" w:rsidRPr="00A4266C">
        <w:t xml:space="preserve">with the establishment of new ECC </w:t>
      </w:r>
      <w:r w:rsidR="00FF7927" w:rsidRPr="00A4266C">
        <w:t>R</w:t>
      </w:r>
      <w:r w:rsidR="00F367C9" w:rsidRPr="00A4266C">
        <w:t xml:space="preserve">eport </w:t>
      </w:r>
      <w:r w:rsidR="00802CEC" w:rsidRPr="00A4266C">
        <w:t xml:space="preserve">205 </w:t>
      </w:r>
      <w:r w:rsidR="00F367C9" w:rsidRPr="00A4266C">
        <w:t>ready for P</w:t>
      </w:r>
      <w:r w:rsidR="001C4934" w:rsidRPr="00A4266C">
        <w:t xml:space="preserve">ublic </w:t>
      </w:r>
      <w:r w:rsidR="00F367C9" w:rsidRPr="00A4266C">
        <w:t>C</w:t>
      </w:r>
      <w:r w:rsidR="001C4934" w:rsidRPr="00A4266C">
        <w:t xml:space="preserve">onsultation, opening the way for </w:t>
      </w:r>
      <w:r w:rsidR="00F367C9" w:rsidRPr="00A4266C">
        <w:t>an ECC Decision</w:t>
      </w:r>
      <w:r w:rsidR="00463B96" w:rsidRPr="00A4266C">
        <w:t>.</w:t>
      </w:r>
    </w:p>
    <w:p w:rsidR="00CB693D" w:rsidRPr="00A4266C" w:rsidRDefault="00CB693D" w:rsidP="00D6087F">
      <w:pPr>
        <w:pStyle w:val="Liste1"/>
        <w:tabs>
          <w:tab w:val="clear" w:pos="502"/>
        </w:tabs>
        <w:ind w:left="142" w:firstLine="0"/>
      </w:pPr>
    </w:p>
    <w:p w:rsidR="00D6087F" w:rsidRPr="00A4266C" w:rsidRDefault="00D6087F" w:rsidP="00D6087F">
      <w:pPr>
        <w:pStyle w:val="Liste1"/>
        <w:numPr>
          <w:ilvl w:val="0"/>
          <w:numId w:val="2"/>
        </w:numPr>
      </w:pPr>
      <w:r w:rsidRPr="00E20749">
        <w:t>Unpaired 2 GHz band</w:t>
      </w:r>
      <w:r w:rsidR="00802CEC" w:rsidRPr="00A4266C">
        <w:t>s</w:t>
      </w:r>
    </w:p>
    <w:p w:rsidR="00FF7927" w:rsidRPr="00A4266C" w:rsidRDefault="00F367C9" w:rsidP="00463B96">
      <w:pPr>
        <w:pStyle w:val="Liste1"/>
        <w:tabs>
          <w:tab w:val="clear" w:pos="502"/>
        </w:tabs>
        <w:ind w:left="142" w:firstLine="0"/>
        <w:jc w:val="both"/>
      </w:pPr>
      <w:r w:rsidRPr="00A4266C">
        <w:t>ECC S</w:t>
      </w:r>
      <w:r w:rsidR="00FF7927" w:rsidRPr="00A4266C">
        <w:t>G</w:t>
      </w:r>
      <w:r w:rsidRPr="00A4266C">
        <w:t xml:space="preserve"> noted that </w:t>
      </w:r>
      <w:r w:rsidR="00FF7927" w:rsidRPr="00A4266C">
        <w:t xml:space="preserve">a draft </w:t>
      </w:r>
      <w:r w:rsidR="003C51E9" w:rsidRPr="00A4266C">
        <w:t xml:space="preserve">CEPT </w:t>
      </w:r>
      <w:r w:rsidR="00FF7927" w:rsidRPr="00A4266C">
        <w:t xml:space="preserve">Report is </w:t>
      </w:r>
      <w:r w:rsidR="004B7A31" w:rsidRPr="00A4266C">
        <w:t>under development</w:t>
      </w:r>
      <w:r w:rsidR="00FF7927" w:rsidRPr="00A4266C">
        <w:t xml:space="preserve">, </w:t>
      </w:r>
      <w:r w:rsidR="00675941" w:rsidRPr="00A4266C">
        <w:t xml:space="preserve">listing </w:t>
      </w:r>
      <w:r w:rsidR="00FF7927" w:rsidRPr="00A4266C">
        <w:t>the</w:t>
      </w:r>
      <w:r w:rsidR="00675941" w:rsidRPr="00A4266C">
        <w:t xml:space="preserve"> possible</w:t>
      </w:r>
      <w:r w:rsidR="00FF7927" w:rsidRPr="00A4266C">
        <w:t xml:space="preserve"> applications within the unpaired 2</w:t>
      </w:r>
      <w:r w:rsidR="00802CEC" w:rsidRPr="00A4266C">
        <w:t xml:space="preserve"> </w:t>
      </w:r>
      <w:r w:rsidR="00FF7927" w:rsidRPr="00A4266C">
        <w:t>GHz band</w:t>
      </w:r>
      <w:r w:rsidR="00802CEC" w:rsidRPr="00A4266C">
        <w:t>s</w:t>
      </w:r>
      <w:r w:rsidR="00675941" w:rsidRPr="00A4266C">
        <w:t xml:space="preserve"> and their grouping. It</w:t>
      </w:r>
      <w:r w:rsidR="00FF7927" w:rsidRPr="00A4266C">
        <w:t xml:space="preserve"> will form the basis for </w:t>
      </w:r>
      <w:r w:rsidR="004B7A31" w:rsidRPr="00A4266C">
        <w:t xml:space="preserve">the on-going </w:t>
      </w:r>
      <w:r w:rsidR="00FF7927" w:rsidRPr="00A4266C">
        <w:t xml:space="preserve">work. </w:t>
      </w:r>
      <w:r w:rsidR="004B7A31" w:rsidRPr="00A4266C">
        <w:t>Sections 0 (Executive Summary), 1 (Introduction), 2 (Background Information) and 3 (Alternative Uses including Spectrum Requirements) of t</w:t>
      </w:r>
      <w:r w:rsidR="00291AFD" w:rsidRPr="00A4266C">
        <w:t xml:space="preserve">his draft </w:t>
      </w:r>
      <w:r w:rsidR="00802CEC" w:rsidRPr="00A4266C">
        <w:t>CEPT R</w:t>
      </w:r>
      <w:r w:rsidR="00291AFD" w:rsidRPr="00A4266C">
        <w:t xml:space="preserve">eport </w:t>
      </w:r>
      <w:r w:rsidR="004B7A31" w:rsidRPr="00A4266C">
        <w:t>was used as a basis for the ”C</w:t>
      </w:r>
      <w:r w:rsidR="00291AFD" w:rsidRPr="00A4266C">
        <w:t xml:space="preserve">all for </w:t>
      </w:r>
      <w:r w:rsidR="004B7A31" w:rsidRPr="00A4266C">
        <w:t>I</w:t>
      </w:r>
      <w:r w:rsidR="00291AFD" w:rsidRPr="00A4266C">
        <w:t>nput</w:t>
      </w:r>
      <w:r w:rsidR="004B7A31" w:rsidRPr="00A4266C">
        <w:t xml:space="preserve">s” which is proposed for endorsement by the </w:t>
      </w:r>
      <w:r w:rsidR="0041305F" w:rsidRPr="00A4266C">
        <w:t xml:space="preserve">forthcoming </w:t>
      </w:r>
      <w:r w:rsidR="004B7A31" w:rsidRPr="00A4266C">
        <w:t xml:space="preserve">ECC </w:t>
      </w:r>
      <w:r w:rsidR="0041305F" w:rsidRPr="00A4266C">
        <w:t xml:space="preserve">meeting </w:t>
      </w:r>
      <w:r w:rsidR="004B7A31" w:rsidRPr="00A4266C">
        <w:t>to make it available for the public in November 2013.</w:t>
      </w:r>
      <w:r w:rsidR="0041305F" w:rsidRPr="00A4266C">
        <w:t xml:space="preserve"> </w:t>
      </w:r>
      <w:r w:rsidR="00FF7927" w:rsidRPr="00A4266C">
        <w:t xml:space="preserve">The EC mandate was asking for a </w:t>
      </w:r>
      <w:r w:rsidR="00291AFD" w:rsidRPr="00A4266C">
        <w:t>P</w:t>
      </w:r>
      <w:r w:rsidR="00675941" w:rsidRPr="00A4266C">
        <w:t xml:space="preserve">ublic </w:t>
      </w:r>
      <w:r w:rsidR="00291AFD" w:rsidRPr="00A4266C">
        <w:t>C</w:t>
      </w:r>
      <w:r w:rsidR="00675941" w:rsidRPr="00A4266C">
        <w:t>onsultation</w:t>
      </w:r>
      <w:r w:rsidR="00291AFD" w:rsidRPr="00A4266C">
        <w:t xml:space="preserve"> in November this year, therefore a cover letter</w:t>
      </w:r>
      <w:r w:rsidR="004B7A31" w:rsidRPr="00A4266C">
        <w:t>, describing the way forward, was already adopted during the 34</w:t>
      </w:r>
      <w:r w:rsidR="004B7A31" w:rsidRPr="00A4266C">
        <w:rPr>
          <w:vertAlign w:val="superscript"/>
        </w:rPr>
        <w:t>th</w:t>
      </w:r>
      <w:r w:rsidR="004B7A31" w:rsidRPr="00A4266C">
        <w:t xml:space="preserve"> ECC meeting in June 2013 and submitted to the EC for the </w:t>
      </w:r>
      <w:r w:rsidR="009E15D8" w:rsidRPr="00A4266C">
        <w:t>44</w:t>
      </w:r>
      <w:r w:rsidR="009E15D8" w:rsidRPr="00A4266C">
        <w:rPr>
          <w:vertAlign w:val="superscript"/>
        </w:rPr>
        <w:t>th</w:t>
      </w:r>
      <w:r w:rsidR="009E15D8" w:rsidRPr="00A4266C">
        <w:t xml:space="preserve"> RSC meeting</w:t>
      </w:r>
      <w:r w:rsidR="00675941" w:rsidRPr="00A4266C">
        <w:t xml:space="preserve"> </w:t>
      </w:r>
      <w:r w:rsidR="009E15D8" w:rsidRPr="00A4266C">
        <w:t>(Annex 14 to ECC(13)048)</w:t>
      </w:r>
      <w:r w:rsidR="00291AFD" w:rsidRPr="00A4266C">
        <w:t>.</w:t>
      </w:r>
    </w:p>
    <w:p w:rsidR="00291AFD" w:rsidRPr="00A4266C" w:rsidRDefault="00291AFD" w:rsidP="00FF7927">
      <w:pPr>
        <w:pStyle w:val="Liste1"/>
        <w:tabs>
          <w:tab w:val="clear" w:pos="502"/>
        </w:tabs>
        <w:ind w:left="142" w:firstLine="0"/>
      </w:pPr>
    </w:p>
    <w:p w:rsidR="00D6087F" w:rsidRPr="00E20749" w:rsidRDefault="009E4DAD" w:rsidP="00D6087F">
      <w:pPr>
        <w:pStyle w:val="Liste1"/>
        <w:numPr>
          <w:ilvl w:val="0"/>
          <w:numId w:val="2"/>
        </w:numPr>
      </w:pPr>
      <w:r w:rsidRPr="00E20749">
        <w:t xml:space="preserve">New mandate </w:t>
      </w:r>
      <w:r w:rsidR="00D6087F" w:rsidRPr="00E20749">
        <w:t>5 GHz</w:t>
      </w:r>
    </w:p>
    <w:p w:rsidR="003C51E9" w:rsidRPr="00A4266C" w:rsidRDefault="00584429" w:rsidP="00A83970">
      <w:pPr>
        <w:pStyle w:val="Liste1"/>
        <w:tabs>
          <w:tab w:val="clear" w:pos="502"/>
        </w:tabs>
        <w:ind w:left="142" w:firstLine="0"/>
        <w:jc w:val="both"/>
      </w:pPr>
      <w:r w:rsidRPr="00A4266C">
        <w:t xml:space="preserve">The new mandate is contained in Doc ECC </w:t>
      </w:r>
      <w:proofErr w:type="gramStart"/>
      <w:r w:rsidRPr="00A4266C">
        <w:t>SG(</w:t>
      </w:r>
      <w:proofErr w:type="gramEnd"/>
      <w:r w:rsidRPr="00A4266C">
        <w:t>13)02</w:t>
      </w:r>
      <w:r w:rsidR="00AE7753">
        <w:t>4</w:t>
      </w:r>
      <w:r w:rsidRPr="00A4266C">
        <w:t>. ECC has to develop a CEPT Report in or</w:t>
      </w:r>
      <w:r w:rsidR="00F76254" w:rsidRPr="00A4266C">
        <w:t>der to</w:t>
      </w:r>
      <w:r w:rsidR="0001598A" w:rsidRPr="00A4266C">
        <w:t xml:space="preserve"> </w:t>
      </w:r>
      <w:r w:rsidR="00F76254" w:rsidRPr="00A4266C">
        <w:t>respon</w:t>
      </w:r>
      <w:r w:rsidR="0001598A" w:rsidRPr="00A4266C">
        <w:t xml:space="preserve">d </w:t>
      </w:r>
      <w:r w:rsidR="00F76254" w:rsidRPr="00A4266C">
        <w:t>to the mandate.</w:t>
      </w:r>
      <w:r w:rsidR="0001598A" w:rsidRPr="00A4266C">
        <w:t xml:space="preserve"> The organisation of the work has to be set up carefully in order to avoid</w:t>
      </w:r>
      <w:r w:rsidR="001A3792" w:rsidRPr="00A4266C">
        <w:t xml:space="preserve"> </w:t>
      </w:r>
      <w:r w:rsidR="00437579" w:rsidRPr="00A4266C">
        <w:t>mixing sharing</w:t>
      </w:r>
      <w:r w:rsidR="001A3792" w:rsidRPr="00A4266C">
        <w:t xml:space="preserve"> studies and drafting an interim report.</w:t>
      </w:r>
      <w:r w:rsidR="00437579" w:rsidRPr="00A4266C">
        <w:t xml:space="preserve"> It has been decided</w:t>
      </w:r>
      <w:r w:rsidR="003C51E9" w:rsidRPr="00A4266C">
        <w:t xml:space="preserve"> at the previous ECC meeting</w:t>
      </w:r>
      <w:r w:rsidR="00437579" w:rsidRPr="00A4266C">
        <w:t xml:space="preserve"> that </w:t>
      </w:r>
      <w:r w:rsidR="004D07AE" w:rsidRPr="00E20749">
        <w:t xml:space="preserve">initially </w:t>
      </w:r>
      <w:r w:rsidR="00437579" w:rsidRPr="00A4266C">
        <w:t>the work</w:t>
      </w:r>
      <w:r w:rsidR="009A6CD3" w:rsidRPr="00A4266C">
        <w:t xml:space="preserve"> on </w:t>
      </w:r>
      <w:r w:rsidR="004D07AE" w:rsidRPr="00E20749">
        <w:t xml:space="preserve">relevant </w:t>
      </w:r>
      <w:r w:rsidR="009A6CD3" w:rsidRPr="00A4266C">
        <w:t>sharing studies</w:t>
      </w:r>
      <w:r w:rsidR="00437579" w:rsidRPr="00A4266C">
        <w:t xml:space="preserve"> should be done by </w:t>
      </w:r>
      <w:r w:rsidR="009A6CD3" w:rsidRPr="00A4266C">
        <w:t xml:space="preserve">CPG </w:t>
      </w:r>
      <w:r w:rsidR="00437579" w:rsidRPr="00A4266C">
        <w:t>PT D with support of WGSE</w:t>
      </w:r>
      <w:r w:rsidR="003C51E9" w:rsidRPr="00A4266C">
        <w:t>, if requested by CPG PTD</w:t>
      </w:r>
      <w:r w:rsidR="00437579" w:rsidRPr="00A4266C">
        <w:t>.</w:t>
      </w:r>
    </w:p>
    <w:p w:rsidR="00E34049" w:rsidRPr="00A4266C" w:rsidRDefault="00E34049" w:rsidP="00A83970">
      <w:pPr>
        <w:pStyle w:val="Liste1"/>
        <w:tabs>
          <w:tab w:val="clear" w:pos="502"/>
        </w:tabs>
        <w:ind w:left="142" w:firstLine="0"/>
        <w:jc w:val="both"/>
      </w:pPr>
    </w:p>
    <w:p w:rsidR="00E34049" w:rsidRPr="00E20749" w:rsidRDefault="00FC794B" w:rsidP="00A83970">
      <w:pPr>
        <w:pStyle w:val="Liste1"/>
        <w:tabs>
          <w:tab w:val="clear" w:pos="502"/>
        </w:tabs>
        <w:ind w:left="142" w:firstLine="0"/>
        <w:jc w:val="both"/>
      </w:pPr>
      <w:r w:rsidRPr="00E20749">
        <w:t xml:space="preserve">Noting the interrelation of the mandate to the WRC-15 preparation and the </w:t>
      </w:r>
      <w:r w:rsidR="00AD616F" w:rsidRPr="00E20749">
        <w:t xml:space="preserve">existing </w:t>
      </w:r>
      <w:r w:rsidRPr="00E20749">
        <w:t xml:space="preserve">workload of PT D, </w:t>
      </w:r>
      <w:r w:rsidR="003C51E9" w:rsidRPr="00A4266C">
        <w:t xml:space="preserve">CPG </w:t>
      </w:r>
      <w:r w:rsidRPr="00E20749">
        <w:t xml:space="preserve">followed a </w:t>
      </w:r>
      <w:r w:rsidR="003C51E9" w:rsidRPr="00A4266C">
        <w:t>request</w:t>
      </w:r>
      <w:r w:rsidRPr="00E20749">
        <w:t xml:space="preserve"> from PT D </w:t>
      </w:r>
      <w:r w:rsidR="003C51E9" w:rsidRPr="00A4266C">
        <w:t xml:space="preserve">at its previous meeting </w:t>
      </w:r>
      <w:r w:rsidRPr="00E20749">
        <w:t xml:space="preserve">to invite </w:t>
      </w:r>
      <w:r w:rsidR="003C51E9" w:rsidRPr="00A4266C">
        <w:t xml:space="preserve">the support of </w:t>
      </w:r>
      <w:r w:rsidR="003C51E9" w:rsidRPr="00A4266C">
        <w:lastRenderedPageBreak/>
        <w:t xml:space="preserve">WGSE on </w:t>
      </w:r>
      <w:r w:rsidR="00095CD6">
        <w:t>four</w:t>
      </w:r>
      <w:r w:rsidR="00437579" w:rsidRPr="00A4266C">
        <w:t xml:space="preserve"> issues identified by CPG and PT D. </w:t>
      </w:r>
      <w:r w:rsidR="003C51E9" w:rsidRPr="00A4266C">
        <w:t>The WGSE chairman pointed further out that the studies should be extended to the new applications “Wireless industrial applications” and “Direct air to ground communications” (Draft ECC Reports 206 and 210)</w:t>
      </w:r>
      <w:r w:rsidR="00E34049" w:rsidRPr="00A4266C">
        <w:t xml:space="preserve"> currently </w:t>
      </w:r>
      <w:r w:rsidR="001F3421" w:rsidRPr="00E20749">
        <w:t xml:space="preserve">within the </w:t>
      </w:r>
      <w:r w:rsidR="003C51E9" w:rsidRPr="00A4266C">
        <w:t>public consultation.</w:t>
      </w:r>
      <w:r w:rsidR="00E34049" w:rsidRPr="00A4266C">
        <w:t xml:space="preserve"> Preliminary studies should be performed until the next CPG PTD to be considered for </w:t>
      </w:r>
      <w:r w:rsidR="00675941" w:rsidRPr="00A4266C">
        <w:t xml:space="preserve">the </w:t>
      </w:r>
      <w:r w:rsidRPr="00E20749">
        <w:t xml:space="preserve">preparation of the ITU-R </w:t>
      </w:r>
      <w:r w:rsidR="00675941" w:rsidRPr="00A4266C">
        <w:t>JTG</w:t>
      </w:r>
      <w:r w:rsidRPr="00E20749">
        <w:t xml:space="preserve"> meeting</w:t>
      </w:r>
      <w:r w:rsidR="00675941" w:rsidRPr="00A4266C">
        <w:t xml:space="preserve"> </w:t>
      </w:r>
      <w:r w:rsidR="00E34049" w:rsidRPr="00A4266C">
        <w:t xml:space="preserve">in </w:t>
      </w:r>
      <w:r w:rsidR="00437579" w:rsidRPr="00A4266C">
        <w:t>February 2014</w:t>
      </w:r>
      <w:r w:rsidRPr="00E20749">
        <w:t xml:space="preserve"> taking into account the tight time schedule for the WRC-15 preparation</w:t>
      </w:r>
      <w:r w:rsidR="00E34049" w:rsidRPr="00A4266C">
        <w:t xml:space="preserve">. </w:t>
      </w:r>
      <w:r w:rsidRPr="00E20749">
        <w:t>It was further noted that results of m</w:t>
      </w:r>
      <w:r w:rsidR="00E34049" w:rsidRPr="00A4266C">
        <w:t xml:space="preserve">ore detailed </w:t>
      </w:r>
      <w:r w:rsidR="00675941" w:rsidRPr="00A4266C">
        <w:t>studies</w:t>
      </w:r>
      <w:r w:rsidR="00437579" w:rsidRPr="00A4266C">
        <w:t xml:space="preserve"> </w:t>
      </w:r>
      <w:r w:rsidRPr="00E20749">
        <w:t>could be expected</w:t>
      </w:r>
      <w:r w:rsidR="00E34049" w:rsidRPr="00A4266C">
        <w:t xml:space="preserve"> </w:t>
      </w:r>
      <w:r w:rsidR="00437579" w:rsidRPr="00A4266C">
        <w:t xml:space="preserve">beyond that date. </w:t>
      </w:r>
      <w:r w:rsidR="00E34049" w:rsidRPr="00A4266C">
        <w:t xml:space="preserve">ECC SG endorsed that these studies should be performed in WGSE. . </w:t>
      </w:r>
    </w:p>
    <w:p w:rsidR="00E34049" w:rsidRPr="00A4266C" w:rsidRDefault="00E34049" w:rsidP="00A83970">
      <w:pPr>
        <w:pStyle w:val="Liste1"/>
        <w:tabs>
          <w:tab w:val="clear" w:pos="502"/>
        </w:tabs>
        <w:ind w:left="142" w:firstLine="0"/>
        <w:jc w:val="both"/>
      </w:pPr>
    </w:p>
    <w:p w:rsidR="00584429" w:rsidRPr="00E20749" w:rsidRDefault="00675941" w:rsidP="00A83970">
      <w:pPr>
        <w:pStyle w:val="Liste1"/>
        <w:tabs>
          <w:tab w:val="clear" w:pos="502"/>
        </w:tabs>
        <w:ind w:left="142" w:firstLine="0"/>
        <w:jc w:val="both"/>
      </w:pPr>
      <w:r w:rsidRPr="00A4266C">
        <w:t xml:space="preserve">The Steering Group noted the conclusion of the </w:t>
      </w:r>
      <w:r w:rsidR="00756717" w:rsidRPr="00A4266C">
        <w:t>WG</w:t>
      </w:r>
      <w:r w:rsidR="001F3421" w:rsidRPr="00E20749">
        <w:t xml:space="preserve"> </w:t>
      </w:r>
      <w:r w:rsidR="00756717" w:rsidRPr="00A4266C">
        <w:t>FM</w:t>
      </w:r>
      <w:r w:rsidRPr="00A4266C">
        <w:t xml:space="preserve"> concerning the option for organi</w:t>
      </w:r>
      <w:r w:rsidR="00095CD6">
        <w:t>s</w:t>
      </w:r>
      <w:r w:rsidRPr="00A4266C">
        <w:t xml:space="preserve">ing the work </w:t>
      </w:r>
      <w:r w:rsidR="00756717" w:rsidRPr="00A4266C">
        <w:t>to answer to the mandate</w:t>
      </w:r>
      <w:r w:rsidR="001F3421" w:rsidRPr="00E20749">
        <w:t xml:space="preserve"> (ECC </w:t>
      </w:r>
      <w:proofErr w:type="gramStart"/>
      <w:r w:rsidR="001F3421" w:rsidRPr="00E20749">
        <w:t>SG(</w:t>
      </w:r>
      <w:proofErr w:type="gramEnd"/>
      <w:r w:rsidR="001F3421" w:rsidRPr="00E20749">
        <w:t>13)029)</w:t>
      </w:r>
      <w:r w:rsidRPr="00A4266C">
        <w:t xml:space="preserve">. </w:t>
      </w:r>
      <w:r w:rsidR="009A6CD3" w:rsidRPr="00A4266C">
        <w:t xml:space="preserve">It will be further considered at </w:t>
      </w:r>
      <w:r w:rsidR="001F3421" w:rsidRPr="00E20749">
        <w:t xml:space="preserve">the </w:t>
      </w:r>
      <w:r w:rsidR="009A6CD3" w:rsidRPr="00A4266C">
        <w:t xml:space="preserve">next ECC </w:t>
      </w:r>
      <w:r w:rsidR="001F3421" w:rsidRPr="00E20749">
        <w:t xml:space="preserve">meeting </w:t>
      </w:r>
      <w:r w:rsidR="009A6CD3" w:rsidRPr="00A4266C">
        <w:t>based on the input from WG FM and various groups.</w:t>
      </w:r>
    </w:p>
    <w:p w:rsidR="006A5462" w:rsidRPr="00E20749" w:rsidRDefault="006A5462" w:rsidP="00A83970">
      <w:pPr>
        <w:pStyle w:val="Liste1"/>
        <w:tabs>
          <w:tab w:val="clear" w:pos="502"/>
        </w:tabs>
        <w:ind w:left="142" w:firstLine="0"/>
        <w:jc w:val="both"/>
      </w:pPr>
    </w:p>
    <w:p w:rsidR="00D6087F" w:rsidRPr="00E20749" w:rsidRDefault="00D6087F" w:rsidP="00D6087F">
      <w:pPr>
        <w:pStyle w:val="Liste1"/>
        <w:numPr>
          <w:ilvl w:val="0"/>
          <w:numId w:val="2"/>
        </w:numPr>
      </w:pPr>
      <w:r w:rsidRPr="00E20749">
        <w:t>Frequency arrangement at 3.4-3.6 GHz and BEM</w:t>
      </w:r>
    </w:p>
    <w:p w:rsidR="00246F10" w:rsidRPr="00E20749" w:rsidRDefault="00F578F8" w:rsidP="00E00C4A">
      <w:pPr>
        <w:pStyle w:val="TableList"/>
        <w:numPr>
          <w:ilvl w:val="0"/>
          <w:numId w:val="0"/>
        </w:numPr>
        <w:ind w:left="142"/>
        <w:jc w:val="both"/>
      </w:pPr>
      <w:r w:rsidRPr="00E20749">
        <w:t xml:space="preserve">ECC will </w:t>
      </w:r>
      <w:r w:rsidR="00330F2F" w:rsidRPr="00E20749">
        <w:t xml:space="preserve">have to consider </w:t>
      </w:r>
      <w:r w:rsidRPr="00E20749">
        <w:t>the final approval</w:t>
      </w:r>
      <w:r w:rsidR="00330F2F" w:rsidRPr="00E20749">
        <w:t xml:space="preserve"> of</w:t>
      </w:r>
      <w:r w:rsidRPr="00E20749">
        <w:t xml:space="preserve"> the ECC Report 203</w:t>
      </w:r>
      <w:r w:rsidR="00BB450B" w:rsidRPr="00E20749">
        <w:t xml:space="preserve"> (based on the results of the P</w:t>
      </w:r>
      <w:r w:rsidR="00330F2F" w:rsidRPr="00E20749">
        <w:t xml:space="preserve">ublic </w:t>
      </w:r>
      <w:r w:rsidR="00BB450B" w:rsidRPr="00E20749">
        <w:t>C</w:t>
      </w:r>
      <w:r w:rsidR="00330F2F" w:rsidRPr="00E20749">
        <w:t>onsultation</w:t>
      </w:r>
      <w:r w:rsidR="00BB450B" w:rsidRPr="00E20749">
        <w:t xml:space="preserve">) which </w:t>
      </w:r>
      <w:r w:rsidR="00330F2F" w:rsidRPr="00E20749">
        <w:t xml:space="preserve">is the basis for </w:t>
      </w:r>
      <w:r w:rsidR="00BB450B" w:rsidRPr="00E20749">
        <w:t xml:space="preserve">the BEM contained in </w:t>
      </w:r>
      <w:r w:rsidR="00330F2F" w:rsidRPr="00E20749">
        <w:t xml:space="preserve">draft </w:t>
      </w:r>
      <w:r w:rsidR="00BB450B" w:rsidRPr="00E20749">
        <w:t xml:space="preserve">CEPT Report 49. For this last one, ECO </w:t>
      </w:r>
      <w:r w:rsidR="00756717" w:rsidRPr="00E20749">
        <w:t>has provided the results of the P</w:t>
      </w:r>
      <w:r w:rsidR="00330F2F" w:rsidRPr="00E20749">
        <w:t xml:space="preserve">ublic </w:t>
      </w:r>
      <w:r w:rsidR="00756717" w:rsidRPr="00E20749">
        <w:t>C</w:t>
      </w:r>
      <w:r w:rsidR="00330F2F" w:rsidRPr="00E20749">
        <w:t>onsultation</w:t>
      </w:r>
      <w:r w:rsidR="00BB450B" w:rsidRPr="00E20749">
        <w:t xml:space="preserve"> where comments from the industry have been received</w:t>
      </w:r>
      <w:r w:rsidR="001F71DF" w:rsidRPr="00E20749">
        <w:t xml:space="preserve">. In addition ECC PT1 will provide </w:t>
      </w:r>
      <w:r w:rsidR="00330F2F" w:rsidRPr="00E20749">
        <w:t>two texts of an</w:t>
      </w:r>
      <w:r w:rsidR="001F71DF" w:rsidRPr="00E20749">
        <w:t xml:space="preserve"> ECC Decision for ECC approval</w:t>
      </w:r>
      <w:r w:rsidR="00330F2F" w:rsidRPr="00E20749">
        <w:t xml:space="preserve"> (corresponding to the 2 options </w:t>
      </w:r>
      <w:r w:rsidR="00886732" w:rsidRPr="00E20749">
        <w:t xml:space="preserve">under consideration </w:t>
      </w:r>
      <w:r w:rsidR="00330F2F" w:rsidRPr="00E20749">
        <w:t xml:space="preserve">for </w:t>
      </w:r>
      <w:r w:rsidR="00095CD6">
        <w:t xml:space="preserve">the </w:t>
      </w:r>
      <w:r w:rsidR="00330F2F" w:rsidRPr="00E20749">
        <w:t>channelling arrangement in 3.4-3.6 GHz)</w:t>
      </w:r>
      <w:r w:rsidR="001F71DF" w:rsidRPr="00E20749">
        <w:t>.</w:t>
      </w:r>
      <w:r w:rsidRPr="00E20749">
        <w:t xml:space="preserve"> </w:t>
      </w:r>
      <w:r w:rsidR="00BB450B" w:rsidRPr="00E20749">
        <w:t xml:space="preserve">To better </w:t>
      </w:r>
      <w:r w:rsidR="002D4C97" w:rsidRPr="00E20749">
        <w:t>understand</w:t>
      </w:r>
      <w:r w:rsidR="00BB450B" w:rsidRPr="00E20749">
        <w:t xml:space="preserve"> </w:t>
      </w:r>
      <w:r w:rsidR="002D4C97" w:rsidRPr="00E20749">
        <w:t xml:space="preserve">the </w:t>
      </w:r>
      <w:r w:rsidR="00BB450B" w:rsidRPr="00E20749">
        <w:t>relevant element</w:t>
      </w:r>
      <w:r w:rsidR="00095CD6">
        <w:t>s</w:t>
      </w:r>
      <w:r w:rsidR="00BB450B" w:rsidRPr="00E20749">
        <w:t xml:space="preserve"> it will </w:t>
      </w:r>
      <w:r w:rsidR="002D4C97" w:rsidRPr="00E20749">
        <w:t xml:space="preserve">be </w:t>
      </w:r>
      <w:r w:rsidR="00BB450B" w:rsidRPr="00E20749">
        <w:t xml:space="preserve">important to introduce </w:t>
      </w:r>
      <w:r w:rsidR="00330F2F" w:rsidRPr="00E20749">
        <w:t xml:space="preserve">in ECC </w:t>
      </w:r>
      <w:r w:rsidR="002D4C97" w:rsidRPr="00E20749">
        <w:t>the various documents in this order.</w:t>
      </w:r>
    </w:p>
    <w:p w:rsidR="007553A3" w:rsidRPr="00E20749" w:rsidRDefault="007553A3" w:rsidP="00E00C4A">
      <w:pPr>
        <w:pStyle w:val="TableList"/>
        <w:numPr>
          <w:ilvl w:val="0"/>
          <w:numId w:val="0"/>
        </w:numPr>
        <w:ind w:left="142"/>
        <w:jc w:val="both"/>
      </w:pPr>
      <w:r w:rsidRPr="00E20749">
        <w:t>The revision of ECC Decision (11)06 might have an impact on ECC Decision (07)02 and ECC Recommendation (04)05 in the future.</w:t>
      </w:r>
    </w:p>
    <w:p w:rsidR="002D4C97" w:rsidRPr="00E20749" w:rsidRDefault="002D4C97" w:rsidP="00BB450B">
      <w:pPr>
        <w:pStyle w:val="TableList"/>
        <w:numPr>
          <w:ilvl w:val="0"/>
          <w:numId w:val="0"/>
        </w:numPr>
        <w:ind w:left="142"/>
      </w:pPr>
    </w:p>
    <w:p w:rsidR="00D6087F" w:rsidRPr="00E20749" w:rsidRDefault="00D6087F" w:rsidP="001F2E5B">
      <w:pPr>
        <w:pStyle w:val="TableList"/>
      </w:pPr>
      <w:r w:rsidRPr="00E20749">
        <w:t>PMSE at 1800 MHz</w:t>
      </w:r>
      <w:r w:rsidR="009E4DAD" w:rsidRPr="00E20749">
        <w:t xml:space="preserve"> and 800 MHz</w:t>
      </w:r>
      <w:r w:rsidR="00330F2F" w:rsidRPr="00E20749">
        <w:t xml:space="preserve"> and</w:t>
      </w:r>
      <w:r w:rsidR="009E4DAD" w:rsidRPr="00E20749">
        <w:t xml:space="preserve"> cordless camera</w:t>
      </w:r>
      <w:r w:rsidR="00330F2F" w:rsidRPr="00E20749">
        <w:t xml:space="preserve"> (Part B </w:t>
      </w:r>
      <w:r w:rsidR="00E34049" w:rsidRPr="00E20749">
        <w:t>contained in</w:t>
      </w:r>
      <w:r w:rsidR="00330F2F" w:rsidRPr="00E20749">
        <w:t xml:space="preserve"> CEPT Report 51)</w:t>
      </w:r>
    </w:p>
    <w:p w:rsidR="00330F2F" w:rsidRPr="00A4266C" w:rsidRDefault="00330F2F" w:rsidP="00CB693D">
      <w:pPr>
        <w:pStyle w:val="Liste1"/>
        <w:tabs>
          <w:tab w:val="clear" w:pos="502"/>
        </w:tabs>
        <w:ind w:left="142" w:firstLine="0"/>
        <w:jc w:val="both"/>
      </w:pPr>
      <w:r w:rsidRPr="00A4266C">
        <w:t xml:space="preserve">The addendum to CEPT Report 50 will close the activity on the usability of the </w:t>
      </w:r>
      <w:r w:rsidR="00A4266C" w:rsidRPr="00A4266C">
        <w:t>centre</w:t>
      </w:r>
      <w:r w:rsidRPr="00A4266C">
        <w:t xml:space="preserve"> gap of the 1800 MHz and 800 MHz bands</w:t>
      </w:r>
      <w:r w:rsidR="00E34049" w:rsidRPr="00A4266C">
        <w:t xml:space="preserve"> with regard to wireless microphones</w:t>
      </w:r>
      <w:r w:rsidRPr="00A4266C">
        <w:t>.</w:t>
      </w:r>
      <w:r w:rsidR="00E20749" w:rsidRPr="00A4266C">
        <w:t xml:space="preserve"> From ECC SG point of view there is no need for a public consultation of this Addendum, because the relevant ECC Report, containing the results of the WG SE studies, was already under public consultation.</w:t>
      </w:r>
    </w:p>
    <w:p w:rsidR="00330F2F" w:rsidRPr="00A4266C" w:rsidRDefault="00330F2F" w:rsidP="00CB693D">
      <w:pPr>
        <w:pStyle w:val="Liste1"/>
        <w:tabs>
          <w:tab w:val="clear" w:pos="502"/>
        </w:tabs>
        <w:ind w:left="142" w:firstLine="0"/>
        <w:jc w:val="both"/>
      </w:pPr>
    </w:p>
    <w:p w:rsidR="00330F2F" w:rsidRPr="00A4266C" w:rsidRDefault="00330F2F" w:rsidP="00CB693D">
      <w:pPr>
        <w:pStyle w:val="Liste1"/>
        <w:tabs>
          <w:tab w:val="clear" w:pos="502"/>
        </w:tabs>
        <w:ind w:left="142" w:firstLine="0"/>
        <w:jc w:val="both"/>
      </w:pPr>
      <w:r w:rsidRPr="00A4266C">
        <w:t>Concerning cordless camera</w:t>
      </w:r>
      <w:r w:rsidR="00E20749" w:rsidRPr="00A4266C">
        <w:t xml:space="preserve"> and video links</w:t>
      </w:r>
      <w:r w:rsidRPr="00A4266C">
        <w:t xml:space="preserve">, the attention of the SG is drawn </w:t>
      </w:r>
      <w:r w:rsidR="00095CD6">
        <w:t xml:space="preserve">to </w:t>
      </w:r>
      <w:r w:rsidRPr="00A4266C">
        <w:t xml:space="preserve">the need for </w:t>
      </w:r>
      <w:r w:rsidR="00102B92" w:rsidRPr="00A4266C">
        <w:t>administration</w:t>
      </w:r>
      <w:r w:rsidR="00E20749" w:rsidRPr="00A4266C">
        <w:t>s</w:t>
      </w:r>
      <w:r w:rsidR="00102B92" w:rsidRPr="00A4266C">
        <w:t xml:space="preserve"> </w:t>
      </w:r>
      <w:r w:rsidR="006903CF" w:rsidRPr="00A4266C">
        <w:t xml:space="preserve">and experts of the industry </w:t>
      </w:r>
      <w:r w:rsidRPr="00A4266C">
        <w:t>to</w:t>
      </w:r>
      <w:r w:rsidR="00102B92" w:rsidRPr="00A4266C">
        <w:t xml:space="preserve"> participate more actively</w:t>
      </w:r>
      <w:r w:rsidR="006903CF" w:rsidRPr="00A4266C">
        <w:t>, in particularly in sharing studies</w:t>
      </w:r>
      <w:r w:rsidR="00102B92" w:rsidRPr="00A4266C">
        <w:t xml:space="preserve">. ERC </w:t>
      </w:r>
      <w:r w:rsidR="00E20749" w:rsidRPr="00A4266C">
        <w:t>R</w:t>
      </w:r>
      <w:r w:rsidR="00102B92" w:rsidRPr="00A4266C">
        <w:t>ecommendation 25</w:t>
      </w:r>
      <w:r w:rsidR="00E20749" w:rsidRPr="00A4266C">
        <w:t>-</w:t>
      </w:r>
      <w:r w:rsidR="00102B92" w:rsidRPr="00A4266C">
        <w:t xml:space="preserve">10 is under review and will </w:t>
      </w:r>
      <w:r w:rsidR="00E20749" w:rsidRPr="00A4266C">
        <w:t xml:space="preserve">also </w:t>
      </w:r>
      <w:r w:rsidR="00102B92" w:rsidRPr="00A4266C">
        <w:t xml:space="preserve">include some </w:t>
      </w:r>
      <w:r w:rsidRPr="00A4266C">
        <w:t>new tuning range</w:t>
      </w:r>
      <w:r w:rsidR="00E20749" w:rsidRPr="00A4266C">
        <w:t>s</w:t>
      </w:r>
      <w:r w:rsidRPr="00A4266C">
        <w:t xml:space="preserve"> for video links</w:t>
      </w:r>
      <w:r w:rsidR="00102B92" w:rsidRPr="00A4266C">
        <w:t xml:space="preserve">. </w:t>
      </w:r>
      <w:r w:rsidRPr="00A4266C">
        <w:t xml:space="preserve">However, the bands listed in CEPT Report 51 may not be all available, due to sharing difficulties and further studied were called in this respect. </w:t>
      </w:r>
    </w:p>
    <w:p w:rsidR="00330F2F" w:rsidRPr="00A4266C" w:rsidRDefault="00330F2F" w:rsidP="00CB693D">
      <w:pPr>
        <w:pStyle w:val="Liste1"/>
        <w:tabs>
          <w:tab w:val="clear" w:pos="502"/>
        </w:tabs>
        <w:ind w:left="142" w:firstLine="0"/>
        <w:jc w:val="both"/>
      </w:pPr>
    </w:p>
    <w:p w:rsidR="00330F2F" w:rsidRPr="00A4266C" w:rsidRDefault="00330F2F" w:rsidP="00CB693D">
      <w:pPr>
        <w:pStyle w:val="Liste1"/>
        <w:tabs>
          <w:tab w:val="clear" w:pos="502"/>
        </w:tabs>
        <w:ind w:left="142" w:firstLine="0"/>
        <w:jc w:val="both"/>
      </w:pPr>
      <w:r w:rsidRPr="00A4266C">
        <w:t>This trigger</w:t>
      </w:r>
      <w:r w:rsidR="00095CD6">
        <w:t>ed</w:t>
      </w:r>
      <w:r w:rsidRPr="00A4266C">
        <w:t xml:space="preserve"> a discussion in the SG on whether the CEPT Report 51 fully respond</w:t>
      </w:r>
      <w:r w:rsidR="00095CD6">
        <w:t>s</w:t>
      </w:r>
      <w:r w:rsidRPr="00A4266C">
        <w:t xml:space="preserve"> to the EC mandate and whether there is a risk that the list of band</w:t>
      </w:r>
      <w:r w:rsidR="00E20749" w:rsidRPr="00A4266C">
        <w:t>s</w:t>
      </w:r>
      <w:r w:rsidRPr="00A4266C">
        <w:t xml:space="preserve"> </w:t>
      </w:r>
      <w:r w:rsidR="00E20749">
        <w:t>to be studie</w:t>
      </w:r>
      <w:r w:rsidR="00E20749" w:rsidRPr="00A4266C">
        <w:t xml:space="preserve">d </w:t>
      </w:r>
      <w:r w:rsidRPr="00A4266C">
        <w:t>could be considered by EC for harmoni</w:t>
      </w:r>
      <w:r w:rsidR="00E20749">
        <w:t>s</w:t>
      </w:r>
      <w:r w:rsidRPr="00A4266C">
        <w:t>ation while the</w:t>
      </w:r>
      <w:r w:rsidR="00E20749">
        <w:t>y</w:t>
      </w:r>
      <w:r w:rsidRPr="00A4266C">
        <w:t xml:space="preserve"> are </w:t>
      </w:r>
      <w:r w:rsidR="00095CD6">
        <w:t xml:space="preserve">so far </w:t>
      </w:r>
      <w:r w:rsidRPr="00A4266C">
        <w:t xml:space="preserve">only </w:t>
      </w:r>
      <w:r w:rsidR="00095CD6">
        <w:t xml:space="preserve">recommended as </w:t>
      </w:r>
      <w:r w:rsidRPr="00A4266C">
        <w:t>candidates for further consideration.</w:t>
      </w:r>
    </w:p>
    <w:p w:rsidR="00330F2F" w:rsidRPr="00A4266C" w:rsidRDefault="00330F2F" w:rsidP="00CB693D">
      <w:pPr>
        <w:pStyle w:val="Liste1"/>
        <w:tabs>
          <w:tab w:val="clear" w:pos="502"/>
        </w:tabs>
        <w:ind w:left="142" w:firstLine="0"/>
        <w:jc w:val="both"/>
      </w:pPr>
    </w:p>
    <w:p w:rsidR="00246F10" w:rsidRPr="00A4266C" w:rsidRDefault="00330F2F" w:rsidP="00CB693D">
      <w:pPr>
        <w:pStyle w:val="Liste1"/>
        <w:tabs>
          <w:tab w:val="clear" w:pos="502"/>
        </w:tabs>
        <w:ind w:left="142" w:firstLine="0"/>
        <w:jc w:val="both"/>
      </w:pPr>
      <w:r w:rsidRPr="00A4266C">
        <w:t>Therefore,</w:t>
      </w:r>
      <w:r w:rsidR="00102B92" w:rsidRPr="00A4266C">
        <w:t xml:space="preserve"> a cover letter</w:t>
      </w:r>
      <w:r w:rsidRPr="00A4266C">
        <w:t xml:space="preserve"> will be needed</w:t>
      </w:r>
      <w:r w:rsidR="00E51377" w:rsidRPr="00A4266C">
        <w:t xml:space="preserve"> to </w:t>
      </w:r>
      <w:r w:rsidRPr="00A4266C">
        <w:t>stress</w:t>
      </w:r>
      <w:r w:rsidR="00E51377" w:rsidRPr="00A4266C">
        <w:t xml:space="preserve"> to EC </w:t>
      </w:r>
      <w:r w:rsidRPr="00A4266C">
        <w:t>the status of this list of band</w:t>
      </w:r>
      <w:r w:rsidR="00095CD6">
        <w:t>s</w:t>
      </w:r>
      <w:r w:rsidR="00E51377" w:rsidRPr="00A4266C">
        <w:t>. Th</w:t>
      </w:r>
      <w:r w:rsidRPr="00A4266C">
        <w:t xml:space="preserve">is will also be addressed </w:t>
      </w:r>
      <w:r w:rsidR="00E51377" w:rsidRPr="00A4266C">
        <w:t>during the ECC-EC meeting (11</w:t>
      </w:r>
      <w:r w:rsidR="00E51377" w:rsidRPr="00A4266C">
        <w:rPr>
          <w:vertAlign w:val="superscript"/>
        </w:rPr>
        <w:t>th</w:t>
      </w:r>
      <w:r w:rsidR="00E51377" w:rsidRPr="00A4266C">
        <w:t xml:space="preserve"> October).</w:t>
      </w:r>
    </w:p>
    <w:p w:rsidR="00330F2F" w:rsidRPr="00A4266C" w:rsidRDefault="00330F2F" w:rsidP="00CB693D">
      <w:pPr>
        <w:pStyle w:val="Liste1"/>
        <w:tabs>
          <w:tab w:val="clear" w:pos="502"/>
        </w:tabs>
        <w:ind w:left="142" w:firstLine="0"/>
        <w:jc w:val="both"/>
      </w:pPr>
    </w:p>
    <w:p w:rsidR="00D62975" w:rsidRPr="00E20749" w:rsidRDefault="00D62975" w:rsidP="00D62975">
      <w:pPr>
        <w:pStyle w:val="TableList"/>
      </w:pPr>
      <w:r w:rsidRPr="00E20749">
        <w:t>Setting up of TG 6</w:t>
      </w:r>
    </w:p>
    <w:p w:rsidR="00D62975" w:rsidRPr="00E20749" w:rsidRDefault="00D62975" w:rsidP="00D62975">
      <w:pPr>
        <w:pStyle w:val="TableList"/>
        <w:numPr>
          <w:ilvl w:val="0"/>
          <w:numId w:val="0"/>
        </w:numPr>
        <w:ind w:left="142"/>
      </w:pPr>
      <w:r w:rsidRPr="00E20749">
        <w:lastRenderedPageBreak/>
        <w:t xml:space="preserve">The discussion has started deeply in this TG. The work </w:t>
      </w:r>
      <w:r w:rsidR="006626B1" w:rsidRPr="00E20749">
        <w:t>ha</w:t>
      </w:r>
      <w:r w:rsidRPr="00E20749">
        <w:t>s</w:t>
      </w:r>
      <w:r w:rsidR="006626B1" w:rsidRPr="00E20749">
        <w:t xml:space="preserve"> been</w:t>
      </w:r>
      <w:r w:rsidRPr="00E20749">
        <w:t xml:space="preserve"> launch</w:t>
      </w:r>
      <w:r w:rsidR="006626B1" w:rsidRPr="00E20749">
        <w:t>ed and there is</w:t>
      </w:r>
      <w:r w:rsidRPr="00E20749">
        <w:t xml:space="preserve"> nothing special to report</w:t>
      </w:r>
      <w:r w:rsidR="006626B1" w:rsidRPr="00E20749">
        <w:t xml:space="preserve"> at this stage</w:t>
      </w:r>
      <w:r w:rsidRPr="00E20749">
        <w:t>.</w:t>
      </w:r>
    </w:p>
    <w:p w:rsidR="00D62975" w:rsidRPr="00E20749" w:rsidRDefault="00D62975" w:rsidP="00D62975">
      <w:pPr>
        <w:pStyle w:val="TableList"/>
        <w:numPr>
          <w:ilvl w:val="0"/>
          <w:numId w:val="0"/>
        </w:numPr>
        <w:ind w:left="142"/>
      </w:pPr>
    </w:p>
    <w:p w:rsidR="00D62975" w:rsidRPr="00E20749" w:rsidRDefault="00D62975" w:rsidP="00D62975">
      <w:pPr>
        <w:pStyle w:val="TableList"/>
      </w:pPr>
      <w:r w:rsidRPr="00E20749">
        <w:t>Cross-border coordination for 700 MHz</w:t>
      </w:r>
    </w:p>
    <w:p w:rsidR="00B34133" w:rsidRPr="00E20749" w:rsidRDefault="00B34133" w:rsidP="00A92C25">
      <w:pPr>
        <w:pStyle w:val="TableList"/>
        <w:numPr>
          <w:ilvl w:val="0"/>
          <w:numId w:val="0"/>
        </w:numPr>
        <w:ind w:left="142"/>
        <w:jc w:val="both"/>
      </w:pPr>
      <w:r w:rsidRPr="00E20749">
        <w:t xml:space="preserve">The ECC Chairman explained that he has feedback relating to the difficulties that will represent </w:t>
      </w:r>
      <w:r w:rsidR="00D62975" w:rsidRPr="00E20749">
        <w:t>the coordination in the 700 MHz band</w:t>
      </w:r>
      <w:r w:rsidRPr="00E20749">
        <w:t xml:space="preserve"> and that RSPG, in its report, had considered the possibility to monitor cross-border coordination</w:t>
      </w:r>
      <w:r w:rsidR="00D62975" w:rsidRPr="00E20749">
        <w:t xml:space="preserve">. </w:t>
      </w:r>
    </w:p>
    <w:p w:rsidR="00B34133" w:rsidRPr="00E20749" w:rsidRDefault="00B34133" w:rsidP="00A92C25">
      <w:pPr>
        <w:pStyle w:val="TableList"/>
        <w:numPr>
          <w:ilvl w:val="0"/>
          <w:numId w:val="0"/>
        </w:numPr>
        <w:ind w:left="142"/>
        <w:jc w:val="both"/>
      </w:pPr>
    </w:p>
    <w:p w:rsidR="00B34133" w:rsidRPr="00E20749" w:rsidRDefault="00B34133" w:rsidP="00A92C25">
      <w:pPr>
        <w:pStyle w:val="TableList"/>
        <w:numPr>
          <w:ilvl w:val="0"/>
          <w:numId w:val="0"/>
        </w:numPr>
        <w:ind w:left="142"/>
        <w:jc w:val="both"/>
      </w:pPr>
      <w:r w:rsidRPr="00E20749">
        <w:t xml:space="preserve">The intention is therefore to launch the discussion in ECC on what CEPT can do, noting </w:t>
      </w:r>
      <w:r w:rsidR="00095CD6" w:rsidRPr="00E20749">
        <w:t>that the</w:t>
      </w:r>
      <w:r w:rsidRPr="00E20749">
        <w:t xml:space="preserve"> political</w:t>
      </w:r>
      <w:r w:rsidR="00D62975" w:rsidRPr="00E20749">
        <w:t xml:space="preserve"> decision for 700 MHz</w:t>
      </w:r>
      <w:r w:rsidRPr="00E20749">
        <w:t xml:space="preserve"> cannot be prejudged and that equitable access need</w:t>
      </w:r>
      <w:r w:rsidR="00095CD6">
        <w:t>s</w:t>
      </w:r>
      <w:r w:rsidRPr="00E20749">
        <w:t xml:space="preserve"> to be ensured above and below 694</w:t>
      </w:r>
      <w:r w:rsidR="00FC794B" w:rsidRPr="00E20749">
        <w:t xml:space="preserve"> </w:t>
      </w:r>
      <w:r w:rsidRPr="00E20749">
        <w:t>MHz</w:t>
      </w:r>
      <w:r w:rsidR="00D62975" w:rsidRPr="00E20749">
        <w:t>.</w:t>
      </w:r>
      <w:r w:rsidRPr="00E20749">
        <w:t xml:space="preserve"> The idea would be therefore to find the mechanism how </w:t>
      </w:r>
      <w:r w:rsidR="00A92C25" w:rsidRPr="00E20749">
        <w:t>CEPT should monitor the coordination</w:t>
      </w:r>
      <w:r w:rsidRPr="00E20749">
        <w:t xml:space="preserve"> process</w:t>
      </w:r>
      <w:r w:rsidR="00A92C25" w:rsidRPr="00E20749">
        <w:t xml:space="preserve"> </w:t>
      </w:r>
      <w:r w:rsidRPr="00E20749">
        <w:t xml:space="preserve">and facilitate </w:t>
      </w:r>
      <w:r w:rsidR="00FC794B" w:rsidRPr="00E20749">
        <w:t xml:space="preserve">a </w:t>
      </w:r>
      <w:r w:rsidRPr="00E20749">
        <w:t>timely progress</w:t>
      </w:r>
      <w:r w:rsidR="00A95F54" w:rsidRPr="00E20749">
        <w:t>, while full</w:t>
      </w:r>
      <w:r w:rsidRPr="00E20749">
        <w:t>y relying on bilateral and multilateral coordination agreements</w:t>
      </w:r>
      <w:r w:rsidR="00A92C25" w:rsidRPr="00E20749">
        <w:t xml:space="preserve">. </w:t>
      </w:r>
    </w:p>
    <w:p w:rsidR="00B34133" w:rsidRPr="00E20749" w:rsidRDefault="00B34133" w:rsidP="00A92C25">
      <w:pPr>
        <w:pStyle w:val="TableList"/>
        <w:numPr>
          <w:ilvl w:val="0"/>
          <w:numId w:val="0"/>
        </w:numPr>
        <w:ind w:left="142"/>
        <w:jc w:val="both"/>
      </w:pPr>
    </w:p>
    <w:p w:rsidR="00B34133" w:rsidRPr="00E20749" w:rsidRDefault="00B34133" w:rsidP="00A92C25">
      <w:pPr>
        <w:pStyle w:val="TableList"/>
        <w:numPr>
          <w:ilvl w:val="0"/>
          <w:numId w:val="0"/>
        </w:numPr>
        <w:ind w:left="142"/>
        <w:jc w:val="both"/>
      </w:pPr>
      <w:r w:rsidRPr="00E20749">
        <w:t xml:space="preserve">ECO could be involved in collecting data regarding rights already negotiated by administrations and </w:t>
      </w:r>
      <w:r w:rsidR="00095CD6">
        <w:t xml:space="preserve">identifying </w:t>
      </w:r>
      <w:r w:rsidRPr="00E20749">
        <w:t>missing rights.</w:t>
      </w:r>
    </w:p>
    <w:p w:rsidR="00B34133" w:rsidRPr="00E20749" w:rsidRDefault="00B34133" w:rsidP="00F87FB8">
      <w:pPr>
        <w:pStyle w:val="TableList"/>
        <w:numPr>
          <w:ilvl w:val="0"/>
          <w:numId w:val="0"/>
        </w:numPr>
        <w:ind w:left="142"/>
        <w:jc w:val="both"/>
      </w:pPr>
    </w:p>
    <w:p w:rsidR="002D210B" w:rsidRDefault="00B34133" w:rsidP="00F87FB8">
      <w:pPr>
        <w:pStyle w:val="TableList"/>
        <w:numPr>
          <w:ilvl w:val="0"/>
          <w:numId w:val="0"/>
        </w:numPr>
        <w:ind w:left="142"/>
        <w:jc w:val="both"/>
      </w:pPr>
      <w:r w:rsidRPr="00E20749">
        <w:t xml:space="preserve">The ECC chairman was invited to prepare for the ECC a document </w:t>
      </w:r>
      <w:r w:rsidR="00F87FB8" w:rsidRPr="00E20749">
        <w:t>in order to launch the discussion.</w:t>
      </w:r>
      <w:r w:rsidR="00EF56DB" w:rsidRPr="00E20749">
        <w:t xml:space="preserve"> </w:t>
      </w:r>
    </w:p>
    <w:p w:rsidR="00E20749" w:rsidRPr="00E20749" w:rsidRDefault="00E20749" w:rsidP="00F87FB8">
      <w:pPr>
        <w:pStyle w:val="TableList"/>
        <w:numPr>
          <w:ilvl w:val="0"/>
          <w:numId w:val="0"/>
        </w:numPr>
        <w:ind w:left="142"/>
        <w:jc w:val="both"/>
      </w:pPr>
    </w:p>
    <w:p w:rsidR="009F777E" w:rsidRPr="00A4266C" w:rsidRDefault="009E4DAD" w:rsidP="009F777E">
      <w:pPr>
        <w:pStyle w:val="Liste1"/>
        <w:numPr>
          <w:ilvl w:val="0"/>
          <w:numId w:val="17"/>
        </w:numPr>
        <w:ind w:left="567" w:hanging="425"/>
      </w:pPr>
      <w:r w:rsidRPr="00E20749">
        <w:t>EC single market</w:t>
      </w:r>
    </w:p>
    <w:p w:rsidR="00D6087F" w:rsidRPr="00E20749" w:rsidRDefault="002D210B" w:rsidP="002D210B">
      <w:pPr>
        <w:pStyle w:val="Liste1"/>
        <w:tabs>
          <w:tab w:val="clear" w:pos="502"/>
        </w:tabs>
        <w:ind w:left="142" w:firstLine="0"/>
        <w:jc w:val="both"/>
      </w:pPr>
      <w:r w:rsidRPr="00E20749">
        <w:t>Th</w:t>
      </w:r>
      <w:r w:rsidR="00B715B9" w:rsidRPr="00E20749">
        <w:t xml:space="preserve">e Steering Group noted that </w:t>
      </w:r>
      <w:r w:rsidR="00E20749">
        <w:t xml:space="preserve">currently </w:t>
      </w:r>
      <w:r w:rsidR="00B715B9" w:rsidRPr="00E20749">
        <w:t xml:space="preserve">the proposals </w:t>
      </w:r>
      <w:r w:rsidR="00095CD6">
        <w:t>would not directly impact</w:t>
      </w:r>
      <w:r w:rsidR="00B715B9" w:rsidRPr="00E20749">
        <w:t xml:space="preserve"> the ECC activity.</w:t>
      </w:r>
    </w:p>
    <w:p w:rsidR="009E4DAD" w:rsidRPr="00E20749" w:rsidRDefault="009E4DAD" w:rsidP="00D6087F">
      <w:pPr>
        <w:pStyle w:val="Liste1"/>
        <w:tabs>
          <w:tab w:val="clear" w:pos="502"/>
        </w:tabs>
      </w:pPr>
    </w:p>
    <w:p w:rsidR="009E4DAD" w:rsidRPr="00E20749" w:rsidRDefault="009E4DAD" w:rsidP="009E4DAD">
      <w:pPr>
        <w:pStyle w:val="Liste1"/>
        <w:numPr>
          <w:ilvl w:val="0"/>
          <w:numId w:val="17"/>
        </w:numPr>
        <w:ind w:left="567" w:hanging="425"/>
      </w:pPr>
      <w:r w:rsidRPr="00E20749">
        <w:rPr>
          <w:bCs/>
        </w:rPr>
        <w:t>MCA : coherence with EC regulation</w:t>
      </w:r>
    </w:p>
    <w:p w:rsidR="00D23D08" w:rsidRPr="00E20749" w:rsidRDefault="00D23D08" w:rsidP="00A4266C">
      <w:pPr>
        <w:pStyle w:val="Liste1"/>
        <w:tabs>
          <w:tab w:val="clear" w:pos="502"/>
        </w:tabs>
        <w:ind w:left="142" w:firstLine="0"/>
        <w:jc w:val="both"/>
        <w:rPr>
          <w:bCs/>
        </w:rPr>
      </w:pPr>
      <w:r w:rsidRPr="00E20749">
        <w:rPr>
          <w:bCs/>
        </w:rPr>
        <w:t xml:space="preserve">ECC PT1 chairman </w:t>
      </w:r>
      <w:r w:rsidR="00886732" w:rsidRPr="00E20749">
        <w:rPr>
          <w:bCs/>
        </w:rPr>
        <w:t xml:space="preserve">mentioned that a revised ECC DEC on MCA will be submitted to ECC for approval for public consultation. This framework includes two new frequency bands for MCA and Network Control Unit (NCU) at 800 MHz. </w:t>
      </w:r>
      <w:r w:rsidR="00A4266C" w:rsidRPr="00E20749">
        <w:rPr>
          <w:bCs/>
        </w:rPr>
        <w:t>This ECC framework has</w:t>
      </w:r>
      <w:r w:rsidR="00886732" w:rsidRPr="00E20749">
        <w:rPr>
          <w:bCs/>
        </w:rPr>
        <w:t xml:space="preserve"> been already updated in 2009 to add the NCU at 2</w:t>
      </w:r>
      <w:r w:rsidR="00E20749">
        <w:rPr>
          <w:bCs/>
        </w:rPr>
        <w:t>.</w:t>
      </w:r>
      <w:r w:rsidR="00886732" w:rsidRPr="00E20749">
        <w:rPr>
          <w:bCs/>
        </w:rPr>
        <w:t>6 GHz.</w:t>
      </w:r>
    </w:p>
    <w:p w:rsidR="00886732" w:rsidRPr="00E20749" w:rsidRDefault="00D23D08" w:rsidP="00A4266C">
      <w:pPr>
        <w:pStyle w:val="Liste1"/>
        <w:tabs>
          <w:tab w:val="clear" w:pos="502"/>
        </w:tabs>
        <w:ind w:left="142" w:firstLine="0"/>
        <w:jc w:val="both"/>
        <w:rPr>
          <w:bCs/>
        </w:rPr>
      </w:pPr>
      <w:r w:rsidRPr="00E20749">
        <w:rPr>
          <w:bCs/>
        </w:rPr>
        <w:t xml:space="preserve">ECC PT1 has opposed the ONAIR </w:t>
      </w:r>
      <w:r w:rsidR="00886732" w:rsidRPr="00E20749">
        <w:rPr>
          <w:bCs/>
        </w:rPr>
        <w:t xml:space="preserve">request for a </w:t>
      </w:r>
      <w:r w:rsidR="00404498" w:rsidRPr="00E20749">
        <w:rPr>
          <w:bCs/>
        </w:rPr>
        <w:t xml:space="preserve">one year </w:t>
      </w:r>
      <w:r w:rsidR="00886732" w:rsidRPr="00E20749">
        <w:rPr>
          <w:bCs/>
        </w:rPr>
        <w:t>“grace period” to delay introduction of NCU at 800 MHz in the ECC framework</w:t>
      </w:r>
      <w:r w:rsidR="00404498" w:rsidRPr="00E20749">
        <w:rPr>
          <w:bCs/>
        </w:rPr>
        <w:t xml:space="preserve"> in order to obtain the airworthiness certification of NCU.</w:t>
      </w:r>
      <w:r w:rsidR="00886732" w:rsidRPr="00E20749">
        <w:rPr>
          <w:bCs/>
        </w:rPr>
        <w:t xml:space="preserve"> It will be reported at ECC. </w:t>
      </w:r>
    </w:p>
    <w:p w:rsidR="00886732" w:rsidRPr="00E20749" w:rsidRDefault="00B80805" w:rsidP="00A4266C">
      <w:pPr>
        <w:pStyle w:val="Liste1"/>
        <w:tabs>
          <w:tab w:val="clear" w:pos="502"/>
        </w:tabs>
        <w:ind w:left="142" w:firstLine="0"/>
        <w:jc w:val="both"/>
        <w:rPr>
          <w:bCs/>
        </w:rPr>
      </w:pPr>
      <w:r w:rsidRPr="00E20749">
        <w:rPr>
          <w:bCs/>
        </w:rPr>
        <w:t xml:space="preserve">ECC PT1 reported also </w:t>
      </w:r>
      <w:r w:rsidR="00404498" w:rsidRPr="00E20749">
        <w:rPr>
          <w:bCs/>
        </w:rPr>
        <w:t xml:space="preserve">to ECC SG </w:t>
      </w:r>
      <w:r w:rsidRPr="00E20749">
        <w:rPr>
          <w:bCs/>
        </w:rPr>
        <w:t xml:space="preserve">that European Commission intends to update the EC framework on the basis of CEPT report 48. </w:t>
      </w:r>
      <w:r w:rsidR="00404498" w:rsidRPr="00E20749">
        <w:rPr>
          <w:bCs/>
        </w:rPr>
        <w:t>A</w:t>
      </w:r>
      <w:r w:rsidRPr="00E20749">
        <w:rPr>
          <w:bCs/>
        </w:rPr>
        <w:t xml:space="preserve"> ‘grace period’ will be introduced for the NCU at 2</w:t>
      </w:r>
      <w:r w:rsidR="00E20749">
        <w:rPr>
          <w:bCs/>
        </w:rPr>
        <w:t>.</w:t>
      </w:r>
      <w:r w:rsidRPr="00E20749">
        <w:rPr>
          <w:bCs/>
        </w:rPr>
        <w:t>6 GHz.</w:t>
      </w:r>
      <w:r w:rsidR="00404498" w:rsidRPr="00E20749">
        <w:rPr>
          <w:bCs/>
        </w:rPr>
        <w:t xml:space="preserve"> </w:t>
      </w:r>
      <w:r w:rsidR="00F13ABC" w:rsidRPr="00E20749">
        <w:rPr>
          <w:bCs/>
        </w:rPr>
        <w:t xml:space="preserve">This issue of 2 diverging frameworks will also </w:t>
      </w:r>
      <w:r w:rsidR="00E20749">
        <w:rPr>
          <w:bCs/>
        </w:rPr>
        <w:t xml:space="preserve">be </w:t>
      </w:r>
      <w:r w:rsidR="00F13ABC" w:rsidRPr="00E20749">
        <w:rPr>
          <w:bCs/>
        </w:rPr>
        <w:t>reported to ECC.</w:t>
      </w:r>
    </w:p>
    <w:p w:rsidR="00D23D08" w:rsidRPr="00E20749" w:rsidRDefault="00886732" w:rsidP="00A4266C">
      <w:pPr>
        <w:pStyle w:val="Liste1"/>
        <w:tabs>
          <w:tab w:val="clear" w:pos="502"/>
        </w:tabs>
        <w:ind w:left="142" w:firstLine="0"/>
        <w:jc w:val="both"/>
        <w:rPr>
          <w:bCs/>
        </w:rPr>
      </w:pPr>
      <w:r w:rsidRPr="00E20749">
        <w:rPr>
          <w:bCs/>
        </w:rPr>
        <w:t xml:space="preserve"> </w:t>
      </w:r>
    </w:p>
    <w:p w:rsidR="00D23D08" w:rsidRPr="00E20749" w:rsidRDefault="00404498" w:rsidP="00A4266C">
      <w:pPr>
        <w:pStyle w:val="Liste1"/>
        <w:tabs>
          <w:tab w:val="clear" w:pos="502"/>
        </w:tabs>
        <w:ind w:left="142" w:firstLine="0"/>
        <w:jc w:val="both"/>
        <w:rPr>
          <w:bCs/>
        </w:rPr>
      </w:pPr>
      <w:r w:rsidRPr="00E20749">
        <w:rPr>
          <w:bCs/>
        </w:rPr>
        <w:t>ECC SG noted that</w:t>
      </w:r>
      <w:r w:rsidR="00D23D08" w:rsidRPr="00E20749">
        <w:rPr>
          <w:bCs/>
        </w:rPr>
        <w:t xml:space="preserve"> 2 frameworks are proposed for the same topic. </w:t>
      </w:r>
      <w:r w:rsidR="00F13ABC" w:rsidRPr="00E20749">
        <w:rPr>
          <w:bCs/>
        </w:rPr>
        <w:t xml:space="preserve">ECC </w:t>
      </w:r>
      <w:r w:rsidR="006E5BB8" w:rsidRPr="00E20749">
        <w:rPr>
          <w:bCs/>
        </w:rPr>
        <w:t>has</w:t>
      </w:r>
      <w:r w:rsidR="00D23D08" w:rsidRPr="00E20749">
        <w:rPr>
          <w:bCs/>
        </w:rPr>
        <w:t xml:space="preserve"> to follow the results of sharing studies</w:t>
      </w:r>
      <w:r w:rsidR="006E5BB8" w:rsidRPr="00E20749">
        <w:rPr>
          <w:bCs/>
        </w:rPr>
        <w:t xml:space="preserve">. </w:t>
      </w:r>
    </w:p>
    <w:p w:rsidR="006E5BB8" w:rsidRPr="00E20749" w:rsidRDefault="006E5BB8" w:rsidP="002D210B">
      <w:pPr>
        <w:pStyle w:val="Liste1"/>
        <w:tabs>
          <w:tab w:val="clear" w:pos="502"/>
        </w:tabs>
        <w:ind w:left="142" w:firstLine="0"/>
      </w:pPr>
    </w:p>
    <w:p w:rsidR="005007A8" w:rsidRPr="00E20749" w:rsidRDefault="005007A8" w:rsidP="00E257D0">
      <w:pPr>
        <w:pStyle w:val="Titre1"/>
      </w:pPr>
      <w:r w:rsidRPr="00E20749">
        <w:t xml:space="preserve">Preparation of the </w:t>
      </w:r>
      <w:r w:rsidR="00332C70" w:rsidRPr="00E20749">
        <w:t>3</w:t>
      </w:r>
      <w:r w:rsidR="002D210B" w:rsidRPr="00E20749">
        <w:t>5</w:t>
      </w:r>
      <w:r w:rsidR="002D210B" w:rsidRPr="00E20749">
        <w:rPr>
          <w:vertAlign w:val="superscript"/>
        </w:rPr>
        <w:t>th</w:t>
      </w:r>
      <w:r w:rsidR="002D210B" w:rsidRPr="00E20749">
        <w:t xml:space="preserve"> </w:t>
      </w:r>
      <w:r w:rsidRPr="00E20749">
        <w:t>ECC Meeting’s Agenda</w:t>
      </w:r>
    </w:p>
    <w:p w:rsidR="00C106FE" w:rsidRPr="00E20749" w:rsidRDefault="00C106FE" w:rsidP="00C106FE">
      <w:pPr>
        <w:rPr>
          <w:lang w:val="en-GB"/>
        </w:rPr>
      </w:pPr>
      <w:r w:rsidRPr="00E20749">
        <w:rPr>
          <w:lang w:val="en-GB"/>
        </w:rPr>
        <w:t>The</w:t>
      </w:r>
      <w:r w:rsidR="00B557B1" w:rsidRPr="00E20749">
        <w:rPr>
          <w:lang w:val="en-GB"/>
        </w:rPr>
        <w:t xml:space="preserve"> ECC SG review</w:t>
      </w:r>
      <w:r w:rsidR="0083593C" w:rsidRPr="00E20749">
        <w:rPr>
          <w:lang w:val="en-GB"/>
        </w:rPr>
        <w:t>s</w:t>
      </w:r>
      <w:r w:rsidR="00B557B1" w:rsidRPr="00E20749">
        <w:rPr>
          <w:lang w:val="en-GB"/>
        </w:rPr>
        <w:t xml:space="preserve"> the draft agenda</w:t>
      </w:r>
      <w:r w:rsidR="00E76E34" w:rsidRPr="00E20749">
        <w:rPr>
          <w:lang w:val="en-GB"/>
        </w:rPr>
        <w:t xml:space="preserve"> </w:t>
      </w:r>
      <w:r w:rsidR="0083593C" w:rsidRPr="00E20749">
        <w:rPr>
          <w:lang w:val="en-GB"/>
        </w:rPr>
        <w:t>and makes some slight modifications which are contain</w:t>
      </w:r>
      <w:r w:rsidR="00B37B87" w:rsidRPr="00E20749">
        <w:rPr>
          <w:lang w:val="en-GB"/>
        </w:rPr>
        <w:t>s</w:t>
      </w:r>
      <w:r w:rsidR="0083593C" w:rsidRPr="00E20749">
        <w:rPr>
          <w:lang w:val="en-GB"/>
        </w:rPr>
        <w:t xml:space="preserve"> in</w:t>
      </w:r>
      <w:r w:rsidR="00B37B87" w:rsidRPr="00E20749">
        <w:rPr>
          <w:lang w:val="en-GB"/>
        </w:rPr>
        <w:t xml:space="preserve"> Doc. ECC </w:t>
      </w:r>
      <w:proofErr w:type="gramStart"/>
      <w:r w:rsidR="00B37B87" w:rsidRPr="00E20749">
        <w:rPr>
          <w:lang w:val="en-GB"/>
        </w:rPr>
        <w:t>SG(</w:t>
      </w:r>
      <w:proofErr w:type="gramEnd"/>
      <w:r w:rsidR="00B37B87" w:rsidRPr="00E20749">
        <w:rPr>
          <w:lang w:val="en-GB"/>
        </w:rPr>
        <w:t>13)022 Rev2.</w:t>
      </w:r>
      <w:r w:rsidRPr="00E20749">
        <w:rPr>
          <w:lang w:val="en-GB"/>
        </w:rPr>
        <w:t xml:space="preserve"> </w:t>
      </w:r>
    </w:p>
    <w:p w:rsidR="002304BA" w:rsidRPr="00E20749" w:rsidRDefault="002304BA" w:rsidP="00CB693D">
      <w:pPr>
        <w:pStyle w:val="Header1"/>
        <w:jc w:val="both"/>
        <w:rPr>
          <w:b w:val="0"/>
          <w:lang w:val="en-GB"/>
        </w:rPr>
      </w:pPr>
      <w:r w:rsidRPr="00A4266C">
        <w:rPr>
          <w:rFonts w:cs="Arial"/>
          <w:b w:val="0"/>
          <w:szCs w:val="22"/>
          <w:lang w:val="en-GB"/>
        </w:rPr>
        <w:t xml:space="preserve">  </w:t>
      </w:r>
    </w:p>
    <w:p w:rsidR="003A0DAE" w:rsidRPr="00E20749" w:rsidRDefault="003A0DAE" w:rsidP="00E257D0">
      <w:pPr>
        <w:pStyle w:val="Titre1"/>
      </w:pPr>
      <w:r w:rsidRPr="00E20749">
        <w:t>Planning/Report of next ECC activities/relations</w:t>
      </w:r>
    </w:p>
    <w:p w:rsidR="00985FB1" w:rsidRPr="00E20749" w:rsidRDefault="00985FB1" w:rsidP="00FC794B">
      <w:pPr>
        <w:rPr>
          <w:lang w:val="en-GB"/>
        </w:rPr>
      </w:pPr>
      <w:r w:rsidRPr="00E20749">
        <w:rPr>
          <w:lang w:val="en-GB"/>
        </w:rPr>
        <w:lastRenderedPageBreak/>
        <w:t xml:space="preserve">The document ECC </w:t>
      </w:r>
      <w:proofErr w:type="gramStart"/>
      <w:r w:rsidRPr="00E20749">
        <w:rPr>
          <w:lang w:val="en-GB"/>
        </w:rPr>
        <w:t>SG(</w:t>
      </w:r>
      <w:proofErr w:type="gramEnd"/>
      <w:r w:rsidRPr="00E20749">
        <w:rPr>
          <w:lang w:val="en-GB"/>
        </w:rPr>
        <w:t xml:space="preserve">13)025 </w:t>
      </w:r>
      <w:r w:rsidR="00993F50" w:rsidRPr="00E20749">
        <w:rPr>
          <w:lang w:val="en-GB"/>
        </w:rPr>
        <w:t xml:space="preserve">(ECC(13)057) </w:t>
      </w:r>
      <w:r w:rsidRPr="00E20749">
        <w:rPr>
          <w:lang w:val="en-GB"/>
        </w:rPr>
        <w:t>reports on the liaison meeting between the ECC and the two North American civil spectrum regulators; the Federal Communications Commission (FCC) in the USA and Industry Canada. The USA Frequency Management agency for governmental services, the NTIA, also participate</w:t>
      </w:r>
      <w:r w:rsidR="00E20749">
        <w:rPr>
          <w:lang w:val="en-GB"/>
        </w:rPr>
        <w:t>d</w:t>
      </w:r>
      <w:r w:rsidRPr="00E20749">
        <w:rPr>
          <w:lang w:val="en-GB"/>
        </w:rPr>
        <w:t>. The meeting was held in Ottawa on 17</w:t>
      </w:r>
      <w:r w:rsidR="00FC794B" w:rsidRPr="00E20749">
        <w:rPr>
          <w:lang w:val="en-GB"/>
        </w:rPr>
        <w:t>-</w:t>
      </w:r>
      <w:r w:rsidRPr="00E20749">
        <w:rPr>
          <w:lang w:val="en-GB"/>
        </w:rPr>
        <w:t xml:space="preserve">18th September 2013. All the presentations made during this meeting are available </w:t>
      </w:r>
      <w:r w:rsidR="00993F50" w:rsidRPr="00E20749">
        <w:rPr>
          <w:lang w:val="en-GB"/>
        </w:rPr>
        <w:t xml:space="preserve">for the member of the group ECC on the ECC plenary webpage at this link: </w:t>
      </w:r>
      <w:hyperlink r:id="rId10" w:history="1">
        <w:r w:rsidR="00993F50" w:rsidRPr="00E20749">
          <w:rPr>
            <w:lang w:val="en-GB"/>
          </w:rPr>
          <w:t>http://cept.org/ecc/groups/ecc/client/meeting-documents</w:t>
        </w:r>
      </w:hyperlink>
      <w:r w:rsidR="00993F50" w:rsidRPr="00E20749">
        <w:rPr>
          <w:lang w:val="en-GB"/>
        </w:rPr>
        <w:t xml:space="preserve"> on the info documents section of the ECC#35, Berlin meeting.</w:t>
      </w:r>
    </w:p>
    <w:p w:rsidR="00985FB1" w:rsidRPr="00E20749" w:rsidRDefault="00F561B2" w:rsidP="00993F50">
      <w:pPr>
        <w:spacing w:after="0"/>
        <w:rPr>
          <w:lang w:val="en-GB"/>
        </w:rPr>
      </w:pPr>
      <w:r w:rsidRPr="00E20749">
        <w:rPr>
          <w:lang w:val="en-GB"/>
        </w:rPr>
        <w:t xml:space="preserve"> </w:t>
      </w:r>
    </w:p>
    <w:p w:rsidR="00CB46D2" w:rsidRPr="00E20749" w:rsidRDefault="009B7847" w:rsidP="007E0EFF">
      <w:pPr>
        <w:pStyle w:val="Titre1"/>
        <w:spacing w:before="0"/>
      </w:pPr>
      <w:r w:rsidRPr="00E20749">
        <w:t>ECO matters and topic for press releases</w:t>
      </w:r>
    </w:p>
    <w:p w:rsidR="00E973EF" w:rsidRPr="00A4266C" w:rsidRDefault="00E973EF" w:rsidP="00E973EF">
      <w:pPr>
        <w:rPr>
          <w:rFonts w:cs="Arial"/>
          <w:lang w:val="en-GB"/>
        </w:rPr>
      </w:pPr>
      <w:r w:rsidRPr="00A4266C">
        <w:rPr>
          <w:rFonts w:cs="Arial"/>
          <w:b/>
          <w:lang w:val="en-GB"/>
        </w:rPr>
        <w:t>ECC External Communications</w:t>
      </w:r>
      <w:r w:rsidRPr="00A4266C">
        <w:rPr>
          <w:rFonts w:cs="Arial"/>
          <w:lang w:val="en-GB"/>
        </w:rPr>
        <w:t xml:space="preserve">. The Office Director, Mark Thomas, introduced Doc. </w:t>
      </w:r>
      <w:proofErr w:type="gramStart"/>
      <w:r w:rsidRPr="00A4266C">
        <w:rPr>
          <w:rFonts w:cs="Arial"/>
          <w:lang w:val="en-GB"/>
        </w:rPr>
        <w:t>ECC(</w:t>
      </w:r>
      <w:proofErr w:type="gramEnd"/>
      <w:r w:rsidRPr="00A4266C">
        <w:rPr>
          <w:rFonts w:cs="Arial"/>
          <w:lang w:val="en-GB"/>
        </w:rPr>
        <w:t xml:space="preserve">13) 26 which updated the meeting on progress with the ECC’s external communications activity. </w:t>
      </w:r>
    </w:p>
    <w:p w:rsidR="00E973EF" w:rsidRPr="00A4266C" w:rsidRDefault="00E973EF" w:rsidP="00E973EF">
      <w:pPr>
        <w:rPr>
          <w:rFonts w:cs="Arial"/>
          <w:lang w:val="en-GB"/>
        </w:rPr>
      </w:pPr>
      <w:r w:rsidRPr="00A4266C">
        <w:rPr>
          <w:rFonts w:cs="Arial"/>
          <w:lang w:val="en-GB"/>
        </w:rPr>
        <w:t xml:space="preserve">The SG noted the present position with monthly bulletins and Twitter. Both initiatives were now well established, but after the summer meetings break they had been slow to restart due to pressure of work and prioritisation within the office. The Director informed that the ECO was at the limit of what it could support in Communications with its present resources, and therefore it would concentrate on consolidating and gaining greater experience and fluency with the set of </w:t>
      </w:r>
      <w:r w:rsidR="00A4266C" w:rsidRPr="00A4266C">
        <w:rPr>
          <w:rFonts w:cs="Arial"/>
          <w:lang w:val="en-GB"/>
        </w:rPr>
        <w:t>communications activities</w:t>
      </w:r>
      <w:r w:rsidRPr="00A4266C">
        <w:rPr>
          <w:rFonts w:cs="Arial"/>
          <w:lang w:val="en-GB"/>
        </w:rPr>
        <w:t xml:space="preserve"> which it had already established. </w:t>
      </w:r>
    </w:p>
    <w:p w:rsidR="00E973EF" w:rsidRPr="00A4266C" w:rsidRDefault="00E973EF" w:rsidP="00E973EF">
      <w:pPr>
        <w:rPr>
          <w:rFonts w:cs="Arial"/>
          <w:lang w:val="en-GB"/>
        </w:rPr>
      </w:pPr>
      <w:r w:rsidRPr="00A4266C">
        <w:rPr>
          <w:rFonts w:cs="Arial"/>
          <w:lang w:val="en-GB"/>
        </w:rPr>
        <w:t>A similar consideration applied to the Newsletter, and the SG discussed the Office’s proposals for the next editions. The Director noted that growth in the Newsletter’s readership appeared steady but modest, although perhaps unsurprisingly there were significant variations in the volume of downloads, with subjects like WRC and UHF being the most popular.</w:t>
      </w:r>
    </w:p>
    <w:p w:rsidR="00E973EF" w:rsidRPr="00A4266C" w:rsidRDefault="00E973EF" w:rsidP="00E973EF">
      <w:pPr>
        <w:rPr>
          <w:rFonts w:cs="Arial"/>
          <w:lang w:val="en-GB"/>
        </w:rPr>
      </w:pPr>
    </w:p>
    <w:p w:rsidR="00E973EF" w:rsidRPr="00A4266C" w:rsidRDefault="00E973EF" w:rsidP="00E973EF">
      <w:pPr>
        <w:rPr>
          <w:rFonts w:cs="Arial"/>
          <w:lang w:val="en-GB"/>
        </w:rPr>
      </w:pPr>
      <w:r w:rsidRPr="00A4266C">
        <w:rPr>
          <w:rFonts w:cs="Arial"/>
          <w:lang w:val="en-GB"/>
        </w:rPr>
        <w:t>The Vice Chairman commented positively on the ECC’s communications package as a whole, with particular reference to the Newsletter.</w:t>
      </w:r>
    </w:p>
    <w:p w:rsidR="00E973EF" w:rsidRPr="00A4266C" w:rsidRDefault="00E973EF" w:rsidP="00E973EF">
      <w:pPr>
        <w:rPr>
          <w:rFonts w:cs="Arial"/>
          <w:lang w:val="en-GB"/>
        </w:rPr>
      </w:pPr>
      <w:r w:rsidRPr="00A4266C">
        <w:rPr>
          <w:rFonts w:cs="Arial"/>
          <w:lang w:val="en-GB"/>
        </w:rPr>
        <w:t>The SG endorsed the specific approach proposed by the Office and the CPG Chairman for management of external communications in relation to CPG activity. This would focus on a clear flow of information on agreed positions, but would refrain from speculation and comment to the media.</w:t>
      </w:r>
    </w:p>
    <w:p w:rsidR="00E973EF" w:rsidRPr="00A4266C" w:rsidRDefault="00E973EF" w:rsidP="00E973EF">
      <w:pPr>
        <w:rPr>
          <w:rFonts w:cs="Arial"/>
          <w:lang w:val="en-GB"/>
        </w:rPr>
      </w:pPr>
      <w:r w:rsidRPr="00A4266C">
        <w:rPr>
          <w:rFonts w:cs="Arial"/>
          <w:b/>
          <w:lang w:val="en-GB"/>
        </w:rPr>
        <w:t xml:space="preserve">External presentations (Doc. </w:t>
      </w:r>
      <w:proofErr w:type="gramStart"/>
      <w:r w:rsidRPr="00A4266C">
        <w:rPr>
          <w:rFonts w:cs="Arial"/>
          <w:b/>
          <w:lang w:val="en-GB"/>
        </w:rPr>
        <w:t>ECC(</w:t>
      </w:r>
      <w:proofErr w:type="gramEnd"/>
      <w:r w:rsidRPr="00A4266C">
        <w:rPr>
          <w:rFonts w:cs="Arial"/>
          <w:b/>
          <w:lang w:val="en-GB"/>
        </w:rPr>
        <w:t>13)27)</w:t>
      </w:r>
      <w:r w:rsidRPr="00A4266C">
        <w:rPr>
          <w:rFonts w:cs="Arial"/>
          <w:lang w:val="en-GB"/>
        </w:rPr>
        <w:t xml:space="preserve">.  The intense programme of presentations since June from ECC and ECO, all posted on the </w:t>
      </w:r>
      <w:r w:rsidR="00095CD6" w:rsidRPr="00A4266C">
        <w:rPr>
          <w:rFonts w:cs="Arial"/>
          <w:lang w:val="en-GB"/>
        </w:rPr>
        <w:t>website</w:t>
      </w:r>
      <w:r w:rsidR="00095CD6">
        <w:rPr>
          <w:rFonts w:cs="Arial"/>
          <w:lang w:val="en-GB"/>
        </w:rPr>
        <w:t>,</w:t>
      </w:r>
      <w:r w:rsidRPr="00A4266C">
        <w:rPr>
          <w:rFonts w:cs="Arial"/>
          <w:lang w:val="en-GB"/>
        </w:rPr>
        <w:t xml:space="preserve"> was noted with approval.</w:t>
      </w:r>
    </w:p>
    <w:p w:rsidR="00E973EF" w:rsidRPr="00A4266C" w:rsidRDefault="00E973EF" w:rsidP="00E973EF">
      <w:pPr>
        <w:rPr>
          <w:rFonts w:cs="Arial"/>
          <w:lang w:val="en-GB"/>
        </w:rPr>
      </w:pPr>
      <w:r w:rsidRPr="00A4266C">
        <w:rPr>
          <w:rFonts w:cs="Arial"/>
          <w:b/>
          <w:lang w:val="en-GB"/>
        </w:rPr>
        <w:t>ECO Work Programme 2014</w:t>
      </w:r>
      <w:r w:rsidRPr="00A4266C">
        <w:rPr>
          <w:rFonts w:cs="Arial"/>
          <w:lang w:val="en-GB"/>
        </w:rPr>
        <w:t xml:space="preserve">: the Director informed the meeting that the ECO had just made a draft of its </w:t>
      </w:r>
      <w:r w:rsidR="00A4266C" w:rsidRPr="00A4266C">
        <w:rPr>
          <w:rFonts w:cs="Arial"/>
          <w:lang w:val="en-GB"/>
        </w:rPr>
        <w:t>Work programme</w:t>
      </w:r>
      <w:r w:rsidRPr="00A4266C">
        <w:rPr>
          <w:rFonts w:cs="Arial"/>
          <w:lang w:val="en-GB"/>
        </w:rPr>
        <w:t xml:space="preserve"> for 2014, and he summarised the main differences from the 2013 programme, although these tended not to be large in context.  The meeting agreed that the draft should be offered for comment by correspondence within the SG and then after further refinement sent to the Plenary for its members to make observations to the ECO.  The Plenary precedes the ECO Council meeting where the ECO </w:t>
      </w:r>
      <w:r w:rsidR="00A4266C" w:rsidRPr="00A4266C">
        <w:rPr>
          <w:rFonts w:cs="Arial"/>
          <w:lang w:val="en-GB"/>
        </w:rPr>
        <w:t>Work programme</w:t>
      </w:r>
      <w:r w:rsidRPr="00A4266C">
        <w:rPr>
          <w:rFonts w:cs="Arial"/>
          <w:lang w:val="en-GB"/>
        </w:rPr>
        <w:t xml:space="preserve"> will be approved, although the practical margins of time are minimal. </w:t>
      </w:r>
    </w:p>
    <w:p w:rsidR="009B7847" w:rsidRPr="00A4266C" w:rsidRDefault="009B7847" w:rsidP="00406872">
      <w:pPr>
        <w:spacing w:after="0" w:line="240" w:lineRule="auto"/>
        <w:rPr>
          <w:lang w:val="en-GB"/>
        </w:rPr>
      </w:pPr>
    </w:p>
    <w:p w:rsidR="005007A8" w:rsidRPr="00E20749" w:rsidRDefault="00C940A6" w:rsidP="00406872">
      <w:pPr>
        <w:pStyle w:val="Titre1"/>
        <w:spacing w:before="0"/>
      </w:pPr>
      <w:r w:rsidRPr="00E20749">
        <w:t>Cooperation with other organisations</w:t>
      </w:r>
    </w:p>
    <w:p w:rsidR="0054733C" w:rsidRPr="00E20749" w:rsidRDefault="001C1DC9">
      <w:pPr>
        <w:pStyle w:val="List2"/>
        <w:numPr>
          <w:ilvl w:val="0"/>
          <w:numId w:val="0"/>
        </w:numPr>
      </w:pPr>
      <w:r w:rsidRPr="00E20749">
        <w:t>MoU between CEPT and CENELEC:</w:t>
      </w:r>
    </w:p>
    <w:p w:rsidR="001C1DC9" w:rsidRPr="00E20749" w:rsidRDefault="001C1DC9" w:rsidP="00E00C4A">
      <w:pPr>
        <w:pStyle w:val="List2"/>
        <w:numPr>
          <w:ilvl w:val="0"/>
          <w:numId w:val="0"/>
        </w:numPr>
        <w:jc w:val="both"/>
      </w:pPr>
      <w:r w:rsidRPr="00E20749">
        <w:t xml:space="preserve">The ECC Chairman has presented the doc. ECC </w:t>
      </w:r>
      <w:proofErr w:type="gramStart"/>
      <w:r w:rsidRPr="00E20749">
        <w:t>SG(</w:t>
      </w:r>
      <w:proofErr w:type="gramEnd"/>
      <w:r w:rsidRPr="00E20749">
        <w:t>13)028 containing the draft MoU between CEPT and CENELEC with is jointly under review by the both organisation. The SG endorsed the progress made so far. The ECC Chairman will continue to keep inform the SG about the finalisation of this MoU.</w:t>
      </w:r>
    </w:p>
    <w:p w:rsidR="005007A8" w:rsidRPr="00E20749" w:rsidRDefault="005007A8" w:rsidP="00E257D0">
      <w:pPr>
        <w:pStyle w:val="Titre1"/>
      </w:pPr>
      <w:r w:rsidRPr="00E20749">
        <w:t>Future Meeting Dates</w:t>
      </w:r>
    </w:p>
    <w:p w:rsidR="005007A8" w:rsidRPr="00E20749" w:rsidRDefault="005007A8" w:rsidP="0076744C">
      <w:pPr>
        <w:rPr>
          <w:lang w:val="en-GB"/>
        </w:rPr>
      </w:pPr>
      <w:bookmarkStart w:id="1" w:name="OLE_LINK3"/>
      <w:bookmarkStart w:id="2" w:name="OLE_LINK4"/>
      <w:r w:rsidRPr="00E20749">
        <w:rPr>
          <w:lang w:val="en-GB"/>
        </w:rPr>
        <w:lastRenderedPageBreak/>
        <w:t>The</w:t>
      </w:r>
      <w:bookmarkEnd w:id="1"/>
      <w:bookmarkEnd w:id="2"/>
      <w:r w:rsidRPr="00E20749">
        <w:rPr>
          <w:lang w:val="en-GB"/>
        </w:rPr>
        <w:t xml:space="preserve"> Steering group agreed on the following date and venue for the upcoming meeting:</w:t>
      </w:r>
    </w:p>
    <w:p w:rsidR="002B13A4" w:rsidRPr="00E20749" w:rsidRDefault="009E4DAD" w:rsidP="00FF5F42">
      <w:pPr>
        <w:tabs>
          <w:tab w:val="left" w:pos="1843"/>
          <w:tab w:val="left" w:pos="4678"/>
        </w:tabs>
        <w:rPr>
          <w:lang w:val="en-GB"/>
        </w:rPr>
      </w:pPr>
      <w:proofErr w:type="gramStart"/>
      <w:r w:rsidRPr="00E20749">
        <w:rPr>
          <w:lang w:val="en-GB"/>
        </w:rPr>
        <w:t>13-02-</w:t>
      </w:r>
      <w:r w:rsidR="002B13A4" w:rsidRPr="00E20749">
        <w:rPr>
          <w:lang w:val="en-GB"/>
        </w:rPr>
        <w:t>201</w:t>
      </w:r>
      <w:r w:rsidR="001C1DC9" w:rsidRPr="00E20749">
        <w:rPr>
          <w:lang w:val="en-GB"/>
        </w:rPr>
        <w:t xml:space="preserve">4, </w:t>
      </w:r>
      <w:r w:rsidR="00B51C0E" w:rsidRPr="00E20749">
        <w:rPr>
          <w:lang w:val="en-GB"/>
        </w:rPr>
        <w:t>Maisons-Alfort</w:t>
      </w:r>
      <w:r w:rsidR="001C1DC9" w:rsidRPr="00E20749">
        <w:rPr>
          <w:lang w:val="en-GB"/>
        </w:rPr>
        <w:t>, France.</w:t>
      </w:r>
      <w:proofErr w:type="gramEnd"/>
    </w:p>
    <w:p w:rsidR="00E00C4A" w:rsidRPr="00E20749" w:rsidRDefault="00E00C4A" w:rsidP="00E00C4A">
      <w:pPr>
        <w:pStyle w:val="Titre1"/>
      </w:pPr>
      <w:r w:rsidRPr="00E20749">
        <w:t>Any other business</w:t>
      </w:r>
    </w:p>
    <w:p w:rsidR="00E00C4A" w:rsidRPr="00A4266C" w:rsidRDefault="00E00C4A" w:rsidP="00E00C4A">
      <w:pPr>
        <w:rPr>
          <w:rFonts w:cs="Arial"/>
          <w:lang w:val="en-GB"/>
        </w:rPr>
      </w:pPr>
      <w:proofErr w:type="gramStart"/>
      <w:r w:rsidRPr="00A4266C">
        <w:rPr>
          <w:rFonts w:cs="Arial"/>
          <w:b/>
          <w:lang w:val="en-GB"/>
        </w:rPr>
        <w:t>EFIS</w:t>
      </w:r>
      <w:r w:rsidRPr="00A4266C">
        <w:rPr>
          <w:rFonts w:cs="Arial"/>
          <w:lang w:val="en-GB"/>
        </w:rPr>
        <w:t>.</w:t>
      </w:r>
      <w:proofErr w:type="gramEnd"/>
      <w:r w:rsidRPr="00A4266C">
        <w:rPr>
          <w:rFonts w:cs="Arial"/>
          <w:lang w:val="en-GB"/>
        </w:rPr>
        <w:t xml:space="preserve"> The PT1 Chair recalled that consultants engaged by the European Commission had made poor and misleading use of and reference to the data of EFIS in preparing a public </w:t>
      </w:r>
      <w:proofErr w:type="gramStart"/>
      <w:r w:rsidRPr="00A4266C">
        <w:rPr>
          <w:rFonts w:cs="Arial"/>
          <w:lang w:val="en-GB"/>
        </w:rPr>
        <w:t>report  and</w:t>
      </w:r>
      <w:proofErr w:type="gramEnd"/>
      <w:r w:rsidRPr="00A4266C">
        <w:rPr>
          <w:rFonts w:cs="Arial"/>
          <w:lang w:val="en-GB"/>
        </w:rPr>
        <w:t xml:space="preserve"> workshop in the early summer.  This tended to highlight the scope to improve the usability of EFIS to less expert users of the system, whose relevance was increasing with the widening scope of use of EFIS.</w:t>
      </w:r>
    </w:p>
    <w:p w:rsidR="00E00C4A" w:rsidRPr="00A4266C" w:rsidRDefault="00E00C4A" w:rsidP="00E00C4A">
      <w:pPr>
        <w:rPr>
          <w:rFonts w:cs="Arial"/>
          <w:lang w:val="en-GB"/>
        </w:rPr>
      </w:pPr>
    </w:p>
    <w:p w:rsidR="00E00C4A" w:rsidRPr="00A4266C" w:rsidRDefault="00E00C4A" w:rsidP="00E00C4A">
      <w:pPr>
        <w:rPr>
          <w:rFonts w:cs="Arial"/>
          <w:lang w:val="en-GB"/>
        </w:rPr>
      </w:pPr>
      <w:proofErr w:type="gramStart"/>
      <w:r w:rsidRPr="00A4266C">
        <w:rPr>
          <w:rFonts w:cs="Arial"/>
          <w:b/>
          <w:lang w:val="en-GB"/>
        </w:rPr>
        <w:t>PMSE</w:t>
      </w:r>
      <w:r w:rsidR="00A60A40" w:rsidRPr="00A4266C">
        <w:rPr>
          <w:rFonts w:cs="Arial"/>
          <w:lang w:val="en-GB"/>
        </w:rPr>
        <w:t>.</w:t>
      </w:r>
      <w:proofErr w:type="gramEnd"/>
      <w:r w:rsidR="00A60A40" w:rsidRPr="00A4266C">
        <w:rPr>
          <w:rFonts w:cs="Arial"/>
          <w:lang w:val="en-GB"/>
        </w:rPr>
        <w:t xml:space="preserve"> The meeting </w:t>
      </w:r>
      <w:r w:rsidRPr="00A4266C">
        <w:rPr>
          <w:rFonts w:cs="Arial"/>
          <w:lang w:val="en-GB"/>
        </w:rPr>
        <w:t xml:space="preserve">suggested that ECO develop a platform for answering industry/user queries on PMSE in Europe, including national contact points.  The SG recognised that PT FM51 has already posted a list of contact points on the PMSE webpage on the website.  The ECO Director observed that the Office occasionally received queries from pan-European users e.g. touring rock bands, which suggested that there is a significant constituency of users who find it useful to have a European overview available at a single point. </w:t>
      </w:r>
    </w:p>
    <w:p w:rsidR="005007A8" w:rsidRPr="00E20749" w:rsidRDefault="005007A8" w:rsidP="00E257D0">
      <w:pPr>
        <w:pStyle w:val="Titre1"/>
      </w:pPr>
      <w:r w:rsidRPr="00E20749">
        <w:t>Closure of the meeting</w:t>
      </w:r>
    </w:p>
    <w:p w:rsidR="005007A8" w:rsidRPr="00E20749" w:rsidRDefault="005007A8" w:rsidP="0076744C">
      <w:pPr>
        <w:rPr>
          <w:lang w:val="en-GB"/>
        </w:rPr>
      </w:pPr>
      <w:r w:rsidRPr="00E20749">
        <w:rPr>
          <w:lang w:val="en-GB"/>
        </w:rPr>
        <w:t xml:space="preserve">The </w:t>
      </w:r>
      <w:r w:rsidR="00FD02BF" w:rsidRPr="00E20749">
        <w:rPr>
          <w:lang w:val="en-GB"/>
        </w:rPr>
        <w:t>C</w:t>
      </w:r>
      <w:r w:rsidRPr="00E20749">
        <w:rPr>
          <w:lang w:val="en-GB"/>
        </w:rPr>
        <w:t>hairman closed with grateful thanks for the good cooperation of the participants and closed the meeting.</w:t>
      </w:r>
    </w:p>
    <w:p w:rsidR="005007A8" w:rsidRPr="00E20749" w:rsidRDefault="005007A8" w:rsidP="0076744C">
      <w:pPr>
        <w:rPr>
          <w:lang w:val="en-GB"/>
        </w:rPr>
        <w:sectPr w:rsidR="005007A8" w:rsidRPr="00E20749" w:rsidSect="00406872">
          <w:headerReference w:type="default" r:id="rId11"/>
          <w:footerReference w:type="even" r:id="rId12"/>
          <w:footerReference w:type="default" r:id="rId13"/>
          <w:footerReference w:type="first" r:id="rId14"/>
          <w:pgSz w:w="11907" w:h="16840" w:code="9"/>
          <w:pgMar w:top="1135" w:right="1275" w:bottom="993" w:left="1276" w:header="720" w:footer="720" w:gutter="0"/>
          <w:paperSrc w:first="1" w:other="1"/>
          <w:cols w:space="720"/>
          <w:titlePg/>
        </w:sectPr>
      </w:pPr>
    </w:p>
    <w:tbl>
      <w:tblPr>
        <w:tblW w:w="9923" w:type="dxa"/>
        <w:tblInd w:w="-72" w:type="dxa"/>
        <w:tblLayout w:type="fixed"/>
        <w:tblCellMar>
          <w:left w:w="70" w:type="dxa"/>
          <w:right w:w="70" w:type="dxa"/>
        </w:tblCellMar>
        <w:tblLook w:val="0000" w:firstRow="0" w:lastRow="0" w:firstColumn="0" w:lastColumn="0" w:noHBand="0" w:noVBand="0"/>
      </w:tblPr>
      <w:tblGrid>
        <w:gridCol w:w="568"/>
        <w:gridCol w:w="1275"/>
        <w:gridCol w:w="2977"/>
        <w:gridCol w:w="3402"/>
        <w:gridCol w:w="1701"/>
      </w:tblGrid>
      <w:tr w:rsidR="009E4DAD" w:rsidRPr="00E20749" w:rsidTr="00C836D9">
        <w:trPr>
          <w:cantSplit/>
          <w:trHeight w:val="1490"/>
        </w:trPr>
        <w:tc>
          <w:tcPr>
            <w:tcW w:w="4820" w:type="dxa"/>
            <w:gridSpan w:val="3"/>
            <w:tcBorders>
              <w:top w:val="nil"/>
              <w:left w:val="nil"/>
              <w:bottom w:val="nil"/>
              <w:right w:val="nil"/>
            </w:tcBorders>
            <w:vAlign w:val="center"/>
          </w:tcPr>
          <w:p w:rsidR="009E4DAD" w:rsidRPr="00E20749" w:rsidRDefault="009E4DAD" w:rsidP="00C836D9">
            <w:pPr>
              <w:pStyle w:val="En-tte1"/>
              <w:spacing w:after="100"/>
              <w:jc w:val="both"/>
              <w:rPr>
                <w:lang w:val="en-GB"/>
              </w:rPr>
            </w:pPr>
            <w:r w:rsidRPr="00A4266C">
              <w:rPr>
                <w:noProof/>
                <w:lang w:val="fr-FR" w:eastAsia="fr-FR"/>
              </w:rPr>
              <w:lastRenderedPageBreak/>
              <w:drawing>
                <wp:inline distT="0" distB="0" distL="0" distR="0" wp14:anchorId="62B4ADDC" wp14:editId="487EBEEB">
                  <wp:extent cx="1657350" cy="838200"/>
                  <wp:effectExtent l="0" t="0" r="0" b="0"/>
                  <wp:docPr id="2"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r w:rsidRPr="00E20749">
              <w:rPr>
                <w:lang w:val="en-GB"/>
              </w:rPr>
              <w:t xml:space="preserve"> Steering Group</w:t>
            </w:r>
          </w:p>
        </w:tc>
        <w:tc>
          <w:tcPr>
            <w:tcW w:w="5103" w:type="dxa"/>
            <w:gridSpan w:val="2"/>
            <w:tcBorders>
              <w:top w:val="nil"/>
              <w:left w:val="nil"/>
              <w:right w:val="nil"/>
            </w:tcBorders>
          </w:tcPr>
          <w:p w:rsidR="009E4DAD" w:rsidRPr="00E20749" w:rsidRDefault="009E4DAD" w:rsidP="00C836D9">
            <w:pPr>
              <w:pStyle w:val="En-tte1"/>
              <w:tabs>
                <w:tab w:val="right" w:pos="4608"/>
              </w:tabs>
              <w:rPr>
                <w:lang w:val="en-GB"/>
              </w:rPr>
            </w:pPr>
            <w:r w:rsidRPr="00A4266C">
              <w:rPr>
                <w:noProof/>
                <w:lang w:val="fr-FR" w:eastAsia="fr-FR"/>
              </w:rPr>
              <mc:AlternateContent>
                <mc:Choice Requires="wps">
                  <w:drawing>
                    <wp:anchor distT="0" distB="0" distL="114300" distR="114300" simplePos="0" relativeHeight="251659264" behindDoc="0" locked="0" layoutInCell="1" allowOverlap="1" wp14:anchorId="416F09B9" wp14:editId="5BD4DB91">
                      <wp:simplePos x="0" y="0"/>
                      <wp:positionH relativeFrom="column">
                        <wp:posOffset>3836670</wp:posOffset>
                      </wp:positionH>
                      <wp:positionV relativeFrom="paragraph">
                        <wp:posOffset>587375</wp:posOffset>
                      </wp:positionV>
                      <wp:extent cx="3082290" cy="99631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9E4DAD" w:rsidRPr="00B1662A" w:rsidRDefault="009E4DAD" w:rsidP="009E4DAD">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302.1pt;margin-top:46.25pt;width:242.7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Y4OwIAAG4EAAAOAAAAZHJzL2Uyb0RvYy54bWysVE1v2zAMvQ/YfxB0X+wkS5cYcYouXYYB&#10;3QfQ7rKbLMuxUEnUJCV2++tHyW6abjsN80EQJeqRfI/0+rLXihyF8xJMSaeTnBJhONTS7Ev6/W73&#10;ZkmJD8zUTIERJX0Qnl5uXr9ad7YQM2hB1cIRBDG+6GxJ2xBskWWet0IzPwErDF424DQLaLp9VjvW&#10;IbpW2SzPL7IOXG0dcOE9nl4Pl3ST8JtG8PC1abwIRJUUcwtpdWmt4ppt1qzYO2Zbycc02D9koZk0&#10;GPQEdc0CIwcn/4DSkjvw0IQJB51B00guUg1YzTT/rZrbllmRakFyvD3R5P8fLP9y/OaIrEs6p8Qw&#10;jRL9QKFILUgQfRBkHinqrC/Q89aib+jfQ49Sp3K9vQF+74mBbcvMXlw5B10rWI0pTuPL7OzpgOMj&#10;SNV9hhpjsUOABNQ3Tkf+kBGC6CjVw0kezINwPJzny9lshVcc71ari/l0kUKw4um1dT58FKBJ3JTU&#10;ofwJnR1vfIjZsOLJJQbzoGS9k0olw+2rrXLkyLBVdukb0V+4KUM6rG2VL2Ii2iJzAXvn/q4dO+CF&#10;tz8HzdP3N1AtA06Bkrqky5MTKyKRH0ydejQwqYY9FqHMyGwkc6A19FWfdEy0R9YrqB+QagdD0+OQ&#10;4qYF90hJhw1fUv/zwJygRH0yKNc7HKc4IclYvE2GO7+pzg1mOEJh7ZQM220Ypupgndy3GGloEANX&#10;KHEjE/vPWY3pY1MnUcYBjFNzbiev59/E5hcA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L392ODsCAABuBAAADgAA&#10;AAAAAAAAAAAAAAAuAgAAZHJzL2Uyb0RvYy54bWxQSwECLQAUAAYACAAAACEAxYv20eEAAAALAQAA&#10;DwAAAAAAAAAAAAAAAACVBAAAZHJzL2Rvd25yZXYueG1sUEsFBgAAAAAEAAQA8wAAAKMFAAAAAA==&#10;" strokeweight="1.5pt">
                      <v:stroke linestyle="thickThin"/>
                      <v:textbox inset="2mm,1.5mm,2mm,2mm">
                        <w:txbxContent>
                          <w:p w:rsidR="009E4DAD" w:rsidRPr="00B1662A" w:rsidRDefault="009E4DAD" w:rsidP="009E4DAD">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E20749">
              <w:rPr>
                <w:lang w:val="en-GB"/>
              </w:rPr>
              <w:tab/>
              <w:t>Doc. ECC SG(13)021 rev1</w:t>
            </w:r>
          </w:p>
        </w:tc>
      </w:tr>
      <w:tr w:rsidR="009E4DAD" w:rsidRPr="00E20749" w:rsidTr="00C836D9">
        <w:tblPrEx>
          <w:tblCellMar>
            <w:left w:w="108" w:type="dxa"/>
            <w:right w:w="108" w:type="dxa"/>
          </w:tblCellMar>
        </w:tblPrEx>
        <w:trPr>
          <w:cantSplit/>
          <w:trHeight w:val="405"/>
        </w:trPr>
        <w:tc>
          <w:tcPr>
            <w:tcW w:w="4820" w:type="dxa"/>
            <w:gridSpan w:val="3"/>
            <w:tcBorders>
              <w:top w:val="nil"/>
              <w:left w:val="nil"/>
              <w:bottom w:val="nil"/>
            </w:tcBorders>
            <w:vAlign w:val="center"/>
          </w:tcPr>
          <w:p w:rsidR="009E4DAD" w:rsidRPr="00E20749" w:rsidRDefault="009E4DAD" w:rsidP="00C836D9">
            <w:pPr>
              <w:pStyle w:val="En-tte1"/>
              <w:rPr>
                <w:lang w:val="en-GB"/>
              </w:rPr>
            </w:pPr>
            <w:r w:rsidRPr="00E20749">
              <w:rPr>
                <w:lang w:val="en-GB"/>
              </w:rPr>
              <w:t>34</w:t>
            </w:r>
            <w:r w:rsidRPr="00E20749">
              <w:rPr>
                <w:vertAlign w:val="superscript"/>
                <w:lang w:val="en-GB"/>
              </w:rPr>
              <w:t>th</w:t>
            </w:r>
            <w:r w:rsidRPr="00E20749">
              <w:rPr>
                <w:lang w:val="en-GB"/>
              </w:rPr>
              <w:t xml:space="preserve"> ECC SG meeting</w:t>
            </w:r>
          </w:p>
        </w:tc>
        <w:tc>
          <w:tcPr>
            <w:tcW w:w="5103" w:type="dxa"/>
            <w:gridSpan w:val="2"/>
            <w:vAlign w:val="center"/>
          </w:tcPr>
          <w:p w:rsidR="009E4DAD" w:rsidRPr="00E20749" w:rsidRDefault="009E4DAD" w:rsidP="00C836D9">
            <w:pPr>
              <w:pStyle w:val="En-tte1"/>
              <w:jc w:val="center"/>
              <w:rPr>
                <w:b w:val="0"/>
                <w:lang w:val="en-GB"/>
              </w:rPr>
            </w:pPr>
          </w:p>
        </w:tc>
      </w:tr>
      <w:tr w:rsidR="009E4DAD" w:rsidRPr="00E20749" w:rsidTr="00C836D9">
        <w:tblPrEx>
          <w:tblCellMar>
            <w:left w:w="108" w:type="dxa"/>
            <w:right w:w="108" w:type="dxa"/>
          </w:tblCellMar>
        </w:tblPrEx>
        <w:trPr>
          <w:cantSplit/>
          <w:trHeight w:val="405"/>
        </w:trPr>
        <w:tc>
          <w:tcPr>
            <w:tcW w:w="4820" w:type="dxa"/>
            <w:gridSpan w:val="3"/>
            <w:tcBorders>
              <w:top w:val="nil"/>
              <w:left w:val="nil"/>
              <w:bottom w:val="nil"/>
              <w:right w:val="nil"/>
            </w:tcBorders>
            <w:vAlign w:val="center"/>
          </w:tcPr>
          <w:p w:rsidR="009E4DAD" w:rsidRPr="00E20749" w:rsidRDefault="009E4DAD" w:rsidP="00C836D9">
            <w:pPr>
              <w:pStyle w:val="En-tte1"/>
              <w:rPr>
                <w:lang w:val="en-GB"/>
              </w:rPr>
            </w:pPr>
            <w:r w:rsidRPr="00E20749">
              <w:rPr>
                <w:lang w:val="en-GB"/>
              </w:rPr>
              <w:t>Maisons-Alfort, 07-08 October 2013</w:t>
            </w:r>
          </w:p>
        </w:tc>
        <w:tc>
          <w:tcPr>
            <w:tcW w:w="5103" w:type="dxa"/>
            <w:gridSpan w:val="2"/>
            <w:tcBorders>
              <w:left w:val="nil"/>
              <w:bottom w:val="nil"/>
              <w:right w:val="nil"/>
            </w:tcBorders>
            <w:vAlign w:val="center"/>
          </w:tcPr>
          <w:p w:rsidR="009E4DAD" w:rsidRPr="00E20749" w:rsidRDefault="009E4DAD" w:rsidP="00C836D9">
            <w:pPr>
              <w:pStyle w:val="En-tte1"/>
              <w:rPr>
                <w:lang w:val="en-GB"/>
              </w:rPr>
            </w:pPr>
            <w:r w:rsidRPr="00A4266C">
              <w:rPr>
                <w:noProof/>
                <w:lang w:val="fr-FR" w:eastAsia="fr-FR"/>
              </w:rPr>
              <mc:AlternateContent>
                <mc:Choice Requires="wps">
                  <w:drawing>
                    <wp:anchor distT="0" distB="0" distL="114300" distR="114300" simplePos="0" relativeHeight="251661312" behindDoc="0" locked="0" layoutInCell="1" allowOverlap="1" wp14:anchorId="0FF82FF5" wp14:editId="3F547B28">
                      <wp:simplePos x="0" y="0"/>
                      <wp:positionH relativeFrom="column">
                        <wp:posOffset>3836670</wp:posOffset>
                      </wp:positionH>
                      <wp:positionV relativeFrom="paragraph">
                        <wp:posOffset>587375</wp:posOffset>
                      </wp:positionV>
                      <wp:extent cx="3082290" cy="99631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9E4DAD" w:rsidRPr="00B1662A" w:rsidRDefault="009E4DAD" w:rsidP="009E4DAD">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302.1pt;margin-top:46.25pt;width:242.7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pOQIAAG4EAAAOAAAAZHJzL2Uyb0RvYy54bWysVE2P0zAQvSPxHyzfadIuXdqo6WrpUoS0&#10;fEi7XLg5jpNYa3uM7TYpv56x05ZqgQsiB8vjGT/PvDeT1c2gFdkL5yWYkk4nOSXCcKilaUv69XH7&#10;akGJD8zUTIERJT0IT2/WL1+seluIGXSgauEIghhf9LakXQi2yDLPO6GZn4AVBp0NOM0Cmq7Nasd6&#10;RNcqm+X5ddaDq60DLrzH07vRSdcJv2kED5+bxotAVEkxt5BWl9Yqrtl6xYrWMdtJfkyD/UMWmkmD&#10;j56h7lhgZOfkb1BacgcemjDhoDNoGslFqgGrmebPqnnomBWpFiTH2zNN/v/B8k/7L47IuqRzSgzT&#10;KNE3FIrUggQxBEHmkaLe+gIjHyzGhuEtDCh1Ktfbe+BPnhjYdMy04tY56DvBakxxGm9mF1dHHB9B&#10;qv4j1PgW2wVIQEPjdOQPGSGIjlIdzvJgHoTj4VW+mM2W6OLoWy6vr6YpuYwVp9vW+fBegCZxU1KH&#10;8id0tr/3IWbDilNIfMyDkvVWKpUM11Yb5cieYats05cKeBamDOmxtmU+j4loi8wF7J2nx+7YAX8H&#10;zdP3J1AtA06Bkrqki3MQKyKR70ydejQwqcY9FqHMkdlI5khrGKoh6Tg7CVZBfUCqHYxNj0OKmw7c&#10;D0p6bPiS+u875gQl6oNBud7gOMUJScb8dTLcpae6NJjhCIW1UzJuN2Gcqp11su3wpbFBDNyixI1M&#10;7MdeGLM6po9NnUQ5DmCcmks7Rf36Tax/AgAA//8DAFBLAwQUAAYACAAAACEAxYv20eEAAAALAQAA&#10;DwAAAGRycy9kb3ducmV2LnhtbEyPXUvDMBSG7wX/QziCdy5ZqKHtejpUJpTdOQXxLmuytpiP0mRb&#10;9debXbnLw/vwvs+p1rM15KSnMHiHsFwwINq1Xg2uQ/h4f33IgYQonZLGO43wowOs69ubSpbKn92b&#10;Pu1iR1KJC6VE6GMcS0pD22srw8KP2qXs4CcrYzqnjqpJnlO5NZQzJqiVg0sLvRz1S6/b793RIvw2&#10;IjPL9uszNs88CL/dbPNmg3h/Nz+tgEQ9x38YLvpJHerktPdHpwIxCIJlPKEIBX8EcgFYXgggewSe&#10;FRnQuqLXP9R/AAAA//8DAFBLAQItABQABgAIAAAAIQC2gziS/gAAAOEBAAATAAAAAAAAAAAAAAAA&#10;AAAAAABbQ29udGVudF9UeXBlc10ueG1sUEsBAi0AFAAGAAgAAAAhADj9If/WAAAAlAEAAAsAAAAA&#10;AAAAAAAAAAAALwEAAF9yZWxzLy5yZWxzUEsBAi0AFAAGAAgAAAAhAHb4Qik5AgAAbgQAAA4AAAAA&#10;AAAAAAAAAAAALgIAAGRycy9lMm9Eb2MueG1sUEsBAi0AFAAGAAgAAAAhAMWL9tHhAAAACwEAAA8A&#10;AAAAAAAAAAAAAAAAkwQAAGRycy9kb3ducmV2LnhtbFBLBQYAAAAABAAEAPMAAAChBQAAAAA=&#10;" strokeweight="1.5pt">
                      <v:stroke linestyle="thickThin"/>
                      <v:textbox inset="2mm,1.5mm,2mm,2mm">
                        <w:txbxContent>
                          <w:p w:rsidR="009E4DAD" w:rsidRPr="00B1662A" w:rsidRDefault="009E4DAD" w:rsidP="009E4DAD">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A4266C">
              <w:rPr>
                <w:noProof/>
                <w:lang w:val="fr-FR" w:eastAsia="fr-FR"/>
              </w:rPr>
              <mc:AlternateContent>
                <mc:Choice Requires="wps">
                  <w:drawing>
                    <wp:anchor distT="0" distB="0" distL="114300" distR="114300" simplePos="0" relativeHeight="251660288" behindDoc="0" locked="0" layoutInCell="1" allowOverlap="1" wp14:anchorId="27058D5E" wp14:editId="1B0D0ED7">
                      <wp:simplePos x="0" y="0"/>
                      <wp:positionH relativeFrom="column">
                        <wp:posOffset>3836670</wp:posOffset>
                      </wp:positionH>
                      <wp:positionV relativeFrom="paragraph">
                        <wp:posOffset>587375</wp:posOffset>
                      </wp:positionV>
                      <wp:extent cx="3082290" cy="9963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9E4DAD" w:rsidRPr="00B1662A" w:rsidRDefault="009E4DAD" w:rsidP="009E4DAD">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margin-left:302.1pt;margin-top:46.25pt;width:242.7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zvOwIAAG4EAAAOAAAAZHJzL2Uyb0RvYy54bWysVE1v2zAMvQ/YfxB0X+x8dYkRp+jSZRjQ&#10;fQDtLrvJshwLlURNUmJnv36UnKbpttMwHwRRoh7J90ivrnutyEE4L8GUdDzKKRGGQy3NrqTfHrZv&#10;FpT4wEzNFBhR0qPw9Hr9+tWqs4WYQAuqFo4giPFFZ0vahmCLLPO8FZr5EVhh8LIBp1lA0+2y2rEO&#10;0bXKJnl+lXXgauuAC+/x9Ha4pOuE3zSChy9N40UgqqSYW0irS2sV12y9YsXOMdtKfkqD/UMWmkmD&#10;Qc9QtywwsnfyDygtuQMPTRhx0Bk0jeQi1YDVjPPfqrlvmRWpFiTH2zNN/v/B8s+Hr47IuqQzSgzT&#10;KNF3FIrUggTRB0FmkaLO+gI97y36hv4d9Ch1KtfbO+CPnhjYtMzsxI1z0LWC1ZjiOL7MLp4OOD6C&#10;VN0nqDEW2wdIQH3jdOQPGSGIjlIdz/JgHoTj4TRfTCZLvOJ4t1xeTcfzFIIVT6+t8+GDAE3ipqQO&#10;5U/o7HDnQ8yGFU8uMZgHJeutVCoZbldtlCMHhq2yTd8J/YWbMqTD2pb5PCaiLTIXsHceH9pTB7zw&#10;9pegefr+BqplwClQUpd0cXZiRSTyvalTjwYm1bDHIpQ5MRvJHGgNfdUnHacxQGS9gvqIVDsYmh6H&#10;FDctuJ+UdNjwJfU/9swJStRHg3K9xXGKE5KM+SwZ7vKmujSY4QiFtVMybDdhmKq9dXLXYqShQQzc&#10;oMSNTOw/Z3VKH5s6iXIawDg1l3byev5NrH8B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Aq4s7zsCAABuBAAADgAA&#10;AAAAAAAAAAAAAAAuAgAAZHJzL2Uyb0RvYy54bWxQSwECLQAUAAYACAAAACEAxYv20eEAAAALAQAA&#10;DwAAAAAAAAAAAAAAAACVBAAAZHJzL2Rvd25yZXYueG1sUEsFBgAAAAAEAAQA8wAAAKMFAAAAAA==&#10;" strokeweight="1.5pt">
                      <v:stroke linestyle="thickThin"/>
                      <v:textbox inset="2mm,1.5mm,2mm,2mm">
                        <w:txbxContent>
                          <w:p w:rsidR="009E4DAD" w:rsidRPr="00B1662A" w:rsidRDefault="009E4DAD" w:rsidP="009E4DAD">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p>
        </w:tc>
      </w:tr>
      <w:tr w:rsidR="009E4DAD" w:rsidRPr="00E20749" w:rsidTr="00C836D9">
        <w:tblPrEx>
          <w:tblCellMar>
            <w:left w:w="108" w:type="dxa"/>
            <w:right w:w="108" w:type="dxa"/>
          </w:tblCellMar>
        </w:tblPrEx>
        <w:trPr>
          <w:cantSplit/>
          <w:trHeight w:hRule="exact" w:val="96"/>
        </w:trPr>
        <w:tc>
          <w:tcPr>
            <w:tcW w:w="4820" w:type="dxa"/>
            <w:gridSpan w:val="3"/>
            <w:tcBorders>
              <w:top w:val="nil"/>
              <w:left w:val="nil"/>
              <w:bottom w:val="nil"/>
              <w:right w:val="nil"/>
            </w:tcBorders>
            <w:vAlign w:val="center"/>
          </w:tcPr>
          <w:p w:rsidR="009E4DAD" w:rsidRPr="00E20749" w:rsidRDefault="009E4DAD" w:rsidP="00C836D9">
            <w:pPr>
              <w:pStyle w:val="En-tte1"/>
              <w:rPr>
                <w:lang w:val="en-GB"/>
              </w:rPr>
            </w:pPr>
          </w:p>
        </w:tc>
        <w:tc>
          <w:tcPr>
            <w:tcW w:w="5103" w:type="dxa"/>
            <w:gridSpan w:val="2"/>
            <w:tcBorders>
              <w:top w:val="nil"/>
              <w:left w:val="nil"/>
              <w:bottom w:val="nil"/>
              <w:right w:val="nil"/>
            </w:tcBorders>
            <w:vAlign w:val="center"/>
          </w:tcPr>
          <w:p w:rsidR="009E4DAD" w:rsidRPr="00E20749" w:rsidRDefault="009E4DAD" w:rsidP="00C836D9">
            <w:pPr>
              <w:pStyle w:val="En-tte1"/>
              <w:rPr>
                <w:lang w:val="en-GB"/>
              </w:rPr>
            </w:pPr>
          </w:p>
        </w:tc>
      </w:tr>
      <w:tr w:rsidR="009E4DAD" w:rsidRPr="00E20749" w:rsidTr="00C836D9">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9E4DAD" w:rsidRPr="00E20749" w:rsidRDefault="009E4DAD" w:rsidP="00C836D9">
            <w:pPr>
              <w:pStyle w:val="En-tte1"/>
              <w:rPr>
                <w:lang w:val="en-GB"/>
              </w:rPr>
            </w:pPr>
            <w:r w:rsidRPr="00E20749">
              <w:rPr>
                <w:lang w:val="en-GB"/>
              </w:rPr>
              <w:t xml:space="preserve">Date issued: </w:t>
            </w:r>
          </w:p>
        </w:tc>
        <w:tc>
          <w:tcPr>
            <w:tcW w:w="8080" w:type="dxa"/>
            <w:gridSpan w:val="3"/>
            <w:tcBorders>
              <w:top w:val="nil"/>
              <w:left w:val="nil"/>
              <w:bottom w:val="nil"/>
              <w:right w:val="nil"/>
            </w:tcBorders>
            <w:vAlign w:val="center"/>
          </w:tcPr>
          <w:p w:rsidR="009E4DAD" w:rsidRPr="00E20749" w:rsidRDefault="009E4DAD" w:rsidP="00C836D9">
            <w:pPr>
              <w:pStyle w:val="En-tte1"/>
              <w:rPr>
                <w:lang w:val="en-GB"/>
              </w:rPr>
            </w:pPr>
            <w:r w:rsidRPr="00E20749">
              <w:rPr>
                <w:lang w:val="en-GB"/>
              </w:rPr>
              <w:t>5</w:t>
            </w:r>
            <w:r w:rsidRPr="00E20749">
              <w:rPr>
                <w:vertAlign w:val="superscript"/>
                <w:lang w:val="en-GB"/>
              </w:rPr>
              <w:t>th</w:t>
            </w:r>
            <w:r w:rsidRPr="00E20749">
              <w:rPr>
                <w:lang w:val="en-GB"/>
              </w:rPr>
              <w:t xml:space="preserve"> October 2013</w:t>
            </w:r>
          </w:p>
        </w:tc>
      </w:tr>
      <w:tr w:rsidR="009E4DAD" w:rsidRPr="00E20749" w:rsidTr="00C836D9">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9E4DAD" w:rsidRPr="00E20749" w:rsidRDefault="009E4DAD" w:rsidP="00C836D9">
            <w:pPr>
              <w:pStyle w:val="En-tte1"/>
              <w:rPr>
                <w:lang w:val="en-GB"/>
              </w:rPr>
            </w:pPr>
            <w:r w:rsidRPr="00E20749">
              <w:rPr>
                <w:lang w:val="en-GB"/>
              </w:rPr>
              <w:t>Source:</w:t>
            </w:r>
          </w:p>
        </w:tc>
        <w:tc>
          <w:tcPr>
            <w:tcW w:w="8080" w:type="dxa"/>
            <w:gridSpan w:val="3"/>
            <w:tcBorders>
              <w:top w:val="nil"/>
              <w:left w:val="nil"/>
              <w:bottom w:val="nil"/>
              <w:right w:val="nil"/>
            </w:tcBorders>
            <w:vAlign w:val="center"/>
          </w:tcPr>
          <w:p w:rsidR="009E4DAD" w:rsidRPr="00E20749" w:rsidRDefault="009E4DAD" w:rsidP="00C836D9">
            <w:pPr>
              <w:pStyle w:val="En-tte1"/>
              <w:rPr>
                <w:lang w:val="en-GB"/>
              </w:rPr>
            </w:pPr>
            <w:r w:rsidRPr="00E20749">
              <w:rPr>
                <w:lang w:val="en-GB"/>
              </w:rPr>
              <w:t>ECC Secretary</w:t>
            </w:r>
          </w:p>
        </w:tc>
      </w:tr>
      <w:tr w:rsidR="009E4DAD" w:rsidRPr="00E20749" w:rsidTr="00C836D9">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9E4DAD" w:rsidRPr="00E20749" w:rsidRDefault="009E4DAD" w:rsidP="00C836D9">
            <w:pPr>
              <w:pStyle w:val="En-tte1"/>
              <w:rPr>
                <w:lang w:val="en-GB"/>
              </w:rPr>
            </w:pPr>
            <w:r w:rsidRPr="00E20749">
              <w:rPr>
                <w:lang w:val="en-GB"/>
              </w:rPr>
              <w:t xml:space="preserve">Subject:   </w:t>
            </w:r>
          </w:p>
        </w:tc>
        <w:tc>
          <w:tcPr>
            <w:tcW w:w="8080" w:type="dxa"/>
            <w:gridSpan w:val="3"/>
            <w:tcBorders>
              <w:top w:val="nil"/>
              <w:left w:val="nil"/>
              <w:bottom w:val="nil"/>
              <w:right w:val="nil"/>
            </w:tcBorders>
            <w:vAlign w:val="center"/>
          </w:tcPr>
          <w:p w:rsidR="009E4DAD" w:rsidRPr="00E20749" w:rsidRDefault="009E4DAD">
            <w:pPr>
              <w:pStyle w:val="En-tte1"/>
              <w:rPr>
                <w:lang w:val="en-GB"/>
              </w:rPr>
            </w:pPr>
            <w:r w:rsidRPr="00E20749">
              <w:rPr>
                <w:lang w:val="en-GB"/>
              </w:rPr>
              <w:t>Agenda of the 34</w:t>
            </w:r>
            <w:r w:rsidRPr="00E20749">
              <w:rPr>
                <w:vertAlign w:val="superscript"/>
                <w:lang w:val="en-GB"/>
              </w:rPr>
              <w:t>th</w:t>
            </w:r>
            <w:r w:rsidRPr="00E20749">
              <w:rPr>
                <w:lang w:val="en-GB"/>
              </w:rPr>
              <w:t xml:space="preserve"> ECC SG meeting</w:t>
            </w:r>
          </w:p>
        </w:tc>
      </w:tr>
      <w:tr w:rsidR="009E4DAD" w:rsidRPr="00E20749" w:rsidTr="00C836D9">
        <w:tblPrEx>
          <w:tblCellMar>
            <w:left w:w="108" w:type="dxa"/>
            <w:right w:w="108" w:type="dxa"/>
          </w:tblCellMar>
        </w:tblPrEx>
        <w:trPr>
          <w:cantSplit/>
          <w:trHeight w:val="968"/>
        </w:trPr>
        <w:tc>
          <w:tcPr>
            <w:tcW w:w="9923" w:type="dxa"/>
            <w:gridSpan w:val="5"/>
            <w:tcBorders>
              <w:top w:val="nil"/>
              <w:left w:val="nil"/>
              <w:bottom w:val="single" w:sz="8" w:space="0" w:color="auto"/>
              <w:right w:val="nil"/>
            </w:tcBorders>
            <w:vAlign w:val="center"/>
          </w:tcPr>
          <w:p w:rsidR="009E4DAD" w:rsidRPr="00E20749" w:rsidRDefault="009E4DAD">
            <w:pPr>
              <w:rPr>
                <w:lang w:val="en-GB"/>
              </w:rPr>
            </w:pPr>
            <w:r w:rsidRPr="00E20749">
              <w:rPr>
                <w:lang w:val="en-GB"/>
              </w:rPr>
              <w:t xml:space="preserve">Group membership required </w:t>
            </w:r>
            <w:proofErr w:type="gramStart"/>
            <w:r w:rsidRPr="00E20749">
              <w:rPr>
                <w:lang w:val="en-GB"/>
              </w:rPr>
              <w:t>to read</w:t>
            </w:r>
            <w:proofErr w:type="gramEnd"/>
            <w:r w:rsidRPr="00E20749">
              <w:rPr>
                <w:lang w:val="en-GB"/>
              </w:rPr>
              <w:t xml:space="preserve">? (N) </w:t>
            </w:r>
          </w:p>
        </w:tc>
      </w:tr>
      <w:tr w:rsidR="009E4DAD" w:rsidRPr="00E20749" w:rsidTr="00C836D9">
        <w:trPr>
          <w:cantSplit/>
          <w:trHeight w:val="454"/>
        </w:trPr>
        <w:tc>
          <w:tcPr>
            <w:tcW w:w="568" w:type="dxa"/>
            <w:tcBorders>
              <w:top w:val="single" w:sz="4" w:space="0" w:color="auto"/>
              <w:left w:val="single" w:sz="4" w:space="0" w:color="auto"/>
              <w:bottom w:val="single" w:sz="4" w:space="0" w:color="auto"/>
            </w:tcBorders>
          </w:tcPr>
          <w:p w:rsidR="009E4DAD" w:rsidRPr="006170BB" w:rsidRDefault="009E4DAD" w:rsidP="00A4266C">
            <w:pPr>
              <w:pStyle w:val="Titre1"/>
              <w:numPr>
                <w:ilvl w:val="0"/>
                <w:numId w:val="23"/>
              </w:numPr>
              <w:tabs>
                <w:tab w:val="clear" w:pos="567"/>
                <w:tab w:val="left" w:pos="425"/>
              </w:tabs>
              <w:spacing w:before="60" w:after="60" w:line="288" w:lineRule="auto"/>
              <w:rPr>
                <w:szCs w:val="22"/>
              </w:rPr>
            </w:pPr>
          </w:p>
        </w:tc>
        <w:tc>
          <w:tcPr>
            <w:tcW w:w="7654" w:type="dxa"/>
            <w:gridSpan w:val="3"/>
            <w:tcBorders>
              <w:top w:val="single" w:sz="4" w:space="0" w:color="auto"/>
              <w:bottom w:val="single" w:sz="4" w:space="0" w:color="auto"/>
            </w:tcBorders>
          </w:tcPr>
          <w:p w:rsidR="009E4DAD" w:rsidRPr="00E20749" w:rsidRDefault="009E4DAD" w:rsidP="00C836D9">
            <w:pPr>
              <w:pStyle w:val="En-tte1"/>
              <w:rPr>
                <w:lang w:val="en-GB"/>
              </w:rPr>
            </w:pPr>
            <w:r w:rsidRPr="00E20749">
              <w:rPr>
                <w:lang w:val="en-GB"/>
              </w:rPr>
              <w:t>Welcome, opening, adoption of the agenda</w:t>
            </w:r>
          </w:p>
        </w:tc>
        <w:tc>
          <w:tcPr>
            <w:tcW w:w="1701" w:type="dxa"/>
            <w:tcBorders>
              <w:top w:val="single" w:sz="4" w:space="0" w:color="auto"/>
              <w:bottom w:val="single" w:sz="4" w:space="0" w:color="auto"/>
              <w:right w:val="single" w:sz="4" w:space="0" w:color="auto"/>
            </w:tcBorders>
            <w:vAlign w:val="center"/>
          </w:tcPr>
          <w:p w:rsidR="009E4DAD" w:rsidRPr="00E20749" w:rsidRDefault="009E4DAD" w:rsidP="00C836D9">
            <w:pPr>
              <w:jc w:val="right"/>
              <w:rPr>
                <w:lang w:val="en-GB"/>
              </w:rPr>
            </w:pPr>
            <w:r w:rsidRPr="00E20749">
              <w:rPr>
                <w:lang w:val="en-GB"/>
              </w:rPr>
              <w:t>021 Rev 1</w:t>
            </w:r>
          </w:p>
        </w:tc>
      </w:tr>
      <w:tr w:rsidR="009E4DAD" w:rsidRPr="00E20749" w:rsidTr="00C836D9">
        <w:trPr>
          <w:cantSplit/>
          <w:trHeight w:val="454"/>
        </w:trPr>
        <w:tc>
          <w:tcPr>
            <w:tcW w:w="568" w:type="dxa"/>
            <w:tcBorders>
              <w:top w:val="single" w:sz="4" w:space="0" w:color="auto"/>
              <w:left w:val="single" w:sz="4" w:space="0" w:color="auto"/>
            </w:tcBorders>
            <w:shd w:val="clear" w:color="auto" w:fill="D9D9D9" w:themeFill="background1" w:themeFillShade="D9"/>
          </w:tcPr>
          <w:p w:rsidR="009E4DAD" w:rsidRPr="00E20749" w:rsidRDefault="009E4DAD" w:rsidP="009E4DAD">
            <w:pPr>
              <w:pStyle w:val="Titre1"/>
              <w:tabs>
                <w:tab w:val="clear" w:pos="0"/>
                <w:tab w:val="clear" w:pos="567"/>
                <w:tab w:val="left" w:pos="425"/>
                <w:tab w:val="num" w:pos="644"/>
              </w:tabs>
              <w:spacing w:before="60" w:after="60" w:line="288" w:lineRule="auto"/>
              <w:ind w:left="425" w:hanging="425"/>
              <w:rPr>
                <w:szCs w:val="22"/>
              </w:rPr>
            </w:pPr>
          </w:p>
        </w:tc>
        <w:tc>
          <w:tcPr>
            <w:tcW w:w="7654" w:type="dxa"/>
            <w:gridSpan w:val="3"/>
            <w:tcBorders>
              <w:top w:val="single" w:sz="4" w:space="0" w:color="auto"/>
            </w:tcBorders>
            <w:shd w:val="clear" w:color="auto" w:fill="D9D9D9" w:themeFill="background1" w:themeFillShade="D9"/>
          </w:tcPr>
          <w:p w:rsidR="009E4DAD" w:rsidRPr="00E20749" w:rsidRDefault="009E4DAD" w:rsidP="00C836D9">
            <w:pPr>
              <w:pStyle w:val="En-tte1"/>
              <w:rPr>
                <w:lang w:val="en-GB"/>
              </w:rPr>
            </w:pPr>
            <w:r w:rsidRPr="00E20749">
              <w:rPr>
                <w:lang w:val="en-GB"/>
              </w:rPr>
              <w:t>Elements of context / Issues to be discussed</w:t>
            </w:r>
          </w:p>
        </w:tc>
        <w:tc>
          <w:tcPr>
            <w:tcW w:w="1701" w:type="dxa"/>
            <w:tcBorders>
              <w:top w:val="single" w:sz="4" w:space="0" w:color="auto"/>
              <w:right w:val="single" w:sz="4" w:space="0" w:color="auto"/>
            </w:tcBorders>
            <w:shd w:val="clear" w:color="auto" w:fill="D9D9D9" w:themeFill="background1" w:themeFillShade="D9"/>
            <w:vAlign w:val="center"/>
          </w:tcPr>
          <w:p w:rsidR="009E4DAD" w:rsidRPr="00E20749" w:rsidRDefault="009E4DAD" w:rsidP="00C836D9">
            <w:pPr>
              <w:spacing w:after="0"/>
              <w:jc w:val="right"/>
              <w:rPr>
                <w:lang w:val="en-GB"/>
              </w:rPr>
            </w:pPr>
          </w:p>
        </w:tc>
      </w:tr>
      <w:tr w:rsidR="009E4DAD" w:rsidRPr="00E20749" w:rsidTr="00C836D9">
        <w:trPr>
          <w:cantSplit/>
          <w:trHeight w:val="454"/>
        </w:trPr>
        <w:tc>
          <w:tcPr>
            <w:tcW w:w="568" w:type="dxa"/>
            <w:tcBorders>
              <w:left w:val="single" w:sz="4" w:space="0" w:color="auto"/>
              <w:bottom w:val="single" w:sz="4" w:space="0" w:color="auto"/>
            </w:tcBorders>
          </w:tcPr>
          <w:p w:rsidR="009E4DAD" w:rsidRPr="00E20749" w:rsidRDefault="009E4DAD" w:rsidP="00C836D9">
            <w:pPr>
              <w:pStyle w:val="Titre1"/>
              <w:numPr>
                <w:ilvl w:val="0"/>
                <w:numId w:val="0"/>
              </w:numPr>
              <w:ind w:left="284"/>
              <w:rPr>
                <w:szCs w:val="22"/>
              </w:rPr>
            </w:pPr>
          </w:p>
        </w:tc>
        <w:tc>
          <w:tcPr>
            <w:tcW w:w="7654" w:type="dxa"/>
            <w:gridSpan w:val="3"/>
            <w:tcBorders>
              <w:bottom w:val="single" w:sz="4" w:space="0" w:color="auto"/>
            </w:tcBorders>
          </w:tcPr>
          <w:p w:rsidR="009E4DAD" w:rsidRPr="00E20749" w:rsidRDefault="009E4DAD" w:rsidP="009E4DAD">
            <w:pPr>
              <w:pStyle w:val="Liste1"/>
              <w:numPr>
                <w:ilvl w:val="0"/>
                <w:numId w:val="2"/>
              </w:numPr>
            </w:pPr>
            <w:r w:rsidRPr="00E20749">
              <w:t xml:space="preserve">Mandate 700 MHz </w:t>
            </w:r>
          </w:p>
          <w:p w:rsidR="009E4DAD" w:rsidRPr="00E20749" w:rsidRDefault="009E4DAD" w:rsidP="009E4DAD">
            <w:pPr>
              <w:pStyle w:val="Liste1"/>
              <w:numPr>
                <w:ilvl w:val="0"/>
                <w:numId w:val="2"/>
              </w:numPr>
            </w:pPr>
            <w:r w:rsidRPr="00E20749">
              <w:t>Co-existence between GSM-R and public mobile networks</w:t>
            </w:r>
          </w:p>
          <w:p w:rsidR="009E4DAD" w:rsidRPr="00E20749" w:rsidRDefault="009E4DAD" w:rsidP="009E4DAD">
            <w:pPr>
              <w:pStyle w:val="Liste1"/>
              <w:numPr>
                <w:ilvl w:val="0"/>
                <w:numId w:val="2"/>
              </w:numPr>
            </w:pPr>
            <w:r w:rsidRPr="00E20749">
              <w:t xml:space="preserve">LSA </w:t>
            </w:r>
          </w:p>
          <w:p w:rsidR="009E4DAD" w:rsidRPr="00E20749" w:rsidRDefault="009E4DAD" w:rsidP="009E4DAD">
            <w:pPr>
              <w:pStyle w:val="Liste1"/>
              <w:numPr>
                <w:ilvl w:val="0"/>
                <w:numId w:val="2"/>
              </w:numPr>
            </w:pPr>
            <w:r w:rsidRPr="00E20749">
              <w:t>Unpaired 2 GHz band</w:t>
            </w:r>
          </w:p>
          <w:p w:rsidR="009E4DAD" w:rsidRPr="00E20749" w:rsidRDefault="009E4DAD" w:rsidP="009E4DAD">
            <w:pPr>
              <w:pStyle w:val="Liste1"/>
              <w:numPr>
                <w:ilvl w:val="0"/>
                <w:numId w:val="2"/>
              </w:numPr>
            </w:pPr>
            <w:r w:rsidRPr="00E20749">
              <w:t>New mandate 5 GHz</w:t>
            </w:r>
          </w:p>
          <w:p w:rsidR="009E4DAD" w:rsidRPr="00E20749" w:rsidRDefault="009E4DAD" w:rsidP="009E4DAD">
            <w:pPr>
              <w:pStyle w:val="Liste1"/>
              <w:numPr>
                <w:ilvl w:val="0"/>
                <w:numId w:val="2"/>
              </w:numPr>
            </w:pPr>
            <w:r w:rsidRPr="00E20749">
              <w:t>Frequency arrangement at 3.4-3.6 GHz and BEM</w:t>
            </w:r>
          </w:p>
          <w:p w:rsidR="009E4DAD" w:rsidRPr="00E20749" w:rsidRDefault="009E4DAD" w:rsidP="009E4DAD">
            <w:pPr>
              <w:pStyle w:val="Liste1"/>
              <w:numPr>
                <w:ilvl w:val="0"/>
                <w:numId w:val="2"/>
              </w:numPr>
            </w:pPr>
            <w:r w:rsidRPr="00E20749">
              <w:t>PMSE at 1800 MHz and 800 MHz, cordless camera</w:t>
            </w:r>
          </w:p>
          <w:p w:rsidR="009E4DAD" w:rsidRPr="00E20749" w:rsidRDefault="009E4DAD" w:rsidP="009E4DAD">
            <w:pPr>
              <w:pStyle w:val="Liste1"/>
              <w:numPr>
                <w:ilvl w:val="0"/>
                <w:numId w:val="2"/>
              </w:numPr>
            </w:pPr>
            <w:r w:rsidRPr="00E20749">
              <w:t>Setting up of TG6</w:t>
            </w:r>
          </w:p>
          <w:p w:rsidR="009E4DAD" w:rsidRPr="00E20749" w:rsidRDefault="009E4DAD" w:rsidP="009E4DAD">
            <w:pPr>
              <w:pStyle w:val="Liste1"/>
              <w:numPr>
                <w:ilvl w:val="0"/>
                <w:numId w:val="2"/>
              </w:numPr>
            </w:pPr>
            <w:r w:rsidRPr="00E20749">
              <w:t>Cross-border coordination for 700 MHz</w:t>
            </w:r>
          </w:p>
          <w:p w:rsidR="009E4DAD" w:rsidRPr="00E20749" w:rsidRDefault="009E4DAD" w:rsidP="009E4DAD">
            <w:pPr>
              <w:pStyle w:val="Liste1"/>
              <w:numPr>
                <w:ilvl w:val="0"/>
                <w:numId w:val="2"/>
              </w:numPr>
            </w:pPr>
            <w:r w:rsidRPr="00E20749">
              <w:t>EC single market</w:t>
            </w:r>
          </w:p>
          <w:p w:rsidR="009E4DAD" w:rsidRPr="00E20749" w:rsidRDefault="009E4DAD" w:rsidP="009E4DAD">
            <w:pPr>
              <w:pStyle w:val="Liste1"/>
              <w:numPr>
                <w:ilvl w:val="0"/>
                <w:numId w:val="2"/>
              </w:numPr>
            </w:pPr>
            <w:r w:rsidRPr="00E20749">
              <w:rPr>
                <w:bCs/>
              </w:rPr>
              <w:t>MCA : coherence with EC regulation</w:t>
            </w:r>
          </w:p>
        </w:tc>
        <w:tc>
          <w:tcPr>
            <w:tcW w:w="1701" w:type="dxa"/>
            <w:tcBorders>
              <w:bottom w:val="single" w:sz="4" w:space="0" w:color="auto"/>
              <w:right w:val="single" w:sz="4" w:space="0" w:color="auto"/>
            </w:tcBorders>
          </w:tcPr>
          <w:p w:rsidR="009E4DAD" w:rsidRPr="00E20749" w:rsidRDefault="009E4DAD" w:rsidP="00C836D9">
            <w:pPr>
              <w:spacing w:line="240" w:lineRule="auto"/>
              <w:jc w:val="right"/>
              <w:rPr>
                <w:lang w:val="en-GB"/>
              </w:rPr>
            </w:pPr>
            <w:r w:rsidRPr="00E20749">
              <w:rPr>
                <w:lang w:val="en-GB"/>
              </w:rPr>
              <w:t>030, 031</w:t>
            </w:r>
          </w:p>
          <w:p w:rsidR="009E4DAD" w:rsidRPr="00E20749" w:rsidRDefault="009E4DAD" w:rsidP="00C836D9">
            <w:pPr>
              <w:spacing w:line="240" w:lineRule="auto"/>
              <w:jc w:val="center"/>
              <w:rPr>
                <w:lang w:val="en-GB"/>
              </w:rPr>
            </w:pPr>
          </w:p>
          <w:p w:rsidR="009E4DAD" w:rsidRPr="00E20749" w:rsidRDefault="009E4DAD" w:rsidP="00C836D9">
            <w:pPr>
              <w:spacing w:line="240" w:lineRule="auto"/>
              <w:jc w:val="center"/>
              <w:rPr>
                <w:lang w:val="en-GB"/>
              </w:rPr>
            </w:pPr>
          </w:p>
          <w:p w:rsidR="009E4DAD" w:rsidRPr="00E20749" w:rsidRDefault="009E4DAD" w:rsidP="00C836D9">
            <w:pPr>
              <w:spacing w:line="240" w:lineRule="auto"/>
              <w:jc w:val="center"/>
              <w:rPr>
                <w:lang w:val="en-GB"/>
              </w:rPr>
            </w:pPr>
          </w:p>
          <w:p w:rsidR="009E4DAD" w:rsidRPr="00E20749" w:rsidRDefault="009E4DAD" w:rsidP="00C836D9">
            <w:pPr>
              <w:spacing w:line="240" w:lineRule="auto"/>
              <w:jc w:val="right"/>
              <w:rPr>
                <w:lang w:val="en-GB"/>
              </w:rPr>
            </w:pPr>
            <w:r w:rsidRPr="00E20749">
              <w:rPr>
                <w:lang w:val="en-GB"/>
              </w:rPr>
              <w:t>023, 024, 029</w:t>
            </w:r>
          </w:p>
        </w:tc>
      </w:tr>
      <w:tr w:rsidR="009E4DAD" w:rsidRPr="00E20749" w:rsidTr="00C836D9">
        <w:trPr>
          <w:cantSplit/>
          <w:trHeight w:val="454"/>
        </w:trPr>
        <w:tc>
          <w:tcPr>
            <w:tcW w:w="568" w:type="dxa"/>
            <w:tcBorders>
              <w:top w:val="single" w:sz="4" w:space="0" w:color="auto"/>
              <w:left w:val="single" w:sz="4" w:space="0" w:color="auto"/>
            </w:tcBorders>
            <w:shd w:val="clear" w:color="auto" w:fill="FFFFFF" w:themeFill="background1"/>
          </w:tcPr>
          <w:p w:rsidR="009E4DAD" w:rsidRPr="00E20749" w:rsidRDefault="009E4DAD" w:rsidP="009E4DAD">
            <w:pPr>
              <w:pStyle w:val="Titre1"/>
              <w:tabs>
                <w:tab w:val="clear" w:pos="0"/>
                <w:tab w:val="clear" w:pos="567"/>
                <w:tab w:val="left" w:pos="425"/>
                <w:tab w:val="num" w:pos="644"/>
              </w:tabs>
              <w:spacing w:before="60" w:after="60" w:line="288" w:lineRule="auto"/>
              <w:ind w:left="425" w:hanging="425"/>
              <w:rPr>
                <w:szCs w:val="22"/>
              </w:rPr>
            </w:pPr>
          </w:p>
        </w:tc>
        <w:tc>
          <w:tcPr>
            <w:tcW w:w="7654" w:type="dxa"/>
            <w:gridSpan w:val="3"/>
            <w:tcBorders>
              <w:top w:val="single" w:sz="4" w:space="0" w:color="auto"/>
            </w:tcBorders>
            <w:shd w:val="clear" w:color="auto" w:fill="FFFFFF" w:themeFill="background1"/>
          </w:tcPr>
          <w:p w:rsidR="009E4DAD" w:rsidRPr="00E20749" w:rsidRDefault="009E4DAD" w:rsidP="00C836D9">
            <w:pPr>
              <w:pStyle w:val="En-tte1"/>
              <w:rPr>
                <w:lang w:val="en-GB"/>
              </w:rPr>
            </w:pPr>
            <w:r w:rsidRPr="00E20749">
              <w:rPr>
                <w:lang w:val="en-GB"/>
              </w:rPr>
              <w:t>Preparation of the Agenda for the 35</w:t>
            </w:r>
            <w:r w:rsidRPr="00E20749">
              <w:rPr>
                <w:vertAlign w:val="superscript"/>
                <w:lang w:val="en-GB"/>
              </w:rPr>
              <w:t>th</w:t>
            </w:r>
            <w:r w:rsidRPr="00E20749">
              <w:rPr>
                <w:lang w:val="en-GB"/>
              </w:rPr>
              <w:t xml:space="preserve"> ECC meeting</w:t>
            </w:r>
          </w:p>
        </w:tc>
        <w:tc>
          <w:tcPr>
            <w:tcW w:w="1701" w:type="dxa"/>
            <w:tcBorders>
              <w:top w:val="single" w:sz="4" w:space="0" w:color="auto"/>
              <w:right w:val="single" w:sz="4" w:space="0" w:color="auto"/>
            </w:tcBorders>
            <w:shd w:val="clear" w:color="auto" w:fill="FFFFFF" w:themeFill="background1"/>
            <w:vAlign w:val="center"/>
          </w:tcPr>
          <w:p w:rsidR="009E4DAD" w:rsidRPr="00E20749" w:rsidRDefault="009E4DAD" w:rsidP="00C836D9">
            <w:pPr>
              <w:jc w:val="right"/>
              <w:rPr>
                <w:lang w:val="en-GB"/>
              </w:rPr>
            </w:pPr>
            <w:r w:rsidRPr="00E20749">
              <w:rPr>
                <w:lang w:val="en-GB"/>
              </w:rPr>
              <w:t>022 Rev 1</w:t>
            </w:r>
          </w:p>
          <w:p w:rsidR="009E4DAD" w:rsidRPr="00E20749" w:rsidRDefault="009E4DAD" w:rsidP="00C836D9">
            <w:pPr>
              <w:jc w:val="right"/>
              <w:rPr>
                <w:lang w:val="en-GB"/>
              </w:rPr>
            </w:pPr>
            <w:r w:rsidRPr="00E20749">
              <w:rPr>
                <w:highlight w:val="yellow"/>
                <w:lang w:val="en-GB"/>
              </w:rPr>
              <w:t>ECC(13)049</w:t>
            </w:r>
            <w:r w:rsidRPr="00E20749">
              <w:rPr>
                <w:lang w:val="en-GB"/>
              </w:rPr>
              <w:t xml:space="preserve"> </w:t>
            </w:r>
          </w:p>
        </w:tc>
      </w:tr>
      <w:tr w:rsidR="009E4DAD" w:rsidRPr="00E20749" w:rsidTr="00C836D9">
        <w:trPr>
          <w:cantSplit/>
          <w:trHeight w:val="454"/>
        </w:trPr>
        <w:tc>
          <w:tcPr>
            <w:tcW w:w="568" w:type="dxa"/>
            <w:tcBorders>
              <w:top w:val="single" w:sz="4" w:space="0" w:color="auto"/>
              <w:left w:val="single" w:sz="4" w:space="0" w:color="auto"/>
            </w:tcBorders>
            <w:shd w:val="clear" w:color="auto" w:fill="D9D9D9"/>
          </w:tcPr>
          <w:p w:rsidR="009E4DAD" w:rsidRPr="00E20749" w:rsidRDefault="009E4DAD" w:rsidP="009E4DAD">
            <w:pPr>
              <w:pStyle w:val="Titre1"/>
              <w:tabs>
                <w:tab w:val="clear" w:pos="0"/>
                <w:tab w:val="clear" w:pos="567"/>
                <w:tab w:val="left" w:pos="425"/>
                <w:tab w:val="num" w:pos="644"/>
              </w:tabs>
              <w:spacing w:before="0" w:after="0" w:line="288" w:lineRule="auto"/>
              <w:ind w:left="425" w:hanging="425"/>
              <w:rPr>
                <w:szCs w:val="22"/>
              </w:rPr>
            </w:pPr>
          </w:p>
        </w:tc>
        <w:tc>
          <w:tcPr>
            <w:tcW w:w="7654" w:type="dxa"/>
            <w:gridSpan w:val="3"/>
            <w:tcBorders>
              <w:top w:val="single" w:sz="4" w:space="0" w:color="auto"/>
            </w:tcBorders>
            <w:shd w:val="clear" w:color="auto" w:fill="D9D9D9"/>
          </w:tcPr>
          <w:p w:rsidR="009E4DAD" w:rsidRPr="00E20749" w:rsidRDefault="009E4DAD" w:rsidP="00C836D9">
            <w:pPr>
              <w:pStyle w:val="En-tte1"/>
              <w:spacing w:before="0"/>
              <w:rPr>
                <w:lang w:val="en-GB"/>
              </w:rPr>
            </w:pPr>
            <w:r w:rsidRPr="00E20749">
              <w:rPr>
                <w:lang w:val="en-GB"/>
              </w:rPr>
              <w:t>Planning/Report of next ECC activities/relations</w:t>
            </w:r>
          </w:p>
        </w:tc>
        <w:tc>
          <w:tcPr>
            <w:tcW w:w="1701" w:type="dxa"/>
            <w:tcBorders>
              <w:top w:val="single" w:sz="4" w:space="0" w:color="auto"/>
              <w:right w:val="single" w:sz="4" w:space="0" w:color="auto"/>
            </w:tcBorders>
            <w:shd w:val="clear" w:color="auto" w:fill="D9D9D9"/>
            <w:vAlign w:val="center"/>
          </w:tcPr>
          <w:p w:rsidR="009E4DAD" w:rsidRPr="00E20749" w:rsidRDefault="009E4DAD" w:rsidP="00C836D9">
            <w:pPr>
              <w:spacing w:after="0" w:line="240" w:lineRule="auto"/>
              <w:jc w:val="right"/>
              <w:rPr>
                <w:szCs w:val="22"/>
                <w:lang w:val="en-GB"/>
              </w:rPr>
            </w:pPr>
          </w:p>
        </w:tc>
      </w:tr>
      <w:tr w:rsidR="009E4DAD" w:rsidRPr="00E20749" w:rsidTr="00171F67">
        <w:trPr>
          <w:cantSplit/>
          <w:trHeight w:val="454"/>
        </w:trPr>
        <w:tc>
          <w:tcPr>
            <w:tcW w:w="568" w:type="dxa"/>
            <w:tcBorders>
              <w:left w:val="single" w:sz="4" w:space="0" w:color="auto"/>
              <w:bottom w:val="single" w:sz="4" w:space="0" w:color="auto"/>
            </w:tcBorders>
          </w:tcPr>
          <w:p w:rsidR="009E4DAD" w:rsidRPr="00A4266C" w:rsidRDefault="009E4DAD" w:rsidP="00C836D9">
            <w:pPr>
              <w:pStyle w:val="Titre1"/>
              <w:numPr>
                <w:ilvl w:val="0"/>
                <w:numId w:val="0"/>
              </w:numPr>
              <w:spacing w:before="0" w:after="0"/>
              <w:ind w:left="851" w:hanging="851"/>
              <w:rPr>
                <w:rStyle w:val="Numrodepage"/>
              </w:rPr>
            </w:pPr>
          </w:p>
        </w:tc>
        <w:tc>
          <w:tcPr>
            <w:tcW w:w="7654" w:type="dxa"/>
            <w:gridSpan w:val="3"/>
            <w:tcBorders>
              <w:bottom w:val="single" w:sz="4" w:space="0" w:color="auto"/>
            </w:tcBorders>
          </w:tcPr>
          <w:p w:rsidR="009E4DAD" w:rsidRPr="00E20749" w:rsidRDefault="009E4DAD" w:rsidP="009E4DAD">
            <w:pPr>
              <w:pStyle w:val="Liste1"/>
              <w:numPr>
                <w:ilvl w:val="0"/>
                <w:numId w:val="2"/>
              </w:numPr>
              <w:spacing w:line="240" w:lineRule="auto"/>
            </w:pPr>
            <w:r w:rsidRPr="00A4266C">
              <w:t>Report from ECC-CA-US meeting 17-18 September 2013</w:t>
            </w:r>
          </w:p>
          <w:p w:rsidR="009E4DAD" w:rsidRPr="00E20749" w:rsidRDefault="009E4DAD" w:rsidP="00171F67">
            <w:pPr>
              <w:pStyle w:val="Liste1"/>
              <w:numPr>
                <w:ilvl w:val="0"/>
                <w:numId w:val="2"/>
              </w:numPr>
              <w:spacing w:line="240" w:lineRule="auto"/>
            </w:pPr>
            <w:r w:rsidRPr="00E20749">
              <w:t>Agenda #16 ECC-ETSI   8-9 October 2013</w:t>
            </w:r>
          </w:p>
        </w:tc>
        <w:tc>
          <w:tcPr>
            <w:tcW w:w="1701" w:type="dxa"/>
            <w:tcBorders>
              <w:bottom w:val="single" w:sz="4" w:space="0" w:color="auto"/>
              <w:right w:val="single" w:sz="4" w:space="0" w:color="auto"/>
            </w:tcBorders>
            <w:vAlign w:val="center"/>
          </w:tcPr>
          <w:p w:rsidR="009E4DAD" w:rsidRPr="00E20749" w:rsidRDefault="009E4DAD" w:rsidP="00171F67">
            <w:pPr>
              <w:spacing w:after="0" w:line="240" w:lineRule="auto"/>
              <w:jc w:val="right"/>
              <w:rPr>
                <w:lang w:val="en-GB"/>
              </w:rPr>
            </w:pPr>
            <w:r w:rsidRPr="00E20749">
              <w:rPr>
                <w:lang w:val="en-GB"/>
              </w:rPr>
              <w:t>025</w:t>
            </w:r>
          </w:p>
          <w:p w:rsidR="009E4DAD" w:rsidRPr="00E20749" w:rsidRDefault="009E4DAD" w:rsidP="00171F67">
            <w:pPr>
              <w:spacing w:after="0" w:line="240" w:lineRule="auto"/>
              <w:jc w:val="right"/>
              <w:rPr>
                <w:lang w:val="en-GB"/>
              </w:rPr>
            </w:pPr>
          </w:p>
        </w:tc>
      </w:tr>
      <w:tr w:rsidR="009E4DAD" w:rsidRPr="00E20749" w:rsidTr="00C836D9">
        <w:trPr>
          <w:cantSplit/>
          <w:trHeight w:val="454"/>
        </w:trPr>
        <w:tc>
          <w:tcPr>
            <w:tcW w:w="568" w:type="dxa"/>
            <w:tcBorders>
              <w:top w:val="single" w:sz="4" w:space="0" w:color="auto"/>
              <w:left w:val="single" w:sz="4" w:space="0" w:color="auto"/>
            </w:tcBorders>
            <w:shd w:val="clear" w:color="auto" w:fill="D9D9D9"/>
          </w:tcPr>
          <w:p w:rsidR="009E4DAD" w:rsidRPr="00E20749" w:rsidRDefault="009E4DAD" w:rsidP="009E4DAD">
            <w:pPr>
              <w:pStyle w:val="Titre1"/>
              <w:tabs>
                <w:tab w:val="clear" w:pos="0"/>
                <w:tab w:val="clear" w:pos="567"/>
                <w:tab w:val="left" w:pos="425"/>
                <w:tab w:val="num" w:pos="644"/>
              </w:tabs>
              <w:spacing w:before="60" w:after="60" w:line="288" w:lineRule="auto"/>
              <w:ind w:left="425" w:hanging="425"/>
              <w:rPr>
                <w:szCs w:val="22"/>
              </w:rPr>
            </w:pPr>
          </w:p>
        </w:tc>
        <w:tc>
          <w:tcPr>
            <w:tcW w:w="7654" w:type="dxa"/>
            <w:gridSpan w:val="3"/>
            <w:tcBorders>
              <w:top w:val="single" w:sz="4" w:space="0" w:color="auto"/>
            </w:tcBorders>
            <w:shd w:val="clear" w:color="auto" w:fill="D9D9D9"/>
          </w:tcPr>
          <w:p w:rsidR="009E4DAD" w:rsidRPr="00E20749" w:rsidRDefault="009E4DAD" w:rsidP="00C836D9">
            <w:pPr>
              <w:pStyle w:val="En-tte1"/>
              <w:rPr>
                <w:lang w:val="en-GB"/>
              </w:rPr>
            </w:pPr>
            <w:r w:rsidRPr="00E20749">
              <w:rPr>
                <w:lang w:val="en-GB"/>
              </w:rPr>
              <w:t>ECO matters and Topic for press releases</w:t>
            </w:r>
          </w:p>
        </w:tc>
        <w:tc>
          <w:tcPr>
            <w:tcW w:w="1701" w:type="dxa"/>
            <w:tcBorders>
              <w:top w:val="single" w:sz="4" w:space="0" w:color="auto"/>
              <w:right w:val="single" w:sz="4" w:space="0" w:color="auto"/>
            </w:tcBorders>
            <w:shd w:val="clear" w:color="auto" w:fill="D9D9D9"/>
            <w:vAlign w:val="center"/>
          </w:tcPr>
          <w:p w:rsidR="009E4DAD" w:rsidRPr="00E20749" w:rsidRDefault="009E4DAD" w:rsidP="00C836D9">
            <w:pPr>
              <w:jc w:val="right"/>
              <w:rPr>
                <w:lang w:val="en-GB"/>
              </w:rPr>
            </w:pPr>
          </w:p>
        </w:tc>
      </w:tr>
      <w:tr w:rsidR="009E4DAD" w:rsidRPr="00E20749" w:rsidTr="00C836D9">
        <w:trPr>
          <w:cantSplit/>
          <w:trHeight w:val="454"/>
        </w:trPr>
        <w:tc>
          <w:tcPr>
            <w:tcW w:w="568" w:type="dxa"/>
            <w:tcBorders>
              <w:left w:val="single" w:sz="4" w:space="0" w:color="auto"/>
              <w:bottom w:val="single" w:sz="4" w:space="0" w:color="auto"/>
            </w:tcBorders>
          </w:tcPr>
          <w:p w:rsidR="009E4DAD" w:rsidRPr="00A4266C" w:rsidRDefault="009E4DAD" w:rsidP="00C836D9">
            <w:pPr>
              <w:pStyle w:val="Titre1"/>
              <w:numPr>
                <w:ilvl w:val="0"/>
                <w:numId w:val="0"/>
              </w:numPr>
              <w:spacing w:after="0"/>
              <w:ind w:left="851" w:hanging="851"/>
              <w:rPr>
                <w:rStyle w:val="Numrodepage"/>
              </w:rPr>
            </w:pPr>
          </w:p>
        </w:tc>
        <w:tc>
          <w:tcPr>
            <w:tcW w:w="7654" w:type="dxa"/>
            <w:gridSpan w:val="3"/>
            <w:tcBorders>
              <w:bottom w:val="single" w:sz="4" w:space="0" w:color="auto"/>
            </w:tcBorders>
          </w:tcPr>
          <w:p w:rsidR="009E4DAD" w:rsidRPr="00E20749" w:rsidRDefault="009E4DAD" w:rsidP="009E4DAD">
            <w:pPr>
              <w:pStyle w:val="Paragraphedeliste"/>
              <w:numPr>
                <w:ilvl w:val="0"/>
                <w:numId w:val="10"/>
              </w:numPr>
              <w:spacing w:after="0" w:line="240" w:lineRule="auto"/>
              <w:contextualSpacing w:val="0"/>
              <w:jc w:val="left"/>
              <w:rPr>
                <w:rFonts w:cs="Arial"/>
                <w:lang w:val="en-GB"/>
              </w:rPr>
            </w:pPr>
            <w:r w:rsidRPr="00E20749">
              <w:rPr>
                <w:rFonts w:cs="Arial"/>
                <w:lang w:val="en-GB"/>
              </w:rPr>
              <w:t>Update on Communications:</w:t>
            </w:r>
          </w:p>
          <w:p w:rsidR="009E4DAD" w:rsidRPr="00E20749" w:rsidRDefault="009E4DAD" w:rsidP="00C836D9">
            <w:pPr>
              <w:ind w:left="720"/>
              <w:rPr>
                <w:rFonts w:cs="Arial"/>
                <w:lang w:val="en-GB"/>
              </w:rPr>
            </w:pPr>
            <w:r w:rsidRPr="00E20749">
              <w:rPr>
                <w:rFonts w:cs="Arial"/>
                <w:lang w:val="en-GB"/>
              </w:rPr>
              <w:t>o             Monthly bulletin</w:t>
            </w:r>
          </w:p>
          <w:p w:rsidR="009E4DAD" w:rsidRPr="00E20749" w:rsidRDefault="009E4DAD" w:rsidP="00C836D9">
            <w:pPr>
              <w:ind w:left="720"/>
              <w:rPr>
                <w:rFonts w:cs="Arial"/>
                <w:lang w:val="en-GB"/>
              </w:rPr>
            </w:pPr>
            <w:r w:rsidRPr="00E20749">
              <w:rPr>
                <w:rFonts w:cs="Arial"/>
                <w:lang w:val="en-GB"/>
              </w:rPr>
              <w:t xml:space="preserve">o             Twitter (progress; and use policy) </w:t>
            </w:r>
          </w:p>
          <w:p w:rsidR="009E4DAD" w:rsidRPr="00E20749" w:rsidRDefault="009E4DAD" w:rsidP="00C836D9">
            <w:pPr>
              <w:ind w:left="720"/>
              <w:rPr>
                <w:rFonts w:cs="Arial"/>
                <w:lang w:val="en-GB"/>
              </w:rPr>
            </w:pPr>
            <w:r w:rsidRPr="00E20749">
              <w:rPr>
                <w:rFonts w:cs="Arial"/>
                <w:lang w:val="en-GB"/>
              </w:rPr>
              <w:t>o             Conference engagements (update)</w:t>
            </w:r>
          </w:p>
          <w:p w:rsidR="009E4DAD" w:rsidRPr="00E20749" w:rsidRDefault="009E4DAD" w:rsidP="009E4DAD">
            <w:pPr>
              <w:pStyle w:val="Paragraphedeliste"/>
              <w:numPr>
                <w:ilvl w:val="0"/>
                <w:numId w:val="12"/>
              </w:numPr>
              <w:spacing w:after="0" w:line="240" w:lineRule="auto"/>
              <w:ind w:left="213" w:firstLine="0"/>
              <w:contextualSpacing w:val="0"/>
              <w:jc w:val="left"/>
              <w:rPr>
                <w:rFonts w:cs="Arial"/>
                <w:lang w:val="en-GB"/>
              </w:rPr>
            </w:pPr>
            <w:r w:rsidRPr="00E20749">
              <w:rPr>
                <w:rFonts w:cs="Arial"/>
                <w:lang w:val="en-GB"/>
              </w:rPr>
              <w:t xml:space="preserve">Research activity (ECC minutes anticipates a update document to next Plenary) </w:t>
            </w:r>
          </w:p>
          <w:p w:rsidR="009E4DAD" w:rsidRPr="00E20749" w:rsidRDefault="009E4DAD" w:rsidP="009E4DAD">
            <w:pPr>
              <w:pStyle w:val="Paragraphedeliste"/>
              <w:numPr>
                <w:ilvl w:val="0"/>
                <w:numId w:val="14"/>
              </w:numPr>
              <w:spacing w:after="0" w:line="240" w:lineRule="auto"/>
              <w:ind w:left="213" w:firstLine="0"/>
              <w:contextualSpacing w:val="0"/>
              <w:jc w:val="left"/>
              <w:rPr>
                <w:rFonts w:cs="Arial"/>
                <w:lang w:val="en-GB"/>
              </w:rPr>
            </w:pPr>
            <w:r w:rsidRPr="00E20749">
              <w:rPr>
                <w:rFonts w:cs="Arial"/>
                <w:lang w:val="en-GB"/>
              </w:rPr>
              <w:t>ECC Newsletter; timing and subjects</w:t>
            </w:r>
          </w:p>
          <w:p w:rsidR="009E4DAD" w:rsidRPr="00A4266C" w:rsidRDefault="009E4DAD" w:rsidP="009E4DAD">
            <w:pPr>
              <w:pStyle w:val="Paragraphedeliste"/>
              <w:numPr>
                <w:ilvl w:val="0"/>
                <w:numId w:val="15"/>
              </w:numPr>
              <w:spacing w:after="0" w:line="240" w:lineRule="auto"/>
              <w:ind w:left="213" w:firstLine="0"/>
              <w:contextualSpacing w:val="0"/>
              <w:jc w:val="left"/>
              <w:rPr>
                <w:lang w:val="en-GB"/>
              </w:rPr>
            </w:pPr>
            <w:r w:rsidRPr="00E20749">
              <w:rPr>
                <w:rFonts w:cs="Arial"/>
                <w:lang w:val="en-GB"/>
              </w:rPr>
              <w:t>Website update: merger of e-mail reflectors and Group Membership, progress report</w:t>
            </w:r>
          </w:p>
        </w:tc>
        <w:tc>
          <w:tcPr>
            <w:tcW w:w="1701" w:type="dxa"/>
            <w:tcBorders>
              <w:bottom w:val="single" w:sz="4" w:space="0" w:color="auto"/>
              <w:right w:val="single" w:sz="4" w:space="0" w:color="auto"/>
            </w:tcBorders>
          </w:tcPr>
          <w:p w:rsidR="009E4DAD" w:rsidRPr="00E20749" w:rsidRDefault="009E4DAD" w:rsidP="00C836D9">
            <w:pPr>
              <w:spacing w:line="240" w:lineRule="auto"/>
              <w:jc w:val="right"/>
              <w:rPr>
                <w:lang w:val="en-GB"/>
              </w:rPr>
            </w:pPr>
            <w:r w:rsidRPr="00E20749">
              <w:rPr>
                <w:lang w:val="en-GB"/>
              </w:rPr>
              <w:t>026, 027</w:t>
            </w:r>
          </w:p>
          <w:p w:rsidR="009E4DAD" w:rsidRPr="00E20749" w:rsidRDefault="009E4DAD" w:rsidP="00C836D9">
            <w:pPr>
              <w:spacing w:line="240" w:lineRule="auto"/>
              <w:jc w:val="right"/>
              <w:rPr>
                <w:lang w:val="en-GB"/>
              </w:rPr>
            </w:pPr>
          </w:p>
          <w:p w:rsidR="009E4DAD" w:rsidRPr="00E20749" w:rsidRDefault="009E4DAD" w:rsidP="00C836D9">
            <w:pPr>
              <w:spacing w:line="240" w:lineRule="auto"/>
              <w:jc w:val="right"/>
              <w:rPr>
                <w:lang w:val="en-GB"/>
              </w:rPr>
            </w:pPr>
          </w:p>
          <w:p w:rsidR="009E4DAD" w:rsidRPr="00E20749" w:rsidRDefault="009E4DAD" w:rsidP="00C836D9">
            <w:pPr>
              <w:spacing w:line="240" w:lineRule="auto"/>
              <w:jc w:val="right"/>
              <w:rPr>
                <w:lang w:val="en-GB"/>
              </w:rPr>
            </w:pPr>
          </w:p>
          <w:p w:rsidR="009E4DAD" w:rsidRPr="00E20749" w:rsidRDefault="009E4DAD" w:rsidP="00C836D9">
            <w:pPr>
              <w:spacing w:after="0" w:line="240" w:lineRule="auto"/>
              <w:jc w:val="right"/>
              <w:rPr>
                <w:lang w:val="en-GB"/>
              </w:rPr>
            </w:pPr>
          </w:p>
          <w:p w:rsidR="009E4DAD" w:rsidRPr="00E20749" w:rsidRDefault="009E4DAD" w:rsidP="00C836D9">
            <w:pPr>
              <w:spacing w:after="0" w:line="276" w:lineRule="auto"/>
              <w:jc w:val="right"/>
              <w:rPr>
                <w:lang w:val="en-GB"/>
              </w:rPr>
            </w:pPr>
          </w:p>
        </w:tc>
      </w:tr>
      <w:tr w:rsidR="009E4DAD" w:rsidRPr="00E20749" w:rsidTr="00171F67">
        <w:trPr>
          <w:cantSplit/>
          <w:trHeight w:val="454"/>
        </w:trPr>
        <w:tc>
          <w:tcPr>
            <w:tcW w:w="568" w:type="dxa"/>
            <w:tcBorders>
              <w:top w:val="single" w:sz="4" w:space="0" w:color="auto"/>
              <w:left w:val="single" w:sz="4" w:space="0" w:color="auto"/>
              <w:bottom w:val="single" w:sz="4" w:space="0" w:color="auto"/>
            </w:tcBorders>
            <w:shd w:val="clear" w:color="auto" w:fill="D9D9D9"/>
          </w:tcPr>
          <w:p w:rsidR="009E4DAD" w:rsidRPr="00E20749" w:rsidRDefault="009E4DAD" w:rsidP="009E4DAD">
            <w:pPr>
              <w:pStyle w:val="Titre1"/>
              <w:tabs>
                <w:tab w:val="clear" w:pos="0"/>
                <w:tab w:val="clear" w:pos="567"/>
                <w:tab w:val="left" w:pos="425"/>
                <w:tab w:val="num" w:pos="644"/>
              </w:tabs>
              <w:spacing w:before="60" w:after="60" w:line="288" w:lineRule="auto"/>
              <w:ind w:left="425" w:hanging="425"/>
              <w:rPr>
                <w:szCs w:val="22"/>
              </w:rPr>
            </w:pPr>
          </w:p>
        </w:tc>
        <w:tc>
          <w:tcPr>
            <w:tcW w:w="7654" w:type="dxa"/>
            <w:gridSpan w:val="3"/>
            <w:tcBorders>
              <w:top w:val="single" w:sz="4" w:space="0" w:color="auto"/>
              <w:bottom w:val="single" w:sz="4" w:space="0" w:color="auto"/>
            </w:tcBorders>
            <w:shd w:val="clear" w:color="auto" w:fill="D9D9D9"/>
          </w:tcPr>
          <w:p w:rsidR="009E4DAD" w:rsidRPr="00E20749" w:rsidRDefault="009E4DAD" w:rsidP="00C836D9">
            <w:pPr>
              <w:pStyle w:val="En-tte1"/>
              <w:rPr>
                <w:lang w:val="en-GB"/>
              </w:rPr>
            </w:pPr>
            <w:r w:rsidRPr="00E20749">
              <w:rPr>
                <w:lang w:val="en-GB"/>
              </w:rPr>
              <w:t>Cooperation with others organisations</w:t>
            </w:r>
          </w:p>
        </w:tc>
        <w:tc>
          <w:tcPr>
            <w:tcW w:w="1701" w:type="dxa"/>
            <w:tcBorders>
              <w:top w:val="single" w:sz="4" w:space="0" w:color="auto"/>
              <w:bottom w:val="single" w:sz="4" w:space="0" w:color="auto"/>
              <w:right w:val="single" w:sz="4" w:space="0" w:color="auto"/>
            </w:tcBorders>
            <w:shd w:val="clear" w:color="auto" w:fill="D9D9D9"/>
            <w:vAlign w:val="center"/>
          </w:tcPr>
          <w:p w:rsidR="009E4DAD" w:rsidRPr="00E20749" w:rsidRDefault="009E4DAD" w:rsidP="00C836D9">
            <w:pPr>
              <w:jc w:val="right"/>
              <w:rPr>
                <w:lang w:val="en-GB"/>
              </w:rPr>
            </w:pPr>
          </w:p>
        </w:tc>
      </w:tr>
      <w:tr w:rsidR="00171F67" w:rsidRPr="00E20749" w:rsidTr="00171F67">
        <w:trPr>
          <w:cantSplit/>
          <w:trHeight w:val="454"/>
        </w:trPr>
        <w:tc>
          <w:tcPr>
            <w:tcW w:w="568" w:type="dxa"/>
            <w:tcBorders>
              <w:top w:val="single" w:sz="4" w:space="0" w:color="auto"/>
              <w:left w:val="single" w:sz="4" w:space="0" w:color="auto"/>
              <w:bottom w:val="single" w:sz="4" w:space="0" w:color="auto"/>
            </w:tcBorders>
            <w:shd w:val="clear" w:color="auto" w:fill="FFFFFF" w:themeFill="background1"/>
          </w:tcPr>
          <w:p w:rsidR="00171F67" w:rsidRPr="00E20749" w:rsidRDefault="00171F67" w:rsidP="00171F67">
            <w:pPr>
              <w:pStyle w:val="Titre1"/>
              <w:numPr>
                <w:ilvl w:val="0"/>
                <w:numId w:val="0"/>
              </w:numPr>
              <w:tabs>
                <w:tab w:val="clear" w:pos="567"/>
                <w:tab w:val="left" w:pos="425"/>
              </w:tabs>
              <w:spacing w:before="60" w:after="60" w:line="288" w:lineRule="auto"/>
              <w:rPr>
                <w:szCs w:val="22"/>
              </w:rPr>
            </w:pPr>
          </w:p>
        </w:tc>
        <w:tc>
          <w:tcPr>
            <w:tcW w:w="7654" w:type="dxa"/>
            <w:gridSpan w:val="3"/>
            <w:tcBorders>
              <w:top w:val="single" w:sz="4" w:space="0" w:color="auto"/>
              <w:bottom w:val="single" w:sz="4" w:space="0" w:color="auto"/>
            </w:tcBorders>
            <w:shd w:val="clear" w:color="auto" w:fill="FFFFFF" w:themeFill="background1"/>
            <w:vAlign w:val="center"/>
          </w:tcPr>
          <w:p w:rsidR="00171F67" w:rsidRPr="00E20749" w:rsidRDefault="00171F67" w:rsidP="00171F67">
            <w:pPr>
              <w:pStyle w:val="En-tte1"/>
              <w:numPr>
                <w:ilvl w:val="0"/>
                <w:numId w:val="15"/>
              </w:numPr>
              <w:ind w:left="638" w:hanging="425"/>
              <w:rPr>
                <w:b w:val="0"/>
                <w:lang w:val="en-GB"/>
              </w:rPr>
            </w:pPr>
            <w:r w:rsidRPr="00A4266C">
              <w:rPr>
                <w:b w:val="0"/>
                <w:lang w:val="en-GB"/>
              </w:rPr>
              <w:t>MoU CEPT - CENELEC</w:t>
            </w:r>
          </w:p>
        </w:tc>
        <w:tc>
          <w:tcPr>
            <w:tcW w:w="1701" w:type="dxa"/>
            <w:tcBorders>
              <w:top w:val="single" w:sz="4" w:space="0" w:color="auto"/>
              <w:bottom w:val="single" w:sz="4" w:space="0" w:color="auto"/>
              <w:right w:val="single" w:sz="4" w:space="0" w:color="auto"/>
            </w:tcBorders>
            <w:shd w:val="clear" w:color="auto" w:fill="FFFFFF" w:themeFill="background1"/>
            <w:vAlign w:val="center"/>
          </w:tcPr>
          <w:p w:rsidR="00171F67" w:rsidRPr="00E20749" w:rsidRDefault="00171F67" w:rsidP="00171F67">
            <w:pPr>
              <w:spacing w:after="0"/>
              <w:jc w:val="right"/>
              <w:rPr>
                <w:lang w:val="en-GB"/>
              </w:rPr>
            </w:pPr>
            <w:r w:rsidRPr="00E20749">
              <w:rPr>
                <w:lang w:val="en-GB"/>
              </w:rPr>
              <w:t>028</w:t>
            </w:r>
          </w:p>
        </w:tc>
      </w:tr>
      <w:tr w:rsidR="009E4DAD" w:rsidRPr="00E20749" w:rsidTr="00171F67">
        <w:trPr>
          <w:cantSplit/>
          <w:trHeight w:val="454"/>
        </w:trPr>
        <w:tc>
          <w:tcPr>
            <w:tcW w:w="568" w:type="dxa"/>
            <w:tcBorders>
              <w:top w:val="single" w:sz="4" w:space="0" w:color="auto"/>
              <w:left w:val="single" w:sz="4" w:space="0" w:color="auto"/>
            </w:tcBorders>
            <w:shd w:val="clear" w:color="auto" w:fill="auto"/>
          </w:tcPr>
          <w:p w:rsidR="009E4DAD" w:rsidRPr="00E20749" w:rsidRDefault="009E4DAD" w:rsidP="009E4DAD">
            <w:pPr>
              <w:pStyle w:val="Titre1"/>
              <w:tabs>
                <w:tab w:val="clear" w:pos="0"/>
                <w:tab w:val="clear" w:pos="567"/>
                <w:tab w:val="left" w:pos="425"/>
                <w:tab w:val="num" w:pos="644"/>
              </w:tabs>
              <w:spacing w:before="60" w:after="60" w:line="288" w:lineRule="auto"/>
              <w:ind w:left="425" w:hanging="425"/>
              <w:rPr>
                <w:szCs w:val="22"/>
              </w:rPr>
            </w:pPr>
          </w:p>
        </w:tc>
        <w:tc>
          <w:tcPr>
            <w:tcW w:w="7654" w:type="dxa"/>
            <w:gridSpan w:val="3"/>
            <w:tcBorders>
              <w:top w:val="single" w:sz="4" w:space="0" w:color="auto"/>
            </w:tcBorders>
            <w:shd w:val="clear" w:color="auto" w:fill="auto"/>
          </w:tcPr>
          <w:p w:rsidR="009E4DAD" w:rsidRPr="00E20749" w:rsidRDefault="009E4DAD" w:rsidP="00C836D9">
            <w:pPr>
              <w:pStyle w:val="En-tte1"/>
              <w:rPr>
                <w:rFonts w:cs="Arial"/>
                <w:lang w:val="en-GB"/>
              </w:rPr>
            </w:pPr>
            <w:r w:rsidRPr="00E20749">
              <w:rPr>
                <w:lang w:val="en-GB"/>
              </w:rPr>
              <w:t xml:space="preserve">Future meeting dates </w:t>
            </w:r>
          </w:p>
        </w:tc>
        <w:tc>
          <w:tcPr>
            <w:tcW w:w="1701" w:type="dxa"/>
            <w:tcBorders>
              <w:top w:val="single" w:sz="4" w:space="0" w:color="auto"/>
              <w:right w:val="single" w:sz="4" w:space="0" w:color="auto"/>
            </w:tcBorders>
            <w:shd w:val="clear" w:color="auto" w:fill="auto"/>
            <w:vAlign w:val="center"/>
          </w:tcPr>
          <w:p w:rsidR="009E4DAD" w:rsidRPr="00E20749" w:rsidRDefault="009E4DAD" w:rsidP="00C836D9">
            <w:pPr>
              <w:jc w:val="right"/>
              <w:rPr>
                <w:lang w:val="en-GB"/>
              </w:rPr>
            </w:pPr>
          </w:p>
        </w:tc>
      </w:tr>
      <w:tr w:rsidR="009E4DAD" w:rsidRPr="00E20749" w:rsidTr="00C836D9">
        <w:trPr>
          <w:cantSplit/>
          <w:trHeight w:val="454"/>
        </w:trPr>
        <w:tc>
          <w:tcPr>
            <w:tcW w:w="568" w:type="dxa"/>
            <w:tcBorders>
              <w:top w:val="single" w:sz="4" w:space="0" w:color="auto"/>
              <w:left w:val="single" w:sz="4" w:space="0" w:color="auto"/>
              <w:bottom w:val="single" w:sz="4" w:space="0" w:color="auto"/>
            </w:tcBorders>
            <w:shd w:val="clear" w:color="auto" w:fill="D9D9D9" w:themeFill="background1" w:themeFillShade="D9"/>
          </w:tcPr>
          <w:p w:rsidR="009E4DAD" w:rsidRPr="00E20749" w:rsidRDefault="009E4DAD" w:rsidP="009E4DAD">
            <w:pPr>
              <w:pStyle w:val="Titre1"/>
              <w:tabs>
                <w:tab w:val="clear" w:pos="0"/>
                <w:tab w:val="clear" w:pos="567"/>
                <w:tab w:val="left" w:pos="425"/>
                <w:tab w:val="num" w:pos="644"/>
              </w:tabs>
              <w:spacing w:before="60" w:after="60" w:line="288" w:lineRule="auto"/>
              <w:ind w:left="425" w:hanging="425"/>
              <w:rPr>
                <w:szCs w:val="22"/>
              </w:rPr>
            </w:pPr>
          </w:p>
        </w:tc>
        <w:tc>
          <w:tcPr>
            <w:tcW w:w="7654" w:type="dxa"/>
            <w:gridSpan w:val="3"/>
            <w:tcBorders>
              <w:top w:val="single" w:sz="4" w:space="0" w:color="auto"/>
              <w:bottom w:val="single" w:sz="4" w:space="0" w:color="auto"/>
            </w:tcBorders>
            <w:shd w:val="clear" w:color="auto" w:fill="D9D9D9" w:themeFill="background1" w:themeFillShade="D9"/>
          </w:tcPr>
          <w:p w:rsidR="009E4DAD" w:rsidRPr="00E20749" w:rsidRDefault="009E4DAD" w:rsidP="00C836D9">
            <w:pPr>
              <w:pStyle w:val="En-tte1"/>
              <w:tabs>
                <w:tab w:val="left" w:pos="2616"/>
              </w:tabs>
              <w:rPr>
                <w:lang w:val="en-GB"/>
              </w:rPr>
            </w:pPr>
            <w:r w:rsidRPr="00E20749">
              <w:rPr>
                <w:lang w:val="en-GB"/>
              </w:rPr>
              <w:t>Any other business</w:t>
            </w:r>
            <w:r w:rsidRPr="00E20749">
              <w:rPr>
                <w:lang w:val="en-GB"/>
              </w:rPr>
              <w:tab/>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9E4DAD" w:rsidRPr="00E20749" w:rsidRDefault="009E4DAD" w:rsidP="00C836D9">
            <w:pPr>
              <w:jc w:val="right"/>
              <w:rPr>
                <w:lang w:val="en-GB"/>
              </w:rPr>
            </w:pPr>
          </w:p>
        </w:tc>
      </w:tr>
      <w:tr w:rsidR="009E4DAD" w:rsidRPr="00E20749" w:rsidTr="00C836D9">
        <w:trPr>
          <w:cantSplit/>
          <w:trHeight w:val="454"/>
        </w:trPr>
        <w:tc>
          <w:tcPr>
            <w:tcW w:w="568" w:type="dxa"/>
            <w:tcBorders>
              <w:top w:val="single" w:sz="4" w:space="0" w:color="auto"/>
              <w:left w:val="single" w:sz="4" w:space="0" w:color="auto"/>
              <w:bottom w:val="single" w:sz="4" w:space="0" w:color="auto"/>
            </w:tcBorders>
            <w:shd w:val="clear" w:color="auto" w:fill="auto"/>
          </w:tcPr>
          <w:p w:rsidR="009E4DAD" w:rsidRPr="00E20749" w:rsidRDefault="009E4DAD" w:rsidP="009E4DAD">
            <w:pPr>
              <w:pStyle w:val="Titre1"/>
              <w:tabs>
                <w:tab w:val="clear" w:pos="0"/>
                <w:tab w:val="clear" w:pos="567"/>
                <w:tab w:val="left" w:pos="425"/>
                <w:tab w:val="num" w:pos="644"/>
              </w:tabs>
              <w:spacing w:before="60" w:after="60" w:line="288" w:lineRule="auto"/>
              <w:ind w:left="425" w:hanging="425"/>
              <w:rPr>
                <w:szCs w:val="22"/>
              </w:rPr>
            </w:pPr>
          </w:p>
        </w:tc>
        <w:tc>
          <w:tcPr>
            <w:tcW w:w="7654" w:type="dxa"/>
            <w:gridSpan w:val="3"/>
            <w:tcBorders>
              <w:top w:val="single" w:sz="4" w:space="0" w:color="auto"/>
              <w:bottom w:val="single" w:sz="4" w:space="0" w:color="auto"/>
            </w:tcBorders>
            <w:shd w:val="clear" w:color="auto" w:fill="auto"/>
          </w:tcPr>
          <w:p w:rsidR="009E4DAD" w:rsidRPr="00E20749" w:rsidRDefault="009E4DAD" w:rsidP="00C836D9">
            <w:pPr>
              <w:pStyle w:val="En-tte1"/>
              <w:rPr>
                <w:rFonts w:cs="Arial"/>
                <w:lang w:val="en-GB"/>
              </w:rPr>
            </w:pPr>
            <w:r w:rsidRPr="00E20749">
              <w:rPr>
                <w:rFonts w:cs="Arial"/>
                <w:lang w:val="en-GB"/>
              </w:rPr>
              <w:t>Closure</w:t>
            </w:r>
          </w:p>
        </w:tc>
        <w:tc>
          <w:tcPr>
            <w:tcW w:w="1701" w:type="dxa"/>
            <w:tcBorders>
              <w:top w:val="single" w:sz="4" w:space="0" w:color="auto"/>
              <w:bottom w:val="single" w:sz="4" w:space="0" w:color="auto"/>
              <w:right w:val="single" w:sz="4" w:space="0" w:color="auto"/>
            </w:tcBorders>
            <w:shd w:val="clear" w:color="auto" w:fill="auto"/>
            <w:vAlign w:val="center"/>
          </w:tcPr>
          <w:p w:rsidR="009E4DAD" w:rsidRPr="00E20749" w:rsidRDefault="009E4DAD" w:rsidP="00C836D9">
            <w:pPr>
              <w:jc w:val="right"/>
              <w:rPr>
                <w:lang w:val="en-GB"/>
              </w:rPr>
            </w:pPr>
          </w:p>
        </w:tc>
      </w:tr>
    </w:tbl>
    <w:p w:rsidR="009E4DAD" w:rsidRPr="00E20749" w:rsidRDefault="009E4DAD" w:rsidP="009E4DAD">
      <w:pPr>
        <w:tabs>
          <w:tab w:val="left" w:pos="3111"/>
        </w:tabs>
        <w:jc w:val="center"/>
        <w:rPr>
          <w:sz w:val="2"/>
          <w:szCs w:val="22"/>
          <w:lang w:val="en-GB"/>
        </w:rPr>
      </w:pPr>
    </w:p>
    <w:p w:rsidR="00C00515" w:rsidRPr="00E20749" w:rsidRDefault="00C00515" w:rsidP="00F629BF">
      <w:pPr>
        <w:pStyle w:val="Header1"/>
        <w:rPr>
          <w:lang w:val="en-GB"/>
        </w:rPr>
        <w:sectPr w:rsidR="00C00515" w:rsidRPr="00E20749" w:rsidSect="001259EC">
          <w:headerReference w:type="even" r:id="rId16"/>
          <w:headerReference w:type="first" r:id="rId17"/>
          <w:pgSz w:w="11907" w:h="16840" w:code="9"/>
          <w:pgMar w:top="709" w:right="1276" w:bottom="709" w:left="1276" w:header="720" w:footer="720" w:gutter="0"/>
          <w:paperSrc w:first="4" w:other="4"/>
          <w:cols w:space="720"/>
          <w:titlePg/>
        </w:sectPr>
      </w:pPr>
    </w:p>
    <w:p w:rsidR="005007A8" w:rsidRPr="00E20749" w:rsidRDefault="005007A8" w:rsidP="00F629BF">
      <w:pPr>
        <w:pStyle w:val="Header1"/>
        <w:rPr>
          <w:lang w:val="en-GB"/>
        </w:rPr>
      </w:pPr>
    </w:p>
    <w:p w:rsidR="005007A8" w:rsidRPr="00E20749" w:rsidRDefault="005007A8" w:rsidP="00F629BF">
      <w:pPr>
        <w:pStyle w:val="Header1"/>
        <w:rPr>
          <w:lang w:val="en-GB"/>
        </w:rPr>
      </w:pPr>
      <w:r w:rsidRPr="00E20749">
        <w:rPr>
          <w:lang w:val="en-GB"/>
        </w:rPr>
        <w:t xml:space="preserve">List of Participants of the </w:t>
      </w:r>
      <w:r w:rsidR="007416F4" w:rsidRPr="00E20749">
        <w:rPr>
          <w:lang w:val="en-GB"/>
        </w:rPr>
        <w:t>3</w:t>
      </w:r>
      <w:r w:rsidR="008A6157" w:rsidRPr="00E20749">
        <w:rPr>
          <w:lang w:val="en-GB"/>
        </w:rPr>
        <w:t>4</w:t>
      </w:r>
      <w:r w:rsidR="008A6157" w:rsidRPr="00E20749">
        <w:rPr>
          <w:vertAlign w:val="superscript"/>
          <w:lang w:val="en-GB"/>
        </w:rPr>
        <w:t>th</w:t>
      </w:r>
      <w:r w:rsidR="008A6157" w:rsidRPr="00E20749">
        <w:rPr>
          <w:lang w:val="en-GB"/>
        </w:rPr>
        <w:t xml:space="preserve"> </w:t>
      </w:r>
      <w:r w:rsidRPr="00E20749">
        <w:rPr>
          <w:lang w:val="en-GB"/>
        </w:rPr>
        <w:t>ECC SG Meeting</w:t>
      </w:r>
    </w:p>
    <w:p w:rsidR="005007A8" w:rsidRPr="00E20749" w:rsidRDefault="005007A8" w:rsidP="00F629BF">
      <w:pPr>
        <w:pStyle w:val="Header1"/>
        <w:rPr>
          <w:lang w:val="en-GB"/>
        </w:rPr>
      </w:pP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271"/>
        <w:gridCol w:w="2348"/>
        <w:gridCol w:w="2952"/>
        <w:gridCol w:w="4879"/>
      </w:tblGrid>
      <w:tr w:rsidR="009E4DAD" w:rsidRPr="00E20749" w:rsidTr="009E4DAD">
        <w:trPr>
          <w:trHeight w:hRule="exact" w:val="482"/>
        </w:trPr>
        <w:tc>
          <w:tcPr>
            <w:tcW w:w="2230" w:type="dxa"/>
            <w:shd w:val="clear" w:color="auto" w:fill="E0E0E0"/>
            <w:vAlign w:val="center"/>
          </w:tcPr>
          <w:p w:rsidR="009E4DAD" w:rsidRPr="00E20749" w:rsidRDefault="009E4DAD" w:rsidP="00C836D9">
            <w:pPr>
              <w:pStyle w:val="Header1"/>
              <w:spacing w:after="100"/>
              <w:jc w:val="both"/>
              <w:rPr>
                <w:lang w:val="en-GB"/>
              </w:rPr>
            </w:pPr>
            <w:r w:rsidRPr="00E20749">
              <w:rPr>
                <w:lang w:val="en-GB"/>
              </w:rPr>
              <w:t>First name</w:t>
            </w:r>
          </w:p>
        </w:tc>
        <w:tc>
          <w:tcPr>
            <w:tcW w:w="2271" w:type="dxa"/>
            <w:shd w:val="clear" w:color="auto" w:fill="E0E0E0"/>
            <w:vAlign w:val="center"/>
          </w:tcPr>
          <w:p w:rsidR="009E4DAD" w:rsidRPr="00E20749" w:rsidRDefault="009E4DAD" w:rsidP="009E4DAD">
            <w:pPr>
              <w:pStyle w:val="Header1"/>
              <w:rPr>
                <w:lang w:val="en-GB"/>
              </w:rPr>
            </w:pPr>
            <w:r w:rsidRPr="00E20749">
              <w:rPr>
                <w:lang w:val="en-GB"/>
              </w:rPr>
              <w:t>Name</w:t>
            </w:r>
          </w:p>
        </w:tc>
        <w:tc>
          <w:tcPr>
            <w:tcW w:w="2348" w:type="dxa"/>
            <w:shd w:val="clear" w:color="auto" w:fill="E0E0E0"/>
            <w:vAlign w:val="center"/>
          </w:tcPr>
          <w:p w:rsidR="009E4DAD" w:rsidRPr="00E20749" w:rsidRDefault="009E4DAD" w:rsidP="00F629BF">
            <w:pPr>
              <w:pStyle w:val="Header1"/>
              <w:rPr>
                <w:lang w:val="en-GB"/>
              </w:rPr>
            </w:pPr>
            <w:r w:rsidRPr="00E20749">
              <w:rPr>
                <w:lang w:val="en-GB"/>
              </w:rPr>
              <w:t>Organisation</w:t>
            </w:r>
          </w:p>
        </w:tc>
        <w:tc>
          <w:tcPr>
            <w:tcW w:w="2952" w:type="dxa"/>
            <w:shd w:val="clear" w:color="auto" w:fill="E0E0E0"/>
            <w:vAlign w:val="center"/>
          </w:tcPr>
          <w:p w:rsidR="009E4DAD" w:rsidRPr="00E20749" w:rsidRDefault="009E4DAD" w:rsidP="00F629BF">
            <w:pPr>
              <w:pStyle w:val="Header1"/>
              <w:rPr>
                <w:lang w:val="en-GB"/>
              </w:rPr>
            </w:pPr>
            <w:r w:rsidRPr="00E20749">
              <w:rPr>
                <w:lang w:val="en-GB"/>
              </w:rPr>
              <w:t>Appointment</w:t>
            </w:r>
          </w:p>
        </w:tc>
        <w:tc>
          <w:tcPr>
            <w:tcW w:w="4879" w:type="dxa"/>
            <w:shd w:val="clear" w:color="auto" w:fill="E0E0E0"/>
            <w:vAlign w:val="center"/>
          </w:tcPr>
          <w:p w:rsidR="009E4DAD" w:rsidRPr="00E20749" w:rsidRDefault="009E4DAD" w:rsidP="00F629BF">
            <w:pPr>
              <w:pStyle w:val="Header1"/>
              <w:rPr>
                <w:lang w:val="en-GB"/>
              </w:rPr>
            </w:pPr>
            <w:r w:rsidRPr="00E20749">
              <w:rPr>
                <w:lang w:val="en-GB"/>
              </w:rPr>
              <w:t>Email</w:t>
            </w:r>
          </w:p>
        </w:tc>
      </w:tr>
      <w:tr w:rsidR="009E4DAD" w:rsidRPr="00E20749" w:rsidTr="009E4DAD">
        <w:trPr>
          <w:trHeight w:val="340"/>
        </w:trPr>
        <w:tc>
          <w:tcPr>
            <w:tcW w:w="2230" w:type="dxa"/>
            <w:vAlign w:val="center"/>
          </w:tcPr>
          <w:p w:rsidR="009E4DAD" w:rsidRPr="00E20749" w:rsidRDefault="009E4DAD" w:rsidP="00C836D9">
            <w:pPr>
              <w:pStyle w:val="Tabletext"/>
            </w:pPr>
            <w:r w:rsidRPr="00E20749">
              <w:t>Didier</w:t>
            </w:r>
          </w:p>
        </w:tc>
        <w:tc>
          <w:tcPr>
            <w:tcW w:w="2271" w:type="dxa"/>
            <w:vAlign w:val="center"/>
          </w:tcPr>
          <w:p w:rsidR="009E4DAD" w:rsidRPr="00E20749" w:rsidRDefault="009E4DAD" w:rsidP="00A9362B">
            <w:pPr>
              <w:pStyle w:val="Tabletext"/>
            </w:pPr>
            <w:r w:rsidRPr="00E20749">
              <w:t>Chauveau</w:t>
            </w:r>
          </w:p>
        </w:tc>
        <w:tc>
          <w:tcPr>
            <w:tcW w:w="2348" w:type="dxa"/>
            <w:vAlign w:val="center"/>
          </w:tcPr>
          <w:p w:rsidR="009E4DAD" w:rsidRPr="00E20749" w:rsidRDefault="009E4DAD" w:rsidP="00A9362B">
            <w:pPr>
              <w:pStyle w:val="Tabletext"/>
            </w:pPr>
            <w:r w:rsidRPr="00E20749">
              <w:t>ANFR</w:t>
            </w:r>
          </w:p>
        </w:tc>
        <w:tc>
          <w:tcPr>
            <w:tcW w:w="2952" w:type="dxa"/>
            <w:vAlign w:val="center"/>
          </w:tcPr>
          <w:p w:rsidR="009E4DAD" w:rsidRPr="00E20749" w:rsidRDefault="009E4DAD" w:rsidP="00A9362B">
            <w:pPr>
              <w:pStyle w:val="Tabletext"/>
            </w:pPr>
            <w:r w:rsidRPr="00E20749">
              <w:t>ECC PT1 Chairman</w:t>
            </w:r>
          </w:p>
        </w:tc>
        <w:tc>
          <w:tcPr>
            <w:tcW w:w="4879" w:type="dxa"/>
            <w:vAlign w:val="center"/>
          </w:tcPr>
          <w:p w:rsidR="00A60A40" w:rsidRPr="00E20749" w:rsidRDefault="0026401B" w:rsidP="00A60A40">
            <w:pPr>
              <w:pStyle w:val="Tabletext"/>
              <w:rPr>
                <w:sz w:val="20"/>
              </w:rPr>
            </w:pPr>
            <w:hyperlink r:id="rId18" w:history="1">
              <w:r w:rsidR="00A60A40" w:rsidRPr="00E20749">
                <w:rPr>
                  <w:rStyle w:val="Lienhypertexte"/>
                  <w:rFonts w:cs="Times New Roman"/>
                </w:rPr>
                <w:t>didier.chauveau@anfr.fr</w:t>
              </w:r>
            </w:hyperlink>
          </w:p>
        </w:tc>
      </w:tr>
      <w:tr w:rsidR="009E4DAD" w:rsidRPr="00E20749" w:rsidTr="009E4DAD">
        <w:trPr>
          <w:trHeight w:val="340"/>
        </w:trPr>
        <w:tc>
          <w:tcPr>
            <w:tcW w:w="2230" w:type="dxa"/>
            <w:vAlign w:val="center"/>
          </w:tcPr>
          <w:p w:rsidR="009E4DAD" w:rsidRPr="00E20749" w:rsidRDefault="009E4DAD" w:rsidP="00C836D9">
            <w:pPr>
              <w:pStyle w:val="Tabletext"/>
            </w:pPr>
            <w:r w:rsidRPr="00E20749">
              <w:t>Eric</w:t>
            </w:r>
          </w:p>
        </w:tc>
        <w:tc>
          <w:tcPr>
            <w:tcW w:w="2271" w:type="dxa"/>
            <w:vAlign w:val="center"/>
          </w:tcPr>
          <w:p w:rsidR="009E4DAD" w:rsidRPr="00E20749" w:rsidRDefault="009E4DAD" w:rsidP="00E03296">
            <w:pPr>
              <w:pStyle w:val="Tabletext"/>
            </w:pPr>
            <w:r w:rsidRPr="00E20749">
              <w:t>Fournier</w:t>
            </w:r>
          </w:p>
        </w:tc>
        <w:tc>
          <w:tcPr>
            <w:tcW w:w="2348" w:type="dxa"/>
            <w:vAlign w:val="center"/>
          </w:tcPr>
          <w:p w:rsidR="009E4DAD" w:rsidRPr="00E20749" w:rsidRDefault="009E4DAD" w:rsidP="007416F4">
            <w:pPr>
              <w:pStyle w:val="Tabletext"/>
            </w:pPr>
            <w:r w:rsidRPr="00E20749">
              <w:t>ANFR</w:t>
            </w:r>
          </w:p>
        </w:tc>
        <w:tc>
          <w:tcPr>
            <w:tcW w:w="2952" w:type="dxa"/>
            <w:vAlign w:val="center"/>
          </w:tcPr>
          <w:p w:rsidR="009E4DAD" w:rsidRPr="00E20749" w:rsidRDefault="009E4DAD" w:rsidP="00E03296">
            <w:pPr>
              <w:pStyle w:val="Tabletext"/>
            </w:pPr>
            <w:r w:rsidRPr="00E20749">
              <w:t>ECC Chairman</w:t>
            </w:r>
          </w:p>
        </w:tc>
        <w:tc>
          <w:tcPr>
            <w:tcW w:w="4879" w:type="dxa"/>
            <w:vAlign w:val="center"/>
          </w:tcPr>
          <w:p w:rsidR="00A60A40" w:rsidRPr="00E20749" w:rsidRDefault="0026401B" w:rsidP="00A60A40">
            <w:pPr>
              <w:pStyle w:val="Tabletext"/>
              <w:rPr>
                <w:rStyle w:val="Lienhypertexte"/>
                <w:u w:val="none"/>
              </w:rPr>
            </w:pPr>
            <w:hyperlink r:id="rId19" w:history="1">
              <w:r w:rsidR="00A60A40" w:rsidRPr="00E20749">
                <w:rPr>
                  <w:rStyle w:val="Lienhypertexte"/>
                </w:rPr>
                <w:t>eric.fournier@anfr.fr</w:t>
              </w:r>
            </w:hyperlink>
          </w:p>
        </w:tc>
      </w:tr>
      <w:tr w:rsidR="009E4DAD" w:rsidRPr="00E20749" w:rsidTr="009E4DAD">
        <w:trPr>
          <w:trHeight w:val="340"/>
        </w:trPr>
        <w:tc>
          <w:tcPr>
            <w:tcW w:w="2230" w:type="dxa"/>
            <w:vAlign w:val="center"/>
          </w:tcPr>
          <w:p w:rsidR="009E4DAD" w:rsidRPr="00E20749" w:rsidRDefault="009E4DAD" w:rsidP="00C836D9">
            <w:pPr>
              <w:pStyle w:val="Tabletext"/>
            </w:pPr>
            <w:r w:rsidRPr="00E20749">
              <w:t>Steve</w:t>
            </w:r>
          </w:p>
        </w:tc>
        <w:tc>
          <w:tcPr>
            <w:tcW w:w="2271" w:type="dxa"/>
            <w:vAlign w:val="center"/>
          </w:tcPr>
          <w:p w:rsidR="009E4DAD" w:rsidRPr="00E20749" w:rsidRDefault="009E4DAD" w:rsidP="00E03296">
            <w:pPr>
              <w:pStyle w:val="Tabletext"/>
            </w:pPr>
            <w:r w:rsidRPr="00E20749">
              <w:t>Green</w:t>
            </w:r>
          </w:p>
        </w:tc>
        <w:tc>
          <w:tcPr>
            <w:tcW w:w="2348" w:type="dxa"/>
            <w:vAlign w:val="center"/>
          </w:tcPr>
          <w:p w:rsidR="009E4DAD" w:rsidRPr="00E20749" w:rsidRDefault="009E4DAD" w:rsidP="007416F4">
            <w:pPr>
              <w:pStyle w:val="Tabletext"/>
            </w:pPr>
            <w:r w:rsidRPr="00E20749">
              <w:t>OFCOM</w:t>
            </w:r>
          </w:p>
        </w:tc>
        <w:tc>
          <w:tcPr>
            <w:tcW w:w="2952" w:type="dxa"/>
            <w:vAlign w:val="center"/>
          </w:tcPr>
          <w:p w:rsidR="009E4DAD" w:rsidRPr="00E20749" w:rsidRDefault="009E4DAD" w:rsidP="00E03296">
            <w:pPr>
              <w:pStyle w:val="Tabletext"/>
            </w:pPr>
            <w:r w:rsidRPr="00E20749">
              <w:t>ECC PT1 Vice-Chairman</w:t>
            </w:r>
          </w:p>
        </w:tc>
        <w:tc>
          <w:tcPr>
            <w:tcW w:w="4879" w:type="dxa"/>
            <w:vAlign w:val="center"/>
          </w:tcPr>
          <w:p w:rsidR="009E4DAD" w:rsidRPr="00E20749" w:rsidRDefault="0026401B" w:rsidP="00E03296">
            <w:pPr>
              <w:pStyle w:val="Tabletext"/>
              <w:rPr>
                <w:rStyle w:val="Lienhypertexte"/>
              </w:rPr>
            </w:pPr>
            <w:hyperlink r:id="rId20" w:history="1">
              <w:r w:rsidR="00A60A40" w:rsidRPr="00E20749">
                <w:rPr>
                  <w:rStyle w:val="Lienhypertexte"/>
                </w:rPr>
                <w:t>steve.green@ofcom.org.uk</w:t>
              </w:r>
            </w:hyperlink>
          </w:p>
        </w:tc>
      </w:tr>
      <w:tr w:rsidR="009E4DAD" w:rsidRPr="00E20749" w:rsidTr="009E4DAD">
        <w:trPr>
          <w:trHeight w:val="340"/>
        </w:trPr>
        <w:tc>
          <w:tcPr>
            <w:tcW w:w="2230" w:type="dxa"/>
            <w:vAlign w:val="center"/>
          </w:tcPr>
          <w:p w:rsidR="009E4DAD" w:rsidRPr="00E20749" w:rsidRDefault="009E4DAD" w:rsidP="00C836D9">
            <w:pPr>
              <w:pStyle w:val="Tabletext"/>
            </w:pPr>
            <w:r w:rsidRPr="00E20749">
              <w:t>Alexander</w:t>
            </w:r>
          </w:p>
        </w:tc>
        <w:tc>
          <w:tcPr>
            <w:tcW w:w="2271" w:type="dxa"/>
            <w:vAlign w:val="center"/>
          </w:tcPr>
          <w:tbl>
            <w:tblPr>
              <w:tblW w:w="0" w:type="auto"/>
              <w:tblCellSpacing w:w="0" w:type="dxa"/>
              <w:tblCellMar>
                <w:left w:w="0" w:type="dxa"/>
                <w:right w:w="0" w:type="dxa"/>
              </w:tblCellMar>
              <w:tblLook w:val="04A0" w:firstRow="1" w:lastRow="0" w:firstColumn="1" w:lastColumn="0" w:noHBand="0" w:noVBand="1"/>
            </w:tblPr>
            <w:tblGrid>
              <w:gridCol w:w="514"/>
            </w:tblGrid>
            <w:tr w:rsidR="009E4DAD" w:rsidRPr="00E20749" w:rsidTr="007A2C8E">
              <w:trPr>
                <w:tblCellSpacing w:w="0" w:type="dxa"/>
              </w:trPr>
              <w:tc>
                <w:tcPr>
                  <w:tcW w:w="0" w:type="auto"/>
                  <w:vAlign w:val="center"/>
                  <w:hideMark/>
                </w:tcPr>
                <w:p w:rsidR="009E4DAD" w:rsidRPr="00A4266C" w:rsidRDefault="009E4DAD" w:rsidP="00A4266C">
                  <w:pPr>
                    <w:pStyle w:val="Tabletext"/>
                    <w:rPr>
                      <w:rFonts w:ascii="Times New Roman" w:hAnsi="Times New Roman"/>
                      <w:sz w:val="24"/>
                      <w:szCs w:val="24"/>
                      <w:lang w:eastAsia="fr-FR"/>
                    </w:rPr>
                  </w:pPr>
                  <w:proofErr w:type="spellStart"/>
                  <w:r w:rsidRPr="00A4266C">
                    <w:t>Kühn</w:t>
                  </w:r>
                  <w:proofErr w:type="spellEnd"/>
                </w:p>
              </w:tc>
            </w:tr>
          </w:tbl>
          <w:p w:rsidR="009E4DAD" w:rsidRPr="00E20749" w:rsidRDefault="009E4DAD" w:rsidP="00E03296">
            <w:pPr>
              <w:pStyle w:val="Tabletext"/>
            </w:pPr>
          </w:p>
        </w:tc>
        <w:tc>
          <w:tcPr>
            <w:tcW w:w="2348" w:type="dxa"/>
            <w:vAlign w:val="center"/>
          </w:tcPr>
          <w:p w:rsidR="009E4DAD" w:rsidRPr="00E20749" w:rsidRDefault="009E4DAD" w:rsidP="00E03296">
            <w:pPr>
              <w:pStyle w:val="Tabletext"/>
            </w:pPr>
            <w:r w:rsidRPr="00E20749">
              <w:t>BNetzA</w:t>
            </w:r>
          </w:p>
        </w:tc>
        <w:tc>
          <w:tcPr>
            <w:tcW w:w="2952" w:type="dxa"/>
            <w:vAlign w:val="center"/>
          </w:tcPr>
          <w:p w:rsidR="009E4DAD" w:rsidRPr="00E20749" w:rsidRDefault="009E4DAD" w:rsidP="00AD616F">
            <w:pPr>
              <w:pStyle w:val="Tabletext"/>
            </w:pPr>
            <w:r w:rsidRPr="00E20749">
              <w:t>CPG Chairman</w:t>
            </w:r>
          </w:p>
        </w:tc>
        <w:tc>
          <w:tcPr>
            <w:tcW w:w="4879" w:type="dxa"/>
            <w:vAlign w:val="center"/>
          </w:tcPr>
          <w:p w:rsidR="009E4DAD" w:rsidRPr="00E20749" w:rsidRDefault="0026401B" w:rsidP="007A2C8E">
            <w:pPr>
              <w:pStyle w:val="Tabletext"/>
              <w:rPr>
                <w:sz w:val="20"/>
              </w:rPr>
            </w:pPr>
            <w:hyperlink r:id="rId21" w:history="1">
              <w:r w:rsidR="009E4DAD" w:rsidRPr="00E20749">
                <w:rPr>
                  <w:rStyle w:val="Lienhypertexte"/>
                  <w:rFonts w:cs="Times New Roman"/>
                </w:rPr>
                <w:t>Alexander.Kuehn@BNetzA.de</w:t>
              </w:r>
            </w:hyperlink>
          </w:p>
        </w:tc>
      </w:tr>
      <w:tr w:rsidR="009E4DAD" w:rsidRPr="00E20749" w:rsidTr="009E4DAD">
        <w:trPr>
          <w:trHeight w:val="340"/>
        </w:trPr>
        <w:tc>
          <w:tcPr>
            <w:tcW w:w="2230" w:type="dxa"/>
            <w:vAlign w:val="center"/>
          </w:tcPr>
          <w:p w:rsidR="009E4DAD" w:rsidRPr="00E20749" w:rsidRDefault="009E4DAD" w:rsidP="00C836D9">
            <w:pPr>
              <w:pStyle w:val="Tabletext"/>
            </w:pPr>
            <w:r w:rsidRPr="00E20749">
              <w:t>Karl</w:t>
            </w:r>
          </w:p>
        </w:tc>
        <w:tc>
          <w:tcPr>
            <w:tcW w:w="2271" w:type="dxa"/>
            <w:vAlign w:val="center"/>
          </w:tcPr>
          <w:p w:rsidR="009E4DAD" w:rsidRPr="00E20749" w:rsidRDefault="009E4DAD" w:rsidP="00E03296">
            <w:pPr>
              <w:pStyle w:val="Tabletext"/>
            </w:pPr>
            <w:proofErr w:type="spellStart"/>
            <w:r w:rsidRPr="00E20749">
              <w:t>Löw</w:t>
            </w:r>
            <w:proofErr w:type="spellEnd"/>
          </w:p>
        </w:tc>
        <w:tc>
          <w:tcPr>
            <w:tcW w:w="2348" w:type="dxa"/>
            <w:vAlign w:val="center"/>
          </w:tcPr>
          <w:p w:rsidR="009E4DAD" w:rsidRPr="00E20749" w:rsidRDefault="009E4DAD" w:rsidP="00E03296">
            <w:pPr>
              <w:pStyle w:val="Tabletext"/>
            </w:pPr>
            <w:r w:rsidRPr="00E20749">
              <w:t>BNetzA</w:t>
            </w:r>
          </w:p>
        </w:tc>
        <w:tc>
          <w:tcPr>
            <w:tcW w:w="2952" w:type="dxa"/>
            <w:vAlign w:val="center"/>
          </w:tcPr>
          <w:p w:rsidR="009E4DAD" w:rsidRPr="00E20749" w:rsidRDefault="009E4DAD" w:rsidP="00055354">
            <w:pPr>
              <w:pStyle w:val="Tabletext"/>
            </w:pPr>
            <w:r w:rsidRPr="00E20749">
              <w:t>WG SE Chairman</w:t>
            </w:r>
          </w:p>
        </w:tc>
        <w:tc>
          <w:tcPr>
            <w:tcW w:w="4879" w:type="dxa"/>
            <w:vAlign w:val="center"/>
          </w:tcPr>
          <w:p w:rsidR="009E4DAD" w:rsidRPr="00E20749" w:rsidRDefault="0026401B" w:rsidP="00E03296">
            <w:pPr>
              <w:pStyle w:val="Tabletext"/>
              <w:rPr>
                <w:sz w:val="20"/>
              </w:rPr>
            </w:pPr>
            <w:hyperlink r:id="rId22" w:history="1">
              <w:r w:rsidR="009E4DAD" w:rsidRPr="00E20749">
                <w:rPr>
                  <w:rStyle w:val="Lienhypertexte"/>
                </w:rPr>
                <w:t>Karl.loew@bnetza.de</w:t>
              </w:r>
            </w:hyperlink>
            <w:r w:rsidR="009E4DAD" w:rsidRPr="00E20749">
              <w:rPr>
                <w:sz w:val="20"/>
              </w:rPr>
              <w:t xml:space="preserve"> </w:t>
            </w:r>
          </w:p>
        </w:tc>
      </w:tr>
      <w:tr w:rsidR="009E4DAD" w:rsidRPr="00E20749" w:rsidTr="009E4DAD">
        <w:trPr>
          <w:trHeight w:val="340"/>
        </w:trPr>
        <w:tc>
          <w:tcPr>
            <w:tcW w:w="2230" w:type="dxa"/>
            <w:vAlign w:val="center"/>
          </w:tcPr>
          <w:p w:rsidR="009E4DAD" w:rsidRPr="00E20749" w:rsidRDefault="009E4DAD" w:rsidP="00C836D9">
            <w:pPr>
              <w:pStyle w:val="Tabletext"/>
            </w:pPr>
            <w:r w:rsidRPr="00E20749">
              <w:t>Sergey</w:t>
            </w:r>
          </w:p>
        </w:tc>
        <w:tc>
          <w:tcPr>
            <w:tcW w:w="2271" w:type="dxa"/>
            <w:vAlign w:val="center"/>
          </w:tcPr>
          <w:p w:rsidR="009E4DAD" w:rsidRPr="00E20749" w:rsidRDefault="009E4DAD" w:rsidP="00E03296">
            <w:pPr>
              <w:pStyle w:val="Tabletext"/>
            </w:pPr>
            <w:r w:rsidRPr="00E20749">
              <w:t>Pastukh</w:t>
            </w:r>
          </w:p>
        </w:tc>
        <w:tc>
          <w:tcPr>
            <w:tcW w:w="2348" w:type="dxa"/>
            <w:vAlign w:val="center"/>
          </w:tcPr>
          <w:p w:rsidR="009E4DAD" w:rsidRPr="00E20749" w:rsidRDefault="009E4DAD" w:rsidP="00E03296">
            <w:pPr>
              <w:pStyle w:val="Tabletext"/>
            </w:pPr>
            <w:r w:rsidRPr="00E20749">
              <w:t>NIIR</w:t>
            </w:r>
          </w:p>
        </w:tc>
        <w:tc>
          <w:tcPr>
            <w:tcW w:w="2952" w:type="dxa"/>
            <w:vAlign w:val="center"/>
          </w:tcPr>
          <w:p w:rsidR="009E4DAD" w:rsidRPr="00E20749" w:rsidRDefault="009E4DAD" w:rsidP="00E03296">
            <w:pPr>
              <w:pStyle w:val="Tabletext"/>
            </w:pPr>
            <w:r w:rsidRPr="00E20749">
              <w:t>WG FM Chairman</w:t>
            </w:r>
          </w:p>
        </w:tc>
        <w:tc>
          <w:tcPr>
            <w:tcW w:w="4879" w:type="dxa"/>
            <w:vAlign w:val="center"/>
          </w:tcPr>
          <w:p w:rsidR="009E4DAD" w:rsidRPr="00E20749" w:rsidRDefault="0026401B" w:rsidP="00E03296">
            <w:pPr>
              <w:pStyle w:val="Tabletext"/>
              <w:rPr>
                <w:sz w:val="20"/>
              </w:rPr>
            </w:pPr>
            <w:hyperlink r:id="rId23" w:history="1">
              <w:r w:rsidR="009E4DAD" w:rsidRPr="00E20749">
                <w:rPr>
                  <w:rStyle w:val="Lienhypertexte"/>
                  <w:rFonts w:cs="Times New Roman"/>
                </w:rPr>
                <w:t>sup@niir.ru</w:t>
              </w:r>
            </w:hyperlink>
            <w:r w:rsidR="009E4DAD" w:rsidRPr="00E20749">
              <w:rPr>
                <w:sz w:val="20"/>
              </w:rPr>
              <w:t xml:space="preserve"> </w:t>
            </w:r>
          </w:p>
        </w:tc>
      </w:tr>
      <w:tr w:rsidR="009E4DAD" w:rsidRPr="00E20749" w:rsidTr="009E4DAD">
        <w:trPr>
          <w:trHeight w:val="340"/>
        </w:trPr>
        <w:tc>
          <w:tcPr>
            <w:tcW w:w="2230" w:type="dxa"/>
            <w:vAlign w:val="center"/>
          </w:tcPr>
          <w:p w:rsidR="009E4DAD" w:rsidRPr="00E20749" w:rsidRDefault="009E4DAD" w:rsidP="00C836D9">
            <w:pPr>
              <w:pStyle w:val="Tabletext"/>
            </w:pPr>
            <w:r w:rsidRPr="00E20749">
              <w:t>Christian</w:t>
            </w:r>
          </w:p>
        </w:tc>
        <w:tc>
          <w:tcPr>
            <w:tcW w:w="2271" w:type="dxa"/>
            <w:vAlign w:val="center"/>
          </w:tcPr>
          <w:p w:rsidR="009E4DAD" w:rsidRPr="00E20749" w:rsidRDefault="009E4DAD" w:rsidP="00E03296">
            <w:pPr>
              <w:pStyle w:val="Tabletext"/>
            </w:pPr>
            <w:proofErr w:type="spellStart"/>
            <w:r w:rsidRPr="00E20749">
              <w:t>Rissone</w:t>
            </w:r>
            <w:proofErr w:type="spellEnd"/>
          </w:p>
        </w:tc>
        <w:tc>
          <w:tcPr>
            <w:tcW w:w="2348" w:type="dxa"/>
            <w:vAlign w:val="center"/>
          </w:tcPr>
          <w:p w:rsidR="009E4DAD" w:rsidRPr="00E20749" w:rsidRDefault="009E4DAD" w:rsidP="00E03296">
            <w:pPr>
              <w:pStyle w:val="Tabletext"/>
            </w:pPr>
            <w:r w:rsidRPr="00E20749">
              <w:t>ANFR</w:t>
            </w:r>
          </w:p>
        </w:tc>
        <w:tc>
          <w:tcPr>
            <w:tcW w:w="2952" w:type="dxa"/>
            <w:vAlign w:val="center"/>
          </w:tcPr>
          <w:p w:rsidR="009E4DAD" w:rsidRPr="00E20749" w:rsidRDefault="009E4DAD" w:rsidP="00E03296">
            <w:pPr>
              <w:pStyle w:val="Tabletext"/>
            </w:pPr>
            <w:r w:rsidRPr="00E20749">
              <w:t>ECC Secretary</w:t>
            </w:r>
          </w:p>
        </w:tc>
        <w:tc>
          <w:tcPr>
            <w:tcW w:w="4879" w:type="dxa"/>
            <w:vAlign w:val="center"/>
          </w:tcPr>
          <w:p w:rsidR="00A60A40" w:rsidRPr="00E20749" w:rsidRDefault="0026401B" w:rsidP="00A60A40">
            <w:pPr>
              <w:pStyle w:val="Tabletext"/>
              <w:rPr>
                <w:sz w:val="20"/>
              </w:rPr>
            </w:pPr>
            <w:hyperlink r:id="rId24" w:history="1">
              <w:r w:rsidR="00A60A40" w:rsidRPr="00E20749">
                <w:rPr>
                  <w:rStyle w:val="Lienhypertexte"/>
                  <w:rFonts w:cs="Times New Roman"/>
                </w:rPr>
                <w:t>christian.rissone@anfr.fr</w:t>
              </w:r>
            </w:hyperlink>
          </w:p>
        </w:tc>
      </w:tr>
      <w:tr w:rsidR="009E4DAD" w:rsidRPr="00E20749" w:rsidTr="009E4DAD">
        <w:trPr>
          <w:trHeight w:val="340"/>
        </w:trPr>
        <w:tc>
          <w:tcPr>
            <w:tcW w:w="2230" w:type="dxa"/>
            <w:vAlign w:val="center"/>
          </w:tcPr>
          <w:p w:rsidR="009E4DAD" w:rsidRPr="00E20749" w:rsidRDefault="009E4DAD" w:rsidP="00C836D9">
            <w:pPr>
              <w:pStyle w:val="Tabletext"/>
            </w:pPr>
            <w:r w:rsidRPr="00E20749">
              <w:t>Geir Jan</w:t>
            </w:r>
          </w:p>
        </w:tc>
        <w:tc>
          <w:tcPr>
            <w:tcW w:w="2271" w:type="dxa"/>
            <w:vAlign w:val="center"/>
          </w:tcPr>
          <w:p w:rsidR="009E4DAD" w:rsidRPr="00E20749" w:rsidRDefault="009E4DAD" w:rsidP="00E03296">
            <w:pPr>
              <w:pStyle w:val="Tabletext"/>
            </w:pPr>
            <w:r w:rsidRPr="00E20749">
              <w:t>Sundal</w:t>
            </w:r>
          </w:p>
        </w:tc>
        <w:tc>
          <w:tcPr>
            <w:tcW w:w="2348" w:type="dxa"/>
            <w:vAlign w:val="center"/>
          </w:tcPr>
          <w:p w:rsidR="009E4DAD" w:rsidRPr="00E20749" w:rsidRDefault="009E4DAD" w:rsidP="00E03296">
            <w:pPr>
              <w:pStyle w:val="Tabletext"/>
            </w:pPr>
            <w:r w:rsidRPr="00E20749">
              <w:t>NPT</w:t>
            </w:r>
          </w:p>
        </w:tc>
        <w:tc>
          <w:tcPr>
            <w:tcW w:w="2952" w:type="dxa"/>
            <w:vAlign w:val="center"/>
          </w:tcPr>
          <w:p w:rsidR="009E4DAD" w:rsidRPr="00E20749" w:rsidRDefault="009E4DAD" w:rsidP="00E03296">
            <w:pPr>
              <w:pStyle w:val="Tabletext"/>
            </w:pPr>
            <w:r w:rsidRPr="00E20749">
              <w:t>ECC Vice-Chairman</w:t>
            </w:r>
          </w:p>
        </w:tc>
        <w:tc>
          <w:tcPr>
            <w:tcW w:w="4879" w:type="dxa"/>
            <w:vAlign w:val="center"/>
          </w:tcPr>
          <w:p w:rsidR="009E4DAD" w:rsidRPr="00E20749" w:rsidRDefault="0026401B" w:rsidP="00E03296">
            <w:pPr>
              <w:pStyle w:val="Tabletext"/>
              <w:rPr>
                <w:sz w:val="20"/>
              </w:rPr>
            </w:pPr>
            <w:hyperlink r:id="rId25" w:history="1">
              <w:r w:rsidR="00A60A40" w:rsidRPr="00E20749">
                <w:rPr>
                  <w:rStyle w:val="Lienhypertexte"/>
                </w:rPr>
                <w:t>gjs@npt.no</w:t>
              </w:r>
            </w:hyperlink>
            <w:r w:rsidR="009E4DAD" w:rsidRPr="00E20749">
              <w:rPr>
                <w:sz w:val="20"/>
              </w:rPr>
              <w:t xml:space="preserve"> </w:t>
            </w:r>
          </w:p>
        </w:tc>
      </w:tr>
      <w:tr w:rsidR="009E4DAD" w:rsidRPr="00E20749" w:rsidTr="009E4DAD">
        <w:trPr>
          <w:trHeight w:val="340"/>
        </w:trPr>
        <w:tc>
          <w:tcPr>
            <w:tcW w:w="2230" w:type="dxa"/>
            <w:vAlign w:val="center"/>
          </w:tcPr>
          <w:p w:rsidR="009E4DAD" w:rsidRPr="00E20749" w:rsidRDefault="009E4DAD" w:rsidP="00C836D9">
            <w:pPr>
              <w:pStyle w:val="Tabletext"/>
            </w:pPr>
            <w:r w:rsidRPr="00E20749">
              <w:t>Mark</w:t>
            </w:r>
          </w:p>
        </w:tc>
        <w:tc>
          <w:tcPr>
            <w:tcW w:w="2271" w:type="dxa"/>
            <w:vAlign w:val="center"/>
          </w:tcPr>
          <w:p w:rsidR="009E4DAD" w:rsidRPr="00E20749" w:rsidRDefault="009E4DAD" w:rsidP="00E03296">
            <w:pPr>
              <w:pStyle w:val="Tabletext"/>
            </w:pPr>
            <w:r w:rsidRPr="00E20749">
              <w:t>Thomas</w:t>
            </w:r>
          </w:p>
        </w:tc>
        <w:tc>
          <w:tcPr>
            <w:tcW w:w="2348" w:type="dxa"/>
            <w:vAlign w:val="center"/>
          </w:tcPr>
          <w:p w:rsidR="009E4DAD" w:rsidRPr="00E20749" w:rsidRDefault="009E4DAD" w:rsidP="00E03296">
            <w:pPr>
              <w:pStyle w:val="Tabletext"/>
            </w:pPr>
            <w:r w:rsidRPr="00E20749">
              <w:t>ECO</w:t>
            </w:r>
          </w:p>
        </w:tc>
        <w:tc>
          <w:tcPr>
            <w:tcW w:w="2952" w:type="dxa"/>
            <w:vAlign w:val="center"/>
          </w:tcPr>
          <w:p w:rsidR="009E4DAD" w:rsidRPr="00E20749" w:rsidRDefault="009E4DAD" w:rsidP="00E03296">
            <w:pPr>
              <w:pStyle w:val="Tabletext"/>
            </w:pPr>
            <w:r w:rsidRPr="00E20749">
              <w:t>ECO Director</w:t>
            </w:r>
          </w:p>
        </w:tc>
        <w:tc>
          <w:tcPr>
            <w:tcW w:w="4879" w:type="dxa"/>
            <w:vAlign w:val="center"/>
          </w:tcPr>
          <w:p w:rsidR="009E4DAD" w:rsidRPr="00E20749" w:rsidRDefault="0026401B" w:rsidP="00E03296">
            <w:pPr>
              <w:pStyle w:val="Tabletext"/>
              <w:rPr>
                <w:sz w:val="20"/>
              </w:rPr>
            </w:pPr>
            <w:hyperlink r:id="rId26" w:history="1">
              <w:r w:rsidR="009E4DAD" w:rsidRPr="00E20749">
                <w:rPr>
                  <w:rStyle w:val="Lienhypertexte"/>
                  <w:rFonts w:cs="Times New Roman"/>
                </w:rPr>
                <w:t>Mark.Thomas@eco.cept.org</w:t>
              </w:r>
            </w:hyperlink>
            <w:r w:rsidR="009E4DAD" w:rsidRPr="00E20749">
              <w:rPr>
                <w:sz w:val="20"/>
              </w:rPr>
              <w:t xml:space="preserve"> </w:t>
            </w:r>
          </w:p>
        </w:tc>
      </w:tr>
      <w:tr w:rsidR="009E4DAD" w:rsidRPr="00E20749" w:rsidTr="009E4DAD">
        <w:trPr>
          <w:trHeight w:val="340"/>
        </w:trPr>
        <w:tc>
          <w:tcPr>
            <w:tcW w:w="2230" w:type="dxa"/>
            <w:vAlign w:val="center"/>
          </w:tcPr>
          <w:p w:rsidR="009E4DAD" w:rsidRPr="00E20749" w:rsidRDefault="009E4DAD" w:rsidP="00C836D9">
            <w:pPr>
              <w:pStyle w:val="Tabletext"/>
            </w:pPr>
            <w:r w:rsidRPr="00E20749">
              <w:t>Thomas</w:t>
            </w:r>
          </w:p>
        </w:tc>
        <w:tc>
          <w:tcPr>
            <w:tcW w:w="2271" w:type="dxa"/>
            <w:vAlign w:val="center"/>
          </w:tcPr>
          <w:p w:rsidR="009E4DAD" w:rsidRPr="00E20749" w:rsidRDefault="009E4DAD" w:rsidP="00E03296">
            <w:pPr>
              <w:pStyle w:val="Tabletext"/>
            </w:pPr>
            <w:r w:rsidRPr="00E20749">
              <w:t>Weilacher</w:t>
            </w:r>
          </w:p>
        </w:tc>
        <w:tc>
          <w:tcPr>
            <w:tcW w:w="2348" w:type="dxa"/>
            <w:vAlign w:val="center"/>
          </w:tcPr>
          <w:p w:rsidR="009E4DAD" w:rsidRPr="00E20749" w:rsidRDefault="009E4DAD" w:rsidP="00E03296">
            <w:pPr>
              <w:pStyle w:val="Tabletext"/>
            </w:pPr>
            <w:r w:rsidRPr="00E20749">
              <w:t>BNetzA</w:t>
            </w:r>
          </w:p>
        </w:tc>
        <w:tc>
          <w:tcPr>
            <w:tcW w:w="2952" w:type="dxa"/>
            <w:vAlign w:val="center"/>
          </w:tcPr>
          <w:p w:rsidR="009E4DAD" w:rsidRPr="00E20749" w:rsidRDefault="009E4DAD" w:rsidP="00E03296">
            <w:pPr>
              <w:pStyle w:val="Tabletext"/>
            </w:pPr>
            <w:r w:rsidRPr="00E20749">
              <w:t>WG FM Vice-Chairman</w:t>
            </w:r>
          </w:p>
        </w:tc>
        <w:tc>
          <w:tcPr>
            <w:tcW w:w="4879" w:type="dxa"/>
            <w:vAlign w:val="center"/>
          </w:tcPr>
          <w:p w:rsidR="009E4DAD" w:rsidRPr="00E20749" w:rsidRDefault="0026401B" w:rsidP="00E03296">
            <w:pPr>
              <w:pStyle w:val="Tabletext"/>
              <w:rPr>
                <w:sz w:val="20"/>
              </w:rPr>
            </w:pPr>
            <w:hyperlink r:id="rId27" w:history="1">
              <w:r w:rsidR="009E4DAD" w:rsidRPr="00E20749">
                <w:rPr>
                  <w:rStyle w:val="Lienhypertexte"/>
                </w:rPr>
                <w:t>Thomas.weilacher@bnetza.de</w:t>
              </w:r>
            </w:hyperlink>
            <w:r w:rsidR="009E4DAD" w:rsidRPr="00E20749">
              <w:rPr>
                <w:sz w:val="20"/>
              </w:rPr>
              <w:t xml:space="preserve"> </w:t>
            </w:r>
          </w:p>
        </w:tc>
      </w:tr>
    </w:tbl>
    <w:p w:rsidR="005007A8" w:rsidRPr="00E20749" w:rsidRDefault="005007A8" w:rsidP="00C81B04">
      <w:pPr>
        <w:pStyle w:val="Titre"/>
        <w:rPr>
          <w:lang w:val="en-GB"/>
        </w:rPr>
      </w:pPr>
      <w:r w:rsidRPr="00E20749">
        <w:rPr>
          <w:lang w:val="en-GB"/>
        </w:rPr>
        <w:t>_____________</w:t>
      </w:r>
    </w:p>
    <w:sectPr w:rsidR="005007A8" w:rsidRPr="00E20749" w:rsidSect="00A1457F">
      <w:headerReference w:type="first" r:id="rId28"/>
      <w:pgSz w:w="16840" w:h="11907" w:orient="landscape" w:code="9"/>
      <w:pgMar w:top="1276" w:right="1134" w:bottom="1276"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1B" w:rsidRDefault="0026401B">
      <w:r>
        <w:separator/>
      </w:r>
    </w:p>
    <w:p w:rsidR="0026401B" w:rsidRDefault="0026401B"/>
    <w:p w:rsidR="0026401B" w:rsidRDefault="0026401B"/>
  </w:endnote>
  <w:endnote w:type="continuationSeparator" w:id="0">
    <w:p w:rsidR="0026401B" w:rsidRDefault="0026401B">
      <w:r>
        <w:continuationSeparator/>
      </w:r>
    </w:p>
    <w:p w:rsidR="0026401B" w:rsidRDefault="0026401B"/>
    <w:p w:rsidR="0026401B" w:rsidRDefault="00264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46F10" w:rsidRDefault="00246F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040A93">
      <w:rPr>
        <w:rStyle w:val="Numrodepage"/>
        <w:noProof/>
        <w:sz w:val="20"/>
      </w:rPr>
      <w:t>8</w:t>
    </w:r>
    <w:r>
      <w:rPr>
        <w:rStyle w:val="Numrodepage"/>
        <w:sz w:val="20"/>
      </w:rPr>
      <w:fldChar w:fldCharType="end"/>
    </w:r>
  </w:p>
  <w:p w:rsidR="00246F10" w:rsidRDefault="00246F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pPr>
      <w:pStyle w:val="Pieddepage"/>
    </w:pPr>
  </w:p>
  <w:p w:rsidR="00246F10" w:rsidRDefault="00246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1B" w:rsidRDefault="0026401B">
      <w:r>
        <w:separator/>
      </w:r>
    </w:p>
    <w:p w:rsidR="0026401B" w:rsidRDefault="0026401B"/>
    <w:p w:rsidR="0026401B" w:rsidRDefault="0026401B"/>
  </w:footnote>
  <w:footnote w:type="continuationSeparator" w:id="0">
    <w:p w:rsidR="0026401B" w:rsidRDefault="0026401B">
      <w:r>
        <w:continuationSeparator/>
      </w:r>
    </w:p>
    <w:p w:rsidR="0026401B" w:rsidRDefault="0026401B"/>
    <w:p w:rsidR="0026401B" w:rsidRDefault="002640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rsidP="00BE14E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Pr="00BE14EE" w:rsidRDefault="00246F10" w:rsidP="00BE14EE">
    <w:pPr>
      <w:pStyle w:val="En-tte"/>
      <w:jc w:val="center"/>
      <w:rPr>
        <w:lang w:val="fr-FR"/>
      </w:rPr>
    </w:pPr>
    <w:proofErr w:type="spellStart"/>
    <w:r>
      <w:rPr>
        <w:lang w:val="fr-FR"/>
      </w:rPr>
      <w:t>Annex</w:t>
    </w:r>
    <w:proofErr w:type="spellEnd"/>
    <w:r>
      <w:rPr>
        <w:lang w:val="fr-FR"/>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Pr="00BE14EE" w:rsidRDefault="00246F10" w:rsidP="00BE14EE">
    <w:pPr>
      <w:pStyle w:val="En-tte"/>
      <w:jc w:val="center"/>
      <w:rPr>
        <w:sz w:val="24"/>
        <w:szCs w:val="24"/>
        <w:lang w:val="fr-FR"/>
      </w:rPr>
    </w:pPr>
    <w:proofErr w:type="spellStart"/>
    <w:r w:rsidRPr="00BE14EE">
      <w:rPr>
        <w:sz w:val="24"/>
        <w:szCs w:val="24"/>
        <w:lang w:val="fr-FR"/>
      </w:rPr>
      <w:t>Annex</w:t>
    </w:r>
    <w:proofErr w:type="spellEnd"/>
    <w:r w:rsidRPr="00BE14EE">
      <w:rPr>
        <w:sz w:val="24"/>
        <w:szCs w:val="24"/>
        <w:lang w:val="fr-FR"/>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341"/>
    <w:multiLevelType w:val="hybridMultilevel"/>
    <w:tmpl w:val="09B265C2"/>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01F305DB"/>
    <w:multiLevelType w:val="hybridMultilevel"/>
    <w:tmpl w:val="80A83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602981"/>
    <w:multiLevelType w:val="hybridMultilevel"/>
    <w:tmpl w:val="C890D28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BE16337"/>
    <w:multiLevelType w:val="hybridMultilevel"/>
    <w:tmpl w:val="7EF4C280"/>
    <w:lvl w:ilvl="0" w:tplc="648EEFF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8E2508"/>
    <w:multiLevelType w:val="hybridMultilevel"/>
    <w:tmpl w:val="C050765C"/>
    <w:lvl w:ilvl="0" w:tplc="64B88254">
      <w:start w:val="1"/>
      <w:numFmt w:val="bullet"/>
      <w:pStyle w:val="List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83343B"/>
    <w:multiLevelType w:val="hybridMultilevel"/>
    <w:tmpl w:val="CD7819B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30893EA3"/>
    <w:multiLevelType w:val="hybridMultilevel"/>
    <w:tmpl w:val="0C58C99C"/>
    <w:lvl w:ilvl="0" w:tplc="8646BC2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397F03B9"/>
    <w:multiLevelType w:val="multilevel"/>
    <w:tmpl w:val="2876C57C"/>
    <w:styleLink w:val="FormatvorlageFett"/>
    <w:lvl w:ilvl="0">
      <w:start w:val="1"/>
      <w:numFmt w:val="bullet"/>
      <w:lvlText w:val=""/>
      <w:lvlJc w:val="left"/>
      <w:pPr>
        <w:tabs>
          <w:tab w:val="num" w:pos="792"/>
        </w:tabs>
        <w:ind w:left="792" w:hanging="360"/>
      </w:pPr>
      <w:rPr>
        <w:rFonts w:ascii="Wingdings" w:hAnsi="Wingdings"/>
        <w:b/>
        <w:sz w:val="22"/>
      </w:rPr>
    </w:lvl>
    <w:lvl w:ilvl="1">
      <w:start w:val="1"/>
      <w:numFmt w:val="bullet"/>
      <w:lvlText w:val="o"/>
      <w:lvlJc w:val="left"/>
      <w:pPr>
        <w:tabs>
          <w:tab w:val="num" w:pos="1512"/>
        </w:tabs>
        <w:ind w:left="1512" w:hanging="360"/>
      </w:pPr>
      <w:rPr>
        <w:rFonts w:ascii="Courier New" w:hAnsi="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8">
    <w:nsid w:val="4030247B"/>
    <w:multiLevelType w:val="hybridMultilevel"/>
    <w:tmpl w:val="E4E02668"/>
    <w:lvl w:ilvl="0" w:tplc="E4B6DAB0">
      <w:start w:val="1"/>
      <w:numFmt w:val="bullet"/>
      <w:pStyle w:val="TableList"/>
      <w:lvlText w:val=""/>
      <w:lvlJc w:val="left"/>
      <w:pPr>
        <w:tabs>
          <w:tab w:val="num" w:pos="502"/>
        </w:tabs>
        <w:ind w:left="502" w:hanging="360"/>
      </w:pPr>
      <w:rPr>
        <w:rFonts w:ascii="Wingdings" w:hAnsi="Wingdings" w:hint="default"/>
      </w:rPr>
    </w:lvl>
    <w:lvl w:ilvl="1" w:tplc="04070003">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9">
    <w:nsid w:val="432B139D"/>
    <w:multiLevelType w:val="hybridMultilevel"/>
    <w:tmpl w:val="40C885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nsid w:val="547C60BF"/>
    <w:multiLevelType w:val="hybridMultilevel"/>
    <w:tmpl w:val="5DF4D3A6"/>
    <w:lvl w:ilvl="0" w:tplc="2524369A">
      <w:start w:val="1"/>
      <w:numFmt w:val="bullet"/>
      <w:pStyle w:val="Liste"/>
      <w:lvlText w:val="o"/>
      <w:lvlJc w:val="left"/>
      <w:pPr>
        <w:tabs>
          <w:tab w:val="num" w:pos="1571"/>
        </w:tabs>
        <w:ind w:left="1571" w:hanging="360"/>
      </w:pPr>
      <w:rPr>
        <w:rFonts w:ascii="Courier New" w:hAnsi="Courier New"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2">
    <w:nsid w:val="5A745152"/>
    <w:multiLevelType w:val="hybridMultilevel"/>
    <w:tmpl w:val="655E2730"/>
    <w:lvl w:ilvl="0" w:tplc="8646BC2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5FCF63AA"/>
    <w:multiLevelType w:val="hybridMultilevel"/>
    <w:tmpl w:val="0ED2D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D72CBC"/>
    <w:multiLevelType w:val="hybridMultilevel"/>
    <w:tmpl w:val="27D68ABE"/>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6855637A"/>
    <w:multiLevelType w:val="hybridMultilevel"/>
    <w:tmpl w:val="9B62671A"/>
    <w:lvl w:ilvl="0" w:tplc="F110BDB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6E5C1606"/>
    <w:multiLevelType w:val="hybridMultilevel"/>
    <w:tmpl w:val="57CCA0F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707767BF"/>
    <w:multiLevelType w:val="hybridMultilevel"/>
    <w:tmpl w:val="509CF9E4"/>
    <w:lvl w:ilvl="0" w:tplc="5C4660DA">
      <w:start w:val="1"/>
      <w:numFmt w:val="decimal"/>
      <w:pStyle w:val="TableHeader"/>
      <w:lvlText w:val="%1."/>
      <w:lvlJc w:val="left"/>
      <w:pPr>
        <w:tabs>
          <w:tab w:val="num" w:pos="502"/>
        </w:tabs>
        <w:ind w:left="502" w:hanging="36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10F2B0">
      <w:numFmt w:val="none"/>
      <w:lvlText w:val=""/>
      <w:lvlJc w:val="left"/>
      <w:pPr>
        <w:tabs>
          <w:tab w:val="num" w:pos="360"/>
        </w:tabs>
      </w:pPr>
    </w:lvl>
    <w:lvl w:ilvl="2" w:tplc="F1BC7C38">
      <w:numFmt w:val="none"/>
      <w:lvlText w:val=""/>
      <w:lvlJc w:val="left"/>
      <w:pPr>
        <w:tabs>
          <w:tab w:val="num" w:pos="360"/>
        </w:tabs>
      </w:pPr>
    </w:lvl>
    <w:lvl w:ilvl="3" w:tplc="CCD24B98">
      <w:numFmt w:val="none"/>
      <w:lvlText w:val=""/>
      <w:lvlJc w:val="left"/>
      <w:pPr>
        <w:tabs>
          <w:tab w:val="num" w:pos="360"/>
        </w:tabs>
      </w:pPr>
    </w:lvl>
    <w:lvl w:ilvl="4" w:tplc="9208D6AA">
      <w:numFmt w:val="none"/>
      <w:lvlText w:val=""/>
      <w:lvlJc w:val="left"/>
      <w:pPr>
        <w:tabs>
          <w:tab w:val="num" w:pos="360"/>
        </w:tabs>
      </w:pPr>
    </w:lvl>
    <w:lvl w:ilvl="5" w:tplc="F24ABA5A">
      <w:numFmt w:val="none"/>
      <w:lvlText w:val=""/>
      <w:lvlJc w:val="left"/>
      <w:pPr>
        <w:tabs>
          <w:tab w:val="num" w:pos="360"/>
        </w:tabs>
      </w:pPr>
    </w:lvl>
    <w:lvl w:ilvl="6" w:tplc="A964F678">
      <w:numFmt w:val="none"/>
      <w:lvlText w:val=""/>
      <w:lvlJc w:val="left"/>
      <w:pPr>
        <w:tabs>
          <w:tab w:val="num" w:pos="360"/>
        </w:tabs>
      </w:pPr>
    </w:lvl>
    <w:lvl w:ilvl="7" w:tplc="074EAFE4">
      <w:numFmt w:val="none"/>
      <w:lvlText w:val=""/>
      <w:lvlJc w:val="left"/>
      <w:pPr>
        <w:tabs>
          <w:tab w:val="num" w:pos="360"/>
        </w:tabs>
      </w:pPr>
    </w:lvl>
    <w:lvl w:ilvl="8" w:tplc="3E56CC06">
      <w:numFmt w:val="none"/>
      <w:lvlText w:val=""/>
      <w:lvlJc w:val="left"/>
      <w:pPr>
        <w:tabs>
          <w:tab w:val="num" w:pos="360"/>
        </w:tabs>
      </w:pPr>
    </w:lvl>
  </w:abstractNum>
  <w:abstractNum w:abstractNumId="18">
    <w:nsid w:val="710E0381"/>
    <w:multiLevelType w:val="hybridMultilevel"/>
    <w:tmpl w:val="209E9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3F3121"/>
    <w:multiLevelType w:val="hybridMultilevel"/>
    <w:tmpl w:val="0EAC5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9C1008"/>
    <w:multiLevelType w:val="hybridMultilevel"/>
    <w:tmpl w:val="8A405EF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7D45080E"/>
    <w:multiLevelType w:val="multilevel"/>
    <w:tmpl w:val="E4786858"/>
    <w:lvl w:ilvl="0">
      <w:start w:val="1"/>
      <w:numFmt w:val="decimal"/>
      <w:pStyle w:val="Titre1"/>
      <w:lvlText w:val="%1."/>
      <w:lvlJc w:val="left"/>
      <w:pPr>
        <w:tabs>
          <w:tab w:val="num" w:pos="0"/>
        </w:tabs>
        <w:ind w:hanging="28"/>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936"/>
        </w:tabs>
        <w:ind w:left="369" w:firstLine="57"/>
      </w:pPr>
      <w:rPr>
        <w:rFonts w:cs="Times New Roman" w:hint="default"/>
        <w:b/>
      </w:rPr>
    </w:lvl>
    <w:lvl w:ilvl="2">
      <w:start w:val="1"/>
      <w:numFmt w:val="decimal"/>
      <w:lvlText w:val="%1.%2.%3."/>
      <w:lvlJc w:val="left"/>
      <w:pPr>
        <w:tabs>
          <w:tab w:val="num" w:pos="0"/>
        </w:tabs>
        <w:ind w:left="-113" w:firstLine="113"/>
      </w:pPr>
      <w:rPr>
        <w:rFonts w:cs="Times New Roman" w:hint="default"/>
      </w:rPr>
    </w:lvl>
    <w:lvl w:ilvl="3">
      <w:start w:val="1"/>
      <w:numFmt w:val="decimal"/>
      <w:pStyle w:val="Titre3"/>
      <w:lvlText w:val="%1.%2.%3.%4."/>
      <w:lvlJc w:val="left"/>
      <w:pPr>
        <w:tabs>
          <w:tab w:val="num" w:pos="2852"/>
        </w:tabs>
        <w:ind w:left="1700" w:hanging="648"/>
      </w:pPr>
      <w:rPr>
        <w:rFonts w:cs="Times New Roman" w:hint="default"/>
      </w:rPr>
    </w:lvl>
    <w:lvl w:ilvl="4">
      <w:start w:val="1"/>
      <w:numFmt w:val="decimal"/>
      <w:lvlText w:val="%1.%2.%3.%4.%5."/>
      <w:lvlJc w:val="left"/>
      <w:pPr>
        <w:tabs>
          <w:tab w:val="num" w:pos="3572"/>
        </w:tabs>
        <w:ind w:left="2204" w:hanging="792"/>
      </w:pPr>
      <w:rPr>
        <w:rFonts w:cs="Times New Roman" w:hint="default"/>
      </w:rPr>
    </w:lvl>
    <w:lvl w:ilvl="5">
      <w:start w:val="1"/>
      <w:numFmt w:val="decimal"/>
      <w:lvlText w:val="%1.%2.%3.%4.%5.%6."/>
      <w:lvlJc w:val="left"/>
      <w:pPr>
        <w:tabs>
          <w:tab w:val="num" w:pos="4292"/>
        </w:tabs>
        <w:ind w:left="2708" w:hanging="936"/>
      </w:pPr>
      <w:rPr>
        <w:rFonts w:cs="Times New Roman" w:hint="default"/>
      </w:rPr>
    </w:lvl>
    <w:lvl w:ilvl="6">
      <w:start w:val="1"/>
      <w:numFmt w:val="decimal"/>
      <w:lvlText w:val="%1.%2.%3.%4.%5.%6.%7."/>
      <w:lvlJc w:val="left"/>
      <w:pPr>
        <w:tabs>
          <w:tab w:val="num" w:pos="5012"/>
        </w:tabs>
        <w:ind w:left="3212" w:hanging="1080"/>
      </w:pPr>
      <w:rPr>
        <w:rFonts w:cs="Times New Roman" w:hint="default"/>
      </w:rPr>
    </w:lvl>
    <w:lvl w:ilvl="7">
      <w:start w:val="1"/>
      <w:numFmt w:val="decimal"/>
      <w:lvlText w:val="%1.%2.%3.%4.%5.%6.%7.%8."/>
      <w:lvlJc w:val="left"/>
      <w:pPr>
        <w:tabs>
          <w:tab w:val="num" w:pos="5732"/>
        </w:tabs>
        <w:ind w:left="3716" w:hanging="1224"/>
      </w:pPr>
      <w:rPr>
        <w:rFonts w:cs="Times New Roman" w:hint="default"/>
      </w:rPr>
    </w:lvl>
    <w:lvl w:ilvl="8">
      <w:start w:val="1"/>
      <w:numFmt w:val="decimal"/>
      <w:lvlText w:val="%1.%2.%3.%4.%5.%6.%7.%8.%9."/>
      <w:lvlJc w:val="left"/>
      <w:pPr>
        <w:tabs>
          <w:tab w:val="num" w:pos="6452"/>
        </w:tabs>
        <w:ind w:left="4292" w:hanging="1440"/>
      </w:pPr>
      <w:rPr>
        <w:rFonts w:cs="Times New Roman" w:hint="default"/>
      </w:rPr>
    </w:lvl>
  </w:abstractNum>
  <w:num w:numId="1">
    <w:abstractNumId w:val="11"/>
  </w:num>
  <w:num w:numId="2">
    <w:abstractNumId w:val="8"/>
  </w:num>
  <w:num w:numId="3">
    <w:abstractNumId w:val="21"/>
  </w:num>
  <w:num w:numId="4">
    <w:abstractNumId w:val="7"/>
  </w:num>
  <w:num w:numId="5">
    <w:abstractNumId w:val="4"/>
  </w:num>
  <w:num w:numId="6">
    <w:abstractNumId w:val="17"/>
  </w:num>
  <w:num w:numId="7">
    <w:abstractNumId w:val="10"/>
  </w:num>
  <w:num w:numId="8">
    <w:abstractNumId w:val="3"/>
  </w:num>
  <w:num w:numId="9">
    <w:abstractNumId w:val="1"/>
  </w:num>
  <w:num w:numId="10">
    <w:abstractNumId w:val="16"/>
  </w:num>
  <w:num w:numId="11">
    <w:abstractNumId w:val="18"/>
  </w:num>
  <w:num w:numId="12">
    <w:abstractNumId w:val="0"/>
  </w:num>
  <w:num w:numId="13">
    <w:abstractNumId w:val="19"/>
  </w:num>
  <w:num w:numId="14">
    <w:abstractNumId w:val="9"/>
  </w:num>
  <w:num w:numId="15">
    <w:abstractNumId w:val="13"/>
  </w:num>
  <w:num w:numId="16">
    <w:abstractNumId w:val="5"/>
  </w:num>
  <w:num w:numId="17">
    <w:abstractNumId w:val="14"/>
  </w:num>
  <w:num w:numId="18">
    <w:abstractNumId w:val="2"/>
  </w:num>
  <w:num w:numId="19">
    <w:abstractNumId w:val="12"/>
  </w:num>
  <w:num w:numId="20">
    <w:abstractNumId w:val="6"/>
  </w:num>
  <w:num w:numId="21">
    <w:abstractNumId w:val="15"/>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onsecutiveHyphenLimit w:val="1"/>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C7B07D-167A-41B1-8637-8E58D39C943A}"/>
    <w:docVar w:name="dgnword-eventsink" w:val="84500120"/>
  </w:docVars>
  <w:rsids>
    <w:rsidRoot w:val="00766F73"/>
    <w:rsid w:val="00003B83"/>
    <w:rsid w:val="00006396"/>
    <w:rsid w:val="00006435"/>
    <w:rsid w:val="00007097"/>
    <w:rsid w:val="000145BE"/>
    <w:rsid w:val="0001598A"/>
    <w:rsid w:val="00021A27"/>
    <w:rsid w:val="000221A4"/>
    <w:rsid w:val="00022E7F"/>
    <w:rsid w:val="00022F80"/>
    <w:rsid w:val="000233C6"/>
    <w:rsid w:val="0002486D"/>
    <w:rsid w:val="00025CEC"/>
    <w:rsid w:val="00026188"/>
    <w:rsid w:val="00027C48"/>
    <w:rsid w:val="00027F7B"/>
    <w:rsid w:val="00030F21"/>
    <w:rsid w:val="00032F01"/>
    <w:rsid w:val="00033112"/>
    <w:rsid w:val="00034030"/>
    <w:rsid w:val="000349D7"/>
    <w:rsid w:val="000364E2"/>
    <w:rsid w:val="00040925"/>
    <w:rsid w:val="00040A93"/>
    <w:rsid w:val="00042E6D"/>
    <w:rsid w:val="00045D45"/>
    <w:rsid w:val="00047015"/>
    <w:rsid w:val="000521F7"/>
    <w:rsid w:val="00054655"/>
    <w:rsid w:val="00055173"/>
    <w:rsid w:val="00055354"/>
    <w:rsid w:val="0005763D"/>
    <w:rsid w:val="00063650"/>
    <w:rsid w:val="000641A7"/>
    <w:rsid w:val="00064ED7"/>
    <w:rsid w:val="00065BB9"/>
    <w:rsid w:val="00072974"/>
    <w:rsid w:val="00074B5F"/>
    <w:rsid w:val="00075D8A"/>
    <w:rsid w:val="0007623D"/>
    <w:rsid w:val="000762BB"/>
    <w:rsid w:val="00076DF7"/>
    <w:rsid w:val="00080ED3"/>
    <w:rsid w:val="0008144C"/>
    <w:rsid w:val="000833FA"/>
    <w:rsid w:val="00085087"/>
    <w:rsid w:val="00085375"/>
    <w:rsid w:val="00085C6B"/>
    <w:rsid w:val="00086099"/>
    <w:rsid w:val="00086867"/>
    <w:rsid w:val="00087A55"/>
    <w:rsid w:val="00090B5A"/>
    <w:rsid w:val="000921D7"/>
    <w:rsid w:val="000924C3"/>
    <w:rsid w:val="00095CD6"/>
    <w:rsid w:val="00095D52"/>
    <w:rsid w:val="00097E34"/>
    <w:rsid w:val="000A00DB"/>
    <w:rsid w:val="000A0A69"/>
    <w:rsid w:val="000A2393"/>
    <w:rsid w:val="000A47B5"/>
    <w:rsid w:val="000A5307"/>
    <w:rsid w:val="000A6EB8"/>
    <w:rsid w:val="000B0905"/>
    <w:rsid w:val="000B5FBD"/>
    <w:rsid w:val="000C00B7"/>
    <w:rsid w:val="000C1303"/>
    <w:rsid w:val="000C2739"/>
    <w:rsid w:val="000D0F3C"/>
    <w:rsid w:val="000D1713"/>
    <w:rsid w:val="000D30DA"/>
    <w:rsid w:val="000D4A5F"/>
    <w:rsid w:val="000D4D61"/>
    <w:rsid w:val="000D5273"/>
    <w:rsid w:val="000D56B8"/>
    <w:rsid w:val="000D7810"/>
    <w:rsid w:val="000E05A3"/>
    <w:rsid w:val="000E27B6"/>
    <w:rsid w:val="000E3208"/>
    <w:rsid w:val="000E346F"/>
    <w:rsid w:val="000E4F2E"/>
    <w:rsid w:val="000E521F"/>
    <w:rsid w:val="000E58B7"/>
    <w:rsid w:val="000E5BE9"/>
    <w:rsid w:val="000E5D45"/>
    <w:rsid w:val="000E6FE4"/>
    <w:rsid w:val="000E770A"/>
    <w:rsid w:val="000F1373"/>
    <w:rsid w:val="000F146B"/>
    <w:rsid w:val="000F22A9"/>
    <w:rsid w:val="000F27BA"/>
    <w:rsid w:val="000F3080"/>
    <w:rsid w:val="000F3EE6"/>
    <w:rsid w:val="000F63D6"/>
    <w:rsid w:val="00100128"/>
    <w:rsid w:val="00100B40"/>
    <w:rsid w:val="00102621"/>
    <w:rsid w:val="001028CD"/>
    <w:rsid w:val="00102B92"/>
    <w:rsid w:val="00104B10"/>
    <w:rsid w:val="00104D2C"/>
    <w:rsid w:val="00104EF9"/>
    <w:rsid w:val="00106047"/>
    <w:rsid w:val="001076C2"/>
    <w:rsid w:val="00112A0B"/>
    <w:rsid w:val="00112C7C"/>
    <w:rsid w:val="00113B49"/>
    <w:rsid w:val="00114371"/>
    <w:rsid w:val="00114F61"/>
    <w:rsid w:val="001158E8"/>
    <w:rsid w:val="00116443"/>
    <w:rsid w:val="00116C56"/>
    <w:rsid w:val="0012014B"/>
    <w:rsid w:val="00121883"/>
    <w:rsid w:val="0012211C"/>
    <w:rsid w:val="00124722"/>
    <w:rsid w:val="001259EC"/>
    <w:rsid w:val="0012613B"/>
    <w:rsid w:val="00126B97"/>
    <w:rsid w:val="001301A0"/>
    <w:rsid w:val="001342C6"/>
    <w:rsid w:val="00135FE7"/>
    <w:rsid w:val="00135FF4"/>
    <w:rsid w:val="0013795F"/>
    <w:rsid w:val="001401EE"/>
    <w:rsid w:val="001402AB"/>
    <w:rsid w:val="00140BB3"/>
    <w:rsid w:val="00142B4D"/>
    <w:rsid w:val="0014363B"/>
    <w:rsid w:val="00144EE5"/>
    <w:rsid w:val="0014677A"/>
    <w:rsid w:val="00150ACC"/>
    <w:rsid w:val="0015270D"/>
    <w:rsid w:val="00152E3B"/>
    <w:rsid w:val="00156496"/>
    <w:rsid w:val="001604FA"/>
    <w:rsid w:val="00161B05"/>
    <w:rsid w:val="00161D26"/>
    <w:rsid w:val="0016291D"/>
    <w:rsid w:val="00162CBB"/>
    <w:rsid w:val="00162F50"/>
    <w:rsid w:val="00163040"/>
    <w:rsid w:val="0016435A"/>
    <w:rsid w:val="0017111E"/>
    <w:rsid w:val="00171F67"/>
    <w:rsid w:val="001727EE"/>
    <w:rsid w:val="00172903"/>
    <w:rsid w:val="00173DAD"/>
    <w:rsid w:val="00174644"/>
    <w:rsid w:val="00174E3C"/>
    <w:rsid w:val="0017540C"/>
    <w:rsid w:val="0017766A"/>
    <w:rsid w:val="00181A83"/>
    <w:rsid w:val="001824DC"/>
    <w:rsid w:val="0018261A"/>
    <w:rsid w:val="00183664"/>
    <w:rsid w:val="00183CE3"/>
    <w:rsid w:val="00186495"/>
    <w:rsid w:val="00197358"/>
    <w:rsid w:val="001A13A2"/>
    <w:rsid w:val="001A2FE3"/>
    <w:rsid w:val="001A36DA"/>
    <w:rsid w:val="001A3792"/>
    <w:rsid w:val="001A43AD"/>
    <w:rsid w:val="001A5290"/>
    <w:rsid w:val="001A5F4C"/>
    <w:rsid w:val="001A6B3F"/>
    <w:rsid w:val="001A6D24"/>
    <w:rsid w:val="001A77B7"/>
    <w:rsid w:val="001B1828"/>
    <w:rsid w:val="001B2AE0"/>
    <w:rsid w:val="001B4197"/>
    <w:rsid w:val="001B5254"/>
    <w:rsid w:val="001B7D66"/>
    <w:rsid w:val="001C03F4"/>
    <w:rsid w:val="001C0E6C"/>
    <w:rsid w:val="001C12C3"/>
    <w:rsid w:val="001C1DC9"/>
    <w:rsid w:val="001C3420"/>
    <w:rsid w:val="001C35D2"/>
    <w:rsid w:val="001C4934"/>
    <w:rsid w:val="001C6EDE"/>
    <w:rsid w:val="001D0624"/>
    <w:rsid w:val="001D0D51"/>
    <w:rsid w:val="001D2479"/>
    <w:rsid w:val="001D6A00"/>
    <w:rsid w:val="001E0E49"/>
    <w:rsid w:val="001E16AE"/>
    <w:rsid w:val="001E2297"/>
    <w:rsid w:val="001E36F7"/>
    <w:rsid w:val="001E3CE6"/>
    <w:rsid w:val="001E3F6C"/>
    <w:rsid w:val="001F0E57"/>
    <w:rsid w:val="001F2614"/>
    <w:rsid w:val="001F2E5B"/>
    <w:rsid w:val="001F304B"/>
    <w:rsid w:val="001F3421"/>
    <w:rsid w:val="001F4881"/>
    <w:rsid w:val="001F5988"/>
    <w:rsid w:val="001F71DF"/>
    <w:rsid w:val="00203773"/>
    <w:rsid w:val="00205984"/>
    <w:rsid w:val="002125A7"/>
    <w:rsid w:val="00212D3B"/>
    <w:rsid w:val="002136B7"/>
    <w:rsid w:val="00213AE0"/>
    <w:rsid w:val="00213D71"/>
    <w:rsid w:val="00215746"/>
    <w:rsid w:val="00216228"/>
    <w:rsid w:val="00217837"/>
    <w:rsid w:val="00222BBF"/>
    <w:rsid w:val="00222F7B"/>
    <w:rsid w:val="00223712"/>
    <w:rsid w:val="002237FC"/>
    <w:rsid w:val="00225FB3"/>
    <w:rsid w:val="00226754"/>
    <w:rsid w:val="00227A8D"/>
    <w:rsid w:val="002304BA"/>
    <w:rsid w:val="002310B4"/>
    <w:rsid w:val="00231A6C"/>
    <w:rsid w:val="002372ED"/>
    <w:rsid w:val="00241F99"/>
    <w:rsid w:val="0024230B"/>
    <w:rsid w:val="00242BA4"/>
    <w:rsid w:val="002445B7"/>
    <w:rsid w:val="0024492E"/>
    <w:rsid w:val="002453EF"/>
    <w:rsid w:val="00246F10"/>
    <w:rsid w:val="002515D1"/>
    <w:rsid w:val="00253559"/>
    <w:rsid w:val="00254FD9"/>
    <w:rsid w:val="0025720A"/>
    <w:rsid w:val="002603AF"/>
    <w:rsid w:val="002607AB"/>
    <w:rsid w:val="00260D98"/>
    <w:rsid w:val="00262D2A"/>
    <w:rsid w:val="0026401B"/>
    <w:rsid w:val="002646BC"/>
    <w:rsid w:val="00265C3D"/>
    <w:rsid w:val="0026766F"/>
    <w:rsid w:val="00267D8E"/>
    <w:rsid w:val="002710D6"/>
    <w:rsid w:val="00273199"/>
    <w:rsid w:val="0027463E"/>
    <w:rsid w:val="00275426"/>
    <w:rsid w:val="00276B1B"/>
    <w:rsid w:val="00277BC1"/>
    <w:rsid w:val="00277C13"/>
    <w:rsid w:val="0028051D"/>
    <w:rsid w:val="00284059"/>
    <w:rsid w:val="00284699"/>
    <w:rsid w:val="00287191"/>
    <w:rsid w:val="00291AFD"/>
    <w:rsid w:val="00293F6C"/>
    <w:rsid w:val="00294331"/>
    <w:rsid w:val="00294AF5"/>
    <w:rsid w:val="00294EAC"/>
    <w:rsid w:val="002972E6"/>
    <w:rsid w:val="0029792B"/>
    <w:rsid w:val="002A02A3"/>
    <w:rsid w:val="002A05D1"/>
    <w:rsid w:val="002A7842"/>
    <w:rsid w:val="002B0DF6"/>
    <w:rsid w:val="002B13A4"/>
    <w:rsid w:val="002B169D"/>
    <w:rsid w:val="002B2B77"/>
    <w:rsid w:val="002B47FC"/>
    <w:rsid w:val="002B5C7C"/>
    <w:rsid w:val="002B683F"/>
    <w:rsid w:val="002C05C9"/>
    <w:rsid w:val="002C2FE6"/>
    <w:rsid w:val="002C3CC4"/>
    <w:rsid w:val="002C41F6"/>
    <w:rsid w:val="002C6218"/>
    <w:rsid w:val="002C6AD7"/>
    <w:rsid w:val="002C7B3E"/>
    <w:rsid w:val="002D07DE"/>
    <w:rsid w:val="002D157B"/>
    <w:rsid w:val="002D210B"/>
    <w:rsid w:val="002D2442"/>
    <w:rsid w:val="002D3B6C"/>
    <w:rsid w:val="002D4C97"/>
    <w:rsid w:val="002D7B5A"/>
    <w:rsid w:val="002E1632"/>
    <w:rsid w:val="002E2CA8"/>
    <w:rsid w:val="002E505E"/>
    <w:rsid w:val="002E71CA"/>
    <w:rsid w:val="002F012B"/>
    <w:rsid w:val="002F1F6B"/>
    <w:rsid w:val="002F22B6"/>
    <w:rsid w:val="002F27EE"/>
    <w:rsid w:val="002F29FF"/>
    <w:rsid w:val="002F31F8"/>
    <w:rsid w:val="002F5305"/>
    <w:rsid w:val="002F7C07"/>
    <w:rsid w:val="00300CC6"/>
    <w:rsid w:val="003041E5"/>
    <w:rsid w:val="00304BB3"/>
    <w:rsid w:val="00306C5E"/>
    <w:rsid w:val="00306DAC"/>
    <w:rsid w:val="00312DB1"/>
    <w:rsid w:val="00313186"/>
    <w:rsid w:val="00313D07"/>
    <w:rsid w:val="003140B0"/>
    <w:rsid w:val="00314289"/>
    <w:rsid w:val="00314830"/>
    <w:rsid w:val="00314E5E"/>
    <w:rsid w:val="0031556A"/>
    <w:rsid w:val="00315F6E"/>
    <w:rsid w:val="003179DC"/>
    <w:rsid w:val="00320A2D"/>
    <w:rsid w:val="0032298C"/>
    <w:rsid w:val="00323B4C"/>
    <w:rsid w:val="0032413D"/>
    <w:rsid w:val="00325069"/>
    <w:rsid w:val="003264F9"/>
    <w:rsid w:val="00330E08"/>
    <w:rsid w:val="00330F2F"/>
    <w:rsid w:val="00331467"/>
    <w:rsid w:val="00332584"/>
    <w:rsid w:val="00332C70"/>
    <w:rsid w:val="003339A5"/>
    <w:rsid w:val="00334BB0"/>
    <w:rsid w:val="003362F4"/>
    <w:rsid w:val="00343F3E"/>
    <w:rsid w:val="00344889"/>
    <w:rsid w:val="003468DA"/>
    <w:rsid w:val="00346C62"/>
    <w:rsid w:val="00352654"/>
    <w:rsid w:val="0035791B"/>
    <w:rsid w:val="00357A5F"/>
    <w:rsid w:val="0037009F"/>
    <w:rsid w:val="00370BC8"/>
    <w:rsid w:val="00372959"/>
    <w:rsid w:val="00372D30"/>
    <w:rsid w:val="00376B95"/>
    <w:rsid w:val="00376CDB"/>
    <w:rsid w:val="00380547"/>
    <w:rsid w:val="00380A93"/>
    <w:rsid w:val="00381698"/>
    <w:rsid w:val="00382F81"/>
    <w:rsid w:val="0038300D"/>
    <w:rsid w:val="00385F7A"/>
    <w:rsid w:val="0039030E"/>
    <w:rsid w:val="00391C5A"/>
    <w:rsid w:val="00391C81"/>
    <w:rsid w:val="00392A25"/>
    <w:rsid w:val="00393142"/>
    <w:rsid w:val="0039360F"/>
    <w:rsid w:val="00393C5C"/>
    <w:rsid w:val="00394761"/>
    <w:rsid w:val="0039561F"/>
    <w:rsid w:val="00396D2A"/>
    <w:rsid w:val="00396F93"/>
    <w:rsid w:val="00397A90"/>
    <w:rsid w:val="003A0229"/>
    <w:rsid w:val="003A0DAE"/>
    <w:rsid w:val="003A1CDC"/>
    <w:rsid w:val="003A2CD4"/>
    <w:rsid w:val="003A366C"/>
    <w:rsid w:val="003A3A64"/>
    <w:rsid w:val="003A57CC"/>
    <w:rsid w:val="003B08C9"/>
    <w:rsid w:val="003B10F6"/>
    <w:rsid w:val="003B1654"/>
    <w:rsid w:val="003B380F"/>
    <w:rsid w:val="003B564D"/>
    <w:rsid w:val="003B6DFE"/>
    <w:rsid w:val="003B76E2"/>
    <w:rsid w:val="003B77BF"/>
    <w:rsid w:val="003C15B5"/>
    <w:rsid w:val="003C2268"/>
    <w:rsid w:val="003C2495"/>
    <w:rsid w:val="003C46F0"/>
    <w:rsid w:val="003C4848"/>
    <w:rsid w:val="003C51E9"/>
    <w:rsid w:val="003C53D0"/>
    <w:rsid w:val="003C5415"/>
    <w:rsid w:val="003C797D"/>
    <w:rsid w:val="003D4383"/>
    <w:rsid w:val="003E09A5"/>
    <w:rsid w:val="003E0CD2"/>
    <w:rsid w:val="003E19A7"/>
    <w:rsid w:val="003E5E76"/>
    <w:rsid w:val="003E6DF2"/>
    <w:rsid w:val="003E76E9"/>
    <w:rsid w:val="003F1B63"/>
    <w:rsid w:val="003F73E2"/>
    <w:rsid w:val="004002F7"/>
    <w:rsid w:val="0040173F"/>
    <w:rsid w:val="00402A34"/>
    <w:rsid w:val="00404498"/>
    <w:rsid w:val="00406872"/>
    <w:rsid w:val="00411CD1"/>
    <w:rsid w:val="0041248C"/>
    <w:rsid w:val="0041299A"/>
    <w:rsid w:val="0041305F"/>
    <w:rsid w:val="00413B32"/>
    <w:rsid w:val="00413BD7"/>
    <w:rsid w:val="004142D7"/>
    <w:rsid w:val="004146F0"/>
    <w:rsid w:val="004154F8"/>
    <w:rsid w:val="00416B31"/>
    <w:rsid w:val="00421DD4"/>
    <w:rsid w:val="00422BB9"/>
    <w:rsid w:val="004300D4"/>
    <w:rsid w:val="00430369"/>
    <w:rsid w:val="00430563"/>
    <w:rsid w:val="0043133B"/>
    <w:rsid w:val="004319B0"/>
    <w:rsid w:val="00431C94"/>
    <w:rsid w:val="00431D12"/>
    <w:rsid w:val="00433007"/>
    <w:rsid w:val="004351E6"/>
    <w:rsid w:val="004369DC"/>
    <w:rsid w:val="00437579"/>
    <w:rsid w:val="00441253"/>
    <w:rsid w:val="0044249E"/>
    <w:rsid w:val="0044384B"/>
    <w:rsid w:val="00443C40"/>
    <w:rsid w:val="00444634"/>
    <w:rsid w:val="00444F85"/>
    <w:rsid w:val="0044531D"/>
    <w:rsid w:val="004460D1"/>
    <w:rsid w:val="004511B0"/>
    <w:rsid w:val="004553ED"/>
    <w:rsid w:val="00460711"/>
    <w:rsid w:val="00460A7C"/>
    <w:rsid w:val="00461CF6"/>
    <w:rsid w:val="004631A8"/>
    <w:rsid w:val="00463B96"/>
    <w:rsid w:val="004648A4"/>
    <w:rsid w:val="00464990"/>
    <w:rsid w:val="004653B0"/>
    <w:rsid w:val="00466035"/>
    <w:rsid w:val="004662D2"/>
    <w:rsid w:val="004662F9"/>
    <w:rsid w:val="004674E9"/>
    <w:rsid w:val="00470D98"/>
    <w:rsid w:val="00473352"/>
    <w:rsid w:val="00473BD8"/>
    <w:rsid w:val="00476671"/>
    <w:rsid w:val="00476ACA"/>
    <w:rsid w:val="004809A7"/>
    <w:rsid w:val="00481F3D"/>
    <w:rsid w:val="0048320F"/>
    <w:rsid w:val="004847A9"/>
    <w:rsid w:val="00485224"/>
    <w:rsid w:val="004856D3"/>
    <w:rsid w:val="0048601E"/>
    <w:rsid w:val="00486369"/>
    <w:rsid w:val="00491044"/>
    <w:rsid w:val="0049280E"/>
    <w:rsid w:val="00493201"/>
    <w:rsid w:val="00493321"/>
    <w:rsid w:val="00493839"/>
    <w:rsid w:val="00494ACC"/>
    <w:rsid w:val="00494D6D"/>
    <w:rsid w:val="00496D1E"/>
    <w:rsid w:val="0049741E"/>
    <w:rsid w:val="004A02C0"/>
    <w:rsid w:val="004A099D"/>
    <w:rsid w:val="004A1B86"/>
    <w:rsid w:val="004A3207"/>
    <w:rsid w:val="004A3D0F"/>
    <w:rsid w:val="004A47FF"/>
    <w:rsid w:val="004A505B"/>
    <w:rsid w:val="004A5E98"/>
    <w:rsid w:val="004A69F8"/>
    <w:rsid w:val="004A7CDB"/>
    <w:rsid w:val="004B1058"/>
    <w:rsid w:val="004B10F4"/>
    <w:rsid w:val="004B1302"/>
    <w:rsid w:val="004B23D3"/>
    <w:rsid w:val="004B2D0E"/>
    <w:rsid w:val="004B5510"/>
    <w:rsid w:val="004B7A31"/>
    <w:rsid w:val="004C4E2A"/>
    <w:rsid w:val="004D024B"/>
    <w:rsid w:val="004D07AE"/>
    <w:rsid w:val="004D376B"/>
    <w:rsid w:val="004D3E0F"/>
    <w:rsid w:val="004D5AAC"/>
    <w:rsid w:val="004E0191"/>
    <w:rsid w:val="004E2874"/>
    <w:rsid w:val="004E2CB9"/>
    <w:rsid w:val="004E5643"/>
    <w:rsid w:val="004E648F"/>
    <w:rsid w:val="004F032A"/>
    <w:rsid w:val="004F061E"/>
    <w:rsid w:val="004F2824"/>
    <w:rsid w:val="004F2E89"/>
    <w:rsid w:val="004F799D"/>
    <w:rsid w:val="00500243"/>
    <w:rsid w:val="00500534"/>
    <w:rsid w:val="005007A8"/>
    <w:rsid w:val="005014C3"/>
    <w:rsid w:val="00502B2F"/>
    <w:rsid w:val="00506B45"/>
    <w:rsid w:val="00506BD4"/>
    <w:rsid w:val="00512B46"/>
    <w:rsid w:val="00513685"/>
    <w:rsid w:val="005153F3"/>
    <w:rsid w:val="00522C37"/>
    <w:rsid w:val="005231B0"/>
    <w:rsid w:val="005232CA"/>
    <w:rsid w:val="00524A57"/>
    <w:rsid w:val="005269EA"/>
    <w:rsid w:val="0053015C"/>
    <w:rsid w:val="00531353"/>
    <w:rsid w:val="005324AD"/>
    <w:rsid w:val="00533846"/>
    <w:rsid w:val="005348B2"/>
    <w:rsid w:val="00534CD2"/>
    <w:rsid w:val="0054103F"/>
    <w:rsid w:val="00542750"/>
    <w:rsid w:val="005434C4"/>
    <w:rsid w:val="00544773"/>
    <w:rsid w:val="00545FE8"/>
    <w:rsid w:val="00546A6A"/>
    <w:rsid w:val="00546CAA"/>
    <w:rsid w:val="0054733C"/>
    <w:rsid w:val="00547A20"/>
    <w:rsid w:val="00550ADF"/>
    <w:rsid w:val="00551B1B"/>
    <w:rsid w:val="00554550"/>
    <w:rsid w:val="00554639"/>
    <w:rsid w:val="005553B0"/>
    <w:rsid w:val="005557EC"/>
    <w:rsid w:val="005566EF"/>
    <w:rsid w:val="005603F9"/>
    <w:rsid w:val="00560A53"/>
    <w:rsid w:val="00562AED"/>
    <w:rsid w:val="00562E1E"/>
    <w:rsid w:val="0056347B"/>
    <w:rsid w:val="00571E65"/>
    <w:rsid w:val="00572B2A"/>
    <w:rsid w:val="005736EA"/>
    <w:rsid w:val="00573B24"/>
    <w:rsid w:val="00575CA1"/>
    <w:rsid w:val="00575DE8"/>
    <w:rsid w:val="005761BB"/>
    <w:rsid w:val="00576BC0"/>
    <w:rsid w:val="0058191B"/>
    <w:rsid w:val="00583B9E"/>
    <w:rsid w:val="00584429"/>
    <w:rsid w:val="00590D86"/>
    <w:rsid w:val="00591158"/>
    <w:rsid w:val="00591779"/>
    <w:rsid w:val="00591E81"/>
    <w:rsid w:val="005945DA"/>
    <w:rsid w:val="00594DED"/>
    <w:rsid w:val="005957CD"/>
    <w:rsid w:val="00596FA1"/>
    <w:rsid w:val="0059771B"/>
    <w:rsid w:val="005A0CE6"/>
    <w:rsid w:val="005A30AC"/>
    <w:rsid w:val="005A4988"/>
    <w:rsid w:val="005A607C"/>
    <w:rsid w:val="005A7455"/>
    <w:rsid w:val="005A7B1C"/>
    <w:rsid w:val="005B1143"/>
    <w:rsid w:val="005B28D8"/>
    <w:rsid w:val="005B2AA8"/>
    <w:rsid w:val="005B3E45"/>
    <w:rsid w:val="005B6F4F"/>
    <w:rsid w:val="005B7946"/>
    <w:rsid w:val="005C029B"/>
    <w:rsid w:val="005C1B0A"/>
    <w:rsid w:val="005C30C8"/>
    <w:rsid w:val="005C37D6"/>
    <w:rsid w:val="005C62AC"/>
    <w:rsid w:val="005C7436"/>
    <w:rsid w:val="005C7761"/>
    <w:rsid w:val="005C7C20"/>
    <w:rsid w:val="005D1AF8"/>
    <w:rsid w:val="005D4851"/>
    <w:rsid w:val="005D63FE"/>
    <w:rsid w:val="005D6772"/>
    <w:rsid w:val="005E1917"/>
    <w:rsid w:val="005F1C1F"/>
    <w:rsid w:val="005F3C97"/>
    <w:rsid w:val="005F5EE6"/>
    <w:rsid w:val="005F7D26"/>
    <w:rsid w:val="00600C6D"/>
    <w:rsid w:val="00600DE2"/>
    <w:rsid w:val="00604EC7"/>
    <w:rsid w:val="00610BA3"/>
    <w:rsid w:val="00612A7C"/>
    <w:rsid w:val="006130DF"/>
    <w:rsid w:val="00613DED"/>
    <w:rsid w:val="0061491D"/>
    <w:rsid w:val="00616265"/>
    <w:rsid w:val="00616266"/>
    <w:rsid w:val="006170BB"/>
    <w:rsid w:val="0061788C"/>
    <w:rsid w:val="00622712"/>
    <w:rsid w:val="0062742A"/>
    <w:rsid w:val="00630F3C"/>
    <w:rsid w:val="00631DEE"/>
    <w:rsid w:val="006321C0"/>
    <w:rsid w:val="0063243E"/>
    <w:rsid w:val="006336BD"/>
    <w:rsid w:val="0063524D"/>
    <w:rsid w:val="00641AA4"/>
    <w:rsid w:val="006440DE"/>
    <w:rsid w:val="006442E9"/>
    <w:rsid w:val="00650BF0"/>
    <w:rsid w:val="0065113B"/>
    <w:rsid w:val="006518D3"/>
    <w:rsid w:val="006542C3"/>
    <w:rsid w:val="00654F78"/>
    <w:rsid w:val="0065588F"/>
    <w:rsid w:val="006603FE"/>
    <w:rsid w:val="006609D4"/>
    <w:rsid w:val="006626B1"/>
    <w:rsid w:val="00663CB5"/>
    <w:rsid w:val="00664406"/>
    <w:rsid w:val="00664805"/>
    <w:rsid w:val="00665487"/>
    <w:rsid w:val="00665E50"/>
    <w:rsid w:val="006665D8"/>
    <w:rsid w:val="00666EDB"/>
    <w:rsid w:val="00667850"/>
    <w:rsid w:val="006678A3"/>
    <w:rsid w:val="00671F6E"/>
    <w:rsid w:val="00674959"/>
    <w:rsid w:val="00674EE5"/>
    <w:rsid w:val="00675941"/>
    <w:rsid w:val="006766D0"/>
    <w:rsid w:val="0068151C"/>
    <w:rsid w:val="00684589"/>
    <w:rsid w:val="006845C9"/>
    <w:rsid w:val="006902F9"/>
    <w:rsid w:val="006903CF"/>
    <w:rsid w:val="00690B4B"/>
    <w:rsid w:val="00691617"/>
    <w:rsid w:val="0069180A"/>
    <w:rsid w:val="00691EF8"/>
    <w:rsid w:val="006A1A9C"/>
    <w:rsid w:val="006A2A59"/>
    <w:rsid w:val="006A3D41"/>
    <w:rsid w:val="006A47F6"/>
    <w:rsid w:val="006A5462"/>
    <w:rsid w:val="006A6D24"/>
    <w:rsid w:val="006A6F95"/>
    <w:rsid w:val="006A7666"/>
    <w:rsid w:val="006B1783"/>
    <w:rsid w:val="006B2A65"/>
    <w:rsid w:val="006B6905"/>
    <w:rsid w:val="006C1590"/>
    <w:rsid w:val="006C25F9"/>
    <w:rsid w:val="006C4BCC"/>
    <w:rsid w:val="006C6022"/>
    <w:rsid w:val="006D1EAC"/>
    <w:rsid w:val="006D241C"/>
    <w:rsid w:val="006D2A6C"/>
    <w:rsid w:val="006D4A96"/>
    <w:rsid w:val="006D54EB"/>
    <w:rsid w:val="006D54F0"/>
    <w:rsid w:val="006D7A94"/>
    <w:rsid w:val="006E0908"/>
    <w:rsid w:val="006E1FA9"/>
    <w:rsid w:val="006E3185"/>
    <w:rsid w:val="006E420C"/>
    <w:rsid w:val="006E543C"/>
    <w:rsid w:val="006E5BB8"/>
    <w:rsid w:val="006E6F60"/>
    <w:rsid w:val="006E77C7"/>
    <w:rsid w:val="006F04D9"/>
    <w:rsid w:val="006F1867"/>
    <w:rsid w:val="006F2A0B"/>
    <w:rsid w:val="006F6841"/>
    <w:rsid w:val="00701D05"/>
    <w:rsid w:val="00703E54"/>
    <w:rsid w:val="00703F7C"/>
    <w:rsid w:val="007049B6"/>
    <w:rsid w:val="00706443"/>
    <w:rsid w:val="0070717F"/>
    <w:rsid w:val="0070740D"/>
    <w:rsid w:val="007076ED"/>
    <w:rsid w:val="007109DA"/>
    <w:rsid w:val="00710FAF"/>
    <w:rsid w:val="00711434"/>
    <w:rsid w:val="007121CF"/>
    <w:rsid w:val="007142F0"/>
    <w:rsid w:val="007204BC"/>
    <w:rsid w:val="00720DDF"/>
    <w:rsid w:val="00726732"/>
    <w:rsid w:val="00726EE0"/>
    <w:rsid w:val="00727A8C"/>
    <w:rsid w:val="00727DBB"/>
    <w:rsid w:val="0073133D"/>
    <w:rsid w:val="00731510"/>
    <w:rsid w:val="00731F1E"/>
    <w:rsid w:val="007328C5"/>
    <w:rsid w:val="00732953"/>
    <w:rsid w:val="00732D51"/>
    <w:rsid w:val="00733B5D"/>
    <w:rsid w:val="00734E74"/>
    <w:rsid w:val="00734ECF"/>
    <w:rsid w:val="0074120B"/>
    <w:rsid w:val="007416F4"/>
    <w:rsid w:val="00741E6E"/>
    <w:rsid w:val="0074480F"/>
    <w:rsid w:val="007477A4"/>
    <w:rsid w:val="007538DB"/>
    <w:rsid w:val="007553A3"/>
    <w:rsid w:val="0075560F"/>
    <w:rsid w:val="00755BD9"/>
    <w:rsid w:val="00755FD2"/>
    <w:rsid w:val="00756717"/>
    <w:rsid w:val="00757E1C"/>
    <w:rsid w:val="00761D48"/>
    <w:rsid w:val="00763AB4"/>
    <w:rsid w:val="00764600"/>
    <w:rsid w:val="007657FB"/>
    <w:rsid w:val="00766F73"/>
    <w:rsid w:val="00767105"/>
    <w:rsid w:val="0076744C"/>
    <w:rsid w:val="0077073E"/>
    <w:rsid w:val="00770DED"/>
    <w:rsid w:val="00771637"/>
    <w:rsid w:val="00771BB3"/>
    <w:rsid w:val="00773DED"/>
    <w:rsid w:val="00773FA3"/>
    <w:rsid w:val="00774580"/>
    <w:rsid w:val="00774E01"/>
    <w:rsid w:val="00776882"/>
    <w:rsid w:val="007806E6"/>
    <w:rsid w:val="00782F05"/>
    <w:rsid w:val="00782F34"/>
    <w:rsid w:val="00783A94"/>
    <w:rsid w:val="00786AFD"/>
    <w:rsid w:val="00786E6F"/>
    <w:rsid w:val="007925CA"/>
    <w:rsid w:val="0079321F"/>
    <w:rsid w:val="00793687"/>
    <w:rsid w:val="00793843"/>
    <w:rsid w:val="00794728"/>
    <w:rsid w:val="00795FD0"/>
    <w:rsid w:val="00796B78"/>
    <w:rsid w:val="007A1831"/>
    <w:rsid w:val="007A22DA"/>
    <w:rsid w:val="007A2C8E"/>
    <w:rsid w:val="007A420C"/>
    <w:rsid w:val="007A4865"/>
    <w:rsid w:val="007A49AD"/>
    <w:rsid w:val="007A562A"/>
    <w:rsid w:val="007B0939"/>
    <w:rsid w:val="007B18F6"/>
    <w:rsid w:val="007B2736"/>
    <w:rsid w:val="007B7CD7"/>
    <w:rsid w:val="007C0231"/>
    <w:rsid w:val="007C208A"/>
    <w:rsid w:val="007C356C"/>
    <w:rsid w:val="007C53A6"/>
    <w:rsid w:val="007D0755"/>
    <w:rsid w:val="007D4249"/>
    <w:rsid w:val="007D5126"/>
    <w:rsid w:val="007D7F2F"/>
    <w:rsid w:val="007E0BDE"/>
    <w:rsid w:val="007E0BE5"/>
    <w:rsid w:val="007E0EFF"/>
    <w:rsid w:val="007E18C6"/>
    <w:rsid w:val="007E2D68"/>
    <w:rsid w:val="007E3C17"/>
    <w:rsid w:val="007E4260"/>
    <w:rsid w:val="007E4E58"/>
    <w:rsid w:val="007E6C6E"/>
    <w:rsid w:val="007E7C23"/>
    <w:rsid w:val="007F0A52"/>
    <w:rsid w:val="007F161D"/>
    <w:rsid w:val="007F365D"/>
    <w:rsid w:val="007F3963"/>
    <w:rsid w:val="007F450B"/>
    <w:rsid w:val="007F5272"/>
    <w:rsid w:val="007F5700"/>
    <w:rsid w:val="007F6224"/>
    <w:rsid w:val="007F7560"/>
    <w:rsid w:val="007F7FB8"/>
    <w:rsid w:val="00801FCD"/>
    <w:rsid w:val="00802521"/>
    <w:rsid w:val="00802CEC"/>
    <w:rsid w:val="00803597"/>
    <w:rsid w:val="008036FC"/>
    <w:rsid w:val="008039E9"/>
    <w:rsid w:val="00807AA2"/>
    <w:rsid w:val="00807B90"/>
    <w:rsid w:val="00807F54"/>
    <w:rsid w:val="00810000"/>
    <w:rsid w:val="00812136"/>
    <w:rsid w:val="00812F3C"/>
    <w:rsid w:val="00813ABF"/>
    <w:rsid w:val="0081619C"/>
    <w:rsid w:val="00820168"/>
    <w:rsid w:val="00823833"/>
    <w:rsid w:val="00825386"/>
    <w:rsid w:val="008302B1"/>
    <w:rsid w:val="00830921"/>
    <w:rsid w:val="0083173B"/>
    <w:rsid w:val="0083426B"/>
    <w:rsid w:val="0083593C"/>
    <w:rsid w:val="008407D2"/>
    <w:rsid w:val="00840B3A"/>
    <w:rsid w:val="00840FE2"/>
    <w:rsid w:val="00841230"/>
    <w:rsid w:val="00841B7F"/>
    <w:rsid w:val="00842568"/>
    <w:rsid w:val="0084347A"/>
    <w:rsid w:val="008444A0"/>
    <w:rsid w:val="0084557D"/>
    <w:rsid w:val="0084747E"/>
    <w:rsid w:val="00847638"/>
    <w:rsid w:val="00847AD8"/>
    <w:rsid w:val="00852045"/>
    <w:rsid w:val="0085230E"/>
    <w:rsid w:val="00854203"/>
    <w:rsid w:val="0086008E"/>
    <w:rsid w:val="00860A23"/>
    <w:rsid w:val="008619EF"/>
    <w:rsid w:val="008628D8"/>
    <w:rsid w:val="00863D27"/>
    <w:rsid w:val="0086499D"/>
    <w:rsid w:val="0086518F"/>
    <w:rsid w:val="00866273"/>
    <w:rsid w:val="00867AD3"/>
    <w:rsid w:val="00867AD7"/>
    <w:rsid w:val="008726D5"/>
    <w:rsid w:val="0087382B"/>
    <w:rsid w:val="00874CF2"/>
    <w:rsid w:val="008753A3"/>
    <w:rsid w:val="00875758"/>
    <w:rsid w:val="00877F53"/>
    <w:rsid w:val="008810BA"/>
    <w:rsid w:val="008819E6"/>
    <w:rsid w:val="008826BC"/>
    <w:rsid w:val="00884205"/>
    <w:rsid w:val="00884DD4"/>
    <w:rsid w:val="00886732"/>
    <w:rsid w:val="008914BD"/>
    <w:rsid w:val="00893EE4"/>
    <w:rsid w:val="00894575"/>
    <w:rsid w:val="00894986"/>
    <w:rsid w:val="00895822"/>
    <w:rsid w:val="0089680D"/>
    <w:rsid w:val="00897BA7"/>
    <w:rsid w:val="00897EE3"/>
    <w:rsid w:val="008A18E5"/>
    <w:rsid w:val="008A23C2"/>
    <w:rsid w:val="008A37BA"/>
    <w:rsid w:val="008A4EF9"/>
    <w:rsid w:val="008A5B51"/>
    <w:rsid w:val="008A6157"/>
    <w:rsid w:val="008A7640"/>
    <w:rsid w:val="008A7D18"/>
    <w:rsid w:val="008A7FF2"/>
    <w:rsid w:val="008B0BB0"/>
    <w:rsid w:val="008B16DA"/>
    <w:rsid w:val="008B2252"/>
    <w:rsid w:val="008B3ED0"/>
    <w:rsid w:val="008B5629"/>
    <w:rsid w:val="008B6636"/>
    <w:rsid w:val="008B713F"/>
    <w:rsid w:val="008B72A7"/>
    <w:rsid w:val="008B750A"/>
    <w:rsid w:val="008C06E7"/>
    <w:rsid w:val="008C0AE4"/>
    <w:rsid w:val="008C1BC8"/>
    <w:rsid w:val="008C2A22"/>
    <w:rsid w:val="008C35B1"/>
    <w:rsid w:val="008C3DEA"/>
    <w:rsid w:val="008C4837"/>
    <w:rsid w:val="008C4F5A"/>
    <w:rsid w:val="008C530C"/>
    <w:rsid w:val="008C7D69"/>
    <w:rsid w:val="008D107A"/>
    <w:rsid w:val="008D2718"/>
    <w:rsid w:val="008D2BCF"/>
    <w:rsid w:val="008D391E"/>
    <w:rsid w:val="008D463C"/>
    <w:rsid w:val="008D4EEC"/>
    <w:rsid w:val="008D763E"/>
    <w:rsid w:val="008E264D"/>
    <w:rsid w:val="008E2A00"/>
    <w:rsid w:val="008E5D12"/>
    <w:rsid w:val="008E6D34"/>
    <w:rsid w:val="008E7BF1"/>
    <w:rsid w:val="008F1E62"/>
    <w:rsid w:val="008F33D5"/>
    <w:rsid w:val="008F3E42"/>
    <w:rsid w:val="008F450F"/>
    <w:rsid w:val="008F4D85"/>
    <w:rsid w:val="008F547E"/>
    <w:rsid w:val="008F5596"/>
    <w:rsid w:val="008F5E59"/>
    <w:rsid w:val="008F5ECB"/>
    <w:rsid w:val="008F677F"/>
    <w:rsid w:val="008F7645"/>
    <w:rsid w:val="008F7A8B"/>
    <w:rsid w:val="0090211A"/>
    <w:rsid w:val="00905980"/>
    <w:rsid w:val="009064D1"/>
    <w:rsid w:val="00907892"/>
    <w:rsid w:val="00910EA3"/>
    <w:rsid w:val="00911A22"/>
    <w:rsid w:val="00913F05"/>
    <w:rsid w:val="00915FF9"/>
    <w:rsid w:val="009168A7"/>
    <w:rsid w:val="009174CB"/>
    <w:rsid w:val="009200ED"/>
    <w:rsid w:val="009205AD"/>
    <w:rsid w:val="00920D43"/>
    <w:rsid w:val="00921286"/>
    <w:rsid w:val="00921429"/>
    <w:rsid w:val="0092227D"/>
    <w:rsid w:val="00923E47"/>
    <w:rsid w:val="009259CC"/>
    <w:rsid w:val="00926CF7"/>
    <w:rsid w:val="0092736A"/>
    <w:rsid w:val="009273CC"/>
    <w:rsid w:val="00930B17"/>
    <w:rsid w:val="009317A8"/>
    <w:rsid w:val="00931ACD"/>
    <w:rsid w:val="0093279D"/>
    <w:rsid w:val="00932917"/>
    <w:rsid w:val="00934167"/>
    <w:rsid w:val="00935CC3"/>
    <w:rsid w:val="009375FF"/>
    <w:rsid w:val="00937AE8"/>
    <w:rsid w:val="00937C1C"/>
    <w:rsid w:val="0094005F"/>
    <w:rsid w:val="009407C8"/>
    <w:rsid w:val="00940979"/>
    <w:rsid w:val="00940DBF"/>
    <w:rsid w:val="00942045"/>
    <w:rsid w:val="00944192"/>
    <w:rsid w:val="00946319"/>
    <w:rsid w:val="00946D13"/>
    <w:rsid w:val="00947135"/>
    <w:rsid w:val="00950E16"/>
    <w:rsid w:val="00952B00"/>
    <w:rsid w:val="0095385D"/>
    <w:rsid w:val="00954CD1"/>
    <w:rsid w:val="00955211"/>
    <w:rsid w:val="00955A49"/>
    <w:rsid w:val="0095692F"/>
    <w:rsid w:val="009570A6"/>
    <w:rsid w:val="00957546"/>
    <w:rsid w:val="0096096E"/>
    <w:rsid w:val="00960B60"/>
    <w:rsid w:val="00960FEE"/>
    <w:rsid w:val="009631F6"/>
    <w:rsid w:val="00967C16"/>
    <w:rsid w:val="009704C5"/>
    <w:rsid w:val="00970BF0"/>
    <w:rsid w:val="00971021"/>
    <w:rsid w:val="00971D99"/>
    <w:rsid w:val="00971DE3"/>
    <w:rsid w:val="00974CF6"/>
    <w:rsid w:val="00975392"/>
    <w:rsid w:val="0098163D"/>
    <w:rsid w:val="009835D2"/>
    <w:rsid w:val="0098391B"/>
    <w:rsid w:val="009852E6"/>
    <w:rsid w:val="00985FB1"/>
    <w:rsid w:val="0098621D"/>
    <w:rsid w:val="00987450"/>
    <w:rsid w:val="00991211"/>
    <w:rsid w:val="00992D3B"/>
    <w:rsid w:val="00993F50"/>
    <w:rsid w:val="00997145"/>
    <w:rsid w:val="00997A4D"/>
    <w:rsid w:val="009A0692"/>
    <w:rsid w:val="009A15CA"/>
    <w:rsid w:val="009A2E1A"/>
    <w:rsid w:val="009A36A2"/>
    <w:rsid w:val="009A3E05"/>
    <w:rsid w:val="009A42A3"/>
    <w:rsid w:val="009A4CF4"/>
    <w:rsid w:val="009A5E2E"/>
    <w:rsid w:val="009A6CD3"/>
    <w:rsid w:val="009B1858"/>
    <w:rsid w:val="009B2EE8"/>
    <w:rsid w:val="009B3CB6"/>
    <w:rsid w:val="009B506E"/>
    <w:rsid w:val="009B5A1F"/>
    <w:rsid w:val="009B6BE1"/>
    <w:rsid w:val="009B7847"/>
    <w:rsid w:val="009C0680"/>
    <w:rsid w:val="009C0941"/>
    <w:rsid w:val="009C0AF5"/>
    <w:rsid w:val="009C2F3B"/>
    <w:rsid w:val="009C3DFF"/>
    <w:rsid w:val="009C457A"/>
    <w:rsid w:val="009C5E2A"/>
    <w:rsid w:val="009C6BD4"/>
    <w:rsid w:val="009C6D6D"/>
    <w:rsid w:val="009C7CF2"/>
    <w:rsid w:val="009D2369"/>
    <w:rsid w:val="009D242F"/>
    <w:rsid w:val="009D46EC"/>
    <w:rsid w:val="009D5561"/>
    <w:rsid w:val="009D5A6A"/>
    <w:rsid w:val="009E15D8"/>
    <w:rsid w:val="009E1F07"/>
    <w:rsid w:val="009E396F"/>
    <w:rsid w:val="009E42CB"/>
    <w:rsid w:val="009E4DAD"/>
    <w:rsid w:val="009E518D"/>
    <w:rsid w:val="009E54EB"/>
    <w:rsid w:val="009F04EE"/>
    <w:rsid w:val="009F2557"/>
    <w:rsid w:val="009F42FF"/>
    <w:rsid w:val="009F489F"/>
    <w:rsid w:val="009F6122"/>
    <w:rsid w:val="009F6304"/>
    <w:rsid w:val="009F6A48"/>
    <w:rsid w:val="009F6E00"/>
    <w:rsid w:val="009F777E"/>
    <w:rsid w:val="00A00DA7"/>
    <w:rsid w:val="00A01452"/>
    <w:rsid w:val="00A01546"/>
    <w:rsid w:val="00A024A8"/>
    <w:rsid w:val="00A026D8"/>
    <w:rsid w:val="00A04614"/>
    <w:rsid w:val="00A059CB"/>
    <w:rsid w:val="00A07F43"/>
    <w:rsid w:val="00A100E7"/>
    <w:rsid w:val="00A102D2"/>
    <w:rsid w:val="00A10C2A"/>
    <w:rsid w:val="00A10EBD"/>
    <w:rsid w:val="00A13D36"/>
    <w:rsid w:val="00A13FF7"/>
    <w:rsid w:val="00A1457F"/>
    <w:rsid w:val="00A14FEE"/>
    <w:rsid w:val="00A160CA"/>
    <w:rsid w:val="00A163BE"/>
    <w:rsid w:val="00A163D6"/>
    <w:rsid w:val="00A1783E"/>
    <w:rsid w:val="00A212BF"/>
    <w:rsid w:val="00A2238D"/>
    <w:rsid w:val="00A25268"/>
    <w:rsid w:val="00A32AC6"/>
    <w:rsid w:val="00A32E99"/>
    <w:rsid w:val="00A335CB"/>
    <w:rsid w:val="00A34DC8"/>
    <w:rsid w:val="00A3566B"/>
    <w:rsid w:val="00A37F0A"/>
    <w:rsid w:val="00A422F8"/>
    <w:rsid w:val="00A4266C"/>
    <w:rsid w:val="00A427D7"/>
    <w:rsid w:val="00A43D39"/>
    <w:rsid w:val="00A447B9"/>
    <w:rsid w:val="00A455A0"/>
    <w:rsid w:val="00A45E62"/>
    <w:rsid w:val="00A46ABA"/>
    <w:rsid w:val="00A477F3"/>
    <w:rsid w:val="00A51896"/>
    <w:rsid w:val="00A518B9"/>
    <w:rsid w:val="00A532EF"/>
    <w:rsid w:val="00A5552F"/>
    <w:rsid w:val="00A5681C"/>
    <w:rsid w:val="00A568A0"/>
    <w:rsid w:val="00A56C2C"/>
    <w:rsid w:val="00A60A40"/>
    <w:rsid w:val="00A60C91"/>
    <w:rsid w:val="00A65C52"/>
    <w:rsid w:val="00A6710D"/>
    <w:rsid w:val="00A67E45"/>
    <w:rsid w:val="00A74716"/>
    <w:rsid w:val="00A748A5"/>
    <w:rsid w:val="00A74A70"/>
    <w:rsid w:val="00A74D81"/>
    <w:rsid w:val="00A75A77"/>
    <w:rsid w:val="00A75E45"/>
    <w:rsid w:val="00A7638B"/>
    <w:rsid w:val="00A77E89"/>
    <w:rsid w:val="00A83135"/>
    <w:rsid w:val="00A83970"/>
    <w:rsid w:val="00A8490B"/>
    <w:rsid w:val="00A85F3D"/>
    <w:rsid w:val="00A87172"/>
    <w:rsid w:val="00A87C8C"/>
    <w:rsid w:val="00A91A2B"/>
    <w:rsid w:val="00A92C25"/>
    <w:rsid w:val="00A92C93"/>
    <w:rsid w:val="00A92E77"/>
    <w:rsid w:val="00A9362B"/>
    <w:rsid w:val="00A93760"/>
    <w:rsid w:val="00A94237"/>
    <w:rsid w:val="00A94B82"/>
    <w:rsid w:val="00A95309"/>
    <w:rsid w:val="00A95F54"/>
    <w:rsid w:val="00A961F9"/>
    <w:rsid w:val="00A97FEB"/>
    <w:rsid w:val="00AA2045"/>
    <w:rsid w:val="00AA26E7"/>
    <w:rsid w:val="00AA272D"/>
    <w:rsid w:val="00AA3287"/>
    <w:rsid w:val="00AA3CFD"/>
    <w:rsid w:val="00AA59E8"/>
    <w:rsid w:val="00AA5E83"/>
    <w:rsid w:val="00AA5FAB"/>
    <w:rsid w:val="00AA6996"/>
    <w:rsid w:val="00AA69BC"/>
    <w:rsid w:val="00AA6A80"/>
    <w:rsid w:val="00AA6E6D"/>
    <w:rsid w:val="00AA76FD"/>
    <w:rsid w:val="00AB2D02"/>
    <w:rsid w:val="00AB5E1F"/>
    <w:rsid w:val="00AB76B5"/>
    <w:rsid w:val="00AC0304"/>
    <w:rsid w:val="00AC13D1"/>
    <w:rsid w:val="00AC345D"/>
    <w:rsid w:val="00AC55C2"/>
    <w:rsid w:val="00AC56A0"/>
    <w:rsid w:val="00AC61CB"/>
    <w:rsid w:val="00AC7167"/>
    <w:rsid w:val="00AD1545"/>
    <w:rsid w:val="00AD241F"/>
    <w:rsid w:val="00AD2AF0"/>
    <w:rsid w:val="00AD549E"/>
    <w:rsid w:val="00AD6161"/>
    <w:rsid w:val="00AD616F"/>
    <w:rsid w:val="00AD745C"/>
    <w:rsid w:val="00AD77BE"/>
    <w:rsid w:val="00AE2135"/>
    <w:rsid w:val="00AE7753"/>
    <w:rsid w:val="00AE7906"/>
    <w:rsid w:val="00AF0C05"/>
    <w:rsid w:val="00AF1BDF"/>
    <w:rsid w:val="00AF3D66"/>
    <w:rsid w:val="00AF5054"/>
    <w:rsid w:val="00B013BB"/>
    <w:rsid w:val="00B04C1B"/>
    <w:rsid w:val="00B04C91"/>
    <w:rsid w:val="00B058C3"/>
    <w:rsid w:val="00B1073A"/>
    <w:rsid w:val="00B12E10"/>
    <w:rsid w:val="00B12F5E"/>
    <w:rsid w:val="00B1660B"/>
    <w:rsid w:val="00B20215"/>
    <w:rsid w:val="00B2059B"/>
    <w:rsid w:val="00B208E7"/>
    <w:rsid w:val="00B2151F"/>
    <w:rsid w:val="00B2504B"/>
    <w:rsid w:val="00B31919"/>
    <w:rsid w:val="00B3260A"/>
    <w:rsid w:val="00B3327F"/>
    <w:rsid w:val="00B34133"/>
    <w:rsid w:val="00B34AEB"/>
    <w:rsid w:val="00B36219"/>
    <w:rsid w:val="00B36918"/>
    <w:rsid w:val="00B36966"/>
    <w:rsid w:val="00B37B87"/>
    <w:rsid w:val="00B40F0E"/>
    <w:rsid w:val="00B41A0E"/>
    <w:rsid w:val="00B4327C"/>
    <w:rsid w:val="00B45897"/>
    <w:rsid w:val="00B45AEC"/>
    <w:rsid w:val="00B46B99"/>
    <w:rsid w:val="00B500FD"/>
    <w:rsid w:val="00B51625"/>
    <w:rsid w:val="00B51C0E"/>
    <w:rsid w:val="00B51E07"/>
    <w:rsid w:val="00B52DA3"/>
    <w:rsid w:val="00B557B1"/>
    <w:rsid w:val="00B568E1"/>
    <w:rsid w:val="00B56B1E"/>
    <w:rsid w:val="00B6010B"/>
    <w:rsid w:val="00B62FF5"/>
    <w:rsid w:val="00B6512A"/>
    <w:rsid w:val="00B715B9"/>
    <w:rsid w:val="00B716DC"/>
    <w:rsid w:val="00B71EDF"/>
    <w:rsid w:val="00B763A0"/>
    <w:rsid w:val="00B770B6"/>
    <w:rsid w:val="00B77DDC"/>
    <w:rsid w:val="00B80805"/>
    <w:rsid w:val="00B83749"/>
    <w:rsid w:val="00B8461E"/>
    <w:rsid w:val="00B86652"/>
    <w:rsid w:val="00B90507"/>
    <w:rsid w:val="00B922CC"/>
    <w:rsid w:val="00B926A4"/>
    <w:rsid w:val="00B93B23"/>
    <w:rsid w:val="00B97364"/>
    <w:rsid w:val="00BA15B4"/>
    <w:rsid w:val="00BA27B4"/>
    <w:rsid w:val="00BA30F7"/>
    <w:rsid w:val="00BA3970"/>
    <w:rsid w:val="00BA4010"/>
    <w:rsid w:val="00BA489C"/>
    <w:rsid w:val="00BA5BCF"/>
    <w:rsid w:val="00BB01E3"/>
    <w:rsid w:val="00BB0EA5"/>
    <w:rsid w:val="00BB1393"/>
    <w:rsid w:val="00BB15D9"/>
    <w:rsid w:val="00BB1725"/>
    <w:rsid w:val="00BB450B"/>
    <w:rsid w:val="00BB487D"/>
    <w:rsid w:val="00BB66F1"/>
    <w:rsid w:val="00BB75F5"/>
    <w:rsid w:val="00BB76AD"/>
    <w:rsid w:val="00BC0CD8"/>
    <w:rsid w:val="00BC2918"/>
    <w:rsid w:val="00BC547A"/>
    <w:rsid w:val="00BC5D3D"/>
    <w:rsid w:val="00BC67EE"/>
    <w:rsid w:val="00BC7D5B"/>
    <w:rsid w:val="00BD092D"/>
    <w:rsid w:val="00BD0D2E"/>
    <w:rsid w:val="00BD0F16"/>
    <w:rsid w:val="00BD2038"/>
    <w:rsid w:val="00BD222D"/>
    <w:rsid w:val="00BD2DD4"/>
    <w:rsid w:val="00BD3B0B"/>
    <w:rsid w:val="00BD3C7C"/>
    <w:rsid w:val="00BD4ACA"/>
    <w:rsid w:val="00BD4FA8"/>
    <w:rsid w:val="00BD639F"/>
    <w:rsid w:val="00BE12D8"/>
    <w:rsid w:val="00BE14EE"/>
    <w:rsid w:val="00BE19B6"/>
    <w:rsid w:val="00BE3154"/>
    <w:rsid w:val="00BE4CC9"/>
    <w:rsid w:val="00BE516A"/>
    <w:rsid w:val="00BF0886"/>
    <w:rsid w:val="00BF2999"/>
    <w:rsid w:val="00BF32B3"/>
    <w:rsid w:val="00BF3701"/>
    <w:rsid w:val="00BF5CCD"/>
    <w:rsid w:val="00C004A7"/>
    <w:rsid w:val="00C00515"/>
    <w:rsid w:val="00C04BF9"/>
    <w:rsid w:val="00C06F41"/>
    <w:rsid w:val="00C0704B"/>
    <w:rsid w:val="00C07C2E"/>
    <w:rsid w:val="00C106FE"/>
    <w:rsid w:val="00C11657"/>
    <w:rsid w:val="00C1184A"/>
    <w:rsid w:val="00C11A15"/>
    <w:rsid w:val="00C123A5"/>
    <w:rsid w:val="00C154C2"/>
    <w:rsid w:val="00C17D4C"/>
    <w:rsid w:val="00C17D79"/>
    <w:rsid w:val="00C21AAD"/>
    <w:rsid w:val="00C22092"/>
    <w:rsid w:val="00C2223A"/>
    <w:rsid w:val="00C232CB"/>
    <w:rsid w:val="00C25E7B"/>
    <w:rsid w:val="00C26A2E"/>
    <w:rsid w:val="00C27395"/>
    <w:rsid w:val="00C308B2"/>
    <w:rsid w:val="00C309B1"/>
    <w:rsid w:val="00C31790"/>
    <w:rsid w:val="00C31A81"/>
    <w:rsid w:val="00C32103"/>
    <w:rsid w:val="00C349CE"/>
    <w:rsid w:val="00C356F2"/>
    <w:rsid w:val="00C36131"/>
    <w:rsid w:val="00C367EC"/>
    <w:rsid w:val="00C3770A"/>
    <w:rsid w:val="00C40183"/>
    <w:rsid w:val="00C42A09"/>
    <w:rsid w:val="00C43796"/>
    <w:rsid w:val="00C43807"/>
    <w:rsid w:val="00C43C29"/>
    <w:rsid w:val="00C44597"/>
    <w:rsid w:val="00C45600"/>
    <w:rsid w:val="00C47BE9"/>
    <w:rsid w:val="00C500C5"/>
    <w:rsid w:val="00C53DC2"/>
    <w:rsid w:val="00C5418E"/>
    <w:rsid w:val="00C5676B"/>
    <w:rsid w:val="00C60D46"/>
    <w:rsid w:val="00C61760"/>
    <w:rsid w:val="00C62218"/>
    <w:rsid w:val="00C62B5B"/>
    <w:rsid w:val="00C636CD"/>
    <w:rsid w:val="00C664EE"/>
    <w:rsid w:val="00C6695D"/>
    <w:rsid w:val="00C70731"/>
    <w:rsid w:val="00C72708"/>
    <w:rsid w:val="00C72B60"/>
    <w:rsid w:val="00C73402"/>
    <w:rsid w:val="00C75E0E"/>
    <w:rsid w:val="00C77F51"/>
    <w:rsid w:val="00C81B04"/>
    <w:rsid w:val="00C82588"/>
    <w:rsid w:val="00C82844"/>
    <w:rsid w:val="00C82BC5"/>
    <w:rsid w:val="00C86336"/>
    <w:rsid w:val="00C867AB"/>
    <w:rsid w:val="00C875B8"/>
    <w:rsid w:val="00C90093"/>
    <w:rsid w:val="00C90986"/>
    <w:rsid w:val="00C90C5B"/>
    <w:rsid w:val="00C90EAD"/>
    <w:rsid w:val="00C93716"/>
    <w:rsid w:val="00C940A6"/>
    <w:rsid w:val="00C96876"/>
    <w:rsid w:val="00CA050F"/>
    <w:rsid w:val="00CA4677"/>
    <w:rsid w:val="00CA5D8A"/>
    <w:rsid w:val="00CA738E"/>
    <w:rsid w:val="00CB0BBB"/>
    <w:rsid w:val="00CB15A0"/>
    <w:rsid w:val="00CB24DC"/>
    <w:rsid w:val="00CB46D2"/>
    <w:rsid w:val="00CB5362"/>
    <w:rsid w:val="00CB54DA"/>
    <w:rsid w:val="00CB61D5"/>
    <w:rsid w:val="00CB693D"/>
    <w:rsid w:val="00CC1326"/>
    <w:rsid w:val="00CC2CAA"/>
    <w:rsid w:val="00CC3393"/>
    <w:rsid w:val="00CC3658"/>
    <w:rsid w:val="00CC47FD"/>
    <w:rsid w:val="00CC5C47"/>
    <w:rsid w:val="00CC64C3"/>
    <w:rsid w:val="00CC64DF"/>
    <w:rsid w:val="00CD1486"/>
    <w:rsid w:val="00CD2B5D"/>
    <w:rsid w:val="00CD328C"/>
    <w:rsid w:val="00CD3817"/>
    <w:rsid w:val="00CD3C0C"/>
    <w:rsid w:val="00CD3DFA"/>
    <w:rsid w:val="00CD442A"/>
    <w:rsid w:val="00CD4FA2"/>
    <w:rsid w:val="00CD51FD"/>
    <w:rsid w:val="00CD5271"/>
    <w:rsid w:val="00CD6E92"/>
    <w:rsid w:val="00CE0F07"/>
    <w:rsid w:val="00CE3587"/>
    <w:rsid w:val="00CE38F4"/>
    <w:rsid w:val="00CE40EE"/>
    <w:rsid w:val="00CE498A"/>
    <w:rsid w:val="00CE4E56"/>
    <w:rsid w:val="00CE6591"/>
    <w:rsid w:val="00CF0087"/>
    <w:rsid w:val="00CF162A"/>
    <w:rsid w:val="00CF1A4A"/>
    <w:rsid w:val="00CF2B06"/>
    <w:rsid w:val="00CF3127"/>
    <w:rsid w:val="00CF53C5"/>
    <w:rsid w:val="00D00B4F"/>
    <w:rsid w:val="00D01686"/>
    <w:rsid w:val="00D04F31"/>
    <w:rsid w:val="00D1000B"/>
    <w:rsid w:val="00D10908"/>
    <w:rsid w:val="00D14191"/>
    <w:rsid w:val="00D15367"/>
    <w:rsid w:val="00D20D86"/>
    <w:rsid w:val="00D21849"/>
    <w:rsid w:val="00D22C2B"/>
    <w:rsid w:val="00D23242"/>
    <w:rsid w:val="00D23D08"/>
    <w:rsid w:val="00D24E1C"/>
    <w:rsid w:val="00D31743"/>
    <w:rsid w:val="00D33D94"/>
    <w:rsid w:val="00D34708"/>
    <w:rsid w:val="00D37B61"/>
    <w:rsid w:val="00D403F6"/>
    <w:rsid w:val="00D41BB6"/>
    <w:rsid w:val="00D41E88"/>
    <w:rsid w:val="00D45476"/>
    <w:rsid w:val="00D459B8"/>
    <w:rsid w:val="00D5195A"/>
    <w:rsid w:val="00D52B14"/>
    <w:rsid w:val="00D53B5D"/>
    <w:rsid w:val="00D53F71"/>
    <w:rsid w:val="00D54346"/>
    <w:rsid w:val="00D55284"/>
    <w:rsid w:val="00D56387"/>
    <w:rsid w:val="00D5665D"/>
    <w:rsid w:val="00D60341"/>
    <w:rsid w:val="00D6087F"/>
    <w:rsid w:val="00D62730"/>
    <w:rsid w:val="00D627B7"/>
    <w:rsid w:val="00D62975"/>
    <w:rsid w:val="00D636F6"/>
    <w:rsid w:val="00D64BCE"/>
    <w:rsid w:val="00D65021"/>
    <w:rsid w:val="00D655A4"/>
    <w:rsid w:val="00D671A5"/>
    <w:rsid w:val="00D676E8"/>
    <w:rsid w:val="00D70D6E"/>
    <w:rsid w:val="00D71A9E"/>
    <w:rsid w:val="00D71F58"/>
    <w:rsid w:val="00D7214A"/>
    <w:rsid w:val="00D7560A"/>
    <w:rsid w:val="00D758E5"/>
    <w:rsid w:val="00D779EA"/>
    <w:rsid w:val="00D82D81"/>
    <w:rsid w:val="00D83BF4"/>
    <w:rsid w:val="00D8412A"/>
    <w:rsid w:val="00D84F75"/>
    <w:rsid w:val="00D86526"/>
    <w:rsid w:val="00D93821"/>
    <w:rsid w:val="00D96805"/>
    <w:rsid w:val="00DA0FF5"/>
    <w:rsid w:val="00DA1131"/>
    <w:rsid w:val="00DA4561"/>
    <w:rsid w:val="00DA4941"/>
    <w:rsid w:val="00DA49EC"/>
    <w:rsid w:val="00DA54E7"/>
    <w:rsid w:val="00DB03A3"/>
    <w:rsid w:val="00DB4503"/>
    <w:rsid w:val="00DB62E0"/>
    <w:rsid w:val="00DB71E4"/>
    <w:rsid w:val="00DC02B9"/>
    <w:rsid w:val="00DC7339"/>
    <w:rsid w:val="00DD08BA"/>
    <w:rsid w:val="00DD1B97"/>
    <w:rsid w:val="00DD1BE1"/>
    <w:rsid w:val="00DD45B9"/>
    <w:rsid w:val="00DD46DB"/>
    <w:rsid w:val="00DD4F22"/>
    <w:rsid w:val="00DD6453"/>
    <w:rsid w:val="00DE140A"/>
    <w:rsid w:val="00DE2BEF"/>
    <w:rsid w:val="00DE3902"/>
    <w:rsid w:val="00DE42FB"/>
    <w:rsid w:val="00DF049E"/>
    <w:rsid w:val="00DF10A8"/>
    <w:rsid w:val="00DF25C7"/>
    <w:rsid w:val="00DF2A80"/>
    <w:rsid w:val="00DF2F66"/>
    <w:rsid w:val="00DF44D5"/>
    <w:rsid w:val="00DF582B"/>
    <w:rsid w:val="00E00C4A"/>
    <w:rsid w:val="00E03296"/>
    <w:rsid w:val="00E034E2"/>
    <w:rsid w:val="00E03CD0"/>
    <w:rsid w:val="00E0566C"/>
    <w:rsid w:val="00E06933"/>
    <w:rsid w:val="00E069DF"/>
    <w:rsid w:val="00E073C3"/>
    <w:rsid w:val="00E0776E"/>
    <w:rsid w:val="00E11047"/>
    <w:rsid w:val="00E126AF"/>
    <w:rsid w:val="00E13C0C"/>
    <w:rsid w:val="00E14E54"/>
    <w:rsid w:val="00E14E7E"/>
    <w:rsid w:val="00E15636"/>
    <w:rsid w:val="00E163FB"/>
    <w:rsid w:val="00E16592"/>
    <w:rsid w:val="00E20749"/>
    <w:rsid w:val="00E216E2"/>
    <w:rsid w:val="00E21A13"/>
    <w:rsid w:val="00E21CDE"/>
    <w:rsid w:val="00E21D7C"/>
    <w:rsid w:val="00E232D3"/>
    <w:rsid w:val="00E23599"/>
    <w:rsid w:val="00E253E3"/>
    <w:rsid w:val="00E257D0"/>
    <w:rsid w:val="00E26B41"/>
    <w:rsid w:val="00E2796D"/>
    <w:rsid w:val="00E27C6A"/>
    <w:rsid w:val="00E339F2"/>
    <w:rsid w:val="00E33BBE"/>
    <w:rsid w:val="00E34049"/>
    <w:rsid w:val="00E40873"/>
    <w:rsid w:val="00E41947"/>
    <w:rsid w:val="00E420A6"/>
    <w:rsid w:val="00E423EA"/>
    <w:rsid w:val="00E44B7F"/>
    <w:rsid w:val="00E4571D"/>
    <w:rsid w:val="00E45E5D"/>
    <w:rsid w:val="00E46B81"/>
    <w:rsid w:val="00E51377"/>
    <w:rsid w:val="00E52D47"/>
    <w:rsid w:val="00E54377"/>
    <w:rsid w:val="00E55C5D"/>
    <w:rsid w:val="00E561B8"/>
    <w:rsid w:val="00E5641D"/>
    <w:rsid w:val="00E56C2F"/>
    <w:rsid w:val="00E577A4"/>
    <w:rsid w:val="00E57F31"/>
    <w:rsid w:val="00E626E2"/>
    <w:rsid w:val="00E63C47"/>
    <w:rsid w:val="00E650FF"/>
    <w:rsid w:val="00E65CC7"/>
    <w:rsid w:val="00E70398"/>
    <w:rsid w:val="00E761BC"/>
    <w:rsid w:val="00E76571"/>
    <w:rsid w:val="00E76A26"/>
    <w:rsid w:val="00E76E34"/>
    <w:rsid w:val="00E77631"/>
    <w:rsid w:val="00E8079A"/>
    <w:rsid w:val="00E81F10"/>
    <w:rsid w:val="00E82FC2"/>
    <w:rsid w:val="00E835E3"/>
    <w:rsid w:val="00E86FF2"/>
    <w:rsid w:val="00E87AEF"/>
    <w:rsid w:val="00E87D82"/>
    <w:rsid w:val="00E9057F"/>
    <w:rsid w:val="00E91DD1"/>
    <w:rsid w:val="00E93323"/>
    <w:rsid w:val="00E93359"/>
    <w:rsid w:val="00E93A22"/>
    <w:rsid w:val="00E94B4E"/>
    <w:rsid w:val="00E95359"/>
    <w:rsid w:val="00E95CFE"/>
    <w:rsid w:val="00E95F77"/>
    <w:rsid w:val="00E968CD"/>
    <w:rsid w:val="00E973EF"/>
    <w:rsid w:val="00E97C17"/>
    <w:rsid w:val="00EA066D"/>
    <w:rsid w:val="00EA143E"/>
    <w:rsid w:val="00EA2621"/>
    <w:rsid w:val="00EA2F02"/>
    <w:rsid w:val="00EA47BE"/>
    <w:rsid w:val="00EA7DF9"/>
    <w:rsid w:val="00EB204D"/>
    <w:rsid w:val="00EC0E73"/>
    <w:rsid w:val="00EC36D6"/>
    <w:rsid w:val="00EC3DCE"/>
    <w:rsid w:val="00EC4E8B"/>
    <w:rsid w:val="00EC6AFD"/>
    <w:rsid w:val="00ED10CB"/>
    <w:rsid w:val="00ED492A"/>
    <w:rsid w:val="00ED636B"/>
    <w:rsid w:val="00ED7E3C"/>
    <w:rsid w:val="00EE010C"/>
    <w:rsid w:val="00EE032C"/>
    <w:rsid w:val="00EE07DC"/>
    <w:rsid w:val="00EE178A"/>
    <w:rsid w:val="00EE1BE0"/>
    <w:rsid w:val="00EE1CC9"/>
    <w:rsid w:val="00EE3299"/>
    <w:rsid w:val="00EE5FAF"/>
    <w:rsid w:val="00EE61F0"/>
    <w:rsid w:val="00EE66C4"/>
    <w:rsid w:val="00EE6CA7"/>
    <w:rsid w:val="00EE6D93"/>
    <w:rsid w:val="00EF08EA"/>
    <w:rsid w:val="00EF1568"/>
    <w:rsid w:val="00EF166C"/>
    <w:rsid w:val="00EF1DB6"/>
    <w:rsid w:val="00EF56DB"/>
    <w:rsid w:val="00EF6D3C"/>
    <w:rsid w:val="00EF7214"/>
    <w:rsid w:val="00EF7379"/>
    <w:rsid w:val="00F05B26"/>
    <w:rsid w:val="00F10E50"/>
    <w:rsid w:val="00F12BA7"/>
    <w:rsid w:val="00F13ABC"/>
    <w:rsid w:val="00F14A7E"/>
    <w:rsid w:val="00F150CA"/>
    <w:rsid w:val="00F15ADB"/>
    <w:rsid w:val="00F17831"/>
    <w:rsid w:val="00F206A9"/>
    <w:rsid w:val="00F21839"/>
    <w:rsid w:val="00F22950"/>
    <w:rsid w:val="00F2333C"/>
    <w:rsid w:val="00F23E26"/>
    <w:rsid w:val="00F24C7E"/>
    <w:rsid w:val="00F2664E"/>
    <w:rsid w:val="00F26A2B"/>
    <w:rsid w:val="00F27FF4"/>
    <w:rsid w:val="00F311FB"/>
    <w:rsid w:val="00F318B3"/>
    <w:rsid w:val="00F335C7"/>
    <w:rsid w:val="00F342D7"/>
    <w:rsid w:val="00F357A4"/>
    <w:rsid w:val="00F35E57"/>
    <w:rsid w:val="00F367C9"/>
    <w:rsid w:val="00F3758D"/>
    <w:rsid w:val="00F377C4"/>
    <w:rsid w:val="00F37A73"/>
    <w:rsid w:val="00F37C0D"/>
    <w:rsid w:val="00F418C9"/>
    <w:rsid w:val="00F41C0E"/>
    <w:rsid w:val="00F41FFD"/>
    <w:rsid w:val="00F43BE8"/>
    <w:rsid w:val="00F44A83"/>
    <w:rsid w:val="00F47497"/>
    <w:rsid w:val="00F47526"/>
    <w:rsid w:val="00F47C45"/>
    <w:rsid w:val="00F47FD7"/>
    <w:rsid w:val="00F50ACD"/>
    <w:rsid w:val="00F51596"/>
    <w:rsid w:val="00F5294B"/>
    <w:rsid w:val="00F52DB7"/>
    <w:rsid w:val="00F53012"/>
    <w:rsid w:val="00F53941"/>
    <w:rsid w:val="00F561B2"/>
    <w:rsid w:val="00F56888"/>
    <w:rsid w:val="00F56BA9"/>
    <w:rsid w:val="00F5759A"/>
    <w:rsid w:val="00F57636"/>
    <w:rsid w:val="00F578F8"/>
    <w:rsid w:val="00F602EF"/>
    <w:rsid w:val="00F60492"/>
    <w:rsid w:val="00F6054E"/>
    <w:rsid w:val="00F629BF"/>
    <w:rsid w:val="00F633F5"/>
    <w:rsid w:val="00F642ED"/>
    <w:rsid w:val="00F703E7"/>
    <w:rsid w:val="00F70F38"/>
    <w:rsid w:val="00F72577"/>
    <w:rsid w:val="00F7438A"/>
    <w:rsid w:val="00F75170"/>
    <w:rsid w:val="00F76254"/>
    <w:rsid w:val="00F76DC1"/>
    <w:rsid w:val="00F76F47"/>
    <w:rsid w:val="00F77163"/>
    <w:rsid w:val="00F811BB"/>
    <w:rsid w:val="00F81D15"/>
    <w:rsid w:val="00F87FB8"/>
    <w:rsid w:val="00F902DE"/>
    <w:rsid w:val="00F90926"/>
    <w:rsid w:val="00F9568C"/>
    <w:rsid w:val="00F958F4"/>
    <w:rsid w:val="00F9676A"/>
    <w:rsid w:val="00F972A7"/>
    <w:rsid w:val="00F97B83"/>
    <w:rsid w:val="00F97BD5"/>
    <w:rsid w:val="00FA0562"/>
    <w:rsid w:val="00FA15BA"/>
    <w:rsid w:val="00FA31B3"/>
    <w:rsid w:val="00FA3222"/>
    <w:rsid w:val="00FA4C26"/>
    <w:rsid w:val="00FA6EBF"/>
    <w:rsid w:val="00FA7B69"/>
    <w:rsid w:val="00FA7FC5"/>
    <w:rsid w:val="00FB27D7"/>
    <w:rsid w:val="00FB6E6E"/>
    <w:rsid w:val="00FB7165"/>
    <w:rsid w:val="00FC1646"/>
    <w:rsid w:val="00FC3AA2"/>
    <w:rsid w:val="00FC43C8"/>
    <w:rsid w:val="00FC794B"/>
    <w:rsid w:val="00FD02BF"/>
    <w:rsid w:val="00FD0B6D"/>
    <w:rsid w:val="00FD11F5"/>
    <w:rsid w:val="00FD4409"/>
    <w:rsid w:val="00FD4980"/>
    <w:rsid w:val="00FD5286"/>
    <w:rsid w:val="00FD7E46"/>
    <w:rsid w:val="00FE0608"/>
    <w:rsid w:val="00FE1465"/>
    <w:rsid w:val="00FE1DCB"/>
    <w:rsid w:val="00FE3059"/>
    <w:rsid w:val="00FE35B1"/>
    <w:rsid w:val="00FE58B0"/>
    <w:rsid w:val="00FE58EE"/>
    <w:rsid w:val="00FE61AB"/>
    <w:rsid w:val="00FE61C8"/>
    <w:rsid w:val="00FE6F5A"/>
    <w:rsid w:val="00FE70F0"/>
    <w:rsid w:val="00FE75E3"/>
    <w:rsid w:val="00FE7CF6"/>
    <w:rsid w:val="00FF21CC"/>
    <w:rsid w:val="00FF3142"/>
    <w:rsid w:val="00FF371D"/>
    <w:rsid w:val="00FF377F"/>
    <w:rsid w:val="00FF5F42"/>
    <w:rsid w:val="00FF6392"/>
    <w:rsid w:val="00FF6DDF"/>
    <w:rsid w:val="00FF6DFA"/>
    <w:rsid w:val="00FF710B"/>
    <w:rsid w:val="00FF772D"/>
    <w:rsid w:val="00FF7927"/>
    <w:rsid w:val="00FF7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Titre1">
    <w:name w:val="heading 1"/>
    <w:basedOn w:val="Normal"/>
    <w:next w:val="Normal"/>
    <w:link w:val="Titre1Car"/>
    <w:qFormat/>
    <w:rsid w:val="00E257D0"/>
    <w:pPr>
      <w:numPr>
        <w:numId w:val="3"/>
      </w:numPr>
      <w:tabs>
        <w:tab w:val="left" w:pos="567"/>
      </w:tabs>
      <w:spacing w:before="480"/>
      <w:ind w:firstLine="0"/>
      <w:jc w:val="left"/>
      <w:outlineLvl w:val="0"/>
    </w:pPr>
    <w:rPr>
      <w:rFonts w:cs="Arial"/>
      <w:b/>
      <w:sz w:val="24"/>
      <w:szCs w:val="28"/>
      <w:lang w:val="en-GB"/>
    </w:rPr>
  </w:style>
  <w:style w:type="paragraph" w:styleId="Titre2">
    <w:name w:val="heading 2"/>
    <w:basedOn w:val="Titre1"/>
    <w:next w:val="Normal"/>
    <w:link w:val="Titre2Car"/>
    <w:qFormat/>
    <w:rsid w:val="00F377C4"/>
    <w:pPr>
      <w:numPr>
        <w:ilvl w:val="1"/>
      </w:numPr>
      <w:tabs>
        <w:tab w:val="clear" w:pos="936"/>
        <w:tab w:val="num" w:pos="567"/>
      </w:tabs>
      <w:spacing w:before="240"/>
      <w:ind w:left="567" w:hanging="567"/>
      <w:contextualSpacing/>
      <w:outlineLvl w:val="1"/>
    </w:pPr>
    <w:rPr>
      <w:sz w:val="22"/>
    </w:rPr>
  </w:style>
  <w:style w:type="paragraph" w:styleId="Titre3">
    <w:name w:val="heading 3"/>
    <w:aliases w:val="h3"/>
    <w:basedOn w:val="Titre2"/>
    <w:next w:val="Normal"/>
    <w:link w:val="Titre3Car"/>
    <w:autoRedefine/>
    <w:qFormat/>
    <w:rsid w:val="00D655A4"/>
    <w:pPr>
      <w:numPr>
        <w:ilvl w:val="3"/>
      </w:numPr>
      <w:outlineLvl w:val="2"/>
    </w:pPr>
  </w:style>
  <w:style w:type="paragraph" w:styleId="Titre4">
    <w:name w:val="heading 4"/>
    <w:basedOn w:val="Normal"/>
    <w:next w:val="Normal"/>
    <w:link w:val="Titre4Car"/>
    <w:qFormat/>
    <w:rsid w:val="002D7B5A"/>
    <w:pPr>
      <w:outlineLvl w:val="3"/>
    </w:pPr>
    <w:rPr>
      <w:u w:val="single"/>
    </w:rPr>
  </w:style>
  <w:style w:type="paragraph" w:styleId="Titre5">
    <w:name w:val="heading 5"/>
    <w:basedOn w:val="Normal"/>
    <w:next w:val="Normal"/>
    <w:link w:val="Titre5Car"/>
    <w:qFormat/>
    <w:rsid w:val="002D7B5A"/>
    <w:pPr>
      <w:outlineLvl w:val="4"/>
    </w:pPr>
    <w:rPr>
      <w:b/>
      <w:sz w:val="20"/>
    </w:rPr>
  </w:style>
  <w:style w:type="paragraph" w:styleId="Titre6">
    <w:name w:val="heading 6"/>
    <w:basedOn w:val="Normal"/>
    <w:next w:val="Normal"/>
    <w:link w:val="Titre6Car"/>
    <w:qFormat/>
    <w:rsid w:val="002D7B5A"/>
    <w:pPr>
      <w:outlineLvl w:val="5"/>
    </w:pPr>
    <w:rPr>
      <w:sz w:val="20"/>
      <w:u w:val="single"/>
    </w:rPr>
  </w:style>
  <w:style w:type="paragraph" w:styleId="Titre7">
    <w:name w:val="heading 7"/>
    <w:basedOn w:val="Normal"/>
    <w:next w:val="Normal"/>
    <w:link w:val="Titre7Car"/>
    <w:qFormat/>
    <w:rsid w:val="002D7B5A"/>
    <w:pPr>
      <w:outlineLvl w:val="6"/>
    </w:pPr>
    <w:rPr>
      <w:i/>
      <w:sz w:val="20"/>
    </w:rPr>
  </w:style>
  <w:style w:type="paragraph" w:styleId="Titre8">
    <w:name w:val="heading 8"/>
    <w:basedOn w:val="Normal"/>
    <w:next w:val="Normal"/>
    <w:link w:val="Titre8Car"/>
    <w:qFormat/>
    <w:rsid w:val="002D7B5A"/>
    <w:pPr>
      <w:outlineLvl w:val="7"/>
    </w:pPr>
    <w:rPr>
      <w:i/>
      <w:sz w:val="20"/>
    </w:rPr>
  </w:style>
  <w:style w:type="paragraph" w:styleId="Titre9">
    <w:name w:val="heading 9"/>
    <w:basedOn w:val="Normal"/>
    <w:next w:val="Normal"/>
    <w:link w:val="Titre9Car"/>
    <w:qFormat/>
    <w:rsid w:val="002D7B5A"/>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257D0"/>
    <w:rPr>
      <w:rFonts w:ascii="Arial" w:hAnsi="Arial" w:cs="Arial"/>
      <w:b/>
      <w:sz w:val="24"/>
      <w:szCs w:val="28"/>
      <w:lang w:val="en-GB" w:eastAsia="de-DE"/>
    </w:rPr>
  </w:style>
  <w:style w:type="character" w:customStyle="1" w:styleId="Titre2Car">
    <w:name w:val="Titre 2 Car"/>
    <w:link w:val="Titre2"/>
    <w:locked/>
    <w:rsid w:val="00F377C4"/>
    <w:rPr>
      <w:rFonts w:ascii="Arial" w:hAnsi="Arial" w:cs="Arial"/>
      <w:b/>
      <w:sz w:val="22"/>
      <w:szCs w:val="28"/>
      <w:lang w:val="en-GB" w:eastAsia="de-DE"/>
    </w:rPr>
  </w:style>
  <w:style w:type="character" w:customStyle="1" w:styleId="Titre3Car">
    <w:name w:val="Titre 3 Car"/>
    <w:aliases w:val="h3 Car"/>
    <w:link w:val="Titre3"/>
    <w:locked/>
    <w:rsid w:val="00D655A4"/>
    <w:rPr>
      <w:rFonts w:ascii="Arial" w:hAnsi="Arial" w:cs="Arial"/>
      <w:b/>
      <w:sz w:val="22"/>
      <w:szCs w:val="28"/>
      <w:lang w:val="en-GB" w:eastAsia="de-DE"/>
    </w:rPr>
  </w:style>
  <w:style w:type="character" w:customStyle="1" w:styleId="Titre4Car">
    <w:name w:val="Titre 4 Car"/>
    <w:link w:val="Titre4"/>
    <w:semiHidden/>
    <w:locked/>
    <w:rPr>
      <w:rFonts w:ascii="Calibri" w:hAnsi="Calibri" w:cs="Times New Roman"/>
      <w:b/>
      <w:bCs/>
      <w:sz w:val="28"/>
      <w:szCs w:val="28"/>
      <w:lang w:val="nb-NO" w:eastAsia="de-DE"/>
    </w:rPr>
  </w:style>
  <w:style w:type="character" w:customStyle="1" w:styleId="Titre5Car">
    <w:name w:val="Titre 5 Car"/>
    <w:link w:val="Titre5"/>
    <w:semiHidden/>
    <w:locked/>
    <w:rPr>
      <w:rFonts w:ascii="Calibri" w:hAnsi="Calibri" w:cs="Times New Roman"/>
      <w:b/>
      <w:bCs/>
      <w:i/>
      <w:iCs/>
      <w:sz w:val="26"/>
      <w:szCs w:val="26"/>
      <w:lang w:val="nb-NO" w:eastAsia="de-DE"/>
    </w:rPr>
  </w:style>
  <w:style w:type="character" w:customStyle="1" w:styleId="Titre6Car">
    <w:name w:val="Titre 6 Car"/>
    <w:link w:val="Titre6"/>
    <w:semiHidden/>
    <w:locked/>
    <w:rPr>
      <w:rFonts w:ascii="Calibri" w:hAnsi="Calibri" w:cs="Times New Roman"/>
      <w:b/>
      <w:bCs/>
      <w:lang w:val="nb-NO" w:eastAsia="de-DE"/>
    </w:rPr>
  </w:style>
  <w:style w:type="character" w:customStyle="1" w:styleId="Titre7Car">
    <w:name w:val="Titre 7 Car"/>
    <w:link w:val="Titre7"/>
    <w:semiHidden/>
    <w:locked/>
    <w:rPr>
      <w:rFonts w:ascii="Calibri" w:hAnsi="Calibri" w:cs="Times New Roman"/>
      <w:sz w:val="24"/>
      <w:szCs w:val="24"/>
      <w:lang w:val="nb-NO" w:eastAsia="de-DE"/>
    </w:rPr>
  </w:style>
  <w:style w:type="character" w:customStyle="1" w:styleId="Titre8Car">
    <w:name w:val="Titre 8 Car"/>
    <w:link w:val="Titre8"/>
    <w:semiHidden/>
    <w:locked/>
    <w:rPr>
      <w:rFonts w:ascii="Calibri" w:hAnsi="Calibri" w:cs="Times New Roman"/>
      <w:i/>
      <w:iCs/>
      <w:sz w:val="24"/>
      <w:szCs w:val="24"/>
      <w:lang w:val="nb-NO" w:eastAsia="de-DE"/>
    </w:rPr>
  </w:style>
  <w:style w:type="character" w:customStyle="1" w:styleId="Titre9Car">
    <w:name w:val="Titre 9 Car"/>
    <w:link w:val="Titre9"/>
    <w:semiHidden/>
    <w:locked/>
    <w:rPr>
      <w:rFonts w:ascii="Cambria" w:hAnsi="Cambria" w:cs="Times New Roman"/>
      <w:lang w:val="nb-NO" w:eastAsia="de-DE"/>
    </w:rPr>
  </w:style>
  <w:style w:type="paragraph" w:styleId="En-tte">
    <w:name w:val="header"/>
    <w:basedOn w:val="Normal"/>
    <w:link w:val="En-tteCar"/>
    <w:uiPriority w:val="99"/>
    <w:rsid w:val="0098621D"/>
    <w:pPr>
      <w:tabs>
        <w:tab w:val="center" w:pos="4536"/>
        <w:tab w:val="right" w:pos="9072"/>
      </w:tabs>
      <w:spacing w:after="0"/>
      <w:jc w:val="left"/>
    </w:pPr>
    <w:rPr>
      <w:b/>
    </w:rPr>
  </w:style>
  <w:style w:type="character" w:customStyle="1" w:styleId="En-tteCar">
    <w:name w:val="En-tête Car"/>
    <w:link w:val="En-tte"/>
    <w:uiPriority w:val="99"/>
    <w:locked/>
    <w:rsid w:val="00DA4561"/>
    <w:rPr>
      <w:rFonts w:ascii="Arial" w:hAnsi="Arial" w:cs="Times New Roman"/>
      <w:b/>
      <w:sz w:val="22"/>
      <w:lang w:val="nb-NO" w:eastAsia="de-DE" w:bidi="ar-SA"/>
    </w:rPr>
  </w:style>
  <w:style w:type="paragraph" w:styleId="Liste">
    <w:name w:val="List"/>
    <w:basedOn w:val="Normal"/>
    <w:rsid w:val="00733B5D"/>
    <w:pPr>
      <w:numPr>
        <w:numId w:val="1"/>
      </w:numPr>
      <w:tabs>
        <w:tab w:val="left" w:pos="709"/>
      </w:tabs>
      <w:ind w:left="709" w:hanging="425"/>
      <w:contextualSpacing/>
    </w:pPr>
  </w:style>
  <w:style w:type="paragraph" w:customStyle="1" w:styleId="TableList">
    <w:name w:val="Table List"/>
    <w:basedOn w:val="List2"/>
    <w:rsid w:val="0041248C"/>
    <w:pPr>
      <w:numPr>
        <w:numId w:val="2"/>
      </w:numPr>
      <w:spacing w:line="288" w:lineRule="auto"/>
    </w:pPr>
  </w:style>
  <w:style w:type="character" w:styleId="Appelnotedebasdep">
    <w:name w:val="footnote reference"/>
    <w:semiHidden/>
    <w:rsid w:val="00F56BA9"/>
    <w:rPr>
      <w:rFonts w:cs="Times New Roman"/>
      <w:position w:val="6"/>
      <w:sz w:val="16"/>
    </w:rPr>
  </w:style>
  <w:style w:type="paragraph" w:styleId="Notedebasdepage">
    <w:name w:val="footnote text"/>
    <w:basedOn w:val="Normal"/>
    <w:link w:val="NotedebasdepageCar"/>
    <w:semiHidden/>
    <w:rsid w:val="00F56BA9"/>
    <w:rPr>
      <w:sz w:val="20"/>
    </w:rPr>
  </w:style>
  <w:style w:type="character" w:customStyle="1" w:styleId="NotedebasdepageCar">
    <w:name w:val="Note de bas de page Car"/>
    <w:link w:val="Notedebasdepage"/>
    <w:semiHidden/>
    <w:locked/>
    <w:rPr>
      <w:rFonts w:ascii="Arial" w:hAnsi="Arial" w:cs="Times New Roman"/>
      <w:sz w:val="20"/>
      <w:szCs w:val="20"/>
      <w:lang w:val="nb-NO" w:eastAsia="de-DE"/>
    </w:rPr>
  </w:style>
  <w:style w:type="character" w:styleId="Numrodepage">
    <w:name w:val="page number"/>
    <w:rsid w:val="00F56BA9"/>
    <w:rPr>
      <w:rFonts w:cs="Times New Roman"/>
    </w:rPr>
  </w:style>
  <w:style w:type="paragraph" w:styleId="Explorateurdedocuments">
    <w:name w:val="Document Map"/>
    <w:basedOn w:val="Normal"/>
    <w:link w:val="ExplorateurdedocumentsCar"/>
    <w:semiHidden/>
    <w:rsid w:val="00F56BA9"/>
    <w:pPr>
      <w:shd w:val="clear" w:color="auto" w:fill="000080"/>
    </w:pPr>
    <w:rPr>
      <w:rFonts w:ascii="Tahoma" w:hAnsi="Tahoma"/>
    </w:rPr>
  </w:style>
  <w:style w:type="character" w:customStyle="1" w:styleId="ExplorateurdedocumentsCar">
    <w:name w:val="Explorateur de documents Car"/>
    <w:link w:val="Explorateurdedocuments"/>
    <w:semiHidden/>
    <w:locked/>
    <w:rPr>
      <w:rFonts w:cs="Times New Roman"/>
      <w:sz w:val="2"/>
      <w:lang w:val="nb-NO" w:eastAsia="de-DE"/>
    </w:rPr>
  </w:style>
  <w:style w:type="paragraph" w:styleId="Tabledesillustrations">
    <w:name w:val="table of figures"/>
    <w:basedOn w:val="Normal"/>
    <w:next w:val="Normal"/>
    <w:semiHidden/>
    <w:rsid w:val="00F56BA9"/>
    <w:pPr>
      <w:ind w:left="400" w:hanging="400"/>
    </w:pPr>
    <w:rPr>
      <w:sz w:val="20"/>
      <w:lang w:val="de-DE"/>
    </w:rPr>
  </w:style>
  <w:style w:type="paragraph" w:styleId="Titre">
    <w:name w:val="Title"/>
    <w:basedOn w:val="Normal"/>
    <w:link w:val="TitreCar"/>
    <w:qFormat/>
    <w:rsid w:val="00EF1568"/>
    <w:pPr>
      <w:jc w:val="center"/>
    </w:pPr>
    <w:rPr>
      <w:b/>
      <w:caps/>
      <w:sz w:val="32"/>
      <w:lang w:val="de-DE"/>
    </w:rPr>
  </w:style>
  <w:style w:type="character" w:customStyle="1" w:styleId="TitreCar">
    <w:name w:val="Titre Car"/>
    <w:link w:val="Titre"/>
    <w:locked/>
    <w:rPr>
      <w:rFonts w:ascii="Cambria" w:hAnsi="Cambria" w:cs="Times New Roman"/>
      <w:b/>
      <w:bCs/>
      <w:kern w:val="28"/>
      <w:sz w:val="32"/>
      <w:szCs w:val="32"/>
      <w:lang w:val="nb-NO" w:eastAsia="de-DE"/>
    </w:rPr>
  </w:style>
  <w:style w:type="paragraph" w:customStyle="1" w:styleId="Box">
    <w:name w:val="Box"/>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0A6EB8"/>
    <w:rPr>
      <w:rFonts w:cs="Arial"/>
      <w:color w:val="0000FF"/>
      <w:sz w:val="20"/>
      <w:u w:val="single"/>
    </w:rPr>
  </w:style>
  <w:style w:type="table" w:styleId="Grilledutableau">
    <w:name w:val="Table Grid"/>
    <w:basedOn w:val="TableauNormal"/>
    <w:rsid w:val="00413B32"/>
    <w:pPr>
      <w:overflowPunct w:val="0"/>
      <w:autoSpaceDE w:val="0"/>
      <w:autoSpaceDN w:val="0"/>
      <w:adjustRightInd w:val="0"/>
      <w:textAlignment w:val="baseline"/>
    </w:pPr>
    <w:rPr>
      <w:rFonts w:ascii="Arial"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autoRedefine/>
    <w:rsid w:val="00273199"/>
    <w:pPr>
      <w:tabs>
        <w:tab w:val="left" w:pos="709"/>
      </w:tabs>
      <w:ind w:left="709" w:hanging="709"/>
    </w:pPr>
    <w:rPr>
      <w:i/>
      <w:lang w:val="en-GB"/>
    </w:rPr>
  </w:style>
  <w:style w:type="paragraph" w:customStyle="1" w:styleId="TableHeader">
    <w:name w:val="Table Header"/>
    <w:basedOn w:val="Titre1"/>
    <w:rsid w:val="00732953"/>
    <w:pPr>
      <w:numPr>
        <w:numId w:val="6"/>
      </w:numPr>
      <w:tabs>
        <w:tab w:val="clear" w:pos="567"/>
        <w:tab w:val="left" w:pos="425"/>
      </w:tabs>
      <w:spacing w:before="60" w:after="60" w:line="288" w:lineRule="auto"/>
      <w:ind w:left="425" w:hanging="425"/>
    </w:pPr>
    <w:rPr>
      <w:szCs w:val="22"/>
    </w:rPr>
  </w:style>
  <w:style w:type="paragraph" w:customStyle="1" w:styleId="List1">
    <w:name w:val="List1"/>
    <w:basedOn w:val="Normal"/>
    <w:rsid w:val="0084747E"/>
    <w:pPr>
      <w:numPr>
        <w:numId w:val="5"/>
      </w:numPr>
      <w:ind w:left="714" w:hanging="357"/>
      <w:contextualSpacing/>
    </w:pPr>
  </w:style>
  <w:style w:type="paragraph" w:customStyle="1" w:styleId="List21">
    <w:name w:val="List 21"/>
    <w:basedOn w:val="Normal"/>
    <w:rsid w:val="00A1457F"/>
    <w:pPr>
      <w:tabs>
        <w:tab w:val="num" w:pos="502"/>
      </w:tabs>
      <w:overflowPunct w:val="0"/>
      <w:autoSpaceDE w:val="0"/>
      <w:autoSpaceDN w:val="0"/>
      <w:adjustRightInd w:val="0"/>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rsid w:val="00F629BF"/>
    <w:pPr>
      <w:numPr>
        <w:numId w:val="0"/>
      </w:numPr>
      <w:tabs>
        <w:tab w:val="num" w:pos="502"/>
      </w:tabs>
      <w:overflowPunct w:val="0"/>
      <w:autoSpaceDE w:val="0"/>
      <w:autoSpaceDN w:val="0"/>
      <w:adjustRightInd w:val="0"/>
      <w:spacing w:before="60" w:after="60"/>
      <w:ind w:left="499" w:hanging="357"/>
      <w:jc w:val="left"/>
      <w:textAlignment w:val="baseline"/>
    </w:pPr>
  </w:style>
  <w:style w:type="paragraph" w:customStyle="1" w:styleId="Tabletext">
    <w:name w:val="Tabletext"/>
    <w:basedOn w:val="Normal"/>
    <w:rsid w:val="00E70398"/>
    <w:pPr>
      <w:overflowPunct w:val="0"/>
      <w:autoSpaceDE w:val="0"/>
      <w:autoSpaceDN w:val="0"/>
      <w:adjustRightInd w:val="0"/>
      <w:spacing w:before="60"/>
      <w:jc w:val="left"/>
      <w:textAlignment w:val="baseline"/>
    </w:pPr>
    <w:rPr>
      <w:lang w:val="en-GB"/>
    </w:rPr>
  </w:style>
  <w:style w:type="paragraph" w:customStyle="1" w:styleId="CharCharZchnZchn">
    <w:name w:val="Char Char Zchn Zchn"/>
    <w:basedOn w:val="Normal"/>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numbering" w:customStyle="1" w:styleId="FormatvorlageFett">
    <w:name w:val="Formatvorlage Fett"/>
    <w:rsid w:val="00F31ADB"/>
    <w:pPr>
      <w:numPr>
        <w:numId w:val="4"/>
      </w:numPr>
    </w:pPr>
  </w:style>
  <w:style w:type="character" w:customStyle="1" w:styleId="HeaderZchn1">
    <w:name w:val="Header Zchn1"/>
    <w:locked/>
    <w:rsid w:val="00A455A0"/>
    <w:rPr>
      <w:rFonts w:ascii="Arial" w:hAnsi="Arial"/>
      <w:b/>
      <w:sz w:val="22"/>
      <w:lang w:val="en-GB" w:eastAsia="de-DE" w:bidi="ar-SA"/>
    </w:rPr>
  </w:style>
  <w:style w:type="paragraph" w:customStyle="1" w:styleId="Header1">
    <w:name w:val="Header1"/>
    <w:link w:val="HeaderZchn2"/>
    <w:rsid w:val="00F629BF"/>
    <w:pPr>
      <w:spacing w:before="60" w:line="264" w:lineRule="auto"/>
    </w:pPr>
    <w:rPr>
      <w:rFonts w:ascii="Arial" w:hAnsi="Arial"/>
      <w:b/>
      <w:sz w:val="22"/>
      <w:lang w:val="nb-NO" w:eastAsia="de-DE"/>
    </w:rPr>
  </w:style>
  <w:style w:type="paragraph" w:customStyle="1" w:styleId="List2">
    <w:name w:val="List2"/>
    <w:basedOn w:val="Normal"/>
    <w:rsid w:val="00703E54"/>
    <w:pPr>
      <w:numPr>
        <w:numId w:val="7"/>
      </w:numPr>
      <w:tabs>
        <w:tab w:val="left" w:pos="567"/>
      </w:tabs>
      <w:overflowPunct w:val="0"/>
      <w:autoSpaceDE w:val="0"/>
      <w:autoSpaceDN w:val="0"/>
      <w:adjustRightInd w:val="0"/>
      <w:spacing w:before="60" w:after="60"/>
      <w:contextualSpacing/>
      <w:jc w:val="left"/>
      <w:textAlignment w:val="baseline"/>
    </w:pPr>
    <w:rPr>
      <w:rFonts w:cs="Arial"/>
      <w:szCs w:val="22"/>
      <w:lang w:val="en-GB"/>
    </w:rPr>
  </w:style>
  <w:style w:type="paragraph" w:styleId="Pieddepage">
    <w:name w:val="footer"/>
    <w:basedOn w:val="Normal"/>
    <w:link w:val="PieddepageCar"/>
    <w:uiPriority w:val="99"/>
    <w:rsid w:val="00DD6453"/>
    <w:pPr>
      <w:tabs>
        <w:tab w:val="center" w:pos="4536"/>
        <w:tab w:val="right" w:pos="9072"/>
      </w:tabs>
    </w:pPr>
  </w:style>
  <w:style w:type="character" w:customStyle="1" w:styleId="HeaderZchn2">
    <w:name w:val="Header Zchn2"/>
    <w:link w:val="Header1"/>
    <w:rsid w:val="00F629BF"/>
    <w:rPr>
      <w:rFonts w:ascii="Arial" w:hAnsi="Arial"/>
      <w:b/>
      <w:sz w:val="22"/>
      <w:lang w:val="nb-NO" w:eastAsia="de-DE" w:bidi="ar-SA"/>
    </w:rPr>
  </w:style>
  <w:style w:type="paragraph" w:styleId="Textedebulles">
    <w:name w:val="Balloon Text"/>
    <w:basedOn w:val="Normal"/>
    <w:link w:val="TextedebullesCar"/>
    <w:rsid w:val="00161B05"/>
    <w:pPr>
      <w:spacing w:after="0" w:line="240" w:lineRule="auto"/>
    </w:pPr>
    <w:rPr>
      <w:rFonts w:ascii="Tahoma" w:hAnsi="Tahoma" w:cs="Tahoma"/>
      <w:sz w:val="16"/>
      <w:szCs w:val="16"/>
    </w:rPr>
  </w:style>
  <w:style w:type="character" w:customStyle="1" w:styleId="TextedebullesCar">
    <w:name w:val="Texte de bulles Car"/>
    <w:link w:val="Textedebulles"/>
    <w:rsid w:val="00161B05"/>
    <w:rPr>
      <w:rFonts w:ascii="Tahoma" w:hAnsi="Tahoma" w:cs="Tahoma"/>
      <w:sz w:val="16"/>
      <w:szCs w:val="16"/>
      <w:lang w:val="nb-NO" w:eastAsia="de-DE"/>
    </w:rPr>
  </w:style>
  <w:style w:type="paragraph" w:customStyle="1" w:styleId="Liste1">
    <w:name w:val="Liste1"/>
    <w:basedOn w:val="Normal"/>
    <w:rsid w:val="0083426B"/>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rsid w:val="0083426B"/>
    <w:pPr>
      <w:spacing w:before="60" w:line="288" w:lineRule="auto"/>
    </w:pPr>
    <w:rPr>
      <w:rFonts w:ascii="Arial" w:hAnsi="Arial"/>
      <w:b/>
      <w:sz w:val="22"/>
      <w:lang w:val="nb-NO" w:eastAsia="de-DE"/>
    </w:rPr>
  </w:style>
  <w:style w:type="character" w:styleId="Marquedecommentaire">
    <w:name w:val="annotation reference"/>
    <w:rsid w:val="00B208E7"/>
    <w:rPr>
      <w:sz w:val="16"/>
      <w:szCs w:val="16"/>
    </w:rPr>
  </w:style>
  <w:style w:type="paragraph" w:styleId="Commentaire">
    <w:name w:val="annotation text"/>
    <w:basedOn w:val="Normal"/>
    <w:link w:val="CommentaireCar"/>
    <w:rsid w:val="00B208E7"/>
    <w:rPr>
      <w:sz w:val="20"/>
    </w:rPr>
  </w:style>
  <w:style w:type="character" w:customStyle="1" w:styleId="CommentaireCar">
    <w:name w:val="Commentaire Car"/>
    <w:link w:val="Commentaire"/>
    <w:rsid w:val="00B208E7"/>
    <w:rPr>
      <w:rFonts w:ascii="Arial" w:hAnsi="Arial"/>
      <w:lang w:val="nb-NO" w:eastAsia="de-DE"/>
    </w:rPr>
  </w:style>
  <w:style w:type="paragraph" w:styleId="Objetducommentaire">
    <w:name w:val="annotation subject"/>
    <w:basedOn w:val="Commentaire"/>
    <w:next w:val="Commentaire"/>
    <w:link w:val="ObjetducommentaireCar"/>
    <w:rsid w:val="00B208E7"/>
    <w:rPr>
      <w:b/>
      <w:bCs/>
    </w:rPr>
  </w:style>
  <w:style w:type="character" w:customStyle="1" w:styleId="ObjetducommentaireCar">
    <w:name w:val="Objet du commentaire Car"/>
    <w:link w:val="Objetducommentaire"/>
    <w:rsid w:val="00B208E7"/>
    <w:rPr>
      <w:rFonts w:ascii="Arial" w:hAnsi="Arial"/>
      <w:b/>
      <w:bCs/>
      <w:lang w:val="nb-NO" w:eastAsia="de-DE"/>
    </w:rPr>
  </w:style>
  <w:style w:type="paragraph" w:styleId="Rvision">
    <w:name w:val="Revision"/>
    <w:hidden/>
    <w:uiPriority w:val="99"/>
    <w:semiHidden/>
    <w:rsid w:val="009174CB"/>
    <w:rPr>
      <w:rFonts w:ascii="Arial" w:hAnsi="Arial"/>
      <w:sz w:val="22"/>
      <w:lang w:val="nb-NO" w:eastAsia="de-DE"/>
    </w:rPr>
  </w:style>
  <w:style w:type="character" w:customStyle="1" w:styleId="HeaderZchn">
    <w:name w:val="Header Zchn"/>
    <w:link w:val="En-tte1"/>
    <w:rsid w:val="004B2D0E"/>
    <w:rPr>
      <w:rFonts w:ascii="Arial" w:hAnsi="Arial"/>
      <w:b/>
      <w:sz w:val="22"/>
      <w:lang w:val="nb-NO" w:eastAsia="de-DE"/>
    </w:rPr>
  </w:style>
  <w:style w:type="paragraph" w:customStyle="1" w:styleId="CM1">
    <w:name w:val="CM1"/>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customStyle="1" w:styleId="CM3">
    <w:name w:val="CM3"/>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styleId="Paragraphedeliste">
    <w:name w:val="List Paragraph"/>
    <w:basedOn w:val="Normal"/>
    <w:uiPriority w:val="34"/>
    <w:qFormat/>
    <w:rsid w:val="00150ACC"/>
    <w:pPr>
      <w:ind w:left="720"/>
      <w:contextualSpacing/>
    </w:pPr>
  </w:style>
  <w:style w:type="character" w:customStyle="1" w:styleId="PieddepageCar">
    <w:name w:val="Pied de page Car"/>
    <w:basedOn w:val="Policepardfaut"/>
    <w:link w:val="Pieddepage"/>
    <w:uiPriority w:val="99"/>
    <w:rsid w:val="00BE14EE"/>
    <w:rPr>
      <w:rFonts w:ascii="Arial" w:hAnsi="Arial"/>
      <w:sz w:val="22"/>
      <w:lang w:val="nb-NO" w:eastAsia="de-DE"/>
    </w:rPr>
  </w:style>
  <w:style w:type="paragraph" w:styleId="Textebrut">
    <w:name w:val="Plain Text"/>
    <w:basedOn w:val="Normal"/>
    <w:link w:val="TextebrutCar"/>
    <w:uiPriority w:val="99"/>
    <w:unhideWhenUsed/>
    <w:rsid w:val="00BE14EE"/>
    <w:pPr>
      <w:spacing w:after="0" w:line="240" w:lineRule="auto"/>
      <w:jc w:val="left"/>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rsid w:val="00BE14EE"/>
    <w:rPr>
      <w:rFonts w:ascii="Calibri" w:eastAsiaTheme="minorHAnsi" w:hAnsi="Calibri" w:cstheme="minorBidi"/>
      <w:sz w:val="22"/>
      <w:szCs w:val="21"/>
      <w:lang w:eastAsia="en-US"/>
    </w:rPr>
  </w:style>
  <w:style w:type="character" w:customStyle="1" w:styleId="anti-spider">
    <w:name w:val="anti-spider"/>
    <w:basedOn w:val="Policepardfaut"/>
    <w:rsid w:val="008A6157"/>
  </w:style>
  <w:style w:type="character" w:styleId="Lienhypertextesuivivisit">
    <w:name w:val="FollowedHyperlink"/>
    <w:basedOn w:val="Policepardfaut"/>
    <w:rsid w:val="00993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Titre1">
    <w:name w:val="heading 1"/>
    <w:basedOn w:val="Normal"/>
    <w:next w:val="Normal"/>
    <w:link w:val="Titre1Car"/>
    <w:qFormat/>
    <w:rsid w:val="00E257D0"/>
    <w:pPr>
      <w:numPr>
        <w:numId w:val="3"/>
      </w:numPr>
      <w:tabs>
        <w:tab w:val="left" w:pos="567"/>
      </w:tabs>
      <w:spacing w:before="480"/>
      <w:ind w:firstLine="0"/>
      <w:jc w:val="left"/>
      <w:outlineLvl w:val="0"/>
    </w:pPr>
    <w:rPr>
      <w:rFonts w:cs="Arial"/>
      <w:b/>
      <w:sz w:val="24"/>
      <w:szCs w:val="28"/>
      <w:lang w:val="en-GB"/>
    </w:rPr>
  </w:style>
  <w:style w:type="paragraph" w:styleId="Titre2">
    <w:name w:val="heading 2"/>
    <w:basedOn w:val="Titre1"/>
    <w:next w:val="Normal"/>
    <w:link w:val="Titre2Car"/>
    <w:qFormat/>
    <w:rsid w:val="00F377C4"/>
    <w:pPr>
      <w:numPr>
        <w:ilvl w:val="1"/>
      </w:numPr>
      <w:tabs>
        <w:tab w:val="clear" w:pos="936"/>
        <w:tab w:val="num" w:pos="567"/>
      </w:tabs>
      <w:spacing w:before="240"/>
      <w:ind w:left="567" w:hanging="567"/>
      <w:contextualSpacing/>
      <w:outlineLvl w:val="1"/>
    </w:pPr>
    <w:rPr>
      <w:sz w:val="22"/>
    </w:rPr>
  </w:style>
  <w:style w:type="paragraph" w:styleId="Titre3">
    <w:name w:val="heading 3"/>
    <w:aliases w:val="h3"/>
    <w:basedOn w:val="Titre2"/>
    <w:next w:val="Normal"/>
    <w:link w:val="Titre3Car"/>
    <w:autoRedefine/>
    <w:qFormat/>
    <w:rsid w:val="00D655A4"/>
    <w:pPr>
      <w:numPr>
        <w:ilvl w:val="3"/>
      </w:numPr>
      <w:outlineLvl w:val="2"/>
    </w:pPr>
  </w:style>
  <w:style w:type="paragraph" w:styleId="Titre4">
    <w:name w:val="heading 4"/>
    <w:basedOn w:val="Normal"/>
    <w:next w:val="Normal"/>
    <w:link w:val="Titre4Car"/>
    <w:qFormat/>
    <w:rsid w:val="002D7B5A"/>
    <w:pPr>
      <w:outlineLvl w:val="3"/>
    </w:pPr>
    <w:rPr>
      <w:u w:val="single"/>
    </w:rPr>
  </w:style>
  <w:style w:type="paragraph" w:styleId="Titre5">
    <w:name w:val="heading 5"/>
    <w:basedOn w:val="Normal"/>
    <w:next w:val="Normal"/>
    <w:link w:val="Titre5Car"/>
    <w:qFormat/>
    <w:rsid w:val="002D7B5A"/>
    <w:pPr>
      <w:outlineLvl w:val="4"/>
    </w:pPr>
    <w:rPr>
      <w:b/>
      <w:sz w:val="20"/>
    </w:rPr>
  </w:style>
  <w:style w:type="paragraph" w:styleId="Titre6">
    <w:name w:val="heading 6"/>
    <w:basedOn w:val="Normal"/>
    <w:next w:val="Normal"/>
    <w:link w:val="Titre6Car"/>
    <w:qFormat/>
    <w:rsid w:val="002D7B5A"/>
    <w:pPr>
      <w:outlineLvl w:val="5"/>
    </w:pPr>
    <w:rPr>
      <w:sz w:val="20"/>
      <w:u w:val="single"/>
    </w:rPr>
  </w:style>
  <w:style w:type="paragraph" w:styleId="Titre7">
    <w:name w:val="heading 7"/>
    <w:basedOn w:val="Normal"/>
    <w:next w:val="Normal"/>
    <w:link w:val="Titre7Car"/>
    <w:qFormat/>
    <w:rsid w:val="002D7B5A"/>
    <w:pPr>
      <w:outlineLvl w:val="6"/>
    </w:pPr>
    <w:rPr>
      <w:i/>
      <w:sz w:val="20"/>
    </w:rPr>
  </w:style>
  <w:style w:type="paragraph" w:styleId="Titre8">
    <w:name w:val="heading 8"/>
    <w:basedOn w:val="Normal"/>
    <w:next w:val="Normal"/>
    <w:link w:val="Titre8Car"/>
    <w:qFormat/>
    <w:rsid w:val="002D7B5A"/>
    <w:pPr>
      <w:outlineLvl w:val="7"/>
    </w:pPr>
    <w:rPr>
      <w:i/>
      <w:sz w:val="20"/>
    </w:rPr>
  </w:style>
  <w:style w:type="paragraph" w:styleId="Titre9">
    <w:name w:val="heading 9"/>
    <w:basedOn w:val="Normal"/>
    <w:next w:val="Normal"/>
    <w:link w:val="Titre9Car"/>
    <w:qFormat/>
    <w:rsid w:val="002D7B5A"/>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257D0"/>
    <w:rPr>
      <w:rFonts w:ascii="Arial" w:hAnsi="Arial" w:cs="Arial"/>
      <w:b/>
      <w:sz w:val="24"/>
      <w:szCs w:val="28"/>
      <w:lang w:val="en-GB" w:eastAsia="de-DE"/>
    </w:rPr>
  </w:style>
  <w:style w:type="character" w:customStyle="1" w:styleId="Titre2Car">
    <w:name w:val="Titre 2 Car"/>
    <w:link w:val="Titre2"/>
    <w:locked/>
    <w:rsid w:val="00F377C4"/>
    <w:rPr>
      <w:rFonts w:ascii="Arial" w:hAnsi="Arial" w:cs="Arial"/>
      <w:b/>
      <w:sz w:val="22"/>
      <w:szCs w:val="28"/>
      <w:lang w:val="en-GB" w:eastAsia="de-DE"/>
    </w:rPr>
  </w:style>
  <w:style w:type="character" w:customStyle="1" w:styleId="Titre3Car">
    <w:name w:val="Titre 3 Car"/>
    <w:aliases w:val="h3 Car"/>
    <w:link w:val="Titre3"/>
    <w:locked/>
    <w:rsid w:val="00D655A4"/>
    <w:rPr>
      <w:rFonts w:ascii="Arial" w:hAnsi="Arial" w:cs="Arial"/>
      <w:b/>
      <w:sz w:val="22"/>
      <w:szCs w:val="28"/>
      <w:lang w:val="en-GB" w:eastAsia="de-DE"/>
    </w:rPr>
  </w:style>
  <w:style w:type="character" w:customStyle="1" w:styleId="Titre4Car">
    <w:name w:val="Titre 4 Car"/>
    <w:link w:val="Titre4"/>
    <w:semiHidden/>
    <w:locked/>
    <w:rPr>
      <w:rFonts w:ascii="Calibri" w:hAnsi="Calibri" w:cs="Times New Roman"/>
      <w:b/>
      <w:bCs/>
      <w:sz w:val="28"/>
      <w:szCs w:val="28"/>
      <w:lang w:val="nb-NO" w:eastAsia="de-DE"/>
    </w:rPr>
  </w:style>
  <w:style w:type="character" w:customStyle="1" w:styleId="Titre5Car">
    <w:name w:val="Titre 5 Car"/>
    <w:link w:val="Titre5"/>
    <w:semiHidden/>
    <w:locked/>
    <w:rPr>
      <w:rFonts w:ascii="Calibri" w:hAnsi="Calibri" w:cs="Times New Roman"/>
      <w:b/>
      <w:bCs/>
      <w:i/>
      <w:iCs/>
      <w:sz w:val="26"/>
      <w:szCs w:val="26"/>
      <w:lang w:val="nb-NO" w:eastAsia="de-DE"/>
    </w:rPr>
  </w:style>
  <w:style w:type="character" w:customStyle="1" w:styleId="Titre6Car">
    <w:name w:val="Titre 6 Car"/>
    <w:link w:val="Titre6"/>
    <w:semiHidden/>
    <w:locked/>
    <w:rPr>
      <w:rFonts w:ascii="Calibri" w:hAnsi="Calibri" w:cs="Times New Roman"/>
      <w:b/>
      <w:bCs/>
      <w:lang w:val="nb-NO" w:eastAsia="de-DE"/>
    </w:rPr>
  </w:style>
  <w:style w:type="character" w:customStyle="1" w:styleId="Titre7Car">
    <w:name w:val="Titre 7 Car"/>
    <w:link w:val="Titre7"/>
    <w:semiHidden/>
    <w:locked/>
    <w:rPr>
      <w:rFonts w:ascii="Calibri" w:hAnsi="Calibri" w:cs="Times New Roman"/>
      <w:sz w:val="24"/>
      <w:szCs w:val="24"/>
      <w:lang w:val="nb-NO" w:eastAsia="de-DE"/>
    </w:rPr>
  </w:style>
  <w:style w:type="character" w:customStyle="1" w:styleId="Titre8Car">
    <w:name w:val="Titre 8 Car"/>
    <w:link w:val="Titre8"/>
    <w:semiHidden/>
    <w:locked/>
    <w:rPr>
      <w:rFonts w:ascii="Calibri" w:hAnsi="Calibri" w:cs="Times New Roman"/>
      <w:i/>
      <w:iCs/>
      <w:sz w:val="24"/>
      <w:szCs w:val="24"/>
      <w:lang w:val="nb-NO" w:eastAsia="de-DE"/>
    </w:rPr>
  </w:style>
  <w:style w:type="character" w:customStyle="1" w:styleId="Titre9Car">
    <w:name w:val="Titre 9 Car"/>
    <w:link w:val="Titre9"/>
    <w:semiHidden/>
    <w:locked/>
    <w:rPr>
      <w:rFonts w:ascii="Cambria" w:hAnsi="Cambria" w:cs="Times New Roman"/>
      <w:lang w:val="nb-NO" w:eastAsia="de-DE"/>
    </w:rPr>
  </w:style>
  <w:style w:type="paragraph" w:styleId="En-tte">
    <w:name w:val="header"/>
    <w:basedOn w:val="Normal"/>
    <w:link w:val="En-tteCar"/>
    <w:uiPriority w:val="99"/>
    <w:rsid w:val="0098621D"/>
    <w:pPr>
      <w:tabs>
        <w:tab w:val="center" w:pos="4536"/>
        <w:tab w:val="right" w:pos="9072"/>
      </w:tabs>
      <w:spacing w:after="0"/>
      <w:jc w:val="left"/>
    </w:pPr>
    <w:rPr>
      <w:b/>
    </w:rPr>
  </w:style>
  <w:style w:type="character" w:customStyle="1" w:styleId="En-tteCar">
    <w:name w:val="En-tête Car"/>
    <w:link w:val="En-tte"/>
    <w:uiPriority w:val="99"/>
    <w:locked/>
    <w:rsid w:val="00DA4561"/>
    <w:rPr>
      <w:rFonts w:ascii="Arial" w:hAnsi="Arial" w:cs="Times New Roman"/>
      <w:b/>
      <w:sz w:val="22"/>
      <w:lang w:val="nb-NO" w:eastAsia="de-DE" w:bidi="ar-SA"/>
    </w:rPr>
  </w:style>
  <w:style w:type="paragraph" w:styleId="Liste">
    <w:name w:val="List"/>
    <w:basedOn w:val="Normal"/>
    <w:rsid w:val="00733B5D"/>
    <w:pPr>
      <w:numPr>
        <w:numId w:val="1"/>
      </w:numPr>
      <w:tabs>
        <w:tab w:val="left" w:pos="709"/>
      </w:tabs>
      <w:ind w:left="709" w:hanging="425"/>
      <w:contextualSpacing/>
    </w:pPr>
  </w:style>
  <w:style w:type="paragraph" w:customStyle="1" w:styleId="TableList">
    <w:name w:val="Table List"/>
    <w:basedOn w:val="List2"/>
    <w:rsid w:val="0041248C"/>
    <w:pPr>
      <w:numPr>
        <w:numId w:val="2"/>
      </w:numPr>
      <w:spacing w:line="288" w:lineRule="auto"/>
    </w:pPr>
  </w:style>
  <w:style w:type="character" w:styleId="Appelnotedebasdep">
    <w:name w:val="footnote reference"/>
    <w:semiHidden/>
    <w:rsid w:val="00F56BA9"/>
    <w:rPr>
      <w:rFonts w:cs="Times New Roman"/>
      <w:position w:val="6"/>
      <w:sz w:val="16"/>
    </w:rPr>
  </w:style>
  <w:style w:type="paragraph" w:styleId="Notedebasdepage">
    <w:name w:val="footnote text"/>
    <w:basedOn w:val="Normal"/>
    <w:link w:val="NotedebasdepageCar"/>
    <w:semiHidden/>
    <w:rsid w:val="00F56BA9"/>
    <w:rPr>
      <w:sz w:val="20"/>
    </w:rPr>
  </w:style>
  <w:style w:type="character" w:customStyle="1" w:styleId="NotedebasdepageCar">
    <w:name w:val="Note de bas de page Car"/>
    <w:link w:val="Notedebasdepage"/>
    <w:semiHidden/>
    <w:locked/>
    <w:rPr>
      <w:rFonts w:ascii="Arial" w:hAnsi="Arial" w:cs="Times New Roman"/>
      <w:sz w:val="20"/>
      <w:szCs w:val="20"/>
      <w:lang w:val="nb-NO" w:eastAsia="de-DE"/>
    </w:rPr>
  </w:style>
  <w:style w:type="character" w:styleId="Numrodepage">
    <w:name w:val="page number"/>
    <w:rsid w:val="00F56BA9"/>
    <w:rPr>
      <w:rFonts w:cs="Times New Roman"/>
    </w:rPr>
  </w:style>
  <w:style w:type="paragraph" w:styleId="Explorateurdedocuments">
    <w:name w:val="Document Map"/>
    <w:basedOn w:val="Normal"/>
    <w:link w:val="ExplorateurdedocumentsCar"/>
    <w:semiHidden/>
    <w:rsid w:val="00F56BA9"/>
    <w:pPr>
      <w:shd w:val="clear" w:color="auto" w:fill="000080"/>
    </w:pPr>
    <w:rPr>
      <w:rFonts w:ascii="Tahoma" w:hAnsi="Tahoma"/>
    </w:rPr>
  </w:style>
  <w:style w:type="character" w:customStyle="1" w:styleId="ExplorateurdedocumentsCar">
    <w:name w:val="Explorateur de documents Car"/>
    <w:link w:val="Explorateurdedocuments"/>
    <w:semiHidden/>
    <w:locked/>
    <w:rPr>
      <w:rFonts w:cs="Times New Roman"/>
      <w:sz w:val="2"/>
      <w:lang w:val="nb-NO" w:eastAsia="de-DE"/>
    </w:rPr>
  </w:style>
  <w:style w:type="paragraph" w:styleId="Tabledesillustrations">
    <w:name w:val="table of figures"/>
    <w:basedOn w:val="Normal"/>
    <w:next w:val="Normal"/>
    <w:semiHidden/>
    <w:rsid w:val="00F56BA9"/>
    <w:pPr>
      <w:ind w:left="400" w:hanging="400"/>
    </w:pPr>
    <w:rPr>
      <w:sz w:val="20"/>
      <w:lang w:val="de-DE"/>
    </w:rPr>
  </w:style>
  <w:style w:type="paragraph" w:styleId="Titre">
    <w:name w:val="Title"/>
    <w:basedOn w:val="Normal"/>
    <w:link w:val="TitreCar"/>
    <w:qFormat/>
    <w:rsid w:val="00EF1568"/>
    <w:pPr>
      <w:jc w:val="center"/>
    </w:pPr>
    <w:rPr>
      <w:b/>
      <w:caps/>
      <w:sz w:val="32"/>
      <w:lang w:val="de-DE"/>
    </w:rPr>
  </w:style>
  <w:style w:type="character" w:customStyle="1" w:styleId="TitreCar">
    <w:name w:val="Titre Car"/>
    <w:link w:val="Titre"/>
    <w:locked/>
    <w:rPr>
      <w:rFonts w:ascii="Cambria" w:hAnsi="Cambria" w:cs="Times New Roman"/>
      <w:b/>
      <w:bCs/>
      <w:kern w:val="28"/>
      <w:sz w:val="32"/>
      <w:szCs w:val="32"/>
      <w:lang w:val="nb-NO" w:eastAsia="de-DE"/>
    </w:rPr>
  </w:style>
  <w:style w:type="paragraph" w:customStyle="1" w:styleId="Box">
    <w:name w:val="Box"/>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0A6EB8"/>
    <w:rPr>
      <w:rFonts w:cs="Arial"/>
      <w:color w:val="0000FF"/>
      <w:sz w:val="20"/>
      <w:u w:val="single"/>
    </w:rPr>
  </w:style>
  <w:style w:type="table" w:styleId="Grilledutableau">
    <w:name w:val="Table Grid"/>
    <w:basedOn w:val="TableauNormal"/>
    <w:rsid w:val="00413B32"/>
    <w:pPr>
      <w:overflowPunct w:val="0"/>
      <w:autoSpaceDE w:val="0"/>
      <w:autoSpaceDN w:val="0"/>
      <w:adjustRightInd w:val="0"/>
      <w:textAlignment w:val="baseline"/>
    </w:pPr>
    <w:rPr>
      <w:rFonts w:ascii="Arial"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autoRedefine/>
    <w:rsid w:val="00273199"/>
    <w:pPr>
      <w:tabs>
        <w:tab w:val="left" w:pos="709"/>
      </w:tabs>
      <w:ind w:left="709" w:hanging="709"/>
    </w:pPr>
    <w:rPr>
      <w:i/>
      <w:lang w:val="en-GB"/>
    </w:rPr>
  </w:style>
  <w:style w:type="paragraph" w:customStyle="1" w:styleId="TableHeader">
    <w:name w:val="Table Header"/>
    <w:basedOn w:val="Titre1"/>
    <w:rsid w:val="00732953"/>
    <w:pPr>
      <w:numPr>
        <w:numId w:val="6"/>
      </w:numPr>
      <w:tabs>
        <w:tab w:val="clear" w:pos="567"/>
        <w:tab w:val="left" w:pos="425"/>
      </w:tabs>
      <w:spacing w:before="60" w:after="60" w:line="288" w:lineRule="auto"/>
      <w:ind w:left="425" w:hanging="425"/>
    </w:pPr>
    <w:rPr>
      <w:szCs w:val="22"/>
    </w:rPr>
  </w:style>
  <w:style w:type="paragraph" w:customStyle="1" w:styleId="List1">
    <w:name w:val="List1"/>
    <w:basedOn w:val="Normal"/>
    <w:rsid w:val="0084747E"/>
    <w:pPr>
      <w:numPr>
        <w:numId w:val="5"/>
      </w:numPr>
      <w:ind w:left="714" w:hanging="357"/>
      <w:contextualSpacing/>
    </w:pPr>
  </w:style>
  <w:style w:type="paragraph" w:customStyle="1" w:styleId="List21">
    <w:name w:val="List 21"/>
    <w:basedOn w:val="Normal"/>
    <w:rsid w:val="00A1457F"/>
    <w:pPr>
      <w:tabs>
        <w:tab w:val="num" w:pos="502"/>
      </w:tabs>
      <w:overflowPunct w:val="0"/>
      <w:autoSpaceDE w:val="0"/>
      <w:autoSpaceDN w:val="0"/>
      <w:adjustRightInd w:val="0"/>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rsid w:val="00F629BF"/>
    <w:pPr>
      <w:numPr>
        <w:numId w:val="0"/>
      </w:numPr>
      <w:tabs>
        <w:tab w:val="num" w:pos="502"/>
      </w:tabs>
      <w:overflowPunct w:val="0"/>
      <w:autoSpaceDE w:val="0"/>
      <w:autoSpaceDN w:val="0"/>
      <w:adjustRightInd w:val="0"/>
      <w:spacing w:before="60" w:after="60"/>
      <w:ind w:left="499" w:hanging="357"/>
      <w:jc w:val="left"/>
      <w:textAlignment w:val="baseline"/>
    </w:pPr>
  </w:style>
  <w:style w:type="paragraph" w:customStyle="1" w:styleId="Tabletext">
    <w:name w:val="Tabletext"/>
    <w:basedOn w:val="Normal"/>
    <w:rsid w:val="00E70398"/>
    <w:pPr>
      <w:overflowPunct w:val="0"/>
      <w:autoSpaceDE w:val="0"/>
      <w:autoSpaceDN w:val="0"/>
      <w:adjustRightInd w:val="0"/>
      <w:spacing w:before="60"/>
      <w:jc w:val="left"/>
      <w:textAlignment w:val="baseline"/>
    </w:pPr>
    <w:rPr>
      <w:lang w:val="en-GB"/>
    </w:rPr>
  </w:style>
  <w:style w:type="paragraph" w:customStyle="1" w:styleId="CharCharZchnZchn">
    <w:name w:val="Char Char Zchn Zchn"/>
    <w:basedOn w:val="Normal"/>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numbering" w:customStyle="1" w:styleId="FormatvorlageFett">
    <w:name w:val="Formatvorlage Fett"/>
    <w:rsid w:val="00F31ADB"/>
    <w:pPr>
      <w:numPr>
        <w:numId w:val="4"/>
      </w:numPr>
    </w:pPr>
  </w:style>
  <w:style w:type="character" w:customStyle="1" w:styleId="HeaderZchn1">
    <w:name w:val="Header Zchn1"/>
    <w:locked/>
    <w:rsid w:val="00A455A0"/>
    <w:rPr>
      <w:rFonts w:ascii="Arial" w:hAnsi="Arial"/>
      <w:b/>
      <w:sz w:val="22"/>
      <w:lang w:val="en-GB" w:eastAsia="de-DE" w:bidi="ar-SA"/>
    </w:rPr>
  </w:style>
  <w:style w:type="paragraph" w:customStyle="1" w:styleId="Header1">
    <w:name w:val="Header1"/>
    <w:link w:val="HeaderZchn2"/>
    <w:rsid w:val="00F629BF"/>
    <w:pPr>
      <w:spacing w:before="60" w:line="264" w:lineRule="auto"/>
    </w:pPr>
    <w:rPr>
      <w:rFonts w:ascii="Arial" w:hAnsi="Arial"/>
      <w:b/>
      <w:sz w:val="22"/>
      <w:lang w:val="nb-NO" w:eastAsia="de-DE"/>
    </w:rPr>
  </w:style>
  <w:style w:type="paragraph" w:customStyle="1" w:styleId="List2">
    <w:name w:val="List2"/>
    <w:basedOn w:val="Normal"/>
    <w:rsid w:val="00703E54"/>
    <w:pPr>
      <w:numPr>
        <w:numId w:val="7"/>
      </w:numPr>
      <w:tabs>
        <w:tab w:val="left" w:pos="567"/>
      </w:tabs>
      <w:overflowPunct w:val="0"/>
      <w:autoSpaceDE w:val="0"/>
      <w:autoSpaceDN w:val="0"/>
      <w:adjustRightInd w:val="0"/>
      <w:spacing w:before="60" w:after="60"/>
      <w:contextualSpacing/>
      <w:jc w:val="left"/>
      <w:textAlignment w:val="baseline"/>
    </w:pPr>
    <w:rPr>
      <w:rFonts w:cs="Arial"/>
      <w:szCs w:val="22"/>
      <w:lang w:val="en-GB"/>
    </w:rPr>
  </w:style>
  <w:style w:type="paragraph" w:styleId="Pieddepage">
    <w:name w:val="footer"/>
    <w:basedOn w:val="Normal"/>
    <w:link w:val="PieddepageCar"/>
    <w:uiPriority w:val="99"/>
    <w:rsid w:val="00DD6453"/>
    <w:pPr>
      <w:tabs>
        <w:tab w:val="center" w:pos="4536"/>
        <w:tab w:val="right" w:pos="9072"/>
      </w:tabs>
    </w:pPr>
  </w:style>
  <w:style w:type="character" w:customStyle="1" w:styleId="HeaderZchn2">
    <w:name w:val="Header Zchn2"/>
    <w:link w:val="Header1"/>
    <w:rsid w:val="00F629BF"/>
    <w:rPr>
      <w:rFonts w:ascii="Arial" w:hAnsi="Arial"/>
      <w:b/>
      <w:sz w:val="22"/>
      <w:lang w:val="nb-NO" w:eastAsia="de-DE" w:bidi="ar-SA"/>
    </w:rPr>
  </w:style>
  <w:style w:type="paragraph" w:styleId="Textedebulles">
    <w:name w:val="Balloon Text"/>
    <w:basedOn w:val="Normal"/>
    <w:link w:val="TextedebullesCar"/>
    <w:rsid w:val="00161B05"/>
    <w:pPr>
      <w:spacing w:after="0" w:line="240" w:lineRule="auto"/>
    </w:pPr>
    <w:rPr>
      <w:rFonts w:ascii="Tahoma" w:hAnsi="Tahoma" w:cs="Tahoma"/>
      <w:sz w:val="16"/>
      <w:szCs w:val="16"/>
    </w:rPr>
  </w:style>
  <w:style w:type="character" w:customStyle="1" w:styleId="TextedebullesCar">
    <w:name w:val="Texte de bulles Car"/>
    <w:link w:val="Textedebulles"/>
    <w:rsid w:val="00161B05"/>
    <w:rPr>
      <w:rFonts w:ascii="Tahoma" w:hAnsi="Tahoma" w:cs="Tahoma"/>
      <w:sz w:val="16"/>
      <w:szCs w:val="16"/>
      <w:lang w:val="nb-NO" w:eastAsia="de-DE"/>
    </w:rPr>
  </w:style>
  <w:style w:type="paragraph" w:customStyle="1" w:styleId="Liste1">
    <w:name w:val="Liste1"/>
    <w:basedOn w:val="Normal"/>
    <w:rsid w:val="0083426B"/>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rsid w:val="0083426B"/>
    <w:pPr>
      <w:spacing w:before="60" w:line="288" w:lineRule="auto"/>
    </w:pPr>
    <w:rPr>
      <w:rFonts w:ascii="Arial" w:hAnsi="Arial"/>
      <w:b/>
      <w:sz w:val="22"/>
      <w:lang w:val="nb-NO" w:eastAsia="de-DE"/>
    </w:rPr>
  </w:style>
  <w:style w:type="character" w:styleId="Marquedecommentaire">
    <w:name w:val="annotation reference"/>
    <w:rsid w:val="00B208E7"/>
    <w:rPr>
      <w:sz w:val="16"/>
      <w:szCs w:val="16"/>
    </w:rPr>
  </w:style>
  <w:style w:type="paragraph" w:styleId="Commentaire">
    <w:name w:val="annotation text"/>
    <w:basedOn w:val="Normal"/>
    <w:link w:val="CommentaireCar"/>
    <w:rsid w:val="00B208E7"/>
    <w:rPr>
      <w:sz w:val="20"/>
    </w:rPr>
  </w:style>
  <w:style w:type="character" w:customStyle="1" w:styleId="CommentaireCar">
    <w:name w:val="Commentaire Car"/>
    <w:link w:val="Commentaire"/>
    <w:rsid w:val="00B208E7"/>
    <w:rPr>
      <w:rFonts w:ascii="Arial" w:hAnsi="Arial"/>
      <w:lang w:val="nb-NO" w:eastAsia="de-DE"/>
    </w:rPr>
  </w:style>
  <w:style w:type="paragraph" w:styleId="Objetducommentaire">
    <w:name w:val="annotation subject"/>
    <w:basedOn w:val="Commentaire"/>
    <w:next w:val="Commentaire"/>
    <w:link w:val="ObjetducommentaireCar"/>
    <w:rsid w:val="00B208E7"/>
    <w:rPr>
      <w:b/>
      <w:bCs/>
    </w:rPr>
  </w:style>
  <w:style w:type="character" w:customStyle="1" w:styleId="ObjetducommentaireCar">
    <w:name w:val="Objet du commentaire Car"/>
    <w:link w:val="Objetducommentaire"/>
    <w:rsid w:val="00B208E7"/>
    <w:rPr>
      <w:rFonts w:ascii="Arial" w:hAnsi="Arial"/>
      <w:b/>
      <w:bCs/>
      <w:lang w:val="nb-NO" w:eastAsia="de-DE"/>
    </w:rPr>
  </w:style>
  <w:style w:type="paragraph" w:styleId="Rvision">
    <w:name w:val="Revision"/>
    <w:hidden/>
    <w:uiPriority w:val="99"/>
    <w:semiHidden/>
    <w:rsid w:val="009174CB"/>
    <w:rPr>
      <w:rFonts w:ascii="Arial" w:hAnsi="Arial"/>
      <w:sz w:val="22"/>
      <w:lang w:val="nb-NO" w:eastAsia="de-DE"/>
    </w:rPr>
  </w:style>
  <w:style w:type="character" w:customStyle="1" w:styleId="HeaderZchn">
    <w:name w:val="Header Zchn"/>
    <w:link w:val="En-tte1"/>
    <w:rsid w:val="004B2D0E"/>
    <w:rPr>
      <w:rFonts w:ascii="Arial" w:hAnsi="Arial"/>
      <w:b/>
      <w:sz w:val="22"/>
      <w:lang w:val="nb-NO" w:eastAsia="de-DE"/>
    </w:rPr>
  </w:style>
  <w:style w:type="paragraph" w:customStyle="1" w:styleId="CM1">
    <w:name w:val="CM1"/>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customStyle="1" w:styleId="CM3">
    <w:name w:val="CM3"/>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styleId="Paragraphedeliste">
    <w:name w:val="List Paragraph"/>
    <w:basedOn w:val="Normal"/>
    <w:uiPriority w:val="34"/>
    <w:qFormat/>
    <w:rsid w:val="00150ACC"/>
    <w:pPr>
      <w:ind w:left="720"/>
      <w:contextualSpacing/>
    </w:pPr>
  </w:style>
  <w:style w:type="character" w:customStyle="1" w:styleId="PieddepageCar">
    <w:name w:val="Pied de page Car"/>
    <w:basedOn w:val="Policepardfaut"/>
    <w:link w:val="Pieddepage"/>
    <w:uiPriority w:val="99"/>
    <w:rsid w:val="00BE14EE"/>
    <w:rPr>
      <w:rFonts w:ascii="Arial" w:hAnsi="Arial"/>
      <w:sz w:val="22"/>
      <w:lang w:val="nb-NO" w:eastAsia="de-DE"/>
    </w:rPr>
  </w:style>
  <w:style w:type="paragraph" w:styleId="Textebrut">
    <w:name w:val="Plain Text"/>
    <w:basedOn w:val="Normal"/>
    <w:link w:val="TextebrutCar"/>
    <w:uiPriority w:val="99"/>
    <w:unhideWhenUsed/>
    <w:rsid w:val="00BE14EE"/>
    <w:pPr>
      <w:spacing w:after="0" w:line="240" w:lineRule="auto"/>
      <w:jc w:val="left"/>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rsid w:val="00BE14EE"/>
    <w:rPr>
      <w:rFonts w:ascii="Calibri" w:eastAsiaTheme="minorHAnsi" w:hAnsi="Calibri" w:cstheme="minorBidi"/>
      <w:sz w:val="22"/>
      <w:szCs w:val="21"/>
      <w:lang w:eastAsia="en-US"/>
    </w:rPr>
  </w:style>
  <w:style w:type="character" w:customStyle="1" w:styleId="anti-spider">
    <w:name w:val="anti-spider"/>
    <w:basedOn w:val="Policepardfaut"/>
    <w:rsid w:val="008A6157"/>
  </w:style>
  <w:style w:type="character" w:styleId="Lienhypertextesuivivisit">
    <w:name w:val="FollowedHyperlink"/>
    <w:basedOn w:val="Policepardfaut"/>
    <w:rsid w:val="00993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129"/>
                              <w:marRight w:val="129"/>
                              <w:marTop w:val="180"/>
                              <w:marBottom w:val="51"/>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87690">
      <w:bodyDiv w:val="1"/>
      <w:marLeft w:val="0"/>
      <w:marRight w:val="0"/>
      <w:marTop w:val="0"/>
      <w:marBottom w:val="0"/>
      <w:divBdr>
        <w:top w:val="none" w:sz="0" w:space="0" w:color="auto"/>
        <w:left w:val="none" w:sz="0" w:space="0" w:color="auto"/>
        <w:bottom w:val="none" w:sz="0" w:space="0" w:color="auto"/>
        <w:right w:val="none" w:sz="0" w:space="0" w:color="auto"/>
      </w:divBdr>
    </w:div>
    <w:div w:id="163670851">
      <w:bodyDiv w:val="1"/>
      <w:marLeft w:val="0"/>
      <w:marRight w:val="0"/>
      <w:marTop w:val="0"/>
      <w:marBottom w:val="0"/>
      <w:divBdr>
        <w:top w:val="none" w:sz="0" w:space="0" w:color="auto"/>
        <w:left w:val="none" w:sz="0" w:space="0" w:color="auto"/>
        <w:bottom w:val="none" w:sz="0" w:space="0" w:color="auto"/>
        <w:right w:val="none" w:sz="0" w:space="0" w:color="auto"/>
      </w:divBdr>
    </w:div>
    <w:div w:id="438336055">
      <w:bodyDiv w:val="1"/>
      <w:marLeft w:val="0"/>
      <w:marRight w:val="0"/>
      <w:marTop w:val="0"/>
      <w:marBottom w:val="0"/>
      <w:divBdr>
        <w:top w:val="none" w:sz="0" w:space="0" w:color="auto"/>
        <w:left w:val="none" w:sz="0" w:space="0" w:color="auto"/>
        <w:bottom w:val="none" w:sz="0" w:space="0" w:color="auto"/>
        <w:right w:val="none" w:sz="0" w:space="0" w:color="auto"/>
      </w:divBdr>
    </w:div>
    <w:div w:id="886070234">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683782230">
      <w:bodyDiv w:val="1"/>
      <w:marLeft w:val="0"/>
      <w:marRight w:val="0"/>
      <w:marTop w:val="0"/>
      <w:marBottom w:val="0"/>
      <w:divBdr>
        <w:top w:val="none" w:sz="0" w:space="0" w:color="auto"/>
        <w:left w:val="none" w:sz="0" w:space="0" w:color="auto"/>
        <w:bottom w:val="none" w:sz="0" w:space="0" w:color="auto"/>
        <w:right w:val="none" w:sz="0" w:space="0" w:color="auto"/>
      </w:divBdr>
    </w:div>
    <w:div w:id="1743521081">
      <w:bodyDiv w:val="1"/>
      <w:marLeft w:val="0"/>
      <w:marRight w:val="0"/>
      <w:marTop w:val="0"/>
      <w:marBottom w:val="0"/>
      <w:divBdr>
        <w:top w:val="none" w:sz="0" w:space="0" w:color="auto"/>
        <w:left w:val="none" w:sz="0" w:space="0" w:color="auto"/>
        <w:bottom w:val="none" w:sz="0" w:space="0" w:color="auto"/>
        <w:right w:val="none" w:sz="0" w:space="0" w:color="auto"/>
      </w:divBdr>
    </w:div>
    <w:div w:id="1958439117">
      <w:bodyDiv w:val="1"/>
      <w:marLeft w:val="0"/>
      <w:marRight w:val="0"/>
      <w:marTop w:val="0"/>
      <w:marBottom w:val="0"/>
      <w:divBdr>
        <w:top w:val="none" w:sz="0" w:space="0" w:color="auto"/>
        <w:left w:val="none" w:sz="0" w:space="0" w:color="auto"/>
        <w:bottom w:val="none" w:sz="0" w:space="0" w:color="auto"/>
        <w:right w:val="none" w:sz="0" w:space="0" w:color="auto"/>
      </w:divBdr>
      <w:divsChild>
        <w:div w:id="138575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idier.chauveau@anfr.fr" TargetMode="External"/><Relationship Id="rId26" Type="http://schemas.openxmlformats.org/officeDocument/2006/relationships/hyperlink" Target="mailto:Mark.Thomas@eco.cept.org" TargetMode="External"/><Relationship Id="rId3" Type="http://schemas.openxmlformats.org/officeDocument/2006/relationships/styles" Target="styles.xml"/><Relationship Id="rId21" Type="http://schemas.openxmlformats.org/officeDocument/2006/relationships/hyperlink" Target="mailto:Alexander.Kuehn@BNetzA.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gjs@npt.no"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teve.green@ofcom.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hristian.rissone@anfr.f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sup@niir.ru" TargetMode="External"/><Relationship Id="rId28" Type="http://schemas.openxmlformats.org/officeDocument/2006/relationships/header" Target="header4.xml"/><Relationship Id="rId10" Type="http://schemas.openxmlformats.org/officeDocument/2006/relationships/hyperlink" Target="http://cept.org/ecc/groups/ecc/client/meeting-documents" TargetMode="External"/><Relationship Id="rId19" Type="http://schemas.openxmlformats.org/officeDocument/2006/relationships/hyperlink" Target="mailto:eric.fournier@anfr.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Karl.loew@bnetza.de" TargetMode="External"/><Relationship Id="rId27" Type="http://schemas.openxmlformats.org/officeDocument/2006/relationships/hyperlink" Target="mailto:Thomas.weilacher@bnetza.d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1C9C-7FA5-4B56-BEC5-20B659F4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2715</Words>
  <Characters>14933</Characters>
  <Application>Microsoft Office Word</Application>
  <DocSecurity>0</DocSecurity>
  <Lines>124</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Cover page</vt:lpstr>
      <vt:lpstr>Cover page</vt:lpstr>
      <vt:lpstr>Cover page</vt:lpstr>
    </vt:vector>
  </TitlesOfParts>
  <Company>ECC</Company>
  <LinksUpToDate>false</LinksUpToDate>
  <CharactersWithSpaces>17613</CharactersWithSpaces>
  <SharedDoc>false</SharedDoc>
  <HLinks>
    <vt:vector size="66" baseType="variant">
      <vt:variant>
        <vt:i4>6684682</vt:i4>
      </vt:variant>
      <vt:variant>
        <vt:i4>30</vt:i4>
      </vt:variant>
      <vt:variant>
        <vt:i4>0</vt:i4>
      </vt:variant>
      <vt:variant>
        <vt:i4>5</vt:i4>
      </vt:variant>
      <vt:variant>
        <vt:lpwstr>mailto:Thomas.weilacher@bnetza.de</vt:lpwstr>
      </vt:variant>
      <vt:variant>
        <vt:lpwstr/>
      </vt:variant>
      <vt:variant>
        <vt:i4>6291529</vt:i4>
      </vt:variant>
      <vt:variant>
        <vt:i4>27</vt:i4>
      </vt:variant>
      <vt:variant>
        <vt:i4>0</vt:i4>
      </vt:variant>
      <vt:variant>
        <vt:i4>5</vt:i4>
      </vt:variant>
      <vt:variant>
        <vt:lpwstr>mailto:Mark.Thomas@eco.cept.org</vt:lpwstr>
      </vt:variant>
      <vt:variant>
        <vt:lpwstr/>
      </vt:variant>
      <vt:variant>
        <vt:i4>131134</vt:i4>
      </vt:variant>
      <vt:variant>
        <vt:i4>24</vt:i4>
      </vt:variant>
      <vt:variant>
        <vt:i4>0</vt:i4>
      </vt:variant>
      <vt:variant>
        <vt:i4>5</vt:i4>
      </vt:variant>
      <vt:variant>
        <vt:lpwstr>mailto:gjs@npt.no</vt:lpwstr>
      </vt:variant>
      <vt:variant>
        <vt:lpwstr/>
      </vt:variant>
      <vt:variant>
        <vt:i4>458851</vt:i4>
      </vt:variant>
      <vt:variant>
        <vt:i4>21</vt:i4>
      </vt:variant>
      <vt:variant>
        <vt:i4>0</vt:i4>
      </vt:variant>
      <vt:variant>
        <vt:i4>5</vt:i4>
      </vt:variant>
      <vt:variant>
        <vt:lpwstr>mailto:Christiane.Seifert@BNetzA.de</vt:lpwstr>
      </vt:variant>
      <vt:variant>
        <vt:lpwstr/>
      </vt:variant>
      <vt:variant>
        <vt:i4>3276804</vt:i4>
      </vt:variant>
      <vt:variant>
        <vt:i4>18</vt:i4>
      </vt:variant>
      <vt:variant>
        <vt:i4>0</vt:i4>
      </vt:variant>
      <vt:variant>
        <vt:i4>5</vt:i4>
      </vt:variant>
      <vt:variant>
        <vt:lpwstr>mailto:rissone@anfr.fr</vt:lpwstr>
      </vt:variant>
      <vt:variant>
        <vt:lpwstr/>
      </vt:variant>
      <vt:variant>
        <vt:i4>3997718</vt:i4>
      </vt:variant>
      <vt:variant>
        <vt:i4>15</vt:i4>
      </vt:variant>
      <vt:variant>
        <vt:i4>0</vt:i4>
      </vt:variant>
      <vt:variant>
        <vt:i4>5</vt:i4>
      </vt:variant>
      <vt:variant>
        <vt:lpwstr>mailto:sup@niir.ru</vt:lpwstr>
      </vt:variant>
      <vt:variant>
        <vt:lpwstr/>
      </vt:variant>
      <vt:variant>
        <vt:i4>8060945</vt:i4>
      </vt:variant>
      <vt:variant>
        <vt:i4>12</vt:i4>
      </vt:variant>
      <vt:variant>
        <vt:i4>0</vt:i4>
      </vt:variant>
      <vt:variant>
        <vt:i4>5</vt:i4>
      </vt:variant>
      <vt:variant>
        <vt:lpwstr>mailto:Karl.loew@bnetza.de</vt:lpwstr>
      </vt:variant>
      <vt:variant>
        <vt:lpwstr/>
      </vt:variant>
      <vt:variant>
        <vt:i4>7077916</vt:i4>
      </vt:variant>
      <vt:variant>
        <vt:i4>9</vt:i4>
      </vt:variant>
      <vt:variant>
        <vt:i4>0</vt:i4>
      </vt:variant>
      <vt:variant>
        <vt:i4>5</vt:i4>
      </vt:variant>
      <vt:variant>
        <vt:lpwstr>mailto:Thomas.Ewers@BNetza.de</vt:lpwstr>
      </vt:variant>
      <vt:variant>
        <vt:lpwstr/>
      </vt:variant>
      <vt:variant>
        <vt:i4>5046382</vt:i4>
      </vt:variant>
      <vt:variant>
        <vt:i4>6</vt:i4>
      </vt:variant>
      <vt:variant>
        <vt:i4>0</vt:i4>
      </vt:variant>
      <vt:variant>
        <vt:i4>5</vt:i4>
      </vt:variant>
      <vt:variant>
        <vt:lpwstr>mailto:chauveau@anfr.fr</vt:lpwstr>
      </vt:variant>
      <vt:variant>
        <vt:lpwstr/>
      </vt:variant>
      <vt:variant>
        <vt:i4>3932237</vt:i4>
      </vt:variant>
      <vt:variant>
        <vt:i4>3</vt:i4>
      </vt:variant>
      <vt:variant>
        <vt:i4>0</vt:i4>
      </vt:variant>
      <vt:variant>
        <vt:i4>5</vt:i4>
      </vt:variant>
      <vt:variant>
        <vt:lpwstr>mailto:Karsten.Buckwitz@BNetza.de</vt:lpwstr>
      </vt:variant>
      <vt:variant>
        <vt:lpwstr/>
      </vt:variant>
      <vt:variant>
        <vt:i4>5046385</vt:i4>
      </vt:variant>
      <vt:variant>
        <vt:i4>0</vt:i4>
      </vt:variant>
      <vt:variant>
        <vt:i4>0</vt:i4>
      </vt:variant>
      <vt:variant>
        <vt:i4>5</vt:i4>
      </vt:variant>
      <vt:variant>
        <vt:lpwstr>mailto:steve.bond@ofcom.org.uk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RISSONE Christian</cp:lastModifiedBy>
  <cp:revision>14</cp:revision>
  <cp:lastPrinted>2013-10-21T13:52:00Z</cp:lastPrinted>
  <dcterms:created xsi:type="dcterms:W3CDTF">2013-10-21T12:37:00Z</dcterms:created>
  <dcterms:modified xsi:type="dcterms:W3CDTF">2013-10-22T08:35:00Z</dcterms:modified>
  <cp:contentStatus>October 2013</cp:contentStatus>
</cp:coreProperties>
</file>