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en-GB" w:eastAsia="en-GB"/>
              </w:rPr>
              <w:drawing>
                <wp:inline distT="0" distB="0" distL="0" distR="0" wp14:anchorId="73EB0556" wp14:editId="1A38A2D7">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584EAF">
            <w:pPr>
              <w:pStyle w:val="Header2"/>
              <w:tabs>
                <w:tab w:val="clear" w:pos="4536"/>
                <w:tab w:val="right" w:pos="3357"/>
              </w:tabs>
            </w:pPr>
            <w:r>
              <w:tab/>
            </w:r>
            <w:r w:rsidR="00B26358">
              <w:t>ECC</w:t>
            </w:r>
            <w:r w:rsidR="00E96AC0">
              <w:t xml:space="preserve"> SG</w:t>
            </w:r>
            <w:r w:rsidR="00B26358">
              <w:t>(1</w:t>
            </w:r>
            <w:r w:rsidR="00094204">
              <w:t>3</w:t>
            </w:r>
            <w:r w:rsidR="00842A51">
              <w:t>)</w:t>
            </w:r>
            <w:r w:rsidR="00654078">
              <w:t>0</w:t>
            </w:r>
            <w:r w:rsidR="00584EAF">
              <w:t>14</w:t>
            </w:r>
            <w:bookmarkStart w:id="0" w:name="_GoBack"/>
            <w:bookmarkEnd w:id="0"/>
            <w:r w:rsidR="00533846">
              <w:t xml:space="preserve"> </w:t>
            </w: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0E668B">
            <w:pPr>
              <w:pStyle w:val="Header2"/>
            </w:pPr>
            <w:r>
              <w:t>3</w:t>
            </w:r>
            <w:r w:rsidR="000E668B">
              <w:t>5</w:t>
            </w:r>
            <w:r w:rsidR="00AD419E">
              <w:t>th</w:t>
            </w:r>
            <w:r>
              <w:t xml:space="preserve"> </w:t>
            </w:r>
            <w:r w:rsidR="001E0E49">
              <w:t>Meeting</w:t>
            </w:r>
            <w:r w:rsidR="003A1EC7">
              <w:t xml:space="preserve"> ECC SG</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0E668B">
            <w:pPr>
              <w:pStyle w:val="Header2"/>
            </w:pPr>
            <w:r>
              <w:t>Maiso</w:t>
            </w:r>
            <w:r w:rsidR="00094204">
              <w:t>ns Alfort</w:t>
            </w:r>
            <w:r w:rsidR="001E0E49">
              <w:t xml:space="preserve">, </w:t>
            </w:r>
            <w:r w:rsidR="000E668B">
              <w:t xml:space="preserve">13th February </w:t>
            </w:r>
            <w:r w:rsidR="00842A51">
              <w:t>201</w:t>
            </w:r>
            <w:r w:rsidR="000E668B">
              <w:t>4</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0E668B">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6"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0E668B" w:rsidP="000E668B">
            <w:pPr>
              <w:pStyle w:val="Header2"/>
              <w:rPr>
                <w:b w:val="0"/>
                <w:lang w:val="en-GB"/>
              </w:rPr>
            </w:pPr>
            <w:r>
              <w:rPr>
                <w:b w:val="0"/>
                <w:lang w:val="en-GB"/>
              </w:rPr>
              <w:t>12</w:t>
            </w:r>
            <w:r w:rsidRPr="000E668B">
              <w:rPr>
                <w:b w:val="0"/>
                <w:vertAlign w:val="superscript"/>
                <w:lang w:val="en-GB"/>
              </w:rPr>
              <w:t>th</w:t>
            </w:r>
            <w:r>
              <w:rPr>
                <w:b w:val="0"/>
                <w:lang w:val="en-GB"/>
              </w:rPr>
              <w:t xml:space="preserve"> February</w:t>
            </w:r>
            <w:r w:rsidR="006D48BC">
              <w:rPr>
                <w:b w:val="0"/>
                <w:lang w:val="en-GB"/>
              </w:rPr>
              <w:t xml:space="preserve"> </w:t>
            </w:r>
            <w:r w:rsidR="003A1EC7" w:rsidRPr="003A1EC7">
              <w:rPr>
                <w:b w:val="0"/>
                <w:lang w:val="en-GB"/>
              </w:rPr>
              <w:t>201</w:t>
            </w:r>
            <w:r>
              <w:rPr>
                <w:b w:val="0"/>
                <w:lang w:val="en-GB"/>
              </w:rPr>
              <w:t>4</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D47E96" w:rsidP="00AD419E">
            <w:pPr>
              <w:pStyle w:val="Header2"/>
              <w:rPr>
                <w:b w:val="0"/>
                <w:lang w:val="en-GB"/>
              </w:rPr>
            </w:pPr>
            <w:r>
              <w:rPr>
                <w:b w:val="0"/>
                <w:lang w:val="en-GB"/>
              </w:rPr>
              <w:t xml:space="preserve">ECC </w:t>
            </w:r>
            <w:r w:rsidR="001709AD">
              <w:rPr>
                <w:b w:val="0"/>
                <w:lang w:val="en-GB"/>
              </w:rPr>
              <w:t>Communications Activity</w:t>
            </w:r>
            <w:r w:rsidR="00802B60">
              <w:rPr>
                <w:b w:val="0"/>
                <w:lang w:val="en-GB"/>
              </w:rPr>
              <w:t xml:space="preserve"> </w:t>
            </w:r>
            <w:r w:rsidR="002E6A04">
              <w:rPr>
                <w:b w:val="0"/>
                <w:lang w:val="en-GB"/>
              </w:rPr>
              <w:t>–</w:t>
            </w:r>
            <w:r w:rsidR="00802B60">
              <w:rPr>
                <w:b w:val="0"/>
                <w:lang w:val="en-GB"/>
              </w:rPr>
              <w:t xml:space="preserve"> Update</w:t>
            </w:r>
            <w:r w:rsidR="002E6A04">
              <w:rPr>
                <w:b w:val="0"/>
                <w:lang w:val="en-GB"/>
              </w:rPr>
              <w:t xml:space="preserve"> on </w:t>
            </w:r>
            <w:r w:rsidR="00AD419E">
              <w:rPr>
                <w:b w:val="0"/>
                <w:lang w:val="en-GB"/>
              </w:rPr>
              <w:t xml:space="preserve">ECC Newsletter, </w:t>
            </w:r>
            <w:r w:rsidR="002E6A04">
              <w:rPr>
                <w:b w:val="0"/>
                <w:lang w:val="en-GB"/>
              </w:rPr>
              <w:t>Monthly Bulletins</w:t>
            </w:r>
            <w:r w:rsidR="00AD419E">
              <w:rPr>
                <w:b w:val="0"/>
                <w:lang w:val="en-GB"/>
              </w:rPr>
              <w:t xml:space="preserve">, and use of </w:t>
            </w:r>
            <w:r w:rsidR="002E6A04">
              <w:rPr>
                <w:b w:val="0"/>
                <w:lang w:val="en-GB"/>
              </w:rPr>
              <w:t>Twitter</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en-GB" w:eastAsia="en-GB"/>
              </w:rPr>
              <mc:AlternateContent>
                <mc:Choice Requires="wps">
                  <w:drawing>
                    <wp:anchor distT="0" distB="0" distL="114300" distR="114300" simplePos="0" relativeHeight="251657728" behindDoc="1" locked="0" layoutInCell="1" allowOverlap="1" wp14:anchorId="09CBC97B" wp14:editId="69FD3013">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0E668B" w:rsidRPr="0029315F" w:rsidTr="0046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7"/>
        </w:trPr>
        <w:tc>
          <w:tcPr>
            <w:tcW w:w="9432" w:type="dxa"/>
            <w:gridSpan w:val="4"/>
            <w:tcBorders>
              <w:top w:val="nil"/>
            </w:tcBorders>
          </w:tcPr>
          <w:p w:rsidR="00463614" w:rsidRDefault="000E668B" w:rsidP="000E668B">
            <w:pPr>
              <w:rPr>
                <w:rFonts w:cs="Arial"/>
                <w:szCs w:val="22"/>
                <w:lang w:val="en-GB"/>
              </w:rPr>
            </w:pPr>
            <w:r w:rsidRPr="0029315F">
              <w:rPr>
                <w:lang w:val="en-GB"/>
              </w:rPr>
              <w:t xml:space="preserve">This paper </w:t>
            </w:r>
            <w:r>
              <w:rPr>
                <w:lang w:val="en-GB"/>
              </w:rPr>
              <w:t xml:space="preserve">provides a short summary update of the ECC’s publication of its Newsletters, its Monthly Bulletins, and its use of Twitter. </w:t>
            </w:r>
            <w:r w:rsidRPr="0029315F">
              <w:rPr>
                <w:rFonts w:cs="Arial"/>
                <w:szCs w:val="22"/>
                <w:lang w:val="en-GB"/>
              </w:rPr>
              <w:t xml:space="preserve">The ECC Steering Group is asked to </w:t>
            </w:r>
            <w:r>
              <w:rPr>
                <w:rFonts w:cs="Arial"/>
                <w:szCs w:val="22"/>
                <w:lang w:val="en-GB"/>
              </w:rPr>
              <w:t xml:space="preserve">note and </w:t>
            </w:r>
            <w:r w:rsidRPr="0029315F">
              <w:rPr>
                <w:rFonts w:cs="Arial"/>
                <w:szCs w:val="22"/>
                <w:lang w:val="en-GB"/>
              </w:rPr>
              <w:t>comment as necessary</w:t>
            </w:r>
            <w:r>
              <w:rPr>
                <w:rFonts w:cs="Arial"/>
                <w:szCs w:val="22"/>
                <w:lang w:val="en-GB"/>
              </w:rPr>
              <w:t xml:space="preserve">.  </w:t>
            </w:r>
          </w:p>
          <w:p w:rsidR="000E668B" w:rsidRPr="00463614" w:rsidRDefault="00463614" w:rsidP="000E668B">
            <w:pPr>
              <w:rPr>
                <w:rFonts w:cs="Arial"/>
                <w:szCs w:val="22"/>
                <w:lang w:val="en-GB"/>
              </w:rPr>
            </w:pPr>
            <w:r w:rsidRPr="00463614">
              <w:rPr>
                <w:rFonts w:cs="Arial"/>
                <w:szCs w:val="22"/>
                <w:u w:val="single"/>
                <w:lang w:val="en-GB"/>
              </w:rPr>
              <w:t>Newsletter</w:t>
            </w:r>
            <w:r>
              <w:rPr>
                <w:rFonts w:cs="Arial"/>
                <w:szCs w:val="22"/>
                <w:lang w:val="en-GB"/>
              </w:rPr>
              <w:t xml:space="preserve">: </w:t>
            </w:r>
            <w:r w:rsidR="000E668B">
              <w:rPr>
                <w:rFonts w:cs="Arial"/>
                <w:szCs w:val="22"/>
                <w:lang w:val="en-GB"/>
              </w:rPr>
              <w:t>The hoped for December Newsletter has been significantly delayed due to the heavy workload of the three authors.  On the plus side, this will enable the articles to have some more clarity in terms of the ECC’s outputs and their shape.  We expect to publish this next edition in February covering:</w:t>
            </w:r>
          </w:p>
          <w:p w:rsidR="000E668B" w:rsidRPr="00463614" w:rsidRDefault="000E668B" w:rsidP="00463614">
            <w:pPr>
              <w:pStyle w:val="ListParagraph"/>
              <w:numPr>
                <w:ilvl w:val="0"/>
                <w:numId w:val="40"/>
              </w:numPr>
              <w:rPr>
                <w:rFonts w:ascii="Arial" w:hAnsi="Arial" w:cs="Arial"/>
              </w:rPr>
            </w:pPr>
            <w:r w:rsidRPr="00463614">
              <w:rPr>
                <w:rFonts w:ascii="Arial" w:hAnsi="Arial" w:cs="Arial"/>
              </w:rPr>
              <w:t>3.4-3.8 GHz – update and conclusion to the ECC’s work in this area</w:t>
            </w:r>
          </w:p>
          <w:p w:rsidR="000E668B" w:rsidRPr="00463614" w:rsidRDefault="000E668B" w:rsidP="00463614">
            <w:pPr>
              <w:pStyle w:val="ListParagraph"/>
              <w:numPr>
                <w:ilvl w:val="0"/>
                <w:numId w:val="40"/>
              </w:numPr>
              <w:rPr>
                <w:rFonts w:ascii="Arial" w:hAnsi="Arial" w:cs="Arial"/>
              </w:rPr>
            </w:pPr>
            <w:r w:rsidRPr="00463614">
              <w:rPr>
                <w:rFonts w:ascii="Arial" w:hAnsi="Arial" w:cs="Arial"/>
              </w:rPr>
              <w:t>5 GHz – why we have the mandate on RLAN and how we are handling it</w:t>
            </w:r>
          </w:p>
          <w:p w:rsidR="000E668B" w:rsidRPr="00463614" w:rsidRDefault="000E668B" w:rsidP="00463614">
            <w:pPr>
              <w:pStyle w:val="ListParagraph"/>
              <w:numPr>
                <w:ilvl w:val="0"/>
                <w:numId w:val="40"/>
              </w:numPr>
              <w:rPr>
                <w:rFonts w:ascii="Arial" w:hAnsi="Arial" w:cs="Arial"/>
              </w:rPr>
            </w:pPr>
            <w:r w:rsidRPr="00463614">
              <w:rPr>
                <w:rFonts w:ascii="Arial" w:hAnsi="Arial" w:cs="Arial"/>
              </w:rPr>
              <w:t xml:space="preserve">PMSE – how the ECC is developing a toolkit and framework to secure a more stable investment environment for wireless microphones.  </w:t>
            </w:r>
          </w:p>
          <w:p w:rsidR="000E668B" w:rsidRDefault="000E668B" w:rsidP="000E668B">
            <w:pPr>
              <w:rPr>
                <w:rFonts w:cs="Arial"/>
                <w:szCs w:val="22"/>
                <w:lang w:val="en-GB"/>
              </w:rPr>
            </w:pPr>
            <w:r w:rsidRPr="00463614">
              <w:rPr>
                <w:rFonts w:cs="Arial"/>
                <w:szCs w:val="22"/>
                <w:u w:val="single"/>
                <w:lang w:val="en-GB"/>
              </w:rPr>
              <w:t>Twitter</w:t>
            </w:r>
            <w:r w:rsidRPr="00463614">
              <w:rPr>
                <w:rFonts w:cs="Arial"/>
                <w:szCs w:val="22"/>
                <w:lang w:val="en-GB"/>
              </w:rPr>
              <w:t>: we</w:t>
            </w:r>
            <w:r>
              <w:rPr>
                <w:rFonts w:cs="Arial"/>
                <w:szCs w:val="22"/>
                <w:lang w:val="en-GB"/>
              </w:rPr>
              <w:t xml:space="preserve"> are making about 2 tweets per week, mainly associated with major meetings.  There are now 54 followers, including some ‘internal-to-ECC’ twitter accounts.  However, this number is slowly growing in number and diversity.   </w:t>
            </w:r>
          </w:p>
          <w:p w:rsidR="000E668B" w:rsidRPr="00463614" w:rsidRDefault="000E668B" w:rsidP="00463614">
            <w:pPr>
              <w:rPr>
                <w:rFonts w:cs="Arial"/>
                <w:szCs w:val="22"/>
                <w:lang w:val="en-GB"/>
              </w:rPr>
            </w:pPr>
            <w:r w:rsidRPr="00463614">
              <w:rPr>
                <w:rFonts w:cs="Arial"/>
                <w:szCs w:val="22"/>
                <w:u w:val="single"/>
                <w:lang w:val="en-GB"/>
              </w:rPr>
              <w:t>Monthly bulletin</w:t>
            </w:r>
            <w:r w:rsidR="00463614" w:rsidRPr="00463614">
              <w:rPr>
                <w:rFonts w:cs="Arial"/>
                <w:szCs w:val="22"/>
                <w:lang w:val="en-GB"/>
              </w:rPr>
              <w:t xml:space="preserve">: </w:t>
            </w:r>
            <w:r>
              <w:rPr>
                <w:rFonts w:cs="Arial"/>
                <w:szCs w:val="22"/>
                <w:lang w:val="en-GB"/>
              </w:rPr>
              <w:t xml:space="preserve">Workload and prioritisation issues in the ECO led to the regularity of the monthly bulletins being interrupted.  </w:t>
            </w:r>
            <w:r w:rsidR="00463614">
              <w:rPr>
                <w:rFonts w:cs="Arial"/>
                <w:szCs w:val="22"/>
                <w:lang w:val="en-GB"/>
              </w:rPr>
              <w:t>However, w</w:t>
            </w:r>
            <w:r>
              <w:rPr>
                <w:rFonts w:cs="Arial"/>
                <w:szCs w:val="22"/>
                <w:lang w:val="en-GB"/>
              </w:rPr>
              <w:t xml:space="preserve">e have now published </w:t>
            </w:r>
            <w:r w:rsidR="00463614">
              <w:rPr>
                <w:rFonts w:cs="Arial"/>
                <w:szCs w:val="22"/>
                <w:lang w:val="en-GB"/>
              </w:rPr>
              <w:t>the summaries for each of the months October, November and December.  Work on the January bulletin is underway.</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3C340F" w:rsidRPr="0029315F" w:rsidRDefault="004D077E" w:rsidP="001A738C">
            <w:pPr>
              <w:rPr>
                <w:bCs/>
                <w:szCs w:val="24"/>
                <w:lang w:val="en-GB"/>
              </w:rPr>
            </w:pPr>
            <w:r w:rsidRPr="0029315F">
              <w:rPr>
                <w:bCs/>
                <w:szCs w:val="24"/>
                <w:lang w:val="en-GB"/>
              </w:rPr>
              <w:t xml:space="preserve">The </w:t>
            </w:r>
            <w:r w:rsidR="007468CF" w:rsidRPr="0029315F">
              <w:rPr>
                <w:bCs/>
                <w:szCs w:val="24"/>
                <w:lang w:val="en-GB"/>
              </w:rPr>
              <w:t>Office provides a communications function to the ECC, which is supervised by the ECC SG.</w:t>
            </w:r>
          </w:p>
          <w:p w:rsidR="00514C01" w:rsidRDefault="00172D52" w:rsidP="00172D52">
            <w:pPr>
              <w:rPr>
                <w:bCs/>
                <w:szCs w:val="24"/>
                <w:lang w:val="en-GB"/>
              </w:rPr>
            </w:pPr>
            <w:r>
              <w:rPr>
                <w:bCs/>
                <w:szCs w:val="24"/>
                <w:lang w:val="en-GB"/>
              </w:rPr>
              <w:t>Following consultation with the S</w:t>
            </w:r>
            <w:r w:rsidR="00802B60">
              <w:rPr>
                <w:bCs/>
                <w:szCs w:val="24"/>
                <w:lang w:val="en-GB"/>
              </w:rPr>
              <w:t xml:space="preserve">teering Group </w:t>
            </w:r>
            <w:r>
              <w:rPr>
                <w:bCs/>
                <w:szCs w:val="24"/>
                <w:lang w:val="en-GB"/>
              </w:rPr>
              <w:t>the ECO launched a monthly bulletin in March 2013, summarising the main outcomes of meetings within the ECC family, excluding the Plenary itself</w:t>
            </w:r>
            <w:r w:rsidR="00514C01">
              <w:rPr>
                <w:bCs/>
                <w:szCs w:val="24"/>
                <w:lang w:val="en-GB"/>
              </w:rPr>
              <w:t xml:space="preserve">.  </w:t>
            </w:r>
            <w:r w:rsidR="008E6A43">
              <w:rPr>
                <w:bCs/>
                <w:szCs w:val="24"/>
                <w:lang w:val="en-GB"/>
              </w:rPr>
              <w:t xml:space="preserve"> </w:t>
            </w:r>
          </w:p>
          <w:p w:rsidR="00514C01" w:rsidRDefault="00514C01" w:rsidP="00172D52">
            <w:pPr>
              <w:rPr>
                <w:bCs/>
                <w:szCs w:val="24"/>
                <w:lang w:val="en-GB"/>
              </w:rPr>
            </w:pPr>
            <w:r>
              <w:rPr>
                <w:bCs/>
                <w:szCs w:val="24"/>
                <w:lang w:val="en-GB"/>
              </w:rPr>
              <w:t xml:space="preserve">The ECC’s </w:t>
            </w:r>
            <w:r w:rsidR="008E6A43">
              <w:rPr>
                <w:bCs/>
                <w:szCs w:val="24"/>
                <w:lang w:val="en-GB"/>
              </w:rPr>
              <w:t>T</w:t>
            </w:r>
            <w:r>
              <w:rPr>
                <w:bCs/>
                <w:szCs w:val="24"/>
                <w:lang w:val="en-GB"/>
              </w:rPr>
              <w:t>witter presence started on 11</w:t>
            </w:r>
            <w:r w:rsidRPr="00514C01">
              <w:rPr>
                <w:bCs/>
                <w:szCs w:val="24"/>
                <w:vertAlign w:val="superscript"/>
                <w:lang w:val="en-GB"/>
              </w:rPr>
              <w:t>th</w:t>
            </w:r>
            <w:r>
              <w:rPr>
                <w:bCs/>
                <w:szCs w:val="24"/>
                <w:lang w:val="en-GB"/>
              </w:rPr>
              <w:t xml:space="preserve"> June.  </w:t>
            </w:r>
            <w:r w:rsidR="00172D52">
              <w:rPr>
                <w:bCs/>
                <w:szCs w:val="24"/>
                <w:lang w:val="en-GB"/>
              </w:rPr>
              <w:t xml:space="preserve"> </w:t>
            </w:r>
          </w:p>
          <w:p w:rsidR="00463614" w:rsidRDefault="00463614" w:rsidP="00172D52">
            <w:pPr>
              <w:rPr>
                <w:bCs/>
                <w:szCs w:val="24"/>
                <w:lang w:val="en-GB"/>
              </w:rPr>
            </w:pPr>
            <w:r>
              <w:rPr>
                <w:bCs/>
                <w:szCs w:val="24"/>
                <w:lang w:val="en-GB"/>
              </w:rPr>
              <w:t>The ECC Newsletter is a well-established part of the ECC’s communications programme.</w:t>
            </w:r>
          </w:p>
          <w:p w:rsidR="007468CF" w:rsidRPr="0029315F" w:rsidRDefault="007468CF" w:rsidP="00172D52">
            <w:pPr>
              <w:rPr>
                <w:bCs/>
                <w:szCs w:val="24"/>
                <w:lang w:val="en-GB"/>
              </w:rPr>
            </w:pPr>
          </w:p>
        </w:tc>
      </w:tr>
    </w:tbl>
    <w:p w:rsidR="00DE5E01" w:rsidRPr="0029315F" w:rsidRDefault="00DE5E01" w:rsidP="00DE5E01">
      <w:pPr>
        <w:rPr>
          <w:lang w:val="en-GB"/>
        </w:rPr>
      </w:pPr>
    </w:p>
    <w:sectPr w:rsidR="00DE5E01" w:rsidRPr="0029315F"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0" w:rsidRDefault="00055C80">
      <w:r>
        <w:separator/>
      </w:r>
    </w:p>
  </w:endnote>
  <w:endnote w:type="continuationSeparator" w:id="0">
    <w:p w:rsidR="00055C80" w:rsidRDefault="0005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63614">
      <w:rPr>
        <w:rStyle w:val="PageNumber"/>
        <w:noProof/>
        <w:sz w:val="20"/>
      </w:rPr>
      <w:t>2</w:t>
    </w:r>
    <w:r>
      <w:rPr>
        <w:rStyle w:val="PageNumber"/>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0" w:rsidRDefault="00055C80">
      <w:r>
        <w:separator/>
      </w:r>
    </w:p>
  </w:footnote>
  <w:footnote w:type="continuationSeparator" w:id="0">
    <w:p w:rsidR="00055C80" w:rsidRDefault="0005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F6700"/>
    <w:multiLevelType w:val="hybridMultilevel"/>
    <w:tmpl w:val="6F1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34"/>
  </w:num>
  <w:num w:numId="4">
    <w:abstractNumId w:val="34"/>
  </w:num>
  <w:num w:numId="5">
    <w:abstractNumId w:val="34"/>
  </w:num>
  <w:num w:numId="6">
    <w:abstractNumId w:val="23"/>
  </w:num>
  <w:num w:numId="7">
    <w:abstractNumId w:val="34"/>
  </w:num>
  <w:num w:numId="8">
    <w:abstractNumId w:val="34"/>
  </w:num>
  <w:num w:numId="9">
    <w:abstractNumId w:val="11"/>
  </w:num>
  <w:num w:numId="10">
    <w:abstractNumId w:val="17"/>
  </w:num>
  <w:num w:numId="11">
    <w:abstractNumId w:val="14"/>
  </w:num>
  <w:num w:numId="12">
    <w:abstractNumId w:val="20"/>
  </w:num>
  <w:num w:numId="13">
    <w:abstractNumId w:val="13"/>
  </w:num>
  <w:num w:numId="14">
    <w:abstractNumId w:val="9"/>
  </w:num>
  <w:num w:numId="15">
    <w:abstractNumId w:val="3"/>
  </w:num>
  <w:num w:numId="16">
    <w:abstractNumId w:val="6"/>
  </w:num>
  <w:num w:numId="17">
    <w:abstractNumId w:val="27"/>
  </w:num>
  <w:num w:numId="18">
    <w:abstractNumId w:val="16"/>
  </w:num>
  <w:num w:numId="19">
    <w:abstractNumId w:val="24"/>
  </w:num>
  <w:num w:numId="20">
    <w:abstractNumId w:val="10"/>
  </w:num>
  <w:num w:numId="21">
    <w:abstractNumId w:val="33"/>
  </w:num>
  <w:num w:numId="22">
    <w:abstractNumId w:val="32"/>
  </w:num>
  <w:num w:numId="23">
    <w:abstractNumId w:val="18"/>
  </w:num>
  <w:num w:numId="24">
    <w:abstractNumId w:val="21"/>
  </w:num>
  <w:num w:numId="25">
    <w:abstractNumId w:val="15"/>
  </w:num>
  <w:num w:numId="26">
    <w:abstractNumId w:val="28"/>
  </w:num>
  <w:num w:numId="27">
    <w:abstractNumId w:val="4"/>
  </w:num>
  <w:num w:numId="28">
    <w:abstractNumId w:val="8"/>
  </w:num>
  <w:num w:numId="29">
    <w:abstractNumId w:val="19"/>
  </w:num>
  <w:num w:numId="30">
    <w:abstractNumId w:val="25"/>
  </w:num>
  <w:num w:numId="31">
    <w:abstractNumId w:val="35"/>
  </w:num>
  <w:num w:numId="32">
    <w:abstractNumId w:val="29"/>
  </w:num>
  <w:num w:numId="33">
    <w:abstractNumId w:val="12"/>
  </w:num>
  <w:num w:numId="34">
    <w:abstractNumId w:val="0"/>
  </w:num>
  <w:num w:numId="35">
    <w:abstractNumId w:val="7"/>
  </w:num>
  <w:num w:numId="36">
    <w:abstractNumId w:val="31"/>
  </w:num>
  <w:num w:numId="37">
    <w:abstractNumId w:val="1"/>
  </w:num>
  <w:num w:numId="38">
    <w:abstractNumId w:val="5"/>
  </w:num>
  <w:num w:numId="39">
    <w:abstractNumId w:val="30"/>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D0F3C"/>
    <w:rsid w:val="000E346F"/>
    <w:rsid w:val="000E668B"/>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20113"/>
    <w:rsid w:val="00345322"/>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07DC"/>
    <w:rsid w:val="00443C40"/>
    <w:rsid w:val="00451179"/>
    <w:rsid w:val="00460F5F"/>
    <w:rsid w:val="00463084"/>
    <w:rsid w:val="0046361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4C01"/>
    <w:rsid w:val="005150CD"/>
    <w:rsid w:val="005269EA"/>
    <w:rsid w:val="0053015C"/>
    <w:rsid w:val="00533846"/>
    <w:rsid w:val="005348B2"/>
    <w:rsid w:val="005434C4"/>
    <w:rsid w:val="00554550"/>
    <w:rsid w:val="005549FF"/>
    <w:rsid w:val="0055722D"/>
    <w:rsid w:val="00562E1E"/>
    <w:rsid w:val="00565427"/>
    <w:rsid w:val="005705DF"/>
    <w:rsid w:val="005761BB"/>
    <w:rsid w:val="00584EAF"/>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5595"/>
    <w:rsid w:val="008D763E"/>
    <w:rsid w:val="008E6A43"/>
    <w:rsid w:val="008F1B03"/>
    <w:rsid w:val="008F33D5"/>
    <w:rsid w:val="008F5596"/>
    <w:rsid w:val="008F5ECB"/>
    <w:rsid w:val="008F677F"/>
    <w:rsid w:val="0090559D"/>
    <w:rsid w:val="009114CF"/>
    <w:rsid w:val="00923DB1"/>
    <w:rsid w:val="009405B5"/>
    <w:rsid w:val="00967FE1"/>
    <w:rsid w:val="00981745"/>
    <w:rsid w:val="009852E6"/>
    <w:rsid w:val="0098621D"/>
    <w:rsid w:val="0099070A"/>
    <w:rsid w:val="00997A4D"/>
    <w:rsid w:val="009B3CB6"/>
    <w:rsid w:val="009C037E"/>
    <w:rsid w:val="009C2F3B"/>
    <w:rsid w:val="009C30E8"/>
    <w:rsid w:val="009D242F"/>
    <w:rsid w:val="009E6511"/>
    <w:rsid w:val="009F4A65"/>
    <w:rsid w:val="009F60D5"/>
    <w:rsid w:val="00A024A8"/>
    <w:rsid w:val="00A22ED3"/>
    <w:rsid w:val="00A322B6"/>
    <w:rsid w:val="00A477F3"/>
    <w:rsid w:val="00A76389"/>
    <w:rsid w:val="00A77E89"/>
    <w:rsid w:val="00A86343"/>
    <w:rsid w:val="00A87C8C"/>
    <w:rsid w:val="00A95309"/>
    <w:rsid w:val="00AA26E7"/>
    <w:rsid w:val="00AA3CFD"/>
    <w:rsid w:val="00AA59E8"/>
    <w:rsid w:val="00AB69FF"/>
    <w:rsid w:val="00AC0304"/>
    <w:rsid w:val="00AC345D"/>
    <w:rsid w:val="00AD241F"/>
    <w:rsid w:val="00AD419E"/>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E71E0"/>
    <w:rsid w:val="00BF2999"/>
    <w:rsid w:val="00C01DD1"/>
    <w:rsid w:val="00C13860"/>
    <w:rsid w:val="00C154C2"/>
    <w:rsid w:val="00C309B1"/>
    <w:rsid w:val="00C43796"/>
    <w:rsid w:val="00C4556F"/>
    <w:rsid w:val="00C47BE9"/>
    <w:rsid w:val="00C51CAA"/>
    <w:rsid w:val="00C5267C"/>
    <w:rsid w:val="00C5418E"/>
    <w:rsid w:val="00C5476F"/>
    <w:rsid w:val="00C60D46"/>
    <w:rsid w:val="00C62218"/>
    <w:rsid w:val="00C75E0E"/>
    <w:rsid w:val="00C82BC5"/>
    <w:rsid w:val="00C83B87"/>
    <w:rsid w:val="00CB0BBB"/>
    <w:rsid w:val="00CB4BE4"/>
    <w:rsid w:val="00CC4263"/>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052A-F825-491E-9BA3-388DD9B2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1</TotalTime>
  <Pages>1</Pages>
  <Words>312</Words>
  <Characters>1710</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2018</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Mark Thomas</cp:lastModifiedBy>
  <cp:revision>3</cp:revision>
  <cp:lastPrinted>1999-09-27T14:20:00Z</cp:lastPrinted>
  <dcterms:created xsi:type="dcterms:W3CDTF">2014-02-12T11:48:00Z</dcterms:created>
  <dcterms:modified xsi:type="dcterms:W3CDTF">2014-02-12T14:24:00Z</dcterms:modified>
</cp:coreProperties>
</file>