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40" w:type="dxa"/>
        <w:tblInd w:w="-72" w:type="dxa"/>
        <w:tblLayout w:type="fixed"/>
        <w:tblCellMar>
          <w:left w:w="70" w:type="dxa"/>
          <w:right w:w="70" w:type="dxa"/>
        </w:tblCellMar>
        <w:tblLook w:val="0000" w:firstRow="0" w:lastRow="0" w:firstColumn="0" w:lastColumn="0" w:noHBand="0" w:noVBand="0"/>
      </w:tblPr>
      <w:tblGrid>
        <w:gridCol w:w="1843"/>
        <w:gridCol w:w="2977"/>
        <w:gridCol w:w="1251"/>
        <w:gridCol w:w="3569"/>
      </w:tblGrid>
      <w:tr w:rsidR="005007A8" w:rsidRPr="00E20749" w:rsidTr="00734ECF">
        <w:trPr>
          <w:cantSplit/>
          <w:trHeight w:val="1490"/>
        </w:trPr>
        <w:tc>
          <w:tcPr>
            <w:tcW w:w="6071" w:type="dxa"/>
            <w:gridSpan w:val="3"/>
            <w:tcBorders>
              <w:top w:val="nil"/>
              <w:left w:val="nil"/>
              <w:bottom w:val="nil"/>
              <w:right w:val="nil"/>
            </w:tcBorders>
          </w:tcPr>
          <w:p w:rsidR="005007A8" w:rsidRPr="00E20749" w:rsidRDefault="00A518B9" w:rsidP="00F629BF">
            <w:pPr>
              <w:pStyle w:val="Header1"/>
              <w:rPr>
                <w:rFonts w:cs="Arial"/>
                <w:color w:val="000000"/>
                <w:lang w:val="en-GB"/>
              </w:rPr>
            </w:pPr>
            <w:r w:rsidRPr="00E20749">
              <w:rPr>
                <w:noProof/>
                <w:lang w:val="fr-FR" w:eastAsia="fr-FR"/>
              </w:rPr>
              <w:drawing>
                <wp:inline distT="0" distB="0" distL="0" distR="0" wp14:anchorId="744E2416" wp14:editId="74CB5D32">
                  <wp:extent cx="1622425" cy="826135"/>
                  <wp:effectExtent l="0" t="0" r="0" b="0"/>
                  <wp:docPr id="1" name="Image 1"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622425" cy="826135"/>
                          </a:xfrm>
                          <a:prstGeom prst="rect">
                            <a:avLst/>
                          </a:prstGeom>
                          <a:noFill/>
                          <a:ln>
                            <a:noFill/>
                          </a:ln>
                        </pic:spPr>
                      </pic:pic>
                    </a:graphicData>
                  </a:graphic>
                </wp:inline>
              </w:drawing>
            </w:r>
            <w:r w:rsidR="00E93359" w:rsidRPr="00E20749">
              <w:rPr>
                <w:lang w:val="en-GB"/>
              </w:rPr>
              <w:t xml:space="preserve"> </w:t>
            </w:r>
            <w:r w:rsidR="005007A8" w:rsidRPr="00E20749">
              <w:rPr>
                <w:lang w:val="en-GB"/>
              </w:rPr>
              <w:t>Steering Group</w:t>
            </w:r>
          </w:p>
        </w:tc>
        <w:tc>
          <w:tcPr>
            <w:tcW w:w="3569" w:type="dxa"/>
            <w:tcBorders>
              <w:top w:val="nil"/>
              <w:left w:val="nil"/>
              <w:bottom w:val="nil"/>
              <w:right w:val="nil"/>
            </w:tcBorders>
          </w:tcPr>
          <w:p w:rsidR="005007A8" w:rsidRPr="00E20749" w:rsidRDefault="005007A8" w:rsidP="004674E9">
            <w:pPr>
              <w:pStyle w:val="Header1"/>
              <w:tabs>
                <w:tab w:val="right" w:pos="3357"/>
              </w:tabs>
              <w:rPr>
                <w:lang w:val="en-GB"/>
              </w:rPr>
            </w:pPr>
            <w:r w:rsidRPr="00E20749">
              <w:rPr>
                <w:lang w:val="en-GB"/>
              </w:rPr>
              <w:tab/>
              <w:t>Doc. ECC SG(1</w:t>
            </w:r>
            <w:r w:rsidR="00555FFD">
              <w:rPr>
                <w:lang w:val="en-GB"/>
              </w:rPr>
              <w:t>4</w:t>
            </w:r>
            <w:r w:rsidRPr="00E20749">
              <w:rPr>
                <w:lang w:val="en-GB"/>
              </w:rPr>
              <w:t>)0</w:t>
            </w:r>
            <w:r w:rsidR="00AC6C4E">
              <w:rPr>
                <w:lang w:val="en-GB"/>
              </w:rPr>
              <w:t>17</w:t>
            </w:r>
          </w:p>
          <w:p w:rsidR="005007A8" w:rsidRPr="00E20749" w:rsidRDefault="005007A8" w:rsidP="00AC6C4E">
            <w:pPr>
              <w:pStyle w:val="Header1"/>
              <w:tabs>
                <w:tab w:val="right" w:pos="3357"/>
              </w:tabs>
              <w:rPr>
                <w:lang w:val="en-GB"/>
              </w:rPr>
            </w:pPr>
            <w:r w:rsidRPr="00E20749">
              <w:rPr>
                <w:lang w:val="en-GB"/>
              </w:rPr>
              <w:tab/>
              <w:t>ECC(</w:t>
            </w:r>
            <w:r w:rsidR="00D20D86" w:rsidRPr="00E20749">
              <w:rPr>
                <w:lang w:val="en-GB"/>
              </w:rPr>
              <w:t>1</w:t>
            </w:r>
            <w:r w:rsidR="00555FFD">
              <w:rPr>
                <w:lang w:val="en-GB"/>
              </w:rPr>
              <w:t>4</w:t>
            </w:r>
            <w:r w:rsidRPr="00E20749">
              <w:rPr>
                <w:lang w:val="en-GB"/>
              </w:rPr>
              <w:t>)0</w:t>
            </w:r>
            <w:r w:rsidR="00AC6C4E">
              <w:rPr>
                <w:lang w:val="en-GB"/>
              </w:rPr>
              <w:t>04</w:t>
            </w:r>
          </w:p>
        </w:tc>
      </w:tr>
      <w:tr w:rsidR="00C2223A" w:rsidRPr="00E20749" w:rsidTr="00720DDF">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C2223A" w:rsidRPr="00E20749" w:rsidRDefault="00C2223A" w:rsidP="0090010D">
            <w:pPr>
              <w:pStyle w:val="En-tte1"/>
              <w:rPr>
                <w:lang w:val="en-GB"/>
              </w:rPr>
            </w:pPr>
            <w:r w:rsidRPr="00E20749">
              <w:rPr>
                <w:lang w:val="en-GB"/>
              </w:rPr>
              <w:t>3</w:t>
            </w:r>
            <w:r w:rsidR="0090010D">
              <w:rPr>
                <w:lang w:val="en-GB"/>
              </w:rPr>
              <w:t>5</w:t>
            </w:r>
            <w:bookmarkStart w:id="0" w:name="_GoBack"/>
            <w:bookmarkEnd w:id="0"/>
            <w:r w:rsidR="008A6157" w:rsidRPr="00E20749">
              <w:rPr>
                <w:vertAlign w:val="superscript"/>
                <w:lang w:val="en-GB"/>
              </w:rPr>
              <w:t>th</w:t>
            </w:r>
            <w:r w:rsidR="008A6157" w:rsidRPr="00E20749">
              <w:rPr>
                <w:lang w:val="en-GB"/>
              </w:rPr>
              <w:t xml:space="preserve"> </w:t>
            </w:r>
            <w:r w:rsidRPr="00E20749">
              <w:rPr>
                <w:lang w:val="en-GB"/>
              </w:rPr>
              <w:t>ECC SG meeting</w:t>
            </w:r>
          </w:p>
        </w:tc>
        <w:tc>
          <w:tcPr>
            <w:tcW w:w="4820" w:type="dxa"/>
            <w:gridSpan w:val="2"/>
            <w:tcBorders>
              <w:top w:val="nil"/>
              <w:left w:val="nil"/>
              <w:bottom w:val="nil"/>
              <w:right w:val="nil"/>
            </w:tcBorders>
            <w:vAlign w:val="center"/>
          </w:tcPr>
          <w:p w:rsidR="00C2223A" w:rsidRPr="00E20749" w:rsidRDefault="00C2223A" w:rsidP="00720DDF">
            <w:pPr>
              <w:rPr>
                <w:lang w:val="en-GB"/>
              </w:rPr>
            </w:pPr>
          </w:p>
        </w:tc>
      </w:tr>
      <w:tr w:rsidR="00C2223A" w:rsidRPr="00E20749" w:rsidTr="00720DDF">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C2223A" w:rsidRPr="00E20749" w:rsidRDefault="00C2223A" w:rsidP="00555FFD">
            <w:pPr>
              <w:pStyle w:val="En-tte1"/>
              <w:rPr>
                <w:lang w:val="en-GB"/>
              </w:rPr>
            </w:pPr>
            <w:r w:rsidRPr="00E20749">
              <w:rPr>
                <w:lang w:val="en-GB"/>
              </w:rPr>
              <w:t xml:space="preserve">Maisons-Alfort, </w:t>
            </w:r>
            <w:r w:rsidR="00555FFD">
              <w:rPr>
                <w:lang w:val="en-GB"/>
              </w:rPr>
              <w:t>12</w:t>
            </w:r>
            <w:r w:rsidR="00555FFD" w:rsidRPr="00555FFD">
              <w:rPr>
                <w:vertAlign w:val="superscript"/>
                <w:lang w:val="en-GB"/>
              </w:rPr>
              <w:t>th</w:t>
            </w:r>
            <w:r w:rsidR="00555FFD">
              <w:rPr>
                <w:lang w:val="en-GB"/>
              </w:rPr>
              <w:t xml:space="preserve"> February </w:t>
            </w:r>
            <w:r w:rsidRPr="00E20749">
              <w:rPr>
                <w:lang w:val="en-GB"/>
              </w:rPr>
              <w:t>201</w:t>
            </w:r>
            <w:r w:rsidR="00555FFD">
              <w:rPr>
                <w:lang w:val="en-GB"/>
              </w:rPr>
              <w:t>4</w:t>
            </w:r>
          </w:p>
        </w:tc>
        <w:tc>
          <w:tcPr>
            <w:tcW w:w="4820" w:type="dxa"/>
            <w:gridSpan w:val="2"/>
            <w:tcBorders>
              <w:top w:val="nil"/>
              <w:left w:val="nil"/>
              <w:bottom w:val="nil"/>
              <w:right w:val="nil"/>
            </w:tcBorders>
            <w:vAlign w:val="center"/>
          </w:tcPr>
          <w:p w:rsidR="00C2223A" w:rsidRPr="00E20749" w:rsidRDefault="00C2223A" w:rsidP="00720DDF">
            <w:pPr>
              <w:rPr>
                <w:lang w:val="en-GB"/>
              </w:rPr>
            </w:pPr>
          </w:p>
        </w:tc>
      </w:tr>
      <w:tr w:rsidR="005007A8" w:rsidRPr="00E20749" w:rsidTr="00C81B04">
        <w:tblPrEx>
          <w:tblCellMar>
            <w:left w:w="108" w:type="dxa"/>
            <w:right w:w="108" w:type="dxa"/>
          </w:tblCellMar>
        </w:tblPrEx>
        <w:trPr>
          <w:cantSplit/>
          <w:trHeight w:hRule="exact" w:val="74"/>
        </w:trPr>
        <w:tc>
          <w:tcPr>
            <w:tcW w:w="4820" w:type="dxa"/>
            <w:gridSpan w:val="2"/>
            <w:tcBorders>
              <w:top w:val="nil"/>
              <w:left w:val="nil"/>
              <w:bottom w:val="nil"/>
              <w:right w:val="nil"/>
            </w:tcBorders>
            <w:vAlign w:val="center"/>
          </w:tcPr>
          <w:p w:rsidR="005007A8" w:rsidRPr="00E20749" w:rsidRDefault="005007A8" w:rsidP="00720DDF">
            <w:pPr>
              <w:rPr>
                <w:lang w:val="en-GB"/>
              </w:rPr>
            </w:pPr>
          </w:p>
        </w:tc>
        <w:tc>
          <w:tcPr>
            <w:tcW w:w="4820" w:type="dxa"/>
            <w:gridSpan w:val="2"/>
            <w:tcBorders>
              <w:top w:val="nil"/>
              <w:left w:val="nil"/>
              <w:bottom w:val="nil"/>
              <w:right w:val="nil"/>
            </w:tcBorders>
            <w:vAlign w:val="center"/>
          </w:tcPr>
          <w:p w:rsidR="005007A8" w:rsidRPr="00E20749" w:rsidRDefault="005007A8" w:rsidP="00720DDF">
            <w:pPr>
              <w:rPr>
                <w:lang w:val="en-GB"/>
              </w:rPr>
            </w:pPr>
          </w:p>
        </w:tc>
      </w:tr>
      <w:tr w:rsidR="005007A8" w:rsidRPr="00E20749" w:rsidTr="00720DDF">
        <w:tblPrEx>
          <w:tblCellMar>
            <w:left w:w="108" w:type="dxa"/>
            <w:right w:w="108" w:type="dxa"/>
          </w:tblCellMar>
        </w:tblPrEx>
        <w:trPr>
          <w:cantSplit/>
          <w:trHeight w:val="405"/>
        </w:trPr>
        <w:tc>
          <w:tcPr>
            <w:tcW w:w="1843" w:type="dxa"/>
            <w:tcBorders>
              <w:top w:val="nil"/>
              <w:left w:val="nil"/>
              <w:bottom w:val="nil"/>
              <w:right w:val="nil"/>
            </w:tcBorders>
            <w:vAlign w:val="center"/>
          </w:tcPr>
          <w:p w:rsidR="005007A8" w:rsidRPr="00E20749" w:rsidRDefault="005007A8" w:rsidP="00F629BF">
            <w:pPr>
              <w:pStyle w:val="Header1"/>
              <w:rPr>
                <w:lang w:val="en-GB"/>
              </w:rPr>
            </w:pPr>
            <w:r w:rsidRPr="00E20749">
              <w:rPr>
                <w:lang w:val="en-GB"/>
              </w:rPr>
              <w:t xml:space="preserve">Date issued: </w:t>
            </w:r>
          </w:p>
        </w:tc>
        <w:tc>
          <w:tcPr>
            <w:tcW w:w="7797" w:type="dxa"/>
            <w:gridSpan w:val="3"/>
            <w:tcBorders>
              <w:top w:val="nil"/>
              <w:left w:val="nil"/>
              <w:bottom w:val="nil"/>
              <w:right w:val="nil"/>
            </w:tcBorders>
            <w:vAlign w:val="center"/>
          </w:tcPr>
          <w:p w:rsidR="005007A8" w:rsidRPr="00E20749" w:rsidRDefault="00D00600" w:rsidP="00EB2801">
            <w:pPr>
              <w:pStyle w:val="Header1"/>
              <w:rPr>
                <w:lang w:val="en-GB"/>
              </w:rPr>
            </w:pPr>
            <w:r>
              <w:rPr>
                <w:lang w:val="en-GB"/>
              </w:rPr>
              <w:t>2</w:t>
            </w:r>
            <w:r w:rsidR="00EB2801">
              <w:rPr>
                <w:lang w:val="en-GB"/>
              </w:rPr>
              <w:t>4</w:t>
            </w:r>
            <w:r w:rsidR="00AC6C4E" w:rsidRPr="00AC6C4E">
              <w:rPr>
                <w:vertAlign w:val="superscript"/>
                <w:lang w:val="en-GB"/>
              </w:rPr>
              <w:t>th</w:t>
            </w:r>
            <w:r w:rsidR="00AC6C4E">
              <w:rPr>
                <w:lang w:val="en-GB"/>
              </w:rPr>
              <w:t xml:space="preserve"> </w:t>
            </w:r>
            <w:r w:rsidR="00555FFD">
              <w:rPr>
                <w:lang w:val="en-GB"/>
              </w:rPr>
              <w:t>February 2014</w:t>
            </w:r>
          </w:p>
        </w:tc>
      </w:tr>
      <w:tr w:rsidR="005007A8" w:rsidRPr="00E20749" w:rsidTr="00720DDF">
        <w:tblPrEx>
          <w:tblCellMar>
            <w:left w:w="108" w:type="dxa"/>
            <w:right w:w="108" w:type="dxa"/>
          </w:tblCellMar>
        </w:tblPrEx>
        <w:trPr>
          <w:cantSplit/>
          <w:trHeight w:val="405"/>
        </w:trPr>
        <w:tc>
          <w:tcPr>
            <w:tcW w:w="1843" w:type="dxa"/>
            <w:tcBorders>
              <w:top w:val="nil"/>
              <w:left w:val="nil"/>
              <w:bottom w:val="nil"/>
              <w:right w:val="nil"/>
            </w:tcBorders>
            <w:vAlign w:val="center"/>
          </w:tcPr>
          <w:p w:rsidR="005007A8" w:rsidRPr="00E20749" w:rsidRDefault="005007A8" w:rsidP="00F629BF">
            <w:pPr>
              <w:pStyle w:val="Header1"/>
              <w:rPr>
                <w:lang w:val="en-GB"/>
              </w:rPr>
            </w:pPr>
            <w:r w:rsidRPr="00E20749">
              <w:rPr>
                <w:lang w:val="en-GB"/>
              </w:rPr>
              <w:t>Source:</w:t>
            </w:r>
          </w:p>
        </w:tc>
        <w:tc>
          <w:tcPr>
            <w:tcW w:w="7797" w:type="dxa"/>
            <w:gridSpan w:val="3"/>
            <w:tcBorders>
              <w:top w:val="nil"/>
              <w:left w:val="nil"/>
              <w:bottom w:val="nil"/>
              <w:right w:val="nil"/>
            </w:tcBorders>
            <w:vAlign w:val="center"/>
          </w:tcPr>
          <w:p w:rsidR="005007A8" w:rsidRPr="00E20749" w:rsidRDefault="005007A8" w:rsidP="00F629BF">
            <w:pPr>
              <w:pStyle w:val="Header1"/>
              <w:rPr>
                <w:lang w:val="en-GB"/>
              </w:rPr>
            </w:pPr>
            <w:r w:rsidRPr="00E20749">
              <w:rPr>
                <w:lang w:val="en-GB"/>
              </w:rPr>
              <w:t>ECC Secretary</w:t>
            </w:r>
          </w:p>
        </w:tc>
      </w:tr>
      <w:tr w:rsidR="005007A8" w:rsidRPr="00E20749" w:rsidTr="00720DDF">
        <w:tblPrEx>
          <w:tblCellMar>
            <w:left w:w="108" w:type="dxa"/>
            <w:right w:w="108" w:type="dxa"/>
          </w:tblCellMar>
        </w:tblPrEx>
        <w:trPr>
          <w:cantSplit/>
          <w:trHeight w:val="405"/>
        </w:trPr>
        <w:tc>
          <w:tcPr>
            <w:tcW w:w="1843" w:type="dxa"/>
            <w:tcBorders>
              <w:top w:val="nil"/>
              <w:left w:val="nil"/>
              <w:bottom w:val="nil"/>
              <w:right w:val="nil"/>
            </w:tcBorders>
            <w:vAlign w:val="center"/>
          </w:tcPr>
          <w:p w:rsidR="005007A8" w:rsidRPr="00E20749" w:rsidRDefault="005007A8" w:rsidP="00F629BF">
            <w:pPr>
              <w:pStyle w:val="Header1"/>
              <w:rPr>
                <w:lang w:val="en-GB"/>
              </w:rPr>
            </w:pPr>
            <w:r w:rsidRPr="00E20749">
              <w:rPr>
                <w:lang w:val="en-GB"/>
              </w:rPr>
              <w:t>Subject:</w:t>
            </w:r>
            <w:r w:rsidR="00D758E5" w:rsidRPr="00E20749">
              <w:rPr>
                <w:lang w:val="en-GB"/>
              </w:rPr>
              <w:t xml:space="preserve"> </w:t>
            </w:r>
          </w:p>
        </w:tc>
        <w:tc>
          <w:tcPr>
            <w:tcW w:w="7797" w:type="dxa"/>
            <w:gridSpan w:val="3"/>
            <w:tcBorders>
              <w:top w:val="nil"/>
              <w:left w:val="nil"/>
              <w:bottom w:val="nil"/>
              <w:right w:val="nil"/>
            </w:tcBorders>
            <w:vAlign w:val="center"/>
          </w:tcPr>
          <w:p w:rsidR="005007A8" w:rsidRPr="00E20749" w:rsidRDefault="00284059" w:rsidP="00555FFD">
            <w:pPr>
              <w:pStyle w:val="Header1"/>
              <w:rPr>
                <w:lang w:val="en-GB"/>
              </w:rPr>
            </w:pPr>
            <w:r w:rsidRPr="00E20749">
              <w:rPr>
                <w:lang w:val="en-GB"/>
              </w:rPr>
              <w:t>Minutes</w:t>
            </w:r>
            <w:r w:rsidR="005007A8" w:rsidRPr="00E20749">
              <w:rPr>
                <w:lang w:val="en-GB"/>
              </w:rPr>
              <w:t xml:space="preserve"> of the </w:t>
            </w:r>
            <w:r w:rsidR="00DB4503" w:rsidRPr="00E20749">
              <w:rPr>
                <w:lang w:val="en-GB"/>
              </w:rPr>
              <w:t>3</w:t>
            </w:r>
            <w:r w:rsidR="00555FFD">
              <w:rPr>
                <w:lang w:val="en-GB"/>
              </w:rPr>
              <w:t>5</w:t>
            </w:r>
            <w:r w:rsidR="008A6157" w:rsidRPr="00E20749">
              <w:rPr>
                <w:vertAlign w:val="superscript"/>
                <w:lang w:val="en-GB"/>
              </w:rPr>
              <w:t>th</w:t>
            </w:r>
            <w:r w:rsidR="008A6157" w:rsidRPr="00E20749">
              <w:rPr>
                <w:lang w:val="en-GB"/>
              </w:rPr>
              <w:t xml:space="preserve"> </w:t>
            </w:r>
            <w:r w:rsidR="005007A8" w:rsidRPr="00E20749">
              <w:rPr>
                <w:lang w:val="en-GB"/>
              </w:rPr>
              <w:t>ECC SG meeting</w:t>
            </w:r>
          </w:p>
        </w:tc>
      </w:tr>
    </w:tbl>
    <w:p w:rsidR="005007A8" w:rsidRPr="00E20749" w:rsidRDefault="00A518B9" w:rsidP="00BF2999">
      <w:pPr>
        <w:rPr>
          <w:rFonts w:cs="Arial"/>
          <w:szCs w:val="24"/>
          <w:lang w:val="en-GB"/>
        </w:rPr>
      </w:pPr>
      <w:r w:rsidRPr="00AE7753">
        <w:rPr>
          <w:noProof/>
          <w:lang w:val="fr-FR" w:eastAsia="fr-FR"/>
        </w:rPr>
        <mc:AlternateContent>
          <mc:Choice Requires="wps">
            <w:drawing>
              <wp:anchor distT="0" distB="0" distL="114300" distR="114300" simplePos="0" relativeHeight="251657216" behindDoc="1" locked="0" layoutInCell="1" allowOverlap="1" wp14:anchorId="38C33516" wp14:editId="33D85274">
                <wp:simplePos x="0" y="0"/>
                <wp:positionH relativeFrom="column">
                  <wp:posOffset>2790825</wp:posOffset>
                </wp:positionH>
                <wp:positionV relativeFrom="paragraph">
                  <wp:posOffset>192405</wp:posOffset>
                </wp:positionV>
                <wp:extent cx="457200" cy="271145"/>
                <wp:effectExtent l="10160" t="10795" r="8890" b="13335"/>
                <wp:wrapTight wrapText="bothSides">
                  <wp:wrapPolygon edited="0">
                    <wp:start x="-450" y="-759"/>
                    <wp:lineTo x="-450" y="20841"/>
                    <wp:lineTo x="22050" y="20841"/>
                    <wp:lineTo x="22050" y="-759"/>
                    <wp:lineTo x="-450" y="-759"/>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0D2535" w:rsidRPr="00254FD9" w:rsidRDefault="000D2535" w:rsidP="005348B2">
                            <w:pPr>
                              <w:spacing w:after="0"/>
                              <w:jc w:val="center"/>
                              <w:rPr>
                                <w:rFonts w:cs="Arial"/>
                                <w:szCs w:val="24"/>
                                <w:lang w:val="de-DE"/>
                              </w:rPr>
                            </w:pPr>
                            <w:r>
                              <w:rPr>
                                <w:rFonts w:cs="Arial"/>
                                <w:szCs w:val="24"/>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9.75pt;margin-top:15.15pt;width:36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">
                <v:textbox>
                  <w:txbxContent>
                    <w:p w:rsidR="000D2535" w:rsidRPr="00254FD9" w:rsidRDefault="000D2535" w:rsidP="005348B2">
                      <w:pPr>
                        <w:spacing w:after="0"/>
                        <w:jc w:val="center"/>
                        <w:rPr>
                          <w:rFonts w:cs="Arial"/>
                          <w:szCs w:val="24"/>
                          <w:lang w:val="de-DE"/>
                        </w:rPr>
                      </w:pPr>
                      <w:r>
                        <w:rPr>
                          <w:rFonts w:cs="Arial"/>
                          <w:szCs w:val="24"/>
                          <w:lang w:val="de-DE"/>
                        </w:rPr>
                        <w:t>N</w:t>
                      </w:r>
                    </w:p>
                  </w:txbxContent>
                </v:textbox>
                <w10:wrap type="tight"/>
              </v:shape>
            </w:pict>
          </mc:Fallback>
        </mc:AlternateContent>
      </w:r>
    </w:p>
    <w:p w:rsidR="005007A8" w:rsidRPr="00E20749" w:rsidRDefault="0070717F" w:rsidP="00346C62">
      <w:pPr>
        <w:rPr>
          <w:lang w:val="en-GB"/>
        </w:rPr>
      </w:pPr>
      <w:r w:rsidRPr="00E20749">
        <w:rPr>
          <w:lang w:val="en-GB"/>
        </w:rPr>
        <w:t xml:space="preserve">Group membership </w:t>
      </w:r>
      <w:r w:rsidR="005007A8" w:rsidRPr="00E20749">
        <w:rPr>
          <w:lang w:val="en-GB"/>
        </w:rPr>
        <w:t>required</w:t>
      </w:r>
      <w:r w:rsidRPr="00E20749">
        <w:rPr>
          <w:lang w:val="en-GB"/>
        </w:rPr>
        <w:t xml:space="preserve"> </w:t>
      </w:r>
      <w:proofErr w:type="gramStart"/>
      <w:r w:rsidRPr="00E20749">
        <w:rPr>
          <w:lang w:val="en-GB"/>
        </w:rPr>
        <w:t>to read</w:t>
      </w:r>
      <w:proofErr w:type="gramEnd"/>
      <w:r w:rsidR="005007A8" w:rsidRPr="00E20749">
        <w:rPr>
          <w:lang w:val="en-GB"/>
        </w:rPr>
        <w:t xml:space="preserve">? (Y/N) </w:t>
      </w:r>
    </w:p>
    <w:p w:rsidR="005007A8" w:rsidRPr="00E20749" w:rsidRDefault="005007A8" w:rsidP="00F629BF">
      <w:pPr>
        <w:pStyle w:val="Header1"/>
        <w:rPr>
          <w:lang w:val="en-GB"/>
        </w:rPr>
      </w:pPr>
    </w:p>
    <w:p w:rsidR="005007A8" w:rsidRPr="00E20749" w:rsidRDefault="005007A8" w:rsidP="00F602EF">
      <w:pPr>
        <w:pStyle w:val="Titre"/>
        <w:rPr>
          <w:lang w:val="en-GB"/>
        </w:rPr>
      </w:pPr>
      <w:r w:rsidRPr="00E20749">
        <w:rPr>
          <w:lang w:val="en-GB"/>
        </w:rPr>
        <w:t xml:space="preserve">Minutes of </w:t>
      </w:r>
      <w:r w:rsidR="00DB4503" w:rsidRPr="00E20749">
        <w:rPr>
          <w:lang w:val="en-GB"/>
        </w:rPr>
        <w:t>3</w:t>
      </w:r>
      <w:r w:rsidR="00555FFD">
        <w:rPr>
          <w:lang w:val="en-GB"/>
        </w:rPr>
        <w:t>5</w:t>
      </w:r>
      <w:r w:rsidR="008A6157" w:rsidRPr="00E20749">
        <w:rPr>
          <w:vertAlign w:val="superscript"/>
          <w:lang w:val="en-GB"/>
        </w:rPr>
        <w:t>th</w:t>
      </w:r>
      <w:r w:rsidR="008A6157" w:rsidRPr="00E20749">
        <w:rPr>
          <w:lang w:val="en-GB"/>
        </w:rPr>
        <w:t xml:space="preserve"> </w:t>
      </w:r>
      <w:r w:rsidRPr="00E20749">
        <w:rPr>
          <w:lang w:val="en-GB"/>
        </w:rPr>
        <w:t>Steering Group</w:t>
      </w:r>
    </w:p>
    <w:p w:rsidR="005007A8" w:rsidRPr="00D70B66" w:rsidRDefault="005007A8" w:rsidP="00D14C86">
      <w:pPr>
        <w:pStyle w:val="Titre1"/>
        <w:spacing w:after="0"/>
      </w:pPr>
      <w:r w:rsidRPr="00D70B66">
        <w:t>Opening remarks, Agenda</w:t>
      </w:r>
    </w:p>
    <w:p w:rsidR="00D14C86" w:rsidRPr="00D70B66" w:rsidRDefault="00D14C86" w:rsidP="00D14C86">
      <w:pPr>
        <w:rPr>
          <w:lang w:val="en-GB"/>
        </w:rPr>
      </w:pPr>
    </w:p>
    <w:p w:rsidR="00987450" w:rsidRPr="00D70B66" w:rsidRDefault="005007A8" w:rsidP="0076744C">
      <w:pPr>
        <w:rPr>
          <w:lang w:val="en-GB"/>
        </w:rPr>
      </w:pPr>
      <w:r w:rsidRPr="00D70B66">
        <w:rPr>
          <w:lang w:val="en-GB"/>
        </w:rPr>
        <w:t>The Chairman</w:t>
      </w:r>
      <w:r w:rsidR="002310B4" w:rsidRPr="00D70B66">
        <w:rPr>
          <w:lang w:val="en-GB"/>
        </w:rPr>
        <w:t>,</w:t>
      </w:r>
      <w:r w:rsidRPr="00D70B66">
        <w:rPr>
          <w:lang w:val="en-GB"/>
        </w:rPr>
        <w:t xml:space="preserve"> </w:t>
      </w:r>
      <w:r w:rsidR="009F04EE" w:rsidRPr="00D70B66">
        <w:rPr>
          <w:lang w:val="en-GB"/>
        </w:rPr>
        <w:t xml:space="preserve">Mr </w:t>
      </w:r>
      <w:r w:rsidR="00B62FF5" w:rsidRPr="00D70B66">
        <w:rPr>
          <w:lang w:val="en-GB"/>
        </w:rPr>
        <w:t>Eric Fournier</w:t>
      </w:r>
      <w:r w:rsidR="009F04EE" w:rsidRPr="00D70B66">
        <w:rPr>
          <w:lang w:val="en-GB"/>
        </w:rPr>
        <w:t xml:space="preserve"> </w:t>
      </w:r>
      <w:r w:rsidRPr="00D70B66">
        <w:rPr>
          <w:lang w:val="en-GB"/>
        </w:rPr>
        <w:t xml:space="preserve">welcomed the participants in </w:t>
      </w:r>
      <w:r w:rsidR="00910EA3" w:rsidRPr="00D70B66">
        <w:rPr>
          <w:lang w:val="en-GB"/>
        </w:rPr>
        <w:t xml:space="preserve">the </w:t>
      </w:r>
      <w:r w:rsidR="00B62FF5" w:rsidRPr="00D70B66">
        <w:rPr>
          <w:lang w:val="en-GB"/>
        </w:rPr>
        <w:t>ANFR</w:t>
      </w:r>
      <w:r w:rsidR="00910EA3" w:rsidRPr="00D70B66">
        <w:rPr>
          <w:lang w:val="en-GB"/>
        </w:rPr>
        <w:t xml:space="preserve"> premises</w:t>
      </w:r>
      <w:r w:rsidR="0070717F" w:rsidRPr="00D70B66">
        <w:rPr>
          <w:lang w:val="en-GB"/>
        </w:rPr>
        <w:t xml:space="preserve"> in </w:t>
      </w:r>
      <w:r w:rsidR="00B62FF5" w:rsidRPr="00D70B66">
        <w:rPr>
          <w:lang w:val="en-GB"/>
        </w:rPr>
        <w:t>Maisons-Alfort</w:t>
      </w:r>
      <w:r w:rsidR="00974CF6" w:rsidRPr="00D70B66">
        <w:rPr>
          <w:lang w:val="en-GB"/>
        </w:rPr>
        <w:t>, France</w:t>
      </w:r>
      <w:r w:rsidR="00955211" w:rsidRPr="00D70B66">
        <w:rPr>
          <w:lang w:val="en-GB"/>
        </w:rPr>
        <w:t>.</w:t>
      </w:r>
      <w:r w:rsidRPr="00D70B66">
        <w:rPr>
          <w:lang w:val="en-GB"/>
        </w:rPr>
        <w:t xml:space="preserve"> </w:t>
      </w:r>
    </w:p>
    <w:p w:rsidR="005007A8" w:rsidRPr="00D70B66" w:rsidRDefault="005007A8" w:rsidP="0076744C">
      <w:pPr>
        <w:rPr>
          <w:lang w:val="en-GB"/>
        </w:rPr>
      </w:pPr>
      <w:r w:rsidRPr="00D70B66">
        <w:rPr>
          <w:lang w:val="en-GB"/>
        </w:rPr>
        <w:t xml:space="preserve">The agenda of the SG Meeting </w:t>
      </w:r>
      <w:r w:rsidR="00F318B3" w:rsidRPr="00D70B66">
        <w:rPr>
          <w:lang w:val="en-GB"/>
        </w:rPr>
        <w:t xml:space="preserve">is contained in </w:t>
      </w:r>
      <w:r w:rsidR="00F318B3" w:rsidRPr="00D70B66">
        <w:rPr>
          <w:rStyle w:val="HeaderZchn2"/>
          <w:lang w:val="en-GB"/>
        </w:rPr>
        <w:t>Annex 1</w:t>
      </w:r>
      <w:r w:rsidR="00F60492" w:rsidRPr="00D70B66">
        <w:rPr>
          <w:lang w:val="en-GB"/>
        </w:rPr>
        <w:t xml:space="preserve">. The </w:t>
      </w:r>
      <w:r w:rsidRPr="00D70B66">
        <w:rPr>
          <w:lang w:val="en-GB"/>
        </w:rPr>
        <w:t xml:space="preserve">list of </w:t>
      </w:r>
      <w:r w:rsidR="00B62FF5" w:rsidRPr="00D70B66">
        <w:rPr>
          <w:lang w:val="en-GB"/>
        </w:rPr>
        <w:t>participants</w:t>
      </w:r>
      <w:r w:rsidRPr="00D70B66">
        <w:rPr>
          <w:lang w:val="en-GB"/>
        </w:rPr>
        <w:t xml:space="preserve"> </w:t>
      </w:r>
      <w:r w:rsidR="00F60492" w:rsidRPr="00D70B66">
        <w:rPr>
          <w:lang w:val="en-GB"/>
        </w:rPr>
        <w:t xml:space="preserve">is </w:t>
      </w:r>
      <w:r w:rsidRPr="00D70B66">
        <w:rPr>
          <w:lang w:val="en-GB"/>
        </w:rPr>
        <w:t>attached</w:t>
      </w:r>
      <w:r w:rsidR="00104D2C" w:rsidRPr="00D70B66">
        <w:rPr>
          <w:lang w:val="en-GB"/>
        </w:rPr>
        <w:t xml:space="preserve"> </w:t>
      </w:r>
      <w:r w:rsidR="00F60492" w:rsidRPr="00D70B66">
        <w:rPr>
          <w:lang w:val="en-GB"/>
        </w:rPr>
        <w:t xml:space="preserve">in </w:t>
      </w:r>
      <w:r w:rsidR="00F60492" w:rsidRPr="00D70B66">
        <w:rPr>
          <w:b/>
          <w:lang w:val="en-GB"/>
        </w:rPr>
        <w:t>Annex 2</w:t>
      </w:r>
      <w:r w:rsidRPr="00D70B66">
        <w:rPr>
          <w:lang w:val="en-GB"/>
        </w:rPr>
        <w:t xml:space="preserve">. </w:t>
      </w:r>
    </w:p>
    <w:p w:rsidR="00555FFD" w:rsidRPr="00D70B66" w:rsidRDefault="00555FFD" w:rsidP="0076744C">
      <w:pPr>
        <w:rPr>
          <w:lang w:val="en-GB"/>
        </w:rPr>
      </w:pPr>
    </w:p>
    <w:p w:rsidR="00555FFD" w:rsidRPr="00D70B66" w:rsidRDefault="00555FFD" w:rsidP="00D14C86">
      <w:pPr>
        <w:pStyle w:val="Titre1"/>
        <w:spacing w:before="0" w:after="0"/>
      </w:pPr>
      <w:r w:rsidRPr="00D70B66">
        <w:t xml:space="preserve">Chairmanship </w:t>
      </w:r>
    </w:p>
    <w:p w:rsidR="00D14C86" w:rsidRPr="00D70B66" w:rsidRDefault="00D14C86" w:rsidP="00D14C86">
      <w:pPr>
        <w:rPr>
          <w:lang w:val="en-GB"/>
        </w:rPr>
      </w:pPr>
    </w:p>
    <w:p w:rsidR="00555FFD" w:rsidRPr="00D70B66" w:rsidRDefault="00026349" w:rsidP="00D14C86">
      <w:pPr>
        <w:pStyle w:val="Titre1"/>
        <w:numPr>
          <w:ilvl w:val="0"/>
          <w:numId w:val="0"/>
        </w:numPr>
        <w:spacing w:before="0"/>
        <w:jc w:val="both"/>
        <w:rPr>
          <w:b w:val="0"/>
          <w:sz w:val="22"/>
          <w:szCs w:val="22"/>
        </w:rPr>
      </w:pPr>
      <w:r w:rsidRPr="00D70B66">
        <w:rPr>
          <w:b w:val="0"/>
          <w:sz w:val="22"/>
          <w:szCs w:val="22"/>
        </w:rPr>
        <w:t xml:space="preserve">The ECC steering group noted the candidature of </w:t>
      </w:r>
      <w:r w:rsidRPr="00AD4DB0">
        <w:rPr>
          <w:b w:val="0"/>
          <w:sz w:val="22"/>
          <w:szCs w:val="22"/>
        </w:rPr>
        <w:t>M</w:t>
      </w:r>
      <w:r w:rsidR="00C005DB" w:rsidRPr="00AD4DB0">
        <w:rPr>
          <w:b w:val="0"/>
          <w:sz w:val="22"/>
          <w:szCs w:val="22"/>
        </w:rPr>
        <w:t>r</w:t>
      </w:r>
      <w:r w:rsidRPr="00D70B66">
        <w:rPr>
          <w:b w:val="0"/>
          <w:sz w:val="22"/>
          <w:szCs w:val="22"/>
        </w:rPr>
        <w:t xml:space="preserve"> Sergey </w:t>
      </w:r>
      <w:proofErr w:type="spellStart"/>
      <w:r w:rsidRPr="00D70B66">
        <w:rPr>
          <w:b w:val="0"/>
          <w:sz w:val="22"/>
          <w:szCs w:val="22"/>
        </w:rPr>
        <w:t>Pastukh</w:t>
      </w:r>
      <w:proofErr w:type="spellEnd"/>
      <w:r w:rsidRPr="00D70B66">
        <w:rPr>
          <w:b w:val="0"/>
          <w:sz w:val="22"/>
          <w:szCs w:val="22"/>
        </w:rPr>
        <w:t xml:space="preserve"> </w:t>
      </w:r>
      <w:r w:rsidR="00AD4DB0">
        <w:rPr>
          <w:b w:val="0"/>
          <w:sz w:val="22"/>
          <w:szCs w:val="22"/>
        </w:rPr>
        <w:t xml:space="preserve">(NIIR, Russian Federation) </w:t>
      </w:r>
      <w:r w:rsidRPr="00D70B66">
        <w:rPr>
          <w:b w:val="0"/>
          <w:sz w:val="22"/>
          <w:szCs w:val="22"/>
        </w:rPr>
        <w:t xml:space="preserve">as Vice </w:t>
      </w:r>
      <w:r w:rsidR="00AC6C4E" w:rsidRPr="00D70B66">
        <w:rPr>
          <w:b w:val="0"/>
          <w:sz w:val="22"/>
          <w:szCs w:val="22"/>
        </w:rPr>
        <w:t>C</w:t>
      </w:r>
      <w:r w:rsidRPr="00D70B66">
        <w:rPr>
          <w:b w:val="0"/>
          <w:sz w:val="22"/>
          <w:szCs w:val="22"/>
        </w:rPr>
        <w:t xml:space="preserve">hairman of ECC and of </w:t>
      </w:r>
      <w:r w:rsidR="00AD4DB0" w:rsidRPr="00D70B66">
        <w:rPr>
          <w:b w:val="0"/>
          <w:sz w:val="22"/>
          <w:szCs w:val="22"/>
        </w:rPr>
        <w:t>M</w:t>
      </w:r>
      <w:r w:rsidR="00AD4DB0">
        <w:rPr>
          <w:b w:val="0"/>
          <w:sz w:val="22"/>
          <w:szCs w:val="22"/>
        </w:rPr>
        <w:t>r</w:t>
      </w:r>
      <w:r w:rsidRPr="00D70B66">
        <w:rPr>
          <w:b w:val="0"/>
          <w:sz w:val="22"/>
          <w:szCs w:val="22"/>
        </w:rPr>
        <w:t xml:space="preserve"> </w:t>
      </w:r>
      <w:r w:rsidR="00EA7397" w:rsidRPr="00D70B66">
        <w:rPr>
          <w:b w:val="0"/>
          <w:sz w:val="22"/>
          <w:szCs w:val="22"/>
        </w:rPr>
        <w:t xml:space="preserve">Thomas </w:t>
      </w:r>
      <w:proofErr w:type="spellStart"/>
      <w:r w:rsidR="00EA7397" w:rsidRPr="00D70B66">
        <w:rPr>
          <w:b w:val="0"/>
          <w:sz w:val="22"/>
          <w:szCs w:val="22"/>
        </w:rPr>
        <w:t>Weil</w:t>
      </w:r>
      <w:r w:rsidR="00AC6C4E" w:rsidRPr="00D70B66">
        <w:rPr>
          <w:b w:val="0"/>
          <w:sz w:val="22"/>
          <w:szCs w:val="22"/>
        </w:rPr>
        <w:t>acher</w:t>
      </w:r>
      <w:proofErr w:type="spellEnd"/>
      <w:r w:rsidR="00AC6C4E" w:rsidRPr="00D70B66">
        <w:rPr>
          <w:b w:val="0"/>
          <w:sz w:val="22"/>
          <w:szCs w:val="22"/>
        </w:rPr>
        <w:t xml:space="preserve"> </w:t>
      </w:r>
      <w:r w:rsidR="00AD4DB0">
        <w:rPr>
          <w:b w:val="0"/>
          <w:sz w:val="22"/>
          <w:szCs w:val="22"/>
        </w:rPr>
        <w:t>(</w:t>
      </w:r>
      <w:proofErr w:type="spellStart"/>
      <w:r w:rsidR="00AD4DB0">
        <w:rPr>
          <w:b w:val="0"/>
          <w:sz w:val="22"/>
          <w:szCs w:val="22"/>
        </w:rPr>
        <w:t>BNetzA</w:t>
      </w:r>
      <w:proofErr w:type="spellEnd"/>
      <w:r w:rsidR="00AD4DB0">
        <w:rPr>
          <w:b w:val="0"/>
          <w:sz w:val="22"/>
          <w:szCs w:val="22"/>
        </w:rPr>
        <w:t xml:space="preserve">, Germany) </w:t>
      </w:r>
      <w:r w:rsidR="00AC6C4E" w:rsidRPr="00D70B66">
        <w:rPr>
          <w:b w:val="0"/>
          <w:sz w:val="22"/>
          <w:szCs w:val="22"/>
        </w:rPr>
        <w:t>as Chairman of WGFM. As the deadline was set at the 10</w:t>
      </w:r>
      <w:r w:rsidR="00AC6C4E" w:rsidRPr="00D70B66">
        <w:rPr>
          <w:b w:val="0"/>
          <w:sz w:val="22"/>
          <w:szCs w:val="22"/>
          <w:vertAlign w:val="superscript"/>
        </w:rPr>
        <w:t>th</w:t>
      </w:r>
      <w:r w:rsidR="00AC6C4E" w:rsidRPr="00D70B66">
        <w:rPr>
          <w:b w:val="0"/>
          <w:sz w:val="22"/>
          <w:szCs w:val="22"/>
        </w:rPr>
        <w:t xml:space="preserve"> February and no other candidature has been received, in accordance with the </w:t>
      </w:r>
      <w:r w:rsidR="004152F9" w:rsidRPr="00D70B66">
        <w:rPr>
          <w:b w:val="0"/>
          <w:sz w:val="22"/>
          <w:szCs w:val="22"/>
        </w:rPr>
        <w:t>Rules of Procedure, no secret ballot will be necessary and therefore the ECC plenary could appoint these two candidates.</w:t>
      </w:r>
    </w:p>
    <w:p w:rsidR="004152F9" w:rsidRPr="00D70B66" w:rsidRDefault="004152F9" w:rsidP="00D14C86">
      <w:pPr>
        <w:rPr>
          <w:szCs w:val="22"/>
          <w:lang w:val="en-GB"/>
        </w:rPr>
      </w:pPr>
      <w:r w:rsidRPr="00D70B66">
        <w:rPr>
          <w:szCs w:val="22"/>
          <w:lang w:val="en-GB"/>
        </w:rPr>
        <w:t xml:space="preserve">The steering group </w:t>
      </w:r>
      <w:r w:rsidR="00AD4DB0">
        <w:rPr>
          <w:szCs w:val="22"/>
          <w:lang w:val="en-GB"/>
        </w:rPr>
        <w:t>took</w:t>
      </w:r>
      <w:r w:rsidRPr="00D70B66">
        <w:rPr>
          <w:szCs w:val="22"/>
          <w:lang w:val="en-GB"/>
        </w:rPr>
        <w:t xml:space="preserve"> note of the appointment by WG</w:t>
      </w:r>
      <w:r w:rsidR="00776F00">
        <w:rPr>
          <w:szCs w:val="22"/>
          <w:lang w:val="en-GB"/>
        </w:rPr>
        <w:t>SE</w:t>
      </w:r>
      <w:r w:rsidRPr="00D70B66">
        <w:rPr>
          <w:szCs w:val="22"/>
          <w:lang w:val="en-GB"/>
        </w:rPr>
        <w:t xml:space="preserve"> of </w:t>
      </w:r>
      <w:r w:rsidRPr="00D70B66">
        <w:rPr>
          <w:szCs w:val="22"/>
        </w:rPr>
        <w:t>a new vice chairman: Mr Krunoslav Bejuk (Hakom, Croatia).</w:t>
      </w:r>
    </w:p>
    <w:p w:rsidR="001B7D66" w:rsidRPr="00D70B66" w:rsidRDefault="00D6087F" w:rsidP="001B7D66">
      <w:pPr>
        <w:pStyle w:val="Titre1"/>
      </w:pPr>
      <w:r w:rsidRPr="00D70B66">
        <w:t xml:space="preserve">Issues </w:t>
      </w:r>
      <w:r w:rsidR="00AD4DB0">
        <w:t xml:space="preserve">to be </w:t>
      </w:r>
      <w:r w:rsidRPr="00D70B66">
        <w:t>discussed</w:t>
      </w:r>
    </w:p>
    <w:p w:rsidR="009E4DAD" w:rsidRPr="00D70B66" w:rsidRDefault="00D14C86" w:rsidP="009E4DAD">
      <w:pPr>
        <w:pStyle w:val="Liste1"/>
        <w:numPr>
          <w:ilvl w:val="0"/>
          <w:numId w:val="2"/>
        </w:numPr>
      </w:pPr>
      <w:r w:rsidRPr="00D70B66">
        <w:t xml:space="preserve">EC </w:t>
      </w:r>
      <w:r w:rsidR="009E4DAD" w:rsidRPr="00D70B66">
        <w:t xml:space="preserve">Mandate 700 MHz </w:t>
      </w:r>
    </w:p>
    <w:p w:rsidR="00E50E34" w:rsidRPr="00D70B66" w:rsidRDefault="003264F9" w:rsidP="00EA563E">
      <w:pPr>
        <w:spacing w:after="120" w:line="240" w:lineRule="auto"/>
        <w:ind w:left="284"/>
        <w:rPr>
          <w:rFonts w:cs="Arial"/>
          <w:szCs w:val="22"/>
          <w:lang w:val="en-US"/>
        </w:rPr>
      </w:pPr>
      <w:r w:rsidRPr="00D70B66">
        <w:rPr>
          <w:szCs w:val="22"/>
          <w:lang w:val="en-GB"/>
        </w:rPr>
        <w:t xml:space="preserve">The ECC </w:t>
      </w:r>
      <w:r w:rsidR="00A97FEB" w:rsidRPr="00D70B66">
        <w:rPr>
          <w:szCs w:val="22"/>
          <w:lang w:val="en-GB"/>
        </w:rPr>
        <w:t>PT1</w:t>
      </w:r>
      <w:r w:rsidRPr="00D70B66">
        <w:rPr>
          <w:szCs w:val="22"/>
          <w:lang w:val="en-GB"/>
        </w:rPr>
        <w:t xml:space="preserve"> </w:t>
      </w:r>
      <w:r w:rsidR="004511B0" w:rsidRPr="00D70B66">
        <w:rPr>
          <w:szCs w:val="22"/>
          <w:lang w:val="en-GB"/>
        </w:rPr>
        <w:t>chairman</w:t>
      </w:r>
      <w:r w:rsidR="0036575B">
        <w:rPr>
          <w:szCs w:val="22"/>
          <w:lang w:val="en-GB"/>
        </w:rPr>
        <w:t xml:space="preserve"> provided </w:t>
      </w:r>
      <w:r w:rsidR="00C005DB">
        <w:rPr>
          <w:szCs w:val="22"/>
          <w:lang w:val="en-GB"/>
        </w:rPr>
        <w:t>a</w:t>
      </w:r>
      <w:r w:rsidR="0036575B">
        <w:rPr>
          <w:szCs w:val="22"/>
          <w:lang w:val="en-GB"/>
        </w:rPr>
        <w:t xml:space="preserve"> report on</w:t>
      </w:r>
      <w:r w:rsidR="0036575B">
        <w:rPr>
          <w:rFonts w:cs="Arial"/>
          <w:color w:val="000000"/>
          <w:szCs w:val="22"/>
          <w:lang w:val="en-GB"/>
        </w:rPr>
        <w:t xml:space="preserve"> </w:t>
      </w:r>
      <w:r w:rsidR="00E50E34" w:rsidRPr="00D70B66">
        <w:rPr>
          <w:rFonts w:cs="Arial"/>
          <w:color w:val="000000"/>
          <w:szCs w:val="22"/>
          <w:lang w:val="en-GB"/>
        </w:rPr>
        <w:t xml:space="preserve">the </w:t>
      </w:r>
      <w:r w:rsidR="00C005DB" w:rsidRPr="00D70B66">
        <w:rPr>
          <w:rFonts w:cs="Arial"/>
          <w:color w:val="000000"/>
          <w:szCs w:val="22"/>
          <w:lang w:val="en-GB"/>
        </w:rPr>
        <w:t>organi</w:t>
      </w:r>
      <w:r w:rsidR="00C005DB">
        <w:rPr>
          <w:rFonts w:cs="Arial"/>
          <w:color w:val="000000"/>
          <w:szCs w:val="22"/>
          <w:lang w:val="en-GB"/>
        </w:rPr>
        <w:t>s</w:t>
      </w:r>
      <w:r w:rsidR="00C005DB" w:rsidRPr="00D70B66">
        <w:rPr>
          <w:rFonts w:cs="Arial"/>
          <w:color w:val="000000"/>
          <w:szCs w:val="22"/>
          <w:lang w:val="en-GB"/>
        </w:rPr>
        <w:t xml:space="preserve">ation </w:t>
      </w:r>
      <w:r w:rsidR="00AD4DB0">
        <w:rPr>
          <w:rFonts w:cs="Arial"/>
          <w:color w:val="000000"/>
          <w:szCs w:val="22"/>
          <w:lang w:val="en-GB"/>
        </w:rPr>
        <w:t>of work</w:t>
      </w:r>
      <w:r w:rsidR="0036575B">
        <w:rPr>
          <w:rFonts w:cs="Arial"/>
          <w:color w:val="000000"/>
          <w:szCs w:val="22"/>
          <w:lang w:val="en-GB"/>
        </w:rPr>
        <w:t xml:space="preserve"> and on-going activities to respond to EC mandate (ECC SG (14)006). ECC SG noted that </w:t>
      </w:r>
      <w:r w:rsidR="00AD4DB0">
        <w:rPr>
          <w:rFonts w:cs="Arial"/>
          <w:color w:val="000000"/>
          <w:szCs w:val="22"/>
          <w:lang w:val="en-GB"/>
        </w:rPr>
        <w:t>ECC PT1 took all measures</w:t>
      </w:r>
      <w:r w:rsidR="00E50E34" w:rsidRPr="00D70B66">
        <w:rPr>
          <w:rFonts w:cs="Arial"/>
          <w:color w:val="000000"/>
          <w:szCs w:val="22"/>
          <w:lang w:val="en-GB"/>
        </w:rPr>
        <w:t xml:space="preserve"> in order to </w:t>
      </w:r>
      <w:r w:rsidR="00E50E34" w:rsidRPr="00D70B66">
        <w:rPr>
          <w:rFonts w:cs="Arial"/>
          <w:szCs w:val="22"/>
          <w:lang w:val="en-US"/>
        </w:rPr>
        <w:t xml:space="preserve">ensure </w:t>
      </w:r>
      <w:r w:rsidR="0036575B">
        <w:rPr>
          <w:rFonts w:cs="Arial"/>
          <w:szCs w:val="22"/>
          <w:lang w:val="en-US"/>
        </w:rPr>
        <w:t xml:space="preserve">proper cooperation with various involved </w:t>
      </w:r>
      <w:r w:rsidR="00AD4DB0">
        <w:rPr>
          <w:rFonts w:cs="Arial"/>
          <w:szCs w:val="22"/>
          <w:lang w:val="en-US"/>
        </w:rPr>
        <w:t xml:space="preserve">ECC </w:t>
      </w:r>
      <w:r w:rsidR="0036575B">
        <w:rPr>
          <w:rFonts w:cs="Arial"/>
          <w:szCs w:val="22"/>
          <w:lang w:val="en-US"/>
        </w:rPr>
        <w:t>entities</w:t>
      </w:r>
      <w:r w:rsidR="00AD4DB0">
        <w:rPr>
          <w:rFonts w:cs="Arial"/>
          <w:szCs w:val="22"/>
          <w:lang w:val="en-US"/>
        </w:rPr>
        <w:t xml:space="preserve">. Regarding the progress of work, the ECC SG noted the tight </w:t>
      </w:r>
      <w:r w:rsidR="0036575B">
        <w:rPr>
          <w:rFonts w:cs="Arial"/>
          <w:szCs w:val="22"/>
          <w:lang w:val="en-US"/>
        </w:rPr>
        <w:t>time schedule</w:t>
      </w:r>
      <w:r w:rsidR="00AD4DB0" w:rsidRPr="00AD4DB0">
        <w:rPr>
          <w:rFonts w:cs="Arial"/>
          <w:szCs w:val="22"/>
          <w:lang w:val="en-US"/>
        </w:rPr>
        <w:t xml:space="preserve"> </w:t>
      </w:r>
      <w:r w:rsidR="00AD4DB0">
        <w:rPr>
          <w:rFonts w:cs="Arial"/>
          <w:szCs w:val="22"/>
          <w:lang w:val="en-US"/>
        </w:rPr>
        <w:t>and considered important next steps in direction to a public consultation on a harmonized Band plan</w:t>
      </w:r>
      <w:r w:rsidR="0036575B">
        <w:rPr>
          <w:rFonts w:cs="Arial"/>
          <w:szCs w:val="22"/>
          <w:lang w:val="en-US"/>
        </w:rPr>
        <w:t xml:space="preserve">. </w:t>
      </w:r>
    </w:p>
    <w:p w:rsidR="009375FF" w:rsidRPr="00D70B66" w:rsidRDefault="00E50E34" w:rsidP="00EA563E">
      <w:pPr>
        <w:pStyle w:val="Liste1"/>
        <w:tabs>
          <w:tab w:val="clear" w:pos="502"/>
        </w:tabs>
        <w:ind w:left="284" w:firstLine="0"/>
        <w:jc w:val="both"/>
        <w:rPr>
          <w:b/>
        </w:rPr>
      </w:pPr>
      <w:r w:rsidRPr="00D70B66">
        <w:rPr>
          <w:b/>
        </w:rPr>
        <w:t>Regarding the Band plan options</w:t>
      </w:r>
    </w:p>
    <w:p w:rsidR="0036575B" w:rsidRDefault="0036575B" w:rsidP="00EA563E">
      <w:pPr>
        <w:pStyle w:val="Liste1"/>
        <w:tabs>
          <w:tab w:val="clear" w:pos="502"/>
        </w:tabs>
        <w:ind w:left="284" w:firstLine="0"/>
        <w:jc w:val="both"/>
      </w:pPr>
      <w:r>
        <w:t>ECC SG noted that t</w:t>
      </w:r>
      <w:r w:rsidR="00B26A56" w:rsidRPr="00D70B66">
        <w:t xml:space="preserve">wo </w:t>
      </w:r>
      <w:r w:rsidR="00AD4DB0">
        <w:t>main</w:t>
      </w:r>
      <w:r w:rsidR="00AD4DB0" w:rsidRPr="00D70B66">
        <w:t xml:space="preserve"> </w:t>
      </w:r>
      <w:r w:rsidR="00B26A56" w:rsidRPr="00D70B66">
        <w:t xml:space="preserve">options are contemplated: </w:t>
      </w:r>
    </w:p>
    <w:p w:rsidR="0036575B" w:rsidRDefault="0036575B" w:rsidP="00D00600">
      <w:pPr>
        <w:pStyle w:val="Liste1"/>
        <w:numPr>
          <w:ilvl w:val="0"/>
          <w:numId w:val="29"/>
        </w:numPr>
        <w:jc w:val="both"/>
      </w:pPr>
      <w:r>
        <w:t>Option 1</w:t>
      </w:r>
      <w:r w:rsidR="00AD4DB0">
        <w:t>,</w:t>
      </w:r>
      <w:r>
        <w:t xml:space="preserve"> </w:t>
      </w:r>
      <w:r w:rsidR="00B26A56" w:rsidRPr="00D70B66">
        <w:t>2</w:t>
      </w:r>
      <w:r w:rsidR="00AD4DB0">
        <w:t>x</w:t>
      </w:r>
      <w:r w:rsidR="00B26A56" w:rsidRPr="00D70B66">
        <w:t xml:space="preserve">30 MHz </w:t>
      </w:r>
      <w:r>
        <w:t>including sub options</w:t>
      </w:r>
      <w:r w:rsidR="00AD4DB0">
        <w:t xml:space="preserve"> or</w:t>
      </w:r>
    </w:p>
    <w:p w:rsidR="00B26A56" w:rsidRPr="00D70B66" w:rsidRDefault="00AD4DB0" w:rsidP="00D00600">
      <w:pPr>
        <w:pStyle w:val="Liste1"/>
        <w:numPr>
          <w:ilvl w:val="0"/>
          <w:numId w:val="29"/>
        </w:numPr>
        <w:jc w:val="both"/>
      </w:pPr>
      <w:r>
        <w:lastRenderedPageBreak/>
        <w:t>O</w:t>
      </w:r>
      <w:r w:rsidR="0036575B">
        <w:t>ption 2</w:t>
      </w:r>
      <w:r>
        <w:t>,</w:t>
      </w:r>
      <w:r w:rsidR="0036575B">
        <w:t xml:space="preserve"> </w:t>
      </w:r>
      <w:r w:rsidR="00B26A56" w:rsidRPr="00D70B66">
        <w:t>2</w:t>
      </w:r>
      <w:r>
        <w:t>x</w:t>
      </w:r>
      <w:r w:rsidR="00B26A56" w:rsidRPr="00D70B66">
        <w:t xml:space="preserve">40 </w:t>
      </w:r>
      <w:r w:rsidRPr="00D70B66">
        <w:t>MHz</w:t>
      </w:r>
    </w:p>
    <w:p w:rsidR="0036575B" w:rsidRDefault="0036575B" w:rsidP="00EA563E">
      <w:pPr>
        <w:pStyle w:val="Liste1"/>
        <w:tabs>
          <w:tab w:val="clear" w:pos="502"/>
        </w:tabs>
        <w:ind w:left="284" w:firstLine="0"/>
        <w:jc w:val="both"/>
      </w:pPr>
    </w:p>
    <w:p w:rsidR="00D00600" w:rsidRDefault="0036575B" w:rsidP="00D00600">
      <w:pPr>
        <w:pStyle w:val="Liste1"/>
        <w:tabs>
          <w:tab w:val="clear" w:pos="502"/>
        </w:tabs>
        <w:ind w:left="284" w:firstLine="0"/>
        <w:jc w:val="both"/>
        <w:rPr>
          <w:rFonts w:ascii="Calibri" w:hAnsi="Calibri"/>
          <w:color w:val="1F497D"/>
          <w:lang w:val="en-US"/>
        </w:rPr>
      </w:pPr>
      <w:r>
        <w:t>It is understood that s</w:t>
      </w:r>
      <w:r w:rsidR="00B26A56" w:rsidRPr="00D70B66">
        <w:t>ub</w:t>
      </w:r>
      <w:r w:rsidR="00AD4DB0">
        <w:t>-</w:t>
      </w:r>
      <w:r w:rsidR="00B26A56" w:rsidRPr="00D70B66">
        <w:t>options</w:t>
      </w:r>
      <w:r>
        <w:t xml:space="preserve"> of option 1</w:t>
      </w:r>
      <w:r w:rsidR="00B26A56" w:rsidRPr="00D70B66">
        <w:t xml:space="preserve"> will be refined later in the process, based on contributions received. The lack of interest on </w:t>
      </w:r>
      <w:r w:rsidR="00C005DB">
        <w:t xml:space="preserve">alternative </w:t>
      </w:r>
      <w:r w:rsidR="00B26A56" w:rsidRPr="00D70B66">
        <w:t xml:space="preserve">sub-options </w:t>
      </w:r>
      <w:r w:rsidR="00C005DB">
        <w:t xml:space="preserve">may indicated by </w:t>
      </w:r>
      <w:r w:rsidR="00B26A56" w:rsidRPr="00D70B66">
        <w:t xml:space="preserve">the lack of </w:t>
      </w:r>
      <w:r w:rsidR="00C005DB">
        <w:t xml:space="preserve">proposals for </w:t>
      </w:r>
      <w:r w:rsidR="00B26A56" w:rsidRPr="00D70B66">
        <w:t>draft BEM (technical conditions) in April</w:t>
      </w:r>
      <w:r w:rsidR="00983C3A">
        <w:t>,</w:t>
      </w:r>
      <w:r w:rsidR="00B26A56" w:rsidRPr="00D70B66">
        <w:t xml:space="preserve"> </w:t>
      </w:r>
      <w:r w:rsidR="00887E3B">
        <w:t xml:space="preserve">at the next PT 1 meeting. </w:t>
      </w:r>
      <w:r w:rsidR="00B26A56" w:rsidRPr="00D70B66">
        <w:t>In this case it will be difficult to maintain those options</w:t>
      </w:r>
      <w:r w:rsidR="00B26A56" w:rsidRPr="00D00600">
        <w:t xml:space="preserve">. </w:t>
      </w:r>
      <w:r w:rsidR="00D00600" w:rsidRPr="00D00600">
        <w:rPr>
          <w:lang w:val="en-US"/>
        </w:rPr>
        <w:t>ECC SG invited ECC PT1 to make progress at its next meeting in order to submit a preferred band plan (even with</w:t>
      </w:r>
      <w:r w:rsidR="00D00600">
        <w:rPr>
          <w:lang w:val="en-US"/>
        </w:rPr>
        <w:t xml:space="preserve"> possible sub options if appropriate) to the ECC in June</w:t>
      </w:r>
      <w:r w:rsidR="00C005DB">
        <w:rPr>
          <w:lang w:val="en-US"/>
        </w:rPr>
        <w:t>.</w:t>
      </w:r>
      <w:r w:rsidR="00D00600">
        <w:rPr>
          <w:lang w:val="en-US"/>
        </w:rPr>
        <w:t xml:space="preserve"> </w:t>
      </w:r>
    </w:p>
    <w:p w:rsidR="00D00600" w:rsidRPr="00D00600" w:rsidRDefault="00D00600" w:rsidP="00EA563E">
      <w:pPr>
        <w:pStyle w:val="Liste1"/>
        <w:tabs>
          <w:tab w:val="clear" w:pos="502"/>
        </w:tabs>
        <w:ind w:left="284" w:firstLine="0"/>
        <w:jc w:val="both"/>
        <w:rPr>
          <w:lang w:val="en-US"/>
        </w:rPr>
      </w:pPr>
    </w:p>
    <w:p w:rsidR="00AD4DB0" w:rsidRPr="00D70B66" w:rsidRDefault="0025720A" w:rsidP="00AD4DB0">
      <w:pPr>
        <w:pStyle w:val="Liste1"/>
        <w:tabs>
          <w:tab w:val="clear" w:pos="502"/>
        </w:tabs>
        <w:ind w:left="284" w:firstLine="0"/>
        <w:jc w:val="both"/>
        <w:rPr>
          <w:b/>
        </w:rPr>
      </w:pPr>
      <w:r w:rsidRPr="00D70B66">
        <w:rPr>
          <w:b/>
        </w:rPr>
        <w:t xml:space="preserve">Regarding the </w:t>
      </w:r>
      <w:r w:rsidR="00AD4DB0">
        <w:rPr>
          <w:b/>
        </w:rPr>
        <w:t>technical conditions for PMSE</w:t>
      </w:r>
    </w:p>
    <w:p w:rsidR="00D14C86" w:rsidRPr="00D70B66" w:rsidRDefault="0036575B" w:rsidP="00EA563E">
      <w:pPr>
        <w:pStyle w:val="Liste1"/>
        <w:tabs>
          <w:tab w:val="clear" w:pos="502"/>
        </w:tabs>
        <w:ind w:left="284" w:firstLine="0"/>
        <w:jc w:val="both"/>
      </w:pPr>
      <w:r>
        <w:t xml:space="preserve">ECC SG noted that </w:t>
      </w:r>
      <w:r w:rsidR="00D14C86" w:rsidRPr="00D70B66">
        <w:t xml:space="preserve">WG SE/SE 7 </w:t>
      </w:r>
      <w:r>
        <w:t>intends to</w:t>
      </w:r>
      <w:r w:rsidR="00D14C86" w:rsidRPr="00D70B66">
        <w:t xml:space="preserve"> provide on time for the next ECC PT1 the </w:t>
      </w:r>
      <w:r w:rsidR="00AD4DB0">
        <w:t xml:space="preserve">technical conditions </w:t>
      </w:r>
      <w:r w:rsidR="00D14C86" w:rsidRPr="00D70B66">
        <w:t xml:space="preserve">for PMSE </w:t>
      </w:r>
      <w:r w:rsidR="00AD4DB0">
        <w:t xml:space="preserve">to be used </w:t>
      </w:r>
      <w:r w:rsidR="00D14C86" w:rsidRPr="00D70B66">
        <w:t xml:space="preserve">in 700 </w:t>
      </w:r>
      <w:proofErr w:type="spellStart"/>
      <w:r w:rsidR="00D14C86" w:rsidRPr="00D70B66">
        <w:t>MHz.</w:t>
      </w:r>
      <w:proofErr w:type="spellEnd"/>
      <w:r w:rsidR="00D14C86" w:rsidRPr="00D70B66">
        <w:t xml:space="preserve"> </w:t>
      </w:r>
      <w:r w:rsidR="00AD4DB0">
        <w:t>These</w:t>
      </w:r>
      <w:r w:rsidR="00AD4DB0" w:rsidRPr="00D70B66">
        <w:t xml:space="preserve"> </w:t>
      </w:r>
      <w:r w:rsidR="00D14C86" w:rsidRPr="00D70B66">
        <w:t>will be added</w:t>
      </w:r>
      <w:r>
        <w:t xml:space="preserve"> by ECC PT1</w:t>
      </w:r>
      <w:r w:rsidR="00D14C86" w:rsidRPr="00D70B66">
        <w:t xml:space="preserve"> in the draft CEPT </w:t>
      </w:r>
      <w:r w:rsidR="009505E0">
        <w:t>R</w:t>
      </w:r>
      <w:r w:rsidR="00D14C86" w:rsidRPr="00D70B66">
        <w:t>eport for public consultation.</w:t>
      </w:r>
    </w:p>
    <w:p w:rsidR="0025720A" w:rsidRPr="00D70B66" w:rsidRDefault="0025720A" w:rsidP="00FE1465">
      <w:pPr>
        <w:pStyle w:val="Liste1"/>
        <w:tabs>
          <w:tab w:val="clear" w:pos="502"/>
        </w:tabs>
        <w:ind w:left="142" w:firstLine="0"/>
        <w:jc w:val="both"/>
      </w:pPr>
    </w:p>
    <w:p w:rsidR="00EA563E" w:rsidRPr="00D70B66" w:rsidRDefault="00EA563E" w:rsidP="00EA563E">
      <w:pPr>
        <w:pStyle w:val="Liste1"/>
        <w:tabs>
          <w:tab w:val="clear" w:pos="502"/>
        </w:tabs>
        <w:ind w:left="284" w:firstLine="0"/>
        <w:rPr>
          <w:b/>
        </w:rPr>
      </w:pPr>
      <w:r w:rsidRPr="00D70B66">
        <w:rPr>
          <w:b/>
        </w:rPr>
        <w:t>Cable Europe</w:t>
      </w:r>
    </w:p>
    <w:p w:rsidR="00EA563E" w:rsidRPr="00D70B66" w:rsidRDefault="009C1A15" w:rsidP="000F539E">
      <w:pPr>
        <w:pStyle w:val="Liste1"/>
        <w:tabs>
          <w:tab w:val="clear" w:pos="502"/>
        </w:tabs>
        <w:ind w:left="284" w:firstLine="0"/>
        <w:jc w:val="both"/>
      </w:pPr>
      <w:r w:rsidRPr="00D70B66">
        <w:t>The ECC PT1 chairman introduce</w:t>
      </w:r>
      <w:r w:rsidR="00776F00">
        <w:t>d</w:t>
      </w:r>
      <w:r w:rsidRPr="00D70B66">
        <w:t xml:space="preserve"> a liaison statement from Cable Europe</w:t>
      </w:r>
      <w:r w:rsidR="000F539E" w:rsidRPr="00D70B66">
        <w:t xml:space="preserve"> asking for some clarification about the Interim Report from CEPT to EC on the 700 MHz mandate (Doc. ECC(13)090 Annex 17).</w:t>
      </w:r>
    </w:p>
    <w:p w:rsidR="00EA563E" w:rsidRPr="00D70B66" w:rsidRDefault="00EA563E" w:rsidP="000F539E">
      <w:pPr>
        <w:pStyle w:val="Liste1"/>
        <w:tabs>
          <w:tab w:val="clear" w:pos="502"/>
        </w:tabs>
        <w:ind w:left="284" w:firstLine="0"/>
        <w:jc w:val="both"/>
      </w:pPr>
      <w:r w:rsidRPr="00D70B66">
        <w:t>ECC SG noted the</w:t>
      </w:r>
      <w:r w:rsidR="00776F00">
        <w:t xml:space="preserve"> relation with the</w:t>
      </w:r>
      <w:r w:rsidRPr="00D70B66">
        <w:t xml:space="preserve"> current discussion towards a </w:t>
      </w:r>
      <w:proofErr w:type="spellStart"/>
      <w:r w:rsidRPr="00D70B66">
        <w:t>MoU</w:t>
      </w:r>
      <w:proofErr w:type="spellEnd"/>
      <w:r w:rsidRPr="00D70B66">
        <w:t xml:space="preserve"> with CENELEC. It is assumed that the response to the EC mandate will be a description of the evolution of the spectrum usage to be taken into account by the standardisation (ETSI /CENELEC)</w:t>
      </w:r>
    </w:p>
    <w:p w:rsidR="000F539E" w:rsidRPr="00D70B66" w:rsidRDefault="00776F00" w:rsidP="000F539E">
      <w:pPr>
        <w:pStyle w:val="Liste1"/>
        <w:tabs>
          <w:tab w:val="clear" w:pos="502"/>
        </w:tabs>
        <w:ind w:left="284" w:firstLine="0"/>
        <w:jc w:val="both"/>
      </w:pPr>
      <w:r>
        <w:t>It is proposed that a</w:t>
      </w:r>
      <w:r w:rsidR="000F539E" w:rsidRPr="00D70B66">
        <w:t xml:space="preserve"> </w:t>
      </w:r>
      <w:r w:rsidR="00AD4DB0">
        <w:t>reply</w:t>
      </w:r>
      <w:r w:rsidR="00AD4DB0" w:rsidRPr="00D70B66">
        <w:t xml:space="preserve"> </w:t>
      </w:r>
      <w:r w:rsidR="00EA563E" w:rsidRPr="00D70B66">
        <w:t>to Cable Europe (copy to ETSI, CENELEC)</w:t>
      </w:r>
      <w:r w:rsidR="000F539E" w:rsidRPr="00D70B66">
        <w:t xml:space="preserve"> </w:t>
      </w:r>
      <w:r>
        <w:t>could</w:t>
      </w:r>
      <w:r w:rsidR="000F539E" w:rsidRPr="00D70B66">
        <w:t xml:space="preserve"> </w:t>
      </w:r>
      <w:r w:rsidR="00EA563E" w:rsidRPr="00D70B66">
        <w:t xml:space="preserve">be </w:t>
      </w:r>
      <w:r>
        <w:t>adopted at</w:t>
      </w:r>
      <w:r w:rsidR="00EA563E" w:rsidRPr="00D70B66">
        <w:t xml:space="preserve"> the next ECC</w:t>
      </w:r>
      <w:r w:rsidR="000F539E" w:rsidRPr="00D70B66">
        <w:t>.</w:t>
      </w:r>
    </w:p>
    <w:p w:rsidR="00EA563E" w:rsidRPr="00D70B66" w:rsidRDefault="0036575B" w:rsidP="000F539E">
      <w:pPr>
        <w:pStyle w:val="Liste1"/>
        <w:tabs>
          <w:tab w:val="clear" w:pos="502"/>
        </w:tabs>
        <w:ind w:left="284" w:firstLine="0"/>
        <w:jc w:val="both"/>
      </w:pPr>
      <w:r>
        <w:t xml:space="preserve">ECC SG invited </w:t>
      </w:r>
      <w:r w:rsidR="00EA563E" w:rsidRPr="00D70B66">
        <w:t xml:space="preserve">ECC PT1 and WG SE </w:t>
      </w:r>
      <w:r w:rsidR="000F539E" w:rsidRPr="00D70B66">
        <w:t xml:space="preserve">chairmen </w:t>
      </w:r>
      <w:r>
        <w:t>to</w:t>
      </w:r>
      <w:r w:rsidR="000F539E" w:rsidRPr="00D70B66">
        <w:t xml:space="preserve"> draft </w:t>
      </w:r>
      <w:r>
        <w:t>a response to Cable Europe</w:t>
      </w:r>
      <w:r w:rsidR="000F539E" w:rsidRPr="00D70B66">
        <w:t xml:space="preserve"> </w:t>
      </w:r>
      <w:r w:rsidR="00EA563E" w:rsidRPr="00D70B66">
        <w:t xml:space="preserve">for consideration and approval by </w:t>
      </w:r>
      <w:r>
        <w:t xml:space="preserve">the next </w:t>
      </w:r>
      <w:r w:rsidR="00EA563E" w:rsidRPr="00D70B66">
        <w:t>ECC.</w:t>
      </w:r>
    </w:p>
    <w:p w:rsidR="004511B0" w:rsidRPr="00D70B66" w:rsidRDefault="004511B0" w:rsidP="00FE1465">
      <w:pPr>
        <w:pStyle w:val="Liste1"/>
        <w:tabs>
          <w:tab w:val="clear" w:pos="502"/>
        </w:tabs>
        <w:ind w:left="142" w:firstLine="0"/>
        <w:jc w:val="both"/>
      </w:pPr>
    </w:p>
    <w:p w:rsidR="00D6087F" w:rsidRPr="00D70B66" w:rsidRDefault="000F539E" w:rsidP="00D6087F">
      <w:pPr>
        <w:pStyle w:val="Liste1"/>
        <w:numPr>
          <w:ilvl w:val="0"/>
          <w:numId w:val="2"/>
        </w:numPr>
      </w:pPr>
      <w:r w:rsidRPr="00D70B66">
        <w:t>EC Mandate 5 GHz</w:t>
      </w:r>
    </w:p>
    <w:p w:rsidR="00A11AAD" w:rsidRPr="00D70B66" w:rsidRDefault="00A11AAD" w:rsidP="006A47F6">
      <w:pPr>
        <w:pStyle w:val="Liste1"/>
        <w:tabs>
          <w:tab w:val="clear" w:pos="502"/>
        </w:tabs>
        <w:ind w:left="142" w:firstLine="0"/>
        <w:jc w:val="both"/>
      </w:pPr>
    </w:p>
    <w:p w:rsidR="00A11AAD" w:rsidRPr="00D70B66" w:rsidRDefault="0085361B" w:rsidP="00A11AAD">
      <w:pPr>
        <w:pStyle w:val="Liste1"/>
        <w:tabs>
          <w:tab w:val="clear" w:pos="502"/>
        </w:tabs>
        <w:ind w:left="284" w:firstLine="0"/>
        <w:jc w:val="both"/>
      </w:pPr>
      <w:r>
        <w:t xml:space="preserve">ECC SG has been informed that </w:t>
      </w:r>
      <w:r w:rsidR="00A11AAD" w:rsidRPr="00D70B66">
        <w:t xml:space="preserve">WG FM intends to establish a permanent structure at its next meeting in order to manage the response to the mandate. The current correspondence group (CG) faced </w:t>
      </w:r>
      <w:r w:rsidR="00776F00">
        <w:t>a</w:t>
      </w:r>
      <w:r w:rsidR="00A11AAD" w:rsidRPr="00D70B66">
        <w:t xml:space="preserve"> limit</w:t>
      </w:r>
      <w:r w:rsidR="00776F00">
        <w:t xml:space="preserve"> </w:t>
      </w:r>
      <w:r w:rsidR="00EE7A37">
        <w:t>for electronic meeting</w:t>
      </w:r>
      <w:r w:rsidR="006F70BA">
        <w:t>s</w:t>
      </w:r>
      <w:r w:rsidR="00EE7A37">
        <w:t xml:space="preserve"> </w:t>
      </w:r>
      <w:r w:rsidR="00776F00">
        <w:t>with the web system</w:t>
      </w:r>
      <w:r w:rsidR="00A11AAD" w:rsidRPr="00D70B66">
        <w:t xml:space="preserve"> due to a too large number of participants </w:t>
      </w:r>
    </w:p>
    <w:p w:rsidR="0076343C" w:rsidRPr="00D70B66" w:rsidRDefault="0076343C" w:rsidP="00A11AAD">
      <w:pPr>
        <w:pStyle w:val="Liste1"/>
        <w:tabs>
          <w:tab w:val="clear" w:pos="502"/>
        </w:tabs>
        <w:ind w:left="284" w:firstLine="0"/>
        <w:jc w:val="both"/>
      </w:pPr>
    </w:p>
    <w:p w:rsidR="0085361B" w:rsidRDefault="0085361B" w:rsidP="00A11AAD">
      <w:pPr>
        <w:pStyle w:val="Liste1"/>
        <w:tabs>
          <w:tab w:val="clear" w:pos="502"/>
        </w:tabs>
        <w:ind w:left="284" w:firstLine="0"/>
        <w:jc w:val="both"/>
      </w:pPr>
      <w:r>
        <w:t>ECC SG noted that:</w:t>
      </w:r>
    </w:p>
    <w:p w:rsidR="00A11AAD" w:rsidRPr="00D70B66" w:rsidRDefault="00AD4DB0" w:rsidP="00D00600">
      <w:pPr>
        <w:pStyle w:val="Liste1"/>
        <w:numPr>
          <w:ilvl w:val="0"/>
          <w:numId w:val="30"/>
        </w:numPr>
        <w:jc w:val="both"/>
      </w:pPr>
      <w:r>
        <w:t xml:space="preserve">CPG </w:t>
      </w:r>
      <w:r w:rsidR="00A11AAD" w:rsidRPr="00D70B66">
        <w:t>PTD is considering sharing studies required for possible WAS/RLAN operation in the bands 5350-5470 MHz used by EESS system and will also consider the compatibility between RLAN and terrestrial radiolocation systems</w:t>
      </w:r>
      <w:r>
        <w:t xml:space="preserve"> in the frequency bands</w:t>
      </w:r>
      <w:r w:rsidR="00A11AAD" w:rsidRPr="00D70B66">
        <w:t xml:space="preserve"> 5 350-5 470 MHz and 5 725-5 850 MHz bands. </w:t>
      </w:r>
      <w:r w:rsidR="0085361B">
        <w:t xml:space="preserve">WG SE </w:t>
      </w:r>
      <w:r>
        <w:t xml:space="preserve">has provided </w:t>
      </w:r>
      <w:r w:rsidR="0085361B">
        <w:t>support to CPG PTD</w:t>
      </w:r>
      <w:r>
        <w:t xml:space="preserve"> as requested</w:t>
      </w:r>
      <w:r w:rsidR="0085361B">
        <w:t xml:space="preserve">. </w:t>
      </w:r>
      <w:r w:rsidR="00A11AAD" w:rsidRPr="00D70B66">
        <w:t xml:space="preserve">CPG PTD </w:t>
      </w:r>
      <w:r w:rsidR="0085361B">
        <w:t xml:space="preserve">intends to </w:t>
      </w:r>
      <w:r w:rsidR="00A11AAD" w:rsidRPr="00D70B66">
        <w:t>focus on</w:t>
      </w:r>
      <w:r w:rsidR="0076343C" w:rsidRPr="00D70B66">
        <w:t xml:space="preserve"> </w:t>
      </w:r>
      <w:r>
        <w:t>a CEPT contribution</w:t>
      </w:r>
      <w:r w:rsidRPr="00D70B66">
        <w:t xml:space="preserve"> </w:t>
      </w:r>
      <w:r w:rsidR="0076343C" w:rsidRPr="00D70B66">
        <w:t>further to JTG in July.</w:t>
      </w:r>
    </w:p>
    <w:p w:rsidR="0076343C" w:rsidRPr="00D70B66" w:rsidRDefault="0076343C" w:rsidP="00A11AAD">
      <w:pPr>
        <w:pStyle w:val="Liste1"/>
        <w:tabs>
          <w:tab w:val="clear" w:pos="502"/>
        </w:tabs>
        <w:ind w:left="284" w:firstLine="0"/>
        <w:jc w:val="both"/>
      </w:pPr>
    </w:p>
    <w:p w:rsidR="00AD4DB0" w:rsidRPr="00D70B66" w:rsidRDefault="00A11AAD" w:rsidP="00AD4DB0">
      <w:pPr>
        <w:pStyle w:val="Liste1"/>
        <w:numPr>
          <w:ilvl w:val="0"/>
          <w:numId w:val="30"/>
        </w:numPr>
        <w:jc w:val="both"/>
      </w:pPr>
      <w:r w:rsidRPr="00D70B66">
        <w:t xml:space="preserve">WG SE streamlined the structure for the work to respond to the EC mandate (sharing studies) for the frequency bands 5725-5925 </w:t>
      </w:r>
      <w:proofErr w:type="gramStart"/>
      <w:r w:rsidRPr="00D70B66">
        <w:t>MHz</w:t>
      </w:r>
      <w:r w:rsidR="00AD4DB0">
        <w:t xml:space="preserve"> </w:t>
      </w:r>
      <w:r w:rsidR="00AD4DB0" w:rsidRPr="00AD4DB0">
        <w:t xml:space="preserve"> </w:t>
      </w:r>
      <w:r w:rsidR="00AD4DB0">
        <w:t>and</w:t>
      </w:r>
      <w:proofErr w:type="gramEnd"/>
      <w:r w:rsidR="00AD4DB0">
        <w:t xml:space="preserve"> tasked SE24 accordingly</w:t>
      </w:r>
      <w:r w:rsidR="00AD4DB0" w:rsidRPr="00D70B66">
        <w:t>.</w:t>
      </w:r>
    </w:p>
    <w:p w:rsidR="00A11AAD" w:rsidRPr="00D70B66" w:rsidRDefault="0076343C" w:rsidP="00D00600">
      <w:pPr>
        <w:pStyle w:val="Liste1"/>
        <w:numPr>
          <w:ilvl w:val="0"/>
          <w:numId w:val="30"/>
        </w:numPr>
        <w:jc w:val="both"/>
      </w:pPr>
      <w:r w:rsidRPr="00D70B66">
        <w:t>.</w:t>
      </w:r>
      <w:r w:rsidR="0085361B">
        <w:t xml:space="preserve"> </w:t>
      </w:r>
    </w:p>
    <w:p w:rsidR="0076343C" w:rsidRPr="00D70B66" w:rsidRDefault="0076343C" w:rsidP="00A11AAD">
      <w:pPr>
        <w:pStyle w:val="Liste1"/>
        <w:tabs>
          <w:tab w:val="clear" w:pos="502"/>
        </w:tabs>
        <w:ind w:left="284" w:firstLine="0"/>
        <w:jc w:val="both"/>
      </w:pPr>
    </w:p>
    <w:p w:rsidR="00A11AAD" w:rsidRPr="00D70B66" w:rsidRDefault="00A11AAD" w:rsidP="00A11AAD">
      <w:pPr>
        <w:pStyle w:val="Liste1"/>
        <w:tabs>
          <w:tab w:val="clear" w:pos="502"/>
        </w:tabs>
        <w:ind w:left="284" w:firstLine="0"/>
        <w:jc w:val="both"/>
      </w:pPr>
      <w:r w:rsidRPr="00D70B66">
        <w:t>ECC SG noted the various statements from the European Commission during the last WG FM</w:t>
      </w:r>
      <w:r w:rsidR="00776F00">
        <w:t xml:space="preserve"> </w:t>
      </w:r>
      <w:r w:rsidR="006F70BA">
        <w:t xml:space="preserve">where the EC stated a </w:t>
      </w:r>
      <w:r w:rsidR="00776F00">
        <w:t xml:space="preserve">position </w:t>
      </w:r>
      <w:r w:rsidRPr="00D70B66">
        <w:t>on the “type of radars to be protected”</w:t>
      </w:r>
      <w:r w:rsidR="00776F00">
        <w:t>.</w:t>
      </w:r>
    </w:p>
    <w:p w:rsidR="00A11AAD" w:rsidRPr="00D70B66" w:rsidRDefault="00A11AAD" w:rsidP="00A11AAD">
      <w:pPr>
        <w:pStyle w:val="Liste1"/>
        <w:tabs>
          <w:tab w:val="clear" w:pos="502"/>
        </w:tabs>
        <w:ind w:left="284" w:firstLine="0"/>
        <w:jc w:val="both"/>
      </w:pPr>
    </w:p>
    <w:p w:rsidR="00776F00" w:rsidRDefault="00A11AAD" w:rsidP="00A11AAD">
      <w:pPr>
        <w:pStyle w:val="Liste1"/>
        <w:tabs>
          <w:tab w:val="clear" w:pos="502"/>
        </w:tabs>
        <w:ind w:left="284" w:firstLine="0"/>
        <w:jc w:val="both"/>
      </w:pPr>
      <w:r w:rsidRPr="00D70B66">
        <w:lastRenderedPageBreak/>
        <w:t>ECC SG underlined that it is up to CEPT WG</w:t>
      </w:r>
      <w:r w:rsidR="00AD4DB0">
        <w:t>s</w:t>
      </w:r>
      <w:r w:rsidRPr="00D70B66">
        <w:t xml:space="preserve"> to decide what ha</w:t>
      </w:r>
      <w:r w:rsidR="006F70BA">
        <w:t>s</w:t>
      </w:r>
      <w:r w:rsidRPr="00D70B66">
        <w:t xml:space="preserve"> to be done in terms of sharing studies. </w:t>
      </w:r>
    </w:p>
    <w:p w:rsidR="00776F00" w:rsidRDefault="00776F00" w:rsidP="00A11AAD">
      <w:pPr>
        <w:pStyle w:val="Liste1"/>
        <w:tabs>
          <w:tab w:val="clear" w:pos="502"/>
        </w:tabs>
        <w:ind w:left="284" w:firstLine="0"/>
        <w:jc w:val="both"/>
      </w:pPr>
    </w:p>
    <w:p w:rsidR="00A11AAD" w:rsidRPr="00D70B66" w:rsidRDefault="00A11AAD" w:rsidP="00A11AAD">
      <w:pPr>
        <w:pStyle w:val="Liste1"/>
        <w:tabs>
          <w:tab w:val="clear" w:pos="502"/>
        </w:tabs>
        <w:ind w:left="284" w:firstLine="0"/>
        <w:jc w:val="both"/>
      </w:pPr>
      <w:r w:rsidRPr="00D70B66">
        <w:t>ECC SG noted that the DSRC</w:t>
      </w:r>
      <w:r w:rsidR="00776F00">
        <w:t xml:space="preserve"> system</w:t>
      </w:r>
      <w:r w:rsidRPr="00D70B66">
        <w:t xml:space="preserve"> is also subject </w:t>
      </w:r>
      <w:r w:rsidR="006F70BA">
        <w:t xml:space="preserve">to </w:t>
      </w:r>
      <w:r w:rsidRPr="00D70B66">
        <w:t>EU public policies and also currently covered by the current EC Decision on SRD</w:t>
      </w:r>
    </w:p>
    <w:p w:rsidR="00A11AAD" w:rsidRPr="00D70B66" w:rsidRDefault="00A11AAD" w:rsidP="006A47F6">
      <w:pPr>
        <w:pStyle w:val="Liste1"/>
        <w:tabs>
          <w:tab w:val="clear" w:pos="502"/>
        </w:tabs>
        <w:ind w:left="142" w:firstLine="0"/>
        <w:jc w:val="both"/>
      </w:pPr>
    </w:p>
    <w:p w:rsidR="0076343C" w:rsidRPr="00D70B66" w:rsidRDefault="0076343C" w:rsidP="0076343C">
      <w:pPr>
        <w:pStyle w:val="Liste1"/>
        <w:numPr>
          <w:ilvl w:val="0"/>
          <w:numId w:val="2"/>
        </w:numPr>
      </w:pPr>
      <w:r w:rsidRPr="00D70B66">
        <w:t>Co-existence between GSM-R and public mobile networks</w:t>
      </w:r>
    </w:p>
    <w:p w:rsidR="0076343C" w:rsidRPr="00D70B66" w:rsidRDefault="006F70BA" w:rsidP="00886DAF">
      <w:pPr>
        <w:pStyle w:val="TableList"/>
        <w:numPr>
          <w:ilvl w:val="0"/>
          <w:numId w:val="0"/>
        </w:numPr>
        <w:tabs>
          <w:tab w:val="clear" w:pos="567"/>
          <w:tab w:val="left" w:pos="142"/>
        </w:tabs>
        <w:ind w:left="142"/>
        <w:jc w:val="both"/>
      </w:pPr>
      <w:r>
        <w:t xml:space="preserve">The </w:t>
      </w:r>
      <w:r w:rsidR="0076343C" w:rsidRPr="00D70B66">
        <w:t xml:space="preserve">WG FM </w:t>
      </w:r>
      <w:r w:rsidR="00886DAF" w:rsidRPr="00D70B66">
        <w:t>chairman inform</w:t>
      </w:r>
      <w:r w:rsidR="00776F00">
        <w:t>ed</w:t>
      </w:r>
      <w:r w:rsidR="00886DAF" w:rsidRPr="00D70B66">
        <w:t xml:space="preserve"> the group of the establishment of FM PT54 </w:t>
      </w:r>
      <w:r w:rsidR="0076343C" w:rsidRPr="00D70B66">
        <w:t xml:space="preserve">on </w:t>
      </w:r>
      <w:r w:rsidR="00886DAF" w:rsidRPr="00D70B66">
        <w:rPr>
          <w:rStyle w:val="lev"/>
          <w:b w:val="0"/>
        </w:rPr>
        <w:t>Private/Professional Land Mobile Systems, especially for the Railways</w:t>
      </w:r>
      <w:r w:rsidR="00776F00">
        <w:rPr>
          <w:rStyle w:val="lev"/>
          <w:b w:val="0"/>
        </w:rPr>
        <w:t xml:space="preserve">. </w:t>
      </w:r>
      <w:r>
        <w:rPr>
          <w:rStyle w:val="lev"/>
          <w:b w:val="0"/>
        </w:rPr>
        <w:t xml:space="preserve">It was expected to appoint a </w:t>
      </w:r>
      <w:r w:rsidR="00886DAF" w:rsidRPr="00D70B66">
        <w:rPr>
          <w:rStyle w:val="lev"/>
          <w:b w:val="0"/>
        </w:rPr>
        <w:t xml:space="preserve">chairman </w:t>
      </w:r>
      <w:r>
        <w:rPr>
          <w:rStyle w:val="lev"/>
          <w:b w:val="0"/>
        </w:rPr>
        <w:t>at the May meeting of WG FM</w:t>
      </w:r>
      <w:r w:rsidR="00886DAF" w:rsidRPr="00D70B66">
        <w:rPr>
          <w:rStyle w:val="lev"/>
          <w:b w:val="0"/>
        </w:rPr>
        <w:t xml:space="preserve">. </w:t>
      </w:r>
      <w:r w:rsidR="0076343C" w:rsidRPr="00D70B66">
        <w:t xml:space="preserve">The future </w:t>
      </w:r>
      <w:r>
        <w:t>C</w:t>
      </w:r>
      <w:r w:rsidR="0076343C" w:rsidRPr="00D70B66">
        <w:t xml:space="preserve">hairman should also attend the </w:t>
      </w:r>
      <w:r w:rsidR="000D2535">
        <w:t xml:space="preserve">relevant </w:t>
      </w:r>
      <w:r w:rsidR="0076343C" w:rsidRPr="00D70B66">
        <w:t xml:space="preserve">European Commission </w:t>
      </w:r>
      <w:r w:rsidR="000D2535">
        <w:t>meetings (especially ‘GFUG’)</w:t>
      </w:r>
      <w:r w:rsidR="0076343C" w:rsidRPr="00D70B66">
        <w:t xml:space="preserve">. </w:t>
      </w:r>
      <w:r w:rsidR="00886DAF" w:rsidRPr="00D70B66">
        <w:t xml:space="preserve">In the meantime the correspondence group will continue to work on this issue. </w:t>
      </w:r>
      <w:r w:rsidR="0076343C" w:rsidRPr="00D70B66">
        <w:t>This approach is supported by ECC SG</w:t>
      </w:r>
      <w:r w:rsidR="00886DAF" w:rsidRPr="00D70B66">
        <w:t xml:space="preserve">. </w:t>
      </w:r>
      <w:r w:rsidR="0076343C" w:rsidRPr="00D70B66">
        <w:t xml:space="preserve">The group ensures a coherence of various activities in various structures. </w:t>
      </w:r>
    </w:p>
    <w:p w:rsidR="000D2535" w:rsidRPr="00D70B66" w:rsidRDefault="000D2535" w:rsidP="000D2535">
      <w:pPr>
        <w:pStyle w:val="TableList"/>
        <w:numPr>
          <w:ilvl w:val="0"/>
          <w:numId w:val="0"/>
        </w:numPr>
        <w:tabs>
          <w:tab w:val="clear" w:pos="567"/>
          <w:tab w:val="left" w:pos="142"/>
        </w:tabs>
        <w:ind w:left="142"/>
        <w:jc w:val="both"/>
      </w:pPr>
      <w:r w:rsidRPr="00D70B66">
        <w:t xml:space="preserve">In particular, </w:t>
      </w:r>
      <w:r>
        <w:t xml:space="preserve">it should be noted that </w:t>
      </w:r>
      <w:r w:rsidRPr="00D70B66">
        <w:t xml:space="preserve">DG MOVE intends to make mandatory </w:t>
      </w:r>
      <w:r>
        <w:t xml:space="preserve">the relevant parts of the </w:t>
      </w:r>
      <w:r w:rsidRPr="00D70B66">
        <w:t>standard</w:t>
      </w:r>
      <w:r>
        <w:t xml:space="preserve">s for the improved GSM-R receivers (cab radios) as part of the </w:t>
      </w:r>
      <w:r w:rsidRPr="00D70B66">
        <w:t xml:space="preserve">interoperability </w:t>
      </w:r>
      <w:r>
        <w:t>requirements</w:t>
      </w:r>
      <w:r w:rsidRPr="00D70B66">
        <w:t xml:space="preserve">. ERA is supporting DG Move </w:t>
      </w:r>
      <w:r>
        <w:t>and provides its expertise.</w:t>
      </w:r>
    </w:p>
    <w:p w:rsidR="0076343C" w:rsidRPr="00D70B66" w:rsidRDefault="000D2535" w:rsidP="000D2535">
      <w:pPr>
        <w:pStyle w:val="TableList"/>
        <w:numPr>
          <w:ilvl w:val="0"/>
          <w:numId w:val="0"/>
        </w:numPr>
        <w:tabs>
          <w:tab w:val="clear" w:pos="567"/>
          <w:tab w:val="left" w:pos="142"/>
        </w:tabs>
        <w:ind w:left="142"/>
        <w:jc w:val="both"/>
      </w:pPr>
      <w:r w:rsidRPr="00D70B66">
        <w:t>The SG conclude</w:t>
      </w:r>
      <w:r>
        <w:t>d</w:t>
      </w:r>
      <w:r w:rsidRPr="00D70B66">
        <w:t xml:space="preserve"> that for the time being there </w:t>
      </w:r>
      <w:r>
        <w:t xml:space="preserve">is no need </w:t>
      </w:r>
      <w:r w:rsidRPr="00D70B66">
        <w:t>to discuss</w:t>
      </w:r>
      <w:r>
        <w:t xml:space="preserve"> this issue at</w:t>
      </w:r>
      <w:r w:rsidRPr="00D70B66">
        <w:t xml:space="preserve"> the next ECC meeting.</w:t>
      </w:r>
    </w:p>
    <w:p w:rsidR="00D6087F" w:rsidRPr="00D70B66" w:rsidRDefault="006402D3" w:rsidP="00D6087F">
      <w:pPr>
        <w:pStyle w:val="Liste1"/>
        <w:numPr>
          <w:ilvl w:val="0"/>
          <w:numId w:val="2"/>
        </w:numPr>
      </w:pPr>
      <w:r w:rsidRPr="00D70B66">
        <w:t>LSA and 2.3-2.4 GHz</w:t>
      </w:r>
    </w:p>
    <w:p w:rsidR="00291AFD" w:rsidRDefault="00F367C9" w:rsidP="000D2535">
      <w:pPr>
        <w:pStyle w:val="Liste1"/>
        <w:tabs>
          <w:tab w:val="clear" w:pos="502"/>
        </w:tabs>
        <w:ind w:left="142" w:firstLine="0"/>
        <w:jc w:val="both"/>
      </w:pPr>
      <w:r w:rsidRPr="00D70B66">
        <w:t>ECC S</w:t>
      </w:r>
      <w:r w:rsidR="00FF7927" w:rsidRPr="00D70B66">
        <w:t>G</w:t>
      </w:r>
      <w:r w:rsidRPr="00D70B66">
        <w:t xml:space="preserve"> noted that </w:t>
      </w:r>
      <w:r w:rsidR="006402D3" w:rsidRPr="00D70B66">
        <w:t>some comments have been received during the public consultation</w:t>
      </w:r>
      <w:r w:rsidR="005D10F4" w:rsidRPr="00D70B66">
        <w:t xml:space="preserve"> for the draft </w:t>
      </w:r>
      <w:r w:rsidR="000D2535">
        <w:t>ECC</w:t>
      </w:r>
      <w:r w:rsidR="005D10F4" w:rsidRPr="00D70B66">
        <w:t xml:space="preserve"> Report 205 for the designation of LSA and the way it could apply. Those comments have been treated by WG </w:t>
      </w:r>
      <w:r w:rsidR="000D2535" w:rsidRPr="00D70B66">
        <w:t>FM</w:t>
      </w:r>
      <w:r w:rsidR="000D2535">
        <w:t xml:space="preserve"> and ECC Report 205 has been finally adopted</w:t>
      </w:r>
      <w:r w:rsidR="000D2535" w:rsidRPr="00D70B66">
        <w:t>.</w:t>
      </w:r>
    </w:p>
    <w:p w:rsidR="000D2535" w:rsidRPr="00D70B66" w:rsidRDefault="000D2535" w:rsidP="000D2535">
      <w:pPr>
        <w:pStyle w:val="Liste1"/>
        <w:tabs>
          <w:tab w:val="clear" w:pos="502"/>
        </w:tabs>
        <w:ind w:left="142" w:firstLine="0"/>
        <w:jc w:val="both"/>
      </w:pPr>
    </w:p>
    <w:p w:rsidR="00D6087F" w:rsidRPr="00D70B66" w:rsidRDefault="005D10F4" w:rsidP="00D6087F">
      <w:pPr>
        <w:pStyle w:val="Liste1"/>
        <w:numPr>
          <w:ilvl w:val="0"/>
          <w:numId w:val="2"/>
        </w:numPr>
      </w:pPr>
      <w:r w:rsidRPr="00D70B66">
        <w:t>Unpaired 2 GHz band</w:t>
      </w:r>
    </w:p>
    <w:p w:rsidR="002B69E0" w:rsidRPr="00D70B66" w:rsidRDefault="0085361B" w:rsidP="005D10F4">
      <w:pPr>
        <w:pStyle w:val="TableList"/>
        <w:numPr>
          <w:ilvl w:val="0"/>
          <w:numId w:val="0"/>
        </w:numPr>
        <w:tabs>
          <w:tab w:val="clear" w:pos="567"/>
          <w:tab w:val="left" w:pos="142"/>
        </w:tabs>
        <w:ind w:left="142"/>
      </w:pPr>
      <w:r>
        <w:t xml:space="preserve">ECC SG noted that </w:t>
      </w:r>
      <w:r w:rsidR="002B69E0" w:rsidRPr="00D70B66">
        <w:t>2 scenarios are under consideration</w:t>
      </w:r>
      <w:r>
        <w:t xml:space="preserve"> for the possible future usage of the unpaired 2 GHz band</w:t>
      </w:r>
      <w:r w:rsidR="002B69E0" w:rsidRPr="00D70B66">
        <w:t>:</w:t>
      </w:r>
    </w:p>
    <w:p w:rsidR="002B69E0" w:rsidRPr="00D70B66" w:rsidRDefault="002B69E0" w:rsidP="002B69E0">
      <w:pPr>
        <w:pStyle w:val="Header2"/>
        <w:tabs>
          <w:tab w:val="clear" w:pos="4536"/>
          <w:tab w:val="center" w:pos="498"/>
        </w:tabs>
        <w:spacing w:before="120"/>
        <w:ind w:left="142"/>
        <w:rPr>
          <w:lang w:val="en-GB"/>
        </w:rPr>
      </w:pPr>
      <w:r w:rsidRPr="00D70B66">
        <w:rPr>
          <w:lang w:val="en-GB"/>
        </w:rPr>
        <w:t>Scenario 1</w:t>
      </w:r>
    </w:p>
    <w:p w:rsidR="002B69E0" w:rsidRPr="00D70B66" w:rsidRDefault="002B69E0" w:rsidP="002B69E0">
      <w:pPr>
        <w:pStyle w:val="Header2"/>
        <w:spacing w:after="120"/>
        <w:ind w:left="142"/>
        <w:rPr>
          <w:u w:val="single"/>
          <w:lang w:val="en-GB"/>
        </w:rPr>
      </w:pPr>
      <w:r w:rsidRPr="00D70B66">
        <w:rPr>
          <w:b w:val="0"/>
          <w:lang w:val="en-GB"/>
        </w:rPr>
        <w:t xml:space="preserve">DA2GCS FDD + DECT / SRD + PMSE / PPDR, as follows: </w:t>
      </w:r>
    </w:p>
    <w:p w:rsidR="002B69E0" w:rsidRPr="00D70B66" w:rsidRDefault="000D2535" w:rsidP="002B69E0">
      <w:pPr>
        <w:pStyle w:val="Header2"/>
        <w:tabs>
          <w:tab w:val="clear" w:pos="4536"/>
          <w:tab w:val="center" w:pos="0"/>
        </w:tabs>
        <w:spacing w:before="120" w:after="120"/>
        <w:ind w:left="851"/>
        <w:rPr>
          <w:u w:val="single"/>
          <w:lang w:val="en-GB"/>
        </w:rPr>
      </w:pPr>
      <w:r>
        <w:rPr>
          <w:b w:val="0"/>
          <w:lang w:val="en-GB"/>
        </w:rPr>
        <w:t xml:space="preserve">1 </w:t>
      </w:r>
      <w:r w:rsidR="002B69E0" w:rsidRPr="00D70B66">
        <w:rPr>
          <w:b w:val="0"/>
          <w:lang w:val="en-GB"/>
        </w:rPr>
        <w:t>900 - 1 910 MHz: DA2GCS FDD FL;</w:t>
      </w:r>
    </w:p>
    <w:p w:rsidR="002B69E0" w:rsidRPr="00D70B66" w:rsidRDefault="000D2535" w:rsidP="002B69E0">
      <w:pPr>
        <w:pStyle w:val="Header2"/>
        <w:tabs>
          <w:tab w:val="clear" w:pos="4536"/>
        </w:tabs>
        <w:spacing w:before="120" w:after="120"/>
        <w:ind w:left="851"/>
        <w:rPr>
          <w:u w:val="single"/>
          <w:lang w:val="en-GB"/>
        </w:rPr>
      </w:pPr>
      <w:r>
        <w:rPr>
          <w:b w:val="0"/>
          <w:lang w:val="en-GB"/>
        </w:rPr>
        <w:t xml:space="preserve">1 900 – 1 </w:t>
      </w:r>
      <w:r w:rsidR="002B69E0" w:rsidRPr="00D70B66">
        <w:rPr>
          <w:b w:val="0"/>
          <w:lang w:val="en-GB"/>
        </w:rPr>
        <w:t>920 MHz: Outdoor CCL, PVL, MVL, coordinated</w:t>
      </w:r>
      <w:r w:rsidR="002B69E0" w:rsidRPr="00D70B66">
        <w:rPr>
          <w:b w:val="0"/>
        </w:rPr>
        <w:t xml:space="preserve"> </w:t>
      </w:r>
      <w:r w:rsidR="002B69E0" w:rsidRPr="00D70B66">
        <w:rPr>
          <w:b w:val="0"/>
          <w:lang w:val="en-GB"/>
        </w:rPr>
        <w:t>(PMSE / PPDR); no separation distance required to DA2GC GS;</w:t>
      </w:r>
    </w:p>
    <w:p w:rsidR="002B69E0" w:rsidRPr="00D70B66" w:rsidRDefault="002B69E0" w:rsidP="002B69E0">
      <w:pPr>
        <w:pStyle w:val="Header2"/>
        <w:spacing w:before="120" w:after="120"/>
        <w:ind w:left="851"/>
        <w:rPr>
          <w:u w:val="single"/>
          <w:lang w:val="en-GB"/>
        </w:rPr>
      </w:pPr>
      <w:r w:rsidRPr="00D70B66">
        <w:rPr>
          <w:b w:val="0"/>
          <w:lang w:val="en-GB"/>
        </w:rPr>
        <w:tab/>
        <w:t xml:space="preserve">1 900 - 1 920 MHz: Unlicensed applications (DECT / SRD); restrictions may be necessary for DECT / SRD, such as duty cycle, indoor restriction and emission limit; </w:t>
      </w:r>
    </w:p>
    <w:p w:rsidR="002B69E0" w:rsidRPr="00D70B66" w:rsidRDefault="002B69E0" w:rsidP="002B69E0">
      <w:pPr>
        <w:pStyle w:val="Header2"/>
        <w:spacing w:before="120" w:after="120"/>
        <w:ind w:left="142" w:firstLine="709"/>
        <w:rPr>
          <w:b w:val="0"/>
          <w:lang w:val="en-GB"/>
        </w:rPr>
      </w:pPr>
      <w:r w:rsidRPr="00D70B66">
        <w:rPr>
          <w:b w:val="0"/>
          <w:lang w:val="en-GB"/>
        </w:rPr>
        <w:t>2 010 - 2 020 MHz: DA2GCS FDD RL;</w:t>
      </w:r>
    </w:p>
    <w:p w:rsidR="002B69E0" w:rsidRPr="00D70B66" w:rsidRDefault="002B69E0" w:rsidP="002B69E0">
      <w:pPr>
        <w:pStyle w:val="Header2"/>
        <w:spacing w:before="120" w:after="120"/>
        <w:ind w:left="142" w:firstLine="709"/>
        <w:rPr>
          <w:b w:val="0"/>
          <w:lang w:val="en-GB"/>
        </w:rPr>
      </w:pPr>
      <w:r w:rsidRPr="00D70B66">
        <w:rPr>
          <w:b w:val="0"/>
          <w:lang w:val="en-GB"/>
        </w:rPr>
        <w:t>2 010 - 2 020 MHz: PMSE (restrictions required to allow co-existence with DA2GC);</w:t>
      </w:r>
    </w:p>
    <w:p w:rsidR="002B69E0" w:rsidRPr="00D70B66" w:rsidRDefault="002B69E0" w:rsidP="002B69E0">
      <w:pPr>
        <w:pStyle w:val="Header2"/>
        <w:spacing w:before="120" w:after="120"/>
        <w:ind w:left="142" w:firstLine="709"/>
        <w:rPr>
          <w:b w:val="0"/>
          <w:lang w:val="en-GB"/>
        </w:rPr>
      </w:pPr>
      <w:r w:rsidRPr="00D70B66">
        <w:rPr>
          <w:b w:val="0"/>
          <w:lang w:val="en-GB"/>
        </w:rPr>
        <w:t>2 020 - 2 025 MHz: PMSE.</w:t>
      </w:r>
    </w:p>
    <w:p w:rsidR="002B69E0" w:rsidRPr="00D70B66" w:rsidRDefault="002B69E0" w:rsidP="005D10F4">
      <w:pPr>
        <w:pStyle w:val="TableList"/>
        <w:numPr>
          <w:ilvl w:val="0"/>
          <w:numId w:val="0"/>
        </w:numPr>
        <w:tabs>
          <w:tab w:val="clear" w:pos="567"/>
          <w:tab w:val="left" w:pos="142"/>
        </w:tabs>
        <w:ind w:left="142"/>
      </w:pPr>
    </w:p>
    <w:p w:rsidR="002B69E0" w:rsidRPr="00D70B66" w:rsidRDefault="002B69E0" w:rsidP="002B69E0">
      <w:pPr>
        <w:pStyle w:val="Header2"/>
        <w:tabs>
          <w:tab w:val="clear" w:pos="4536"/>
          <w:tab w:val="center" w:pos="498"/>
        </w:tabs>
        <w:spacing w:before="120"/>
        <w:ind w:left="142"/>
        <w:rPr>
          <w:lang w:val="en-GB"/>
        </w:rPr>
      </w:pPr>
      <w:r w:rsidRPr="00D70B66">
        <w:rPr>
          <w:lang w:val="en-GB"/>
        </w:rPr>
        <w:t>Scenario 2</w:t>
      </w:r>
    </w:p>
    <w:p w:rsidR="002B69E0" w:rsidRPr="00D70B66" w:rsidRDefault="002B69E0" w:rsidP="002B69E0">
      <w:pPr>
        <w:pStyle w:val="Header2"/>
        <w:spacing w:after="120"/>
        <w:ind w:left="142"/>
        <w:rPr>
          <w:u w:val="single"/>
          <w:lang w:val="en-US"/>
        </w:rPr>
      </w:pPr>
      <w:r w:rsidRPr="00D70B66">
        <w:rPr>
          <w:b w:val="0"/>
          <w:lang w:val="en-US"/>
        </w:rPr>
        <w:t xml:space="preserve">DA2GCS TDD + DECT / SRD + PMSE / PPDR, as follows: </w:t>
      </w:r>
    </w:p>
    <w:p w:rsidR="002B69E0" w:rsidRPr="00D70B66" w:rsidRDefault="002B69E0" w:rsidP="002B69E0">
      <w:pPr>
        <w:pStyle w:val="Header2"/>
        <w:tabs>
          <w:tab w:val="clear" w:pos="4536"/>
          <w:tab w:val="center" w:pos="0"/>
        </w:tabs>
        <w:spacing w:before="120" w:after="120"/>
        <w:ind w:left="851"/>
        <w:rPr>
          <w:u w:val="single"/>
          <w:lang w:val="en-GB"/>
        </w:rPr>
      </w:pPr>
      <w:r w:rsidRPr="00D70B66">
        <w:rPr>
          <w:b w:val="0"/>
          <w:lang w:val="en-GB"/>
        </w:rPr>
        <w:t>1 900 - 1 920 MHz: DA2GCS TDD; sharing with DECT / SRD should be investigated (indoor restriction, duty cycle, emission limit restriction);</w:t>
      </w:r>
    </w:p>
    <w:p w:rsidR="002B69E0" w:rsidRPr="00D70B66" w:rsidRDefault="002B69E0" w:rsidP="002B69E0">
      <w:pPr>
        <w:pStyle w:val="Header2"/>
        <w:spacing w:before="120" w:after="120"/>
        <w:ind w:left="851"/>
        <w:rPr>
          <w:lang w:val="en-GB"/>
        </w:rPr>
      </w:pPr>
      <w:r w:rsidRPr="00D70B66">
        <w:rPr>
          <w:b w:val="0"/>
          <w:lang w:val="en-GB"/>
        </w:rPr>
        <w:t xml:space="preserve">2 010 - 2 025 MHz: PMSE / </w:t>
      </w:r>
      <w:r w:rsidRPr="00D70B66">
        <w:rPr>
          <w:b w:val="0"/>
          <w:lang w:val="en-US"/>
        </w:rPr>
        <w:t>PPDR</w:t>
      </w:r>
      <w:r w:rsidRPr="00D70B66">
        <w:rPr>
          <w:b w:val="0"/>
          <w:lang w:val="en-GB"/>
        </w:rPr>
        <w:t xml:space="preserve">. </w:t>
      </w:r>
    </w:p>
    <w:p w:rsidR="002B69E0" w:rsidRPr="00D70B66" w:rsidRDefault="009F360C" w:rsidP="009F360C">
      <w:pPr>
        <w:pStyle w:val="TableList"/>
        <w:numPr>
          <w:ilvl w:val="0"/>
          <w:numId w:val="0"/>
        </w:numPr>
        <w:tabs>
          <w:tab w:val="clear" w:pos="567"/>
          <w:tab w:val="left" w:pos="142"/>
        </w:tabs>
        <w:ind w:left="142"/>
        <w:jc w:val="both"/>
      </w:pPr>
      <w:r w:rsidRPr="00D70B66">
        <w:t>Compatibility studies will be finish</w:t>
      </w:r>
      <w:r w:rsidR="00776F00">
        <w:t>ed</w:t>
      </w:r>
      <w:r w:rsidRPr="00D70B66">
        <w:t xml:space="preserve"> in May and </w:t>
      </w:r>
      <w:r w:rsidR="006F70BA">
        <w:t xml:space="preserve">the </w:t>
      </w:r>
      <w:r w:rsidR="000D2535" w:rsidRPr="00D70B66">
        <w:t>ECC</w:t>
      </w:r>
      <w:r w:rsidR="00045B07">
        <w:t xml:space="preserve"> </w:t>
      </w:r>
      <w:r w:rsidR="005D10F4" w:rsidRPr="00D70B66">
        <w:t xml:space="preserve">will be informed </w:t>
      </w:r>
      <w:r w:rsidR="006F70BA">
        <w:t xml:space="preserve">at its June meeting </w:t>
      </w:r>
      <w:r w:rsidR="005D10F4" w:rsidRPr="00D70B66">
        <w:t xml:space="preserve">of the </w:t>
      </w:r>
      <w:r w:rsidRPr="00D70B66">
        <w:t>d</w:t>
      </w:r>
      <w:r w:rsidR="002B69E0" w:rsidRPr="00D70B66">
        <w:t>evelopment</w:t>
      </w:r>
      <w:r w:rsidR="005D10F4" w:rsidRPr="00D70B66">
        <w:t xml:space="preserve"> of regulatory text</w:t>
      </w:r>
      <w:r w:rsidR="002B69E0" w:rsidRPr="00D70B66">
        <w:t xml:space="preserve"> </w:t>
      </w:r>
      <w:r w:rsidR="000D2535">
        <w:t xml:space="preserve">for an ECC </w:t>
      </w:r>
      <w:r w:rsidR="005D10F4" w:rsidRPr="00D70B66">
        <w:t>Decision</w:t>
      </w:r>
      <w:r w:rsidR="002B69E0" w:rsidRPr="00D70B66">
        <w:t xml:space="preserve"> or </w:t>
      </w:r>
      <w:r w:rsidR="000D2535">
        <w:t xml:space="preserve">ECC </w:t>
      </w:r>
      <w:r w:rsidRPr="00D70B66">
        <w:t>R</w:t>
      </w:r>
      <w:r w:rsidR="002B69E0" w:rsidRPr="00D70B66">
        <w:t>ecommendation</w:t>
      </w:r>
      <w:r w:rsidRPr="00D70B66">
        <w:t>.</w:t>
      </w:r>
    </w:p>
    <w:p w:rsidR="005D10F4" w:rsidRPr="00D70B66" w:rsidRDefault="005D10F4" w:rsidP="009F360C">
      <w:pPr>
        <w:pStyle w:val="TableList"/>
        <w:numPr>
          <w:ilvl w:val="0"/>
          <w:numId w:val="0"/>
        </w:numPr>
        <w:tabs>
          <w:tab w:val="clear" w:pos="567"/>
          <w:tab w:val="left" w:pos="142"/>
        </w:tabs>
        <w:ind w:left="502" w:hanging="360"/>
        <w:jc w:val="both"/>
      </w:pPr>
      <w:r w:rsidRPr="00D70B66">
        <w:t xml:space="preserve">EC is expecting an ECC Decision as a sign for </w:t>
      </w:r>
      <w:r w:rsidR="00045B07">
        <w:t xml:space="preserve">a </w:t>
      </w:r>
      <w:r w:rsidRPr="00D70B66">
        <w:t>future possible EC regulation</w:t>
      </w:r>
    </w:p>
    <w:p w:rsidR="005D10F4" w:rsidRDefault="005D10F4" w:rsidP="009F360C">
      <w:pPr>
        <w:pStyle w:val="TableList"/>
        <w:numPr>
          <w:ilvl w:val="0"/>
          <w:numId w:val="0"/>
        </w:numPr>
        <w:tabs>
          <w:tab w:val="clear" w:pos="567"/>
          <w:tab w:val="left" w:pos="142"/>
        </w:tabs>
        <w:ind w:left="142"/>
        <w:jc w:val="both"/>
      </w:pPr>
      <w:r w:rsidRPr="00D70B66">
        <w:lastRenderedPageBreak/>
        <w:t>ECC SG noted that DA</w:t>
      </w:r>
      <w:r w:rsidR="00202F8E" w:rsidRPr="00D70B66">
        <w:t>2GC</w:t>
      </w:r>
      <w:r w:rsidRPr="00D70B66">
        <w:t xml:space="preserve"> will be a </w:t>
      </w:r>
      <w:r w:rsidR="00202F8E" w:rsidRPr="00D70B66">
        <w:t>pan European</w:t>
      </w:r>
      <w:r w:rsidRPr="00D70B66">
        <w:t xml:space="preserve"> service and would need a CEPT harmonised framework. An initial discussion </w:t>
      </w:r>
      <w:r w:rsidR="000D2535">
        <w:t>took</w:t>
      </w:r>
      <w:r w:rsidR="006F70BA">
        <w:t xml:space="preserve"> </w:t>
      </w:r>
      <w:r w:rsidRPr="00D70B66">
        <w:t xml:space="preserve">place in particular on </w:t>
      </w:r>
      <w:r w:rsidR="006F70BA">
        <w:t xml:space="preserve">the </w:t>
      </w:r>
      <w:r w:rsidRPr="00D70B66">
        <w:t>case</w:t>
      </w:r>
      <w:r w:rsidR="000D2535">
        <w:t>s</w:t>
      </w:r>
      <w:r w:rsidRPr="00D70B66">
        <w:t xml:space="preserve"> where various </w:t>
      </w:r>
      <w:r w:rsidR="006F70BA" w:rsidRPr="00D70B66">
        <w:t xml:space="preserve">possible </w:t>
      </w:r>
      <w:r w:rsidRPr="00D70B66">
        <w:t>solutions are under investigation</w:t>
      </w:r>
      <w:r w:rsidR="006F70BA">
        <w:t>:</w:t>
      </w:r>
      <w:r w:rsidRPr="00D70B66">
        <w:t xml:space="preserve"> FDD/TDD options in </w:t>
      </w:r>
      <w:r w:rsidR="000D2535">
        <w:t xml:space="preserve">the </w:t>
      </w:r>
      <w:r w:rsidRPr="00D70B66">
        <w:t xml:space="preserve">unpaired 2GHz </w:t>
      </w:r>
      <w:r w:rsidR="000D2535">
        <w:t xml:space="preserve">bands </w:t>
      </w:r>
      <w:r w:rsidRPr="00D70B66">
        <w:t>and others in 5</w:t>
      </w:r>
      <w:r w:rsidR="000D2535">
        <w:t>.</w:t>
      </w:r>
      <w:r w:rsidRPr="00D70B66">
        <w:t>8 GHz. Views from administration</w:t>
      </w:r>
      <w:r w:rsidR="00776F00">
        <w:t xml:space="preserve">s </w:t>
      </w:r>
      <w:r w:rsidRPr="00D70B66">
        <w:t>will be requested during ECC</w:t>
      </w:r>
      <w:r w:rsidR="009F360C" w:rsidRPr="00D70B66">
        <w:t>.</w:t>
      </w:r>
    </w:p>
    <w:p w:rsidR="00D70B66" w:rsidRPr="00D70B66" w:rsidRDefault="00D70B66" w:rsidP="009F360C">
      <w:pPr>
        <w:pStyle w:val="TableList"/>
        <w:numPr>
          <w:ilvl w:val="0"/>
          <w:numId w:val="0"/>
        </w:numPr>
        <w:tabs>
          <w:tab w:val="clear" w:pos="567"/>
          <w:tab w:val="left" w:pos="142"/>
        </w:tabs>
        <w:ind w:left="142"/>
        <w:jc w:val="both"/>
      </w:pPr>
    </w:p>
    <w:p w:rsidR="00D6087F" w:rsidRPr="00D70B66" w:rsidRDefault="009F360C" w:rsidP="00D6087F">
      <w:pPr>
        <w:pStyle w:val="Liste1"/>
        <w:numPr>
          <w:ilvl w:val="0"/>
          <w:numId w:val="2"/>
        </w:numPr>
      </w:pPr>
      <w:r w:rsidRPr="00D70B66">
        <w:t>PMSE bands in CEPT Report 51</w:t>
      </w:r>
    </w:p>
    <w:p w:rsidR="00025143" w:rsidRPr="00D70B66" w:rsidRDefault="00025143" w:rsidP="00FB0C52">
      <w:pPr>
        <w:pStyle w:val="TableList"/>
        <w:numPr>
          <w:ilvl w:val="0"/>
          <w:numId w:val="0"/>
        </w:numPr>
        <w:ind w:left="142"/>
        <w:jc w:val="both"/>
      </w:pPr>
      <w:r w:rsidRPr="00D70B66">
        <w:t xml:space="preserve">Development of </w:t>
      </w:r>
      <w:r w:rsidR="006F70BA">
        <w:t xml:space="preserve">a </w:t>
      </w:r>
      <w:r w:rsidRPr="00D70B66">
        <w:t>PMSE portal is under process</w:t>
      </w:r>
      <w:r w:rsidR="00915890">
        <w:t xml:space="preserve"> with d</w:t>
      </w:r>
      <w:r w:rsidRPr="00D70B66">
        <w:t>esignated contacts points within administrations – ECO will work with FM 51.</w:t>
      </w:r>
      <w:r w:rsidR="006F70BA">
        <w:t xml:space="preserve">  The webpage has already been updated and reformatted to enable the user community to find m</w:t>
      </w:r>
      <w:r w:rsidR="00983C3A">
        <w:t>o</w:t>
      </w:r>
      <w:r w:rsidR="006F70BA">
        <w:t>re easily the information they need.</w:t>
      </w:r>
    </w:p>
    <w:p w:rsidR="00045B07" w:rsidRDefault="00045B07" w:rsidP="00045B07">
      <w:pPr>
        <w:pStyle w:val="TableList"/>
        <w:numPr>
          <w:ilvl w:val="0"/>
          <w:numId w:val="0"/>
        </w:numPr>
        <w:tabs>
          <w:tab w:val="clear" w:pos="567"/>
          <w:tab w:val="left" w:pos="142"/>
        </w:tabs>
        <w:ind w:left="142"/>
        <w:jc w:val="both"/>
      </w:pPr>
      <w:r w:rsidRPr="00D70B66">
        <w:t xml:space="preserve">Update of </w:t>
      </w:r>
      <w:r>
        <w:t xml:space="preserve">ERC </w:t>
      </w:r>
      <w:r w:rsidRPr="00D70B66">
        <w:t>Recommendation 25</w:t>
      </w:r>
      <w:r>
        <w:t>-</w:t>
      </w:r>
      <w:r w:rsidRPr="00D70B66">
        <w:t>10 is planned</w:t>
      </w:r>
      <w:r>
        <w:t xml:space="preserve">, e.g. regarding channels for </w:t>
      </w:r>
      <w:r w:rsidRPr="00D70B66">
        <w:t>wireless camera</w:t>
      </w:r>
      <w:r>
        <w:t>s.</w:t>
      </w:r>
    </w:p>
    <w:p w:rsidR="00915890" w:rsidRPr="00D70B66" w:rsidRDefault="00915890" w:rsidP="00FB0C52">
      <w:pPr>
        <w:pStyle w:val="TableList"/>
        <w:numPr>
          <w:ilvl w:val="0"/>
          <w:numId w:val="0"/>
        </w:numPr>
        <w:tabs>
          <w:tab w:val="clear" w:pos="567"/>
          <w:tab w:val="left" w:pos="142"/>
        </w:tabs>
        <w:ind w:left="142"/>
        <w:jc w:val="both"/>
      </w:pPr>
    </w:p>
    <w:p w:rsidR="00915890" w:rsidRPr="00D70B66" w:rsidRDefault="00915890" w:rsidP="00915890">
      <w:pPr>
        <w:pStyle w:val="TableList"/>
        <w:spacing w:after="0"/>
      </w:pPr>
      <w:r w:rsidRPr="00D70B66">
        <w:t>PMSE (radio microphones)</w:t>
      </w:r>
    </w:p>
    <w:p w:rsidR="00025143" w:rsidRPr="00D70B66" w:rsidRDefault="00025143" w:rsidP="00FB0C52">
      <w:pPr>
        <w:pStyle w:val="TableList"/>
        <w:numPr>
          <w:ilvl w:val="0"/>
          <w:numId w:val="0"/>
        </w:numPr>
        <w:tabs>
          <w:tab w:val="clear" w:pos="567"/>
          <w:tab w:val="left" w:pos="142"/>
        </w:tabs>
        <w:ind w:left="142"/>
        <w:jc w:val="both"/>
      </w:pPr>
      <w:r w:rsidRPr="00D70B66">
        <w:t>PT FM 51, with the help of EBU, is requested to investigate possible segregation of applications between microphones</w:t>
      </w:r>
      <w:r w:rsidR="00915890">
        <w:t xml:space="preserve"> and</w:t>
      </w:r>
      <w:r w:rsidRPr="00D70B66">
        <w:t xml:space="preserve"> talk-back</w:t>
      </w:r>
      <w:r w:rsidR="00915890">
        <w:t>.</w:t>
      </w:r>
      <w:r w:rsidRPr="00D70B66">
        <w:t xml:space="preserve">  </w:t>
      </w:r>
    </w:p>
    <w:p w:rsidR="00025143" w:rsidRPr="00D70B66" w:rsidRDefault="00025143" w:rsidP="00FB0C52">
      <w:pPr>
        <w:pStyle w:val="TableList"/>
        <w:numPr>
          <w:ilvl w:val="0"/>
          <w:numId w:val="0"/>
        </w:numPr>
        <w:tabs>
          <w:tab w:val="clear" w:pos="567"/>
          <w:tab w:val="left" w:pos="142"/>
        </w:tabs>
        <w:ind w:left="142"/>
        <w:jc w:val="both"/>
      </w:pPr>
      <w:r w:rsidRPr="00D70B66">
        <w:t xml:space="preserve">ECC noted that EC will organise a </w:t>
      </w:r>
      <w:r w:rsidR="00FB0C52" w:rsidRPr="00D70B66">
        <w:t>workshop</w:t>
      </w:r>
      <w:r w:rsidRPr="00D70B66">
        <w:t xml:space="preserve"> on PMSE </w:t>
      </w:r>
      <w:r w:rsidR="00045B07">
        <w:t>on</w:t>
      </w:r>
      <w:r w:rsidRPr="00D70B66">
        <w:t xml:space="preserve"> 18</w:t>
      </w:r>
      <w:r w:rsidR="00915890">
        <w:t>th</w:t>
      </w:r>
      <w:r w:rsidRPr="00D70B66">
        <w:t xml:space="preserve"> February. </w:t>
      </w:r>
      <w:r w:rsidR="006F70BA">
        <w:t xml:space="preserve">The </w:t>
      </w:r>
      <w:r w:rsidRPr="00D70B66">
        <w:t xml:space="preserve">WG SE </w:t>
      </w:r>
      <w:r w:rsidR="00FB0C52" w:rsidRPr="00D70B66">
        <w:t>chairman</w:t>
      </w:r>
      <w:r w:rsidRPr="00D70B66">
        <w:t xml:space="preserve"> will attend</w:t>
      </w:r>
      <w:r w:rsidR="006F70BA">
        <w:t xml:space="preserve"> (and some other members of the SG also)</w:t>
      </w:r>
      <w:r w:rsidR="00915890">
        <w:t>.</w:t>
      </w:r>
      <w:r w:rsidRPr="00D70B66">
        <w:t xml:space="preserve"> </w:t>
      </w:r>
    </w:p>
    <w:p w:rsidR="008E790E" w:rsidRPr="00D70B66" w:rsidRDefault="008E790E" w:rsidP="00CB693D">
      <w:pPr>
        <w:pStyle w:val="Liste1"/>
        <w:tabs>
          <w:tab w:val="clear" w:pos="502"/>
        </w:tabs>
        <w:ind w:left="142" w:firstLine="0"/>
        <w:jc w:val="both"/>
      </w:pPr>
    </w:p>
    <w:p w:rsidR="00D62975" w:rsidRPr="00D70B66" w:rsidRDefault="00D62975" w:rsidP="00D62975">
      <w:pPr>
        <w:pStyle w:val="TableList"/>
      </w:pPr>
      <w:r w:rsidRPr="00D70B66">
        <w:t>Cross-border coordination for 700 MHz</w:t>
      </w:r>
    </w:p>
    <w:p w:rsidR="00FB0C52" w:rsidRDefault="008E790E" w:rsidP="006A47B6">
      <w:pPr>
        <w:pStyle w:val="TableList"/>
        <w:numPr>
          <w:ilvl w:val="0"/>
          <w:numId w:val="0"/>
        </w:numPr>
        <w:ind w:left="142"/>
        <w:jc w:val="both"/>
      </w:pPr>
      <w:r w:rsidRPr="00D70B66">
        <w:t xml:space="preserve">The ECO </w:t>
      </w:r>
      <w:r w:rsidR="006F70BA">
        <w:t>D</w:t>
      </w:r>
      <w:r w:rsidRPr="00D70B66">
        <w:t>irector presented an i</w:t>
      </w:r>
      <w:r w:rsidR="00FB0C52" w:rsidRPr="00D70B66">
        <w:t xml:space="preserve">nitiative to monitor the progress of </w:t>
      </w:r>
      <w:r w:rsidR="006A47B6" w:rsidRPr="00D70B66">
        <w:t>cross border coordination</w:t>
      </w:r>
      <w:r w:rsidR="00762938">
        <w:t>, responding to the brief of the previous ECC Plenary meeting.  He proposed two alternative approaches, in both cases recommending the ECC sets a commonly agreed information set, and in one case reinforces commitment to the process through an ECC Decision.</w:t>
      </w:r>
      <w:r w:rsidR="006A47B6" w:rsidRPr="00D70B66">
        <w:t xml:space="preserve"> </w:t>
      </w:r>
    </w:p>
    <w:p w:rsidR="00915890" w:rsidRDefault="00915890" w:rsidP="006A47B6">
      <w:pPr>
        <w:pStyle w:val="TableList"/>
        <w:numPr>
          <w:ilvl w:val="0"/>
          <w:numId w:val="0"/>
        </w:numPr>
        <w:ind w:left="142"/>
        <w:jc w:val="both"/>
      </w:pPr>
      <w:r>
        <w:t xml:space="preserve">ECC SG agreed on the need to find the right balance between transparency of the process and limited burden to administrations. It was discussed that the need is for </w:t>
      </w:r>
      <w:r w:rsidR="00045B07">
        <w:t>specific</w:t>
      </w:r>
      <w:r w:rsidR="00762938">
        <w:t xml:space="preserve"> but limited information set for </w:t>
      </w:r>
      <w:r>
        <w:t xml:space="preserve">each </w:t>
      </w:r>
      <w:r w:rsidR="00762938">
        <w:t xml:space="preserve">proposed GE06 Plan Entry modification; associated data should include the </w:t>
      </w:r>
      <w:r>
        <w:t xml:space="preserve">channel, </w:t>
      </w:r>
      <w:r w:rsidR="00762938">
        <w:t xml:space="preserve">some basic data about </w:t>
      </w:r>
      <w:r>
        <w:t>the planned assignment/allotment and the respective coordination status (</w:t>
      </w:r>
      <w:r w:rsidR="00762938">
        <w:t xml:space="preserve">e.g. </w:t>
      </w:r>
      <w:r>
        <w:t xml:space="preserve">agreed/agreed with some neighbouring countries/not yet agreed). An example of maps </w:t>
      </w:r>
      <w:r w:rsidR="00762938">
        <w:t xml:space="preserve">used in the North West coordination area for 800 MHz </w:t>
      </w:r>
      <w:r>
        <w:t>showing this information was discussed.</w:t>
      </w:r>
    </w:p>
    <w:p w:rsidR="006A47B6" w:rsidRPr="00D70B66" w:rsidRDefault="00762938" w:rsidP="006A47B6">
      <w:pPr>
        <w:pStyle w:val="TableList"/>
        <w:numPr>
          <w:ilvl w:val="0"/>
          <w:numId w:val="0"/>
        </w:numPr>
        <w:tabs>
          <w:tab w:val="clear" w:pos="567"/>
          <w:tab w:val="left" w:pos="142"/>
        </w:tabs>
        <w:ind w:left="142"/>
        <w:jc w:val="both"/>
      </w:pPr>
      <w:r>
        <w:t xml:space="preserve">The SG did not conclude on the balance of merit or detail of the scheme, but the </w:t>
      </w:r>
      <w:r w:rsidR="00FB0C52" w:rsidRPr="00D70B66">
        <w:t xml:space="preserve">ECO </w:t>
      </w:r>
      <w:r>
        <w:t>D</w:t>
      </w:r>
      <w:r w:rsidR="00051784">
        <w:t>irector</w:t>
      </w:r>
      <w:r w:rsidR="00915890">
        <w:t xml:space="preserve"> accepted to modify the proposal to </w:t>
      </w:r>
      <w:r w:rsidR="00051784">
        <w:t>include the results of</w:t>
      </w:r>
      <w:r w:rsidR="00915890">
        <w:t xml:space="preserve"> this discussion</w:t>
      </w:r>
      <w:r w:rsidR="00051784">
        <w:t xml:space="preserve"> in the document which will be presented at the next ECC meeting</w:t>
      </w:r>
      <w:r w:rsidR="00915890">
        <w:t xml:space="preserve">. </w:t>
      </w:r>
    </w:p>
    <w:p w:rsidR="00FB0C52" w:rsidRPr="00D70B66" w:rsidRDefault="006A47B6" w:rsidP="006A47B6">
      <w:pPr>
        <w:pStyle w:val="TableList"/>
        <w:numPr>
          <w:ilvl w:val="0"/>
          <w:numId w:val="0"/>
        </w:numPr>
        <w:tabs>
          <w:tab w:val="clear" w:pos="567"/>
          <w:tab w:val="left" w:pos="142"/>
        </w:tabs>
        <w:ind w:left="142"/>
        <w:jc w:val="both"/>
      </w:pPr>
      <w:r w:rsidRPr="00D70B66">
        <w:t>The</w:t>
      </w:r>
      <w:r w:rsidR="00051784">
        <w:t xml:space="preserve"> document will remind that the</w:t>
      </w:r>
      <w:r w:rsidRPr="00D70B66">
        <w:t xml:space="preserve"> ultimate goal is to have a practical</w:t>
      </w:r>
      <w:r w:rsidR="008E076B">
        <w:t>, not burdensome,</w:t>
      </w:r>
      <w:r w:rsidRPr="00D70B66">
        <w:t xml:space="preserve"> to</w:t>
      </w:r>
      <w:r w:rsidR="00EF6C2C" w:rsidRPr="00D70B66">
        <w:t>o</w:t>
      </w:r>
      <w:r w:rsidRPr="00D70B66">
        <w:t>l in order to monitor the progress of the coordination</w:t>
      </w:r>
      <w:r w:rsidR="00762938">
        <w:t xml:space="preserve"> process at 700 </w:t>
      </w:r>
      <w:r w:rsidR="00045B07">
        <w:t>MHz</w:t>
      </w:r>
    </w:p>
    <w:p w:rsidR="00FB0C52" w:rsidRPr="00D70B66" w:rsidRDefault="00FB0C52" w:rsidP="006A47B6">
      <w:pPr>
        <w:pStyle w:val="TableList"/>
        <w:numPr>
          <w:ilvl w:val="0"/>
          <w:numId w:val="0"/>
        </w:numPr>
        <w:ind w:left="502" w:hanging="360"/>
        <w:jc w:val="both"/>
      </w:pPr>
      <w:r w:rsidRPr="00D70B66">
        <w:t xml:space="preserve"> </w:t>
      </w:r>
    </w:p>
    <w:p w:rsidR="00EF6C2C" w:rsidRPr="00D70B66" w:rsidRDefault="00EF6C2C" w:rsidP="00EF6C2C">
      <w:pPr>
        <w:pStyle w:val="Liste1"/>
        <w:numPr>
          <w:ilvl w:val="0"/>
          <w:numId w:val="2"/>
        </w:numPr>
      </w:pPr>
      <w:r w:rsidRPr="00D70B66">
        <w:t xml:space="preserve">Review of ECC Decision - ECC PT1 </w:t>
      </w:r>
    </w:p>
    <w:p w:rsidR="00EF6C2C" w:rsidRPr="00D70B66" w:rsidRDefault="00EF6C2C" w:rsidP="00EF6C2C">
      <w:pPr>
        <w:pStyle w:val="TableList"/>
        <w:numPr>
          <w:ilvl w:val="0"/>
          <w:numId w:val="0"/>
        </w:numPr>
        <w:ind w:left="142"/>
        <w:jc w:val="both"/>
      </w:pPr>
      <w:r w:rsidRPr="00D70B66">
        <w:t>Due to the current activities in WG FM in the 2 GHz unpaired bands, ECC SG invited ECC PT1 to keep on hold the review of the ECC DEC (94)/03 “DECT”.</w:t>
      </w:r>
    </w:p>
    <w:p w:rsidR="00EF6C2C" w:rsidRPr="00D70B66" w:rsidRDefault="00EF6C2C" w:rsidP="00EF6C2C">
      <w:pPr>
        <w:pStyle w:val="TableList"/>
        <w:numPr>
          <w:ilvl w:val="0"/>
          <w:numId w:val="0"/>
        </w:numPr>
        <w:tabs>
          <w:tab w:val="clear" w:pos="567"/>
          <w:tab w:val="left" w:pos="142"/>
        </w:tabs>
        <w:ind w:left="142"/>
        <w:jc w:val="both"/>
      </w:pPr>
      <w:r w:rsidRPr="00D70B66">
        <w:t xml:space="preserve">WG FM </w:t>
      </w:r>
      <w:r w:rsidR="0085361B">
        <w:t>used to include</w:t>
      </w:r>
      <w:r w:rsidRPr="00D70B66">
        <w:t xml:space="preserve"> the ECC PT1 </w:t>
      </w:r>
      <w:r w:rsidR="00045B07">
        <w:t xml:space="preserve">ECC </w:t>
      </w:r>
      <w:r w:rsidRPr="00D70B66">
        <w:t xml:space="preserve">Decisions for review in its deliverable submitted to ECC. It has been agreed during the ECC SG that ECC PT1 chairman and WG FM Chairman will produce an input document with all ECC Decisions under review at the next ECC </w:t>
      </w:r>
      <w:r w:rsidR="000D7176">
        <w:t xml:space="preserve">meeting </w:t>
      </w:r>
      <w:r w:rsidRPr="00D70B66">
        <w:t xml:space="preserve">(Decision under the responsibility of ECC PT1 to be included in the WG FM document on ECC Dec).    </w:t>
      </w:r>
    </w:p>
    <w:p w:rsidR="009F777E" w:rsidRPr="00D70B66" w:rsidRDefault="009F777E" w:rsidP="00EF6C2C">
      <w:pPr>
        <w:pStyle w:val="Liste1"/>
        <w:tabs>
          <w:tab w:val="clear" w:pos="502"/>
        </w:tabs>
        <w:ind w:left="142" w:firstLine="0"/>
      </w:pPr>
    </w:p>
    <w:p w:rsidR="00EF6C2C" w:rsidRPr="00D70B66" w:rsidRDefault="00EF6C2C" w:rsidP="00EF6C2C">
      <w:pPr>
        <w:pStyle w:val="Liste1"/>
        <w:numPr>
          <w:ilvl w:val="0"/>
          <w:numId w:val="2"/>
        </w:numPr>
      </w:pPr>
      <w:r w:rsidRPr="00D70B66">
        <w:t xml:space="preserve">Results of PC </w:t>
      </w:r>
      <w:r w:rsidR="00762938">
        <w:t xml:space="preserve">on </w:t>
      </w:r>
      <w:r w:rsidRPr="00D70B66">
        <w:t>ECC DEC</w:t>
      </w:r>
      <w:r w:rsidR="00762938">
        <w:t>(</w:t>
      </w:r>
      <w:r w:rsidRPr="00D70B66">
        <w:t>11</w:t>
      </w:r>
      <w:r w:rsidR="00762938">
        <w:t>)</w:t>
      </w:r>
      <w:r w:rsidRPr="00D70B66">
        <w:t xml:space="preserve"> 06 and upd</w:t>
      </w:r>
      <w:r w:rsidR="00045B07">
        <w:t>ate of EC Decision (based CEPT R</w:t>
      </w:r>
      <w:r w:rsidRPr="00D70B66">
        <w:t>eport 49)</w:t>
      </w:r>
    </w:p>
    <w:p w:rsidR="00EF6C2C" w:rsidRPr="00D70B66" w:rsidRDefault="00EF6C2C" w:rsidP="00EF6C2C">
      <w:pPr>
        <w:pStyle w:val="Liste1"/>
        <w:tabs>
          <w:tab w:val="clear" w:pos="502"/>
        </w:tabs>
        <w:spacing w:line="240" w:lineRule="auto"/>
        <w:ind w:left="142" w:firstLine="0"/>
        <w:jc w:val="both"/>
      </w:pPr>
      <w:r w:rsidRPr="00D70B66">
        <w:lastRenderedPageBreak/>
        <w:t xml:space="preserve">ECC SG noted that ECC has to consider the comments on </w:t>
      </w:r>
      <w:r w:rsidR="00762938">
        <w:t xml:space="preserve">the </w:t>
      </w:r>
      <w:r w:rsidRPr="00D70B66">
        <w:t xml:space="preserve">3.4-3.6 GHz preferred band plan issue. </w:t>
      </w:r>
    </w:p>
    <w:p w:rsidR="00EF6C2C" w:rsidRPr="00D70B66" w:rsidRDefault="00EF6C2C" w:rsidP="00EF6C2C">
      <w:pPr>
        <w:pStyle w:val="Liste1"/>
        <w:tabs>
          <w:tab w:val="clear" w:pos="502"/>
        </w:tabs>
        <w:ind w:left="142" w:firstLine="0"/>
        <w:jc w:val="both"/>
      </w:pPr>
      <w:r w:rsidRPr="00D70B66">
        <w:t xml:space="preserve">ECC PT1 highlighted </w:t>
      </w:r>
      <w:r w:rsidR="0085361B">
        <w:t xml:space="preserve">also </w:t>
      </w:r>
      <w:r w:rsidRPr="00D70B66">
        <w:t xml:space="preserve">the correction on ANNEX 4 – table 5 of ECC DEC which needs to be </w:t>
      </w:r>
      <w:r w:rsidR="00113B0B" w:rsidRPr="00D70B66">
        <w:t>introduc</w:t>
      </w:r>
      <w:r w:rsidR="000D7176">
        <w:t>ed</w:t>
      </w:r>
      <w:r w:rsidR="00113B0B" w:rsidRPr="00D70B66">
        <w:t xml:space="preserve"> in ECC report 203 and CEPT 49.</w:t>
      </w:r>
    </w:p>
    <w:p w:rsidR="00EF6C2C" w:rsidRPr="00D70B66" w:rsidRDefault="00EF6C2C" w:rsidP="00EF6C2C">
      <w:pPr>
        <w:pStyle w:val="Liste1"/>
        <w:tabs>
          <w:tab w:val="clear" w:pos="502"/>
        </w:tabs>
        <w:ind w:left="142" w:firstLine="0"/>
        <w:jc w:val="both"/>
      </w:pPr>
      <w:r w:rsidRPr="00D70B66">
        <w:t xml:space="preserve">ECC SG noted that according to </w:t>
      </w:r>
      <w:r w:rsidR="00113B0B" w:rsidRPr="00D70B66">
        <w:t xml:space="preserve">Article </w:t>
      </w:r>
      <w:r w:rsidRPr="00D70B66">
        <w:t>12.5 3 of the R</w:t>
      </w:r>
      <w:r w:rsidR="00113B0B" w:rsidRPr="00D70B66">
        <w:t>ules of Procedures for ECC</w:t>
      </w:r>
      <w:r w:rsidRPr="00D70B66">
        <w:t xml:space="preserve">, there is no need to launch again a public consultation. </w:t>
      </w:r>
      <w:r w:rsidR="0085361B">
        <w:t>Nevertheless, t</w:t>
      </w:r>
      <w:r w:rsidRPr="00D70B66">
        <w:t xml:space="preserve">here is a need </w:t>
      </w:r>
      <w:r w:rsidR="00113B0B" w:rsidRPr="00D70B66">
        <w:t>for</w:t>
      </w:r>
      <w:r w:rsidR="009C734D" w:rsidRPr="00D70B66">
        <w:t xml:space="preserve"> </w:t>
      </w:r>
      <w:r w:rsidRPr="00D70B66">
        <w:t>formal LS to EC to be developed</w:t>
      </w:r>
      <w:r w:rsidR="00113B0B" w:rsidRPr="00D70B66">
        <w:t xml:space="preserve"> and agreed at the next meeting.</w:t>
      </w:r>
      <w:r w:rsidRPr="00D70B66">
        <w:t xml:space="preserve">   </w:t>
      </w:r>
    </w:p>
    <w:p w:rsidR="00EF6C2C" w:rsidRPr="00D70B66" w:rsidRDefault="00EF6C2C" w:rsidP="00EF6C2C">
      <w:pPr>
        <w:pStyle w:val="Liste1"/>
        <w:tabs>
          <w:tab w:val="clear" w:pos="502"/>
        </w:tabs>
        <w:ind w:left="0" w:firstLine="0"/>
      </w:pPr>
    </w:p>
    <w:p w:rsidR="00EF6C2C" w:rsidRPr="00D70B66" w:rsidRDefault="00EF6C2C" w:rsidP="00EF6C2C">
      <w:pPr>
        <w:pStyle w:val="Liste1"/>
        <w:numPr>
          <w:ilvl w:val="0"/>
          <w:numId w:val="2"/>
        </w:numPr>
      </w:pPr>
      <w:r w:rsidRPr="00D70B66">
        <w:t xml:space="preserve">Coverage Obligations (on –going questionnaire) </w:t>
      </w:r>
    </w:p>
    <w:p w:rsidR="00EF6C2C" w:rsidRPr="00D70B66" w:rsidRDefault="00EF6C2C" w:rsidP="00EF6C2C">
      <w:pPr>
        <w:pStyle w:val="Liste1"/>
        <w:tabs>
          <w:tab w:val="clear" w:pos="502"/>
        </w:tabs>
        <w:ind w:firstLine="0"/>
      </w:pPr>
    </w:p>
    <w:p w:rsidR="00EF6C2C" w:rsidRPr="00D70B66" w:rsidRDefault="00EF6C2C" w:rsidP="00113B0B">
      <w:pPr>
        <w:pStyle w:val="Liste1"/>
        <w:tabs>
          <w:tab w:val="clear" w:pos="502"/>
        </w:tabs>
        <w:ind w:left="142" w:firstLine="0"/>
      </w:pPr>
      <w:r w:rsidRPr="00D70B66">
        <w:t xml:space="preserve">ECC SG noted the </w:t>
      </w:r>
      <w:r w:rsidR="00113B0B" w:rsidRPr="00D70B66">
        <w:t>on-going</w:t>
      </w:r>
      <w:r w:rsidRPr="00D70B66">
        <w:t xml:space="preserve"> questionnaire and invited ECC PT1 to propose a way </w:t>
      </w:r>
      <w:r w:rsidR="00113B0B" w:rsidRPr="00D70B66">
        <w:t>forward</w:t>
      </w:r>
      <w:r w:rsidRPr="00D70B66">
        <w:t xml:space="preserve"> to be </w:t>
      </w:r>
      <w:r w:rsidR="00113B0B" w:rsidRPr="00D70B66">
        <w:t>considered</w:t>
      </w:r>
      <w:r w:rsidRPr="00D70B66">
        <w:t xml:space="preserve"> by the next ECC meeting</w:t>
      </w:r>
      <w:r w:rsidR="00113B0B" w:rsidRPr="00D70B66">
        <w:t>.</w:t>
      </w:r>
    </w:p>
    <w:p w:rsidR="00EF6C2C" w:rsidRPr="00D70B66" w:rsidRDefault="00EF6C2C" w:rsidP="00EF6C2C">
      <w:pPr>
        <w:pStyle w:val="Liste1"/>
        <w:tabs>
          <w:tab w:val="clear" w:pos="502"/>
        </w:tabs>
        <w:ind w:firstLine="0"/>
      </w:pPr>
    </w:p>
    <w:p w:rsidR="00EF6C2C" w:rsidRPr="00D70B66" w:rsidRDefault="00EF6C2C" w:rsidP="00EF6C2C">
      <w:pPr>
        <w:pStyle w:val="Liste1"/>
        <w:numPr>
          <w:ilvl w:val="0"/>
          <w:numId w:val="2"/>
        </w:numPr>
      </w:pPr>
      <w:r w:rsidRPr="00D70B66">
        <w:t xml:space="preserve">ECO </w:t>
      </w:r>
      <w:r w:rsidR="00045B07">
        <w:t>R</w:t>
      </w:r>
      <w:r w:rsidRPr="00D70B66">
        <w:t>eport 03 and EFIS</w:t>
      </w:r>
    </w:p>
    <w:p w:rsidR="00EF6C2C" w:rsidRPr="00D70B66" w:rsidRDefault="00EF6C2C" w:rsidP="00113B0B">
      <w:pPr>
        <w:pStyle w:val="Paragraphedeliste"/>
        <w:ind w:left="142"/>
        <w:rPr>
          <w:lang w:val="en-US"/>
        </w:rPr>
      </w:pPr>
      <w:r w:rsidRPr="00D70B66">
        <w:rPr>
          <w:lang w:val="en-US"/>
        </w:rPr>
        <w:t>ECC SG noted the current update of ECO</w:t>
      </w:r>
      <w:r w:rsidR="00045B07">
        <w:rPr>
          <w:lang w:val="en-US"/>
        </w:rPr>
        <w:t xml:space="preserve"> R</w:t>
      </w:r>
      <w:r w:rsidRPr="00D70B66">
        <w:rPr>
          <w:lang w:val="en-US"/>
        </w:rPr>
        <w:t xml:space="preserve">eport 03 and the need for CEPT administrations to upload more information in EFIS data base in order to generate ECO </w:t>
      </w:r>
      <w:r w:rsidR="00045B07">
        <w:rPr>
          <w:lang w:val="en-US"/>
        </w:rPr>
        <w:t>R</w:t>
      </w:r>
      <w:r w:rsidRPr="00D70B66">
        <w:rPr>
          <w:lang w:val="en-US"/>
        </w:rPr>
        <w:t>eport 03</w:t>
      </w:r>
      <w:r w:rsidR="00825CFF" w:rsidRPr="00D70B66">
        <w:rPr>
          <w:lang w:val="en-US"/>
        </w:rPr>
        <w:t xml:space="preserve"> with data from EFIS database.</w:t>
      </w:r>
    </w:p>
    <w:p w:rsidR="00EF6C2C" w:rsidRPr="00D70B66" w:rsidRDefault="00EF6C2C" w:rsidP="00EF6C2C">
      <w:pPr>
        <w:pStyle w:val="Liste1"/>
        <w:tabs>
          <w:tab w:val="clear" w:pos="502"/>
        </w:tabs>
        <w:rPr>
          <w:lang w:val="en-US"/>
        </w:rPr>
      </w:pPr>
    </w:p>
    <w:p w:rsidR="00EF6C2C" w:rsidRPr="00D70B66" w:rsidRDefault="00EF6C2C" w:rsidP="00EF6C2C">
      <w:pPr>
        <w:pStyle w:val="Liste1"/>
        <w:numPr>
          <w:ilvl w:val="0"/>
          <w:numId w:val="2"/>
        </w:numPr>
      </w:pPr>
      <w:r w:rsidRPr="00D70B66">
        <w:t xml:space="preserve">MCV (LTE 1800 MHz) </w:t>
      </w:r>
    </w:p>
    <w:p w:rsidR="00825CFF" w:rsidRDefault="00825CFF" w:rsidP="00825CFF">
      <w:pPr>
        <w:pStyle w:val="Liste1"/>
        <w:tabs>
          <w:tab w:val="clear" w:pos="502"/>
        </w:tabs>
        <w:ind w:left="142" w:firstLine="0"/>
        <w:jc w:val="both"/>
      </w:pPr>
      <w:r w:rsidRPr="00D70B66">
        <w:t xml:space="preserve">ECC PT1 </w:t>
      </w:r>
      <w:r w:rsidR="000D7176">
        <w:t xml:space="preserve">Chairman </w:t>
      </w:r>
      <w:r w:rsidRPr="00D70B66">
        <w:t>informed ECC SG that</w:t>
      </w:r>
      <w:r w:rsidR="00EF6C2C" w:rsidRPr="00D70B66">
        <w:t xml:space="preserve"> an ECC report is under development which includes MCV (LTE 1800 MHz). </w:t>
      </w:r>
      <w:r w:rsidRPr="00D70B66">
        <w:t>ECC SG agreed to request ECC to endorse extension of this work item.</w:t>
      </w:r>
    </w:p>
    <w:p w:rsidR="000D7176" w:rsidRPr="00D70B66" w:rsidRDefault="000D7176" w:rsidP="00825CFF">
      <w:pPr>
        <w:pStyle w:val="Liste1"/>
        <w:tabs>
          <w:tab w:val="clear" w:pos="502"/>
        </w:tabs>
        <w:ind w:left="142" w:firstLine="0"/>
        <w:jc w:val="both"/>
      </w:pPr>
    </w:p>
    <w:p w:rsidR="00EF6C2C" w:rsidRPr="00D70B66" w:rsidRDefault="00EF6C2C" w:rsidP="00EF6C2C">
      <w:pPr>
        <w:pStyle w:val="Liste1"/>
        <w:numPr>
          <w:ilvl w:val="0"/>
          <w:numId w:val="2"/>
        </w:numPr>
      </w:pPr>
      <w:r w:rsidRPr="00D70B66">
        <w:t xml:space="preserve">Report on TDD synchronisation </w:t>
      </w:r>
    </w:p>
    <w:p w:rsidR="00EF6C2C" w:rsidRPr="00D70B66" w:rsidRDefault="009C734D" w:rsidP="00F15246">
      <w:pPr>
        <w:pStyle w:val="Liste1"/>
        <w:tabs>
          <w:tab w:val="clear" w:pos="502"/>
        </w:tabs>
        <w:ind w:left="142" w:firstLine="0"/>
        <w:jc w:val="both"/>
      </w:pPr>
      <w:r w:rsidRPr="00D70B66">
        <w:t>ECC PT 1 has developed an ECC report on TDD synchronisation. This</w:t>
      </w:r>
      <w:r w:rsidR="00F15246" w:rsidRPr="00D70B66">
        <w:t xml:space="preserve"> is</w:t>
      </w:r>
      <w:r w:rsidRPr="00D70B66">
        <w:t xml:space="preserve"> a very technical </w:t>
      </w:r>
      <w:r w:rsidR="00F15246" w:rsidRPr="00D70B66">
        <w:t xml:space="preserve">Report; therefore </w:t>
      </w:r>
      <w:r w:rsidR="00EF6C2C" w:rsidRPr="00D70B66">
        <w:t xml:space="preserve">ECC SG confirmed that according to </w:t>
      </w:r>
      <w:r w:rsidR="00F15246" w:rsidRPr="00D70B66">
        <w:t xml:space="preserve">the working methods </w:t>
      </w:r>
      <w:r w:rsidR="00EF6C2C" w:rsidRPr="00D70B66">
        <w:t>ECC PT1 has the possibility to launch the public consultation (if no objection from administrations)</w:t>
      </w:r>
      <w:r w:rsidR="00F15246" w:rsidRPr="00D70B66">
        <w:t xml:space="preserve"> without ECC approval.</w:t>
      </w:r>
    </w:p>
    <w:p w:rsidR="00EF6C2C" w:rsidRPr="00D70B66" w:rsidRDefault="00EF6C2C" w:rsidP="00EF6C2C">
      <w:pPr>
        <w:pStyle w:val="Liste1"/>
        <w:tabs>
          <w:tab w:val="clear" w:pos="502"/>
        </w:tabs>
        <w:ind w:firstLine="0"/>
      </w:pPr>
    </w:p>
    <w:p w:rsidR="00EF6C2C" w:rsidRPr="00D70B66" w:rsidRDefault="00EF6C2C" w:rsidP="00EF6C2C">
      <w:pPr>
        <w:pStyle w:val="Liste1"/>
        <w:numPr>
          <w:ilvl w:val="0"/>
          <w:numId w:val="2"/>
        </w:numPr>
      </w:pPr>
      <w:r w:rsidRPr="00D70B66">
        <w:t>MSS aeronautical CGC</w:t>
      </w:r>
    </w:p>
    <w:p w:rsidR="00EF6C2C" w:rsidRPr="00D70B66" w:rsidRDefault="00045B07" w:rsidP="00F15246">
      <w:pPr>
        <w:pStyle w:val="Liste1"/>
        <w:tabs>
          <w:tab w:val="clear" w:pos="502"/>
        </w:tabs>
        <w:ind w:left="142" w:firstLine="0"/>
        <w:jc w:val="both"/>
      </w:pPr>
      <w:r>
        <w:t xml:space="preserve">WG SE has created a new wok item to study the compatibility of MSS aeronautical CGC. Some Administration raised concern about the regulation in the corresponding ECC and EC Decisions and informed WG FM. </w:t>
      </w:r>
      <w:r w:rsidR="00EF6C2C" w:rsidRPr="00D70B66">
        <w:t>A discussion took place at the last WG FM about the definition of MSS aeronautical CGC. It has been agreed to wait for the results of current studies and results of the current debate in C</w:t>
      </w:r>
      <w:r w:rsidR="004019F6" w:rsidRPr="00D70B66">
        <w:t xml:space="preserve">OCOM about the authorisation </w:t>
      </w:r>
      <w:r>
        <w:t xml:space="preserve">related </w:t>
      </w:r>
      <w:r w:rsidR="004019F6" w:rsidRPr="00D70B66">
        <w:t>aspect</w:t>
      </w:r>
      <w:r>
        <w:t>s</w:t>
      </w:r>
      <w:r w:rsidR="004019F6" w:rsidRPr="00D70B66">
        <w:t>.</w:t>
      </w:r>
    </w:p>
    <w:p w:rsidR="00EF6C2C" w:rsidRPr="00D70B66" w:rsidRDefault="000D7176" w:rsidP="00045B07">
      <w:pPr>
        <w:pStyle w:val="Liste1"/>
        <w:tabs>
          <w:tab w:val="clear" w:pos="502"/>
        </w:tabs>
        <w:ind w:left="142" w:firstLine="0"/>
        <w:jc w:val="both"/>
      </w:pPr>
      <w:r>
        <w:t>It is considered n</w:t>
      </w:r>
      <w:r w:rsidR="004019F6" w:rsidRPr="00D70B66">
        <w:t>ot</w:t>
      </w:r>
      <w:r>
        <w:t xml:space="preserve"> to be</w:t>
      </w:r>
      <w:r w:rsidR="004019F6" w:rsidRPr="00D70B66">
        <w:t xml:space="preserve"> an ECC issue</w:t>
      </w:r>
      <w:r>
        <w:t>.</w:t>
      </w:r>
      <w:r w:rsidR="004019F6" w:rsidRPr="00D70B66">
        <w:t xml:space="preserve"> </w:t>
      </w:r>
      <w:r w:rsidR="00045B07">
        <w:t>T</w:t>
      </w:r>
      <w:r w:rsidR="004019F6" w:rsidRPr="00D70B66">
        <w:t>he work</w:t>
      </w:r>
      <w:r>
        <w:t xml:space="preserve"> </w:t>
      </w:r>
      <w:r w:rsidR="00045B07">
        <w:t xml:space="preserve">related to compatibility and sharing issues </w:t>
      </w:r>
      <w:r>
        <w:t>will</w:t>
      </w:r>
      <w:r w:rsidR="004019F6" w:rsidRPr="00D70B66">
        <w:t xml:space="preserve"> continue under the purview of WG SE.</w:t>
      </w:r>
    </w:p>
    <w:p w:rsidR="00EF6C2C" w:rsidRPr="00D70B66" w:rsidRDefault="00EF6C2C" w:rsidP="00EF6C2C">
      <w:pPr>
        <w:pStyle w:val="Liste1"/>
        <w:tabs>
          <w:tab w:val="clear" w:pos="502"/>
        </w:tabs>
      </w:pPr>
    </w:p>
    <w:p w:rsidR="00EF6C2C" w:rsidRPr="00D70B66" w:rsidRDefault="00EF6C2C" w:rsidP="00EF6C2C">
      <w:pPr>
        <w:pStyle w:val="Liste1"/>
        <w:numPr>
          <w:ilvl w:val="0"/>
          <w:numId w:val="2"/>
        </w:numPr>
      </w:pPr>
      <w:r w:rsidRPr="00D70B66">
        <w:t>FS in 5925-6425 and 6425-7125 MHz</w:t>
      </w:r>
    </w:p>
    <w:p w:rsidR="00EF6C2C" w:rsidRPr="00983C3A" w:rsidRDefault="00EF6C2C" w:rsidP="00291ABD">
      <w:pPr>
        <w:pStyle w:val="Liste1"/>
        <w:tabs>
          <w:tab w:val="clear" w:pos="502"/>
        </w:tabs>
        <w:ind w:left="142" w:firstLine="0"/>
        <w:jc w:val="both"/>
      </w:pPr>
      <w:r w:rsidRPr="00D70B66">
        <w:t xml:space="preserve">WG SE finalised ECC </w:t>
      </w:r>
      <w:r w:rsidR="00045B07">
        <w:t>R</w:t>
      </w:r>
      <w:r w:rsidRPr="00D70B66">
        <w:t xml:space="preserve">eport </w:t>
      </w:r>
      <w:r w:rsidR="00045B07">
        <w:t>215 on “</w:t>
      </w:r>
      <w:r w:rsidR="00045B07" w:rsidRPr="00AD3D72">
        <w:t>Assessment of the technical feasibility of introducing very narrow channel spacing in some existing plans, in guard bands and centre gaps of FWS channel arrangement at 6 GHz and 10 GHz</w:t>
      </w:r>
      <w:r w:rsidR="00045B07">
        <w:t>”. Considerable discussion took place, whether one or</w:t>
      </w:r>
      <w:r w:rsidR="00045B07" w:rsidRPr="00D70B66">
        <w:t xml:space="preserve"> two recommendations (one by band) </w:t>
      </w:r>
      <w:r w:rsidR="00045B07">
        <w:t xml:space="preserve">are expected to be developed. WG SE Chairman noted that some administrations were opposed to the development of such recommendation </w:t>
      </w:r>
      <w:r w:rsidR="00045B07" w:rsidRPr="00D70B66">
        <w:t>targeting the 6 GHz bands in the context of</w:t>
      </w:r>
      <w:r w:rsidR="00045B07">
        <w:t xml:space="preserve"> WRC-15</w:t>
      </w:r>
    </w:p>
    <w:p w:rsidR="000D7176" w:rsidRDefault="000D7176" w:rsidP="00EF6C2C">
      <w:pPr>
        <w:pStyle w:val="Liste1"/>
        <w:tabs>
          <w:tab w:val="clear" w:pos="502"/>
        </w:tabs>
      </w:pPr>
    </w:p>
    <w:p w:rsidR="000D7176" w:rsidRDefault="000D7176" w:rsidP="00EF6C2C">
      <w:pPr>
        <w:pStyle w:val="Liste1"/>
        <w:tabs>
          <w:tab w:val="clear" w:pos="502"/>
        </w:tabs>
      </w:pPr>
      <w:r>
        <w:lastRenderedPageBreak/>
        <w:t>ECC SG noted that the work item has sufficient support. Discussion will happen at the time when recommendations will have to be adopted and it is expected at that time that CPG will have a position on this band for WRC-15</w:t>
      </w:r>
    </w:p>
    <w:p w:rsidR="00EF6C2C" w:rsidRPr="00D70B66" w:rsidRDefault="00EF6C2C" w:rsidP="00EF6C2C">
      <w:pPr>
        <w:pStyle w:val="Liste1"/>
        <w:tabs>
          <w:tab w:val="clear" w:pos="502"/>
        </w:tabs>
      </w:pPr>
    </w:p>
    <w:p w:rsidR="00EF6C2C" w:rsidRPr="00D70B66" w:rsidRDefault="00EF6C2C" w:rsidP="00EF6C2C">
      <w:pPr>
        <w:pStyle w:val="Liste1"/>
        <w:numPr>
          <w:ilvl w:val="0"/>
          <w:numId w:val="2"/>
        </w:numPr>
      </w:pPr>
      <w:r w:rsidRPr="00D70B66">
        <w:t xml:space="preserve">LTE – SRD 860 MHz </w:t>
      </w:r>
    </w:p>
    <w:p w:rsidR="00EF6C2C" w:rsidRPr="00D70B66" w:rsidRDefault="00EF6C2C" w:rsidP="001019B3">
      <w:pPr>
        <w:pStyle w:val="Liste1"/>
        <w:tabs>
          <w:tab w:val="clear" w:pos="502"/>
        </w:tabs>
        <w:ind w:left="142" w:firstLine="0"/>
        <w:jc w:val="both"/>
      </w:pPr>
      <w:r w:rsidRPr="00D70B66">
        <w:t xml:space="preserve">ECC SG noted the results of ECC </w:t>
      </w:r>
      <w:r w:rsidR="00C845BB">
        <w:t>R</w:t>
      </w:r>
      <w:r w:rsidRPr="00D70B66">
        <w:t xml:space="preserve">eport 207. WG </w:t>
      </w:r>
      <w:r w:rsidR="001019B3" w:rsidRPr="00D70B66">
        <w:t>FM noted also the results of the s</w:t>
      </w:r>
      <w:r w:rsidRPr="00D70B66">
        <w:t>tudy</w:t>
      </w:r>
      <w:r w:rsidR="001019B3" w:rsidRPr="00D70B66">
        <w:t xml:space="preserve"> making evidence of the </w:t>
      </w:r>
      <w:r w:rsidRPr="00D70B66">
        <w:t xml:space="preserve">LTE OOB emission </w:t>
      </w:r>
      <w:r w:rsidR="00045B07">
        <w:t xml:space="preserve">(from the TS) </w:t>
      </w:r>
      <w:r w:rsidR="00045B07" w:rsidRPr="00D70B66">
        <w:t>in</w:t>
      </w:r>
      <w:r w:rsidR="00045B07">
        <w:t>to the</w:t>
      </w:r>
      <w:r w:rsidR="00045B07" w:rsidRPr="00D70B66">
        <w:t xml:space="preserve"> SRD band </w:t>
      </w:r>
      <w:r w:rsidR="00045B07">
        <w:t xml:space="preserve">above 863 MHz </w:t>
      </w:r>
      <w:r w:rsidRPr="00D70B66">
        <w:t xml:space="preserve">and also </w:t>
      </w:r>
      <w:r w:rsidR="000D7176">
        <w:t xml:space="preserve">the </w:t>
      </w:r>
      <w:r w:rsidRPr="00D70B66">
        <w:t>blocking issue</w:t>
      </w:r>
      <w:r w:rsidR="000D7176">
        <w:t xml:space="preserve">. </w:t>
      </w:r>
    </w:p>
    <w:p w:rsidR="00045B07" w:rsidRDefault="00045B07" w:rsidP="001019B3">
      <w:pPr>
        <w:pStyle w:val="Liste1"/>
        <w:tabs>
          <w:tab w:val="clear" w:pos="502"/>
        </w:tabs>
        <w:ind w:left="142" w:firstLine="0"/>
        <w:jc w:val="both"/>
      </w:pPr>
      <w:r w:rsidRPr="00D70B66">
        <w:t xml:space="preserve">ECC SG agreed that the result </w:t>
      </w:r>
      <w:r>
        <w:t>c</w:t>
      </w:r>
      <w:r w:rsidRPr="00D70B66">
        <w:t>ould be shared with ETSI</w:t>
      </w:r>
      <w:r>
        <w:t xml:space="preserve"> with the objective </w:t>
      </w:r>
      <w:r w:rsidRPr="00D70B66">
        <w:t>to update the</w:t>
      </w:r>
      <w:r>
        <w:t xml:space="preserve"> 800 MHz</w:t>
      </w:r>
      <w:r w:rsidRPr="00D70B66">
        <w:t xml:space="preserve"> LTE TS standard</w:t>
      </w:r>
      <w:r>
        <w:t xml:space="preserve"> for</w:t>
      </w:r>
      <w:r w:rsidRPr="00D70B66">
        <w:t xml:space="preserve"> OOB</w:t>
      </w:r>
      <w:r>
        <w:t xml:space="preserve"> emission limits</w:t>
      </w:r>
      <w:r w:rsidRPr="00D70B66">
        <w:t xml:space="preserve"> above 863 MHz </w:t>
      </w:r>
    </w:p>
    <w:p w:rsidR="00EF6C2C" w:rsidRPr="00D70B66" w:rsidRDefault="000D7176" w:rsidP="001019B3">
      <w:pPr>
        <w:pStyle w:val="Liste1"/>
        <w:tabs>
          <w:tab w:val="clear" w:pos="502"/>
        </w:tabs>
        <w:ind w:left="142" w:firstLine="0"/>
        <w:jc w:val="both"/>
      </w:pPr>
      <w:r>
        <w:t>According to the measurement, the</w:t>
      </w:r>
      <w:r w:rsidR="00EF6C2C" w:rsidRPr="00D70B66">
        <w:t xml:space="preserve"> u</w:t>
      </w:r>
      <w:r w:rsidR="001019B3" w:rsidRPr="00D70B66">
        <w:t>pdate of the standard will have</w:t>
      </w:r>
      <w:r w:rsidR="00EF6C2C" w:rsidRPr="00D70B66">
        <w:t xml:space="preserve"> no real impact in the terminal design (current products are better than the standard and there</w:t>
      </w:r>
      <w:r w:rsidR="001019B3" w:rsidRPr="00D70B66">
        <w:t xml:space="preserve"> is</w:t>
      </w:r>
      <w:r w:rsidR="00EF6C2C" w:rsidRPr="00D70B66">
        <w:t xml:space="preserve"> sufficient margin to comply with the request from CEPT without impacting the des</w:t>
      </w:r>
      <w:r w:rsidR="001019B3" w:rsidRPr="00D70B66">
        <w:t>ign of standards</w:t>
      </w:r>
      <w:r>
        <w:t>)</w:t>
      </w:r>
      <w:r w:rsidR="001019B3" w:rsidRPr="00D70B66">
        <w:t>.</w:t>
      </w:r>
    </w:p>
    <w:p w:rsidR="00EF6C2C" w:rsidRPr="00D70B66" w:rsidRDefault="002B660B" w:rsidP="002B660B">
      <w:pPr>
        <w:pStyle w:val="Liste1"/>
        <w:tabs>
          <w:tab w:val="clear" w:pos="502"/>
        </w:tabs>
        <w:ind w:left="142" w:firstLine="0"/>
        <w:jc w:val="both"/>
      </w:pPr>
      <w:r w:rsidRPr="00D70B66">
        <w:t xml:space="preserve">ECC SG agreed also to </w:t>
      </w:r>
      <w:r w:rsidR="00EF6C2C" w:rsidRPr="00D70B66">
        <w:t>invit</w:t>
      </w:r>
      <w:r w:rsidRPr="00D70B66">
        <w:t xml:space="preserve">e </w:t>
      </w:r>
      <w:r w:rsidR="002B7199">
        <w:t xml:space="preserve">ETSI to </w:t>
      </w:r>
      <w:r w:rsidR="00EF6C2C" w:rsidRPr="00D70B66">
        <w:t>updat</w:t>
      </w:r>
      <w:r w:rsidR="002B7199">
        <w:t xml:space="preserve">e </w:t>
      </w:r>
      <w:r w:rsidR="00EF6C2C" w:rsidRPr="00D70B66">
        <w:t>the SRD receiver standards (cat 2 to cat 3)</w:t>
      </w:r>
    </w:p>
    <w:p w:rsidR="00EF6C2C" w:rsidRPr="00D70B66" w:rsidRDefault="00EF6C2C" w:rsidP="00EF6C2C">
      <w:pPr>
        <w:pStyle w:val="Liste1"/>
        <w:tabs>
          <w:tab w:val="clear" w:pos="502"/>
        </w:tabs>
      </w:pPr>
      <w:r w:rsidRPr="00D70B66">
        <w:t xml:space="preserve">  </w:t>
      </w:r>
    </w:p>
    <w:p w:rsidR="00EF6C2C" w:rsidRPr="00D70B66" w:rsidRDefault="00EF6C2C" w:rsidP="00EF6C2C">
      <w:pPr>
        <w:pStyle w:val="Liste1"/>
        <w:tabs>
          <w:tab w:val="clear" w:pos="502"/>
        </w:tabs>
      </w:pPr>
      <w:r w:rsidRPr="00D70B66">
        <w:t xml:space="preserve">ECC SG identified 3 options to transfer the </w:t>
      </w:r>
      <w:r w:rsidR="001019B3" w:rsidRPr="00D70B66">
        <w:t>results towards standardisation:</w:t>
      </w:r>
    </w:p>
    <w:p w:rsidR="002B7199" w:rsidRPr="00D70B66" w:rsidRDefault="002B7199" w:rsidP="002B7199">
      <w:pPr>
        <w:pStyle w:val="Liste1"/>
        <w:numPr>
          <w:ilvl w:val="0"/>
          <w:numId w:val="28"/>
        </w:numPr>
      </w:pPr>
      <w:r w:rsidRPr="00D70B66">
        <w:t xml:space="preserve">LS to ETSI inviting an update of </w:t>
      </w:r>
      <w:r>
        <w:t xml:space="preserve">800 MHz </w:t>
      </w:r>
      <w:r w:rsidRPr="00D70B66">
        <w:t>LTE TS standard (new OOB</w:t>
      </w:r>
      <w:r>
        <w:t xml:space="preserve"> emission</w:t>
      </w:r>
      <w:r w:rsidRPr="00D70B66">
        <w:t xml:space="preserve"> limit above 863 MHz)</w:t>
      </w:r>
      <w:r>
        <w:t>;</w:t>
      </w:r>
    </w:p>
    <w:p w:rsidR="002B7199" w:rsidRPr="00D70B66" w:rsidRDefault="002B7199" w:rsidP="002B7199">
      <w:pPr>
        <w:pStyle w:val="Liste1"/>
        <w:numPr>
          <w:ilvl w:val="0"/>
          <w:numId w:val="28"/>
        </w:numPr>
      </w:pPr>
      <w:r w:rsidRPr="00D70B66">
        <w:t xml:space="preserve">ECC </w:t>
      </w:r>
      <w:r>
        <w:t>R</w:t>
      </w:r>
      <w:r w:rsidRPr="00D70B66">
        <w:t xml:space="preserve">ecommendation </w:t>
      </w:r>
      <w:r>
        <w:t>for OOB emission limits (similar to ERC Recommendation 74-01 on spurious emissions);</w:t>
      </w:r>
    </w:p>
    <w:p w:rsidR="002B7199" w:rsidRPr="00D70B66" w:rsidRDefault="002B7199" w:rsidP="002B7199">
      <w:pPr>
        <w:pStyle w:val="Liste1"/>
        <w:numPr>
          <w:ilvl w:val="0"/>
          <w:numId w:val="28"/>
        </w:numPr>
      </w:pPr>
      <w:r>
        <w:t xml:space="preserve">Change of </w:t>
      </w:r>
      <w:r w:rsidRPr="00D70B66">
        <w:t xml:space="preserve">ECC Decision </w:t>
      </w:r>
      <w:r>
        <w:t>(09)03</w:t>
      </w:r>
      <w:r w:rsidRPr="00D70B66">
        <w:t xml:space="preserve"> </w:t>
      </w:r>
      <w:r>
        <w:t xml:space="preserve">on MFCN at </w:t>
      </w:r>
      <w:r w:rsidRPr="00D70B66">
        <w:t>800 MHz (OOB</w:t>
      </w:r>
      <w:r>
        <w:t xml:space="preserve"> emission limits for</w:t>
      </w:r>
      <w:r w:rsidRPr="00D70B66">
        <w:t xml:space="preserve"> TS above 863 MHz)</w:t>
      </w:r>
      <w:r>
        <w:t>.</w:t>
      </w:r>
    </w:p>
    <w:p w:rsidR="005007A8" w:rsidRPr="00D70B66" w:rsidRDefault="005007A8" w:rsidP="00E257D0">
      <w:pPr>
        <w:pStyle w:val="Titre1"/>
      </w:pPr>
      <w:r w:rsidRPr="00D70B66">
        <w:t xml:space="preserve">Preparation of the </w:t>
      </w:r>
      <w:r w:rsidR="00332C70" w:rsidRPr="00D70B66">
        <w:t>3</w:t>
      </w:r>
      <w:r w:rsidR="002D210B" w:rsidRPr="00D70B66">
        <w:t>5</w:t>
      </w:r>
      <w:r w:rsidR="002D210B" w:rsidRPr="00D70B66">
        <w:rPr>
          <w:vertAlign w:val="superscript"/>
        </w:rPr>
        <w:t>th</w:t>
      </w:r>
      <w:r w:rsidR="002D210B" w:rsidRPr="00D70B66">
        <w:t xml:space="preserve"> </w:t>
      </w:r>
      <w:r w:rsidRPr="00D70B66">
        <w:t>ECC Meeting’s Agenda</w:t>
      </w:r>
    </w:p>
    <w:p w:rsidR="00C106FE" w:rsidRPr="00D70B66" w:rsidRDefault="00C106FE" w:rsidP="00C106FE">
      <w:pPr>
        <w:rPr>
          <w:lang w:val="en-GB"/>
        </w:rPr>
      </w:pPr>
      <w:r w:rsidRPr="00D70B66">
        <w:rPr>
          <w:lang w:val="en-GB"/>
        </w:rPr>
        <w:t>The</w:t>
      </w:r>
      <w:r w:rsidR="00B557B1" w:rsidRPr="00D70B66">
        <w:rPr>
          <w:lang w:val="en-GB"/>
        </w:rPr>
        <w:t xml:space="preserve"> ECC SG review</w:t>
      </w:r>
      <w:r w:rsidR="0083593C" w:rsidRPr="00D70B66">
        <w:rPr>
          <w:lang w:val="en-GB"/>
        </w:rPr>
        <w:t>s</w:t>
      </w:r>
      <w:r w:rsidR="00B557B1" w:rsidRPr="00D70B66">
        <w:rPr>
          <w:lang w:val="en-GB"/>
        </w:rPr>
        <w:t xml:space="preserve"> the draft agenda</w:t>
      </w:r>
      <w:r w:rsidR="00E76E34" w:rsidRPr="00D70B66">
        <w:rPr>
          <w:lang w:val="en-GB"/>
        </w:rPr>
        <w:t xml:space="preserve"> </w:t>
      </w:r>
      <w:r w:rsidR="0083593C" w:rsidRPr="00D70B66">
        <w:rPr>
          <w:lang w:val="en-GB"/>
        </w:rPr>
        <w:t>and makes some slight modifications which are contain</w:t>
      </w:r>
      <w:r w:rsidR="002B7199">
        <w:rPr>
          <w:lang w:val="en-GB"/>
        </w:rPr>
        <w:t>ed</w:t>
      </w:r>
      <w:r w:rsidR="0083593C" w:rsidRPr="00D70B66">
        <w:rPr>
          <w:lang w:val="en-GB"/>
        </w:rPr>
        <w:t xml:space="preserve"> in</w:t>
      </w:r>
      <w:r w:rsidR="00B37B87" w:rsidRPr="00D70B66">
        <w:rPr>
          <w:lang w:val="en-GB"/>
        </w:rPr>
        <w:t xml:space="preserve"> Doc. ECC </w:t>
      </w:r>
      <w:proofErr w:type="gramStart"/>
      <w:r w:rsidR="00B37B87" w:rsidRPr="00D70B66">
        <w:rPr>
          <w:lang w:val="en-GB"/>
        </w:rPr>
        <w:t>SG(</w:t>
      </w:r>
      <w:proofErr w:type="gramEnd"/>
      <w:r w:rsidR="00B37B87" w:rsidRPr="00D70B66">
        <w:rPr>
          <w:lang w:val="en-GB"/>
        </w:rPr>
        <w:t>1</w:t>
      </w:r>
      <w:r w:rsidR="001019B3" w:rsidRPr="00D70B66">
        <w:rPr>
          <w:lang w:val="en-GB"/>
        </w:rPr>
        <w:t>4</w:t>
      </w:r>
      <w:r w:rsidR="002B660B" w:rsidRPr="00D70B66">
        <w:rPr>
          <w:lang w:val="en-GB"/>
        </w:rPr>
        <w:t>)00</w:t>
      </w:r>
      <w:r w:rsidR="00B37B87" w:rsidRPr="00D70B66">
        <w:rPr>
          <w:lang w:val="en-GB"/>
        </w:rPr>
        <w:t>2 Rev2.</w:t>
      </w:r>
      <w:r w:rsidRPr="00D70B66">
        <w:rPr>
          <w:lang w:val="en-GB"/>
        </w:rPr>
        <w:t xml:space="preserve"> </w:t>
      </w:r>
    </w:p>
    <w:p w:rsidR="002304BA" w:rsidRPr="00D70B66" w:rsidRDefault="002304BA" w:rsidP="00CB693D">
      <w:pPr>
        <w:pStyle w:val="Header1"/>
        <w:jc w:val="both"/>
        <w:rPr>
          <w:b w:val="0"/>
          <w:lang w:val="en-GB"/>
        </w:rPr>
      </w:pPr>
      <w:r w:rsidRPr="00D70B66">
        <w:rPr>
          <w:rFonts w:cs="Arial"/>
          <w:b w:val="0"/>
          <w:szCs w:val="22"/>
          <w:lang w:val="en-GB"/>
        </w:rPr>
        <w:t xml:space="preserve"> </w:t>
      </w:r>
    </w:p>
    <w:p w:rsidR="00CB46D2" w:rsidRPr="00D70B66" w:rsidRDefault="009B7847" w:rsidP="007E0EFF">
      <w:pPr>
        <w:pStyle w:val="Titre1"/>
        <w:spacing w:before="0"/>
      </w:pPr>
      <w:r w:rsidRPr="00D70B66">
        <w:t>ECO matters and topic for press releases</w:t>
      </w:r>
    </w:p>
    <w:p w:rsidR="002B660B" w:rsidRPr="00D70B66" w:rsidRDefault="002B660B" w:rsidP="002B660B">
      <w:pPr>
        <w:rPr>
          <w:rFonts w:cs="Arial"/>
          <w:lang w:val="en-GB"/>
        </w:rPr>
      </w:pPr>
      <w:r w:rsidRPr="00D70B66">
        <w:rPr>
          <w:rFonts w:cs="Arial"/>
          <w:lang w:val="en-GB"/>
        </w:rPr>
        <w:t xml:space="preserve">The Office Director, Mark Thomas, introduced Doc. ECC </w:t>
      </w:r>
      <w:proofErr w:type="gramStart"/>
      <w:r w:rsidRPr="00D70B66">
        <w:rPr>
          <w:rFonts w:cs="Arial"/>
          <w:lang w:val="en-GB"/>
        </w:rPr>
        <w:t>SG(</w:t>
      </w:r>
      <w:proofErr w:type="gramEnd"/>
      <w:r w:rsidRPr="00D70B66">
        <w:rPr>
          <w:rFonts w:cs="Arial"/>
          <w:lang w:val="en-GB"/>
        </w:rPr>
        <w:t xml:space="preserve">14)014 which </w:t>
      </w:r>
      <w:r w:rsidRPr="00D70B66">
        <w:rPr>
          <w:lang w:val="en-GB"/>
        </w:rPr>
        <w:t xml:space="preserve">provides a short summary update of the ECC’s publication of its Newsletters, its Monthly Bulletins, and its use of Twitter. </w:t>
      </w:r>
      <w:r w:rsidRPr="00D70B66">
        <w:rPr>
          <w:rFonts w:cs="Arial"/>
          <w:szCs w:val="22"/>
          <w:lang w:val="en-GB"/>
        </w:rPr>
        <w:t xml:space="preserve">The ECC Steering Group took note of the document.  </w:t>
      </w:r>
      <w:r w:rsidRPr="00D70B66">
        <w:rPr>
          <w:rFonts w:cs="Arial"/>
          <w:lang w:val="en-GB"/>
        </w:rPr>
        <w:t xml:space="preserve"> </w:t>
      </w:r>
    </w:p>
    <w:p w:rsidR="00300FFF" w:rsidRPr="00D70B66" w:rsidRDefault="002573C5" w:rsidP="00300FFF">
      <w:pPr>
        <w:rPr>
          <w:lang w:val="en-GB"/>
        </w:rPr>
      </w:pPr>
      <w:r w:rsidRPr="00D70B66">
        <w:rPr>
          <w:rFonts w:cs="Arial"/>
          <w:lang w:val="en-GB"/>
        </w:rPr>
        <w:t xml:space="preserve">The Doc. ECC </w:t>
      </w:r>
      <w:proofErr w:type="gramStart"/>
      <w:r w:rsidR="00300FFF" w:rsidRPr="00D70B66">
        <w:rPr>
          <w:rFonts w:cs="Arial"/>
          <w:lang w:val="en-GB"/>
        </w:rPr>
        <w:t>SG(</w:t>
      </w:r>
      <w:proofErr w:type="gramEnd"/>
      <w:r w:rsidR="00300FFF" w:rsidRPr="00D70B66">
        <w:rPr>
          <w:rFonts w:cs="Arial"/>
          <w:lang w:val="en-GB"/>
        </w:rPr>
        <w:t xml:space="preserve">14)015 </w:t>
      </w:r>
      <w:r w:rsidR="00300FFF" w:rsidRPr="00D70B66">
        <w:rPr>
          <w:lang w:val="en-GB"/>
        </w:rPr>
        <w:t>provides a short summary update of speaking engagements accepted or completed by the ECO since the last SG meeting. The Steering Group notes that ECO will hold a further CEPT ‘Introduction to Newcomers’ workshop on 4</w:t>
      </w:r>
      <w:r w:rsidR="00300FFF" w:rsidRPr="00D70B66">
        <w:rPr>
          <w:vertAlign w:val="superscript"/>
          <w:lang w:val="en-GB"/>
        </w:rPr>
        <w:t>th</w:t>
      </w:r>
      <w:r w:rsidR="00300FFF" w:rsidRPr="00D70B66">
        <w:rPr>
          <w:lang w:val="en-GB"/>
        </w:rPr>
        <w:t xml:space="preserve"> June 2014, at its new premises in Copenhagen. </w:t>
      </w:r>
    </w:p>
    <w:p w:rsidR="002B660B" w:rsidRPr="00D70B66" w:rsidRDefault="00300FFF" w:rsidP="00E973EF">
      <w:pPr>
        <w:rPr>
          <w:bCs/>
          <w:szCs w:val="22"/>
        </w:rPr>
      </w:pPr>
      <w:r w:rsidRPr="00D70B66">
        <w:rPr>
          <w:rFonts w:cs="Arial"/>
          <w:szCs w:val="22"/>
          <w:lang w:val="en-GB"/>
        </w:rPr>
        <w:t xml:space="preserve">The Doc. ECC </w:t>
      </w:r>
      <w:proofErr w:type="gramStart"/>
      <w:r w:rsidRPr="00D70B66">
        <w:rPr>
          <w:rFonts w:cs="Arial"/>
          <w:szCs w:val="22"/>
          <w:lang w:val="en-GB"/>
        </w:rPr>
        <w:t>SG(</w:t>
      </w:r>
      <w:proofErr w:type="gramEnd"/>
      <w:r w:rsidRPr="00D70B66">
        <w:rPr>
          <w:rFonts w:cs="Arial"/>
          <w:szCs w:val="22"/>
          <w:lang w:val="en-GB"/>
        </w:rPr>
        <w:t xml:space="preserve">14)016 </w:t>
      </w:r>
      <w:r w:rsidR="002573C5" w:rsidRPr="00D70B66">
        <w:rPr>
          <w:rFonts w:cs="Arial"/>
          <w:szCs w:val="22"/>
          <w:lang w:val="en-GB"/>
        </w:rPr>
        <w:t>present</w:t>
      </w:r>
      <w:r w:rsidR="00C845BB">
        <w:rPr>
          <w:rFonts w:cs="Arial"/>
          <w:szCs w:val="22"/>
          <w:lang w:val="en-GB"/>
        </w:rPr>
        <w:t>ed</w:t>
      </w:r>
      <w:r w:rsidR="002573C5" w:rsidRPr="00D70B66">
        <w:rPr>
          <w:rFonts w:cs="Arial"/>
          <w:szCs w:val="22"/>
          <w:lang w:val="en-GB"/>
        </w:rPr>
        <w:t xml:space="preserve"> an u</w:t>
      </w:r>
      <w:r w:rsidR="002573C5" w:rsidRPr="00D70B66">
        <w:rPr>
          <w:szCs w:val="22"/>
          <w:lang w:val="en-GB"/>
        </w:rPr>
        <w:t xml:space="preserve">pdate on research activity. </w:t>
      </w:r>
      <w:r w:rsidR="002573C5" w:rsidRPr="00D70B66">
        <w:rPr>
          <w:bCs/>
          <w:szCs w:val="22"/>
        </w:rPr>
        <w:t xml:space="preserve">The research activity page of the CEPT/ECC web-site gives a summary at </w:t>
      </w:r>
      <w:r w:rsidR="002573C5" w:rsidRPr="00D70B66">
        <w:rPr>
          <w:bCs/>
          <w:szCs w:val="22"/>
        </w:rPr>
        <w:fldChar w:fldCharType="begin"/>
      </w:r>
      <w:r w:rsidR="002573C5" w:rsidRPr="00D70B66">
        <w:rPr>
          <w:bCs/>
          <w:szCs w:val="22"/>
        </w:rPr>
        <w:instrText xml:space="preserve"> HYPERLINK "http://www.cept.org/ecc/topics/research-activity" </w:instrText>
      </w:r>
      <w:r w:rsidR="002573C5" w:rsidRPr="00D70B66">
        <w:rPr>
          <w:bCs/>
          <w:szCs w:val="22"/>
        </w:rPr>
        <w:fldChar w:fldCharType="separate"/>
      </w:r>
      <w:r w:rsidR="002573C5" w:rsidRPr="00D70B66">
        <w:rPr>
          <w:rStyle w:val="Lienhypertexte"/>
          <w:bCs/>
          <w:sz w:val="22"/>
          <w:szCs w:val="22"/>
        </w:rPr>
        <w:t>http://www.cept.org/ecc/topics/research-activity</w:t>
      </w:r>
      <w:r w:rsidR="002573C5" w:rsidRPr="00D70B66">
        <w:rPr>
          <w:bCs/>
          <w:szCs w:val="22"/>
        </w:rPr>
        <w:fldChar w:fldCharType="end"/>
      </w:r>
      <w:r w:rsidR="002573C5" w:rsidRPr="00D70B66">
        <w:rPr>
          <w:bCs/>
          <w:szCs w:val="22"/>
        </w:rPr>
        <w:t>.</w:t>
      </w:r>
    </w:p>
    <w:p w:rsidR="00EB241E" w:rsidRPr="00D70B66" w:rsidRDefault="00EB241E" w:rsidP="00E973EF">
      <w:pPr>
        <w:rPr>
          <w:bCs/>
          <w:szCs w:val="22"/>
        </w:rPr>
      </w:pPr>
      <w:r w:rsidRPr="00D70B66">
        <w:rPr>
          <w:bCs/>
          <w:szCs w:val="22"/>
        </w:rPr>
        <w:t>The SG note</w:t>
      </w:r>
      <w:r w:rsidR="00C845BB">
        <w:rPr>
          <w:bCs/>
          <w:szCs w:val="22"/>
        </w:rPr>
        <w:t>d</w:t>
      </w:r>
      <w:r w:rsidRPr="00D70B66">
        <w:rPr>
          <w:bCs/>
          <w:szCs w:val="22"/>
        </w:rPr>
        <w:t xml:space="preserve"> the </w:t>
      </w:r>
      <w:r w:rsidR="00D70B66" w:rsidRPr="00D70B66">
        <w:rPr>
          <w:bCs/>
          <w:szCs w:val="22"/>
        </w:rPr>
        <w:t>merge of e-mail reflector and group membership</w:t>
      </w:r>
      <w:r w:rsidR="00C845BB">
        <w:rPr>
          <w:bCs/>
          <w:szCs w:val="22"/>
        </w:rPr>
        <w:t>.  The Director reported that a beta version of the system was now being implemented with TG6, and the experience gained was being used to upgrade to a final version for deployment..</w:t>
      </w:r>
      <w:r w:rsidR="00D70B66" w:rsidRPr="00D70B66">
        <w:rPr>
          <w:bCs/>
          <w:szCs w:val="22"/>
        </w:rPr>
        <w:t xml:space="preserve"> </w:t>
      </w:r>
      <w:r w:rsidR="00C845BB">
        <w:rPr>
          <w:bCs/>
          <w:szCs w:val="22"/>
        </w:rPr>
        <w:t xml:space="preserve"> T</w:t>
      </w:r>
      <w:r w:rsidR="00D70B66" w:rsidRPr="00D70B66">
        <w:rPr>
          <w:bCs/>
          <w:szCs w:val="22"/>
        </w:rPr>
        <w:t>he Office will report at the next ECC SG meeting.</w:t>
      </w:r>
    </w:p>
    <w:p w:rsidR="009B7847" w:rsidRPr="00D70B66" w:rsidRDefault="009B7847" w:rsidP="00406872">
      <w:pPr>
        <w:spacing w:after="0" w:line="240" w:lineRule="auto"/>
        <w:rPr>
          <w:lang w:val="en-GB"/>
        </w:rPr>
      </w:pPr>
    </w:p>
    <w:p w:rsidR="005007A8" w:rsidRPr="00D70B66" w:rsidRDefault="00C940A6" w:rsidP="00406872">
      <w:pPr>
        <w:pStyle w:val="Titre1"/>
        <w:spacing w:before="0"/>
      </w:pPr>
      <w:r w:rsidRPr="00D70B66">
        <w:t>Cooperation with other organisations</w:t>
      </w:r>
    </w:p>
    <w:p w:rsidR="0054733C" w:rsidRPr="00D70B66" w:rsidRDefault="001C1DC9">
      <w:pPr>
        <w:pStyle w:val="List2"/>
        <w:numPr>
          <w:ilvl w:val="0"/>
          <w:numId w:val="0"/>
        </w:numPr>
      </w:pPr>
      <w:r w:rsidRPr="00D70B66">
        <w:t>MoU between CEPT and CENELEC:</w:t>
      </w:r>
    </w:p>
    <w:p w:rsidR="00051784" w:rsidRDefault="001C1DC9" w:rsidP="00D00600">
      <w:pPr>
        <w:pStyle w:val="List2"/>
        <w:numPr>
          <w:ilvl w:val="0"/>
          <w:numId w:val="0"/>
        </w:numPr>
        <w:jc w:val="both"/>
      </w:pPr>
      <w:r w:rsidRPr="00D70B66">
        <w:t xml:space="preserve">The ECC Chairman has presented the doc. ECC </w:t>
      </w:r>
      <w:proofErr w:type="gramStart"/>
      <w:r w:rsidRPr="00D70B66">
        <w:t>SG(</w:t>
      </w:r>
      <w:proofErr w:type="gramEnd"/>
      <w:r w:rsidRPr="00D70B66">
        <w:t>1</w:t>
      </w:r>
      <w:r w:rsidR="00D73944" w:rsidRPr="00D70B66">
        <w:t>4</w:t>
      </w:r>
      <w:r w:rsidRPr="00D70B66">
        <w:t>)0</w:t>
      </w:r>
      <w:r w:rsidR="00D73944" w:rsidRPr="00D70B66">
        <w:t xml:space="preserve">04 </w:t>
      </w:r>
      <w:r w:rsidRPr="00D70B66">
        <w:t xml:space="preserve"> containing the draft MoU between CEPT and CENELEC </w:t>
      </w:r>
      <w:r w:rsidR="002B7199">
        <w:t>which</w:t>
      </w:r>
      <w:r w:rsidRPr="00D70B66">
        <w:t xml:space="preserve"> is jointly under review by both organisation</w:t>
      </w:r>
      <w:r w:rsidR="00C845BB">
        <w:t>s</w:t>
      </w:r>
      <w:r w:rsidRPr="00D70B66">
        <w:t xml:space="preserve">. </w:t>
      </w:r>
      <w:r w:rsidR="00D73944" w:rsidRPr="00D70B66">
        <w:t xml:space="preserve">After some </w:t>
      </w:r>
      <w:r w:rsidR="00D73944" w:rsidRPr="00D70B66">
        <w:lastRenderedPageBreak/>
        <w:t>amendments contained in Rev 1 of the document, t</w:t>
      </w:r>
      <w:r w:rsidRPr="00D70B66">
        <w:t>he SG endorsed the progress made so far</w:t>
      </w:r>
      <w:r w:rsidR="00051784">
        <w:t xml:space="preserve"> and agreed that the Chairman should send the new version to C</w:t>
      </w:r>
      <w:r w:rsidR="00D00600">
        <w:t>ENELEC</w:t>
      </w:r>
      <w:r w:rsidR="00051784">
        <w:t xml:space="preserve"> secretariat for comments and to ECC meeting for endorsing the approach taken for the text of this </w:t>
      </w:r>
      <w:proofErr w:type="spellStart"/>
      <w:r w:rsidR="00051784">
        <w:t>MoU</w:t>
      </w:r>
      <w:proofErr w:type="spellEnd"/>
      <w:r w:rsidR="00051784">
        <w:t xml:space="preserve">. </w:t>
      </w:r>
    </w:p>
    <w:p w:rsidR="005007A8" w:rsidRPr="00D70B66" w:rsidRDefault="005007A8" w:rsidP="00051784">
      <w:pPr>
        <w:pStyle w:val="Titre1"/>
      </w:pPr>
      <w:r w:rsidRPr="00D70B66">
        <w:t>Future Meeting Dates</w:t>
      </w:r>
    </w:p>
    <w:p w:rsidR="005007A8" w:rsidRPr="00D70B66" w:rsidRDefault="005007A8" w:rsidP="0076744C">
      <w:pPr>
        <w:rPr>
          <w:lang w:val="en-GB"/>
        </w:rPr>
      </w:pPr>
      <w:bookmarkStart w:id="1" w:name="OLE_LINK3"/>
      <w:bookmarkStart w:id="2" w:name="OLE_LINK4"/>
      <w:r w:rsidRPr="00D70B66">
        <w:rPr>
          <w:lang w:val="en-GB"/>
        </w:rPr>
        <w:t>The</w:t>
      </w:r>
      <w:bookmarkEnd w:id="1"/>
      <w:bookmarkEnd w:id="2"/>
      <w:r w:rsidRPr="00D70B66">
        <w:rPr>
          <w:lang w:val="en-GB"/>
        </w:rPr>
        <w:t xml:space="preserve"> Steering group agreed on the following date</w:t>
      </w:r>
      <w:r w:rsidR="00C845BB">
        <w:rPr>
          <w:lang w:val="en-GB"/>
        </w:rPr>
        <w:t>s</w:t>
      </w:r>
      <w:r w:rsidRPr="00D70B66">
        <w:rPr>
          <w:lang w:val="en-GB"/>
        </w:rPr>
        <w:t xml:space="preserve"> and venue</w:t>
      </w:r>
      <w:r w:rsidR="00C845BB">
        <w:rPr>
          <w:lang w:val="en-GB"/>
        </w:rPr>
        <w:t>s</w:t>
      </w:r>
      <w:r w:rsidRPr="00D70B66">
        <w:rPr>
          <w:lang w:val="en-GB"/>
        </w:rPr>
        <w:t xml:space="preserve"> for the upcoming meeting</w:t>
      </w:r>
      <w:r w:rsidR="00996EA7" w:rsidRPr="00D70B66">
        <w:rPr>
          <w:lang w:val="en-GB"/>
        </w:rPr>
        <w:t xml:space="preserve"> of ECC ple</w:t>
      </w:r>
      <w:r w:rsidR="00EB241E" w:rsidRPr="00D70B66">
        <w:rPr>
          <w:lang w:val="en-GB"/>
        </w:rPr>
        <w:t>nary</w:t>
      </w:r>
      <w:r w:rsidRPr="00D70B66">
        <w:rPr>
          <w:lang w:val="en-GB"/>
        </w:rPr>
        <w:t>:</w:t>
      </w:r>
    </w:p>
    <w:p w:rsidR="002B13A4" w:rsidRPr="00D70B66" w:rsidRDefault="00996EA7" w:rsidP="00FF5F42">
      <w:pPr>
        <w:tabs>
          <w:tab w:val="left" w:pos="1843"/>
          <w:tab w:val="left" w:pos="4678"/>
        </w:tabs>
        <w:rPr>
          <w:lang w:val="en-GB"/>
        </w:rPr>
      </w:pPr>
      <w:r w:rsidRPr="00D70B66">
        <w:rPr>
          <w:lang w:val="en-GB"/>
        </w:rPr>
        <w:t xml:space="preserve">11-14 March </w:t>
      </w:r>
      <w:r w:rsidR="002B13A4" w:rsidRPr="00D70B66">
        <w:rPr>
          <w:lang w:val="en-GB"/>
        </w:rPr>
        <w:t>201</w:t>
      </w:r>
      <w:r w:rsidR="001C1DC9" w:rsidRPr="00D70B66">
        <w:rPr>
          <w:lang w:val="en-GB"/>
        </w:rPr>
        <w:t xml:space="preserve">4, </w:t>
      </w:r>
      <w:r w:rsidR="002B7199">
        <w:rPr>
          <w:lang w:val="en-GB"/>
        </w:rPr>
        <w:t xml:space="preserve">         </w:t>
      </w:r>
      <w:r w:rsidRPr="00D70B66">
        <w:rPr>
          <w:lang w:val="en-GB"/>
        </w:rPr>
        <w:t xml:space="preserve">ECC#36, </w:t>
      </w:r>
      <w:r w:rsidR="002B7199">
        <w:rPr>
          <w:lang w:val="en-GB"/>
        </w:rPr>
        <w:t xml:space="preserve">  </w:t>
      </w:r>
      <w:r w:rsidR="000C3F4D">
        <w:rPr>
          <w:lang w:val="en-GB"/>
        </w:rPr>
        <w:t xml:space="preserve"> </w:t>
      </w:r>
      <w:r w:rsidR="002B7199">
        <w:rPr>
          <w:lang w:val="en-GB"/>
        </w:rPr>
        <w:t xml:space="preserve"> </w:t>
      </w:r>
      <w:r w:rsidRPr="00D70B66">
        <w:rPr>
          <w:lang w:val="en-GB"/>
        </w:rPr>
        <w:t>Cluj-Napoca, Romania</w:t>
      </w:r>
    </w:p>
    <w:p w:rsidR="00996EA7" w:rsidRPr="00D70B66" w:rsidRDefault="00996EA7" w:rsidP="00FF5F42">
      <w:pPr>
        <w:tabs>
          <w:tab w:val="left" w:pos="1843"/>
          <w:tab w:val="left" w:pos="4678"/>
        </w:tabs>
        <w:rPr>
          <w:lang w:val="en-GB"/>
        </w:rPr>
      </w:pPr>
      <w:r w:rsidRPr="00D70B66">
        <w:rPr>
          <w:lang w:val="en-GB"/>
        </w:rPr>
        <w:t>24-27 June 2014,</w:t>
      </w:r>
      <w:r w:rsidR="002B7199">
        <w:rPr>
          <w:lang w:val="en-GB"/>
        </w:rPr>
        <w:t xml:space="preserve">           </w:t>
      </w:r>
      <w:r w:rsidRPr="00D70B66">
        <w:rPr>
          <w:lang w:val="en-GB"/>
        </w:rPr>
        <w:t xml:space="preserve"> ECC#37, </w:t>
      </w:r>
      <w:r w:rsidR="002B7199">
        <w:rPr>
          <w:lang w:val="en-GB"/>
        </w:rPr>
        <w:t xml:space="preserve"> </w:t>
      </w:r>
      <w:r w:rsidR="000C3F4D">
        <w:rPr>
          <w:lang w:val="en-GB"/>
        </w:rPr>
        <w:t xml:space="preserve"> </w:t>
      </w:r>
      <w:r w:rsidR="002B7199">
        <w:rPr>
          <w:lang w:val="en-GB"/>
        </w:rPr>
        <w:t xml:space="preserve">  </w:t>
      </w:r>
      <w:r w:rsidRPr="00D70B66">
        <w:rPr>
          <w:lang w:val="en-GB"/>
        </w:rPr>
        <w:t>Denmark (to be confirmed for the city)</w:t>
      </w:r>
    </w:p>
    <w:p w:rsidR="00996EA7" w:rsidRPr="00D70B66" w:rsidRDefault="00996EA7" w:rsidP="00FF5F42">
      <w:pPr>
        <w:tabs>
          <w:tab w:val="left" w:pos="1843"/>
          <w:tab w:val="left" w:pos="4678"/>
        </w:tabs>
        <w:rPr>
          <w:lang w:val="en-GB"/>
        </w:rPr>
      </w:pPr>
      <w:r w:rsidRPr="00D70B66">
        <w:rPr>
          <w:lang w:val="en-GB"/>
        </w:rPr>
        <w:t>25-28 November 2014,</w:t>
      </w:r>
      <w:r w:rsidR="002B7199">
        <w:rPr>
          <w:lang w:val="en-GB"/>
        </w:rPr>
        <w:t xml:space="preserve">   </w:t>
      </w:r>
      <w:r w:rsidRPr="00D70B66">
        <w:rPr>
          <w:lang w:val="en-GB"/>
        </w:rPr>
        <w:t xml:space="preserve"> ECC#38, </w:t>
      </w:r>
      <w:r w:rsidR="002B7199">
        <w:rPr>
          <w:lang w:val="en-GB"/>
        </w:rPr>
        <w:t xml:space="preserve"> </w:t>
      </w:r>
      <w:r w:rsidR="000C3F4D">
        <w:rPr>
          <w:lang w:val="en-GB"/>
        </w:rPr>
        <w:t xml:space="preserve"> </w:t>
      </w:r>
      <w:r w:rsidR="002B7199">
        <w:rPr>
          <w:lang w:val="en-GB"/>
        </w:rPr>
        <w:t xml:space="preserve">  </w:t>
      </w:r>
      <w:r w:rsidRPr="00D70B66">
        <w:rPr>
          <w:lang w:val="en-GB"/>
        </w:rPr>
        <w:t>Switzerland (to be confirmed for the city)</w:t>
      </w:r>
    </w:p>
    <w:p w:rsidR="00996EA7" w:rsidRPr="00D70B66" w:rsidRDefault="00996EA7" w:rsidP="00FF5F42">
      <w:pPr>
        <w:tabs>
          <w:tab w:val="left" w:pos="1843"/>
          <w:tab w:val="left" w:pos="4678"/>
        </w:tabs>
        <w:rPr>
          <w:lang w:val="en-GB"/>
        </w:rPr>
      </w:pPr>
      <w:r w:rsidRPr="00D70B66">
        <w:rPr>
          <w:lang w:val="en-GB"/>
        </w:rPr>
        <w:t xml:space="preserve">10-13 March 2015, </w:t>
      </w:r>
      <w:r w:rsidR="002B7199">
        <w:rPr>
          <w:lang w:val="en-GB"/>
        </w:rPr>
        <w:t xml:space="preserve">         </w:t>
      </w:r>
      <w:r w:rsidRPr="00D70B66">
        <w:rPr>
          <w:lang w:val="en-GB"/>
        </w:rPr>
        <w:t xml:space="preserve">ECC#39, </w:t>
      </w:r>
      <w:r w:rsidR="002B7199">
        <w:rPr>
          <w:lang w:val="en-GB"/>
        </w:rPr>
        <w:t xml:space="preserve">  </w:t>
      </w:r>
      <w:r w:rsidR="000C3F4D">
        <w:rPr>
          <w:lang w:val="en-GB"/>
        </w:rPr>
        <w:t xml:space="preserve"> </w:t>
      </w:r>
      <w:r w:rsidR="002B7199">
        <w:rPr>
          <w:lang w:val="en-GB"/>
        </w:rPr>
        <w:t xml:space="preserve"> </w:t>
      </w:r>
      <w:r w:rsidRPr="00D70B66">
        <w:rPr>
          <w:lang w:val="en-GB"/>
        </w:rPr>
        <w:t>Hungary to be confirmed for the venue</w:t>
      </w:r>
    </w:p>
    <w:p w:rsidR="00996EA7" w:rsidRDefault="00EB241E" w:rsidP="00FF5F42">
      <w:pPr>
        <w:tabs>
          <w:tab w:val="left" w:pos="1843"/>
          <w:tab w:val="left" w:pos="4678"/>
        </w:tabs>
        <w:rPr>
          <w:lang w:val="en-GB"/>
        </w:rPr>
      </w:pPr>
      <w:r w:rsidRPr="00D70B66">
        <w:rPr>
          <w:lang w:val="en-GB"/>
        </w:rPr>
        <w:t xml:space="preserve">30 June- 03 July 2015, </w:t>
      </w:r>
      <w:r w:rsidR="002B7199">
        <w:rPr>
          <w:lang w:val="en-GB"/>
        </w:rPr>
        <w:t xml:space="preserve">   </w:t>
      </w:r>
      <w:r w:rsidRPr="00D70B66">
        <w:rPr>
          <w:lang w:val="en-GB"/>
        </w:rPr>
        <w:t xml:space="preserve">ECC#40, </w:t>
      </w:r>
      <w:r w:rsidR="000C3F4D">
        <w:rPr>
          <w:lang w:val="en-GB"/>
        </w:rPr>
        <w:t xml:space="preserve"> </w:t>
      </w:r>
      <w:r w:rsidR="002B7199">
        <w:rPr>
          <w:lang w:val="en-GB"/>
        </w:rPr>
        <w:t xml:space="preserve">   </w:t>
      </w:r>
      <w:r w:rsidRPr="00D70B66">
        <w:rPr>
          <w:lang w:val="en-GB"/>
        </w:rPr>
        <w:t>Finland to be confirmed for the venue</w:t>
      </w:r>
    </w:p>
    <w:p w:rsidR="002B7199" w:rsidRPr="00D70B66" w:rsidRDefault="002B7199" w:rsidP="002B7199">
      <w:pPr>
        <w:tabs>
          <w:tab w:val="left" w:pos="1843"/>
          <w:tab w:val="left" w:pos="3119"/>
          <w:tab w:val="left" w:pos="4678"/>
        </w:tabs>
        <w:rPr>
          <w:lang w:val="en-GB"/>
        </w:rPr>
      </w:pPr>
      <w:r>
        <w:rPr>
          <w:lang w:val="en-GB"/>
        </w:rPr>
        <w:t>The meeting dates for CPG, WG FM, WG SE and ECC PT1 were coordinated for 2015 accordingly.</w:t>
      </w:r>
    </w:p>
    <w:p w:rsidR="00E00C4A" w:rsidRPr="00D70B66" w:rsidRDefault="00E00C4A" w:rsidP="00E00C4A">
      <w:pPr>
        <w:pStyle w:val="Titre1"/>
      </w:pPr>
      <w:r w:rsidRPr="00D70B66">
        <w:t>Any other business</w:t>
      </w:r>
    </w:p>
    <w:p w:rsidR="00300FFF" w:rsidRPr="00D70B66" w:rsidRDefault="00300FFF" w:rsidP="001D2215">
      <w:pPr>
        <w:spacing w:after="0"/>
        <w:rPr>
          <w:rFonts w:cs="Arial"/>
          <w:b/>
          <w:lang w:val="en-GB"/>
        </w:rPr>
      </w:pPr>
      <w:r w:rsidRPr="00D70B66">
        <w:rPr>
          <w:rFonts w:cs="Arial"/>
          <w:b/>
          <w:lang w:val="en-GB"/>
        </w:rPr>
        <w:t>Strateg</w:t>
      </w:r>
      <w:r w:rsidR="00EB241E" w:rsidRPr="00D70B66">
        <w:rPr>
          <w:rFonts w:cs="Arial"/>
          <w:b/>
          <w:lang w:val="en-GB"/>
        </w:rPr>
        <w:t xml:space="preserve">ic </w:t>
      </w:r>
      <w:r w:rsidRPr="00D70B66">
        <w:rPr>
          <w:rFonts w:cs="Arial"/>
          <w:b/>
          <w:lang w:val="en-GB"/>
        </w:rPr>
        <w:t>Plan 2010-2015</w:t>
      </w:r>
      <w:r w:rsidR="00EB241E" w:rsidRPr="00D70B66">
        <w:rPr>
          <w:rFonts w:cs="Arial"/>
          <w:b/>
          <w:lang w:val="en-GB"/>
        </w:rPr>
        <w:t xml:space="preserve"> and beyond</w:t>
      </w:r>
    </w:p>
    <w:p w:rsidR="00E00C4A" w:rsidRPr="00D70B66" w:rsidRDefault="007257E6" w:rsidP="00E00C4A">
      <w:pPr>
        <w:rPr>
          <w:rFonts w:cs="Arial"/>
          <w:lang w:val="en-GB"/>
        </w:rPr>
      </w:pPr>
      <w:r w:rsidRPr="00D70B66">
        <w:rPr>
          <w:rFonts w:cs="Arial"/>
          <w:lang w:val="en-GB"/>
        </w:rPr>
        <w:t>The next ECC SG will</w:t>
      </w:r>
      <w:r w:rsidR="00051784">
        <w:rPr>
          <w:rFonts w:cs="Arial"/>
          <w:lang w:val="en-GB"/>
        </w:rPr>
        <w:t xml:space="preserve"> consider the development of </w:t>
      </w:r>
      <w:r w:rsidR="00EB241E" w:rsidRPr="00D70B66">
        <w:rPr>
          <w:rFonts w:cs="Arial"/>
          <w:lang w:val="en-GB"/>
        </w:rPr>
        <w:t>the new strategic plan</w:t>
      </w:r>
      <w:r w:rsidR="00051784">
        <w:rPr>
          <w:rFonts w:cs="Arial"/>
          <w:lang w:val="en-GB"/>
        </w:rPr>
        <w:t xml:space="preserve"> 2015-2020</w:t>
      </w:r>
      <w:r w:rsidR="00EB241E" w:rsidRPr="00D70B66">
        <w:rPr>
          <w:rFonts w:cs="Arial"/>
          <w:lang w:val="en-GB"/>
        </w:rPr>
        <w:t>.</w:t>
      </w:r>
    </w:p>
    <w:p w:rsidR="007257E6" w:rsidRPr="00D70B66" w:rsidRDefault="007257E6" w:rsidP="001D2215">
      <w:pPr>
        <w:spacing w:after="0"/>
        <w:rPr>
          <w:rFonts w:cs="Arial"/>
          <w:b/>
          <w:lang w:val="en-GB"/>
        </w:rPr>
      </w:pPr>
      <w:r w:rsidRPr="00D70B66">
        <w:rPr>
          <w:rFonts w:cs="Arial"/>
          <w:b/>
          <w:lang w:val="en-GB"/>
        </w:rPr>
        <w:t>Spectrum Management Conference</w:t>
      </w:r>
    </w:p>
    <w:p w:rsidR="00E00C4A" w:rsidRDefault="007257E6" w:rsidP="00E00C4A">
      <w:pPr>
        <w:rPr>
          <w:rFonts w:cs="Arial"/>
          <w:lang w:val="en-GB"/>
        </w:rPr>
      </w:pPr>
      <w:r w:rsidRPr="00D70B66">
        <w:rPr>
          <w:rFonts w:cs="Arial"/>
          <w:lang w:val="en-GB"/>
        </w:rPr>
        <w:t>The ECC SG</w:t>
      </w:r>
      <w:r w:rsidR="00D70B66">
        <w:rPr>
          <w:rFonts w:cs="Arial"/>
          <w:lang w:val="en-GB"/>
        </w:rPr>
        <w:t xml:space="preserve"> noted that this conference will be held in Brussels</w:t>
      </w:r>
      <w:r w:rsidR="00E92837">
        <w:rPr>
          <w:rFonts w:cs="Arial"/>
          <w:lang w:val="en-GB"/>
        </w:rPr>
        <w:t xml:space="preserve"> (17-18 June 2014). Mr Alexander K</w:t>
      </w:r>
      <w:r w:rsidR="002B7199">
        <w:rPr>
          <w:rFonts w:cs="Arial"/>
          <w:lang w:val="en-GB"/>
        </w:rPr>
        <w:t>ü</w:t>
      </w:r>
      <w:r w:rsidR="00E92837">
        <w:rPr>
          <w:rFonts w:cs="Arial"/>
          <w:lang w:val="en-GB"/>
        </w:rPr>
        <w:t xml:space="preserve">hn, </w:t>
      </w:r>
      <w:r w:rsidR="00E92837">
        <w:rPr>
          <w:rFonts w:cs="Arial"/>
          <w:lang w:val="en-GB"/>
        </w:rPr>
        <w:tab/>
        <w:t>CPG Chairman, will make a presentation regarding the WRC-15 preparation</w:t>
      </w:r>
      <w:r w:rsidR="00051784">
        <w:rPr>
          <w:rFonts w:cs="Arial"/>
          <w:lang w:val="en-GB"/>
        </w:rPr>
        <w:t xml:space="preserve">, and </w:t>
      </w:r>
      <w:r w:rsidR="002B7199">
        <w:rPr>
          <w:rFonts w:cs="Arial"/>
          <w:lang w:val="en-GB"/>
        </w:rPr>
        <w:t xml:space="preserve">Mr </w:t>
      </w:r>
      <w:r w:rsidR="00051784">
        <w:rPr>
          <w:rFonts w:cs="Arial"/>
          <w:lang w:val="en-GB"/>
        </w:rPr>
        <w:t xml:space="preserve">Jaime </w:t>
      </w:r>
      <w:proofErr w:type="spellStart"/>
      <w:r w:rsidR="00051784">
        <w:rPr>
          <w:rFonts w:cs="Arial"/>
          <w:lang w:val="en-GB"/>
        </w:rPr>
        <w:t>Afonso</w:t>
      </w:r>
      <w:proofErr w:type="spellEnd"/>
      <w:r w:rsidR="00051784">
        <w:rPr>
          <w:rFonts w:cs="Arial"/>
          <w:lang w:val="en-GB"/>
        </w:rPr>
        <w:t>, TG6 Chairman, on the UHF band</w:t>
      </w:r>
      <w:r w:rsidR="00E92837">
        <w:rPr>
          <w:rFonts w:cs="Arial"/>
          <w:lang w:val="en-GB"/>
        </w:rPr>
        <w:t>.</w:t>
      </w:r>
      <w:r w:rsidR="00051784">
        <w:rPr>
          <w:rFonts w:cs="Arial"/>
          <w:lang w:val="en-GB"/>
        </w:rPr>
        <w:t xml:space="preserve"> Another possibility for ECC to</w:t>
      </w:r>
      <w:r w:rsidR="00C845BB">
        <w:rPr>
          <w:rFonts w:cs="Arial"/>
          <w:lang w:val="en-GB"/>
        </w:rPr>
        <w:t xml:space="preserve"> contribute </w:t>
      </w:r>
      <w:r w:rsidR="00051784">
        <w:rPr>
          <w:rFonts w:cs="Arial"/>
          <w:lang w:val="en-GB"/>
        </w:rPr>
        <w:t xml:space="preserve">would be </w:t>
      </w:r>
      <w:r w:rsidR="00C845BB">
        <w:rPr>
          <w:rFonts w:cs="Arial"/>
          <w:lang w:val="en-GB"/>
        </w:rPr>
        <w:t xml:space="preserve">on Public Sector Spectrum and especially the role of </w:t>
      </w:r>
      <w:r w:rsidR="00051784">
        <w:rPr>
          <w:rFonts w:cs="Arial"/>
          <w:lang w:val="en-GB"/>
        </w:rPr>
        <w:t>LSA</w:t>
      </w:r>
      <w:r w:rsidR="00C845BB">
        <w:rPr>
          <w:rFonts w:cs="Arial"/>
          <w:lang w:val="en-GB"/>
        </w:rPr>
        <w:t>.  T</w:t>
      </w:r>
      <w:r w:rsidR="00051784">
        <w:rPr>
          <w:rFonts w:cs="Arial"/>
          <w:lang w:val="en-GB"/>
        </w:rPr>
        <w:t>he ECO Director will contact the organi</w:t>
      </w:r>
      <w:r w:rsidR="00C845BB">
        <w:rPr>
          <w:rFonts w:cs="Arial"/>
          <w:lang w:val="en-GB"/>
        </w:rPr>
        <w:t>s</w:t>
      </w:r>
      <w:r w:rsidR="00051784">
        <w:rPr>
          <w:rFonts w:cs="Arial"/>
          <w:lang w:val="en-GB"/>
        </w:rPr>
        <w:t xml:space="preserve">ers to </w:t>
      </w:r>
      <w:r w:rsidR="00C845BB">
        <w:rPr>
          <w:rFonts w:cs="Arial"/>
          <w:lang w:val="en-GB"/>
        </w:rPr>
        <w:t xml:space="preserve">offer a presentation by Mr </w:t>
      </w:r>
      <w:proofErr w:type="spellStart"/>
      <w:r w:rsidR="00C845BB">
        <w:rPr>
          <w:rFonts w:cs="Arial"/>
          <w:lang w:val="en-GB"/>
        </w:rPr>
        <w:t>Weilacher</w:t>
      </w:r>
      <w:proofErr w:type="spellEnd"/>
      <w:r w:rsidR="00C845BB">
        <w:rPr>
          <w:rFonts w:cs="Arial"/>
          <w:lang w:val="en-GB"/>
        </w:rPr>
        <w:t>.</w:t>
      </w:r>
      <w:r w:rsidR="00051784">
        <w:rPr>
          <w:rFonts w:cs="Arial"/>
          <w:lang w:val="en-GB"/>
        </w:rPr>
        <w:t xml:space="preserve"> </w:t>
      </w:r>
    </w:p>
    <w:p w:rsidR="001D2215" w:rsidRDefault="001D2215" w:rsidP="00E00C4A">
      <w:pPr>
        <w:rPr>
          <w:rFonts w:cs="Arial"/>
          <w:b/>
          <w:lang w:val="en-GB"/>
        </w:rPr>
      </w:pPr>
      <w:r w:rsidRPr="001D2215">
        <w:rPr>
          <w:rFonts w:cs="Arial"/>
          <w:b/>
          <w:lang w:val="en-GB"/>
        </w:rPr>
        <w:t>LS from COM-ITU</w:t>
      </w:r>
    </w:p>
    <w:p w:rsidR="001D2215" w:rsidRDefault="001D2215" w:rsidP="001D2215">
      <w:pPr>
        <w:rPr>
          <w:lang w:val="en-US"/>
        </w:rPr>
      </w:pPr>
      <w:r w:rsidRPr="001D2215">
        <w:rPr>
          <w:rFonts w:cs="Arial"/>
          <w:lang w:val="en-GB"/>
        </w:rPr>
        <w:t>The ECC SG noted the LS from COM-ITU Chairman</w:t>
      </w:r>
      <w:r>
        <w:rPr>
          <w:rFonts w:cs="Arial"/>
          <w:lang w:val="en-GB"/>
        </w:rPr>
        <w:t xml:space="preserve"> about the PP 14 preparation</w:t>
      </w:r>
      <w:r w:rsidRPr="001D2215">
        <w:rPr>
          <w:rFonts w:cs="Arial"/>
          <w:lang w:val="en-GB"/>
        </w:rPr>
        <w:t>.</w:t>
      </w:r>
      <w:r w:rsidRPr="001D2215">
        <w:rPr>
          <w:lang w:val="en-US"/>
        </w:rPr>
        <w:t xml:space="preserve"> </w:t>
      </w:r>
      <w:r w:rsidR="00051784">
        <w:rPr>
          <w:lang w:val="en-US"/>
        </w:rPr>
        <w:t xml:space="preserve">The ECC SG concluded that </w:t>
      </w:r>
      <w:r w:rsidRPr="001D2215">
        <w:rPr>
          <w:lang w:val="en-US"/>
        </w:rPr>
        <w:t>this</w:t>
      </w:r>
      <w:r w:rsidR="00051784">
        <w:rPr>
          <w:lang w:val="en-US"/>
        </w:rPr>
        <w:t xml:space="preserve"> will be</w:t>
      </w:r>
      <w:r w:rsidRPr="001D2215">
        <w:rPr>
          <w:lang w:val="en-US"/>
        </w:rPr>
        <w:t xml:space="preserve"> mainly </w:t>
      </w:r>
      <w:r w:rsidR="00051784">
        <w:rPr>
          <w:lang w:val="en-US"/>
        </w:rPr>
        <w:t xml:space="preserve">dealt with by </w:t>
      </w:r>
      <w:r w:rsidRPr="001D2215">
        <w:rPr>
          <w:lang w:val="en-US"/>
        </w:rPr>
        <w:t xml:space="preserve">CPG which will </w:t>
      </w:r>
      <w:r w:rsidR="00051784">
        <w:rPr>
          <w:lang w:val="en-US"/>
        </w:rPr>
        <w:t>coordinate with Com-ITU</w:t>
      </w:r>
      <w:r w:rsidRPr="001D2215">
        <w:rPr>
          <w:lang w:val="en-US"/>
        </w:rPr>
        <w:t xml:space="preserve"> the PP radio-related aspect. </w:t>
      </w:r>
      <w:r w:rsidR="00051784">
        <w:rPr>
          <w:lang w:val="en-US"/>
        </w:rPr>
        <w:t>CPG</w:t>
      </w:r>
      <w:r w:rsidRPr="001D2215">
        <w:rPr>
          <w:lang w:val="en-US"/>
        </w:rPr>
        <w:t xml:space="preserve"> will meet end of March and </w:t>
      </w:r>
      <w:r>
        <w:rPr>
          <w:lang w:val="en-US"/>
        </w:rPr>
        <w:t xml:space="preserve">it is </w:t>
      </w:r>
      <w:r w:rsidRPr="001D2215">
        <w:rPr>
          <w:lang w:val="en-US"/>
        </w:rPr>
        <w:t>expect</w:t>
      </w:r>
      <w:r>
        <w:rPr>
          <w:lang w:val="en-US"/>
        </w:rPr>
        <w:t>ed</w:t>
      </w:r>
      <w:r w:rsidRPr="001D2215">
        <w:rPr>
          <w:lang w:val="en-US"/>
        </w:rPr>
        <w:t xml:space="preserve"> th</w:t>
      </w:r>
      <w:r w:rsidR="00051784">
        <w:rPr>
          <w:lang w:val="en-US"/>
        </w:rPr>
        <w:t>at further</w:t>
      </w:r>
      <w:r w:rsidRPr="001D2215">
        <w:rPr>
          <w:lang w:val="en-US"/>
        </w:rPr>
        <w:t xml:space="preserve"> exchange </w:t>
      </w:r>
      <w:r w:rsidR="00051784">
        <w:rPr>
          <w:lang w:val="en-US"/>
        </w:rPr>
        <w:t>will</w:t>
      </w:r>
      <w:r w:rsidRPr="001D2215">
        <w:rPr>
          <w:lang w:val="en-US"/>
        </w:rPr>
        <w:t xml:space="preserve"> take place during the spring time.</w:t>
      </w:r>
    </w:p>
    <w:p w:rsidR="002B7199" w:rsidRPr="00AA5063" w:rsidRDefault="002B7199" w:rsidP="002B7199">
      <w:pPr>
        <w:rPr>
          <w:b/>
          <w:lang w:val="en-US"/>
        </w:rPr>
      </w:pPr>
      <w:r w:rsidRPr="00AA5063">
        <w:rPr>
          <w:b/>
          <w:lang w:val="en-US"/>
        </w:rPr>
        <w:t>Timeline for work with regards to WRC-15 preparations</w:t>
      </w:r>
    </w:p>
    <w:p w:rsidR="002B7199" w:rsidRDefault="002B7199" w:rsidP="002B7199">
      <w:pPr>
        <w:rPr>
          <w:lang w:val="en-US"/>
        </w:rPr>
      </w:pPr>
      <w:r>
        <w:rPr>
          <w:lang w:val="en-US"/>
        </w:rPr>
        <w:t>The CPG chairman draw the attention of the ECC SG on the timeline on the preparation of those WRC-15 agenda items for which a decision on harmonized frequency ranges within CEPT is needed (mainly Agenda item 1.3 on globally harmonized frequency ranges for PPDR purposes). The SG took this into account when establishing the meeting schedule for 2015.</w:t>
      </w:r>
    </w:p>
    <w:p w:rsidR="002B7199" w:rsidRPr="000C3F4D" w:rsidRDefault="002B7199" w:rsidP="002B7199">
      <w:pPr>
        <w:rPr>
          <w:b/>
          <w:lang w:val="en-US"/>
        </w:rPr>
      </w:pPr>
      <w:r w:rsidRPr="000C3F4D">
        <w:rPr>
          <w:b/>
          <w:lang w:val="en-US"/>
        </w:rPr>
        <w:t>Meeting documents on the ECO web site</w:t>
      </w:r>
    </w:p>
    <w:p w:rsidR="002B7199" w:rsidRPr="001D2215" w:rsidRDefault="002B7199" w:rsidP="002B7199">
      <w:pPr>
        <w:rPr>
          <w:lang w:val="en-US"/>
        </w:rPr>
      </w:pPr>
      <w:r>
        <w:rPr>
          <w:lang w:val="en-US"/>
        </w:rPr>
        <w:t xml:space="preserve">It was recognized that the meeting documents for the WG </w:t>
      </w:r>
      <w:proofErr w:type="spellStart"/>
      <w:proofErr w:type="gramStart"/>
      <w:r>
        <w:rPr>
          <w:lang w:val="en-US"/>
        </w:rPr>
        <w:t>NaN</w:t>
      </w:r>
      <w:proofErr w:type="spellEnd"/>
      <w:proofErr w:type="gramEnd"/>
      <w:r>
        <w:rPr>
          <w:lang w:val="en-US"/>
        </w:rPr>
        <w:t xml:space="preserve"> and for its Project Teams are all password protected. It should be clarified, by taking into account the ECC’s Working Methods, whether this is still needed.</w:t>
      </w:r>
    </w:p>
    <w:p w:rsidR="005007A8" w:rsidRPr="00D70B66" w:rsidRDefault="005007A8" w:rsidP="00E257D0">
      <w:pPr>
        <w:pStyle w:val="Titre1"/>
      </w:pPr>
      <w:r w:rsidRPr="00D70B66">
        <w:t>Closure of the meeting</w:t>
      </w:r>
    </w:p>
    <w:p w:rsidR="005007A8" w:rsidRPr="00D70B66" w:rsidRDefault="005007A8" w:rsidP="0076744C">
      <w:pPr>
        <w:rPr>
          <w:lang w:val="en-GB"/>
        </w:rPr>
      </w:pPr>
      <w:r w:rsidRPr="00D70B66">
        <w:rPr>
          <w:lang w:val="en-GB"/>
        </w:rPr>
        <w:t xml:space="preserve">The </w:t>
      </w:r>
      <w:r w:rsidR="00FD02BF" w:rsidRPr="00D70B66">
        <w:rPr>
          <w:lang w:val="en-GB"/>
        </w:rPr>
        <w:t>C</w:t>
      </w:r>
      <w:r w:rsidRPr="00D70B66">
        <w:rPr>
          <w:lang w:val="en-GB"/>
        </w:rPr>
        <w:t xml:space="preserve">hairman closed </w:t>
      </w:r>
      <w:r w:rsidR="00051784">
        <w:rPr>
          <w:lang w:val="en-GB"/>
        </w:rPr>
        <w:t xml:space="preserve">the meeting </w:t>
      </w:r>
      <w:r w:rsidRPr="00D70B66">
        <w:rPr>
          <w:lang w:val="en-GB"/>
        </w:rPr>
        <w:t>with grateful thanks for the good cooperation of the participants.</w:t>
      </w:r>
    </w:p>
    <w:p w:rsidR="005007A8" w:rsidRPr="00D70B66" w:rsidRDefault="005007A8" w:rsidP="0076744C">
      <w:pPr>
        <w:rPr>
          <w:lang w:val="en-GB"/>
        </w:rPr>
        <w:sectPr w:rsidR="005007A8" w:rsidRPr="00D70B66" w:rsidSect="00406872">
          <w:headerReference w:type="default" r:id="rId10"/>
          <w:footerReference w:type="even" r:id="rId11"/>
          <w:footerReference w:type="default" r:id="rId12"/>
          <w:footerReference w:type="first" r:id="rId13"/>
          <w:pgSz w:w="11907" w:h="16840" w:code="9"/>
          <w:pgMar w:top="1135" w:right="1275" w:bottom="993" w:left="1276" w:header="720" w:footer="720" w:gutter="0"/>
          <w:paperSrc w:first="1" w:other="1"/>
          <w:cols w:space="720"/>
          <w:titlePg/>
        </w:sectPr>
      </w:pPr>
    </w:p>
    <w:tbl>
      <w:tblPr>
        <w:tblW w:w="9923" w:type="dxa"/>
        <w:tblInd w:w="-72" w:type="dxa"/>
        <w:tblLayout w:type="fixed"/>
        <w:tblCellMar>
          <w:left w:w="70" w:type="dxa"/>
          <w:right w:w="70" w:type="dxa"/>
        </w:tblCellMar>
        <w:tblLook w:val="0000" w:firstRow="0" w:lastRow="0" w:firstColumn="0" w:lastColumn="0" w:noHBand="0" w:noVBand="0"/>
      </w:tblPr>
      <w:tblGrid>
        <w:gridCol w:w="568"/>
        <w:gridCol w:w="1275"/>
        <w:gridCol w:w="2977"/>
        <w:gridCol w:w="3402"/>
        <w:gridCol w:w="1701"/>
      </w:tblGrid>
      <w:tr w:rsidR="007257E6" w:rsidRPr="00D70B66" w:rsidTr="000D2535">
        <w:trPr>
          <w:cantSplit/>
          <w:trHeight w:val="1490"/>
        </w:trPr>
        <w:tc>
          <w:tcPr>
            <w:tcW w:w="4820" w:type="dxa"/>
            <w:gridSpan w:val="3"/>
            <w:tcBorders>
              <w:top w:val="nil"/>
              <w:left w:val="nil"/>
              <w:bottom w:val="nil"/>
              <w:right w:val="nil"/>
            </w:tcBorders>
            <w:vAlign w:val="center"/>
          </w:tcPr>
          <w:p w:rsidR="007257E6" w:rsidRPr="00D70B66" w:rsidRDefault="007257E6" w:rsidP="000D2535">
            <w:pPr>
              <w:pStyle w:val="En-tte1"/>
              <w:rPr>
                <w:lang w:val="en-GB"/>
              </w:rPr>
            </w:pPr>
            <w:r w:rsidRPr="00D70B66">
              <w:rPr>
                <w:noProof/>
                <w:lang w:val="fr-FR" w:eastAsia="fr-FR"/>
              </w:rPr>
              <w:lastRenderedPageBreak/>
              <w:drawing>
                <wp:inline distT="0" distB="0" distL="0" distR="0" wp14:anchorId="4CEC29C4" wp14:editId="1B0B27EF">
                  <wp:extent cx="1657350" cy="838200"/>
                  <wp:effectExtent l="0" t="0" r="0" b="0"/>
                  <wp:docPr id="2" name="Image 1"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7350" cy="838200"/>
                          </a:xfrm>
                          <a:prstGeom prst="rect">
                            <a:avLst/>
                          </a:prstGeom>
                          <a:noFill/>
                          <a:ln>
                            <a:noFill/>
                          </a:ln>
                        </pic:spPr>
                      </pic:pic>
                    </a:graphicData>
                  </a:graphic>
                </wp:inline>
              </w:drawing>
            </w:r>
            <w:r w:rsidRPr="00D70B66">
              <w:rPr>
                <w:lang w:val="en-GB"/>
              </w:rPr>
              <w:t xml:space="preserve"> Steering Group</w:t>
            </w:r>
          </w:p>
        </w:tc>
        <w:tc>
          <w:tcPr>
            <w:tcW w:w="5103" w:type="dxa"/>
            <w:gridSpan w:val="2"/>
            <w:tcBorders>
              <w:top w:val="nil"/>
              <w:left w:val="nil"/>
              <w:right w:val="nil"/>
            </w:tcBorders>
          </w:tcPr>
          <w:p w:rsidR="007257E6" w:rsidRPr="00D70B66" w:rsidRDefault="007257E6" w:rsidP="007257E6">
            <w:pPr>
              <w:pStyle w:val="En-tte1"/>
              <w:tabs>
                <w:tab w:val="right" w:pos="4608"/>
              </w:tabs>
              <w:rPr>
                <w:lang w:val="en-GB"/>
              </w:rPr>
            </w:pPr>
            <w:r w:rsidRPr="00D70B66">
              <w:rPr>
                <w:noProof/>
                <w:lang w:val="fr-FR" w:eastAsia="fr-FR"/>
              </w:rPr>
              <mc:AlternateContent>
                <mc:Choice Requires="wps">
                  <w:drawing>
                    <wp:anchor distT="0" distB="0" distL="114300" distR="114300" simplePos="0" relativeHeight="251659264" behindDoc="0" locked="0" layoutInCell="1" allowOverlap="1" wp14:anchorId="1607CC9A" wp14:editId="4440DC14">
                      <wp:simplePos x="0" y="0"/>
                      <wp:positionH relativeFrom="column">
                        <wp:posOffset>3836670</wp:posOffset>
                      </wp:positionH>
                      <wp:positionV relativeFrom="paragraph">
                        <wp:posOffset>587375</wp:posOffset>
                      </wp:positionV>
                      <wp:extent cx="3082290" cy="996315"/>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996315"/>
                              </a:xfrm>
                              <a:prstGeom prst="rect">
                                <a:avLst/>
                              </a:prstGeom>
                              <a:solidFill>
                                <a:srgbClr val="FFFFFF"/>
                              </a:solidFill>
                              <a:ln w="19050" cmpd="thickThin">
                                <a:solidFill>
                                  <a:srgbClr val="000000"/>
                                </a:solidFill>
                                <a:miter lim="800000"/>
                                <a:headEnd/>
                                <a:tailEnd/>
                              </a:ln>
                            </wps:spPr>
                            <wps:txbx>
                              <w:txbxContent>
                                <w:p w:rsidR="000D2535" w:rsidRPr="00B1662A" w:rsidRDefault="000D2535" w:rsidP="007257E6">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wps:txbx>
                            <wps:bodyPr rot="0" vert="horz" wrap="square" lIns="72000" tIns="54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margin-left:302.1pt;margin-top:46.25pt;width:242.7pt;height:7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" strokeweight="1.5pt">
                      <v:stroke linestyle="thickThin"/>
                      <v:textbox inset="2mm,1.5mm,2mm,2mm">
                        <w:txbxContent>
                          <w:p w:rsidR="000D2535" w:rsidRPr="00B1662A" w:rsidRDefault="000D2535" w:rsidP="007257E6">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v:textbox>
                    </v:shape>
                  </w:pict>
                </mc:Fallback>
              </mc:AlternateContent>
            </w:r>
            <w:r w:rsidRPr="00D70B66">
              <w:rPr>
                <w:lang w:val="en-GB"/>
              </w:rPr>
              <w:tab/>
              <w:t>Doc. ECC SG(14)001</w:t>
            </w:r>
          </w:p>
        </w:tc>
      </w:tr>
      <w:tr w:rsidR="007257E6" w:rsidRPr="00D70B66" w:rsidTr="000D2535">
        <w:tblPrEx>
          <w:tblCellMar>
            <w:left w:w="108" w:type="dxa"/>
            <w:right w:w="108" w:type="dxa"/>
          </w:tblCellMar>
        </w:tblPrEx>
        <w:trPr>
          <w:cantSplit/>
          <w:trHeight w:val="405"/>
        </w:trPr>
        <w:tc>
          <w:tcPr>
            <w:tcW w:w="4820" w:type="dxa"/>
            <w:gridSpan w:val="3"/>
            <w:tcBorders>
              <w:top w:val="nil"/>
              <w:left w:val="nil"/>
              <w:bottom w:val="nil"/>
            </w:tcBorders>
            <w:vAlign w:val="center"/>
          </w:tcPr>
          <w:p w:rsidR="007257E6" w:rsidRPr="00D70B66" w:rsidRDefault="007257E6" w:rsidP="000D2535">
            <w:pPr>
              <w:pStyle w:val="En-tte1"/>
              <w:rPr>
                <w:lang w:val="en-GB"/>
              </w:rPr>
            </w:pPr>
            <w:r w:rsidRPr="00D70B66">
              <w:rPr>
                <w:lang w:val="en-GB"/>
              </w:rPr>
              <w:t>35</w:t>
            </w:r>
            <w:r w:rsidRPr="00D70B66">
              <w:rPr>
                <w:vertAlign w:val="superscript"/>
                <w:lang w:val="en-GB"/>
              </w:rPr>
              <w:t>th</w:t>
            </w:r>
            <w:r w:rsidRPr="00D70B66">
              <w:rPr>
                <w:lang w:val="en-GB"/>
              </w:rPr>
              <w:t xml:space="preserve"> ECC SG meeting</w:t>
            </w:r>
          </w:p>
        </w:tc>
        <w:tc>
          <w:tcPr>
            <w:tcW w:w="5103" w:type="dxa"/>
            <w:gridSpan w:val="2"/>
            <w:vAlign w:val="center"/>
          </w:tcPr>
          <w:p w:rsidR="007257E6" w:rsidRPr="00D70B66" w:rsidRDefault="007257E6" w:rsidP="000D2535">
            <w:pPr>
              <w:pStyle w:val="En-tte1"/>
              <w:jc w:val="center"/>
              <w:rPr>
                <w:b w:val="0"/>
                <w:lang w:val="en-GB"/>
              </w:rPr>
            </w:pPr>
          </w:p>
        </w:tc>
      </w:tr>
      <w:tr w:rsidR="007257E6" w:rsidRPr="00D70B66" w:rsidTr="000D2535">
        <w:tblPrEx>
          <w:tblCellMar>
            <w:left w:w="108" w:type="dxa"/>
            <w:right w:w="108" w:type="dxa"/>
          </w:tblCellMar>
        </w:tblPrEx>
        <w:trPr>
          <w:cantSplit/>
          <w:trHeight w:val="405"/>
        </w:trPr>
        <w:tc>
          <w:tcPr>
            <w:tcW w:w="4820" w:type="dxa"/>
            <w:gridSpan w:val="3"/>
            <w:tcBorders>
              <w:top w:val="nil"/>
              <w:left w:val="nil"/>
              <w:bottom w:val="nil"/>
              <w:right w:val="nil"/>
            </w:tcBorders>
            <w:vAlign w:val="center"/>
          </w:tcPr>
          <w:p w:rsidR="007257E6" w:rsidRPr="00D70B66" w:rsidRDefault="007257E6" w:rsidP="000D2535">
            <w:pPr>
              <w:pStyle w:val="En-tte1"/>
              <w:rPr>
                <w:lang w:val="en-GB"/>
              </w:rPr>
            </w:pPr>
            <w:r w:rsidRPr="00D70B66">
              <w:rPr>
                <w:lang w:val="en-GB"/>
              </w:rPr>
              <w:t>Maisons-Alfort, 13</w:t>
            </w:r>
            <w:r w:rsidRPr="00D70B66">
              <w:rPr>
                <w:vertAlign w:val="superscript"/>
                <w:lang w:val="en-GB"/>
              </w:rPr>
              <w:t>th</w:t>
            </w:r>
            <w:r w:rsidRPr="00D70B66">
              <w:rPr>
                <w:lang w:val="en-GB"/>
              </w:rPr>
              <w:t xml:space="preserve"> February 2014</w:t>
            </w:r>
          </w:p>
        </w:tc>
        <w:tc>
          <w:tcPr>
            <w:tcW w:w="5103" w:type="dxa"/>
            <w:gridSpan w:val="2"/>
            <w:tcBorders>
              <w:left w:val="nil"/>
              <w:bottom w:val="nil"/>
              <w:right w:val="nil"/>
            </w:tcBorders>
            <w:vAlign w:val="center"/>
          </w:tcPr>
          <w:p w:rsidR="007257E6" w:rsidRPr="00D70B66" w:rsidRDefault="007257E6" w:rsidP="000D2535">
            <w:pPr>
              <w:pStyle w:val="En-tte1"/>
              <w:rPr>
                <w:lang w:val="en-GB"/>
              </w:rPr>
            </w:pPr>
            <w:r w:rsidRPr="00D70B66">
              <w:rPr>
                <w:noProof/>
                <w:lang w:val="fr-FR" w:eastAsia="fr-FR"/>
              </w:rPr>
              <mc:AlternateContent>
                <mc:Choice Requires="wps">
                  <w:drawing>
                    <wp:anchor distT="0" distB="0" distL="114300" distR="114300" simplePos="0" relativeHeight="251661312" behindDoc="0" locked="0" layoutInCell="1" allowOverlap="1" wp14:anchorId="0747C495" wp14:editId="674D4F62">
                      <wp:simplePos x="0" y="0"/>
                      <wp:positionH relativeFrom="column">
                        <wp:posOffset>3836670</wp:posOffset>
                      </wp:positionH>
                      <wp:positionV relativeFrom="paragraph">
                        <wp:posOffset>587375</wp:posOffset>
                      </wp:positionV>
                      <wp:extent cx="3082290" cy="99631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996315"/>
                              </a:xfrm>
                              <a:prstGeom prst="rect">
                                <a:avLst/>
                              </a:prstGeom>
                              <a:solidFill>
                                <a:srgbClr val="FFFFFF"/>
                              </a:solidFill>
                              <a:ln w="19050" cmpd="thickThin">
                                <a:solidFill>
                                  <a:srgbClr val="000000"/>
                                </a:solidFill>
                                <a:miter lim="800000"/>
                                <a:headEnd/>
                                <a:tailEnd/>
                              </a:ln>
                            </wps:spPr>
                            <wps:txbx>
                              <w:txbxContent>
                                <w:p w:rsidR="000D2535" w:rsidRPr="00B1662A" w:rsidRDefault="000D2535" w:rsidP="007257E6">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wps:txbx>
                            <wps:bodyPr rot="0" vert="horz" wrap="square" lIns="72000" tIns="54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8" type="#_x0000_t202" style="position:absolute;margin-left:302.1pt;margin-top:46.25pt;width:242.7pt;height:7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" strokeweight="1.5pt">
                      <v:stroke linestyle="thickThin"/>
                      <v:textbox inset="2mm,1.5mm,2mm,2mm">
                        <w:txbxContent>
                          <w:p w:rsidR="000D2535" w:rsidRPr="00B1662A" w:rsidRDefault="000D2535" w:rsidP="007257E6">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v:textbox>
                    </v:shape>
                  </w:pict>
                </mc:Fallback>
              </mc:AlternateContent>
            </w:r>
            <w:r w:rsidRPr="00D70B66">
              <w:rPr>
                <w:noProof/>
                <w:lang w:val="fr-FR" w:eastAsia="fr-FR"/>
              </w:rPr>
              <mc:AlternateContent>
                <mc:Choice Requires="wps">
                  <w:drawing>
                    <wp:anchor distT="0" distB="0" distL="114300" distR="114300" simplePos="0" relativeHeight="251660288" behindDoc="0" locked="0" layoutInCell="1" allowOverlap="1" wp14:anchorId="1BEB58D7" wp14:editId="2EBBFBB6">
                      <wp:simplePos x="0" y="0"/>
                      <wp:positionH relativeFrom="column">
                        <wp:posOffset>3836670</wp:posOffset>
                      </wp:positionH>
                      <wp:positionV relativeFrom="paragraph">
                        <wp:posOffset>587375</wp:posOffset>
                      </wp:positionV>
                      <wp:extent cx="3082290" cy="99631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996315"/>
                              </a:xfrm>
                              <a:prstGeom prst="rect">
                                <a:avLst/>
                              </a:prstGeom>
                              <a:solidFill>
                                <a:srgbClr val="FFFFFF"/>
                              </a:solidFill>
                              <a:ln w="19050" cmpd="thickThin">
                                <a:solidFill>
                                  <a:srgbClr val="000000"/>
                                </a:solidFill>
                                <a:miter lim="800000"/>
                                <a:headEnd/>
                                <a:tailEnd/>
                              </a:ln>
                            </wps:spPr>
                            <wps:txbx>
                              <w:txbxContent>
                                <w:p w:rsidR="000D2535" w:rsidRPr="00B1662A" w:rsidRDefault="000D2535" w:rsidP="007257E6">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wps:txbx>
                            <wps:bodyPr rot="0" vert="horz" wrap="square" lIns="72000" tIns="54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9" type="#_x0000_t202" style="position:absolute;margin-left:302.1pt;margin-top:46.25pt;width:242.7pt;height:7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" strokeweight="1.5pt">
                      <v:stroke linestyle="thickThin"/>
                      <v:textbox inset="2mm,1.5mm,2mm,2mm">
                        <w:txbxContent>
                          <w:p w:rsidR="000D2535" w:rsidRPr="00B1662A" w:rsidRDefault="000D2535" w:rsidP="007257E6">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v:textbox>
                    </v:shape>
                  </w:pict>
                </mc:Fallback>
              </mc:AlternateContent>
            </w:r>
          </w:p>
        </w:tc>
      </w:tr>
      <w:tr w:rsidR="007257E6" w:rsidRPr="00D70B66" w:rsidTr="000D2535">
        <w:tblPrEx>
          <w:tblCellMar>
            <w:left w:w="108" w:type="dxa"/>
            <w:right w:w="108" w:type="dxa"/>
          </w:tblCellMar>
        </w:tblPrEx>
        <w:trPr>
          <w:cantSplit/>
          <w:trHeight w:hRule="exact" w:val="96"/>
        </w:trPr>
        <w:tc>
          <w:tcPr>
            <w:tcW w:w="4820" w:type="dxa"/>
            <w:gridSpan w:val="3"/>
            <w:tcBorders>
              <w:top w:val="nil"/>
              <w:left w:val="nil"/>
              <w:bottom w:val="nil"/>
              <w:right w:val="nil"/>
            </w:tcBorders>
            <w:vAlign w:val="center"/>
          </w:tcPr>
          <w:p w:rsidR="007257E6" w:rsidRPr="00D70B66" w:rsidRDefault="007257E6" w:rsidP="000D2535">
            <w:pPr>
              <w:pStyle w:val="En-tte1"/>
              <w:rPr>
                <w:lang w:val="en-GB"/>
              </w:rPr>
            </w:pPr>
          </w:p>
        </w:tc>
        <w:tc>
          <w:tcPr>
            <w:tcW w:w="5103" w:type="dxa"/>
            <w:gridSpan w:val="2"/>
            <w:tcBorders>
              <w:top w:val="nil"/>
              <w:left w:val="nil"/>
              <w:bottom w:val="nil"/>
              <w:right w:val="nil"/>
            </w:tcBorders>
            <w:vAlign w:val="center"/>
          </w:tcPr>
          <w:p w:rsidR="007257E6" w:rsidRPr="00D70B66" w:rsidRDefault="007257E6" w:rsidP="000D2535">
            <w:pPr>
              <w:pStyle w:val="En-tte1"/>
              <w:rPr>
                <w:lang w:val="en-GB"/>
              </w:rPr>
            </w:pPr>
          </w:p>
        </w:tc>
      </w:tr>
      <w:tr w:rsidR="007257E6" w:rsidRPr="00D70B66" w:rsidTr="000D2535">
        <w:tblPrEx>
          <w:tblCellMar>
            <w:left w:w="108" w:type="dxa"/>
            <w:right w:w="108" w:type="dxa"/>
          </w:tblCellMar>
        </w:tblPrEx>
        <w:trPr>
          <w:cantSplit/>
          <w:trHeight w:val="405"/>
        </w:trPr>
        <w:tc>
          <w:tcPr>
            <w:tcW w:w="1843" w:type="dxa"/>
            <w:gridSpan w:val="2"/>
            <w:tcBorders>
              <w:top w:val="nil"/>
              <w:left w:val="nil"/>
              <w:bottom w:val="nil"/>
              <w:right w:val="nil"/>
            </w:tcBorders>
            <w:vAlign w:val="center"/>
          </w:tcPr>
          <w:p w:rsidR="007257E6" w:rsidRPr="00D70B66" w:rsidRDefault="007257E6" w:rsidP="000D2535">
            <w:pPr>
              <w:pStyle w:val="En-tte1"/>
              <w:rPr>
                <w:lang w:val="en-GB"/>
              </w:rPr>
            </w:pPr>
            <w:r w:rsidRPr="00D70B66">
              <w:rPr>
                <w:lang w:val="en-GB"/>
              </w:rPr>
              <w:t xml:space="preserve">Date issued: </w:t>
            </w:r>
          </w:p>
        </w:tc>
        <w:tc>
          <w:tcPr>
            <w:tcW w:w="8080" w:type="dxa"/>
            <w:gridSpan w:val="3"/>
            <w:tcBorders>
              <w:top w:val="nil"/>
              <w:left w:val="nil"/>
              <w:bottom w:val="nil"/>
              <w:right w:val="nil"/>
            </w:tcBorders>
            <w:vAlign w:val="center"/>
          </w:tcPr>
          <w:p w:rsidR="007257E6" w:rsidRPr="00D70B66" w:rsidRDefault="007257E6" w:rsidP="002573C5">
            <w:pPr>
              <w:pStyle w:val="En-tte1"/>
              <w:rPr>
                <w:lang w:val="en-GB"/>
              </w:rPr>
            </w:pPr>
            <w:r w:rsidRPr="00D70B66">
              <w:rPr>
                <w:lang w:val="en-GB"/>
              </w:rPr>
              <w:t>1</w:t>
            </w:r>
            <w:r w:rsidR="002573C5" w:rsidRPr="00D70B66">
              <w:rPr>
                <w:lang w:val="en-GB"/>
              </w:rPr>
              <w:t>3</w:t>
            </w:r>
            <w:r w:rsidRPr="00D70B66">
              <w:rPr>
                <w:vertAlign w:val="superscript"/>
                <w:lang w:val="en-GB"/>
              </w:rPr>
              <w:t>th</w:t>
            </w:r>
            <w:r w:rsidRPr="00D70B66">
              <w:rPr>
                <w:lang w:val="en-GB"/>
              </w:rPr>
              <w:t xml:space="preserve"> February 2014</w:t>
            </w:r>
          </w:p>
        </w:tc>
      </w:tr>
      <w:tr w:rsidR="007257E6" w:rsidRPr="00D70B66" w:rsidTr="000D2535">
        <w:tblPrEx>
          <w:tblCellMar>
            <w:left w:w="108" w:type="dxa"/>
            <w:right w:w="108" w:type="dxa"/>
          </w:tblCellMar>
        </w:tblPrEx>
        <w:trPr>
          <w:cantSplit/>
          <w:trHeight w:val="405"/>
        </w:trPr>
        <w:tc>
          <w:tcPr>
            <w:tcW w:w="1843" w:type="dxa"/>
            <w:gridSpan w:val="2"/>
            <w:tcBorders>
              <w:top w:val="nil"/>
              <w:left w:val="nil"/>
              <w:bottom w:val="nil"/>
              <w:right w:val="nil"/>
            </w:tcBorders>
            <w:vAlign w:val="center"/>
          </w:tcPr>
          <w:p w:rsidR="007257E6" w:rsidRPr="00D70B66" w:rsidRDefault="007257E6" w:rsidP="000D2535">
            <w:pPr>
              <w:pStyle w:val="En-tte1"/>
              <w:rPr>
                <w:lang w:val="en-GB"/>
              </w:rPr>
            </w:pPr>
            <w:r w:rsidRPr="00D70B66">
              <w:rPr>
                <w:lang w:val="en-GB"/>
              </w:rPr>
              <w:t>Source:</w:t>
            </w:r>
          </w:p>
        </w:tc>
        <w:tc>
          <w:tcPr>
            <w:tcW w:w="8080" w:type="dxa"/>
            <w:gridSpan w:val="3"/>
            <w:tcBorders>
              <w:top w:val="nil"/>
              <w:left w:val="nil"/>
              <w:bottom w:val="nil"/>
              <w:right w:val="nil"/>
            </w:tcBorders>
            <w:vAlign w:val="center"/>
          </w:tcPr>
          <w:p w:rsidR="007257E6" w:rsidRPr="00D70B66" w:rsidRDefault="007257E6" w:rsidP="000D2535">
            <w:pPr>
              <w:pStyle w:val="En-tte1"/>
              <w:rPr>
                <w:lang w:val="en-GB"/>
              </w:rPr>
            </w:pPr>
            <w:r w:rsidRPr="00D70B66">
              <w:rPr>
                <w:lang w:val="en-GB"/>
              </w:rPr>
              <w:t>ECC Secretary</w:t>
            </w:r>
          </w:p>
        </w:tc>
      </w:tr>
      <w:tr w:rsidR="007257E6" w:rsidRPr="00D70B66" w:rsidTr="000D2535">
        <w:tblPrEx>
          <w:tblCellMar>
            <w:left w:w="108" w:type="dxa"/>
            <w:right w:w="108" w:type="dxa"/>
          </w:tblCellMar>
        </w:tblPrEx>
        <w:trPr>
          <w:cantSplit/>
          <w:trHeight w:val="405"/>
        </w:trPr>
        <w:tc>
          <w:tcPr>
            <w:tcW w:w="1843" w:type="dxa"/>
            <w:gridSpan w:val="2"/>
            <w:tcBorders>
              <w:top w:val="nil"/>
              <w:left w:val="nil"/>
              <w:bottom w:val="nil"/>
              <w:right w:val="nil"/>
            </w:tcBorders>
            <w:vAlign w:val="center"/>
          </w:tcPr>
          <w:p w:rsidR="007257E6" w:rsidRPr="00D70B66" w:rsidRDefault="007257E6" w:rsidP="000D2535">
            <w:pPr>
              <w:pStyle w:val="En-tte1"/>
              <w:rPr>
                <w:lang w:val="en-GB"/>
              </w:rPr>
            </w:pPr>
            <w:r w:rsidRPr="00D70B66">
              <w:rPr>
                <w:lang w:val="en-GB"/>
              </w:rPr>
              <w:t xml:space="preserve">Subject:   </w:t>
            </w:r>
          </w:p>
        </w:tc>
        <w:tc>
          <w:tcPr>
            <w:tcW w:w="8080" w:type="dxa"/>
            <w:gridSpan w:val="3"/>
            <w:tcBorders>
              <w:top w:val="nil"/>
              <w:left w:val="nil"/>
              <w:bottom w:val="nil"/>
              <w:right w:val="nil"/>
            </w:tcBorders>
            <w:vAlign w:val="center"/>
          </w:tcPr>
          <w:p w:rsidR="007257E6" w:rsidRPr="00D70B66" w:rsidRDefault="007257E6" w:rsidP="000D2535">
            <w:pPr>
              <w:pStyle w:val="En-tte1"/>
              <w:rPr>
                <w:lang w:val="en-GB"/>
              </w:rPr>
            </w:pPr>
            <w:r w:rsidRPr="00D70B66">
              <w:rPr>
                <w:lang w:val="en-GB"/>
              </w:rPr>
              <w:t>Agenda of the 35</w:t>
            </w:r>
            <w:r w:rsidRPr="00D70B66">
              <w:rPr>
                <w:vertAlign w:val="superscript"/>
                <w:lang w:val="en-GB"/>
              </w:rPr>
              <w:t>th</w:t>
            </w:r>
            <w:r w:rsidRPr="00D70B66">
              <w:rPr>
                <w:lang w:val="en-GB"/>
              </w:rPr>
              <w:t xml:space="preserve"> ECC SG meeting</w:t>
            </w:r>
          </w:p>
        </w:tc>
      </w:tr>
      <w:tr w:rsidR="007257E6" w:rsidRPr="00D70B66" w:rsidTr="000D2535">
        <w:tblPrEx>
          <w:tblCellMar>
            <w:left w:w="108" w:type="dxa"/>
            <w:right w:w="108" w:type="dxa"/>
          </w:tblCellMar>
        </w:tblPrEx>
        <w:trPr>
          <w:cantSplit/>
          <w:trHeight w:val="968"/>
        </w:trPr>
        <w:tc>
          <w:tcPr>
            <w:tcW w:w="9923" w:type="dxa"/>
            <w:gridSpan w:val="5"/>
            <w:tcBorders>
              <w:top w:val="nil"/>
              <w:left w:val="nil"/>
              <w:bottom w:val="single" w:sz="8" w:space="0" w:color="auto"/>
              <w:right w:val="nil"/>
            </w:tcBorders>
            <w:vAlign w:val="center"/>
          </w:tcPr>
          <w:p w:rsidR="007257E6" w:rsidRPr="00D70B66" w:rsidRDefault="007257E6" w:rsidP="000D2535">
            <w:pPr>
              <w:rPr>
                <w:lang w:val="en-GB"/>
              </w:rPr>
            </w:pPr>
            <w:r w:rsidRPr="00D70B66">
              <w:rPr>
                <w:lang w:val="en-GB"/>
              </w:rPr>
              <w:t xml:space="preserve">Group membership required </w:t>
            </w:r>
            <w:proofErr w:type="gramStart"/>
            <w:r w:rsidRPr="00D70B66">
              <w:rPr>
                <w:lang w:val="en-GB"/>
              </w:rPr>
              <w:t>to read</w:t>
            </w:r>
            <w:proofErr w:type="gramEnd"/>
            <w:r w:rsidRPr="00D70B66">
              <w:rPr>
                <w:lang w:val="en-GB"/>
              </w:rPr>
              <w:t xml:space="preserve">? (Y/N) </w:t>
            </w:r>
          </w:p>
        </w:tc>
      </w:tr>
      <w:tr w:rsidR="007257E6" w:rsidRPr="00D70B66" w:rsidTr="000D2535">
        <w:trPr>
          <w:cantSplit/>
          <w:trHeight w:val="454"/>
        </w:trPr>
        <w:tc>
          <w:tcPr>
            <w:tcW w:w="568" w:type="dxa"/>
            <w:tcBorders>
              <w:top w:val="single" w:sz="4" w:space="0" w:color="auto"/>
              <w:left w:val="single" w:sz="4" w:space="0" w:color="auto"/>
              <w:bottom w:val="single" w:sz="4" w:space="0" w:color="auto"/>
            </w:tcBorders>
          </w:tcPr>
          <w:p w:rsidR="007257E6" w:rsidRPr="00D70B66" w:rsidRDefault="002B7199" w:rsidP="002B7199">
            <w:pPr>
              <w:pStyle w:val="Titre1"/>
              <w:numPr>
                <w:ilvl w:val="0"/>
                <w:numId w:val="0"/>
              </w:numPr>
              <w:tabs>
                <w:tab w:val="clear" w:pos="567"/>
                <w:tab w:val="left" w:pos="425"/>
              </w:tabs>
              <w:spacing w:before="60" w:after="60" w:line="288" w:lineRule="auto"/>
              <w:rPr>
                <w:szCs w:val="22"/>
              </w:rPr>
            </w:pPr>
            <w:r>
              <w:rPr>
                <w:szCs w:val="22"/>
              </w:rPr>
              <w:t>1</w:t>
            </w:r>
          </w:p>
        </w:tc>
        <w:tc>
          <w:tcPr>
            <w:tcW w:w="7654" w:type="dxa"/>
            <w:gridSpan w:val="3"/>
            <w:tcBorders>
              <w:top w:val="single" w:sz="4" w:space="0" w:color="auto"/>
              <w:bottom w:val="single" w:sz="4" w:space="0" w:color="auto"/>
            </w:tcBorders>
          </w:tcPr>
          <w:p w:rsidR="007257E6" w:rsidRPr="00D70B66" w:rsidRDefault="007257E6" w:rsidP="000D2535">
            <w:pPr>
              <w:pStyle w:val="En-tte1"/>
              <w:rPr>
                <w:lang w:val="en-GB"/>
              </w:rPr>
            </w:pPr>
            <w:r w:rsidRPr="00D70B66">
              <w:rPr>
                <w:lang w:val="en-GB"/>
              </w:rPr>
              <w:t>Welcome, opening, adoption of the agenda</w:t>
            </w:r>
          </w:p>
        </w:tc>
        <w:tc>
          <w:tcPr>
            <w:tcW w:w="1701" w:type="dxa"/>
            <w:tcBorders>
              <w:top w:val="single" w:sz="4" w:space="0" w:color="auto"/>
              <w:bottom w:val="single" w:sz="4" w:space="0" w:color="auto"/>
              <w:right w:val="single" w:sz="4" w:space="0" w:color="auto"/>
            </w:tcBorders>
            <w:vAlign w:val="center"/>
          </w:tcPr>
          <w:p w:rsidR="007257E6" w:rsidRPr="002B7199" w:rsidRDefault="007257E6" w:rsidP="002B7199">
            <w:pPr>
              <w:pStyle w:val="Paragraphedeliste"/>
              <w:numPr>
                <w:ilvl w:val="0"/>
                <w:numId w:val="31"/>
              </w:numPr>
              <w:jc w:val="right"/>
              <w:rPr>
                <w:lang w:val="en-GB"/>
              </w:rPr>
            </w:pPr>
          </w:p>
        </w:tc>
      </w:tr>
      <w:tr w:rsidR="007257E6" w:rsidRPr="00D70B66" w:rsidTr="000D2535">
        <w:trPr>
          <w:cantSplit/>
          <w:trHeight w:val="454"/>
        </w:trPr>
        <w:tc>
          <w:tcPr>
            <w:tcW w:w="568" w:type="dxa"/>
            <w:tcBorders>
              <w:top w:val="single" w:sz="4" w:space="0" w:color="auto"/>
              <w:left w:val="single" w:sz="4" w:space="0" w:color="auto"/>
            </w:tcBorders>
            <w:shd w:val="clear" w:color="auto" w:fill="D9D9D9" w:themeFill="background1" w:themeFillShade="D9"/>
          </w:tcPr>
          <w:p w:rsidR="007257E6" w:rsidRPr="00D70B66" w:rsidRDefault="002B7199" w:rsidP="002B7199">
            <w:pPr>
              <w:pStyle w:val="Titre1"/>
              <w:numPr>
                <w:ilvl w:val="0"/>
                <w:numId w:val="0"/>
              </w:numPr>
              <w:tabs>
                <w:tab w:val="clear" w:pos="567"/>
                <w:tab w:val="left" w:pos="425"/>
              </w:tabs>
              <w:spacing w:before="60" w:after="60" w:line="288" w:lineRule="auto"/>
              <w:rPr>
                <w:szCs w:val="22"/>
              </w:rPr>
            </w:pPr>
            <w:r>
              <w:rPr>
                <w:szCs w:val="22"/>
              </w:rPr>
              <w:t>2</w:t>
            </w:r>
          </w:p>
        </w:tc>
        <w:tc>
          <w:tcPr>
            <w:tcW w:w="7654" w:type="dxa"/>
            <w:gridSpan w:val="3"/>
            <w:tcBorders>
              <w:top w:val="single" w:sz="4" w:space="0" w:color="auto"/>
            </w:tcBorders>
            <w:shd w:val="clear" w:color="auto" w:fill="D9D9D9" w:themeFill="background1" w:themeFillShade="D9"/>
          </w:tcPr>
          <w:p w:rsidR="007257E6" w:rsidRPr="00D70B66" w:rsidRDefault="007257E6" w:rsidP="000D2535">
            <w:pPr>
              <w:pStyle w:val="En-tte1"/>
              <w:rPr>
                <w:lang w:val="en-GB"/>
              </w:rPr>
            </w:pPr>
            <w:r w:rsidRPr="00D70B66">
              <w:rPr>
                <w:lang w:val="en-GB"/>
              </w:rPr>
              <w:t>Chairmanship</w:t>
            </w:r>
          </w:p>
        </w:tc>
        <w:tc>
          <w:tcPr>
            <w:tcW w:w="1701" w:type="dxa"/>
            <w:tcBorders>
              <w:top w:val="single" w:sz="4" w:space="0" w:color="auto"/>
              <w:right w:val="single" w:sz="4" w:space="0" w:color="auto"/>
            </w:tcBorders>
            <w:shd w:val="clear" w:color="auto" w:fill="D9D9D9" w:themeFill="background1" w:themeFillShade="D9"/>
            <w:vAlign w:val="center"/>
          </w:tcPr>
          <w:p w:rsidR="007257E6" w:rsidRPr="00D70B66" w:rsidRDefault="007257E6" w:rsidP="000D2535">
            <w:pPr>
              <w:spacing w:after="0"/>
              <w:jc w:val="right"/>
              <w:rPr>
                <w:lang w:val="en-GB"/>
              </w:rPr>
            </w:pPr>
          </w:p>
        </w:tc>
      </w:tr>
      <w:tr w:rsidR="007257E6" w:rsidRPr="00D70B66" w:rsidTr="000D2535">
        <w:trPr>
          <w:cantSplit/>
          <w:trHeight w:val="454"/>
        </w:trPr>
        <w:tc>
          <w:tcPr>
            <w:tcW w:w="568" w:type="dxa"/>
            <w:tcBorders>
              <w:top w:val="single" w:sz="4" w:space="0" w:color="auto"/>
              <w:left w:val="single" w:sz="4" w:space="0" w:color="auto"/>
            </w:tcBorders>
            <w:shd w:val="clear" w:color="auto" w:fill="auto"/>
          </w:tcPr>
          <w:p w:rsidR="007257E6" w:rsidRPr="00D70B66" w:rsidRDefault="007257E6" w:rsidP="000D2535">
            <w:pPr>
              <w:pStyle w:val="Titre1"/>
              <w:numPr>
                <w:ilvl w:val="0"/>
                <w:numId w:val="0"/>
              </w:numPr>
              <w:ind w:left="425"/>
              <w:rPr>
                <w:szCs w:val="22"/>
              </w:rPr>
            </w:pPr>
          </w:p>
        </w:tc>
        <w:tc>
          <w:tcPr>
            <w:tcW w:w="7654" w:type="dxa"/>
            <w:gridSpan w:val="3"/>
            <w:tcBorders>
              <w:top w:val="single" w:sz="4" w:space="0" w:color="auto"/>
            </w:tcBorders>
            <w:shd w:val="clear" w:color="auto" w:fill="auto"/>
          </w:tcPr>
          <w:p w:rsidR="007257E6" w:rsidRPr="00D70B66" w:rsidRDefault="007257E6" w:rsidP="007257E6">
            <w:pPr>
              <w:pStyle w:val="Liste1"/>
              <w:numPr>
                <w:ilvl w:val="0"/>
                <w:numId w:val="2"/>
              </w:numPr>
              <w:ind w:left="499" w:hanging="357"/>
            </w:pPr>
            <w:r w:rsidRPr="00D70B66">
              <w:t>ECC Vice Chairman</w:t>
            </w:r>
          </w:p>
          <w:p w:rsidR="007257E6" w:rsidRPr="00D70B66" w:rsidRDefault="007257E6" w:rsidP="007257E6">
            <w:pPr>
              <w:pStyle w:val="Liste1"/>
              <w:numPr>
                <w:ilvl w:val="0"/>
                <w:numId w:val="2"/>
              </w:numPr>
              <w:ind w:left="499" w:hanging="357"/>
            </w:pPr>
            <w:r w:rsidRPr="00D70B66">
              <w:t>WG FM Chairman</w:t>
            </w:r>
          </w:p>
        </w:tc>
        <w:tc>
          <w:tcPr>
            <w:tcW w:w="1701" w:type="dxa"/>
            <w:tcBorders>
              <w:top w:val="single" w:sz="4" w:space="0" w:color="auto"/>
              <w:right w:val="single" w:sz="4" w:space="0" w:color="auto"/>
            </w:tcBorders>
            <w:shd w:val="clear" w:color="auto" w:fill="auto"/>
            <w:vAlign w:val="center"/>
          </w:tcPr>
          <w:p w:rsidR="007257E6" w:rsidRPr="00D70B66" w:rsidRDefault="007257E6" w:rsidP="000D2535">
            <w:pPr>
              <w:spacing w:after="0"/>
              <w:jc w:val="right"/>
              <w:rPr>
                <w:lang w:val="en-GB"/>
              </w:rPr>
            </w:pPr>
            <w:r w:rsidRPr="00D70B66">
              <w:rPr>
                <w:lang w:val="en-GB"/>
              </w:rPr>
              <w:t>See relevant folder for ECC plenary #36</w:t>
            </w:r>
          </w:p>
        </w:tc>
      </w:tr>
      <w:tr w:rsidR="007257E6" w:rsidRPr="00D70B66" w:rsidTr="000D2535">
        <w:trPr>
          <w:cantSplit/>
          <w:trHeight w:val="454"/>
        </w:trPr>
        <w:tc>
          <w:tcPr>
            <w:tcW w:w="568" w:type="dxa"/>
            <w:tcBorders>
              <w:top w:val="single" w:sz="4" w:space="0" w:color="auto"/>
              <w:left w:val="single" w:sz="4" w:space="0" w:color="auto"/>
            </w:tcBorders>
            <w:shd w:val="clear" w:color="auto" w:fill="D9D9D9" w:themeFill="background1" w:themeFillShade="D9"/>
          </w:tcPr>
          <w:p w:rsidR="007257E6" w:rsidRPr="00D70B66" w:rsidRDefault="002B7199" w:rsidP="002B7199">
            <w:pPr>
              <w:pStyle w:val="Titre1"/>
              <w:numPr>
                <w:ilvl w:val="0"/>
                <w:numId w:val="0"/>
              </w:numPr>
              <w:tabs>
                <w:tab w:val="clear" w:pos="567"/>
                <w:tab w:val="left" w:pos="425"/>
              </w:tabs>
              <w:spacing w:before="60" w:after="60" w:line="288" w:lineRule="auto"/>
              <w:ind w:left="425" w:hanging="370"/>
              <w:rPr>
                <w:szCs w:val="22"/>
              </w:rPr>
            </w:pPr>
            <w:r>
              <w:rPr>
                <w:szCs w:val="22"/>
              </w:rPr>
              <w:t>3</w:t>
            </w:r>
          </w:p>
        </w:tc>
        <w:tc>
          <w:tcPr>
            <w:tcW w:w="7654" w:type="dxa"/>
            <w:gridSpan w:val="3"/>
            <w:tcBorders>
              <w:top w:val="single" w:sz="4" w:space="0" w:color="auto"/>
            </w:tcBorders>
            <w:shd w:val="clear" w:color="auto" w:fill="D9D9D9" w:themeFill="background1" w:themeFillShade="D9"/>
          </w:tcPr>
          <w:p w:rsidR="007257E6" w:rsidRPr="00D70B66" w:rsidRDefault="007257E6" w:rsidP="000D2535">
            <w:pPr>
              <w:pStyle w:val="En-tte1"/>
              <w:rPr>
                <w:lang w:val="en-GB"/>
              </w:rPr>
            </w:pPr>
            <w:r w:rsidRPr="00D70B66">
              <w:rPr>
                <w:lang w:val="en-GB"/>
              </w:rPr>
              <w:t>Elements of context / Issues to be discussed</w:t>
            </w:r>
          </w:p>
        </w:tc>
        <w:tc>
          <w:tcPr>
            <w:tcW w:w="1701" w:type="dxa"/>
            <w:tcBorders>
              <w:top w:val="single" w:sz="4" w:space="0" w:color="auto"/>
              <w:right w:val="single" w:sz="4" w:space="0" w:color="auto"/>
            </w:tcBorders>
            <w:shd w:val="clear" w:color="auto" w:fill="D9D9D9" w:themeFill="background1" w:themeFillShade="D9"/>
            <w:vAlign w:val="center"/>
          </w:tcPr>
          <w:p w:rsidR="007257E6" w:rsidRPr="00D70B66" w:rsidRDefault="007257E6" w:rsidP="000D2535">
            <w:pPr>
              <w:spacing w:after="0"/>
              <w:jc w:val="right"/>
              <w:rPr>
                <w:lang w:val="en-GB"/>
              </w:rPr>
            </w:pPr>
          </w:p>
        </w:tc>
      </w:tr>
      <w:tr w:rsidR="007257E6" w:rsidRPr="00D70B66" w:rsidTr="000D2535">
        <w:trPr>
          <w:cantSplit/>
          <w:trHeight w:val="454"/>
        </w:trPr>
        <w:tc>
          <w:tcPr>
            <w:tcW w:w="568" w:type="dxa"/>
            <w:tcBorders>
              <w:left w:val="single" w:sz="4" w:space="0" w:color="auto"/>
              <w:bottom w:val="single" w:sz="4" w:space="0" w:color="auto"/>
            </w:tcBorders>
          </w:tcPr>
          <w:p w:rsidR="007257E6" w:rsidRPr="00D70B66" w:rsidRDefault="007257E6" w:rsidP="000D2535">
            <w:pPr>
              <w:pStyle w:val="Titre1"/>
              <w:numPr>
                <w:ilvl w:val="0"/>
                <w:numId w:val="0"/>
              </w:numPr>
              <w:ind w:left="284"/>
              <w:rPr>
                <w:szCs w:val="22"/>
              </w:rPr>
            </w:pPr>
          </w:p>
        </w:tc>
        <w:tc>
          <w:tcPr>
            <w:tcW w:w="7654" w:type="dxa"/>
            <w:gridSpan w:val="3"/>
            <w:tcBorders>
              <w:bottom w:val="single" w:sz="4" w:space="0" w:color="auto"/>
            </w:tcBorders>
          </w:tcPr>
          <w:p w:rsidR="007257E6" w:rsidRPr="00D70B66" w:rsidRDefault="007257E6" w:rsidP="007257E6">
            <w:pPr>
              <w:pStyle w:val="Liste1"/>
              <w:numPr>
                <w:ilvl w:val="0"/>
                <w:numId w:val="2"/>
              </w:numPr>
            </w:pPr>
            <w:r w:rsidRPr="00D70B66">
              <w:t xml:space="preserve">EC Mandate 700 MHz </w:t>
            </w:r>
          </w:p>
          <w:p w:rsidR="007257E6" w:rsidRPr="00D70B66" w:rsidRDefault="007257E6" w:rsidP="007257E6">
            <w:pPr>
              <w:pStyle w:val="Liste1"/>
              <w:numPr>
                <w:ilvl w:val="0"/>
                <w:numId w:val="2"/>
              </w:numPr>
            </w:pPr>
            <w:r w:rsidRPr="00D70B66">
              <w:t>EC Mandate 5 GHz</w:t>
            </w:r>
          </w:p>
          <w:p w:rsidR="007257E6" w:rsidRPr="00D70B66" w:rsidRDefault="007257E6" w:rsidP="007257E6">
            <w:pPr>
              <w:pStyle w:val="Liste1"/>
              <w:numPr>
                <w:ilvl w:val="0"/>
                <w:numId w:val="2"/>
              </w:numPr>
            </w:pPr>
            <w:r w:rsidRPr="00D70B66">
              <w:t>Co-existence between GSM-R and public mobile networks</w:t>
            </w:r>
          </w:p>
          <w:p w:rsidR="007257E6" w:rsidRPr="00D70B66" w:rsidRDefault="007257E6" w:rsidP="007257E6">
            <w:pPr>
              <w:pStyle w:val="Liste1"/>
              <w:numPr>
                <w:ilvl w:val="0"/>
                <w:numId w:val="2"/>
              </w:numPr>
            </w:pPr>
            <w:r w:rsidRPr="00D70B66">
              <w:t>LSA  and 2.3-2.4 GHz</w:t>
            </w:r>
          </w:p>
          <w:p w:rsidR="007257E6" w:rsidRPr="00D70B66" w:rsidRDefault="007257E6" w:rsidP="007257E6">
            <w:pPr>
              <w:pStyle w:val="Liste1"/>
              <w:numPr>
                <w:ilvl w:val="0"/>
                <w:numId w:val="2"/>
              </w:numPr>
            </w:pPr>
            <w:r w:rsidRPr="00D70B66">
              <w:t>Unpaired 2 GHz band</w:t>
            </w:r>
          </w:p>
          <w:p w:rsidR="007257E6" w:rsidRPr="00D70B66" w:rsidRDefault="007257E6" w:rsidP="007257E6">
            <w:pPr>
              <w:pStyle w:val="Liste1"/>
              <w:numPr>
                <w:ilvl w:val="0"/>
                <w:numId w:val="2"/>
              </w:numPr>
            </w:pPr>
            <w:r w:rsidRPr="00D70B66">
              <w:t>PMSE bands in CEPT Report 51</w:t>
            </w:r>
          </w:p>
          <w:p w:rsidR="007257E6" w:rsidRPr="00D70B66" w:rsidRDefault="007257E6" w:rsidP="007257E6">
            <w:pPr>
              <w:pStyle w:val="Liste1"/>
              <w:numPr>
                <w:ilvl w:val="0"/>
                <w:numId w:val="2"/>
              </w:numPr>
            </w:pPr>
            <w:r w:rsidRPr="00D70B66">
              <w:t>PMSE (radio microphones)</w:t>
            </w:r>
          </w:p>
          <w:p w:rsidR="007257E6" w:rsidRPr="00D70B66" w:rsidRDefault="007257E6" w:rsidP="007257E6">
            <w:pPr>
              <w:pStyle w:val="Liste1"/>
              <w:numPr>
                <w:ilvl w:val="0"/>
                <w:numId w:val="2"/>
              </w:numPr>
            </w:pPr>
            <w:r w:rsidRPr="00D70B66">
              <w:t>Cross-border coordination for 700 MHz</w:t>
            </w:r>
          </w:p>
          <w:p w:rsidR="007257E6" w:rsidRPr="00D70B66" w:rsidRDefault="007257E6" w:rsidP="007257E6">
            <w:pPr>
              <w:pStyle w:val="Liste1"/>
              <w:numPr>
                <w:ilvl w:val="0"/>
                <w:numId w:val="2"/>
              </w:numPr>
            </w:pPr>
            <w:r w:rsidRPr="00D70B66">
              <w:t xml:space="preserve">Review of ECC Decision - ECC PT1 </w:t>
            </w:r>
          </w:p>
          <w:p w:rsidR="007257E6" w:rsidRPr="00D70B66" w:rsidRDefault="007257E6" w:rsidP="007257E6">
            <w:pPr>
              <w:pStyle w:val="Liste1"/>
              <w:numPr>
                <w:ilvl w:val="0"/>
                <w:numId w:val="2"/>
              </w:numPr>
            </w:pPr>
            <w:r w:rsidRPr="00D70B66">
              <w:t>Results of PC ECC DEC 11 06 and update of EC Decision (based CEPT report 49)</w:t>
            </w:r>
          </w:p>
          <w:p w:rsidR="007257E6" w:rsidRPr="00D70B66" w:rsidRDefault="007257E6" w:rsidP="007257E6">
            <w:pPr>
              <w:pStyle w:val="Liste1"/>
              <w:numPr>
                <w:ilvl w:val="0"/>
                <w:numId w:val="2"/>
              </w:numPr>
            </w:pPr>
            <w:r w:rsidRPr="00D70B66">
              <w:t xml:space="preserve">Coverage Obligations (on –going questionnaire) </w:t>
            </w:r>
          </w:p>
          <w:p w:rsidR="007257E6" w:rsidRPr="00D70B66" w:rsidRDefault="007257E6" w:rsidP="007257E6">
            <w:pPr>
              <w:pStyle w:val="Liste1"/>
              <w:numPr>
                <w:ilvl w:val="0"/>
                <w:numId w:val="2"/>
              </w:numPr>
            </w:pPr>
            <w:r w:rsidRPr="00D70B66">
              <w:t>ECO report 03 and EFIS</w:t>
            </w:r>
          </w:p>
          <w:p w:rsidR="007257E6" w:rsidRPr="00D70B66" w:rsidRDefault="007257E6" w:rsidP="007257E6">
            <w:pPr>
              <w:pStyle w:val="Liste1"/>
              <w:numPr>
                <w:ilvl w:val="0"/>
                <w:numId w:val="2"/>
              </w:numPr>
            </w:pPr>
            <w:r w:rsidRPr="00D70B66">
              <w:t xml:space="preserve">MCV (LTE 1800 MHz) </w:t>
            </w:r>
          </w:p>
          <w:p w:rsidR="007257E6" w:rsidRPr="00D70B66" w:rsidRDefault="007257E6" w:rsidP="007257E6">
            <w:pPr>
              <w:pStyle w:val="Liste1"/>
              <w:numPr>
                <w:ilvl w:val="0"/>
                <w:numId w:val="2"/>
              </w:numPr>
            </w:pPr>
            <w:r w:rsidRPr="00D70B66">
              <w:t>Report on TDD synchronisation</w:t>
            </w:r>
          </w:p>
          <w:p w:rsidR="007257E6" w:rsidRPr="00D70B66" w:rsidRDefault="007257E6" w:rsidP="007257E6">
            <w:pPr>
              <w:pStyle w:val="Liste1"/>
              <w:numPr>
                <w:ilvl w:val="0"/>
                <w:numId w:val="2"/>
              </w:numPr>
            </w:pPr>
            <w:r w:rsidRPr="00D70B66">
              <w:t>MSS aeronautical CGC</w:t>
            </w:r>
          </w:p>
          <w:p w:rsidR="007257E6" w:rsidRPr="00D70B66" w:rsidRDefault="007257E6" w:rsidP="007257E6">
            <w:pPr>
              <w:pStyle w:val="Liste1"/>
              <w:numPr>
                <w:ilvl w:val="0"/>
                <w:numId w:val="2"/>
              </w:numPr>
            </w:pPr>
            <w:r w:rsidRPr="00D70B66">
              <w:t>FS in 5925-6425 and 6425-7125 MHz</w:t>
            </w:r>
          </w:p>
          <w:p w:rsidR="007257E6" w:rsidRPr="00D70B66" w:rsidRDefault="007257E6" w:rsidP="007257E6">
            <w:pPr>
              <w:pStyle w:val="Liste1"/>
              <w:numPr>
                <w:ilvl w:val="0"/>
                <w:numId w:val="2"/>
              </w:numPr>
            </w:pPr>
            <w:r w:rsidRPr="00D70B66">
              <w:t>OOB – LTE vs SRD</w:t>
            </w:r>
            <w:r w:rsidR="002B7199">
              <w:t xml:space="preserve">s </w:t>
            </w:r>
            <w:r w:rsidRPr="00D70B66">
              <w:t xml:space="preserve"> 860 MHz</w:t>
            </w:r>
          </w:p>
        </w:tc>
        <w:tc>
          <w:tcPr>
            <w:tcW w:w="1701" w:type="dxa"/>
            <w:tcBorders>
              <w:bottom w:val="single" w:sz="4" w:space="0" w:color="auto"/>
              <w:right w:val="single" w:sz="4" w:space="0" w:color="auto"/>
            </w:tcBorders>
          </w:tcPr>
          <w:p w:rsidR="007257E6" w:rsidRPr="00D70B66" w:rsidRDefault="007257E6" w:rsidP="000D2535">
            <w:pPr>
              <w:spacing w:line="240" w:lineRule="auto"/>
              <w:jc w:val="right"/>
              <w:rPr>
                <w:lang w:val="en-GB"/>
              </w:rPr>
            </w:pPr>
            <w:r w:rsidRPr="00D70B66">
              <w:rPr>
                <w:lang w:val="en-GB"/>
              </w:rPr>
              <w:t>003, 006</w:t>
            </w:r>
          </w:p>
          <w:p w:rsidR="007257E6" w:rsidRPr="00D70B66" w:rsidRDefault="007257E6" w:rsidP="000D2535">
            <w:pPr>
              <w:spacing w:line="240" w:lineRule="auto"/>
              <w:jc w:val="center"/>
              <w:rPr>
                <w:lang w:val="en-GB"/>
              </w:rPr>
            </w:pPr>
          </w:p>
          <w:p w:rsidR="007257E6" w:rsidRPr="00D70B66" w:rsidRDefault="007257E6" w:rsidP="000D2535">
            <w:pPr>
              <w:spacing w:line="240" w:lineRule="auto"/>
              <w:jc w:val="center"/>
              <w:rPr>
                <w:lang w:val="en-GB"/>
              </w:rPr>
            </w:pPr>
          </w:p>
          <w:p w:rsidR="007257E6" w:rsidRPr="00D70B66" w:rsidRDefault="007257E6" w:rsidP="000D2535">
            <w:pPr>
              <w:spacing w:line="240" w:lineRule="auto"/>
              <w:jc w:val="right"/>
              <w:rPr>
                <w:lang w:val="en-GB"/>
              </w:rPr>
            </w:pPr>
          </w:p>
          <w:p w:rsidR="007257E6" w:rsidRPr="00D70B66" w:rsidRDefault="007257E6" w:rsidP="000D2535">
            <w:pPr>
              <w:spacing w:line="240" w:lineRule="auto"/>
              <w:jc w:val="right"/>
              <w:rPr>
                <w:lang w:val="en-GB"/>
              </w:rPr>
            </w:pPr>
          </w:p>
          <w:p w:rsidR="007257E6" w:rsidRPr="00D70B66" w:rsidRDefault="007257E6" w:rsidP="000D2535">
            <w:pPr>
              <w:spacing w:line="240" w:lineRule="auto"/>
              <w:jc w:val="right"/>
              <w:rPr>
                <w:lang w:val="en-GB"/>
              </w:rPr>
            </w:pPr>
          </w:p>
          <w:p w:rsidR="007257E6" w:rsidRPr="00D70B66" w:rsidRDefault="007257E6" w:rsidP="000D2535">
            <w:pPr>
              <w:spacing w:line="240" w:lineRule="auto"/>
              <w:jc w:val="right"/>
              <w:rPr>
                <w:lang w:val="en-GB"/>
              </w:rPr>
            </w:pPr>
            <w:r w:rsidRPr="00D70B66">
              <w:rPr>
                <w:lang w:val="en-GB"/>
              </w:rPr>
              <w:t>011</w:t>
            </w:r>
          </w:p>
          <w:p w:rsidR="007257E6" w:rsidRPr="00D70B66" w:rsidRDefault="007257E6" w:rsidP="000D2535">
            <w:pPr>
              <w:spacing w:line="240" w:lineRule="auto"/>
              <w:jc w:val="right"/>
              <w:rPr>
                <w:lang w:val="en-GB"/>
              </w:rPr>
            </w:pPr>
            <w:r w:rsidRPr="00D70B66">
              <w:rPr>
                <w:lang w:val="en-GB"/>
              </w:rPr>
              <w:t>007</w:t>
            </w:r>
          </w:p>
          <w:p w:rsidR="007257E6" w:rsidRPr="00D70B66" w:rsidRDefault="007257E6" w:rsidP="000D2535">
            <w:pPr>
              <w:spacing w:line="240" w:lineRule="auto"/>
              <w:jc w:val="right"/>
              <w:rPr>
                <w:lang w:val="en-GB"/>
              </w:rPr>
            </w:pPr>
            <w:r w:rsidRPr="00D70B66">
              <w:rPr>
                <w:lang w:val="en-GB"/>
              </w:rPr>
              <w:t>008, 009, 012, 010(withdrawn)</w:t>
            </w:r>
          </w:p>
          <w:p w:rsidR="007257E6" w:rsidRPr="00D70B66" w:rsidRDefault="007257E6" w:rsidP="000D2535">
            <w:pPr>
              <w:spacing w:line="240" w:lineRule="auto"/>
              <w:jc w:val="right"/>
              <w:rPr>
                <w:lang w:val="en-GB"/>
              </w:rPr>
            </w:pPr>
          </w:p>
          <w:p w:rsidR="007257E6" w:rsidRPr="00D70B66" w:rsidRDefault="007257E6" w:rsidP="000D2535">
            <w:pPr>
              <w:spacing w:line="240" w:lineRule="auto"/>
              <w:jc w:val="right"/>
              <w:rPr>
                <w:lang w:val="en-GB"/>
              </w:rPr>
            </w:pPr>
            <w:r w:rsidRPr="00D70B66">
              <w:rPr>
                <w:lang w:val="en-GB"/>
              </w:rPr>
              <w:t xml:space="preserve"> </w:t>
            </w:r>
          </w:p>
          <w:p w:rsidR="007257E6" w:rsidRPr="00D70B66" w:rsidRDefault="007257E6" w:rsidP="000D2535">
            <w:pPr>
              <w:spacing w:line="240" w:lineRule="auto"/>
              <w:jc w:val="right"/>
              <w:rPr>
                <w:lang w:val="en-GB"/>
              </w:rPr>
            </w:pPr>
          </w:p>
          <w:p w:rsidR="007257E6" w:rsidRPr="00D70B66" w:rsidRDefault="007257E6" w:rsidP="000D2535">
            <w:pPr>
              <w:spacing w:line="240" w:lineRule="auto"/>
              <w:jc w:val="right"/>
              <w:rPr>
                <w:lang w:val="en-GB"/>
              </w:rPr>
            </w:pPr>
          </w:p>
          <w:p w:rsidR="007257E6" w:rsidRPr="00D70B66" w:rsidRDefault="007257E6" w:rsidP="000D2535">
            <w:pPr>
              <w:spacing w:line="240" w:lineRule="auto"/>
              <w:jc w:val="right"/>
              <w:rPr>
                <w:lang w:val="en-GB"/>
              </w:rPr>
            </w:pPr>
            <w:r w:rsidRPr="00D70B66">
              <w:rPr>
                <w:lang w:val="en-GB"/>
              </w:rPr>
              <w:t>005</w:t>
            </w:r>
          </w:p>
        </w:tc>
      </w:tr>
      <w:tr w:rsidR="007257E6" w:rsidRPr="00D70B66" w:rsidTr="000D2535">
        <w:trPr>
          <w:cantSplit/>
          <w:trHeight w:val="454"/>
        </w:trPr>
        <w:tc>
          <w:tcPr>
            <w:tcW w:w="568" w:type="dxa"/>
            <w:tcBorders>
              <w:top w:val="single" w:sz="4" w:space="0" w:color="auto"/>
              <w:left w:val="single" w:sz="4" w:space="0" w:color="auto"/>
            </w:tcBorders>
            <w:shd w:val="clear" w:color="auto" w:fill="FFFFFF" w:themeFill="background1"/>
          </w:tcPr>
          <w:p w:rsidR="007257E6" w:rsidRPr="00D70B66" w:rsidRDefault="00BC2E71" w:rsidP="00BC2E71">
            <w:pPr>
              <w:pStyle w:val="Titre1"/>
              <w:numPr>
                <w:ilvl w:val="0"/>
                <w:numId w:val="0"/>
              </w:numPr>
              <w:tabs>
                <w:tab w:val="clear" w:pos="567"/>
                <w:tab w:val="left" w:pos="425"/>
              </w:tabs>
              <w:spacing w:before="60" w:after="60" w:line="288" w:lineRule="auto"/>
              <w:rPr>
                <w:szCs w:val="22"/>
              </w:rPr>
            </w:pPr>
            <w:r>
              <w:rPr>
                <w:szCs w:val="22"/>
              </w:rPr>
              <w:t>4</w:t>
            </w:r>
          </w:p>
        </w:tc>
        <w:tc>
          <w:tcPr>
            <w:tcW w:w="7654" w:type="dxa"/>
            <w:gridSpan w:val="3"/>
            <w:tcBorders>
              <w:top w:val="single" w:sz="4" w:space="0" w:color="auto"/>
            </w:tcBorders>
            <w:shd w:val="clear" w:color="auto" w:fill="FFFFFF" w:themeFill="background1"/>
          </w:tcPr>
          <w:p w:rsidR="007257E6" w:rsidRPr="00D70B66" w:rsidRDefault="007257E6" w:rsidP="000D2535">
            <w:pPr>
              <w:pStyle w:val="En-tte1"/>
              <w:rPr>
                <w:lang w:val="en-GB"/>
              </w:rPr>
            </w:pPr>
            <w:r w:rsidRPr="00D70B66">
              <w:rPr>
                <w:lang w:val="en-GB"/>
              </w:rPr>
              <w:t>Preparation of the Agenda for the 36</w:t>
            </w:r>
            <w:r w:rsidRPr="00D70B66">
              <w:rPr>
                <w:vertAlign w:val="superscript"/>
                <w:lang w:val="en-GB"/>
              </w:rPr>
              <w:t>th</w:t>
            </w:r>
            <w:r w:rsidRPr="00D70B66">
              <w:rPr>
                <w:lang w:val="en-GB"/>
              </w:rPr>
              <w:t xml:space="preserve"> ECC meeting</w:t>
            </w:r>
          </w:p>
        </w:tc>
        <w:tc>
          <w:tcPr>
            <w:tcW w:w="1701" w:type="dxa"/>
            <w:tcBorders>
              <w:top w:val="single" w:sz="4" w:space="0" w:color="auto"/>
              <w:right w:val="single" w:sz="4" w:space="0" w:color="auto"/>
            </w:tcBorders>
            <w:shd w:val="clear" w:color="auto" w:fill="FFFFFF" w:themeFill="background1"/>
            <w:vAlign w:val="center"/>
          </w:tcPr>
          <w:p w:rsidR="007257E6" w:rsidRPr="00D70B66" w:rsidRDefault="007257E6" w:rsidP="000D2535">
            <w:pPr>
              <w:jc w:val="right"/>
              <w:rPr>
                <w:lang w:val="en-GB"/>
              </w:rPr>
            </w:pPr>
            <w:r w:rsidRPr="00D70B66">
              <w:rPr>
                <w:lang w:val="en-GB"/>
              </w:rPr>
              <w:t>002</w:t>
            </w:r>
          </w:p>
          <w:p w:rsidR="007257E6" w:rsidRPr="00D70B66" w:rsidRDefault="007257E6" w:rsidP="000D2535">
            <w:pPr>
              <w:jc w:val="right"/>
              <w:rPr>
                <w:lang w:val="en-GB"/>
              </w:rPr>
            </w:pPr>
            <w:r w:rsidRPr="00D70B66">
              <w:rPr>
                <w:lang w:val="en-GB"/>
              </w:rPr>
              <w:t xml:space="preserve">ECC(14)001 </w:t>
            </w:r>
          </w:p>
        </w:tc>
      </w:tr>
      <w:tr w:rsidR="007257E6" w:rsidRPr="00D70B66" w:rsidTr="00EB13A4">
        <w:trPr>
          <w:cantSplit/>
          <w:trHeight w:val="454"/>
        </w:trPr>
        <w:tc>
          <w:tcPr>
            <w:tcW w:w="568" w:type="dxa"/>
            <w:tcBorders>
              <w:top w:val="single" w:sz="4" w:space="0" w:color="auto"/>
              <w:left w:val="single" w:sz="4" w:space="0" w:color="auto"/>
            </w:tcBorders>
            <w:shd w:val="clear" w:color="auto" w:fill="D9D9D9"/>
          </w:tcPr>
          <w:p w:rsidR="007257E6" w:rsidRPr="00D70B66" w:rsidRDefault="00BC2E71" w:rsidP="00BC2E71">
            <w:pPr>
              <w:pStyle w:val="Titre1"/>
              <w:numPr>
                <w:ilvl w:val="0"/>
                <w:numId w:val="0"/>
              </w:numPr>
              <w:tabs>
                <w:tab w:val="clear" w:pos="567"/>
                <w:tab w:val="left" w:pos="425"/>
              </w:tabs>
              <w:spacing w:before="60" w:after="60" w:line="288" w:lineRule="auto"/>
              <w:rPr>
                <w:szCs w:val="22"/>
              </w:rPr>
            </w:pPr>
            <w:r>
              <w:rPr>
                <w:szCs w:val="22"/>
              </w:rPr>
              <w:t>5</w:t>
            </w:r>
          </w:p>
        </w:tc>
        <w:tc>
          <w:tcPr>
            <w:tcW w:w="7654" w:type="dxa"/>
            <w:gridSpan w:val="3"/>
            <w:tcBorders>
              <w:top w:val="single" w:sz="4" w:space="0" w:color="auto"/>
            </w:tcBorders>
            <w:shd w:val="clear" w:color="auto" w:fill="D9D9D9"/>
          </w:tcPr>
          <w:p w:rsidR="007257E6" w:rsidRPr="00D70B66" w:rsidRDefault="007257E6" w:rsidP="000D2535">
            <w:pPr>
              <w:pStyle w:val="En-tte1"/>
              <w:rPr>
                <w:lang w:val="en-GB"/>
              </w:rPr>
            </w:pPr>
            <w:r w:rsidRPr="00D70B66">
              <w:rPr>
                <w:lang w:val="en-GB"/>
              </w:rPr>
              <w:t>ECO matters and Topic for press releases</w:t>
            </w:r>
          </w:p>
        </w:tc>
        <w:tc>
          <w:tcPr>
            <w:tcW w:w="1701" w:type="dxa"/>
            <w:tcBorders>
              <w:top w:val="single" w:sz="4" w:space="0" w:color="auto"/>
              <w:right w:val="single" w:sz="4" w:space="0" w:color="auto"/>
            </w:tcBorders>
            <w:shd w:val="clear" w:color="auto" w:fill="D9D9D9"/>
            <w:vAlign w:val="center"/>
          </w:tcPr>
          <w:p w:rsidR="007257E6" w:rsidRPr="00D70B66" w:rsidRDefault="007257E6" w:rsidP="000D2535">
            <w:pPr>
              <w:jc w:val="right"/>
              <w:rPr>
                <w:lang w:val="en-GB"/>
              </w:rPr>
            </w:pPr>
          </w:p>
        </w:tc>
      </w:tr>
      <w:tr w:rsidR="007257E6" w:rsidRPr="00D70B66" w:rsidTr="000D2535">
        <w:trPr>
          <w:cantSplit/>
          <w:trHeight w:val="454"/>
        </w:trPr>
        <w:tc>
          <w:tcPr>
            <w:tcW w:w="568" w:type="dxa"/>
            <w:tcBorders>
              <w:left w:val="single" w:sz="4" w:space="0" w:color="auto"/>
              <w:bottom w:val="single" w:sz="4" w:space="0" w:color="auto"/>
            </w:tcBorders>
          </w:tcPr>
          <w:p w:rsidR="007257E6" w:rsidRPr="00D70B66" w:rsidRDefault="007257E6" w:rsidP="000D2535">
            <w:pPr>
              <w:pStyle w:val="Titre1"/>
              <w:numPr>
                <w:ilvl w:val="0"/>
                <w:numId w:val="0"/>
              </w:numPr>
              <w:spacing w:after="0"/>
              <w:ind w:left="851" w:hanging="851"/>
              <w:rPr>
                <w:rStyle w:val="Numrodepage"/>
              </w:rPr>
            </w:pPr>
          </w:p>
        </w:tc>
        <w:tc>
          <w:tcPr>
            <w:tcW w:w="7654" w:type="dxa"/>
            <w:gridSpan w:val="3"/>
            <w:tcBorders>
              <w:bottom w:val="single" w:sz="4" w:space="0" w:color="auto"/>
            </w:tcBorders>
          </w:tcPr>
          <w:p w:rsidR="007257E6" w:rsidRPr="00D70B66" w:rsidRDefault="007257E6" w:rsidP="007257E6">
            <w:pPr>
              <w:pStyle w:val="Paragraphedeliste"/>
              <w:numPr>
                <w:ilvl w:val="0"/>
                <w:numId w:val="10"/>
              </w:numPr>
              <w:spacing w:after="0" w:line="240" w:lineRule="auto"/>
              <w:contextualSpacing w:val="0"/>
              <w:jc w:val="left"/>
              <w:rPr>
                <w:rFonts w:cs="Arial"/>
                <w:lang w:val="en-GB"/>
              </w:rPr>
            </w:pPr>
            <w:r w:rsidRPr="00D70B66">
              <w:rPr>
                <w:rFonts w:cs="Arial"/>
                <w:lang w:val="en-GB"/>
              </w:rPr>
              <w:t>Update on Communications:</w:t>
            </w:r>
          </w:p>
          <w:p w:rsidR="007257E6" w:rsidRPr="00D70B66" w:rsidRDefault="007257E6" w:rsidP="000D2535">
            <w:pPr>
              <w:ind w:left="720"/>
              <w:rPr>
                <w:rFonts w:cs="Arial"/>
                <w:lang w:val="en-GB"/>
              </w:rPr>
            </w:pPr>
            <w:r w:rsidRPr="00D70B66">
              <w:rPr>
                <w:rFonts w:cs="Arial"/>
                <w:lang w:val="en-GB"/>
              </w:rPr>
              <w:t>o             Monthly bulletin</w:t>
            </w:r>
          </w:p>
          <w:p w:rsidR="007257E6" w:rsidRPr="00D70B66" w:rsidRDefault="007257E6" w:rsidP="000D2535">
            <w:pPr>
              <w:ind w:left="720"/>
              <w:rPr>
                <w:rFonts w:cs="Arial"/>
                <w:lang w:val="en-GB"/>
              </w:rPr>
            </w:pPr>
            <w:r w:rsidRPr="00D70B66">
              <w:rPr>
                <w:rFonts w:cs="Arial"/>
                <w:lang w:val="en-GB"/>
              </w:rPr>
              <w:t xml:space="preserve">o             Twitter (progress; and use policy) </w:t>
            </w:r>
          </w:p>
          <w:p w:rsidR="007257E6" w:rsidRPr="00D70B66" w:rsidRDefault="007257E6" w:rsidP="000D2535">
            <w:pPr>
              <w:ind w:left="720"/>
              <w:rPr>
                <w:rFonts w:cs="Arial"/>
                <w:lang w:val="en-GB"/>
              </w:rPr>
            </w:pPr>
            <w:r w:rsidRPr="00D70B66">
              <w:rPr>
                <w:rFonts w:cs="Arial"/>
                <w:lang w:val="en-GB"/>
              </w:rPr>
              <w:t>o             Conference engagements (update)</w:t>
            </w:r>
          </w:p>
          <w:p w:rsidR="007257E6" w:rsidRPr="00D70B66" w:rsidRDefault="007257E6" w:rsidP="007257E6">
            <w:pPr>
              <w:pStyle w:val="Paragraphedeliste"/>
              <w:numPr>
                <w:ilvl w:val="0"/>
                <w:numId w:val="12"/>
              </w:numPr>
              <w:spacing w:after="0" w:line="240" w:lineRule="auto"/>
              <w:ind w:left="213" w:firstLine="0"/>
              <w:contextualSpacing w:val="0"/>
              <w:jc w:val="left"/>
              <w:rPr>
                <w:rFonts w:cs="Arial"/>
                <w:lang w:val="en-GB"/>
              </w:rPr>
            </w:pPr>
            <w:r w:rsidRPr="00D70B66">
              <w:rPr>
                <w:rFonts w:cs="Arial"/>
                <w:lang w:val="en-GB"/>
              </w:rPr>
              <w:t xml:space="preserve">Research activity (ECC minutes anticipates a update document to next Plenary) </w:t>
            </w:r>
          </w:p>
          <w:p w:rsidR="007257E6" w:rsidRPr="00D70B66" w:rsidRDefault="007257E6" w:rsidP="007257E6">
            <w:pPr>
              <w:pStyle w:val="Paragraphedeliste"/>
              <w:numPr>
                <w:ilvl w:val="0"/>
                <w:numId w:val="14"/>
              </w:numPr>
              <w:spacing w:after="0" w:line="240" w:lineRule="auto"/>
              <w:ind w:left="213" w:firstLine="0"/>
              <w:contextualSpacing w:val="0"/>
              <w:jc w:val="left"/>
              <w:rPr>
                <w:rFonts w:cs="Arial"/>
                <w:lang w:val="en-GB"/>
              </w:rPr>
            </w:pPr>
            <w:r w:rsidRPr="00D70B66">
              <w:rPr>
                <w:rFonts w:cs="Arial"/>
                <w:lang w:val="en-GB"/>
              </w:rPr>
              <w:t>ECC Newsletter; timing and subjects</w:t>
            </w:r>
          </w:p>
          <w:p w:rsidR="007257E6" w:rsidRPr="00D70B66" w:rsidRDefault="007257E6" w:rsidP="007257E6">
            <w:pPr>
              <w:pStyle w:val="Paragraphedeliste"/>
              <w:numPr>
                <w:ilvl w:val="0"/>
                <w:numId w:val="15"/>
              </w:numPr>
              <w:spacing w:after="0" w:line="240" w:lineRule="auto"/>
              <w:ind w:left="213" w:firstLine="0"/>
              <w:contextualSpacing w:val="0"/>
              <w:jc w:val="left"/>
              <w:rPr>
                <w:lang w:val="en-US"/>
              </w:rPr>
            </w:pPr>
            <w:r w:rsidRPr="00D70B66">
              <w:rPr>
                <w:rFonts w:cs="Arial"/>
                <w:lang w:val="en-GB"/>
              </w:rPr>
              <w:t>Website update: merger of e-mail reflectors and Group Membership, progress report</w:t>
            </w:r>
          </w:p>
        </w:tc>
        <w:tc>
          <w:tcPr>
            <w:tcW w:w="1701" w:type="dxa"/>
            <w:tcBorders>
              <w:bottom w:val="single" w:sz="4" w:space="0" w:color="auto"/>
              <w:right w:val="single" w:sz="4" w:space="0" w:color="auto"/>
            </w:tcBorders>
          </w:tcPr>
          <w:p w:rsidR="007257E6" w:rsidRPr="00D70B66" w:rsidRDefault="007257E6" w:rsidP="000D2535">
            <w:pPr>
              <w:spacing w:line="240" w:lineRule="auto"/>
              <w:jc w:val="right"/>
              <w:rPr>
                <w:lang w:val="en-GB"/>
              </w:rPr>
            </w:pPr>
            <w:r w:rsidRPr="00D70B66">
              <w:rPr>
                <w:lang w:val="en-GB"/>
              </w:rPr>
              <w:t>014, 015</w:t>
            </w:r>
          </w:p>
          <w:p w:rsidR="007257E6" w:rsidRPr="00D70B66" w:rsidRDefault="007257E6" w:rsidP="000D2535">
            <w:pPr>
              <w:spacing w:line="240" w:lineRule="auto"/>
              <w:jc w:val="right"/>
              <w:rPr>
                <w:lang w:val="en-GB"/>
              </w:rPr>
            </w:pPr>
          </w:p>
          <w:p w:rsidR="007257E6" w:rsidRPr="00D70B66" w:rsidRDefault="007257E6" w:rsidP="000D2535">
            <w:pPr>
              <w:spacing w:line="240" w:lineRule="auto"/>
              <w:jc w:val="right"/>
              <w:rPr>
                <w:lang w:val="en-GB"/>
              </w:rPr>
            </w:pPr>
          </w:p>
          <w:p w:rsidR="007257E6" w:rsidRPr="00D70B66" w:rsidRDefault="007257E6" w:rsidP="000D2535">
            <w:pPr>
              <w:spacing w:after="0" w:line="240" w:lineRule="auto"/>
              <w:jc w:val="right"/>
              <w:rPr>
                <w:lang w:val="en-GB"/>
              </w:rPr>
            </w:pPr>
          </w:p>
          <w:p w:rsidR="007257E6" w:rsidRPr="00D70B66" w:rsidRDefault="007257E6" w:rsidP="000D2535">
            <w:pPr>
              <w:spacing w:after="0" w:line="276" w:lineRule="auto"/>
              <w:jc w:val="right"/>
              <w:rPr>
                <w:lang w:val="en-GB"/>
              </w:rPr>
            </w:pPr>
            <w:r w:rsidRPr="00D70B66">
              <w:rPr>
                <w:lang w:val="en-GB"/>
              </w:rPr>
              <w:t>016</w:t>
            </w:r>
          </w:p>
        </w:tc>
      </w:tr>
      <w:tr w:rsidR="007257E6" w:rsidRPr="00D70B66" w:rsidTr="000D2535">
        <w:trPr>
          <w:cantSplit/>
          <w:trHeight w:val="454"/>
        </w:trPr>
        <w:tc>
          <w:tcPr>
            <w:tcW w:w="568" w:type="dxa"/>
            <w:tcBorders>
              <w:top w:val="single" w:sz="4" w:space="0" w:color="auto"/>
              <w:left w:val="single" w:sz="4" w:space="0" w:color="auto"/>
              <w:bottom w:val="single" w:sz="4" w:space="0" w:color="auto"/>
            </w:tcBorders>
            <w:shd w:val="clear" w:color="auto" w:fill="D9D9D9"/>
          </w:tcPr>
          <w:p w:rsidR="007257E6" w:rsidRPr="00D70B66" w:rsidRDefault="00BC2E71" w:rsidP="00BC2E71">
            <w:pPr>
              <w:pStyle w:val="Titre1"/>
              <w:numPr>
                <w:ilvl w:val="0"/>
                <w:numId w:val="0"/>
              </w:numPr>
              <w:tabs>
                <w:tab w:val="clear" w:pos="567"/>
                <w:tab w:val="left" w:pos="425"/>
              </w:tabs>
              <w:spacing w:before="60" w:after="60" w:line="288" w:lineRule="auto"/>
              <w:rPr>
                <w:szCs w:val="22"/>
              </w:rPr>
            </w:pPr>
            <w:r>
              <w:rPr>
                <w:szCs w:val="22"/>
              </w:rPr>
              <w:t>6</w:t>
            </w:r>
          </w:p>
        </w:tc>
        <w:tc>
          <w:tcPr>
            <w:tcW w:w="7654" w:type="dxa"/>
            <w:gridSpan w:val="3"/>
            <w:tcBorders>
              <w:top w:val="single" w:sz="4" w:space="0" w:color="auto"/>
              <w:bottom w:val="single" w:sz="4" w:space="0" w:color="auto"/>
            </w:tcBorders>
            <w:shd w:val="clear" w:color="auto" w:fill="D9D9D9"/>
          </w:tcPr>
          <w:p w:rsidR="007257E6" w:rsidRPr="00D70B66" w:rsidRDefault="007257E6" w:rsidP="000D2535">
            <w:pPr>
              <w:pStyle w:val="En-tte1"/>
              <w:rPr>
                <w:lang w:val="en-GB"/>
              </w:rPr>
            </w:pPr>
            <w:r w:rsidRPr="00D70B66">
              <w:rPr>
                <w:lang w:val="en-GB"/>
              </w:rPr>
              <w:t>Cooperation with others organisations</w:t>
            </w:r>
          </w:p>
        </w:tc>
        <w:tc>
          <w:tcPr>
            <w:tcW w:w="1701" w:type="dxa"/>
            <w:tcBorders>
              <w:top w:val="single" w:sz="4" w:space="0" w:color="auto"/>
              <w:bottom w:val="single" w:sz="4" w:space="0" w:color="auto"/>
              <w:right w:val="single" w:sz="4" w:space="0" w:color="auto"/>
            </w:tcBorders>
            <w:shd w:val="clear" w:color="auto" w:fill="D9D9D9"/>
            <w:vAlign w:val="center"/>
          </w:tcPr>
          <w:p w:rsidR="007257E6" w:rsidRPr="00D70B66" w:rsidRDefault="007257E6" w:rsidP="000D2535">
            <w:pPr>
              <w:jc w:val="right"/>
              <w:rPr>
                <w:lang w:val="en-GB"/>
              </w:rPr>
            </w:pPr>
          </w:p>
        </w:tc>
      </w:tr>
      <w:tr w:rsidR="007257E6" w:rsidRPr="00D70B66" w:rsidTr="000D2535">
        <w:trPr>
          <w:cantSplit/>
          <w:trHeight w:val="454"/>
        </w:trPr>
        <w:tc>
          <w:tcPr>
            <w:tcW w:w="568" w:type="dxa"/>
            <w:tcBorders>
              <w:top w:val="single" w:sz="4" w:space="0" w:color="auto"/>
              <w:left w:val="single" w:sz="4" w:space="0" w:color="auto"/>
              <w:bottom w:val="single" w:sz="4" w:space="0" w:color="auto"/>
            </w:tcBorders>
            <w:shd w:val="clear" w:color="auto" w:fill="FFFFFF" w:themeFill="background1"/>
          </w:tcPr>
          <w:p w:rsidR="007257E6" w:rsidRPr="00D70B66" w:rsidRDefault="007257E6" w:rsidP="000D2535">
            <w:pPr>
              <w:pStyle w:val="Titre1"/>
              <w:numPr>
                <w:ilvl w:val="0"/>
                <w:numId w:val="0"/>
              </w:numPr>
              <w:ind w:left="284"/>
              <w:rPr>
                <w:szCs w:val="22"/>
              </w:rPr>
            </w:pPr>
          </w:p>
        </w:tc>
        <w:tc>
          <w:tcPr>
            <w:tcW w:w="7654" w:type="dxa"/>
            <w:gridSpan w:val="3"/>
            <w:tcBorders>
              <w:top w:val="single" w:sz="4" w:space="0" w:color="auto"/>
              <w:bottom w:val="single" w:sz="4" w:space="0" w:color="auto"/>
            </w:tcBorders>
            <w:shd w:val="clear" w:color="auto" w:fill="FFFFFF" w:themeFill="background1"/>
          </w:tcPr>
          <w:p w:rsidR="007257E6" w:rsidRPr="00D70B66" w:rsidRDefault="007257E6" w:rsidP="007257E6">
            <w:pPr>
              <w:pStyle w:val="En-tte1"/>
              <w:numPr>
                <w:ilvl w:val="0"/>
                <w:numId w:val="15"/>
              </w:numPr>
              <w:ind w:left="638" w:hanging="425"/>
              <w:rPr>
                <w:b w:val="0"/>
                <w:lang w:val="en-GB"/>
              </w:rPr>
            </w:pPr>
            <w:r w:rsidRPr="00D70B66">
              <w:rPr>
                <w:b w:val="0"/>
              </w:rPr>
              <w:t xml:space="preserve">MoU CEPT – CENELEC </w:t>
            </w:r>
          </w:p>
          <w:p w:rsidR="007257E6" w:rsidRPr="00D70B66" w:rsidRDefault="007257E6" w:rsidP="007257E6">
            <w:pPr>
              <w:pStyle w:val="En-tte1"/>
              <w:numPr>
                <w:ilvl w:val="0"/>
                <w:numId w:val="15"/>
              </w:numPr>
              <w:ind w:left="638" w:hanging="425"/>
              <w:rPr>
                <w:b w:val="0"/>
                <w:lang w:val="en-GB"/>
              </w:rPr>
            </w:pPr>
            <w:r w:rsidRPr="00D70B66">
              <w:rPr>
                <w:b w:val="0"/>
                <w:lang w:val="en-GB"/>
              </w:rPr>
              <w:t>Cooperation with ADCO</w:t>
            </w:r>
          </w:p>
        </w:tc>
        <w:tc>
          <w:tcPr>
            <w:tcW w:w="1701" w:type="dxa"/>
            <w:tcBorders>
              <w:top w:val="single" w:sz="4" w:space="0" w:color="auto"/>
              <w:bottom w:val="single" w:sz="4" w:space="0" w:color="auto"/>
              <w:right w:val="single" w:sz="4" w:space="0" w:color="auto"/>
            </w:tcBorders>
            <w:shd w:val="clear" w:color="auto" w:fill="FFFFFF" w:themeFill="background1"/>
          </w:tcPr>
          <w:p w:rsidR="007257E6" w:rsidRPr="00D70B66" w:rsidRDefault="007257E6" w:rsidP="000D2535">
            <w:pPr>
              <w:spacing w:after="0" w:line="240" w:lineRule="auto"/>
              <w:jc w:val="right"/>
              <w:rPr>
                <w:lang w:val="en-GB"/>
              </w:rPr>
            </w:pPr>
            <w:r w:rsidRPr="00D70B66">
              <w:rPr>
                <w:lang w:val="en-GB"/>
              </w:rPr>
              <w:t>004</w:t>
            </w:r>
          </w:p>
        </w:tc>
      </w:tr>
      <w:tr w:rsidR="007257E6" w:rsidRPr="00D70B66" w:rsidTr="000D2535">
        <w:trPr>
          <w:cantSplit/>
          <w:trHeight w:val="454"/>
        </w:trPr>
        <w:tc>
          <w:tcPr>
            <w:tcW w:w="568" w:type="dxa"/>
            <w:tcBorders>
              <w:top w:val="single" w:sz="4" w:space="0" w:color="auto"/>
              <w:left w:val="single" w:sz="4" w:space="0" w:color="auto"/>
            </w:tcBorders>
            <w:shd w:val="clear" w:color="auto" w:fill="auto"/>
          </w:tcPr>
          <w:p w:rsidR="007257E6" w:rsidRPr="00D70B66" w:rsidRDefault="00BC2E71" w:rsidP="00BC2E71">
            <w:pPr>
              <w:pStyle w:val="Titre1"/>
              <w:numPr>
                <w:ilvl w:val="0"/>
                <w:numId w:val="0"/>
              </w:numPr>
              <w:tabs>
                <w:tab w:val="clear" w:pos="567"/>
                <w:tab w:val="left" w:pos="425"/>
              </w:tabs>
              <w:spacing w:before="60" w:after="60" w:line="288" w:lineRule="auto"/>
              <w:rPr>
                <w:szCs w:val="22"/>
              </w:rPr>
            </w:pPr>
            <w:r>
              <w:rPr>
                <w:szCs w:val="22"/>
              </w:rPr>
              <w:t>7</w:t>
            </w:r>
          </w:p>
        </w:tc>
        <w:tc>
          <w:tcPr>
            <w:tcW w:w="7654" w:type="dxa"/>
            <w:gridSpan w:val="3"/>
            <w:tcBorders>
              <w:top w:val="single" w:sz="4" w:space="0" w:color="auto"/>
            </w:tcBorders>
            <w:shd w:val="clear" w:color="auto" w:fill="auto"/>
          </w:tcPr>
          <w:p w:rsidR="007257E6" w:rsidRPr="00D70B66" w:rsidRDefault="007257E6" w:rsidP="000D2535">
            <w:pPr>
              <w:pStyle w:val="En-tte1"/>
              <w:rPr>
                <w:rFonts w:cs="Arial"/>
                <w:lang w:val="en-GB"/>
              </w:rPr>
            </w:pPr>
            <w:r w:rsidRPr="00D70B66">
              <w:rPr>
                <w:lang w:val="en-GB"/>
              </w:rPr>
              <w:t xml:space="preserve">Future meeting dates </w:t>
            </w:r>
          </w:p>
        </w:tc>
        <w:tc>
          <w:tcPr>
            <w:tcW w:w="1701" w:type="dxa"/>
            <w:tcBorders>
              <w:top w:val="single" w:sz="4" w:space="0" w:color="auto"/>
              <w:right w:val="single" w:sz="4" w:space="0" w:color="auto"/>
            </w:tcBorders>
            <w:shd w:val="clear" w:color="auto" w:fill="auto"/>
            <w:vAlign w:val="center"/>
          </w:tcPr>
          <w:p w:rsidR="007257E6" w:rsidRPr="00D70B66" w:rsidRDefault="007257E6" w:rsidP="000D2535">
            <w:pPr>
              <w:jc w:val="right"/>
              <w:rPr>
                <w:lang w:val="en-GB"/>
              </w:rPr>
            </w:pPr>
          </w:p>
        </w:tc>
      </w:tr>
      <w:tr w:rsidR="007257E6" w:rsidRPr="00D70B66" w:rsidTr="000D2535">
        <w:trPr>
          <w:cantSplit/>
          <w:trHeight w:val="454"/>
        </w:trPr>
        <w:tc>
          <w:tcPr>
            <w:tcW w:w="568" w:type="dxa"/>
            <w:tcBorders>
              <w:top w:val="single" w:sz="4" w:space="0" w:color="auto"/>
              <w:left w:val="single" w:sz="4" w:space="0" w:color="auto"/>
              <w:bottom w:val="single" w:sz="4" w:space="0" w:color="auto"/>
            </w:tcBorders>
            <w:shd w:val="clear" w:color="auto" w:fill="D9D9D9" w:themeFill="background1" w:themeFillShade="D9"/>
          </w:tcPr>
          <w:p w:rsidR="007257E6" w:rsidRPr="00D70B66" w:rsidRDefault="00BC2E71" w:rsidP="00BC2E71">
            <w:pPr>
              <w:pStyle w:val="Titre1"/>
              <w:numPr>
                <w:ilvl w:val="0"/>
                <w:numId w:val="0"/>
              </w:numPr>
              <w:tabs>
                <w:tab w:val="clear" w:pos="567"/>
                <w:tab w:val="left" w:pos="425"/>
              </w:tabs>
              <w:spacing w:before="60" w:after="60" w:line="288" w:lineRule="auto"/>
              <w:rPr>
                <w:szCs w:val="22"/>
              </w:rPr>
            </w:pPr>
            <w:r>
              <w:rPr>
                <w:szCs w:val="22"/>
              </w:rPr>
              <w:t>8</w:t>
            </w:r>
          </w:p>
        </w:tc>
        <w:tc>
          <w:tcPr>
            <w:tcW w:w="7654" w:type="dxa"/>
            <w:gridSpan w:val="3"/>
            <w:tcBorders>
              <w:top w:val="single" w:sz="4" w:space="0" w:color="auto"/>
              <w:bottom w:val="single" w:sz="4" w:space="0" w:color="auto"/>
            </w:tcBorders>
            <w:shd w:val="clear" w:color="auto" w:fill="D9D9D9" w:themeFill="background1" w:themeFillShade="D9"/>
          </w:tcPr>
          <w:p w:rsidR="00D70B66" w:rsidRDefault="007257E6" w:rsidP="000D2535">
            <w:pPr>
              <w:pStyle w:val="En-tte1"/>
              <w:tabs>
                <w:tab w:val="left" w:pos="2616"/>
              </w:tabs>
              <w:rPr>
                <w:lang w:val="en-GB"/>
              </w:rPr>
            </w:pPr>
            <w:r w:rsidRPr="00D70B66">
              <w:rPr>
                <w:lang w:val="en-GB"/>
              </w:rPr>
              <w:t>Any other business</w:t>
            </w:r>
          </w:p>
          <w:p w:rsidR="00D70B66" w:rsidRPr="00D70B66" w:rsidRDefault="00D70B66" w:rsidP="00D70B66">
            <w:pPr>
              <w:pStyle w:val="En-tte1"/>
              <w:numPr>
                <w:ilvl w:val="0"/>
                <w:numId w:val="15"/>
              </w:numPr>
              <w:ind w:left="638" w:hanging="425"/>
              <w:rPr>
                <w:b w:val="0"/>
                <w:lang w:val="en-GB"/>
              </w:rPr>
            </w:pPr>
            <w:r w:rsidRPr="00D70B66">
              <w:rPr>
                <w:rFonts w:cs="Arial"/>
                <w:b w:val="0"/>
                <w:lang w:val="en-GB"/>
              </w:rPr>
              <w:t>Strategic Plan 2010-2015 and beyond</w:t>
            </w:r>
          </w:p>
          <w:p w:rsidR="00D70B66" w:rsidRDefault="00D70B66" w:rsidP="00D70B66">
            <w:pPr>
              <w:pStyle w:val="En-tte1"/>
              <w:numPr>
                <w:ilvl w:val="0"/>
                <w:numId w:val="15"/>
              </w:numPr>
              <w:ind w:left="638" w:hanging="425"/>
              <w:rPr>
                <w:b w:val="0"/>
                <w:lang w:val="en-GB"/>
              </w:rPr>
            </w:pPr>
            <w:r>
              <w:rPr>
                <w:b w:val="0"/>
                <w:lang w:val="en-GB"/>
              </w:rPr>
              <w:t>Spectrum management Conference</w:t>
            </w:r>
          </w:p>
          <w:p w:rsidR="007257E6" w:rsidRPr="00D70B66" w:rsidRDefault="00D70B66" w:rsidP="00D70B66">
            <w:pPr>
              <w:pStyle w:val="En-tte1"/>
              <w:numPr>
                <w:ilvl w:val="0"/>
                <w:numId w:val="15"/>
              </w:numPr>
              <w:ind w:left="638" w:hanging="425"/>
              <w:rPr>
                <w:lang w:val="en-GB"/>
              </w:rPr>
            </w:pPr>
            <w:r>
              <w:rPr>
                <w:b w:val="0"/>
                <w:lang w:val="en-GB"/>
              </w:rPr>
              <w:t>LS from COM-ITU</w:t>
            </w:r>
            <w:r w:rsidR="007257E6" w:rsidRPr="00D70B66">
              <w:rPr>
                <w:lang w:val="en-GB"/>
              </w:rPr>
              <w:tab/>
            </w:r>
          </w:p>
        </w:tc>
        <w:tc>
          <w:tcPr>
            <w:tcW w:w="1701" w:type="dxa"/>
            <w:tcBorders>
              <w:top w:val="single" w:sz="4" w:space="0" w:color="auto"/>
              <w:bottom w:val="single" w:sz="4" w:space="0" w:color="auto"/>
              <w:right w:val="single" w:sz="4" w:space="0" w:color="auto"/>
            </w:tcBorders>
            <w:shd w:val="clear" w:color="auto" w:fill="D9D9D9" w:themeFill="background1" w:themeFillShade="D9"/>
            <w:vAlign w:val="center"/>
          </w:tcPr>
          <w:p w:rsidR="00D70B66" w:rsidRDefault="00D70B66" w:rsidP="000D2535">
            <w:pPr>
              <w:jc w:val="right"/>
              <w:rPr>
                <w:lang w:val="en-GB"/>
              </w:rPr>
            </w:pPr>
          </w:p>
          <w:p w:rsidR="00D70B66" w:rsidRDefault="00D70B66" w:rsidP="000D2535">
            <w:pPr>
              <w:jc w:val="right"/>
              <w:rPr>
                <w:lang w:val="en-GB"/>
              </w:rPr>
            </w:pPr>
          </w:p>
          <w:p w:rsidR="00D70B66" w:rsidRDefault="00D70B66" w:rsidP="000D2535">
            <w:pPr>
              <w:jc w:val="right"/>
              <w:rPr>
                <w:lang w:val="en-GB"/>
              </w:rPr>
            </w:pPr>
          </w:p>
          <w:p w:rsidR="007257E6" w:rsidRPr="00D70B66" w:rsidRDefault="007257E6" w:rsidP="00D70B66">
            <w:pPr>
              <w:spacing w:after="0"/>
              <w:jc w:val="right"/>
              <w:rPr>
                <w:lang w:val="en-GB"/>
              </w:rPr>
            </w:pPr>
            <w:r w:rsidRPr="00D70B66">
              <w:rPr>
                <w:lang w:val="en-GB"/>
              </w:rPr>
              <w:t>013</w:t>
            </w:r>
          </w:p>
        </w:tc>
      </w:tr>
      <w:tr w:rsidR="007257E6" w:rsidRPr="00D70B66" w:rsidTr="000D2535">
        <w:trPr>
          <w:cantSplit/>
          <w:trHeight w:val="454"/>
        </w:trPr>
        <w:tc>
          <w:tcPr>
            <w:tcW w:w="568" w:type="dxa"/>
            <w:tcBorders>
              <w:top w:val="single" w:sz="4" w:space="0" w:color="auto"/>
              <w:left w:val="single" w:sz="4" w:space="0" w:color="auto"/>
              <w:bottom w:val="single" w:sz="4" w:space="0" w:color="auto"/>
            </w:tcBorders>
            <w:shd w:val="clear" w:color="auto" w:fill="auto"/>
          </w:tcPr>
          <w:p w:rsidR="007257E6" w:rsidRPr="00D70B66" w:rsidRDefault="00BC2E71" w:rsidP="00BC2E71">
            <w:pPr>
              <w:pStyle w:val="Titre1"/>
              <w:numPr>
                <w:ilvl w:val="0"/>
                <w:numId w:val="0"/>
              </w:numPr>
              <w:tabs>
                <w:tab w:val="clear" w:pos="567"/>
                <w:tab w:val="left" w:pos="425"/>
              </w:tabs>
              <w:spacing w:before="60" w:after="60" w:line="288" w:lineRule="auto"/>
              <w:rPr>
                <w:szCs w:val="22"/>
              </w:rPr>
            </w:pPr>
            <w:r>
              <w:rPr>
                <w:szCs w:val="22"/>
              </w:rPr>
              <w:t>9</w:t>
            </w:r>
          </w:p>
        </w:tc>
        <w:tc>
          <w:tcPr>
            <w:tcW w:w="7654" w:type="dxa"/>
            <w:gridSpan w:val="3"/>
            <w:tcBorders>
              <w:top w:val="single" w:sz="4" w:space="0" w:color="auto"/>
              <w:bottom w:val="single" w:sz="4" w:space="0" w:color="auto"/>
            </w:tcBorders>
            <w:shd w:val="clear" w:color="auto" w:fill="auto"/>
          </w:tcPr>
          <w:p w:rsidR="007257E6" w:rsidRPr="00D70B66" w:rsidRDefault="007257E6" w:rsidP="000D2535">
            <w:pPr>
              <w:pStyle w:val="En-tte1"/>
              <w:rPr>
                <w:rFonts w:cs="Arial"/>
                <w:lang w:val="en-GB"/>
              </w:rPr>
            </w:pPr>
            <w:r w:rsidRPr="00D70B66">
              <w:rPr>
                <w:rFonts w:cs="Arial"/>
                <w:lang w:val="en-GB"/>
              </w:rPr>
              <w:t>Closure</w:t>
            </w:r>
          </w:p>
        </w:tc>
        <w:tc>
          <w:tcPr>
            <w:tcW w:w="1701" w:type="dxa"/>
            <w:tcBorders>
              <w:top w:val="single" w:sz="4" w:space="0" w:color="auto"/>
              <w:bottom w:val="single" w:sz="4" w:space="0" w:color="auto"/>
              <w:right w:val="single" w:sz="4" w:space="0" w:color="auto"/>
            </w:tcBorders>
            <w:shd w:val="clear" w:color="auto" w:fill="auto"/>
            <w:vAlign w:val="center"/>
          </w:tcPr>
          <w:p w:rsidR="007257E6" w:rsidRPr="00D70B66" w:rsidRDefault="007257E6" w:rsidP="000D2535">
            <w:pPr>
              <w:jc w:val="right"/>
              <w:rPr>
                <w:lang w:val="en-GB"/>
              </w:rPr>
            </w:pPr>
          </w:p>
        </w:tc>
      </w:tr>
      <w:tr w:rsidR="007257E6" w:rsidRPr="00D70B66" w:rsidTr="000D2535">
        <w:trPr>
          <w:cantSplit/>
          <w:trHeight w:val="454"/>
        </w:trPr>
        <w:tc>
          <w:tcPr>
            <w:tcW w:w="568" w:type="dxa"/>
            <w:tcBorders>
              <w:left w:val="single" w:sz="4" w:space="0" w:color="auto"/>
              <w:bottom w:val="single" w:sz="4" w:space="0" w:color="auto"/>
            </w:tcBorders>
          </w:tcPr>
          <w:p w:rsidR="007257E6" w:rsidRPr="00D70B66" w:rsidRDefault="007257E6" w:rsidP="000D2535">
            <w:pPr>
              <w:pStyle w:val="Titre1"/>
              <w:numPr>
                <w:ilvl w:val="0"/>
                <w:numId w:val="0"/>
              </w:numPr>
              <w:spacing w:before="0" w:after="0"/>
              <w:ind w:left="851" w:hanging="851"/>
              <w:rPr>
                <w:rStyle w:val="Numrodepage"/>
              </w:rPr>
            </w:pPr>
          </w:p>
        </w:tc>
        <w:tc>
          <w:tcPr>
            <w:tcW w:w="7654" w:type="dxa"/>
            <w:gridSpan w:val="3"/>
            <w:tcBorders>
              <w:bottom w:val="single" w:sz="4" w:space="0" w:color="auto"/>
            </w:tcBorders>
          </w:tcPr>
          <w:p w:rsidR="007257E6" w:rsidRPr="00D70B66" w:rsidRDefault="007257E6" w:rsidP="007257E6">
            <w:pPr>
              <w:pStyle w:val="Liste1"/>
              <w:tabs>
                <w:tab w:val="clear" w:pos="502"/>
              </w:tabs>
              <w:spacing w:line="240" w:lineRule="auto"/>
              <w:ind w:left="0" w:firstLine="0"/>
            </w:pPr>
          </w:p>
        </w:tc>
        <w:tc>
          <w:tcPr>
            <w:tcW w:w="1701" w:type="dxa"/>
            <w:tcBorders>
              <w:bottom w:val="single" w:sz="4" w:space="0" w:color="auto"/>
              <w:right w:val="single" w:sz="4" w:space="0" w:color="auto"/>
            </w:tcBorders>
          </w:tcPr>
          <w:p w:rsidR="007257E6" w:rsidRPr="00D70B66" w:rsidRDefault="007257E6" w:rsidP="000D2535">
            <w:pPr>
              <w:spacing w:after="0" w:line="240" w:lineRule="auto"/>
              <w:jc w:val="right"/>
              <w:rPr>
                <w:lang w:val="en-GB"/>
              </w:rPr>
            </w:pPr>
          </w:p>
        </w:tc>
      </w:tr>
    </w:tbl>
    <w:p w:rsidR="009E4DAD" w:rsidRPr="00D70B66" w:rsidRDefault="009E4DAD" w:rsidP="009E4DAD">
      <w:pPr>
        <w:tabs>
          <w:tab w:val="left" w:pos="3111"/>
        </w:tabs>
        <w:jc w:val="center"/>
        <w:rPr>
          <w:sz w:val="2"/>
          <w:szCs w:val="22"/>
          <w:lang w:val="en-GB"/>
        </w:rPr>
      </w:pPr>
    </w:p>
    <w:p w:rsidR="00C00515" w:rsidRPr="00D70B66" w:rsidRDefault="00C00515" w:rsidP="00F629BF">
      <w:pPr>
        <w:pStyle w:val="Header1"/>
        <w:rPr>
          <w:lang w:val="en-GB"/>
        </w:rPr>
        <w:sectPr w:rsidR="00C00515" w:rsidRPr="00D70B66" w:rsidSect="001259EC">
          <w:headerReference w:type="even" r:id="rId15"/>
          <w:headerReference w:type="first" r:id="rId16"/>
          <w:pgSz w:w="11907" w:h="16840" w:code="9"/>
          <w:pgMar w:top="709" w:right="1276" w:bottom="709" w:left="1276" w:header="720" w:footer="720" w:gutter="0"/>
          <w:paperSrc w:first="4" w:other="4"/>
          <w:cols w:space="720"/>
          <w:titlePg/>
        </w:sectPr>
      </w:pPr>
    </w:p>
    <w:p w:rsidR="005007A8" w:rsidRPr="00D70B66" w:rsidRDefault="005007A8" w:rsidP="00F629BF">
      <w:pPr>
        <w:pStyle w:val="Header1"/>
        <w:rPr>
          <w:lang w:val="en-GB"/>
        </w:rPr>
      </w:pPr>
    </w:p>
    <w:p w:rsidR="005007A8" w:rsidRPr="00D70B66" w:rsidRDefault="005007A8" w:rsidP="00F629BF">
      <w:pPr>
        <w:pStyle w:val="Header1"/>
        <w:rPr>
          <w:lang w:val="en-GB"/>
        </w:rPr>
      </w:pPr>
      <w:r w:rsidRPr="00D70B66">
        <w:rPr>
          <w:lang w:val="en-GB"/>
        </w:rPr>
        <w:t xml:space="preserve">List of Participants of the </w:t>
      </w:r>
      <w:r w:rsidR="007416F4" w:rsidRPr="00D70B66">
        <w:rPr>
          <w:lang w:val="en-GB"/>
        </w:rPr>
        <w:t>3</w:t>
      </w:r>
      <w:r w:rsidR="00826B1E" w:rsidRPr="00D70B66">
        <w:rPr>
          <w:lang w:val="en-GB"/>
        </w:rPr>
        <w:t>5</w:t>
      </w:r>
      <w:r w:rsidR="008A6157" w:rsidRPr="00D70B66">
        <w:rPr>
          <w:vertAlign w:val="superscript"/>
          <w:lang w:val="en-GB"/>
        </w:rPr>
        <w:t>th</w:t>
      </w:r>
      <w:r w:rsidR="008A6157" w:rsidRPr="00D70B66">
        <w:rPr>
          <w:lang w:val="en-GB"/>
        </w:rPr>
        <w:t xml:space="preserve"> </w:t>
      </w:r>
      <w:r w:rsidRPr="00D70B66">
        <w:rPr>
          <w:lang w:val="en-GB"/>
        </w:rPr>
        <w:t>ECC SG Meeting</w:t>
      </w:r>
    </w:p>
    <w:p w:rsidR="005007A8" w:rsidRPr="00D70B66" w:rsidRDefault="005007A8" w:rsidP="00F629BF">
      <w:pPr>
        <w:pStyle w:val="Header1"/>
        <w:rPr>
          <w:lang w:val="en-GB"/>
        </w:rPr>
      </w:pPr>
    </w:p>
    <w:tbl>
      <w:tblPr>
        <w:tblW w:w="1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2271"/>
        <w:gridCol w:w="2348"/>
        <w:gridCol w:w="2952"/>
        <w:gridCol w:w="4879"/>
      </w:tblGrid>
      <w:tr w:rsidR="009E4DAD" w:rsidRPr="00D70B66" w:rsidTr="009E4DAD">
        <w:trPr>
          <w:trHeight w:hRule="exact" w:val="482"/>
        </w:trPr>
        <w:tc>
          <w:tcPr>
            <w:tcW w:w="2230" w:type="dxa"/>
            <w:shd w:val="clear" w:color="auto" w:fill="E0E0E0"/>
            <w:vAlign w:val="center"/>
          </w:tcPr>
          <w:p w:rsidR="009E4DAD" w:rsidRPr="00D70B66" w:rsidRDefault="009E4DAD" w:rsidP="000D2535">
            <w:pPr>
              <w:pStyle w:val="Header1"/>
              <w:spacing w:after="100"/>
              <w:jc w:val="both"/>
              <w:rPr>
                <w:lang w:val="en-GB"/>
              </w:rPr>
            </w:pPr>
            <w:r w:rsidRPr="00D70B66">
              <w:rPr>
                <w:lang w:val="en-GB"/>
              </w:rPr>
              <w:t>First name</w:t>
            </w:r>
          </w:p>
        </w:tc>
        <w:tc>
          <w:tcPr>
            <w:tcW w:w="2271" w:type="dxa"/>
            <w:shd w:val="clear" w:color="auto" w:fill="E0E0E0"/>
            <w:vAlign w:val="center"/>
          </w:tcPr>
          <w:p w:rsidR="009E4DAD" w:rsidRPr="00D70B66" w:rsidRDefault="009E4DAD" w:rsidP="009E4DAD">
            <w:pPr>
              <w:pStyle w:val="Header1"/>
              <w:rPr>
                <w:lang w:val="en-GB"/>
              </w:rPr>
            </w:pPr>
            <w:r w:rsidRPr="00D70B66">
              <w:rPr>
                <w:lang w:val="en-GB"/>
              </w:rPr>
              <w:t>Name</w:t>
            </w:r>
          </w:p>
        </w:tc>
        <w:tc>
          <w:tcPr>
            <w:tcW w:w="2348" w:type="dxa"/>
            <w:shd w:val="clear" w:color="auto" w:fill="E0E0E0"/>
            <w:vAlign w:val="center"/>
          </w:tcPr>
          <w:p w:rsidR="009E4DAD" w:rsidRPr="00D70B66" w:rsidRDefault="009E4DAD" w:rsidP="00F629BF">
            <w:pPr>
              <w:pStyle w:val="Header1"/>
              <w:rPr>
                <w:lang w:val="en-GB"/>
              </w:rPr>
            </w:pPr>
            <w:r w:rsidRPr="00D70B66">
              <w:rPr>
                <w:lang w:val="en-GB"/>
              </w:rPr>
              <w:t>Organisation</w:t>
            </w:r>
          </w:p>
        </w:tc>
        <w:tc>
          <w:tcPr>
            <w:tcW w:w="2952" w:type="dxa"/>
            <w:shd w:val="clear" w:color="auto" w:fill="E0E0E0"/>
            <w:vAlign w:val="center"/>
          </w:tcPr>
          <w:p w:rsidR="009E4DAD" w:rsidRPr="00D70B66" w:rsidRDefault="009E4DAD" w:rsidP="00F629BF">
            <w:pPr>
              <w:pStyle w:val="Header1"/>
              <w:rPr>
                <w:lang w:val="en-GB"/>
              </w:rPr>
            </w:pPr>
            <w:r w:rsidRPr="00D70B66">
              <w:rPr>
                <w:lang w:val="en-GB"/>
              </w:rPr>
              <w:t>Appointment</w:t>
            </w:r>
          </w:p>
        </w:tc>
        <w:tc>
          <w:tcPr>
            <w:tcW w:w="4879" w:type="dxa"/>
            <w:shd w:val="clear" w:color="auto" w:fill="E0E0E0"/>
            <w:vAlign w:val="center"/>
          </w:tcPr>
          <w:p w:rsidR="009E4DAD" w:rsidRPr="00D70B66" w:rsidRDefault="009E4DAD" w:rsidP="00F629BF">
            <w:pPr>
              <w:pStyle w:val="Header1"/>
              <w:rPr>
                <w:lang w:val="en-GB"/>
              </w:rPr>
            </w:pPr>
            <w:r w:rsidRPr="00D70B66">
              <w:rPr>
                <w:lang w:val="en-GB"/>
              </w:rPr>
              <w:t>Email</w:t>
            </w:r>
          </w:p>
        </w:tc>
      </w:tr>
      <w:tr w:rsidR="009E4DAD" w:rsidRPr="00D70B66" w:rsidTr="009E4DAD">
        <w:trPr>
          <w:trHeight w:val="340"/>
        </w:trPr>
        <w:tc>
          <w:tcPr>
            <w:tcW w:w="2230" w:type="dxa"/>
            <w:vAlign w:val="center"/>
          </w:tcPr>
          <w:p w:rsidR="009E4DAD" w:rsidRPr="00D70B66" w:rsidRDefault="009E4DAD" w:rsidP="000D2535">
            <w:pPr>
              <w:pStyle w:val="Tabletext"/>
            </w:pPr>
            <w:r w:rsidRPr="00D70B66">
              <w:t>Didier</w:t>
            </w:r>
          </w:p>
        </w:tc>
        <w:tc>
          <w:tcPr>
            <w:tcW w:w="2271" w:type="dxa"/>
            <w:vAlign w:val="center"/>
          </w:tcPr>
          <w:p w:rsidR="009E4DAD" w:rsidRPr="00D70B66" w:rsidRDefault="009E4DAD" w:rsidP="00A9362B">
            <w:pPr>
              <w:pStyle w:val="Tabletext"/>
            </w:pPr>
            <w:r w:rsidRPr="00D70B66">
              <w:t>Chauveau</w:t>
            </w:r>
          </w:p>
        </w:tc>
        <w:tc>
          <w:tcPr>
            <w:tcW w:w="2348" w:type="dxa"/>
            <w:vAlign w:val="center"/>
          </w:tcPr>
          <w:p w:rsidR="009E4DAD" w:rsidRPr="00D70B66" w:rsidRDefault="009E4DAD" w:rsidP="00A9362B">
            <w:pPr>
              <w:pStyle w:val="Tabletext"/>
            </w:pPr>
            <w:r w:rsidRPr="00D70B66">
              <w:t>ANFR</w:t>
            </w:r>
          </w:p>
        </w:tc>
        <w:tc>
          <w:tcPr>
            <w:tcW w:w="2952" w:type="dxa"/>
            <w:vAlign w:val="center"/>
          </w:tcPr>
          <w:p w:rsidR="009E4DAD" w:rsidRPr="00D70B66" w:rsidRDefault="009E4DAD" w:rsidP="00A9362B">
            <w:pPr>
              <w:pStyle w:val="Tabletext"/>
            </w:pPr>
            <w:r w:rsidRPr="00D70B66">
              <w:t>ECC PT1 Chairman</w:t>
            </w:r>
          </w:p>
        </w:tc>
        <w:tc>
          <w:tcPr>
            <w:tcW w:w="4879" w:type="dxa"/>
            <w:vAlign w:val="center"/>
          </w:tcPr>
          <w:p w:rsidR="00A60A40" w:rsidRPr="00D70B66" w:rsidRDefault="00FA53A6" w:rsidP="00A60A40">
            <w:pPr>
              <w:pStyle w:val="Tabletext"/>
              <w:rPr>
                <w:sz w:val="20"/>
              </w:rPr>
            </w:pPr>
            <w:hyperlink r:id="rId17" w:history="1">
              <w:r w:rsidR="00A60A40" w:rsidRPr="00D70B66">
                <w:rPr>
                  <w:rStyle w:val="Lienhypertexte"/>
                  <w:rFonts w:cs="Times New Roman"/>
                </w:rPr>
                <w:t>didier.chauveau@anfr.fr</w:t>
              </w:r>
            </w:hyperlink>
          </w:p>
        </w:tc>
      </w:tr>
      <w:tr w:rsidR="009E4DAD" w:rsidRPr="00D70B66" w:rsidTr="009E4DAD">
        <w:trPr>
          <w:trHeight w:val="340"/>
        </w:trPr>
        <w:tc>
          <w:tcPr>
            <w:tcW w:w="2230" w:type="dxa"/>
            <w:vAlign w:val="center"/>
          </w:tcPr>
          <w:p w:rsidR="009E4DAD" w:rsidRPr="00D70B66" w:rsidRDefault="009E4DAD" w:rsidP="000D2535">
            <w:pPr>
              <w:pStyle w:val="Tabletext"/>
            </w:pPr>
            <w:r w:rsidRPr="00D70B66">
              <w:t>Eric</w:t>
            </w:r>
          </w:p>
        </w:tc>
        <w:tc>
          <w:tcPr>
            <w:tcW w:w="2271" w:type="dxa"/>
            <w:vAlign w:val="center"/>
          </w:tcPr>
          <w:p w:rsidR="009E4DAD" w:rsidRPr="00D70B66" w:rsidRDefault="009E4DAD" w:rsidP="00E03296">
            <w:pPr>
              <w:pStyle w:val="Tabletext"/>
            </w:pPr>
            <w:r w:rsidRPr="00D70B66">
              <w:t>Fournier</w:t>
            </w:r>
          </w:p>
        </w:tc>
        <w:tc>
          <w:tcPr>
            <w:tcW w:w="2348" w:type="dxa"/>
            <w:vAlign w:val="center"/>
          </w:tcPr>
          <w:p w:rsidR="009E4DAD" w:rsidRPr="00D70B66" w:rsidRDefault="009E4DAD" w:rsidP="007416F4">
            <w:pPr>
              <w:pStyle w:val="Tabletext"/>
            </w:pPr>
            <w:r w:rsidRPr="00D70B66">
              <w:t>ANFR</w:t>
            </w:r>
          </w:p>
        </w:tc>
        <w:tc>
          <w:tcPr>
            <w:tcW w:w="2952" w:type="dxa"/>
            <w:vAlign w:val="center"/>
          </w:tcPr>
          <w:p w:rsidR="009E4DAD" w:rsidRPr="00D70B66" w:rsidRDefault="009E4DAD" w:rsidP="00E03296">
            <w:pPr>
              <w:pStyle w:val="Tabletext"/>
            </w:pPr>
            <w:r w:rsidRPr="00D70B66">
              <w:t>ECC Chairman</w:t>
            </w:r>
          </w:p>
        </w:tc>
        <w:tc>
          <w:tcPr>
            <w:tcW w:w="4879" w:type="dxa"/>
            <w:vAlign w:val="center"/>
          </w:tcPr>
          <w:p w:rsidR="00A60A40" w:rsidRPr="00D70B66" w:rsidRDefault="00FA53A6" w:rsidP="00A60A40">
            <w:pPr>
              <w:pStyle w:val="Tabletext"/>
              <w:rPr>
                <w:rStyle w:val="Lienhypertexte"/>
                <w:u w:val="none"/>
              </w:rPr>
            </w:pPr>
            <w:hyperlink r:id="rId18" w:history="1">
              <w:r w:rsidR="00A60A40" w:rsidRPr="00D70B66">
                <w:rPr>
                  <w:rStyle w:val="Lienhypertexte"/>
                </w:rPr>
                <w:t>eric.fournier@anfr.fr</w:t>
              </w:r>
            </w:hyperlink>
          </w:p>
        </w:tc>
      </w:tr>
      <w:tr w:rsidR="009E4DAD" w:rsidRPr="00D70B66" w:rsidTr="009E4DAD">
        <w:trPr>
          <w:trHeight w:val="340"/>
        </w:trPr>
        <w:tc>
          <w:tcPr>
            <w:tcW w:w="2230" w:type="dxa"/>
            <w:vAlign w:val="center"/>
          </w:tcPr>
          <w:p w:rsidR="009E4DAD" w:rsidRPr="00D70B66" w:rsidRDefault="009E4DAD" w:rsidP="000D2535">
            <w:pPr>
              <w:pStyle w:val="Tabletext"/>
            </w:pPr>
            <w:r w:rsidRPr="00D70B66">
              <w:t>Alexander</w:t>
            </w:r>
          </w:p>
        </w:tc>
        <w:tc>
          <w:tcPr>
            <w:tcW w:w="2271" w:type="dxa"/>
            <w:vAlign w:val="center"/>
          </w:tcPr>
          <w:tbl>
            <w:tblPr>
              <w:tblW w:w="0" w:type="auto"/>
              <w:tblCellSpacing w:w="0" w:type="dxa"/>
              <w:tblCellMar>
                <w:left w:w="0" w:type="dxa"/>
                <w:right w:w="0" w:type="dxa"/>
              </w:tblCellMar>
              <w:tblLook w:val="04A0" w:firstRow="1" w:lastRow="0" w:firstColumn="1" w:lastColumn="0" w:noHBand="0" w:noVBand="1"/>
            </w:tblPr>
            <w:tblGrid>
              <w:gridCol w:w="514"/>
            </w:tblGrid>
            <w:tr w:rsidR="009E4DAD" w:rsidRPr="00D70B66" w:rsidTr="007A2C8E">
              <w:trPr>
                <w:tblCellSpacing w:w="0" w:type="dxa"/>
              </w:trPr>
              <w:tc>
                <w:tcPr>
                  <w:tcW w:w="0" w:type="auto"/>
                  <w:vAlign w:val="center"/>
                  <w:hideMark/>
                </w:tcPr>
                <w:p w:rsidR="009E4DAD" w:rsidRPr="00D70B66" w:rsidRDefault="009E4DAD" w:rsidP="00A4266C">
                  <w:pPr>
                    <w:pStyle w:val="Tabletext"/>
                    <w:rPr>
                      <w:rFonts w:ascii="Times New Roman" w:hAnsi="Times New Roman"/>
                      <w:sz w:val="24"/>
                      <w:szCs w:val="24"/>
                      <w:lang w:eastAsia="fr-FR"/>
                    </w:rPr>
                  </w:pPr>
                  <w:proofErr w:type="spellStart"/>
                  <w:r w:rsidRPr="00D70B66">
                    <w:t>Kühn</w:t>
                  </w:r>
                  <w:proofErr w:type="spellEnd"/>
                </w:p>
              </w:tc>
            </w:tr>
          </w:tbl>
          <w:p w:rsidR="009E4DAD" w:rsidRPr="00D70B66" w:rsidRDefault="009E4DAD" w:rsidP="00E03296">
            <w:pPr>
              <w:pStyle w:val="Tabletext"/>
            </w:pPr>
          </w:p>
        </w:tc>
        <w:tc>
          <w:tcPr>
            <w:tcW w:w="2348" w:type="dxa"/>
            <w:vAlign w:val="center"/>
          </w:tcPr>
          <w:p w:rsidR="009E4DAD" w:rsidRPr="00D70B66" w:rsidRDefault="009E4DAD" w:rsidP="00E03296">
            <w:pPr>
              <w:pStyle w:val="Tabletext"/>
            </w:pPr>
            <w:r w:rsidRPr="00D70B66">
              <w:t>BNetzA</w:t>
            </w:r>
          </w:p>
        </w:tc>
        <w:tc>
          <w:tcPr>
            <w:tcW w:w="2952" w:type="dxa"/>
            <w:vAlign w:val="center"/>
          </w:tcPr>
          <w:p w:rsidR="009E4DAD" w:rsidRPr="00D70B66" w:rsidRDefault="009E4DAD" w:rsidP="00AD616F">
            <w:pPr>
              <w:pStyle w:val="Tabletext"/>
            </w:pPr>
            <w:r w:rsidRPr="00D70B66">
              <w:t>CPG Chairman</w:t>
            </w:r>
          </w:p>
        </w:tc>
        <w:tc>
          <w:tcPr>
            <w:tcW w:w="4879" w:type="dxa"/>
            <w:vAlign w:val="center"/>
          </w:tcPr>
          <w:p w:rsidR="009E4DAD" w:rsidRPr="00D70B66" w:rsidRDefault="00FA53A6" w:rsidP="007A2C8E">
            <w:pPr>
              <w:pStyle w:val="Tabletext"/>
              <w:rPr>
                <w:sz w:val="20"/>
              </w:rPr>
            </w:pPr>
            <w:hyperlink r:id="rId19" w:history="1">
              <w:r w:rsidR="009E4DAD" w:rsidRPr="00D70B66">
                <w:rPr>
                  <w:rStyle w:val="Lienhypertexte"/>
                  <w:rFonts w:cs="Times New Roman"/>
                </w:rPr>
                <w:t>Alexander.Kuehn@BNetzA.de</w:t>
              </w:r>
            </w:hyperlink>
          </w:p>
        </w:tc>
      </w:tr>
      <w:tr w:rsidR="009E4DAD" w:rsidRPr="00D70B66" w:rsidTr="009E4DAD">
        <w:trPr>
          <w:trHeight w:val="340"/>
        </w:trPr>
        <w:tc>
          <w:tcPr>
            <w:tcW w:w="2230" w:type="dxa"/>
            <w:vAlign w:val="center"/>
          </w:tcPr>
          <w:p w:rsidR="009E4DAD" w:rsidRPr="00D70B66" w:rsidRDefault="009E4DAD" w:rsidP="000D2535">
            <w:pPr>
              <w:pStyle w:val="Tabletext"/>
            </w:pPr>
            <w:r w:rsidRPr="00D70B66">
              <w:t>Karl</w:t>
            </w:r>
          </w:p>
        </w:tc>
        <w:tc>
          <w:tcPr>
            <w:tcW w:w="2271" w:type="dxa"/>
            <w:vAlign w:val="center"/>
          </w:tcPr>
          <w:p w:rsidR="009E4DAD" w:rsidRPr="00D70B66" w:rsidRDefault="009E4DAD" w:rsidP="00E03296">
            <w:pPr>
              <w:pStyle w:val="Tabletext"/>
            </w:pPr>
            <w:proofErr w:type="spellStart"/>
            <w:r w:rsidRPr="00D70B66">
              <w:t>Löw</w:t>
            </w:r>
            <w:proofErr w:type="spellEnd"/>
          </w:p>
        </w:tc>
        <w:tc>
          <w:tcPr>
            <w:tcW w:w="2348" w:type="dxa"/>
            <w:vAlign w:val="center"/>
          </w:tcPr>
          <w:p w:rsidR="009E4DAD" w:rsidRPr="00D70B66" w:rsidRDefault="009E4DAD" w:rsidP="00E03296">
            <w:pPr>
              <w:pStyle w:val="Tabletext"/>
            </w:pPr>
            <w:r w:rsidRPr="00D70B66">
              <w:t>BNetzA</w:t>
            </w:r>
          </w:p>
        </w:tc>
        <w:tc>
          <w:tcPr>
            <w:tcW w:w="2952" w:type="dxa"/>
            <w:vAlign w:val="center"/>
          </w:tcPr>
          <w:p w:rsidR="009E4DAD" w:rsidRPr="00D70B66" w:rsidRDefault="009E4DAD" w:rsidP="00055354">
            <w:pPr>
              <w:pStyle w:val="Tabletext"/>
            </w:pPr>
            <w:r w:rsidRPr="00D70B66">
              <w:t>WG SE Chairman</w:t>
            </w:r>
          </w:p>
        </w:tc>
        <w:tc>
          <w:tcPr>
            <w:tcW w:w="4879" w:type="dxa"/>
            <w:vAlign w:val="center"/>
          </w:tcPr>
          <w:p w:rsidR="009E4DAD" w:rsidRPr="00D70B66" w:rsidRDefault="00FA53A6" w:rsidP="00E03296">
            <w:pPr>
              <w:pStyle w:val="Tabletext"/>
              <w:rPr>
                <w:sz w:val="20"/>
              </w:rPr>
            </w:pPr>
            <w:hyperlink r:id="rId20" w:history="1">
              <w:r w:rsidR="009E4DAD" w:rsidRPr="00D70B66">
                <w:rPr>
                  <w:rStyle w:val="Lienhypertexte"/>
                </w:rPr>
                <w:t>Karl.loew@bnetza.de</w:t>
              </w:r>
            </w:hyperlink>
            <w:r w:rsidR="009E4DAD" w:rsidRPr="00D70B66">
              <w:rPr>
                <w:sz w:val="20"/>
              </w:rPr>
              <w:t xml:space="preserve"> </w:t>
            </w:r>
          </w:p>
        </w:tc>
      </w:tr>
      <w:tr w:rsidR="00826B1E" w:rsidRPr="00D70B66" w:rsidTr="009E4DAD">
        <w:trPr>
          <w:trHeight w:val="340"/>
        </w:trPr>
        <w:tc>
          <w:tcPr>
            <w:tcW w:w="2230" w:type="dxa"/>
            <w:vAlign w:val="center"/>
          </w:tcPr>
          <w:p w:rsidR="00826B1E" w:rsidRPr="00D70B66" w:rsidRDefault="00826B1E" w:rsidP="000D2535">
            <w:pPr>
              <w:pStyle w:val="Tabletext"/>
            </w:pPr>
            <w:r w:rsidRPr="00D70B66">
              <w:t>Gerlof</w:t>
            </w:r>
          </w:p>
        </w:tc>
        <w:tc>
          <w:tcPr>
            <w:tcW w:w="2271" w:type="dxa"/>
            <w:vAlign w:val="center"/>
          </w:tcPr>
          <w:p w:rsidR="00826B1E" w:rsidRPr="00D70B66" w:rsidRDefault="00826B1E" w:rsidP="00E03296">
            <w:pPr>
              <w:pStyle w:val="Tabletext"/>
            </w:pPr>
            <w:r w:rsidRPr="00D70B66">
              <w:t>Osinga</w:t>
            </w:r>
          </w:p>
        </w:tc>
        <w:tc>
          <w:tcPr>
            <w:tcW w:w="2348" w:type="dxa"/>
            <w:vAlign w:val="center"/>
          </w:tcPr>
          <w:p w:rsidR="00826B1E" w:rsidRPr="00D70B66" w:rsidRDefault="00D70B66" w:rsidP="00E03296">
            <w:pPr>
              <w:pStyle w:val="Tabletext"/>
            </w:pPr>
            <w:r>
              <w:t>RCA</w:t>
            </w:r>
          </w:p>
        </w:tc>
        <w:tc>
          <w:tcPr>
            <w:tcW w:w="2952" w:type="dxa"/>
            <w:vAlign w:val="center"/>
          </w:tcPr>
          <w:p w:rsidR="00826B1E" w:rsidRPr="00D70B66" w:rsidRDefault="00826B1E" w:rsidP="00A44D75">
            <w:pPr>
              <w:pStyle w:val="Tabletext"/>
            </w:pPr>
            <w:r w:rsidRPr="00D70B66">
              <w:t xml:space="preserve">CPG </w:t>
            </w:r>
            <w:r w:rsidR="00561BE1">
              <w:t>Vice Chairman</w:t>
            </w:r>
          </w:p>
        </w:tc>
        <w:tc>
          <w:tcPr>
            <w:tcW w:w="4879" w:type="dxa"/>
            <w:vAlign w:val="center"/>
          </w:tcPr>
          <w:p w:rsidR="00B46FFB" w:rsidRPr="00D70B66" w:rsidRDefault="00FA53A6" w:rsidP="00B46FFB">
            <w:pPr>
              <w:pStyle w:val="Tabletext"/>
            </w:pPr>
            <w:hyperlink r:id="rId21" w:history="1">
              <w:r w:rsidR="00B46FFB" w:rsidRPr="00D70B66">
                <w:rPr>
                  <w:rStyle w:val="Lienhypertexte"/>
                  <w:rFonts w:cs="Times New Roman"/>
                  <w:sz w:val="22"/>
                </w:rPr>
                <w:t>gerlof.osinga@agentschaptelecom.nl</w:t>
              </w:r>
            </w:hyperlink>
          </w:p>
        </w:tc>
      </w:tr>
      <w:tr w:rsidR="009E4DAD" w:rsidRPr="00D70B66" w:rsidTr="009E4DAD">
        <w:trPr>
          <w:trHeight w:val="340"/>
        </w:trPr>
        <w:tc>
          <w:tcPr>
            <w:tcW w:w="2230" w:type="dxa"/>
            <w:vAlign w:val="center"/>
          </w:tcPr>
          <w:p w:rsidR="009E4DAD" w:rsidRPr="00D70B66" w:rsidRDefault="009E4DAD" w:rsidP="000D2535">
            <w:pPr>
              <w:pStyle w:val="Tabletext"/>
            </w:pPr>
            <w:r w:rsidRPr="00D70B66">
              <w:t>Sergey</w:t>
            </w:r>
          </w:p>
        </w:tc>
        <w:tc>
          <w:tcPr>
            <w:tcW w:w="2271" w:type="dxa"/>
            <w:vAlign w:val="center"/>
          </w:tcPr>
          <w:p w:rsidR="009E4DAD" w:rsidRPr="00D70B66" w:rsidRDefault="009E4DAD" w:rsidP="00E03296">
            <w:pPr>
              <w:pStyle w:val="Tabletext"/>
            </w:pPr>
            <w:r w:rsidRPr="00D70B66">
              <w:t>Pastukh</w:t>
            </w:r>
          </w:p>
        </w:tc>
        <w:tc>
          <w:tcPr>
            <w:tcW w:w="2348" w:type="dxa"/>
            <w:vAlign w:val="center"/>
          </w:tcPr>
          <w:p w:rsidR="009E4DAD" w:rsidRPr="00D70B66" w:rsidRDefault="009E4DAD" w:rsidP="00E03296">
            <w:pPr>
              <w:pStyle w:val="Tabletext"/>
            </w:pPr>
            <w:r w:rsidRPr="00D70B66">
              <w:t>NIIR</w:t>
            </w:r>
          </w:p>
        </w:tc>
        <w:tc>
          <w:tcPr>
            <w:tcW w:w="2952" w:type="dxa"/>
            <w:vAlign w:val="center"/>
          </w:tcPr>
          <w:p w:rsidR="009E4DAD" w:rsidRPr="00D70B66" w:rsidRDefault="009E4DAD" w:rsidP="00E03296">
            <w:pPr>
              <w:pStyle w:val="Tabletext"/>
            </w:pPr>
            <w:r w:rsidRPr="00D70B66">
              <w:t>WG FM Chairman</w:t>
            </w:r>
          </w:p>
        </w:tc>
        <w:tc>
          <w:tcPr>
            <w:tcW w:w="4879" w:type="dxa"/>
            <w:vAlign w:val="center"/>
          </w:tcPr>
          <w:p w:rsidR="009E4DAD" w:rsidRPr="00D70B66" w:rsidRDefault="00FA53A6" w:rsidP="00E03296">
            <w:pPr>
              <w:pStyle w:val="Tabletext"/>
              <w:rPr>
                <w:sz w:val="20"/>
              </w:rPr>
            </w:pPr>
            <w:hyperlink r:id="rId22" w:history="1">
              <w:r w:rsidR="009E4DAD" w:rsidRPr="00D70B66">
                <w:rPr>
                  <w:rStyle w:val="Lienhypertexte"/>
                  <w:rFonts w:cs="Times New Roman"/>
                </w:rPr>
                <w:t>sup@niir.ru</w:t>
              </w:r>
            </w:hyperlink>
            <w:r w:rsidR="009E4DAD" w:rsidRPr="00D70B66">
              <w:rPr>
                <w:sz w:val="20"/>
              </w:rPr>
              <w:t xml:space="preserve"> </w:t>
            </w:r>
          </w:p>
        </w:tc>
      </w:tr>
      <w:tr w:rsidR="009E4DAD" w:rsidRPr="00D70B66" w:rsidTr="009E4DAD">
        <w:trPr>
          <w:trHeight w:val="340"/>
        </w:trPr>
        <w:tc>
          <w:tcPr>
            <w:tcW w:w="2230" w:type="dxa"/>
            <w:vAlign w:val="center"/>
          </w:tcPr>
          <w:p w:rsidR="009E4DAD" w:rsidRPr="00D70B66" w:rsidRDefault="009E4DAD" w:rsidP="000D2535">
            <w:pPr>
              <w:pStyle w:val="Tabletext"/>
            </w:pPr>
            <w:r w:rsidRPr="00D70B66">
              <w:t>Christian</w:t>
            </w:r>
          </w:p>
        </w:tc>
        <w:tc>
          <w:tcPr>
            <w:tcW w:w="2271" w:type="dxa"/>
            <w:vAlign w:val="center"/>
          </w:tcPr>
          <w:p w:rsidR="009E4DAD" w:rsidRPr="00D70B66" w:rsidRDefault="009E4DAD" w:rsidP="00E03296">
            <w:pPr>
              <w:pStyle w:val="Tabletext"/>
            </w:pPr>
            <w:r w:rsidRPr="00D70B66">
              <w:t>Rissone</w:t>
            </w:r>
          </w:p>
        </w:tc>
        <w:tc>
          <w:tcPr>
            <w:tcW w:w="2348" w:type="dxa"/>
            <w:vAlign w:val="center"/>
          </w:tcPr>
          <w:p w:rsidR="009E4DAD" w:rsidRPr="00D70B66" w:rsidRDefault="009E4DAD" w:rsidP="00E03296">
            <w:pPr>
              <w:pStyle w:val="Tabletext"/>
            </w:pPr>
            <w:r w:rsidRPr="00D70B66">
              <w:t>ANFR</w:t>
            </w:r>
          </w:p>
        </w:tc>
        <w:tc>
          <w:tcPr>
            <w:tcW w:w="2952" w:type="dxa"/>
            <w:vAlign w:val="center"/>
          </w:tcPr>
          <w:p w:rsidR="009E4DAD" w:rsidRPr="00D70B66" w:rsidRDefault="009E4DAD" w:rsidP="00E03296">
            <w:pPr>
              <w:pStyle w:val="Tabletext"/>
            </w:pPr>
            <w:r w:rsidRPr="00D70B66">
              <w:t>ECC Secretary</w:t>
            </w:r>
          </w:p>
        </w:tc>
        <w:tc>
          <w:tcPr>
            <w:tcW w:w="4879" w:type="dxa"/>
            <w:vAlign w:val="center"/>
          </w:tcPr>
          <w:p w:rsidR="00A60A40" w:rsidRPr="00D70B66" w:rsidRDefault="00FA53A6" w:rsidP="00A60A40">
            <w:pPr>
              <w:pStyle w:val="Tabletext"/>
              <w:rPr>
                <w:sz w:val="20"/>
              </w:rPr>
            </w:pPr>
            <w:hyperlink r:id="rId23" w:history="1">
              <w:r w:rsidR="00A60A40" w:rsidRPr="00D70B66">
                <w:rPr>
                  <w:rStyle w:val="Lienhypertexte"/>
                  <w:rFonts w:cs="Times New Roman"/>
                </w:rPr>
                <w:t>christian.rissone@anfr.fr</w:t>
              </w:r>
            </w:hyperlink>
          </w:p>
        </w:tc>
      </w:tr>
      <w:tr w:rsidR="009E4DAD" w:rsidRPr="00D70B66" w:rsidTr="009E4DAD">
        <w:trPr>
          <w:trHeight w:val="340"/>
        </w:trPr>
        <w:tc>
          <w:tcPr>
            <w:tcW w:w="2230" w:type="dxa"/>
            <w:vAlign w:val="center"/>
          </w:tcPr>
          <w:p w:rsidR="009E4DAD" w:rsidRPr="00D70B66" w:rsidRDefault="009E4DAD" w:rsidP="000D2535">
            <w:pPr>
              <w:pStyle w:val="Tabletext"/>
            </w:pPr>
            <w:r w:rsidRPr="00D70B66">
              <w:t>Geir Jan</w:t>
            </w:r>
          </w:p>
        </w:tc>
        <w:tc>
          <w:tcPr>
            <w:tcW w:w="2271" w:type="dxa"/>
            <w:vAlign w:val="center"/>
          </w:tcPr>
          <w:p w:rsidR="009E4DAD" w:rsidRPr="00D70B66" w:rsidRDefault="009E4DAD" w:rsidP="00E03296">
            <w:pPr>
              <w:pStyle w:val="Tabletext"/>
            </w:pPr>
            <w:r w:rsidRPr="00D70B66">
              <w:t>Sundal</w:t>
            </w:r>
          </w:p>
        </w:tc>
        <w:tc>
          <w:tcPr>
            <w:tcW w:w="2348" w:type="dxa"/>
            <w:vAlign w:val="center"/>
          </w:tcPr>
          <w:p w:rsidR="009E4DAD" w:rsidRPr="00D70B66" w:rsidRDefault="009E4DAD" w:rsidP="00E03296">
            <w:pPr>
              <w:pStyle w:val="Tabletext"/>
            </w:pPr>
            <w:r w:rsidRPr="00D70B66">
              <w:t>NPT</w:t>
            </w:r>
          </w:p>
        </w:tc>
        <w:tc>
          <w:tcPr>
            <w:tcW w:w="2952" w:type="dxa"/>
            <w:vAlign w:val="center"/>
          </w:tcPr>
          <w:p w:rsidR="009E4DAD" w:rsidRPr="00D70B66" w:rsidRDefault="009E4DAD" w:rsidP="00E03296">
            <w:pPr>
              <w:pStyle w:val="Tabletext"/>
            </w:pPr>
            <w:r w:rsidRPr="00D70B66">
              <w:t>ECC Vice-Chairman</w:t>
            </w:r>
          </w:p>
        </w:tc>
        <w:tc>
          <w:tcPr>
            <w:tcW w:w="4879" w:type="dxa"/>
            <w:vAlign w:val="center"/>
          </w:tcPr>
          <w:p w:rsidR="009E4DAD" w:rsidRPr="00D70B66" w:rsidRDefault="00FA53A6" w:rsidP="00E03296">
            <w:pPr>
              <w:pStyle w:val="Tabletext"/>
              <w:rPr>
                <w:sz w:val="20"/>
              </w:rPr>
            </w:pPr>
            <w:hyperlink r:id="rId24" w:history="1">
              <w:r w:rsidR="00A60A40" w:rsidRPr="00D70B66">
                <w:rPr>
                  <w:rStyle w:val="Lienhypertexte"/>
                </w:rPr>
                <w:t>gjs@npt.no</w:t>
              </w:r>
            </w:hyperlink>
            <w:r w:rsidR="009E4DAD" w:rsidRPr="00D70B66">
              <w:rPr>
                <w:sz w:val="20"/>
              </w:rPr>
              <w:t xml:space="preserve"> </w:t>
            </w:r>
          </w:p>
        </w:tc>
      </w:tr>
      <w:tr w:rsidR="009E4DAD" w:rsidRPr="00D70B66" w:rsidTr="009E4DAD">
        <w:trPr>
          <w:trHeight w:val="340"/>
        </w:trPr>
        <w:tc>
          <w:tcPr>
            <w:tcW w:w="2230" w:type="dxa"/>
            <w:vAlign w:val="center"/>
          </w:tcPr>
          <w:p w:rsidR="009E4DAD" w:rsidRPr="00D70B66" w:rsidRDefault="009E4DAD" w:rsidP="000D2535">
            <w:pPr>
              <w:pStyle w:val="Tabletext"/>
            </w:pPr>
            <w:r w:rsidRPr="00D70B66">
              <w:t>Mark</w:t>
            </w:r>
          </w:p>
        </w:tc>
        <w:tc>
          <w:tcPr>
            <w:tcW w:w="2271" w:type="dxa"/>
            <w:vAlign w:val="center"/>
          </w:tcPr>
          <w:p w:rsidR="009E4DAD" w:rsidRPr="00D70B66" w:rsidRDefault="009E4DAD" w:rsidP="00E03296">
            <w:pPr>
              <w:pStyle w:val="Tabletext"/>
            </w:pPr>
            <w:r w:rsidRPr="00D70B66">
              <w:t>Thomas</w:t>
            </w:r>
          </w:p>
        </w:tc>
        <w:tc>
          <w:tcPr>
            <w:tcW w:w="2348" w:type="dxa"/>
            <w:vAlign w:val="center"/>
          </w:tcPr>
          <w:p w:rsidR="009E4DAD" w:rsidRPr="00D70B66" w:rsidRDefault="009E4DAD" w:rsidP="00E03296">
            <w:pPr>
              <w:pStyle w:val="Tabletext"/>
            </w:pPr>
            <w:r w:rsidRPr="00D70B66">
              <w:t>ECO</w:t>
            </w:r>
          </w:p>
        </w:tc>
        <w:tc>
          <w:tcPr>
            <w:tcW w:w="2952" w:type="dxa"/>
            <w:vAlign w:val="center"/>
          </w:tcPr>
          <w:p w:rsidR="009E4DAD" w:rsidRPr="00D70B66" w:rsidRDefault="009E4DAD" w:rsidP="00E03296">
            <w:pPr>
              <w:pStyle w:val="Tabletext"/>
            </w:pPr>
            <w:r w:rsidRPr="00D70B66">
              <w:t>ECO Director</w:t>
            </w:r>
          </w:p>
        </w:tc>
        <w:tc>
          <w:tcPr>
            <w:tcW w:w="4879" w:type="dxa"/>
            <w:vAlign w:val="center"/>
          </w:tcPr>
          <w:p w:rsidR="009E4DAD" w:rsidRPr="00D70B66" w:rsidRDefault="00FA53A6" w:rsidP="00E03296">
            <w:pPr>
              <w:pStyle w:val="Tabletext"/>
              <w:rPr>
                <w:sz w:val="20"/>
              </w:rPr>
            </w:pPr>
            <w:hyperlink r:id="rId25" w:history="1">
              <w:r w:rsidR="009E4DAD" w:rsidRPr="00D70B66">
                <w:rPr>
                  <w:rStyle w:val="Lienhypertexte"/>
                  <w:rFonts w:cs="Times New Roman"/>
                </w:rPr>
                <w:t>Mark.Thomas@eco.cept.org</w:t>
              </w:r>
            </w:hyperlink>
            <w:r w:rsidR="009E4DAD" w:rsidRPr="00D70B66">
              <w:rPr>
                <w:sz w:val="20"/>
              </w:rPr>
              <w:t xml:space="preserve"> </w:t>
            </w:r>
          </w:p>
        </w:tc>
      </w:tr>
      <w:tr w:rsidR="009E4DAD" w:rsidRPr="00D70B66" w:rsidTr="009E4DAD">
        <w:trPr>
          <w:trHeight w:val="340"/>
        </w:trPr>
        <w:tc>
          <w:tcPr>
            <w:tcW w:w="2230" w:type="dxa"/>
            <w:vAlign w:val="center"/>
          </w:tcPr>
          <w:p w:rsidR="009E4DAD" w:rsidRPr="00D70B66" w:rsidRDefault="009E4DAD" w:rsidP="000D2535">
            <w:pPr>
              <w:pStyle w:val="Tabletext"/>
            </w:pPr>
            <w:r w:rsidRPr="00D70B66">
              <w:t>Thomas</w:t>
            </w:r>
          </w:p>
        </w:tc>
        <w:tc>
          <w:tcPr>
            <w:tcW w:w="2271" w:type="dxa"/>
            <w:vAlign w:val="center"/>
          </w:tcPr>
          <w:p w:rsidR="009E4DAD" w:rsidRPr="00D70B66" w:rsidRDefault="009E4DAD" w:rsidP="00E03296">
            <w:pPr>
              <w:pStyle w:val="Tabletext"/>
            </w:pPr>
            <w:r w:rsidRPr="00D70B66">
              <w:t>Weilacher</w:t>
            </w:r>
          </w:p>
        </w:tc>
        <w:tc>
          <w:tcPr>
            <w:tcW w:w="2348" w:type="dxa"/>
            <w:vAlign w:val="center"/>
          </w:tcPr>
          <w:p w:rsidR="009E4DAD" w:rsidRPr="00D70B66" w:rsidRDefault="009E4DAD" w:rsidP="00E03296">
            <w:pPr>
              <w:pStyle w:val="Tabletext"/>
            </w:pPr>
            <w:r w:rsidRPr="00D70B66">
              <w:t>BNetzA</w:t>
            </w:r>
          </w:p>
        </w:tc>
        <w:tc>
          <w:tcPr>
            <w:tcW w:w="2952" w:type="dxa"/>
            <w:vAlign w:val="center"/>
          </w:tcPr>
          <w:p w:rsidR="009E4DAD" w:rsidRPr="00D70B66" w:rsidRDefault="009E4DAD" w:rsidP="00E03296">
            <w:pPr>
              <w:pStyle w:val="Tabletext"/>
            </w:pPr>
            <w:r w:rsidRPr="00D70B66">
              <w:t>WG FM Vice-Chairman</w:t>
            </w:r>
          </w:p>
        </w:tc>
        <w:tc>
          <w:tcPr>
            <w:tcW w:w="4879" w:type="dxa"/>
            <w:vAlign w:val="center"/>
          </w:tcPr>
          <w:p w:rsidR="009E4DAD" w:rsidRPr="00D70B66" w:rsidRDefault="00FA53A6" w:rsidP="00E03296">
            <w:pPr>
              <w:pStyle w:val="Tabletext"/>
              <w:rPr>
                <w:sz w:val="20"/>
              </w:rPr>
            </w:pPr>
            <w:hyperlink r:id="rId26" w:history="1">
              <w:r w:rsidR="009E4DAD" w:rsidRPr="00D70B66">
                <w:rPr>
                  <w:rStyle w:val="Lienhypertexte"/>
                </w:rPr>
                <w:t>Thomas.weilacher@bnetza.de</w:t>
              </w:r>
            </w:hyperlink>
            <w:r w:rsidR="009E4DAD" w:rsidRPr="00D70B66">
              <w:rPr>
                <w:sz w:val="20"/>
              </w:rPr>
              <w:t xml:space="preserve"> </w:t>
            </w:r>
          </w:p>
        </w:tc>
      </w:tr>
    </w:tbl>
    <w:p w:rsidR="005007A8" w:rsidRPr="00E20749" w:rsidRDefault="005007A8" w:rsidP="00C81B04">
      <w:pPr>
        <w:pStyle w:val="Titre"/>
        <w:rPr>
          <w:lang w:val="en-GB"/>
        </w:rPr>
      </w:pPr>
      <w:r w:rsidRPr="00D70B66">
        <w:rPr>
          <w:lang w:val="en-GB"/>
        </w:rPr>
        <w:t>____</w:t>
      </w:r>
      <w:r w:rsidRPr="00E20749">
        <w:rPr>
          <w:lang w:val="en-GB"/>
        </w:rPr>
        <w:t>_________</w:t>
      </w:r>
    </w:p>
    <w:sectPr w:rsidR="005007A8" w:rsidRPr="00E20749" w:rsidSect="00A1457F">
      <w:headerReference w:type="first" r:id="rId27"/>
      <w:pgSz w:w="16840" w:h="11907" w:orient="landscape" w:code="9"/>
      <w:pgMar w:top="1276" w:right="1134" w:bottom="1276" w:left="1134" w:header="720" w:footer="72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3A6" w:rsidRDefault="00FA53A6">
      <w:r>
        <w:separator/>
      </w:r>
    </w:p>
    <w:p w:rsidR="00FA53A6" w:rsidRDefault="00FA53A6"/>
    <w:p w:rsidR="00FA53A6" w:rsidRDefault="00FA53A6"/>
  </w:endnote>
  <w:endnote w:type="continuationSeparator" w:id="0">
    <w:p w:rsidR="00FA53A6" w:rsidRDefault="00FA53A6">
      <w:r>
        <w:continuationSeparator/>
      </w:r>
    </w:p>
    <w:p w:rsidR="00FA53A6" w:rsidRDefault="00FA53A6"/>
    <w:p w:rsidR="00FA53A6" w:rsidRDefault="00FA5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35" w:rsidRDefault="000D2535">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D2535" w:rsidRDefault="000D25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35" w:rsidRDefault="000D2535">
    <w:pPr>
      <w:framePr w:wrap="around" w:vAnchor="text" w:hAnchor="margin" w:xAlign="center"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sidR="0090010D">
      <w:rPr>
        <w:rStyle w:val="Numrodepage"/>
        <w:noProof/>
        <w:sz w:val="20"/>
      </w:rPr>
      <w:t>2</w:t>
    </w:r>
    <w:r>
      <w:rPr>
        <w:rStyle w:val="Numrodepage"/>
        <w:sz w:val="20"/>
      </w:rPr>
      <w:fldChar w:fldCharType="end"/>
    </w:r>
  </w:p>
  <w:p w:rsidR="000D2535" w:rsidRDefault="000D25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35" w:rsidRDefault="000D2535">
    <w:pPr>
      <w:pStyle w:val="Pieddepage"/>
    </w:pPr>
  </w:p>
  <w:p w:rsidR="000D2535" w:rsidRDefault="000D25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3A6" w:rsidRDefault="00FA53A6">
      <w:r>
        <w:separator/>
      </w:r>
    </w:p>
    <w:p w:rsidR="00FA53A6" w:rsidRDefault="00FA53A6"/>
    <w:p w:rsidR="00FA53A6" w:rsidRDefault="00FA53A6"/>
  </w:footnote>
  <w:footnote w:type="continuationSeparator" w:id="0">
    <w:p w:rsidR="00FA53A6" w:rsidRDefault="00FA53A6">
      <w:r>
        <w:continuationSeparator/>
      </w:r>
    </w:p>
    <w:p w:rsidR="00FA53A6" w:rsidRDefault="00FA53A6"/>
    <w:p w:rsidR="00FA53A6" w:rsidRDefault="00FA53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35" w:rsidRDefault="000D2535" w:rsidP="00BE14EE">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35" w:rsidRDefault="000D25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35" w:rsidRPr="00BE14EE" w:rsidRDefault="000D2535" w:rsidP="00BE14EE">
    <w:pPr>
      <w:pStyle w:val="En-tte"/>
      <w:jc w:val="center"/>
      <w:rPr>
        <w:lang w:val="fr-FR"/>
      </w:rPr>
    </w:pPr>
    <w:proofErr w:type="spellStart"/>
    <w:r>
      <w:rPr>
        <w:lang w:val="fr-FR"/>
      </w:rPr>
      <w:t>Annex</w:t>
    </w:r>
    <w:proofErr w:type="spellEnd"/>
    <w:r>
      <w:rPr>
        <w:lang w:val="fr-FR"/>
      </w:rPr>
      <w:t xml:space="preserve">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35" w:rsidRPr="00BE14EE" w:rsidRDefault="000D2535" w:rsidP="00BE14EE">
    <w:pPr>
      <w:pStyle w:val="En-tte"/>
      <w:jc w:val="center"/>
      <w:rPr>
        <w:sz w:val="24"/>
        <w:szCs w:val="24"/>
        <w:lang w:val="fr-FR"/>
      </w:rPr>
    </w:pPr>
    <w:proofErr w:type="spellStart"/>
    <w:r w:rsidRPr="00BE14EE">
      <w:rPr>
        <w:sz w:val="24"/>
        <w:szCs w:val="24"/>
        <w:lang w:val="fr-FR"/>
      </w:rPr>
      <w:t>Annex</w:t>
    </w:r>
    <w:proofErr w:type="spellEnd"/>
    <w:r w:rsidRPr="00BE14EE">
      <w:rPr>
        <w:sz w:val="24"/>
        <w:szCs w:val="24"/>
        <w:lang w:val="fr-FR"/>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341"/>
    <w:multiLevelType w:val="hybridMultilevel"/>
    <w:tmpl w:val="09B265C2"/>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
    <w:nsid w:val="019F61D8"/>
    <w:multiLevelType w:val="hybridMultilevel"/>
    <w:tmpl w:val="770CA95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nsid w:val="01F305DB"/>
    <w:multiLevelType w:val="hybridMultilevel"/>
    <w:tmpl w:val="80A83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602981"/>
    <w:multiLevelType w:val="hybridMultilevel"/>
    <w:tmpl w:val="C890D28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nsid w:val="096812F9"/>
    <w:multiLevelType w:val="hybridMultilevel"/>
    <w:tmpl w:val="C3E602BE"/>
    <w:lvl w:ilvl="0" w:tplc="6D04D4C2">
      <w:start w:val="1"/>
      <w:numFmt w:val="decimal"/>
      <w:lvlText w:val="%1"/>
      <w:lvlJc w:val="left"/>
      <w:pPr>
        <w:ind w:left="3007" w:hanging="360"/>
      </w:pPr>
      <w:rPr>
        <w:rFonts w:hint="default"/>
        <w:b w:val="0"/>
        <w:u w:val="none"/>
      </w:rPr>
    </w:lvl>
    <w:lvl w:ilvl="1" w:tplc="040C0019" w:tentative="1">
      <w:start w:val="1"/>
      <w:numFmt w:val="lowerLetter"/>
      <w:lvlText w:val="%2."/>
      <w:lvlJc w:val="left"/>
      <w:pPr>
        <w:ind w:left="3727" w:hanging="360"/>
      </w:pPr>
    </w:lvl>
    <w:lvl w:ilvl="2" w:tplc="040C001B" w:tentative="1">
      <w:start w:val="1"/>
      <w:numFmt w:val="lowerRoman"/>
      <w:lvlText w:val="%3."/>
      <w:lvlJc w:val="right"/>
      <w:pPr>
        <w:ind w:left="4447" w:hanging="180"/>
      </w:pPr>
    </w:lvl>
    <w:lvl w:ilvl="3" w:tplc="040C000F" w:tentative="1">
      <w:start w:val="1"/>
      <w:numFmt w:val="decimal"/>
      <w:lvlText w:val="%4."/>
      <w:lvlJc w:val="left"/>
      <w:pPr>
        <w:ind w:left="5167" w:hanging="360"/>
      </w:pPr>
    </w:lvl>
    <w:lvl w:ilvl="4" w:tplc="040C0019" w:tentative="1">
      <w:start w:val="1"/>
      <w:numFmt w:val="lowerLetter"/>
      <w:lvlText w:val="%5."/>
      <w:lvlJc w:val="left"/>
      <w:pPr>
        <w:ind w:left="5887" w:hanging="360"/>
      </w:pPr>
    </w:lvl>
    <w:lvl w:ilvl="5" w:tplc="040C001B" w:tentative="1">
      <w:start w:val="1"/>
      <w:numFmt w:val="lowerRoman"/>
      <w:lvlText w:val="%6."/>
      <w:lvlJc w:val="right"/>
      <w:pPr>
        <w:ind w:left="6607" w:hanging="180"/>
      </w:pPr>
    </w:lvl>
    <w:lvl w:ilvl="6" w:tplc="040C000F" w:tentative="1">
      <w:start w:val="1"/>
      <w:numFmt w:val="decimal"/>
      <w:lvlText w:val="%7."/>
      <w:lvlJc w:val="left"/>
      <w:pPr>
        <w:ind w:left="7327" w:hanging="360"/>
      </w:pPr>
    </w:lvl>
    <w:lvl w:ilvl="7" w:tplc="040C0019" w:tentative="1">
      <w:start w:val="1"/>
      <w:numFmt w:val="lowerLetter"/>
      <w:lvlText w:val="%8."/>
      <w:lvlJc w:val="left"/>
      <w:pPr>
        <w:ind w:left="8047" w:hanging="360"/>
      </w:pPr>
    </w:lvl>
    <w:lvl w:ilvl="8" w:tplc="040C001B" w:tentative="1">
      <w:start w:val="1"/>
      <w:numFmt w:val="lowerRoman"/>
      <w:lvlText w:val="%9."/>
      <w:lvlJc w:val="right"/>
      <w:pPr>
        <w:ind w:left="8767" w:hanging="180"/>
      </w:pPr>
    </w:lvl>
  </w:abstractNum>
  <w:abstractNum w:abstractNumId="5">
    <w:nsid w:val="0BE16337"/>
    <w:multiLevelType w:val="hybridMultilevel"/>
    <w:tmpl w:val="7EF4C280"/>
    <w:lvl w:ilvl="0" w:tplc="648EEFF8">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8E2508"/>
    <w:multiLevelType w:val="hybridMultilevel"/>
    <w:tmpl w:val="C050765C"/>
    <w:lvl w:ilvl="0" w:tplc="64B88254">
      <w:start w:val="1"/>
      <w:numFmt w:val="bullet"/>
      <w:pStyle w:val="List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6377283"/>
    <w:multiLevelType w:val="hybridMultilevel"/>
    <w:tmpl w:val="8564D634"/>
    <w:lvl w:ilvl="0" w:tplc="5DE69AD6">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783343B"/>
    <w:multiLevelType w:val="hybridMultilevel"/>
    <w:tmpl w:val="CD7819B4"/>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nsid w:val="30893EA3"/>
    <w:multiLevelType w:val="hybridMultilevel"/>
    <w:tmpl w:val="0C58C99C"/>
    <w:lvl w:ilvl="0" w:tplc="8646BC2C">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nsid w:val="31793D25"/>
    <w:multiLevelType w:val="hybridMultilevel"/>
    <w:tmpl w:val="003C376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397F03B9"/>
    <w:multiLevelType w:val="multilevel"/>
    <w:tmpl w:val="2876C57C"/>
    <w:styleLink w:val="FormatvorlageFett"/>
    <w:lvl w:ilvl="0">
      <w:start w:val="1"/>
      <w:numFmt w:val="bullet"/>
      <w:lvlText w:val=""/>
      <w:lvlJc w:val="left"/>
      <w:pPr>
        <w:tabs>
          <w:tab w:val="num" w:pos="792"/>
        </w:tabs>
        <w:ind w:left="792" w:hanging="360"/>
      </w:pPr>
      <w:rPr>
        <w:rFonts w:ascii="Wingdings" w:hAnsi="Wingdings"/>
        <w:b/>
        <w:sz w:val="22"/>
      </w:rPr>
    </w:lvl>
    <w:lvl w:ilvl="1">
      <w:start w:val="1"/>
      <w:numFmt w:val="bullet"/>
      <w:lvlText w:val="o"/>
      <w:lvlJc w:val="left"/>
      <w:pPr>
        <w:tabs>
          <w:tab w:val="num" w:pos="1512"/>
        </w:tabs>
        <w:ind w:left="1512" w:hanging="360"/>
      </w:pPr>
      <w:rPr>
        <w:rFonts w:ascii="Courier New" w:hAnsi="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12">
    <w:nsid w:val="4030247B"/>
    <w:multiLevelType w:val="hybridMultilevel"/>
    <w:tmpl w:val="E4E02668"/>
    <w:lvl w:ilvl="0" w:tplc="E4B6DAB0">
      <w:start w:val="1"/>
      <w:numFmt w:val="bullet"/>
      <w:pStyle w:val="TableList"/>
      <w:lvlText w:val=""/>
      <w:lvlJc w:val="left"/>
      <w:pPr>
        <w:tabs>
          <w:tab w:val="num" w:pos="502"/>
        </w:tabs>
        <w:ind w:left="502" w:hanging="360"/>
      </w:pPr>
      <w:rPr>
        <w:rFonts w:ascii="Wingdings" w:hAnsi="Wingdings" w:hint="default"/>
      </w:rPr>
    </w:lvl>
    <w:lvl w:ilvl="1" w:tplc="04070003">
      <w:start w:val="1"/>
      <w:numFmt w:val="bullet"/>
      <w:lvlText w:val="o"/>
      <w:lvlJc w:val="left"/>
      <w:pPr>
        <w:tabs>
          <w:tab w:val="num" w:pos="1222"/>
        </w:tabs>
        <w:ind w:left="1222" w:hanging="360"/>
      </w:pPr>
      <w:rPr>
        <w:rFonts w:ascii="Courier New" w:hAnsi="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13">
    <w:nsid w:val="432B139D"/>
    <w:multiLevelType w:val="hybridMultilevel"/>
    <w:tmpl w:val="40C885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9F16945"/>
    <w:multiLevelType w:val="hybridMultilevel"/>
    <w:tmpl w:val="ED487046"/>
    <w:lvl w:ilvl="0" w:tplc="A92A22A0">
      <w:start w:val="8"/>
      <w:numFmt w:val="bullet"/>
      <w:pStyle w:val="List2"/>
      <w:lvlText w:val="•"/>
      <w:lvlJc w:val="left"/>
      <w:pPr>
        <w:ind w:left="786" w:hanging="360"/>
      </w:pPr>
      <w:rPr>
        <w:rFonts w:ascii="Arial" w:eastAsia="Times New Roman"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5">
    <w:nsid w:val="547C60BF"/>
    <w:multiLevelType w:val="hybridMultilevel"/>
    <w:tmpl w:val="5DF4D3A6"/>
    <w:lvl w:ilvl="0" w:tplc="2524369A">
      <w:start w:val="1"/>
      <w:numFmt w:val="bullet"/>
      <w:pStyle w:val="Liste"/>
      <w:lvlText w:val="o"/>
      <w:lvlJc w:val="left"/>
      <w:pPr>
        <w:tabs>
          <w:tab w:val="num" w:pos="1571"/>
        </w:tabs>
        <w:ind w:left="1571" w:hanging="360"/>
      </w:pPr>
      <w:rPr>
        <w:rFonts w:ascii="Courier New" w:hAnsi="Courier New" w:hint="default"/>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6">
    <w:nsid w:val="56C75F5C"/>
    <w:multiLevelType w:val="hybridMultilevel"/>
    <w:tmpl w:val="015472C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5A745152"/>
    <w:multiLevelType w:val="hybridMultilevel"/>
    <w:tmpl w:val="655E2730"/>
    <w:lvl w:ilvl="0" w:tplc="8646BC2C">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8">
    <w:nsid w:val="5AB17063"/>
    <w:multiLevelType w:val="hybridMultilevel"/>
    <w:tmpl w:val="987C7D7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nsid w:val="5FCF63AA"/>
    <w:multiLevelType w:val="hybridMultilevel"/>
    <w:tmpl w:val="0ED2D7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5D72CBC"/>
    <w:multiLevelType w:val="hybridMultilevel"/>
    <w:tmpl w:val="27D68ABE"/>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nsid w:val="6855637A"/>
    <w:multiLevelType w:val="hybridMultilevel"/>
    <w:tmpl w:val="9B62671A"/>
    <w:lvl w:ilvl="0" w:tplc="F110BDB0">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2">
    <w:nsid w:val="6D9E0F5C"/>
    <w:multiLevelType w:val="hybridMultilevel"/>
    <w:tmpl w:val="CE7280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E5C1606"/>
    <w:multiLevelType w:val="hybridMultilevel"/>
    <w:tmpl w:val="57CCA0F4"/>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nsid w:val="707767BF"/>
    <w:multiLevelType w:val="hybridMultilevel"/>
    <w:tmpl w:val="509CF9E4"/>
    <w:lvl w:ilvl="0" w:tplc="5C4660DA">
      <w:start w:val="1"/>
      <w:numFmt w:val="decimal"/>
      <w:pStyle w:val="TableHeader"/>
      <w:lvlText w:val="%1."/>
      <w:lvlJc w:val="left"/>
      <w:pPr>
        <w:tabs>
          <w:tab w:val="num" w:pos="502"/>
        </w:tabs>
        <w:ind w:left="502" w:hanging="360"/>
      </w:pPr>
      <w:rPr>
        <w:rFonts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10F2B0">
      <w:numFmt w:val="none"/>
      <w:lvlText w:val=""/>
      <w:lvlJc w:val="left"/>
      <w:pPr>
        <w:tabs>
          <w:tab w:val="num" w:pos="360"/>
        </w:tabs>
      </w:pPr>
    </w:lvl>
    <w:lvl w:ilvl="2" w:tplc="F1BC7C38">
      <w:numFmt w:val="none"/>
      <w:lvlText w:val=""/>
      <w:lvlJc w:val="left"/>
      <w:pPr>
        <w:tabs>
          <w:tab w:val="num" w:pos="360"/>
        </w:tabs>
      </w:pPr>
    </w:lvl>
    <w:lvl w:ilvl="3" w:tplc="CCD24B98">
      <w:numFmt w:val="none"/>
      <w:lvlText w:val=""/>
      <w:lvlJc w:val="left"/>
      <w:pPr>
        <w:tabs>
          <w:tab w:val="num" w:pos="360"/>
        </w:tabs>
      </w:pPr>
    </w:lvl>
    <w:lvl w:ilvl="4" w:tplc="9208D6AA">
      <w:numFmt w:val="none"/>
      <w:lvlText w:val=""/>
      <w:lvlJc w:val="left"/>
      <w:pPr>
        <w:tabs>
          <w:tab w:val="num" w:pos="360"/>
        </w:tabs>
      </w:pPr>
    </w:lvl>
    <w:lvl w:ilvl="5" w:tplc="F24ABA5A">
      <w:numFmt w:val="none"/>
      <w:lvlText w:val=""/>
      <w:lvlJc w:val="left"/>
      <w:pPr>
        <w:tabs>
          <w:tab w:val="num" w:pos="360"/>
        </w:tabs>
      </w:pPr>
    </w:lvl>
    <w:lvl w:ilvl="6" w:tplc="A964F678">
      <w:numFmt w:val="none"/>
      <w:lvlText w:val=""/>
      <w:lvlJc w:val="left"/>
      <w:pPr>
        <w:tabs>
          <w:tab w:val="num" w:pos="360"/>
        </w:tabs>
      </w:pPr>
    </w:lvl>
    <w:lvl w:ilvl="7" w:tplc="074EAFE4">
      <w:numFmt w:val="none"/>
      <w:lvlText w:val=""/>
      <w:lvlJc w:val="left"/>
      <w:pPr>
        <w:tabs>
          <w:tab w:val="num" w:pos="360"/>
        </w:tabs>
      </w:pPr>
    </w:lvl>
    <w:lvl w:ilvl="8" w:tplc="3E56CC06">
      <w:numFmt w:val="none"/>
      <w:lvlText w:val=""/>
      <w:lvlJc w:val="left"/>
      <w:pPr>
        <w:tabs>
          <w:tab w:val="num" w:pos="360"/>
        </w:tabs>
      </w:pPr>
    </w:lvl>
  </w:abstractNum>
  <w:abstractNum w:abstractNumId="25">
    <w:nsid w:val="710E0381"/>
    <w:multiLevelType w:val="hybridMultilevel"/>
    <w:tmpl w:val="209E98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53F3121"/>
    <w:multiLevelType w:val="hybridMultilevel"/>
    <w:tmpl w:val="0EAC5D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56A3CF4"/>
    <w:multiLevelType w:val="hybridMultilevel"/>
    <w:tmpl w:val="B02C2A30"/>
    <w:lvl w:ilvl="0" w:tplc="C83C47AA">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nsid w:val="7A9C1008"/>
    <w:multiLevelType w:val="hybridMultilevel"/>
    <w:tmpl w:val="8A405EF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9">
    <w:nsid w:val="7D45080E"/>
    <w:multiLevelType w:val="multilevel"/>
    <w:tmpl w:val="E4786858"/>
    <w:lvl w:ilvl="0">
      <w:start w:val="1"/>
      <w:numFmt w:val="decimal"/>
      <w:pStyle w:val="Titre1"/>
      <w:lvlText w:val="%1."/>
      <w:lvlJc w:val="left"/>
      <w:pPr>
        <w:tabs>
          <w:tab w:val="num" w:pos="0"/>
        </w:tabs>
        <w:ind w:hanging="28"/>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tabs>
          <w:tab w:val="num" w:pos="936"/>
        </w:tabs>
        <w:ind w:left="369" w:firstLine="57"/>
      </w:pPr>
      <w:rPr>
        <w:rFonts w:cs="Times New Roman" w:hint="default"/>
        <w:b/>
      </w:rPr>
    </w:lvl>
    <w:lvl w:ilvl="2">
      <w:start w:val="1"/>
      <w:numFmt w:val="decimal"/>
      <w:lvlText w:val="%1.%2.%3."/>
      <w:lvlJc w:val="left"/>
      <w:pPr>
        <w:tabs>
          <w:tab w:val="num" w:pos="0"/>
        </w:tabs>
        <w:ind w:left="-113" w:firstLine="113"/>
      </w:pPr>
      <w:rPr>
        <w:rFonts w:cs="Times New Roman" w:hint="default"/>
      </w:rPr>
    </w:lvl>
    <w:lvl w:ilvl="3">
      <w:start w:val="1"/>
      <w:numFmt w:val="decimal"/>
      <w:pStyle w:val="Titre3"/>
      <w:lvlText w:val="%1.%2.%3.%4."/>
      <w:lvlJc w:val="left"/>
      <w:pPr>
        <w:tabs>
          <w:tab w:val="num" w:pos="2852"/>
        </w:tabs>
        <w:ind w:left="1700" w:hanging="648"/>
      </w:pPr>
      <w:rPr>
        <w:rFonts w:cs="Times New Roman" w:hint="default"/>
      </w:rPr>
    </w:lvl>
    <w:lvl w:ilvl="4">
      <w:start w:val="1"/>
      <w:numFmt w:val="decimal"/>
      <w:lvlText w:val="%1.%2.%3.%4.%5."/>
      <w:lvlJc w:val="left"/>
      <w:pPr>
        <w:tabs>
          <w:tab w:val="num" w:pos="3572"/>
        </w:tabs>
        <w:ind w:left="2204" w:hanging="792"/>
      </w:pPr>
      <w:rPr>
        <w:rFonts w:cs="Times New Roman" w:hint="default"/>
      </w:rPr>
    </w:lvl>
    <w:lvl w:ilvl="5">
      <w:start w:val="1"/>
      <w:numFmt w:val="decimal"/>
      <w:lvlText w:val="%1.%2.%3.%4.%5.%6."/>
      <w:lvlJc w:val="left"/>
      <w:pPr>
        <w:tabs>
          <w:tab w:val="num" w:pos="4292"/>
        </w:tabs>
        <w:ind w:left="2708" w:hanging="936"/>
      </w:pPr>
      <w:rPr>
        <w:rFonts w:cs="Times New Roman" w:hint="default"/>
      </w:rPr>
    </w:lvl>
    <w:lvl w:ilvl="6">
      <w:start w:val="1"/>
      <w:numFmt w:val="decimal"/>
      <w:lvlText w:val="%1.%2.%3.%4.%5.%6.%7."/>
      <w:lvlJc w:val="left"/>
      <w:pPr>
        <w:tabs>
          <w:tab w:val="num" w:pos="5012"/>
        </w:tabs>
        <w:ind w:left="3212" w:hanging="1080"/>
      </w:pPr>
      <w:rPr>
        <w:rFonts w:cs="Times New Roman" w:hint="default"/>
      </w:rPr>
    </w:lvl>
    <w:lvl w:ilvl="7">
      <w:start w:val="1"/>
      <w:numFmt w:val="decimal"/>
      <w:lvlText w:val="%1.%2.%3.%4.%5.%6.%7.%8."/>
      <w:lvlJc w:val="left"/>
      <w:pPr>
        <w:tabs>
          <w:tab w:val="num" w:pos="5732"/>
        </w:tabs>
        <w:ind w:left="3716" w:hanging="1224"/>
      </w:pPr>
      <w:rPr>
        <w:rFonts w:cs="Times New Roman" w:hint="default"/>
      </w:rPr>
    </w:lvl>
    <w:lvl w:ilvl="8">
      <w:start w:val="1"/>
      <w:numFmt w:val="decimal"/>
      <w:lvlText w:val="%1.%2.%3.%4.%5.%6.%7.%8.%9."/>
      <w:lvlJc w:val="left"/>
      <w:pPr>
        <w:tabs>
          <w:tab w:val="num" w:pos="6452"/>
        </w:tabs>
        <w:ind w:left="4292" w:hanging="1440"/>
      </w:pPr>
      <w:rPr>
        <w:rFonts w:cs="Times New Roman" w:hint="default"/>
      </w:rPr>
    </w:lvl>
  </w:abstractNum>
  <w:num w:numId="1">
    <w:abstractNumId w:val="15"/>
  </w:num>
  <w:num w:numId="2">
    <w:abstractNumId w:val="12"/>
  </w:num>
  <w:num w:numId="3">
    <w:abstractNumId w:val="29"/>
  </w:num>
  <w:num w:numId="4">
    <w:abstractNumId w:val="11"/>
  </w:num>
  <w:num w:numId="5">
    <w:abstractNumId w:val="6"/>
  </w:num>
  <w:num w:numId="6">
    <w:abstractNumId w:val="24"/>
  </w:num>
  <w:num w:numId="7">
    <w:abstractNumId w:val="14"/>
  </w:num>
  <w:num w:numId="8">
    <w:abstractNumId w:val="5"/>
  </w:num>
  <w:num w:numId="9">
    <w:abstractNumId w:val="2"/>
  </w:num>
  <w:num w:numId="10">
    <w:abstractNumId w:val="23"/>
  </w:num>
  <w:num w:numId="11">
    <w:abstractNumId w:val="25"/>
  </w:num>
  <w:num w:numId="12">
    <w:abstractNumId w:val="0"/>
  </w:num>
  <w:num w:numId="13">
    <w:abstractNumId w:val="26"/>
  </w:num>
  <w:num w:numId="14">
    <w:abstractNumId w:val="13"/>
  </w:num>
  <w:num w:numId="15">
    <w:abstractNumId w:val="19"/>
  </w:num>
  <w:num w:numId="16">
    <w:abstractNumId w:val="8"/>
  </w:num>
  <w:num w:numId="17">
    <w:abstractNumId w:val="20"/>
  </w:num>
  <w:num w:numId="18">
    <w:abstractNumId w:val="3"/>
  </w:num>
  <w:num w:numId="19">
    <w:abstractNumId w:val="17"/>
  </w:num>
  <w:num w:numId="20">
    <w:abstractNumId w:val="9"/>
  </w:num>
  <w:num w:numId="21">
    <w:abstractNumId w:val="21"/>
  </w:num>
  <w:num w:numId="22">
    <w:abstractNumId w:val="28"/>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7"/>
  </w:num>
  <w:num w:numId="26">
    <w:abstractNumId w:val="4"/>
  </w:num>
  <w:num w:numId="27">
    <w:abstractNumId w:val="18"/>
  </w:num>
  <w:num w:numId="28">
    <w:abstractNumId w:val="1"/>
  </w:num>
  <w:num w:numId="29">
    <w:abstractNumId w:val="10"/>
  </w:num>
  <w:num w:numId="30">
    <w:abstractNumId w:val="16"/>
  </w:num>
  <w:num w:numId="3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onsecutiveHyphenLimit w:val="1"/>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EC7B07D-167A-41B1-8637-8E58D39C943A}"/>
    <w:docVar w:name="dgnword-eventsink" w:val="84500120"/>
  </w:docVars>
  <w:rsids>
    <w:rsidRoot w:val="00766F73"/>
    <w:rsid w:val="00003B83"/>
    <w:rsid w:val="00006396"/>
    <w:rsid w:val="00006435"/>
    <w:rsid w:val="00007097"/>
    <w:rsid w:val="000145BE"/>
    <w:rsid w:val="0001598A"/>
    <w:rsid w:val="00021A27"/>
    <w:rsid w:val="000221A4"/>
    <w:rsid w:val="00022E7F"/>
    <w:rsid w:val="00022F80"/>
    <w:rsid w:val="000233C6"/>
    <w:rsid w:val="0002486D"/>
    <w:rsid w:val="00025143"/>
    <w:rsid w:val="00025CEC"/>
    <w:rsid w:val="00026188"/>
    <w:rsid w:val="00026349"/>
    <w:rsid w:val="00027C48"/>
    <w:rsid w:val="00027F7B"/>
    <w:rsid w:val="00030F21"/>
    <w:rsid w:val="00032F01"/>
    <w:rsid w:val="00033112"/>
    <w:rsid w:val="00034030"/>
    <w:rsid w:val="000349D7"/>
    <w:rsid w:val="000364E2"/>
    <w:rsid w:val="00040255"/>
    <w:rsid w:val="00040925"/>
    <w:rsid w:val="00040A93"/>
    <w:rsid w:val="00042E6D"/>
    <w:rsid w:val="00045B07"/>
    <w:rsid w:val="00045D45"/>
    <w:rsid w:val="00047015"/>
    <w:rsid w:val="00051784"/>
    <w:rsid w:val="000521F7"/>
    <w:rsid w:val="00054655"/>
    <w:rsid w:val="00055173"/>
    <w:rsid w:val="00055354"/>
    <w:rsid w:val="0005763D"/>
    <w:rsid w:val="00063650"/>
    <w:rsid w:val="000641A7"/>
    <w:rsid w:val="00064ED7"/>
    <w:rsid w:val="00065BB9"/>
    <w:rsid w:val="00072974"/>
    <w:rsid w:val="00074B5F"/>
    <w:rsid w:val="00075D8A"/>
    <w:rsid w:val="0007623D"/>
    <w:rsid w:val="000762BB"/>
    <w:rsid w:val="00076DF7"/>
    <w:rsid w:val="00080ED3"/>
    <w:rsid w:val="0008144C"/>
    <w:rsid w:val="000833FA"/>
    <w:rsid w:val="00085087"/>
    <w:rsid w:val="00085375"/>
    <w:rsid w:val="00085C6B"/>
    <w:rsid w:val="00086099"/>
    <w:rsid w:val="00086867"/>
    <w:rsid w:val="00087A55"/>
    <w:rsid w:val="00090B5A"/>
    <w:rsid w:val="000921D7"/>
    <w:rsid w:val="000924C3"/>
    <w:rsid w:val="00095CD6"/>
    <w:rsid w:val="00095D52"/>
    <w:rsid w:val="00097E34"/>
    <w:rsid w:val="000A00DB"/>
    <w:rsid w:val="000A0A69"/>
    <w:rsid w:val="000A2393"/>
    <w:rsid w:val="000A47B5"/>
    <w:rsid w:val="000A5307"/>
    <w:rsid w:val="000A6EB8"/>
    <w:rsid w:val="000B0905"/>
    <w:rsid w:val="000B5FBD"/>
    <w:rsid w:val="000C00B7"/>
    <w:rsid w:val="000C1303"/>
    <w:rsid w:val="000C2739"/>
    <w:rsid w:val="000C3F4D"/>
    <w:rsid w:val="000D0F3C"/>
    <w:rsid w:val="000D1713"/>
    <w:rsid w:val="000D2535"/>
    <w:rsid w:val="000D30DA"/>
    <w:rsid w:val="000D4A5F"/>
    <w:rsid w:val="000D4D61"/>
    <w:rsid w:val="000D5273"/>
    <w:rsid w:val="000D56B8"/>
    <w:rsid w:val="000D7176"/>
    <w:rsid w:val="000D7810"/>
    <w:rsid w:val="000E05A3"/>
    <w:rsid w:val="000E1738"/>
    <w:rsid w:val="000E27B6"/>
    <w:rsid w:val="000E3208"/>
    <w:rsid w:val="000E346F"/>
    <w:rsid w:val="000E4F2E"/>
    <w:rsid w:val="000E521F"/>
    <w:rsid w:val="000E58B7"/>
    <w:rsid w:val="000E5BE9"/>
    <w:rsid w:val="000E5D45"/>
    <w:rsid w:val="000E6FE4"/>
    <w:rsid w:val="000E770A"/>
    <w:rsid w:val="000F1373"/>
    <w:rsid w:val="000F146B"/>
    <w:rsid w:val="000F22A9"/>
    <w:rsid w:val="000F27BA"/>
    <w:rsid w:val="000F3080"/>
    <w:rsid w:val="000F3EE6"/>
    <w:rsid w:val="000F539E"/>
    <w:rsid w:val="000F63D6"/>
    <w:rsid w:val="00100128"/>
    <w:rsid w:val="00100B40"/>
    <w:rsid w:val="001019B3"/>
    <w:rsid w:val="00102621"/>
    <w:rsid w:val="001028CD"/>
    <w:rsid w:val="00102B92"/>
    <w:rsid w:val="00104B10"/>
    <w:rsid w:val="00104D2C"/>
    <w:rsid w:val="00104EF9"/>
    <w:rsid w:val="00106047"/>
    <w:rsid w:val="001076C2"/>
    <w:rsid w:val="00112A0B"/>
    <w:rsid w:val="00112C7C"/>
    <w:rsid w:val="00113B0B"/>
    <w:rsid w:val="00113B49"/>
    <w:rsid w:val="00114371"/>
    <w:rsid w:val="00114F61"/>
    <w:rsid w:val="001158E8"/>
    <w:rsid w:val="00116443"/>
    <w:rsid w:val="00116C56"/>
    <w:rsid w:val="0012014B"/>
    <w:rsid w:val="00121883"/>
    <w:rsid w:val="0012211C"/>
    <w:rsid w:val="00124722"/>
    <w:rsid w:val="001259EC"/>
    <w:rsid w:val="0012613B"/>
    <w:rsid w:val="00126B97"/>
    <w:rsid w:val="001301A0"/>
    <w:rsid w:val="001342C6"/>
    <w:rsid w:val="00135FE7"/>
    <w:rsid w:val="00135FF4"/>
    <w:rsid w:val="0013795F"/>
    <w:rsid w:val="001401EE"/>
    <w:rsid w:val="001402AB"/>
    <w:rsid w:val="00140BB3"/>
    <w:rsid w:val="00142B4D"/>
    <w:rsid w:val="0014363B"/>
    <w:rsid w:val="00144EE5"/>
    <w:rsid w:val="0014677A"/>
    <w:rsid w:val="00150ACC"/>
    <w:rsid w:val="0015270D"/>
    <w:rsid w:val="00152E3B"/>
    <w:rsid w:val="00156496"/>
    <w:rsid w:val="001604FA"/>
    <w:rsid w:val="00161B05"/>
    <w:rsid w:val="00161D26"/>
    <w:rsid w:val="0016291D"/>
    <w:rsid w:val="00162CBB"/>
    <w:rsid w:val="00162F50"/>
    <w:rsid w:val="00163040"/>
    <w:rsid w:val="0016435A"/>
    <w:rsid w:val="0017111E"/>
    <w:rsid w:val="00171F67"/>
    <w:rsid w:val="001727EE"/>
    <w:rsid w:val="00172903"/>
    <w:rsid w:val="00173DAD"/>
    <w:rsid w:val="00174644"/>
    <w:rsid w:val="00174E3C"/>
    <w:rsid w:val="0017540C"/>
    <w:rsid w:val="0017766A"/>
    <w:rsid w:val="00181A83"/>
    <w:rsid w:val="001824DC"/>
    <w:rsid w:val="0018261A"/>
    <w:rsid w:val="00183664"/>
    <w:rsid w:val="00183CE3"/>
    <w:rsid w:val="00186495"/>
    <w:rsid w:val="00197358"/>
    <w:rsid w:val="001A13A2"/>
    <w:rsid w:val="001A2FE3"/>
    <w:rsid w:val="001A36DA"/>
    <w:rsid w:val="001A3792"/>
    <w:rsid w:val="001A43AD"/>
    <w:rsid w:val="001A5290"/>
    <w:rsid w:val="001A5F4C"/>
    <w:rsid w:val="001A6B3F"/>
    <w:rsid w:val="001A6D24"/>
    <w:rsid w:val="001A77B7"/>
    <w:rsid w:val="001B1828"/>
    <w:rsid w:val="001B2AE0"/>
    <w:rsid w:val="001B4197"/>
    <w:rsid w:val="001B5254"/>
    <w:rsid w:val="001B7D66"/>
    <w:rsid w:val="001C03F4"/>
    <w:rsid w:val="001C0E6C"/>
    <w:rsid w:val="001C12C3"/>
    <w:rsid w:val="001C1DC9"/>
    <w:rsid w:val="001C3420"/>
    <w:rsid w:val="001C35D2"/>
    <w:rsid w:val="001C4934"/>
    <w:rsid w:val="001C6EDE"/>
    <w:rsid w:val="001D0624"/>
    <w:rsid w:val="001D0D51"/>
    <w:rsid w:val="001D2215"/>
    <w:rsid w:val="001D2479"/>
    <w:rsid w:val="001D6A00"/>
    <w:rsid w:val="001E0E49"/>
    <w:rsid w:val="001E16AE"/>
    <w:rsid w:val="001E2297"/>
    <w:rsid w:val="001E36F7"/>
    <w:rsid w:val="001E3CE6"/>
    <w:rsid w:val="001E3F6C"/>
    <w:rsid w:val="001E4045"/>
    <w:rsid w:val="001F0A64"/>
    <w:rsid w:val="001F0E57"/>
    <w:rsid w:val="001F2614"/>
    <w:rsid w:val="001F2E5B"/>
    <w:rsid w:val="001F304B"/>
    <w:rsid w:val="001F3421"/>
    <w:rsid w:val="001F4881"/>
    <w:rsid w:val="001F5988"/>
    <w:rsid w:val="001F71DF"/>
    <w:rsid w:val="00202F8E"/>
    <w:rsid w:val="00203773"/>
    <w:rsid w:val="00205984"/>
    <w:rsid w:val="002125A7"/>
    <w:rsid w:val="00212D3B"/>
    <w:rsid w:val="002136B7"/>
    <w:rsid w:val="00213AE0"/>
    <w:rsid w:val="00213D71"/>
    <w:rsid w:val="00215746"/>
    <w:rsid w:val="00216228"/>
    <w:rsid w:val="00217837"/>
    <w:rsid w:val="00222BBF"/>
    <w:rsid w:val="00222F7B"/>
    <w:rsid w:val="00223712"/>
    <w:rsid w:val="002237FC"/>
    <w:rsid w:val="00225FB3"/>
    <w:rsid w:val="00226754"/>
    <w:rsid w:val="00227A8D"/>
    <w:rsid w:val="002304BA"/>
    <w:rsid w:val="002310B4"/>
    <w:rsid w:val="00231A6C"/>
    <w:rsid w:val="002372ED"/>
    <w:rsid w:val="00241F99"/>
    <w:rsid w:val="0024230B"/>
    <w:rsid w:val="00242BA4"/>
    <w:rsid w:val="002445B7"/>
    <w:rsid w:val="0024492E"/>
    <w:rsid w:val="002453EF"/>
    <w:rsid w:val="00246F10"/>
    <w:rsid w:val="002515D1"/>
    <w:rsid w:val="00253559"/>
    <w:rsid w:val="00254FD9"/>
    <w:rsid w:val="0025720A"/>
    <w:rsid w:val="002573C5"/>
    <w:rsid w:val="002603AF"/>
    <w:rsid w:val="002607AB"/>
    <w:rsid w:val="00260D98"/>
    <w:rsid w:val="00262D2A"/>
    <w:rsid w:val="0026401B"/>
    <w:rsid w:val="002646BC"/>
    <w:rsid w:val="00265C3D"/>
    <w:rsid w:val="0026766F"/>
    <w:rsid w:val="00267D8E"/>
    <w:rsid w:val="002710D6"/>
    <w:rsid w:val="00273199"/>
    <w:rsid w:val="0027463E"/>
    <w:rsid w:val="00275426"/>
    <w:rsid w:val="00276B1B"/>
    <w:rsid w:val="00277BC1"/>
    <w:rsid w:val="00277C13"/>
    <w:rsid w:val="0028051D"/>
    <w:rsid w:val="00284059"/>
    <w:rsid w:val="00284699"/>
    <w:rsid w:val="00287191"/>
    <w:rsid w:val="00291ABD"/>
    <w:rsid w:val="00291AFD"/>
    <w:rsid w:val="00293F6C"/>
    <w:rsid w:val="00294331"/>
    <w:rsid w:val="00294AF5"/>
    <w:rsid w:val="00294EAC"/>
    <w:rsid w:val="002972E6"/>
    <w:rsid w:val="0029792B"/>
    <w:rsid w:val="002A02A3"/>
    <w:rsid w:val="002A05D1"/>
    <w:rsid w:val="002A4E14"/>
    <w:rsid w:val="002A7842"/>
    <w:rsid w:val="002B0DF6"/>
    <w:rsid w:val="002B13A4"/>
    <w:rsid w:val="002B169D"/>
    <w:rsid w:val="002B2B77"/>
    <w:rsid w:val="002B47FC"/>
    <w:rsid w:val="002B5C7C"/>
    <w:rsid w:val="002B660B"/>
    <w:rsid w:val="002B683F"/>
    <w:rsid w:val="002B69E0"/>
    <w:rsid w:val="002B7199"/>
    <w:rsid w:val="002C05C9"/>
    <w:rsid w:val="002C2FE6"/>
    <w:rsid w:val="002C3CC4"/>
    <w:rsid w:val="002C41F6"/>
    <w:rsid w:val="002C6218"/>
    <w:rsid w:val="002C6AD7"/>
    <w:rsid w:val="002C7B3E"/>
    <w:rsid w:val="002D07DE"/>
    <w:rsid w:val="002D157B"/>
    <w:rsid w:val="002D210B"/>
    <w:rsid w:val="002D2442"/>
    <w:rsid w:val="002D3B6C"/>
    <w:rsid w:val="002D4C97"/>
    <w:rsid w:val="002D768E"/>
    <w:rsid w:val="002D7B5A"/>
    <w:rsid w:val="002E1632"/>
    <w:rsid w:val="002E2CA8"/>
    <w:rsid w:val="002E505E"/>
    <w:rsid w:val="002E71CA"/>
    <w:rsid w:val="002F012B"/>
    <w:rsid w:val="002F1F6B"/>
    <w:rsid w:val="002F22B6"/>
    <w:rsid w:val="002F27EE"/>
    <w:rsid w:val="002F29FF"/>
    <w:rsid w:val="002F31F8"/>
    <w:rsid w:val="002F5305"/>
    <w:rsid w:val="002F7C07"/>
    <w:rsid w:val="00300CC6"/>
    <w:rsid w:val="00300FFF"/>
    <w:rsid w:val="003041E5"/>
    <w:rsid w:val="00304BB3"/>
    <w:rsid w:val="00306C5E"/>
    <w:rsid w:val="00306DAC"/>
    <w:rsid w:val="00312DB1"/>
    <w:rsid w:val="00313186"/>
    <w:rsid w:val="00313D07"/>
    <w:rsid w:val="003140B0"/>
    <w:rsid w:val="00314289"/>
    <w:rsid w:val="00314830"/>
    <w:rsid w:val="00314E5E"/>
    <w:rsid w:val="0031556A"/>
    <w:rsid w:val="00315F6E"/>
    <w:rsid w:val="003179DC"/>
    <w:rsid w:val="00320A2D"/>
    <w:rsid w:val="0032298C"/>
    <w:rsid w:val="00323B4C"/>
    <w:rsid w:val="0032413D"/>
    <w:rsid w:val="00325069"/>
    <w:rsid w:val="003264F9"/>
    <w:rsid w:val="00330E08"/>
    <w:rsid w:val="00330F2F"/>
    <w:rsid w:val="00331467"/>
    <w:rsid w:val="00332584"/>
    <w:rsid w:val="00332C70"/>
    <w:rsid w:val="003339A5"/>
    <w:rsid w:val="00334BB0"/>
    <w:rsid w:val="003362F4"/>
    <w:rsid w:val="00343F3E"/>
    <w:rsid w:val="00344889"/>
    <w:rsid w:val="003468DA"/>
    <w:rsid w:val="00346C62"/>
    <w:rsid w:val="00352654"/>
    <w:rsid w:val="0035791B"/>
    <w:rsid w:val="00357A5F"/>
    <w:rsid w:val="0036575B"/>
    <w:rsid w:val="0037009F"/>
    <w:rsid w:val="00370BC8"/>
    <w:rsid w:val="00372959"/>
    <w:rsid w:val="00372D30"/>
    <w:rsid w:val="00376B95"/>
    <w:rsid w:val="00376CDB"/>
    <w:rsid w:val="00380547"/>
    <w:rsid w:val="00380A93"/>
    <w:rsid w:val="00381698"/>
    <w:rsid w:val="00382F81"/>
    <w:rsid w:val="0038300D"/>
    <w:rsid w:val="00385F7A"/>
    <w:rsid w:val="0039030E"/>
    <w:rsid w:val="00391C5A"/>
    <w:rsid w:val="00391C81"/>
    <w:rsid w:val="00392A25"/>
    <w:rsid w:val="00393142"/>
    <w:rsid w:val="0039360F"/>
    <w:rsid w:val="00393C5C"/>
    <w:rsid w:val="00394761"/>
    <w:rsid w:val="0039561F"/>
    <w:rsid w:val="00396D2A"/>
    <w:rsid w:val="00396F93"/>
    <w:rsid w:val="00397A90"/>
    <w:rsid w:val="003A0229"/>
    <w:rsid w:val="003A0DAE"/>
    <w:rsid w:val="003A1CDC"/>
    <w:rsid w:val="003A2CD4"/>
    <w:rsid w:val="003A366C"/>
    <w:rsid w:val="003A3A64"/>
    <w:rsid w:val="003A57CC"/>
    <w:rsid w:val="003B08C9"/>
    <w:rsid w:val="003B10F6"/>
    <w:rsid w:val="003B1654"/>
    <w:rsid w:val="003B380F"/>
    <w:rsid w:val="003B564D"/>
    <w:rsid w:val="003B6DFE"/>
    <w:rsid w:val="003B76E2"/>
    <w:rsid w:val="003B77BF"/>
    <w:rsid w:val="003C15B5"/>
    <w:rsid w:val="003C2268"/>
    <w:rsid w:val="003C2495"/>
    <w:rsid w:val="003C46F0"/>
    <w:rsid w:val="003C4848"/>
    <w:rsid w:val="003C51E9"/>
    <w:rsid w:val="003C53D0"/>
    <w:rsid w:val="003C5415"/>
    <w:rsid w:val="003C797D"/>
    <w:rsid w:val="003D4383"/>
    <w:rsid w:val="003E09A5"/>
    <w:rsid w:val="003E0CD2"/>
    <w:rsid w:val="003E19A7"/>
    <w:rsid w:val="003E5E76"/>
    <w:rsid w:val="003E6DF2"/>
    <w:rsid w:val="003E76E9"/>
    <w:rsid w:val="003F1B63"/>
    <w:rsid w:val="003F73E2"/>
    <w:rsid w:val="004002F7"/>
    <w:rsid w:val="0040173F"/>
    <w:rsid w:val="004019F6"/>
    <w:rsid w:val="00402A34"/>
    <w:rsid w:val="00404498"/>
    <w:rsid w:val="00406872"/>
    <w:rsid w:val="00411CD1"/>
    <w:rsid w:val="0041248C"/>
    <w:rsid w:val="0041299A"/>
    <w:rsid w:val="0041305F"/>
    <w:rsid w:val="00413B32"/>
    <w:rsid w:val="00413BD7"/>
    <w:rsid w:val="004142D7"/>
    <w:rsid w:val="004146F0"/>
    <w:rsid w:val="004152F9"/>
    <w:rsid w:val="004154F8"/>
    <w:rsid w:val="00416B31"/>
    <w:rsid w:val="00421DD4"/>
    <w:rsid w:val="00422BB9"/>
    <w:rsid w:val="004300D4"/>
    <w:rsid w:val="00430369"/>
    <w:rsid w:val="00430563"/>
    <w:rsid w:val="0043133B"/>
    <w:rsid w:val="004319B0"/>
    <w:rsid w:val="00431C94"/>
    <w:rsid w:val="00431D12"/>
    <w:rsid w:val="00433007"/>
    <w:rsid w:val="004351E6"/>
    <w:rsid w:val="004369DC"/>
    <w:rsid w:val="00437579"/>
    <w:rsid w:val="00441253"/>
    <w:rsid w:val="0044249E"/>
    <w:rsid w:val="0044384B"/>
    <w:rsid w:val="00443C40"/>
    <w:rsid w:val="00444634"/>
    <w:rsid w:val="00444F85"/>
    <w:rsid w:val="0044531D"/>
    <w:rsid w:val="004460D1"/>
    <w:rsid w:val="004511B0"/>
    <w:rsid w:val="004553ED"/>
    <w:rsid w:val="00460711"/>
    <w:rsid w:val="00460A7C"/>
    <w:rsid w:val="00461CF6"/>
    <w:rsid w:val="004631A8"/>
    <w:rsid w:val="00463B96"/>
    <w:rsid w:val="004648A4"/>
    <w:rsid w:val="00464990"/>
    <w:rsid w:val="004653B0"/>
    <w:rsid w:val="00466035"/>
    <w:rsid w:val="004662D2"/>
    <w:rsid w:val="004662F9"/>
    <w:rsid w:val="004674E9"/>
    <w:rsid w:val="0047013E"/>
    <w:rsid w:val="00470D98"/>
    <w:rsid w:val="00473352"/>
    <w:rsid w:val="00473BD8"/>
    <w:rsid w:val="00476671"/>
    <w:rsid w:val="00476ACA"/>
    <w:rsid w:val="004809A7"/>
    <w:rsid w:val="00481F3D"/>
    <w:rsid w:val="0048320F"/>
    <w:rsid w:val="004847A9"/>
    <w:rsid w:val="00485224"/>
    <w:rsid w:val="004856D3"/>
    <w:rsid w:val="0048601E"/>
    <w:rsid w:val="00486369"/>
    <w:rsid w:val="00491044"/>
    <w:rsid w:val="0049280E"/>
    <w:rsid w:val="00493201"/>
    <w:rsid w:val="00493321"/>
    <w:rsid w:val="00493839"/>
    <w:rsid w:val="00494ACC"/>
    <w:rsid w:val="00494D6D"/>
    <w:rsid w:val="00496D1E"/>
    <w:rsid w:val="0049741E"/>
    <w:rsid w:val="004A02C0"/>
    <w:rsid w:val="004A099D"/>
    <w:rsid w:val="004A1B86"/>
    <w:rsid w:val="004A3207"/>
    <w:rsid w:val="004A3D0F"/>
    <w:rsid w:val="004A47FF"/>
    <w:rsid w:val="004A505B"/>
    <w:rsid w:val="004A5E98"/>
    <w:rsid w:val="004A69F8"/>
    <w:rsid w:val="004A7CDB"/>
    <w:rsid w:val="004B1058"/>
    <w:rsid w:val="004B10F4"/>
    <w:rsid w:val="004B1302"/>
    <w:rsid w:val="004B23D3"/>
    <w:rsid w:val="004B2D0E"/>
    <w:rsid w:val="004B5510"/>
    <w:rsid w:val="004B7A31"/>
    <w:rsid w:val="004C4E2A"/>
    <w:rsid w:val="004D024B"/>
    <w:rsid w:val="004D07AE"/>
    <w:rsid w:val="004D376B"/>
    <w:rsid w:val="004D3E0F"/>
    <w:rsid w:val="004D5AAC"/>
    <w:rsid w:val="004E0191"/>
    <w:rsid w:val="004E2874"/>
    <w:rsid w:val="004E2CB9"/>
    <w:rsid w:val="004E5643"/>
    <w:rsid w:val="004E648F"/>
    <w:rsid w:val="004F032A"/>
    <w:rsid w:val="004F061E"/>
    <w:rsid w:val="004F2824"/>
    <w:rsid w:val="004F2E89"/>
    <w:rsid w:val="004F799D"/>
    <w:rsid w:val="00500243"/>
    <w:rsid w:val="00500534"/>
    <w:rsid w:val="005007A8"/>
    <w:rsid w:val="005014C3"/>
    <w:rsid w:val="00502B2F"/>
    <w:rsid w:val="00506B45"/>
    <w:rsid w:val="00506BD4"/>
    <w:rsid w:val="00512B46"/>
    <w:rsid w:val="00513685"/>
    <w:rsid w:val="005153F3"/>
    <w:rsid w:val="00522C37"/>
    <w:rsid w:val="005231B0"/>
    <w:rsid w:val="005232CA"/>
    <w:rsid w:val="00524A57"/>
    <w:rsid w:val="005269EA"/>
    <w:rsid w:val="0053015C"/>
    <w:rsid w:val="00531353"/>
    <w:rsid w:val="005324AD"/>
    <w:rsid w:val="00533846"/>
    <w:rsid w:val="005348B2"/>
    <w:rsid w:val="00534CD2"/>
    <w:rsid w:val="0054103F"/>
    <w:rsid w:val="00541F85"/>
    <w:rsid w:val="00542750"/>
    <w:rsid w:val="005434C4"/>
    <w:rsid w:val="00544773"/>
    <w:rsid w:val="00545FE8"/>
    <w:rsid w:val="00546A6A"/>
    <w:rsid w:val="00546CAA"/>
    <w:rsid w:val="0054733C"/>
    <w:rsid w:val="00547A20"/>
    <w:rsid w:val="00550ADF"/>
    <w:rsid w:val="00551B1B"/>
    <w:rsid w:val="00554550"/>
    <w:rsid w:val="00554639"/>
    <w:rsid w:val="005553B0"/>
    <w:rsid w:val="005557EC"/>
    <w:rsid w:val="00555FFD"/>
    <w:rsid w:val="005566EF"/>
    <w:rsid w:val="005603F9"/>
    <w:rsid w:val="00560A53"/>
    <w:rsid w:val="00561BE1"/>
    <w:rsid w:val="00562AED"/>
    <w:rsid w:val="00562E1E"/>
    <w:rsid w:val="0056347B"/>
    <w:rsid w:val="00571E65"/>
    <w:rsid w:val="00572B2A"/>
    <w:rsid w:val="005736EA"/>
    <w:rsid w:val="00573B24"/>
    <w:rsid w:val="00575CA1"/>
    <w:rsid w:val="00575DE8"/>
    <w:rsid w:val="005761BB"/>
    <w:rsid w:val="00576BC0"/>
    <w:rsid w:val="0058191B"/>
    <w:rsid w:val="00583B9E"/>
    <w:rsid w:val="00584429"/>
    <w:rsid w:val="00590D86"/>
    <w:rsid w:val="00591158"/>
    <w:rsid w:val="00591779"/>
    <w:rsid w:val="00591E81"/>
    <w:rsid w:val="005945DA"/>
    <w:rsid w:val="00594DED"/>
    <w:rsid w:val="005957CD"/>
    <w:rsid w:val="00596FA1"/>
    <w:rsid w:val="0059771B"/>
    <w:rsid w:val="005A0CE6"/>
    <w:rsid w:val="005A30AC"/>
    <w:rsid w:val="005A4988"/>
    <w:rsid w:val="005A607C"/>
    <w:rsid w:val="005A7455"/>
    <w:rsid w:val="005A7B1C"/>
    <w:rsid w:val="005B1143"/>
    <w:rsid w:val="005B28D8"/>
    <w:rsid w:val="005B2AA8"/>
    <w:rsid w:val="005B3E45"/>
    <w:rsid w:val="005B6F4F"/>
    <w:rsid w:val="005B7946"/>
    <w:rsid w:val="005C029B"/>
    <w:rsid w:val="005C02D8"/>
    <w:rsid w:val="005C1B0A"/>
    <w:rsid w:val="005C30C8"/>
    <w:rsid w:val="005C37D6"/>
    <w:rsid w:val="005C62AC"/>
    <w:rsid w:val="005C7436"/>
    <w:rsid w:val="005C7761"/>
    <w:rsid w:val="005C7C20"/>
    <w:rsid w:val="005D10F4"/>
    <w:rsid w:val="005D1AF8"/>
    <w:rsid w:val="005D4851"/>
    <w:rsid w:val="005D63FE"/>
    <w:rsid w:val="005D6772"/>
    <w:rsid w:val="005E1917"/>
    <w:rsid w:val="005F1C1F"/>
    <w:rsid w:val="005F3C97"/>
    <w:rsid w:val="005F5EE6"/>
    <w:rsid w:val="005F7D26"/>
    <w:rsid w:val="00600567"/>
    <w:rsid w:val="00600C6D"/>
    <w:rsid w:val="00600DE2"/>
    <w:rsid w:val="00604EC7"/>
    <w:rsid w:val="00610BA3"/>
    <w:rsid w:val="00612A7C"/>
    <w:rsid w:val="006130DF"/>
    <w:rsid w:val="00613DED"/>
    <w:rsid w:val="0061491D"/>
    <w:rsid w:val="00616265"/>
    <w:rsid w:val="00616266"/>
    <w:rsid w:val="006170BB"/>
    <w:rsid w:val="0061788C"/>
    <w:rsid w:val="00622712"/>
    <w:rsid w:val="0062742A"/>
    <w:rsid w:val="00630F3C"/>
    <w:rsid w:val="00631DEE"/>
    <w:rsid w:val="006321C0"/>
    <w:rsid w:val="0063243E"/>
    <w:rsid w:val="006336BD"/>
    <w:rsid w:val="006340CA"/>
    <w:rsid w:val="0063524D"/>
    <w:rsid w:val="006402D3"/>
    <w:rsid w:val="00641AA4"/>
    <w:rsid w:val="006440DE"/>
    <w:rsid w:val="006442E9"/>
    <w:rsid w:val="00650BF0"/>
    <w:rsid w:val="0065113B"/>
    <w:rsid w:val="006518D3"/>
    <w:rsid w:val="006542C3"/>
    <w:rsid w:val="00654F78"/>
    <w:rsid w:val="0065588F"/>
    <w:rsid w:val="006603FE"/>
    <w:rsid w:val="006609D4"/>
    <w:rsid w:val="006626B1"/>
    <w:rsid w:val="00663CB5"/>
    <w:rsid w:val="00664406"/>
    <w:rsid w:val="00664805"/>
    <w:rsid w:val="00665487"/>
    <w:rsid w:val="00665E50"/>
    <w:rsid w:val="006665D8"/>
    <w:rsid w:val="00666EDB"/>
    <w:rsid w:val="00667850"/>
    <w:rsid w:val="006678A3"/>
    <w:rsid w:val="00671F6E"/>
    <w:rsid w:val="00674959"/>
    <w:rsid w:val="00674EE5"/>
    <w:rsid w:val="00675941"/>
    <w:rsid w:val="006766D0"/>
    <w:rsid w:val="0068151C"/>
    <w:rsid w:val="00684589"/>
    <w:rsid w:val="006845C9"/>
    <w:rsid w:val="006902F9"/>
    <w:rsid w:val="006903CF"/>
    <w:rsid w:val="00690B4B"/>
    <w:rsid w:val="00691617"/>
    <w:rsid w:val="0069180A"/>
    <w:rsid w:val="00691EF8"/>
    <w:rsid w:val="006A1A9C"/>
    <w:rsid w:val="006A2A59"/>
    <w:rsid w:val="006A3D41"/>
    <w:rsid w:val="006A47B6"/>
    <w:rsid w:val="006A47F6"/>
    <w:rsid w:val="006A5462"/>
    <w:rsid w:val="006A6D24"/>
    <w:rsid w:val="006A6F95"/>
    <w:rsid w:val="006A7666"/>
    <w:rsid w:val="006B1783"/>
    <w:rsid w:val="006B2A65"/>
    <w:rsid w:val="006B6905"/>
    <w:rsid w:val="006C1590"/>
    <w:rsid w:val="006C25F9"/>
    <w:rsid w:val="006C4BCC"/>
    <w:rsid w:val="006C6022"/>
    <w:rsid w:val="006D1EAC"/>
    <w:rsid w:val="006D241C"/>
    <w:rsid w:val="006D2A6C"/>
    <w:rsid w:val="006D4A96"/>
    <w:rsid w:val="006D54EB"/>
    <w:rsid w:val="006D54F0"/>
    <w:rsid w:val="006D7A94"/>
    <w:rsid w:val="006E0908"/>
    <w:rsid w:val="006E1FA9"/>
    <w:rsid w:val="006E3185"/>
    <w:rsid w:val="006E420C"/>
    <w:rsid w:val="006E543C"/>
    <w:rsid w:val="006E5BB8"/>
    <w:rsid w:val="006E6F60"/>
    <w:rsid w:val="006E77C7"/>
    <w:rsid w:val="006F04D9"/>
    <w:rsid w:val="006F1867"/>
    <w:rsid w:val="006F2A0B"/>
    <w:rsid w:val="006F4471"/>
    <w:rsid w:val="006F6841"/>
    <w:rsid w:val="006F70BA"/>
    <w:rsid w:val="00701D05"/>
    <w:rsid w:val="00703E54"/>
    <w:rsid w:val="00703F7C"/>
    <w:rsid w:val="007049B6"/>
    <w:rsid w:val="00706443"/>
    <w:rsid w:val="0070717F"/>
    <w:rsid w:val="0070740D"/>
    <w:rsid w:val="007076ED"/>
    <w:rsid w:val="007109DA"/>
    <w:rsid w:val="00710FAF"/>
    <w:rsid w:val="00711434"/>
    <w:rsid w:val="007121CF"/>
    <w:rsid w:val="007142F0"/>
    <w:rsid w:val="007204BC"/>
    <w:rsid w:val="00720DDF"/>
    <w:rsid w:val="007257E6"/>
    <w:rsid w:val="00726732"/>
    <w:rsid w:val="00726EE0"/>
    <w:rsid w:val="00727A8C"/>
    <w:rsid w:val="00727DBB"/>
    <w:rsid w:val="0073133D"/>
    <w:rsid w:val="00731510"/>
    <w:rsid w:val="00731F1E"/>
    <w:rsid w:val="007328C5"/>
    <w:rsid w:val="00732953"/>
    <w:rsid w:val="00732D51"/>
    <w:rsid w:val="00733B5D"/>
    <w:rsid w:val="00734E74"/>
    <w:rsid w:val="00734ECF"/>
    <w:rsid w:val="0074120B"/>
    <w:rsid w:val="007416F4"/>
    <w:rsid w:val="00741E6E"/>
    <w:rsid w:val="0074480F"/>
    <w:rsid w:val="007477A4"/>
    <w:rsid w:val="007538DB"/>
    <w:rsid w:val="007553A3"/>
    <w:rsid w:val="0075560F"/>
    <w:rsid w:val="00755BD9"/>
    <w:rsid w:val="00755FD2"/>
    <w:rsid w:val="00756717"/>
    <w:rsid w:val="00757E1C"/>
    <w:rsid w:val="00761D48"/>
    <w:rsid w:val="00762938"/>
    <w:rsid w:val="0076343C"/>
    <w:rsid w:val="00763AB4"/>
    <w:rsid w:val="00764600"/>
    <w:rsid w:val="007657FB"/>
    <w:rsid w:val="00766F73"/>
    <w:rsid w:val="00767105"/>
    <w:rsid w:val="0076744C"/>
    <w:rsid w:val="0077073E"/>
    <w:rsid w:val="00770DED"/>
    <w:rsid w:val="00771637"/>
    <w:rsid w:val="00771BB3"/>
    <w:rsid w:val="00773DED"/>
    <w:rsid w:val="00773FA3"/>
    <w:rsid w:val="00774580"/>
    <w:rsid w:val="00774E01"/>
    <w:rsid w:val="00776882"/>
    <w:rsid w:val="00776F00"/>
    <w:rsid w:val="007806E6"/>
    <w:rsid w:val="00782F05"/>
    <w:rsid w:val="00782F34"/>
    <w:rsid w:val="00783A94"/>
    <w:rsid w:val="00786AFD"/>
    <w:rsid w:val="00786E6F"/>
    <w:rsid w:val="007870D6"/>
    <w:rsid w:val="007925CA"/>
    <w:rsid w:val="0079321F"/>
    <w:rsid w:val="00793687"/>
    <w:rsid w:val="00793843"/>
    <w:rsid w:val="00794728"/>
    <w:rsid w:val="00795FD0"/>
    <w:rsid w:val="00796B78"/>
    <w:rsid w:val="007A1831"/>
    <w:rsid w:val="007A22DA"/>
    <w:rsid w:val="007A2C8E"/>
    <w:rsid w:val="007A420C"/>
    <w:rsid w:val="007A4865"/>
    <w:rsid w:val="007A49AD"/>
    <w:rsid w:val="007A562A"/>
    <w:rsid w:val="007B0939"/>
    <w:rsid w:val="007B18F6"/>
    <w:rsid w:val="007B2736"/>
    <w:rsid w:val="007B7CD7"/>
    <w:rsid w:val="007C0231"/>
    <w:rsid w:val="007C208A"/>
    <w:rsid w:val="007C356C"/>
    <w:rsid w:val="007C53A6"/>
    <w:rsid w:val="007D0755"/>
    <w:rsid w:val="007D4249"/>
    <w:rsid w:val="007D5126"/>
    <w:rsid w:val="007D7463"/>
    <w:rsid w:val="007D7F2F"/>
    <w:rsid w:val="007E0BDE"/>
    <w:rsid w:val="007E0BE5"/>
    <w:rsid w:val="007E0EFF"/>
    <w:rsid w:val="007E18C6"/>
    <w:rsid w:val="007E2D68"/>
    <w:rsid w:val="007E3C17"/>
    <w:rsid w:val="007E4260"/>
    <w:rsid w:val="007E4E58"/>
    <w:rsid w:val="007E6C6E"/>
    <w:rsid w:val="007E7C23"/>
    <w:rsid w:val="007F0A52"/>
    <w:rsid w:val="007F161D"/>
    <w:rsid w:val="007F365D"/>
    <w:rsid w:val="007F3963"/>
    <w:rsid w:val="007F450B"/>
    <w:rsid w:val="007F5272"/>
    <w:rsid w:val="007F5700"/>
    <w:rsid w:val="007F6224"/>
    <w:rsid w:val="007F7560"/>
    <w:rsid w:val="007F7FB8"/>
    <w:rsid w:val="00801FCD"/>
    <w:rsid w:val="00802521"/>
    <w:rsid w:val="00802CEC"/>
    <w:rsid w:val="00803597"/>
    <w:rsid w:val="008036FC"/>
    <w:rsid w:val="008039E9"/>
    <w:rsid w:val="00807AA2"/>
    <w:rsid w:val="00807B90"/>
    <w:rsid w:val="00807F54"/>
    <w:rsid w:val="00810000"/>
    <w:rsid w:val="00812136"/>
    <w:rsid w:val="00812F3C"/>
    <w:rsid w:val="00813ABF"/>
    <w:rsid w:val="0081619C"/>
    <w:rsid w:val="00820168"/>
    <w:rsid w:val="00823833"/>
    <w:rsid w:val="00825386"/>
    <w:rsid w:val="00825CFF"/>
    <w:rsid w:val="00826B1E"/>
    <w:rsid w:val="008302B1"/>
    <w:rsid w:val="00830921"/>
    <w:rsid w:val="0083173B"/>
    <w:rsid w:val="0083426B"/>
    <w:rsid w:val="0083593C"/>
    <w:rsid w:val="008407D2"/>
    <w:rsid w:val="00840B3A"/>
    <w:rsid w:val="00840FE2"/>
    <w:rsid w:val="00841230"/>
    <w:rsid w:val="00841B7F"/>
    <w:rsid w:val="00842568"/>
    <w:rsid w:val="0084347A"/>
    <w:rsid w:val="008444A0"/>
    <w:rsid w:val="0084557D"/>
    <w:rsid w:val="0084747E"/>
    <w:rsid w:val="00847638"/>
    <w:rsid w:val="00847AD8"/>
    <w:rsid w:val="00852045"/>
    <w:rsid w:val="0085230E"/>
    <w:rsid w:val="0085361B"/>
    <w:rsid w:val="00854203"/>
    <w:rsid w:val="0086008E"/>
    <w:rsid w:val="00860A23"/>
    <w:rsid w:val="008619EF"/>
    <w:rsid w:val="008628D8"/>
    <w:rsid w:val="00863D27"/>
    <w:rsid w:val="0086499D"/>
    <w:rsid w:val="0086518F"/>
    <w:rsid w:val="00866273"/>
    <w:rsid w:val="00867AD3"/>
    <w:rsid w:val="00867AD7"/>
    <w:rsid w:val="008726D5"/>
    <w:rsid w:val="0087382B"/>
    <w:rsid w:val="00874CF2"/>
    <w:rsid w:val="008753A3"/>
    <w:rsid w:val="00875758"/>
    <w:rsid w:val="00877F53"/>
    <w:rsid w:val="008810BA"/>
    <w:rsid w:val="008819E6"/>
    <w:rsid w:val="008826BC"/>
    <w:rsid w:val="00884205"/>
    <w:rsid w:val="00884DD4"/>
    <w:rsid w:val="00886732"/>
    <w:rsid w:val="00886DAF"/>
    <w:rsid w:val="00887E3B"/>
    <w:rsid w:val="008914BD"/>
    <w:rsid w:val="00893EE4"/>
    <w:rsid w:val="00894575"/>
    <w:rsid w:val="00894986"/>
    <w:rsid w:val="00895822"/>
    <w:rsid w:val="0089680D"/>
    <w:rsid w:val="00897BA7"/>
    <w:rsid w:val="00897EE3"/>
    <w:rsid w:val="008A18E5"/>
    <w:rsid w:val="008A23C2"/>
    <w:rsid w:val="008A37BA"/>
    <w:rsid w:val="008A4EF9"/>
    <w:rsid w:val="008A5B51"/>
    <w:rsid w:val="008A6157"/>
    <w:rsid w:val="008A7640"/>
    <w:rsid w:val="008A7D18"/>
    <w:rsid w:val="008A7FF2"/>
    <w:rsid w:val="008B0BB0"/>
    <w:rsid w:val="008B16DA"/>
    <w:rsid w:val="008B2252"/>
    <w:rsid w:val="008B3ED0"/>
    <w:rsid w:val="008B5629"/>
    <w:rsid w:val="008B6636"/>
    <w:rsid w:val="008B6673"/>
    <w:rsid w:val="008B713F"/>
    <w:rsid w:val="008B72A7"/>
    <w:rsid w:val="008B750A"/>
    <w:rsid w:val="008C06E7"/>
    <w:rsid w:val="008C0AE4"/>
    <w:rsid w:val="008C1BC8"/>
    <w:rsid w:val="008C2A22"/>
    <w:rsid w:val="008C35B1"/>
    <w:rsid w:val="008C3DEA"/>
    <w:rsid w:val="008C4837"/>
    <w:rsid w:val="008C4F5A"/>
    <w:rsid w:val="008C530C"/>
    <w:rsid w:val="008C7D69"/>
    <w:rsid w:val="008D107A"/>
    <w:rsid w:val="008D2718"/>
    <w:rsid w:val="008D2BCF"/>
    <w:rsid w:val="008D391E"/>
    <w:rsid w:val="008D463C"/>
    <w:rsid w:val="008D4EEC"/>
    <w:rsid w:val="008D763E"/>
    <w:rsid w:val="008E076B"/>
    <w:rsid w:val="008E264D"/>
    <w:rsid w:val="008E2A00"/>
    <w:rsid w:val="008E5D12"/>
    <w:rsid w:val="008E6D34"/>
    <w:rsid w:val="008E790E"/>
    <w:rsid w:val="008E7BF1"/>
    <w:rsid w:val="008F1E62"/>
    <w:rsid w:val="008F33D5"/>
    <w:rsid w:val="008F3E42"/>
    <w:rsid w:val="008F450F"/>
    <w:rsid w:val="008F4D85"/>
    <w:rsid w:val="008F547E"/>
    <w:rsid w:val="008F5596"/>
    <w:rsid w:val="008F5E59"/>
    <w:rsid w:val="008F5ECB"/>
    <w:rsid w:val="008F677F"/>
    <w:rsid w:val="008F7645"/>
    <w:rsid w:val="008F7A8B"/>
    <w:rsid w:val="0090010D"/>
    <w:rsid w:val="0090211A"/>
    <w:rsid w:val="00905980"/>
    <w:rsid w:val="009064D1"/>
    <w:rsid w:val="00907892"/>
    <w:rsid w:val="00910EA3"/>
    <w:rsid w:val="00911A22"/>
    <w:rsid w:val="00913F05"/>
    <w:rsid w:val="00915890"/>
    <w:rsid w:val="00915FF9"/>
    <w:rsid w:val="009168A7"/>
    <w:rsid w:val="009174CB"/>
    <w:rsid w:val="009200ED"/>
    <w:rsid w:val="009205AD"/>
    <w:rsid w:val="00920D43"/>
    <w:rsid w:val="00921286"/>
    <w:rsid w:val="00921429"/>
    <w:rsid w:val="0092227D"/>
    <w:rsid w:val="00923E47"/>
    <w:rsid w:val="009259CC"/>
    <w:rsid w:val="00926CF7"/>
    <w:rsid w:val="0092736A"/>
    <w:rsid w:val="009273CC"/>
    <w:rsid w:val="00930B17"/>
    <w:rsid w:val="009317A8"/>
    <w:rsid w:val="00931ACD"/>
    <w:rsid w:val="0093279D"/>
    <w:rsid w:val="00932917"/>
    <w:rsid w:val="00934167"/>
    <w:rsid w:val="00935CC3"/>
    <w:rsid w:val="009375FF"/>
    <w:rsid w:val="00937AE8"/>
    <w:rsid w:val="00937C1C"/>
    <w:rsid w:val="0094005F"/>
    <w:rsid w:val="009407C8"/>
    <w:rsid w:val="00940979"/>
    <w:rsid w:val="00940DBF"/>
    <w:rsid w:val="00942045"/>
    <w:rsid w:val="00944192"/>
    <w:rsid w:val="00946319"/>
    <w:rsid w:val="00946D13"/>
    <w:rsid w:val="00947135"/>
    <w:rsid w:val="009505E0"/>
    <w:rsid w:val="00950E16"/>
    <w:rsid w:val="00952B00"/>
    <w:rsid w:val="0095385D"/>
    <w:rsid w:val="00954CD1"/>
    <w:rsid w:val="00955211"/>
    <w:rsid w:val="00955A49"/>
    <w:rsid w:val="0095692F"/>
    <w:rsid w:val="009570A6"/>
    <w:rsid w:val="00957546"/>
    <w:rsid w:val="0096096E"/>
    <w:rsid w:val="00960B60"/>
    <w:rsid w:val="00960FEE"/>
    <w:rsid w:val="009631F6"/>
    <w:rsid w:val="00967C16"/>
    <w:rsid w:val="009704C5"/>
    <w:rsid w:val="00970BF0"/>
    <w:rsid w:val="00971021"/>
    <w:rsid w:val="00971D99"/>
    <w:rsid w:val="00971DE3"/>
    <w:rsid w:val="00974CF6"/>
    <w:rsid w:val="00975392"/>
    <w:rsid w:val="0098163D"/>
    <w:rsid w:val="009835D2"/>
    <w:rsid w:val="0098391B"/>
    <w:rsid w:val="00983C3A"/>
    <w:rsid w:val="009852E6"/>
    <w:rsid w:val="00985FB1"/>
    <w:rsid w:val="0098621D"/>
    <w:rsid w:val="00987450"/>
    <w:rsid w:val="00991211"/>
    <w:rsid w:val="00992D3B"/>
    <w:rsid w:val="00993F50"/>
    <w:rsid w:val="00996387"/>
    <w:rsid w:val="00996EA7"/>
    <w:rsid w:val="00997145"/>
    <w:rsid w:val="00997A4D"/>
    <w:rsid w:val="009A0692"/>
    <w:rsid w:val="009A15CA"/>
    <w:rsid w:val="009A2E1A"/>
    <w:rsid w:val="009A36A2"/>
    <w:rsid w:val="009A3E05"/>
    <w:rsid w:val="009A42A3"/>
    <w:rsid w:val="009A4CF4"/>
    <w:rsid w:val="009A5E2E"/>
    <w:rsid w:val="009A6CD3"/>
    <w:rsid w:val="009B1858"/>
    <w:rsid w:val="009B2EE8"/>
    <w:rsid w:val="009B3CB6"/>
    <w:rsid w:val="009B506E"/>
    <w:rsid w:val="009B5A1F"/>
    <w:rsid w:val="009B6BE1"/>
    <w:rsid w:val="009B7847"/>
    <w:rsid w:val="009C0680"/>
    <w:rsid w:val="009C0941"/>
    <w:rsid w:val="009C0AF5"/>
    <w:rsid w:val="009C1A15"/>
    <w:rsid w:val="009C2F3B"/>
    <w:rsid w:val="009C3DFF"/>
    <w:rsid w:val="009C457A"/>
    <w:rsid w:val="009C5E2A"/>
    <w:rsid w:val="009C6BD4"/>
    <w:rsid w:val="009C6D6D"/>
    <w:rsid w:val="009C734D"/>
    <w:rsid w:val="009C7CF2"/>
    <w:rsid w:val="009D2369"/>
    <w:rsid w:val="009D242F"/>
    <w:rsid w:val="009D46EC"/>
    <w:rsid w:val="009D5561"/>
    <w:rsid w:val="009D5A6A"/>
    <w:rsid w:val="009E15D8"/>
    <w:rsid w:val="009E1F07"/>
    <w:rsid w:val="009E396F"/>
    <w:rsid w:val="009E42CB"/>
    <w:rsid w:val="009E4DAD"/>
    <w:rsid w:val="009E518D"/>
    <w:rsid w:val="009E54EB"/>
    <w:rsid w:val="009F04EE"/>
    <w:rsid w:val="009F2557"/>
    <w:rsid w:val="009F360C"/>
    <w:rsid w:val="009F42FF"/>
    <w:rsid w:val="009F489F"/>
    <w:rsid w:val="009F6122"/>
    <w:rsid w:val="009F6304"/>
    <w:rsid w:val="009F6A48"/>
    <w:rsid w:val="009F6E00"/>
    <w:rsid w:val="009F777E"/>
    <w:rsid w:val="00A00DA7"/>
    <w:rsid w:val="00A01452"/>
    <w:rsid w:val="00A01546"/>
    <w:rsid w:val="00A024A8"/>
    <w:rsid w:val="00A026D8"/>
    <w:rsid w:val="00A04614"/>
    <w:rsid w:val="00A059CB"/>
    <w:rsid w:val="00A07F43"/>
    <w:rsid w:val="00A100E7"/>
    <w:rsid w:val="00A102D2"/>
    <w:rsid w:val="00A10C2A"/>
    <w:rsid w:val="00A10EBD"/>
    <w:rsid w:val="00A11AAD"/>
    <w:rsid w:val="00A13D36"/>
    <w:rsid w:val="00A13FF7"/>
    <w:rsid w:val="00A1457F"/>
    <w:rsid w:val="00A14FEE"/>
    <w:rsid w:val="00A160CA"/>
    <w:rsid w:val="00A163BE"/>
    <w:rsid w:val="00A163D6"/>
    <w:rsid w:val="00A1783E"/>
    <w:rsid w:val="00A212BF"/>
    <w:rsid w:val="00A2238D"/>
    <w:rsid w:val="00A25268"/>
    <w:rsid w:val="00A26F87"/>
    <w:rsid w:val="00A27D94"/>
    <w:rsid w:val="00A32AC6"/>
    <w:rsid w:val="00A32E99"/>
    <w:rsid w:val="00A335CB"/>
    <w:rsid w:val="00A34DC8"/>
    <w:rsid w:val="00A3566B"/>
    <w:rsid w:val="00A37F0A"/>
    <w:rsid w:val="00A422F8"/>
    <w:rsid w:val="00A4266C"/>
    <w:rsid w:val="00A427D7"/>
    <w:rsid w:val="00A43D39"/>
    <w:rsid w:val="00A447B9"/>
    <w:rsid w:val="00A44D75"/>
    <w:rsid w:val="00A455A0"/>
    <w:rsid w:val="00A45E62"/>
    <w:rsid w:val="00A46ABA"/>
    <w:rsid w:val="00A477F3"/>
    <w:rsid w:val="00A51896"/>
    <w:rsid w:val="00A518B9"/>
    <w:rsid w:val="00A532EF"/>
    <w:rsid w:val="00A5552F"/>
    <w:rsid w:val="00A5681C"/>
    <w:rsid w:val="00A568A0"/>
    <w:rsid w:val="00A56C2C"/>
    <w:rsid w:val="00A60A40"/>
    <w:rsid w:val="00A60C91"/>
    <w:rsid w:val="00A65C52"/>
    <w:rsid w:val="00A6710D"/>
    <w:rsid w:val="00A67E45"/>
    <w:rsid w:val="00A74716"/>
    <w:rsid w:val="00A748A5"/>
    <w:rsid w:val="00A74A70"/>
    <w:rsid w:val="00A74D81"/>
    <w:rsid w:val="00A75A77"/>
    <w:rsid w:val="00A75E45"/>
    <w:rsid w:val="00A7638B"/>
    <w:rsid w:val="00A77E89"/>
    <w:rsid w:val="00A83135"/>
    <w:rsid w:val="00A83970"/>
    <w:rsid w:val="00A8490B"/>
    <w:rsid w:val="00A85F3D"/>
    <w:rsid w:val="00A87172"/>
    <w:rsid w:val="00A87C8C"/>
    <w:rsid w:val="00A91A2B"/>
    <w:rsid w:val="00A92C25"/>
    <w:rsid w:val="00A92C93"/>
    <w:rsid w:val="00A92E77"/>
    <w:rsid w:val="00A9362B"/>
    <w:rsid w:val="00A93760"/>
    <w:rsid w:val="00A94237"/>
    <w:rsid w:val="00A94B82"/>
    <w:rsid w:val="00A95309"/>
    <w:rsid w:val="00A95F54"/>
    <w:rsid w:val="00A961F9"/>
    <w:rsid w:val="00A97FEB"/>
    <w:rsid w:val="00AA2045"/>
    <w:rsid w:val="00AA26E7"/>
    <w:rsid w:val="00AA272D"/>
    <w:rsid w:val="00AA3287"/>
    <w:rsid w:val="00AA3CFD"/>
    <w:rsid w:val="00AA59E8"/>
    <w:rsid w:val="00AA5E83"/>
    <w:rsid w:val="00AA5FAB"/>
    <w:rsid w:val="00AA6996"/>
    <w:rsid w:val="00AA69BC"/>
    <w:rsid w:val="00AA6A80"/>
    <w:rsid w:val="00AA6E6D"/>
    <w:rsid w:val="00AA76FD"/>
    <w:rsid w:val="00AB2D02"/>
    <w:rsid w:val="00AB5E1F"/>
    <w:rsid w:val="00AB76B5"/>
    <w:rsid w:val="00AC0304"/>
    <w:rsid w:val="00AC13D1"/>
    <w:rsid w:val="00AC345D"/>
    <w:rsid w:val="00AC55C2"/>
    <w:rsid w:val="00AC56A0"/>
    <w:rsid w:val="00AC61CB"/>
    <w:rsid w:val="00AC6C4E"/>
    <w:rsid w:val="00AC7167"/>
    <w:rsid w:val="00AD1545"/>
    <w:rsid w:val="00AD241F"/>
    <w:rsid w:val="00AD2AF0"/>
    <w:rsid w:val="00AD4DB0"/>
    <w:rsid w:val="00AD549E"/>
    <w:rsid w:val="00AD6161"/>
    <w:rsid w:val="00AD616F"/>
    <w:rsid w:val="00AD745C"/>
    <w:rsid w:val="00AD77BE"/>
    <w:rsid w:val="00AE2135"/>
    <w:rsid w:val="00AE7753"/>
    <w:rsid w:val="00AE7906"/>
    <w:rsid w:val="00AF0C05"/>
    <w:rsid w:val="00AF1BDF"/>
    <w:rsid w:val="00AF3D66"/>
    <w:rsid w:val="00AF5054"/>
    <w:rsid w:val="00B013BB"/>
    <w:rsid w:val="00B04C1B"/>
    <w:rsid w:val="00B04C91"/>
    <w:rsid w:val="00B058C3"/>
    <w:rsid w:val="00B06784"/>
    <w:rsid w:val="00B1073A"/>
    <w:rsid w:val="00B12E10"/>
    <w:rsid w:val="00B12F5E"/>
    <w:rsid w:val="00B1660B"/>
    <w:rsid w:val="00B20215"/>
    <w:rsid w:val="00B2059B"/>
    <w:rsid w:val="00B208E7"/>
    <w:rsid w:val="00B2151F"/>
    <w:rsid w:val="00B2504B"/>
    <w:rsid w:val="00B259F7"/>
    <w:rsid w:val="00B26A56"/>
    <w:rsid w:val="00B31919"/>
    <w:rsid w:val="00B3260A"/>
    <w:rsid w:val="00B3327F"/>
    <w:rsid w:val="00B34133"/>
    <w:rsid w:val="00B34AEB"/>
    <w:rsid w:val="00B36219"/>
    <w:rsid w:val="00B36918"/>
    <w:rsid w:val="00B36966"/>
    <w:rsid w:val="00B37B87"/>
    <w:rsid w:val="00B40F0E"/>
    <w:rsid w:val="00B41A0E"/>
    <w:rsid w:val="00B4327C"/>
    <w:rsid w:val="00B45897"/>
    <w:rsid w:val="00B45AEC"/>
    <w:rsid w:val="00B46B99"/>
    <w:rsid w:val="00B46FFB"/>
    <w:rsid w:val="00B500FD"/>
    <w:rsid w:val="00B51625"/>
    <w:rsid w:val="00B51C0E"/>
    <w:rsid w:val="00B51E07"/>
    <w:rsid w:val="00B52DA3"/>
    <w:rsid w:val="00B557B1"/>
    <w:rsid w:val="00B568E1"/>
    <w:rsid w:val="00B56B1E"/>
    <w:rsid w:val="00B6010B"/>
    <w:rsid w:val="00B62FF5"/>
    <w:rsid w:val="00B6512A"/>
    <w:rsid w:val="00B715B9"/>
    <w:rsid w:val="00B716DC"/>
    <w:rsid w:val="00B71EDF"/>
    <w:rsid w:val="00B763A0"/>
    <w:rsid w:val="00B770B6"/>
    <w:rsid w:val="00B77DDC"/>
    <w:rsid w:val="00B80805"/>
    <w:rsid w:val="00B83749"/>
    <w:rsid w:val="00B8461E"/>
    <w:rsid w:val="00B86652"/>
    <w:rsid w:val="00B90507"/>
    <w:rsid w:val="00B922CC"/>
    <w:rsid w:val="00B926A4"/>
    <w:rsid w:val="00B93B23"/>
    <w:rsid w:val="00B97364"/>
    <w:rsid w:val="00BA15B4"/>
    <w:rsid w:val="00BA27B4"/>
    <w:rsid w:val="00BA30F7"/>
    <w:rsid w:val="00BA3970"/>
    <w:rsid w:val="00BA4010"/>
    <w:rsid w:val="00BA489C"/>
    <w:rsid w:val="00BA5BCF"/>
    <w:rsid w:val="00BB01E3"/>
    <w:rsid w:val="00BB0EA5"/>
    <w:rsid w:val="00BB1393"/>
    <w:rsid w:val="00BB15D9"/>
    <w:rsid w:val="00BB1725"/>
    <w:rsid w:val="00BB450B"/>
    <w:rsid w:val="00BB487D"/>
    <w:rsid w:val="00BB66F1"/>
    <w:rsid w:val="00BB75F5"/>
    <w:rsid w:val="00BB76AD"/>
    <w:rsid w:val="00BC0CD8"/>
    <w:rsid w:val="00BC2918"/>
    <w:rsid w:val="00BC2E71"/>
    <w:rsid w:val="00BC547A"/>
    <w:rsid w:val="00BC5D3D"/>
    <w:rsid w:val="00BC67EE"/>
    <w:rsid w:val="00BC7D5B"/>
    <w:rsid w:val="00BD092D"/>
    <w:rsid w:val="00BD0D2E"/>
    <w:rsid w:val="00BD0F16"/>
    <w:rsid w:val="00BD2038"/>
    <w:rsid w:val="00BD222D"/>
    <w:rsid w:val="00BD2DD4"/>
    <w:rsid w:val="00BD3B0B"/>
    <w:rsid w:val="00BD3C7C"/>
    <w:rsid w:val="00BD4ACA"/>
    <w:rsid w:val="00BD4FA8"/>
    <w:rsid w:val="00BD639F"/>
    <w:rsid w:val="00BE12D8"/>
    <w:rsid w:val="00BE14EE"/>
    <w:rsid w:val="00BE19B6"/>
    <w:rsid w:val="00BE3154"/>
    <w:rsid w:val="00BE4CC9"/>
    <w:rsid w:val="00BE516A"/>
    <w:rsid w:val="00BF0886"/>
    <w:rsid w:val="00BF2999"/>
    <w:rsid w:val="00BF32B3"/>
    <w:rsid w:val="00BF3701"/>
    <w:rsid w:val="00BF5CCD"/>
    <w:rsid w:val="00C004A7"/>
    <w:rsid w:val="00C00515"/>
    <w:rsid w:val="00C005DB"/>
    <w:rsid w:val="00C04BF9"/>
    <w:rsid w:val="00C06F41"/>
    <w:rsid w:val="00C0704B"/>
    <w:rsid w:val="00C07C2E"/>
    <w:rsid w:val="00C106FE"/>
    <w:rsid w:val="00C11657"/>
    <w:rsid w:val="00C1184A"/>
    <w:rsid w:val="00C11A15"/>
    <w:rsid w:val="00C123A5"/>
    <w:rsid w:val="00C154C2"/>
    <w:rsid w:val="00C17D4C"/>
    <w:rsid w:val="00C17D79"/>
    <w:rsid w:val="00C21AAD"/>
    <w:rsid w:val="00C22092"/>
    <w:rsid w:val="00C2223A"/>
    <w:rsid w:val="00C232CB"/>
    <w:rsid w:val="00C25E7B"/>
    <w:rsid w:val="00C26A2E"/>
    <w:rsid w:val="00C27395"/>
    <w:rsid w:val="00C308B2"/>
    <w:rsid w:val="00C309B1"/>
    <w:rsid w:val="00C31790"/>
    <w:rsid w:val="00C31A81"/>
    <w:rsid w:val="00C32103"/>
    <w:rsid w:val="00C349CE"/>
    <w:rsid w:val="00C356F2"/>
    <w:rsid w:val="00C36131"/>
    <w:rsid w:val="00C367EC"/>
    <w:rsid w:val="00C3770A"/>
    <w:rsid w:val="00C40183"/>
    <w:rsid w:val="00C42A09"/>
    <w:rsid w:val="00C43796"/>
    <w:rsid w:val="00C43807"/>
    <w:rsid w:val="00C43C29"/>
    <w:rsid w:val="00C44597"/>
    <w:rsid w:val="00C45600"/>
    <w:rsid w:val="00C47BE9"/>
    <w:rsid w:val="00C500C5"/>
    <w:rsid w:val="00C53DC2"/>
    <w:rsid w:val="00C5418E"/>
    <w:rsid w:val="00C5676B"/>
    <w:rsid w:val="00C60D46"/>
    <w:rsid w:val="00C61760"/>
    <w:rsid w:val="00C62218"/>
    <w:rsid w:val="00C62B5B"/>
    <w:rsid w:val="00C636CD"/>
    <w:rsid w:val="00C664EE"/>
    <w:rsid w:val="00C6695D"/>
    <w:rsid w:val="00C70731"/>
    <w:rsid w:val="00C72708"/>
    <w:rsid w:val="00C72B60"/>
    <w:rsid w:val="00C73402"/>
    <w:rsid w:val="00C75E0E"/>
    <w:rsid w:val="00C77F51"/>
    <w:rsid w:val="00C81B04"/>
    <w:rsid w:val="00C82588"/>
    <w:rsid w:val="00C82844"/>
    <w:rsid w:val="00C82BC5"/>
    <w:rsid w:val="00C845BB"/>
    <w:rsid w:val="00C86336"/>
    <w:rsid w:val="00C867AB"/>
    <w:rsid w:val="00C875B8"/>
    <w:rsid w:val="00C90093"/>
    <w:rsid w:val="00C90986"/>
    <w:rsid w:val="00C90C5B"/>
    <w:rsid w:val="00C90EAD"/>
    <w:rsid w:val="00C93716"/>
    <w:rsid w:val="00C940A6"/>
    <w:rsid w:val="00C96876"/>
    <w:rsid w:val="00CA050F"/>
    <w:rsid w:val="00CA4677"/>
    <w:rsid w:val="00CA5D8A"/>
    <w:rsid w:val="00CA738E"/>
    <w:rsid w:val="00CB0BBB"/>
    <w:rsid w:val="00CB15A0"/>
    <w:rsid w:val="00CB24DC"/>
    <w:rsid w:val="00CB46D2"/>
    <w:rsid w:val="00CB5362"/>
    <w:rsid w:val="00CB54DA"/>
    <w:rsid w:val="00CB61D5"/>
    <w:rsid w:val="00CB693D"/>
    <w:rsid w:val="00CC1326"/>
    <w:rsid w:val="00CC2CAA"/>
    <w:rsid w:val="00CC3393"/>
    <w:rsid w:val="00CC3658"/>
    <w:rsid w:val="00CC381E"/>
    <w:rsid w:val="00CC47FD"/>
    <w:rsid w:val="00CC5C47"/>
    <w:rsid w:val="00CC64C3"/>
    <w:rsid w:val="00CC64DF"/>
    <w:rsid w:val="00CC7EA8"/>
    <w:rsid w:val="00CD1486"/>
    <w:rsid w:val="00CD2B5D"/>
    <w:rsid w:val="00CD328C"/>
    <w:rsid w:val="00CD3817"/>
    <w:rsid w:val="00CD3C0C"/>
    <w:rsid w:val="00CD3DFA"/>
    <w:rsid w:val="00CD442A"/>
    <w:rsid w:val="00CD4FA2"/>
    <w:rsid w:val="00CD51FD"/>
    <w:rsid w:val="00CD5271"/>
    <w:rsid w:val="00CD6E92"/>
    <w:rsid w:val="00CE0F07"/>
    <w:rsid w:val="00CE3587"/>
    <w:rsid w:val="00CE38F4"/>
    <w:rsid w:val="00CE40EE"/>
    <w:rsid w:val="00CE498A"/>
    <w:rsid w:val="00CE4E56"/>
    <w:rsid w:val="00CE6591"/>
    <w:rsid w:val="00CF0087"/>
    <w:rsid w:val="00CF162A"/>
    <w:rsid w:val="00CF1A4A"/>
    <w:rsid w:val="00CF2B06"/>
    <w:rsid w:val="00CF3127"/>
    <w:rsid w:val="00CF53C5"/>
    <w:rsid w:val="00D00600"/>
    <w:rsid w:val="00D00B4F"/>
    <w:rsid w:val="00D01686"/>
    <w:rsid w:val="00D04F31"/>
    <w:rsid w:val="00D1000B"/>
    <w:rsid w:val="00D10908"/>
    <w:rsid w:val="00D14191"/>
    <w:rsid w:val="00D14C86"/>
    <w:rsid w:val="00D15367"/>
    <w:rsid w:val="00D20D86"/>
    <w:rsid w:val="00D21849"/>
    <w:rsid w:val="00D22C2B"/>
    <w:rsid w:val="00D23242"/>
    <w:rsid w:val="00D23D08"/>
    <w:rsid w:val="00D24E1C"/>
    <w:rsid w:val="00D31743"/>
    <w:rsid w:val="00D33D94"/>
    <w:rsid w:val="00D34708"/>
    <w:rsid w:val="00D37B61"/>
    <w:rsid w:val="00D403F6"/>
    <w:rsid w:val="00D41BB6"/>
    <w:rsid w:val="00D41E88"/>
    <w:rsid w:val="00D45476"/>
    <w:rsid w:val="00D459B8"/>
    <w:rsid w:val="00D5195A"/>
    <w:rsid w:val="00D52B14"/>
    <w:rsid w:val="00D53B5D"/>
    <w:rsid w:val="00D53F71"/>
    <w:rsid w:val="00D54346"/>
    <w:rsid w:val="00D55284"/>
    <w:rsid w:val="00D56387"/>
    <w:rsid w:val="00D5665D"/>
    <w:rsid w:val="00D60341"/>
    <w:rsid w:val="00D6087F"/>
    <w:rsid w:val="00D62730"/>
    <w:rsid w:val="00D627B7"/>
    <w:rsid w:val="00D62975"/>
    <w:rsid w:val="00D636F6"/>
    <w:rsid w:val="00D64BCE"/>
    <w:rsid w:val="00D65021"/>
    <w:rsid w:val="00D655A4"/>
    <w:rsid w:val="00D671A5"/>
    <w:rsid w:val="00D676E8"/>
    <w:rsid w:val="00D70B66"/>
    <w:rsid w:val="00D70D6E"/>
    <w:rsid w:val="00D71A9E"/>
    <w:rsid w:val="00D71F58"/>
    <w:rsid w:val="00D7214A"/>
    <w:rsid w:val="00D73944"/>
    <w:rsid w:val="00D7560A"/>
    <w:rsid w:val="00D758E5"/>
    <w:rsid w:val="00D779EA"/>
    <w:rsid w:val="00D82D81"/>
    <w:rsid w:val="00D83BF4"/>
    <w:rsid w:val="00D8412A"/>
    <w:rsid w:val="00D84F75"/>
    <w:rsid w:val="00D86526"/>
    <w:rsid w:val="00D93821"/>
    <w:rsid w:val="00D96805"/>
    <w:rsid w:val="00DA0FF5"/>
    <w:rsid w:val="00DA1131"/>
    <w:rsid w:val="00DA4561"/>
    <w:rsid w:val="00DA4941"/>
    <w:rsid w:val="00DA49EC"/>
    <w:rsid w:val="00DA54E7"/>
    <w:rsid w:val="00DB03A3"/>
    <w:rsid w:val="00DB4503"/>
    <w:rsid w:val="00DB62E0"/>
    <w:rsid w:val="00DB71E4"/>
    <w:rsid w:val="00DC02B9"/>
    <w:rsid w:val="00DC7339"/>
    <w:rsid w:val="00DD08BA"/>
    <w:rsid w:val="00DD1B97"/>
    <w:rsid w:val="00DD1BE1"/>
    <w:rsid w:val="00DD45B9"/>
    <w:rsid w:val="00DD46DB"/>
    <w:rsid w:val="00DD4F22"/>
    <w:rsid w:val="00DD6453"/>
    <w:rsid w:val="00DE140A"/>
    <w:rsid w:val="00DE2BEF"/>
    <w:rsid w:val="00DE3902"/>
    <w:rsid w:val="00DE42FB"/>
    <w:rsid w:val="00DF049E"/>
    <w:rsid w:val="00DF10A8"/>
    <w:rsid w:val="00DF25C7"/>
    <w:rsid w:val="00DF2A80"/>
    <w:rsid w:val="00DF2F66"/>
    <w:rsid w:val="00DF44D5"/>
    <w:rsid w:val="00DF582B"/>
    <w:rsid w:val="00E00C4A"/>
    <w:rsid w:val="00E03296"/>
    <w:rsid w:val="00E034E2"/>
    <w:rsid w:val="00E03CD0"/>
    <w:rsid w:val="00E0566C"/>
    <w:rsid w:val="00E06933"/>
    <w:rsid w:val="00E069DF"/>
    <w:rsid w:val="00E073C3"/>
    <w:rsid w:val="00E0776E"/>
    <w:rsid w:val="00E11047"/>
    <w:rsid w:val="00E126AF"/>
    <w:rsid w:val="00E13C0C"/>
    <w:rsid w:val="00E14E54"/>
    <w:rsid w:val="00E14E7E"/>
    <w:rsid w:val="00E15636"/>
    <w:rsid w:val="00E163FB"/>
    <w:rsid w:val="00E16592"/>
    <w:rsid w:val="00E20749"/>
    <w:rsid w:val="00E216E2"/>
    <w:rsid w:val="00E21A13"/>
    <w:rsid w:val="00E21CDE"/>
    <w:rsid w:val="00E21D7C"/>
    <w:rsid w:val="00E232D3"/>
    <w:rsid w:val="00E23599"/>
    <w:rsid w:val="00E253E3"/>
    <w:rsid w:val="00E257D0"/>
    <w:rsid w:val="00E26B41"/>
    <w:rsid w:val="00E2796D"/>
    <w:rsid w:val="00E27C6A"/>
    <w:rsid w:val="00E339F2"/>
    <w:rsid w:val="00E33BBE"/>
    <w:rsid w:val="00E34049"/>
    <w:rsid w:val="00E40873"/>
    <w:rsid w:val="00E41947"/>
    <w:rsid w:val="00E420A6"/>
    <w:rsid w:val="00E423EA"/>
    <w:rsid w:val="00E44B7F"/>
    <w:rsid w:val="00E4571D"/>
    <w:rsid w:val="00E45E5D"/>
    <w:rsid w:val="00E46B81"/>
    <w:rsid w:val="00E50E34"/>
    <w:rsid w:val="00E51377"/>
    <w:rsid w:val="00E52D47"/>
    <w:rsid w:val="00E54377"/>
    <w:rsid w:val="00E55C5D"/>
    <w:rsid w:val="00E55DEB"/>
    <w:rsid w:val="00E561B8"/>
    <w:rsid w:val="00E5641D"/>
    <w:rsid w:val="00E56C2F"/>
    <w:rsid w:val="00E577A4"/>
    <w:rsid w:val="00E57F31"/>
    <w:rsid w:val="00E626E2"/>
    <w:rsid w:val="00E63C47"/>
    <w:rsid w:val="00E650FF"/>
    <w:rsid w:val="00E65CC7"/>
    <w:rsid w:val="00E70398"/>
    <w:rsid w:val="00E761BC"/>
    <w:rsid w:val="00E76571"/>
    <w:rsid w:val="00E76A26"/>
    <w:rsid w:val="00E76E34"/>
    <w:rsid w:val="00E77631"/>
    <w:rsid w:val="00E8079A"/>
    <w:rsid w:val="00E81F10"/>
    <w:rsid w:val="00E82FC2"/>
    <w:rsid w:val="00E835E3"/>
    <w:rsid w:val="00E86FF2"/>
    <w:rsid w:val="00E87AEF"/>
    <w:rsid w:val="00E87D82"/>
    <w:rsid w:val="00E9057F"/>
    <w:rsid w:val="00E91DD1"/>
    <w:rsid w:val="00E92837"/>
    <w:rsid w:val="00E93323"/>
    <w:rsid w:val="00E93359"/>
    <w:rsid w:val="00E93A22"/>
    <w:rsid w:val="00E94B4E"/>
    <w:rsid w:val="00E95359"/>
    <w:rsid w:val="00E95CFE"/>
    <w:rsid w:val="00E95F77"/>
    <w:rsid w:val="00E968CD"/>
    <w:rsid w:val="00E973EF"/>
    <w:rsid w:val="00E97C17"/>
    <w:rsid w:val="00EA066D"/>
    <w:rsid w:val="00EA143E"/>
    <w:rsid w:val="00EA2621"/>
    <w:rsid w:val="00EA2F02"/>
    <w:rsid w:val="00EA47BE"/>
    <w:rsid w:val="00EA563E"/>
    <w:rsid w:val="00EA7397"/>
    <w:rsid w:val="00EA7DF9"/>
    <w:rsid w:val="00EB13A4"/>
    <w:rsid w:val="00EB204D"/>
    <w:rsid w:val="00EB241E"/>
    <w:rsid w:val="00EB2801"/>
    <w:rsid w:val="00EC0E73"/>
    <w:rsid w:val="00EC36D6"/>
    <w:rsid w:val="00EC3DCE"/>
    <w:rsid w:val="00EC4E8B"/>
    <w:rsid w:val="00EC6AFD"/>
    <w:rsid w:val="00ED10CB"/>
    <w:rsid w:val="00ED492A"/>
    <w:rsid w:val="00ED636B"/>
    <w:rsid w:val="00ED7E3C"/>
    <w:rsid w:val="00EE010C"/>
    <w:rsid w:val="00EE032C"/>
    <w:rsid w:val="00EE07DC"/>
    <w:rsid w:val="00EE178A"/>
    <w:rsid w:val="00EE1BE0"/>
    <w:rsid w:val="00EE1CC9"/>
    <w:rsid w:val="00EE3299"/>
    <w:rsid w:val="00EE5FAF"/>
    <w:rsid w:val="00EE61F0"/>
    <w:rsid w:val="00EE66C4"/>
    <w:rsid w:val="00EE6CA7"/>
    <w:rsid w:val="00EE6D93"/>
    <w:rsid w:val="00EE7A37"/>
    <w:rsid w:val="00EF08EA"/>
    <w:rsid w:val="00EF1568"/>
    <w:rsid w:val="00EF166C"/>
    <w:rsid w:val="00EF1DB6"/>
    <w:rsid w:val="00EF4273"/>
    <w:rsid w:val="00EF56DB"/>
    <w:rsid w:val="00EF6C2C"/>
    <w:rsid w:val="00EF6D3C"/>
    <w:rsid w:val="00EF7214"/>
    <w:rsid w:val="00EF7379"/>
    <w:rsid w:val="00F05B26"/>
    <w:rsid w:val="00F10E50"/>
    <w:rsid w:val="00F12BA7"/>
    <w:rsid w:val="00F13ABC"/>
    <w:rsid w:val="00F14A7E"/>
    <w:rsid w:val="00F150CA"/>
    <w:rsid w:val="00F15246"/>
    <w:rsid w:val="00F15ADB"/>
    <w:rsid w:val="00F17831"/>
    <w:rsid w:val="00F206A9"/>
    <w:rsid w:val="00F21839"/>
    <w:rsid w:val="00F22950"/>
    <w:rsid w:val="00F2333C"/>
    <w:rsid w:val="00F23E26"/>
    <w:rsid w:val="00F24C7E"/>
    <w:rsid w:val="00F2664E"/>
    <w:rsid w:val="00F26A2B"/>
    <w:rsid w:val="00F27FF4"/>
    <w:rsid w:val="00F311FB"/>
    <w:rsid w:val="00F318B3"/>
    <w:rsid w:val="00F335C7"/>
    <w:rsid w:val="00F342D7"/>
    <w:rsid w:val="00F357A4"/>
    <w:rsid w:val="00F35E57"/>
    <w:rsid w:val="00F367C9"/>
    <w:rsid w:val="00F3758D"/>
    <w:rsid w:val="00F377C4"/>
    <w:rsid w:val="00F37A73"/>
    <w:rsid w:val="00F37C0D"/>
    <w:rsid w:val="00F418C9"/>
    <w:rsid w:val="00F41C0E"/>
    <w:rsid w:val="00F41FFD"/>
    <w:rsid w:val="00F43BE8"/>
    <w:rsid w:val="00F44A83"/>
    <w:rsid w:val="00F47497"/>
    <w:rsid w:val="00F47526"/>
    <w:rsid w:val="00F47C45"/>
    <w:rsid w:val="00F47FD7"/>
    <w:rsid w:val="00F50ACD"/>
    <w:rsid w:val="00F51596"/>
    <w:rsid w:val="00F5294B"/>
    <w:rsid w:val="00F52DB7"/>
    <w:rsid w:val="00F53012"/>
    <w:rsid w:val="00F53941"/>
    <w:rsid w:val="00F561B2"/>
    <w:rsid w:val="00F56888"/>
    <w:rsid w:val="00F56BA9"/>
    <w:rsid w:val="00F5759A"/>
    <w:rsid w:val="00F57636"/>
    <w:rsid w:val="00F578F8"/>
    <w:rsid w:val="00F602EF"/>
    <w:rsid w:val="00F60492"/>
    <w:rsid w:val="00F6054E"/>
    <w:rsid w:val="00F629BF"/>
    <w:rsid w:val="00F633F5"/>
    <w:rsid w:val="00F642ED"/>
    <w:rsid w:val="00F703E7"/>
    <w:rsid w:val="00F70F38"/>
    <w:rsid w:val="00F72577"/>
    <w:rsid w:val="00F7438A"/>
    <w:rsid w:val="00F75170"/>
    <w:rsid w:val="00F76254"/>
    <w:rsid w:val="00F76DC1"/>
    <w:rsid w:val="00F76F47"/>
    <w:rsid w:val="00F77163"/>
    <w:rsid w:val="00F811BB"/>
    <w:rsid w:val="00F81D15"/>
    <w:rsid w:val="00F87FB8"/>
    <w:rsid w:val="00F902DE"/>
    <w:rsid w:val="00F90926"/>
    <w:rsid w:val="00F9568C"/>
    <w:rsid w:val="00F958F4"/>
    <w:rsid w:val="00F9676A"/>
    <w:rsid w:val="00F972A7"/>
    <w:rsid w:val="00F97B83"/>
    <w:rsid w:val="00F97BD5"/>
    <w:rsid w:val="00FA0562"/>
    <w:rsid w:val="00FA15BA"/>
    <w:rsid w:val="00FA31B3"/>
    <w:rsid w:val="00FA3222"/>
    <w:rsid w:val="00FA4C26"/>
    <w:rsid w:val="00FA53A6"/>
    <w:rsid w:val="00FA6EBF"/>
    <w:rsid w:val="00FA7B69"/>
    <w:rsid w:val="00FA7FC5"/>
    <w:rsid w:val="00FB0C52"/>
    <w:rsid w:val="00FB27D7"/>
    <w:rsid w:val="00FB6E6E"/>
    <w:rsid w:val="00FB7165"/>
    <w:rsid w:val="00FC1646"/>
    <w:rsid w:val="00FC3AA2"/>
    <w:rsid w:val="00FC43C8"/>
    <w:rsid w:val="00FC794B"/>
    <w:rsid w:val="00FD02BF"/>
    <w:rsid w:val="00FD0B6D"/>
    <w:rsid w:val="00FD11F5"/>
    <w:rsid w:val="00FD33D9"/>
    <w:rsid w:val="00FD4409"/>
    <w:rsid w:val="00FD4980"/>
    <w:rsid w:val="00FD5286"/>
    <w:rsid w:val="00FD7E46"/>
    <w:rsid w:val="00FE0608"/>
    <w:rsid w:val="00FE1465"/>
    <w:rsid w:val="00FE1DCB"/>
    <w:rsid w:val="00FE3059"/>
    <w:rsid w:val="00FE35B1"/>
    <w:rsid w:val="00FE58B0"/>
    <w:rsid w:val="00FE58EE"/>
    <w:rsid w:val="00FE61AB"/>
    <w:rsid w:val="00FE61C8"/>
    <w:rsid w:val="00FE6F5A"/>
    <w:rsid w:val="00FE70F0"/>
    <w:rsid w:val="00FE75E3"/>
    <w:rsid w:val="00FE7CF6"/>
    <w:rsid w:val="00FF21CC"/>
    <w:rsid w:val="00FF3142"/>
    <w:rsid w:val="00FF371D"/>
    <w:rsid w:val="00FF377F"/>
    <w:rsid w:val="00FF5F42"/>
    <w:rsid w:val="00FF6392"/>
    <w:rsid w:val="00FF6DDF"/>
    <w:rsid w:val="00FF6DFA"/>
    <w:rsid w:val="00FF710B"/>
    <w:rsid w:val="00FF772D"/>
    <w:rsid w:val="00FF7927"/>
    <w:rsid w:val="00FF7A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9BF"/>
    <w:pPr>
      <w:spacing w:after="100" w:line="264" w:lineRule="auto"/>
      <w:jc w:val="both"/>
    </w:pPr>
    <w:rPr>
      <w:rFonts w:ascii="Arial" w:hAnsi="Arial"/>
      <w:sz w:val="22"/>
      <w:lang w:val="nb-NO" w:eastAsia="de-DE"/>
    </w:rPr>
  </w:style>
  <w:style w:type="paragraph" w:styleId="Titre1">
    <w:name w:val="heading 1"/>
    <w:basedOn w:val="Normal"/>
    <w:next w:val="Normal"/>
    <w:link w:val="Titre1Car"/>
    <w:qFormat/>
    <w:rsid w:val="00E257D0"/>
    <w:pPr>
      <w:numPr>
        <w:numId w:val="3"/>
      </w:numPr>
      <w:tabs>
        <w:tab w:val="left" w:pos="567"/>
      </w:tabs>
      <w:spacing w:before="480"/>
      <w:ind w:firstLine="0"/>
      <w:jc w:val="left"/>
      <w:outlineLvl w:val="0"/>
    </w:pPr>
    <w:rPr>
      <w:rFonts w:cs="Arial"/>
      <w:b/>
      <w:sz w:val="24"/>
      <w:szCs w:val="28"/>
      <w:lang w:val="en-GB"/>
    </w:rPr>
  </w:style>
  <w:style w:type="paragraph" w:styleId="Titre2">
    <w:name w:val="heading 2"/>
    <w:basedOn w:val="Titre1"/>
    <w:next w:val="Normal"/>
    <w:link w:val="Titre2Car"/>
    <w:qFormat/>
    <w:rsid w:val="00F377C4"/>
    <w:pPr>
      <w:numPr>
        <w:ilvl w:val="1"/>
      </w:numPr>
      <w:tabs>
        <w:tab w:val="clear" w:pos="936"/>
        <w:tab w:val="num" w:pos="567"/>
      </w:tabs>
      <w:spacing w:before="240"/>
      <w:ind w:left="567" w:hanging="567"/>
      <w:contextualSpacing/>
      <w:outlineLvl w:val="1"/>
    </w:pPr>
    <w:rPr>
      <w:sz w:val="22"/>
    </w:rPr>
  </w:style>
  <w:style w:type="paragraph" w:styleId="Titre3">
    <w:name w:val="heading 3"/>
    <w:aliases w:val="h3"/>
    <w:basedOn w:val="Titre2"/>
    <w:next w:val="Normal"/>
    <w:link w:val="Titre3Car"/>
    <w:autoRedefine/>
    <w:qFormat/>
    <w:rsid w:val="00D655A4"/>
    <w:pPr>
      <w:numPr>
        <w:ilvl w:val="3"/>
      </w:numPr>
      <w:outlineLvl w:val="2"/>
    </w:pPr>
  </w:style>
  <w:style w:type="paragraph" w:styleId="Titre4">
    <w:name w:val="heading 4"/>
    <w:basedOn w:val="Normal"/>
    <w:next w:val="Normal"/>
    <w:link w:val="Titre4Car"/>
    <w:qFormat/>
    <w:rsid w:val="002D7B5A"/>
    <w:pPr>
      <w:outlineLvl w:val="3"/>
    </w:pPr>
    <w:rPr>
      <w:u w:val="single"/>
    </w:rPr>
  </w:style>
  <w:style w:type="paragraph" w:styleId="Titre5">
    <w:name w:val="heading 5"/>
    <w:basedOn w:val="Normal"/>
    <w:next w:val="Normal"/>
    <w:link w:val="Titre5Car"/>
    <w:qFormat/>
    <w:rsid w:val="002D7B5A"/>
    <w:pPr>
      <w:outlineLvl w:val="4"/>
    </w:pPr>
    <w:rPr>
      <w:b/>
      <w:sz w:val="20"/>
    </w:rPr>
  </w:style>
  <w:style w:type="paragraph" w:styleId="Titre6">
    <w:name w:val="heading 6"/>
    <w:basedOn w:val="Normal"/>
    <w:next w:val="Normal"/>
    <w:link w:val="Titre6Car"/>
    <w:qFormat/>
    <w:rsid w:val="002D7B5A"/>
    <w:pPr>
      <w:outlineLvl w:val="5"/>
    </w:pPr>
    <w:rPr>
      <w:sz w:val="20"/>
      <w:u w:val="single"/>
    </w:rPr>
  </w:style>
  <w:style w:type="paragraph" w:styleId="Titre7">
    <w:name w:val="heading 7"/>
    <w:basedOn w:val="Normal"/>
    <w:next w:val="Normal"/>
    <w:link w:val="Titre7Car"/>
    <w:qFormat/>
    <w:rsid w:val="002D7B5A"/>
    <w:pPr>
      <w:outlineLvl w:val="6"/>
    </w:pPr>
    <w:rPr>
      <w:i/>
      <w:sz w:val="20"/>
    </w:rPr>
  </w:style>
  <w:style w:type="paragraph" w:styleId="Titre8">
    <w:name w:val="heading 8"/>
    <w:basedOn w:val="Normal"/>
    <w:next w:val="Normal"/>
    <w:link w:val="Titre8Car"/>
    <w:qFormat/>
    <w:rsid w:val="002D7B5A"/>
    <w:pPr>
      <w:outlineLvl w:val="7"/>
    </w:pPr>
    <w:rPr>
      <w:i/>
      <w:sz w:val="20"/>
    </w:rPr>
  </w:style>
  <w:style w:type="paragraph" w:styleId="Titre9">
    <w:name w:val="heading 9"/>
    <w:basedOn w:val="Normal"/>
    <w:next w:val="Normal"/>
    <w:link w:val="Titre9Car"/>
    <w:qFormat/>
    <w:rsid w:val="002D7B5A"/>
    <w:p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E257D0"/>
    <w:rPr>
      <w:rFonts w:ascii="Arial" w:hAnsi="Arial" w:cs="Arial"/>
      <w:b/>
      <w:sz w:val="24"/>
      <w:szCs w:val="28"/>
      <w:lang w:val="en-GB" w:eastAsia="de-DE"/>
    </w:rPr>
  </w:style>
  <w:style w:type="character" w:customStyle="1" w:styleId="Titre2Car">
    <w:name w:val="Titre 2 Car"/>
    <w:link w:val="Titre2"/>
    <w:locked/>
    <w:rsid w:val="00F377C4"/>
    <w:rPr>
      <w:rFonts w:ascii="Arial" w:hAnsi="Arial" w:cs="Arial"/>
      <w:b/>
      <w:sz w:val="22"/>
      <w:szCs w:val="28"/>
      <w:lang w:val="en-GB" w:eastAsia="de-DE"/>
    </w:rPr>
  </w:style>
  <w:style w:type="character" w:customStyle="1" w:styleId="Titre3Car">
    <w:name w:val="Titre 3 Car"/>
    <w:aliases w:val="h3 Car"/>
    <w:link w:val="Titre3"/>
    <w:locked/>
    <w:rsid w:val="00D655A4"/>
    <w:rPr>
      <w:rFonts w:ascii="Arial" w:hAnsi="Arial" w:cs="Arial"/>
      <w:b/>
      <w:sz w:val="22"/>
      <w:szCs w:val="28"/>
      <w:lang w:val="en-GB" w:eastAsia="de-DE"/>
    </w:rPr>
  </w:style>
  <w:style w:type="character" w:customStyle="1" w:styleId="Titre4Car">
    <w:name w:val="Titre 4 Car"/>
    <w:link w:val="Titre4"/>
    <w:semiHidden/>
    <w:locked/>
    <w:rPr>
      <w:rFonts w:ascii="Calibri" w:hAnsi="Calibri" w:cs="Times New Roman"/>
      <w:b/>
      <w:bCs/>
      <w:sz w:val="28"/>
      <w:szCs w:val="28"/>
      <w:lang w:val="nb-NO" w:eastAsia="de-DE"/>
    </w:rPr>
  </w:style>
  <w:style w:type="character" w:customStyle="1" w:styleId="Titre5Car">
    <w:name w:val="Titre 5 Car"/>
    <w:link w:val="Titre5"/>
    <w:semiHidden/>
    <w:locked/>
    <w:rPr>
      <w:rFonts w:ascii="Calibri" w:hAnsi="Calibri" w:cs="Times New Roman"/>
      <w:b/>
      <w:bCs/>
      <w:i/>
      <w:iCs/>
      <w:sz w:val="26"/>
      <w:szCs w:val="26"/>
      <w:lang w:val="nb-NO" w:eastAsia="de-DE"/>
    </w:rPr>
  </w:style>
  <w:style w:type="character" w:customStyle="1" w:styleId="Titre6Car">
    <w:name w:val="Titre 6 Car"/>
    <w:link w:val="Titre6"/>
    <w:semiHidden/>
    <w:locked/>
    <w:rPr>
      <w:rFonts w:ascii="Calibri" w:hAnsi="Calibri" w:cs="Times New Roman"/>
      <w:b/>
      <w:bCs/>
      <w:lang w:val="nb-NO" w:eastAsia="de-DE"/>
    </w:rPr>
  </w:style>
  <w:style w:type="character" w:customStyle="1" w:styleId="Titre7Car">
    <w:name w:val="Titre 7 Car"/>
    <w:link w:val="Titre7"/>
    <w:semiHidden/>
    <w:locked/>
    <w:rPr>
      <w:rFonts w:ascii="Calibri" w:hAnsi="Calibri" w:cs="Times New Roman"/>
      <w:sz w:val="24"/>
      <w:szCs w:val="24"/>
      <w:lang w:val="nb-NO" w:eastAsia="de-DE"/>
    </w:rPr>
  </w:style>
  <w:style w:type="character" w:customStyle="1" w:styleId="Titre8Car">
    <w:name w:val="Titre 8 Car"/>
    <w:link w:val="Titre8"/>
    <w:semiHidden/>
    <w:locked/>
    <w:rPr>
      <w:rFonts w:ascii="Calibri" w:hAnsi="Calibri" w:cs="Times New Roman"/>
      <w:i/>
      <w:iCs/>
      <w:sz w:val="24"/>
      <w:szCs w:val="24"/>
      <w:lang w:val="nb-NO" w:eastAsia="de-DE"/>
    </w:rPr>
  </w:style>
  <w:style w:type="character" w:customStyle="1" w:styleId="Titre9Car">
    <w:name w:val="Titre 9 Car"/>
    <w:link w:val="Titre9"/>
    <w:semiHidden/>
    <w:locked/>
    <w:rPr>
      <w:rFonts w:ascii="Cambria" w:hAnsi="Cambria" w:cs="Times New Roman"/>
      <w:lang w:val="nb-NO" w:eastAsia="de-DE"/>
    </w:rPr>
  </w:style>
  <w:style w:type="paragraph" w:styleId="En-tte">
    <w:name w:val="header"/>
    <w:basedOn w:val="Normal"/>
    <w:link w:val="En-tteCar"/>
    <w:uiPriority w:val="99"/>
    <w:rsid w:val="0098621D"/>
    <w:pPr>
      <w:tabs>
        <w:tab w:val="center" w:pos="4536"/>
        <w:tab w:val="right" w:pos="9072"/>
      </w:tabs>
      <w:spacing w:after="0"/>
      <w:jc w:val="left"/>
    </w:pPr>
    <w:rPr>
      <w:b/>
    </w:rPr>
  </w:style>
  <w:style w:type="character" w:customStyle="1" w:styleId="En-tteCar">
    <w:name w:val="En-tête Car"/>
    <w:link w:val="En-tte"/>
    <w:uiPriority w:val="99"/>
    <w:locked/>
    <w:rsid w:val="00DA4561"/>
    <w:rPr>
      <w:rFonts w:ascii="Arial" w:hAnsi="Arial" w:cs="Times New Roman"/>
      <w:b/>
      <w:sz w:val="22"/>
      <w:lang w:val="nb-NO" w:eastAsia="de-DE" w:bidi="ar-SA"/>
    </w:rPr>
  </w:style>
  <w:style w:type="paragraph" w:styleId="Liste">
    <w:name w:val="List"/>
    <w:basedOn w:val="Normal"/>
    <w:rsid w:val="00733B5D"/>
    <w:pPr>
      <w:numPr>
        <w:numId w:val="1"/>
      </w:numPr>
      <w:tabs>
        <w:tab w:val="left" w:pos="709"/>
      </w:tabs>
      <w:ind w:left="709" w:hanging="425"/>
      <w:contextualSpacing/>
    </w:pPr>
  </w:style>
  <w:style w:type="paragraph" w:customStyle="1" w:styleId="TableList">
    <w:name w:val="Table List"/>
    <w:basedOn w:val="List2"/>
    <w:rsid w:val="0041248C"/>
    <w:pPr>
      <w:numPr>
        <w:numId w:val="2"/>
      </w:numPr>
      <w:spacing w:line="288" w:lineRule="auto"/>
    </w:pPr>
  </w:style>
  <w:style w:type="character" w:styleId="Appelnotedebasdep">
    <w:name w:val="footnote reference"/>
    <w:semiHidden/>
    <w:rsid w:val="00F56BA9"/>
    <w:rPr>
      <w:rFonts w:cs="Times New Roman"/>
      <w:position w:val="6"/>
      <w:sz w:val="16"/>
    </w:rPr>
  </w:style>
  <w:style w:type="paragraph" w:styleId="Notedebasdepage">
    <w:name w:val="footnote text"/>
    <w:basedOn w:val="Normal"/>
    <w:link w:val="NotedebasdepageCar"/>
    <w:semiHidden/>
    <w:rsid w:val="00F56BA9"/>
    <w:rPr>
      <w:sz w:val="20"/>
    </w:rPr>
  </w:style>
  <w:style w:type="character" w:customStyle="1" w:styleId="NotedebasdepageCar">
    <w:name w:val="Note de bas de page Car"/>
    <w:link w:val="Notedebasdepage"/>
    <w:semiHidden/>
    <w:locked/>
    <w:rPr>
      <w:rFonts w:ascii="Arial" w:hAnsi="Arial" w:cs="Times New Roman"/>
      <w:sz w:val="20"/>
      <w:szCs w:val="20"/>
      <w:lang w:val="nb-NO" w:eastAsia="de-DE"/>
    </w:rPr>
  </w:style>
  <w:style w:type="character" w:styleId="Numrodepage">
    <w:name w:val="page number"/>
    <w:rsid w:val="00F56BA9"/>
    <w:rPr>
      <w:rFonts w:cs="Times New Roman"/>
    </w:rPr>
  </w:style>
  <w:style w:type="paragraph" w:styleId="Explorateurdedocuments">
    <w:name w:val="Document Map"/>
    <w:basedOn w:val="Normal"/>
    <w:link w:val="ExplorateurdedocumentsCar"/>
    <w:semiHidden/>
    <w:rsid w:val="00F56BA9"/>
    <w:pPr>
      <w:shd w:val="clear" w:color="auto" w:fill="000080"/>
    </w:pPr>
    <w:rPr>
      <w:rFonts w:ascii="Tahoma" w:hAnsi="Tahoma"/>
    </w:rPr>
  </w:style>
  <w:style w:type="character" w:customStyle="1" w:styleId="ExplorateurdedocumentsCar">
    <w:name w:val="Explorateur de documents Car"/>
    <w:link w:val="Explorateurdedocuments"/>
    <w:semiHidden/>
    <w:locked/>
    <w:rPr>
      <w:rFonts w:cs="Times New Roman"/>
      <w:sz w:val="2"/>
      <w:lang w:val="nb-NO" w:eastAsia="de-DE"/>
    </w:rPr>
  </w:style>
  <w:style w:type="paragraph" w:styleId="Tabledesillustrations">
    <w:name w:val="table of figures"/>
    <w:basedOn w:val="Normal"/>
    <w:next w:val="Normal"/>
    <w:semiHidden/>
    <w:rsid w:val="00F56BA9"/>
    <w:pPr>
      <w:ind w:left="400" w:hanging="400"/>
    </w:pPr>
    <w:rPr>
      <w:sz w:val="20"/>
      <w:lang w:val="de-DE"/>
    </w:rPr>
  </w:style>
  <w:style w:type="paragraph" w:styleId="Titre">
    <w:name w:val="Title"/>
    <w:basedOn w:val="Normal"/>
    <w:link w:val="TitreCar"/>
    <w:qFormat/>
    <w:rsid w:val="00EF1568"/>
    <w:pPr>
      <w:jc w:val="center"/>
    </w:pPr>
    <w:rPr>
      <w:b/>
      <w:caps/>
      <w:sz w:val="32"/>
      <w:lang w:val="de-DE"/>
    </w:rPr>
  </w:style>
  <w:style w:type="character" w:customStyle="1" w:styleId="TitreCar">
    <w:name w:val="Titre Car"/>
    <w:link w:val="Titre"/>
    <w:locked/>
    <w:rPr>
      <w:rFonts w:ascii="Cambria" w:hAnsi="Cambria" w:cs="Times New Roman"/>
      <w:b/>
      <w:bCs/>
      <w:kern w:val="28"/>
      <w:sz w:val="32"/>
      <w:szCs w:val="32"/>
      <w:lang w:val="nb-NO" w:eastAsia="de-DE"/>
    </w:rPr>
  </w:style>
  <w:style w:type="paragraph" w:customStyle="1" w:styleId="Box">
    <w:name w:val="Box"/>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0A6EB8"/>
    <w:rPr>
      <w:rFonts w:cs="Arial"/>
      <w:color w:val="0000FF"/>
      <w:sz w:val="20"/>
      <w:u w:val="single"/>
    </w:rPr>
  </w:style>
  <w:style w:type="table" w:styleId="Grilledutableau">
    <w:name w:val="Table Grid"/>
    <w:basedOn w:val="TableauNormal"/>
    <w:rsid w:val="00413B32"/>
    <w:pPr>
      <w:overflowPunct w:val="0"/>
      <w:autoSpaceDE w:val="0"/>
      <w:autoSpaceDN w:val="0"/>
      <w:adjustRightInd w:val="0"/>
      <w:textAlignment w:val="baseline"/>
    </w:pPr>
    <w:rPr>
      <w:rFonts w:ascii="Arial" w:hAnsi="Arial"/>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basedOn w:val="Normal"/>
    <w:autoRedefine/>
    <w:rsid w:val="00273199"/>
    <w:pPr>
      <w:tabs>
        <w:tab w:val="left" w:pos="709"/>
      </w:tabs>
      <w:ind w:left="709" w:hanging="709"/>
    </w:pPr>
    <w:rPr>
      <w:i/>
      <w:lang w:val="en-GB"/>
    </w:rPr>
  </w:style>
  <w:style w:type="paragraph" w:customStyle="1" w:styleId="TableHeader">
    <w:name w:val="Table Header"/>
    <w:basedOn w:val="Titre1"/>
    <w:rsid w:val="00732953"/>
    <w:pPr>
      <w:numPr>
        <w:numId w:val="6"/>
      </w:numPr>
      <w:tabs>
        <w:tab w:val="clear" w:pos="567"/>
        <w:tab w:val="left" w:pos="425"/>
      </w:tabs>
      <w:spacing w:before="60" w:after="60" w:line="288" w:lineRule="auto"/>
      <w:ind w:left="425" w:hanging="425"/>
    </w:pPr>
    <w:rPr>
      <w:szCs w:val="22"/>
    </w:rPr>
  </w:style>
  <w:style w:type="paragraph" w:customStyle="1" w:styleId="List1">
    <w:name w:val="List1"/>
    <w:basedOn w:val="Normal"/>
    <w:rsid w:val="0084747E"/>
    <w:pPr>
      <w:numPr>
        <w:numId w:val="5"/>
      </w:numPr>
      <w:ind w:left="714" w:hanging="357"/>
      <w:contextualSpacing/>
    </w:pPr>
  </w:style>
  <w:style w:type="paragraph" w:customStyle="1" w:styleId="List21">
    <w:name w:val="List 21"/>
    <w:basedOn w:val="Normal"/>
    <w:rsid w:val="00A1457F"/>
    <w:pPr>
      <w:tabs>
        <w:tab w:val="num" w:pos="502"/>
      </w:tabs>
      <w:overflowPunct w:val="0"/>
      <w:autoSpaceDE w:val="0"/>
      <w:autoSpaceDN w:val="0"/>
      <w:adjustRightInd w:val="0"/>
      <w:spacing w:before="60" w:after="0" w:line="288" w:lineRule="auto"/>
      <w:ind w:left="502" w:hanging="360"/>
      <w:jc w:val="left"/>
      <w:textAlignment w:val="baseline"/>
    </w:pPr>
    <w:rPr>
      <w:rFonts w:cs="Arial"/>
      <w:szCs w:val="22"/>
      <w:lang w:val="en-GB"/>
    </w:rPr>
  </w:style>
  <w:style w:type="paragraph" w:customStyle="1" w:styleId="AgendaList">
    <w:name w:val="Agenda List"/>
    <w:basedOn w:val="List1"/>
    <w:rsid w:val="00F629BF"/>
    <w:pPr>
      <w:numPr>
        <w:numId w:val="0"/>
      </w:numPr>
      <w:tabs>
        <w:tab w:val="num" w:pos="502"/>
      </w:tabs>
      <w:overflowPunct w:val="0"/>
      <w:autoSpaceDE w:val="0"/>
      <w:autoSpaceDN w:val="0"/>
      <w:adjustRightInd w:val="0"/>
      <w:spacing w:before="60" w:after="60"/>
      <w:ind w:left="499" w:hanging="357"/>
      <w:jc w:val="left"/>
      <w:textAlignment w:val="baseline"/>
    </w:pPr>
  </w:style>
  <w:style w:type="paragraph" w:customStyle="1" w:styleId="Tabletext">
    <w:name w:val="Tabletext"/>
    <w:basedOn w:val="Normal"/>
    <w:rsid w:val="00E70398"/>
    <w:pPr>
      <w:overflowPunct w:val="0"/>
      <w:autoSpaceDE w:val="0"/>
      <w:autoSpaceDN w:val="0"/>
      <w:adjustRightInd w:val="0"/>
      <w:spacing w:before="60"/>
      <w:jc w:val="left"/>
      <w:textAlignment w:val="baseline"/>
    </w:pPr>
    <w:rPr>
      <w:lang w:val="en-GB"/>
    </w:rPr>
  </w:style>
  <w:style w:type="paragraph" w:customStyle="1" w:styleId="CharCharZchnZchn">
    <w:name w:val="Char Char Zchn Zchn"/>
    <w:basedOn w:val="Normal"/>
    <w:rsid w:val="00027C48"/>
    <w:pPr>
      <w:tabs>
        <w:tab w:val="left" w:pos="540"/>
        <w:tab w:val="left" w:pos="1260"/>
        <w:tab w:val="left" w:pos="1800"/>
      </w:tabs>
      <w:spacing w:before="240" w:after="160" w:line="240" w:lineRule="exact"/>
      <w:jc w:val="left"/>
    </w:pPr>
    <w:rPr>
      <w:rFonts w:ascii="Verdana" w:hAnsi="Verdana"/>
      <w:sz w:val="24"/>
      <w:lang w:val="en-US" w:eastAsia="en-US"/>
    </w:rPr>
  </w:style>
  <w:style w:type="numbering" w:customStyle="1" w:styleId="FormatvorlageFett">
    <w:name w:val="Formatvorlage Fett"/>
    <w:rsid w:val="00F31ADB"/>
    <w:pPr>
      <w:numPr>
        <w:numId w:val="4"/>
      </w:numPr>
    </w:pPr>
  </w:style>
  <w:style w:type="character" w:customStyle="1" w:styleId="HeaderZchn1">
    <w:name w:val="Header Zchn1"/>
    <w:locked/>
    <w:rsid w:val="00A455A0"/>
    <w:rPr>
      <w:rFonts w:ascii="Arial" w:hAnsi="Arial"/>
      <w:b/>
      <w:sz w:val="22"/>
      <w:lang w:val="en-GB" w:eastAsia="de-DE" w:bidi="ar-SA"/>
    </w:rPr>
  </w:style>
  <w:style w:type="paragraph" w:customStyle="1" w:styleId="Header1">
    <w:name w:val="Header1"/>
    <w:link w:val="HeaderZchn2"/>
    <w:rsid w:val="00F629BF"/>
    <w:pPr>
      <w:spacing w:before="60" w:line="264" w:lineRule="auto"/>
    </w:pPr>
    <w:rPr>
      <w:rFonts w:ascii="Arial" w:hAnsi="Arial"/>
      <w:b/>
      <w:sz w:val="22"/>
      <w:lang w:val="nb-NO" w:eastAsia="de-DE"/>
    </w:rPr>
  </w:style>
  <w:style w:type="paragraph" w:customStyle="1" w:styleId="List2">
    <w:name w:val="List2"/>
    <w:basedOn w:val="Normal"/>
    <w:rsid w:val="00703E54"/>
    <w:pPr>
      <w:numPr>
        <w:numId w:val="7"/>
      </w:numPr>
      <w:tabs>
        <w:tab w:val="left" w:pos="567"/>
      </w:tabs>
      <w:overflowPunct w:val="0"/>
      <w:autoSpaceDE w:val="0"/>
      <w:autoSpaceDN w:val="0"/>
      <w:adjustRightInd w:val="0"/>
      <w:spacing w:before="60" w:after="60"/>
      <w:contextualSpacing/>
      <w:jc w:val="left"/>
      <w:textAlignment w:val="baseline"/>
    </w:pPr>
    <w:rPr>
      <w:rFonts w:cs="Arial"/>
      <w:szCs w:val="22"/>
      <w:lang w:val="en-GB"/>
    </w:rPr>
  </w:style>
  <w:style w:type="paragraph" w:styleId="Pieddepage">
    <w:name w:val="footer"/>
    <w:basedOn w:val="Normal"/>
    <w:link w:val="PieddepageCar"/>
    <w:uiPriority w:val="99"/>
    <w:rsid w:val="00DD6453"/>
    <w:pPr>
      <w:tabs>
        <w:tab w:val="center" w:pos="4536"/>
        <w:tab w:val="right" w:pos="9072"/>
      </w:tabs>
    </w:pPr>
  </w:style>
  <w:style w:type="character" w:customStyle="1" w:styleId="HeaderZchn2">
    <w:name w:val="Header Zchn2"/>
    <w:link w:val="Header1"/>
    <w:rsid w:val="00F629BF"/>
    <w:rPr>
      <w:rFonts w:ascii="Arial" w:hAnsi="Arial"/>
      <w:b/>
      <w:sz w:val="22"/>
      <w:lang w:val="nb-NO" w:eastAsia="de-DE" w:bidi="ar-SA"/>
    </w:rPr>
  </w:style>
  <w:style w:type="paragraph" w:styleId="Textedebulles">
    <w:name w:val="Balloon Text"/>
    <w:basedOn w:val="Normal"/>
    <w:link w:val="TextedebullesCar"/>
    <w:rsid w:val="00161B05"/>
    <w:pPr>
      <w:spacing w:after="0" w:line="240" w:lineRule="auto"/>
    </w:pPr>
    <w:rPr>
      <w:rFonts w:ascii="Tahoma" w:hAnsi="Tahoma" w:cs="Tahoma"/>
      <w:sz w:val="16"/>
      <w:szCs w:val="16"/>
    </w:rPr>
  </w:style>
  <w:style w:type="character" w:customStyle="1" w:styleId="TextedebullesCar">
    <w:name w:val="Texte de bulles Car"/>
    <w:link w:val="Textedebulles"/>
    <w:rsid w:val="00161B05"/>
    <w:rPr>
      <w:rFonts w:ascii="Tahoma" w:hAnsi="Tahoma" w:cs="Tahoma"/>
      <w:sz w:val="16"/>
      <w:szCs w:val="16"/>
      <w:lang w:val="nb-NO" w:eastAsia="de-DE"/>
    </w:rPr>
  </w:style>
  <w:style w:type="paragraph" w:customStyle="1" w:styleId="Liste1">
    <w:name w:val="Liste1"/>
    <w:basedOn w:val="Normal"/>
    <w:rsid w:val="0083426B"/>
    <w:pPr>
      <w:tabs>
        <w:tab w:val="num" w:pos="502"/>
      </w:tabs>
      <w:overflowPunct w:val="0"/>
      <w:autoSpaceDE w:val="0"/>
      <w:autoSpaceDN w:val="0"/>
      <w:adjustRightInd w:val="0"/>
      <w:spacing w:before="60" w:after="60" w:line="288" w:lineRule="auto"/>
      <w:ind w:left="502" w:hanging="360"/>
      <w:contextualSpacing/>
      <w:jc w:val="left"/>
      <w:textAlignment w:val="baseline"/>
    </w:pPr>
    <w:rPr>
      <w:rFonts w:cs="Arial"/>
      <w:szCs w:val="22"/>
      <w:lang w:val="en-GB"/>
    </w:rPr>
  </w:style>
  <w:style w:type="paragraph" w:customStyle="1" w:styleId="En-tte1">
    <w:name w:val="En-tête1"/>
    <w:link w:val="HeaderZchn"/>
    <w:rsid w:val="0083426B"/>
    <w:pPr>
      <w:spacing w:before="60" w:line="288" w:lineRule="auto"/>
    </w:pPr>
    <w:rPr>
      <w:rFonts w:ascii="Arial" w:hAnsi="Arial"/>
      <w:b/>
      <w:sz w:val="22"/>
      <w:lang w:val="nb-NO" w:eastAsia="de-DE"/>
    </w:rPr>
  </w:style>
  <w:style w:type="character" w:styleId="Marquedecommentaire">
    <w:name w:val="annotation reference"/>
    <w:rsid w:val="00B208E7"/>
    <w:rPr>
      <w:sz w:val="16"/>
      <w:szCs w:val="16"/>
    </w:rPr>
  </w:style>
  <w:style w:type="paragraph" w:styleId="Commentaire">
    <w:name w:val="annotation text"/>
    <w:basedOn w:val="Normal"/>
    <w:link w:val="CommentaireCar"/>
    <w:rsid w:val="00B208E7"/>
    <w:rPr>
      <w:sz w:val="20"/>
    </w:rPr>
  </w:style>
  <w:style w:type="character" w:customStyle="1" w:styleId="CommentaireCar">
    <w:name w:val="Commentaire Car"/>
    <w:link w:val="Commentaire"/>
    <w:rsid w:val="00B208E7"/>
    <w:rPr>
      <w:rFonts w:ascii="Arial" w:hAnsi="Arial"/>
      <w:lang w:val="nb-NO" w:eastAsia="de-DE"/>
    </w:rPr>
  </w:style>
  <w:style w:type="paragraph" w:styleId="Objetducommentaire">
    <w:name w:val="annotation subject"/>
    <w:basedOn w:val="Commentaire"/>
    <w:next w:val="Commentaire"/>
    <w:link w:val="ObjetducommentaireCar"/>
    <w:rsid w:val="00B208E7"/>
    <w:rPr>
      <w:b/>
      <w:bCs/>
    </w:rPr>
  </w:style>
  <w:style w:type="character" w:customStyle="1" w:styleId="ObjetducommentaireCar">
    <w:name w:val="Objet du commentaire Car"/>
    <w:link w:val="Objetducommentaire"/>
    <w:rsid w:val="00B208E7"/>
    <w:rPr>
      <w:rFonts w:ascii="Arial" w:hAnsi="Arial"/>
      <w:b/>
      <w:bCs/>
      <w:lang w:val="nb-NO" w:eastAsia="de-DE"/>
    </w:rPr>
  </w:style>
  <w:style w:type="paragraph" w:styleId="Rvision">
    <w:name w:val="Revision"/>
    <w:hidden/>
    <w:uiPriority w:val="99"/>
    <w:semiHidden/>
    <w:rsid w:val="009174CB"/>
    <w:rPr>
      <w:rFonts w:ascii="Arial" w:hAnsi="Arial"/>
      <w:sz w:val="22"/>
      <w:lang w:val="nb-NO" w:eastAsia="de-DE"/>
    </w:rPr>
  </w:style>
  <w:style w:type="character" w:customStyle="1" w:styleId="HeaderZchn">
    <w:name w:val="Header Zchn"/>
    <w:link w:val="En-tte1"/>
    <w:rsid w:val="004B2D0E"/>
    <w:rPr>
      <w:rFonts w:ascii="Arial" w:hAnsi="Arial"/>
      <w:b/>
      <w:sz w:val="22"/>
      <w:lang w:val="nb-NO" w:eastAsia="de-DE"/>
    </w:rPr>
  </w:style>
  <w:style w:type="paragraph" w:customStyle="1" w:styleId="CM1">
    <w:name w:val="CM1"/>
    <w:basedOn w:val="Normal"/>
    <w:next w:val="Normal"/>
    <w:uiPriority w:val="99"/>
    <w:rsid w:val="0044384B"/>
    <w:pPr>
      <w:autoSpaceDE w:val="0"/>
      <w:autoSpaceDN w:val="0"/>
      <w:adjustRightInd w:val="0"/>
      <w:spacing w:after="0" w:line="240" w:lineRule="auto"/>
      <w:jc w:val="left"/>
    </w:pPr>
    <w:rPr>
      <w:rFonts w:ascii="EUAlbertina" w:hAnsi="EUAlbertina"/>
      <w:sz w:val="24"/>
      <w:szCs w:val="24"/>
      <w:lang w:val="fr-FR" w:eastAsia="fr-FR"/>
    </w:rPr>
  </w:style>
  <w:style w:type="paragraph" w:customStyle="1" w:styleId="CM3">
    <w:name w:val="CM3"/>
    <w:basedOn w:val="Normal"/>
    <w:next w:val="Normal"/>
    <w:uiPriority w:val="99"/>
    <w:rsid w:val="0044384B"/>
    <w:pPr>
      <w:autoSpaceDE w:val="0"/>
      <w:autoSpaceDN w:val="0"/>
      <w:adjustRightInd w:val="0"/>
      <w:spacing w:after="0" w:line="240" w:lineRule="auto"/>
      <w:jc w:val="left"/>
    </w:pPr>
    <w:rPr>
      <w:rFonts w:ascii="EUAlbertina" w:hAnsi="EUAlbertina"/>
      <w:sz w:val="24"/>
      <w:szCs w:val="24"/>
      <w:lang w:val="fr-FR" w:eastAsia="fr-FR"/>
    </w:rPr>
  </w:style>
  <w:style w:type="paragraph" w:styleId="Paragraphedeliste">
    <w:name w:val="List Paragraph"/>
    <w:basedOn w:val="Normal"/>
    <w:uiPriority w:val="34"/>
    <w:qFormat/>
    <w:rsid w:val="00150ACC"/>
    <w:pPr>
      <w:ind w:left="720"/>
      <w:contextualSpacing/>
    </w:pPr>
  </w:style>
  <w:style w:type="character" w:customStyle="1" w:styleId="PieddepageCar">
    <w:name w:val="Pied de page Car"/>
    <w:basedOn w:val="Policepardfaut"/>
    <w:link w:val="Pieddepage"/>
    <w:uiPriority w:val="99"/>
    <w:rsid w:val="00BE14EE"/>
    <w:rPr>
      <w:rFonts w:ascii="Arial" w:hAnsi="Arial"/>
      <w:sz w:val="22"/>
      <w:lang w:val="nb-NO" w:eastAsia="de-DE"/>
    </w:rPr>
  </w:style>
  <w:style w:type="paragraph" w:styleId="Textebrut">
    <w:name w:val="Plain Text"/>
    <w:basedOn w:val="Normal"/>
    <w:link w:val="TextebrutCar"/>
    <w:uiPriority w:val="99"/>
    <w:unhideWhenUsed/>
    <w:rsid w:val="00BE14EE"/>
    <w:pPr>
      <w:spacing w:after="0" w:line="240" w:lineRule="auto"/>
      <w:jc w:val="left"/>
    </w:pPr>
    <w:rPr>
      <w:rFonts w:ascii="Calibri" w:eastAsiaTheme="minorHAnsi" w:hAnsi="Calibri" w:cstheme="minorBidi"/>
      <w:szCs w:val="21"/>
      <w:lang w:val="fr-FR" w:eastAsia="en-US"/>
    </w:rPr>
  </w:style>
  <w:style w:type="character" w:customStyle="1" w:styleId="TextebrutCar">
    <w:name w:val="Texte brut Car"/>
    <w:basedOn w:val="Policepardfaut"/>
    <w:link w:val="Textebrut"/>
    <w:uiPriority w:val="99"/>
    <w:rsid w:val="00BE14EE"/>
    <w:rPr>
      <w:rFonts w:ascii="Calibri" w:eastAsiaTheme="minorHAnsi" w:hAnsi="Calibri" w:cstheme="minorBidi"/>
      <w:sz w:val="22"/>
      <w:szCs w:val="21"/>
      <w:lang w:eastAsia="en-US"/>
    </w:rPr>
  </w:style>
  <w:style w:type="character" w:customStyle="1" w:styleId="anti-spider">
    <w:name w:val="anti-spider"/>
    <w:basedOn w:val="Policepardfaut"/>
    <w:rsid w:val="008A6157"/>
  </w:style>
  <w:style w:type="character" w:styleId="Lienhypertextesuivivisit">
    <w:name w:val="FollowedHyperlink"/>
    <w:basedOn w:val="Policepardfaut"/>
    <w:rsid w:val="00993F50"/>
    <w:rPr>
      <w:color w:val="800080" w:themeColor="followedHyperlink"/>
      <w:u w:val="single"/>
    </w:rPr>
  </w:style>
  <w:style w:type="character" w:styleId="lev">
    <w:name w:val="Strong"/>
    <w:basedOn w:val="Policepardfaut"/>
    <w:uiPriority w:val="22"/>
    <w:qFormat/>
    <w:locked/>
    <w:rsid w:val="00886DAF"/>
    <w:rPr>
      <w:b/>
      <w:bCs/>
    </w:rPr>
  </w:style>
  <w:style w:type="paragraph" w:customStyle="1" w:styleId="Header2">
    <w:name w:val="Header2"/>
    <w:basedOn w:val="En-tte"/>
    <w:rsid w:val="002B69E0"/>
    <w:pPr>
      <w:spacing w:line="24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9BF"/>
    <w:pPr>
      <w:spacing w:after="100" w:line="264" w:lineRule="auto"/>
      <w:jc w:val="both"/>
    </w:pPr>
    <w:rPr>
      <w:rFonts w:ascii="Arial" w:hAnsi="Arial"/>
      <w:sz w:val="22"/>
      <w:lang w:val="nb-NO" w:eastAsia="de-DE"/>
    </w:rPr>
  </w:style>
  <w:style w:type="paragraph" w:styleId="Titre1">
    <w:name w:val="heading 1"/>
    <w:basedOn w:val="Normal"/>
    <w:next w:val="Normal"/>
    <w:link w:val="Titre1Car"/>
    <w:qFormat/>
    <w:rsid w:val="00E257D0"/>
    <w:pPr>
      <w:numPr>
        <w:numId w:val="3"/>
      </w:numPr>
      <w:tabs>
        <w:tab w:val="left" w:pos="567"/>
      </w:tabs>
      <w:spacing w:before="480"/>
      <w:ind w:firstLine="0"/>
      <w:jc w:val="left"/>
      <w:outlineLvl w:val="0"/>
    </w:pPr>
    <w:rPr>
      <w:rFonts w:cs="Arial"/>
      <w:b/>
      <w:sz w:val="24"/>
      <w:szCs w:val="28"/>
      <w:lang w:val="en-GB"/>
    </w:rPr>
  </w:style>
  <w:style w:type="paragraph" w:styleId="Titre2">
    <w:name w:val="heading 2"/>
    <w:basedOn w:val="Titre1"/>
    <w:next w:val="Normal"/>
    <w:link w:val="Titre2Car"/>
    <w:qFormat/>
    <w:rsid w:val="00F377C4"/>
    <w:pPr>
      <w:numPr>
        <w:ilvl w:val="1"/>
      </w:numPr>
      <w:tabs>
        <w:tab w:val="clear" w:pos="936"/>
        <w:tab w:val="num" w:pos="567"/>
      </w:tabs>
      <w:spacing w:before="240"/>
      <w:ind w:left="567" w:hanging="567"/>
      <w:contextualSpacing/>
      <w:outlineLvl w:val="1"/>
    </w:pPr>
    <w:rPr>
      <w:sz w:val="22"/>
    </w:rPr>
  </w:style>
  <w:style w:type="paragraph" w:styleId="Titre3">
    <w:name w:val="heading 3"/>
    <w:aliases w:val="h3"/>
    <w:basedOn w:val="Titre2"/>
    <w:next w:val="Normal"/>
    <w:link w:val="Titre3Car"/>
    <w:autoRedefine/>
    <w:qFormat/>
    <w:rsid w:val="00D655A4"/>
    <w:pPr>
      <w:numPr>
        <w:ilvl w:val="3"/>
      </w:numPr>
      <w:outlineLvl w:val="2"/>
    </w:pPr>
  </w:style>
  <w:style w:type="paragraph" w:styleId="Titre4">
    <w:name w:val="heading 4"/>
    <w:basedOn w:val="Normal"/>
    <w:next w:val="Normal"/>
    <w:link w:val="Titre4Car"/>
    <w:qFormat/>
    <w:rsid w:val="002D7B5A"/>
    <w:pPr>
      <w:outlineLvl w:val="3"/>
    </w:pPr>
    <w:rPr>
      <w:u w:val="single"/>
    </w:rPr>
  </w:style>
  <w:style w:type="paragraph" w:styleId="Titre5">
    <w:name w:val="heading 5"/>
    <w:basedOn w:val="Normal"/>
    <w:next w:val="Normal"/>
    <w:link w:val="Titre5Car"/>
    <w:qFormat/>
    <w:rsid w:val="002D7B5A"/>
    <w:pPr>
      <w:outlineLvl w:val="4"/>
    </w:pPr>
    <w:rPr>
      <w:b/>
      <w:sz w:val="20"/>
    </w:rPr>
  </w:style>
  <w:style w:type="paragraph" w:styleId="Titre6">
    <w:name w:val="heading 6"/>
    <w:basedOn w:val="Normal"/>
    <w:next w:val="Normal"/>
    <w:link w:val="Titre6Car"/>
    <w:qFormat/>
    <w:rsid w:val="002D7B5A"/>
    <w:pPr>
      <w:outlineLvl w:val="5"/>
    </w:pPr>
    <w:rPr>
      <w:sz w:val="20"/>
      <w:u w:val="single"/>
    </w:rPr>
  </w:style>
  <w:style w:type="paragraph" w:styleId="Titre7">
    <w:name w:val="heading 7"/>
    <w:basedOn w:val="Normal"/>
    <w:next w:val="Normal"/>
    <w:link w:val="Titre7Car"/>
    <w:qFormat/>
    <w:rsid w:val="002D7B5A"/>
    <w:pPr>
      <w:outlineLvl w:val="6"/>
    </w:pPr>
    <w:rPr>
      <w:i/>
      <w:sz w:val="20"/>
    </w:rPr>
  </w:style>
  <w:style w:type="paragraph" w:styleId="Titre8">
    <w:name w:val="heading 8"/>
    <w:basedOn w:val="Normal"/>
    <w:next w:val="Normal"/>
    <w:link w:val="Titre8Car"/>
    <w:qFormat/>
    <w:rsid w:val="002D7B5A"/>
    <w:pPr>
      <w:outlineLvl w:val="7"/>
    </w:pPr>
    <w:rPr>
      <w:i/>
      <w:sz w:val="20"/>
    </w:rPr>
  </w:style>
  <w:style w:type="paragraph" w:styleId="Titre9">
    <w:name w:val="heading 9"/>
    <w:basedOn w:val="Normal"/>
    <w:next w:val="Normal"/>
    <w:link w:val="Titre9Car"/>
    <w:qFormat/>
    <w:rsid w:val="002D7B5A"/>
    <w:p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E257D0"/>
    <w:rPr>
      <w:rFonts w:ascii="Arial" w:hAnsi="Arial" w:cs="Arial"/>
      <w:b/>
      <w:sz w:val="24"/>
      <w:szCs w:val="28"/>
      <w:lang w:val="en-GB" w:eastAsia="de-DE"/>
    </w:rPr>
  </w:style>
  <w:style w:type="character" w:customStyle="1" w:styleId="Titre2Car">
    <w:name w:val="Titre 2 Car"/>
    <w:link w:val="Titre2"/>
    <w:locked/>
    <w:rsid w:val="00F377C4"/>
    <w:rPr>
      <w:rFonts w:ascii="Arial" w:hAnsi="Arial" w:cs="Arial"/>
      <w:b/>
      <w:sz w:val="22"/>
      <w:szCs w:val="28"/>
      <w:lang w:val="en-GB" w:eastAsia="de-DE"/>
    </w:rPr>
  </w:style>
  <w:style w:type="character" w:customStyle="1" w:styleId="Titre3Car">
    <w:name w:val="Titre 3 Car"/>
    <w:aliases w:val="h3 Car"/>
    <w:link w:val="Titre3"/>
    <w:locked/>
    <w:rsid w:val="00D655A4"/>
    <w:rPr>
      <w:rFonts w:ascii="Arial" w:hAnsi="Arial" w:cs="Arial"/>
      <w:b/>
      <w:sz w:val="22"/>
      <w:szCs w:val="28"/>
      <w:lang w:val="en-GB" w:eastAsia="de-DE"/>
    </w:rPr>
  </w:style>
  <w:style w:type="character" w:customStyle="1" w:styleId="Titre4Car">
    <w:name w:val="Titre 4 Car"/>
    <w:link w:val="Titre4"/>
    <w:semiHidden/>
    <w:locked/>
    <w:rPr>
      <w:rFonts w:ascii="Calibri" w:hAnsi="Calibri" w:cs="Times New Roman"/>
      <w:b/>
      <w:bCs/>
      <w:sz w:val="28"/>
      <w:szCs w:val="28"/>
      <w:lang w:val="nb-NO" w:eastAsia="de-DE"/>
    </w:rPr>
  </w:style>
  <w:style w:type="character" w:customStyle="1" w:styleId="Titre5Car">
    <w:name w:val="Titre 5 Car"/>
    <w:link w:val="Titre5"/>
    <w:semiHidden/>
    <w:locked/>
    <w:rPr>
      <w:rFonts w:ascii="Calibri" w:hAnsi="Calibri" w:cs="Times New Roman"/>
      <w:b/>
      <w:bCs/>
      <w:i/>
      <w:iCs/>
      <w:sz w:val="26"/>
      <w:szCs w:val="26"/>
      <w:lang w:val="nb-NO" w:eastAsia="de-DE"/>
    </w:rPr>
  </w:style>
  <w:style w:type="character" w:customStyle="1" w:styleId="Titre6Car">
    <w:name w:val="Titre 6 Car"/>
    <w:link w:val="Titre6"/>
    <w:semiHidden/>
    <w:locked/>
    <w:rPr>
      <w:rFonts w:ascii="Calibri" w:hAnsi="Calibri" w:cs="Times New Roman"/>
      <w:b/>
      <w:bCs/>
      <w:lang w:val="nb-NO" w:eastAsia="de-DE"/>
    </w:rPr>
  </w:style>
  <w:style w:type="character" w:customStyle="1" w:styleId="Titre7Car">
    <w:name w:val="Titre 7 Car"/>
    <w:link w:val="Titre7"/>
    <w:semiHidden/>
    <w:locked/>
    <w:rPr>
      <w:rFonts w:ascii="Calibri" w:hAnsi="Calibri" w:cs="Times New Roman"/>
      <w:sz w:val="24"/>
      <w:szCs w:val="24"/>
      <w:lang w:val="nb-NO" w:eastAsia="de-DE"/>
    </w:rPr>
  </w:style>
  <w:style w:type="character" w:customStyle="1" w:styleId="Titre8Car">
    <w:name w:val="Titre 8 Car"/>
    <w:link w:val="Titre8"/>
    <w:semiHidden/>
    <w:locked/>
    <w:rPr>
      <w:rFonts w:ascii="Calibri" w:hAnsi="Calibri" w:cs="Times New Roman"/>
      <w:i/>
      <w:iCs/>
      <w:sz w:val="24"/>
      <w:szCs w:val="24"/>
      <w:lang w:val="nb-NO" w:eastAsia="de-DE"/>
    </w:rPr>
  </w:style>
  <w:style w:type="character" w:customStyle="1" w:styleId="Titre9Car">
    <w:name w:val="Titre 9 Car"/>
    <w:link w:val="Titre9"/>
    <w:semiHidden/>
    <w:locked/>
    <w:rPr>
      <w:rFonts w:ascii="Cambria" w:hAnsi="Cambria" w:cs="Times New Roman"/>
      <w:lang w:val="nb-NO" w:eastAsia="de-DE"/>
    </w:rPr>
  </w:style>
  <w:style w:type="paragraph" w:styleId="En-tte">
    <w:name w:val="header"/>
    <w:basedOn w:val="Normal"/>
    <w:link w:val="En-tteCar"/>
    <w:uiPriority w:val="99"/>
    <w:rsid w:val="0098621D"/>
    <w:pPr>
      <w:tabs>
        <w:tab w:val="center" w:pos="4536"/>
        <w:tab w:val="right" w:pos="9072"/>
      </w:tabs>
      <w:spacing w:after="0"/>
      <w:jc w:val="left"/>
    </w:pPr>
    <w:rPr>
      <w:b/>
    </w:rPr>
  </w:style>
  <w:style w:type="character" w:customStyle="1" w:styleId="En-tteCar">
    <w:name w:val="En-tête Car"/>
    <w:link w:val="En-tte"/>
    <w:uiPriority w:val="99"/>
    <w:locked/>
    <w:rsid w:val="00DA4561"/>
    <w:rPr>
      <w:rFonts w:ascii="Arial" w:hAnsi="Arial" w:cs="Times New Roman"/>
      <w:b/>
      <w:sz w:val="22"/>
      <w:lang w:val="nb-NO" w:eastAsia="de-DE" w:bidi="ar-SA"/>
    </w:rPr>
  </w:style>
  <w:style w:type="paragraph" w:styleId="Liste">
    <w:name w:val="List"/>
    <w:basedOn w:val="Normal"/>
    <w:rsid w:val="00733B5D"/>
    <w:pPr>
      <w:numPr>
        <w:numId w:val="1"/>
      </w:numPr>
      <w:tabs>
        <w:tab w:val="left" w:pos="709"/>
      </w:tabs>
      <w:ind w:left="709" w:hanging="425"/>
      <w:contextualSpacing/>
    </w:pPr>
  </w:style>
  <w:style w:type="paragraph" w:customStyle="1" w:styleId="TableList">
    <w:name w:val="Table List"/>
    <w:basedOn w:val="List2"/>
    <w:rsid w:val="0041248C"/>
    <w:pPr>
      <w:numPr>
        <w:numId w:val="2"/>
      </w:numPr>
      <w:spacing w:line="288" w:lineRule="auto"/>
    </w:pPr>
  </w:style>
  <w:style w:type="character" w:styleId="Appelnotedebasdep">
    <w:name w:val="footnote reference"/>
    <w:semiHidden/>
    <w:rsid w:val="00F56BA9"/>
    <w:rPr>
      <w:rFonts w:cs="Times New Roman"/>
      <w:position w:val="6"/>
      <w:sz w:val="16"/>
    </w:rPr>
  </w:style>
  <w:style w:type="paragraph" w:styleId="Notedebasdepage">
    <w:name w:val="footnote text"/>
    <w:basedOn w:val="Normal"/>
    <w:link w:val="NotedebasdepageCar"/>
    <w:semiHidden/>
    <w:rsid w:val="00F56BA9"/>
    <w:rPr>
      <w:sz w:val="20"/>
    </w:rPr>
  </w:style>
  <w:style w:type="character" w:customStyle="1" w:styleId="NotedebasdepageCar">
    <w:name w:val="Note de bas de page Car"/>
    <w:link w:val="Notedebasdepage"/>
    <w:semiHidden/>
    <w:locked/>
    <w:rPr>
      <w:rFonts w:ascii="Arial" w:hAnsi="Arial" w:cs="Times New Roman"/>
      <w:sz w:val="20"/>
      <w:szCs w:val="20"/>
      <w:lang w:val="nb-NO" w:eastAsia="de-DE"/>
    </w:rPr>
  </w:style>
  <w:style w:type="character" w:styleId="Numrodepage">
    <w:name w:val="page number"/>
    <w:rsid w:val="00F56BA9"/>
    <w:rPr>
      <w:rFonts w:cs="Times New Roman"/>
    </w:rPr>
  </w:style>
  <w:style w:type="paragraph" w:styleId="Explorateurdedocuments">
    <w:name w:val="Document Map"/>
    <w:basedOn w:val="Normal"/>
    <w:link w:val="ExplorateurdedocumentsCar"/>
    <w:semiHidden/>
    <w:rsid w:val="00F56BA9"/>
    <w:pPr>
      <w:shd w:val="clear" w:color="auto" w:fill="000080"/>
    </w:pPr>
    <w:rPr>
      <w:rFonts w:ascii="Tahoma" w:hAnsi="Tahoma"/>
    </w:rPr>
  </w:style>
  <w:style w:type="character" w:customStyle="1" w:styleId="ExplorateurdedocumentsCar">
    <w:name w:val="Explorateur de documents Car"/>
    <w:link w:val="Explorateurdedocuments"/>
    <w:semiHidden/>
    <w:locked/>
    <w:rPr>
      <w:rFonts w:cs="Times New Roman"/>
      <w:sz w:val="2"/>
      <w:lang w:val="nb-NO" w:eastAsia="de-DE"/>
    </w:rPr>
  </w:style>
  <w:style w:type="paragraph" w:styleId="Tabledesillustrations">
    <w:name w:val="table of figures"/>
    <w:basedOn w:val="Normal"/>
    <w:next w:val="Normal"/>
    <w:semiHidden/>
    <w:rsid w:val="00F56BA9"/>
    <w:pPr>
      <w:ind w:left="400" w:hanging="400"/>
    </w:pPr>
    <w:rPr>
      <w:sz w:val="20"/>
      <w:lang w:val="de-DE"/>
    </w:rPr>
  </w:style>
  <w:style w:type="paragraph" w:styleId="Titre">
    <w:name w:val="Title"/>
    <w:basedOn w:val="Normal"/>
    <w:link w:val="TitreCar"/>
    <w:qFormat/>
    <w:rsid w:val="00EF1568"/>
    <w:pPr>
      <w:jc w:val="center"/>
    </w:pPr>
    <w:rPr>
      <w:b/>
      <w:caps/>
      <w:sz w:val="32"/>
      <w:lang w:val="de-DE"/>
    </w:rPr>
  </w:style>
  <w:style w:type="character" w:customStyle="1" w:styleId="TitreCar">
    <w:name w:val="Titre Car"/>
    <w:link w:val="Titre"/>
    <w:locked/>
    <w:rPr>
      <w:rFonts w:ascii="Cambria" w:hAnsi="Cambria" w:cs="Times New Roman"/>
      <w:b/>
      <w:bCs/>
      <w:kern w:val="28"/>
      <w:sz w:val="32"/>
      <w:szCs w:val="32"/>
      <w:lang w:val="nb-NO" w:eastAsia="de-DE"/>
    </w:rPr>
  </w:style>
  <w:style w:type="paragraph" w:customStyle="1" w:styleId="Box">
    <w:name w:val="Box"/>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0A6EB8"/>
    <w:rPr>
      <w:rFonts w:cs="Arial"/>
      <w:color w:val="0000FF"/>
      <w:sz w:val="20"/>
      <w:u w:val="single"/>
    </w:rPr>
  </w:style>
  <w:style w:type="table" w:styleId="Grilledutableau">
    <w:name w:val="Table Grid"/>
    <w:basedOn w:val="TableauNormal"/>
    <w:rsid w:val="00413B32"/>
    <w:pPr>
      <w:overflowPunct w:val="0"/>
      <w:autoSpaceDE w:val="0"/>
      <w:autoSpaceDN w:val="0"/>
      <w:adjustRightInd w:val="0"/>
      <w:textAlignment w:val="baseline"/>
    </w:pPr>
    <w:rPr>
      <w:rFonts w:ascii="Arial" w:hAnsi="Arial"/>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basedOn w:val="Normal"/>
    <w:autoRedefine/>
    <w:rsid w:val="00273199"/>
    <w:pPr>
      <w:tabs>
        <w:tab w:val="left" w:pos="709"/>
      </w:tabs>
      <w:ind w:left="709" w:hanging="709"/>
    </w:pPr>
    <w:rPr>
      <w:i/>
      <w:lang w:val="en-GB"/>
    </w:rPr>
  </w:style>
  <w:style w:type="paragraph" w:customStyle="1" w:styleId="TableHeader">
    <w:name w:val="Table Header"/>
    <w:basedOn w:val="Titre1"/>
    <w:rsid w:val="00732953"/>
    <w:pPr>
      <w:numPr>
        <w:numId w:val="6"/>
      </w:numPr>
      <w:tabs>
        <w:tab w:val="clear" w:pos="567"/>
        <w:tab w:val="left" w:pos="425"/>
      </w:tabs>
      <w:spacing w:before="60" w:after="60" w:line="288" w:lineRule="auto"/>
      <w:ind w:left="425" w:hanging="425"/>
    </w:pPr>
    <w:rPr>
      <w:szCs w:val="22"/>
    </w:rPr>
  </w:style>
  <w:style w:type="paragraph" w:customStyle="1" w:styleId="List1">
    <w:name w:val="List1"/>
    <w:basedOn w:val="Normal"/>
    <w:rsid w:val="0084747E"/>
    <w:pPr>
      <w:numPr>
        <w:numId w:val="5"/>
      </w:numPr>
      <w:ind w:left="714" w:hanging="357"/>
      <w:contextualSpacing/>
    </w:pPr>
  </w:style>
  <w:style w:type="paragraph" w:customStyle="1" w:styleId="List21">
    <w:name w:val="List 21"/>
    <w:basedOn w:val="Normal"/>
    <w:rsid w:val="00A1457F"/>
    <w:pPr>
      <w:tabs>
        <w:tab w:val="num" w:pos="502"/>
      </w:tabs>
      <w:overflowPunct w:val="0"/>
      <w:autoSpaceDE w:val="0"/>
      <w:autoSpaceDN w:val="0"/>
      <w:adjustRightInd w:val="0"/>
      <w:spacing w:before="60" w:after="0" w:line="288" w:lineRule="auto"/>
      <w:ind w:left="502" w:hanging="360"/>
      <w:jc w:val="left"/>
      <w:textAlignment w:val="baseline"/>
    </w:pPr>
    <w:rPr>
      <w:rFonts w:cs="Arial"/>
      <w:szCs w:val="22"/>
      <w:lang w:val="en-GB"/>
    </w:rPr>
  </w:style>
  <w:style w:type="paragraph" w:customStyle="1" w:styleId="AgendaList">
    <w:name w:val="Agenda List"/>
    <w:basedOn w:val="List1"/>
    <w:rsid w:val="00F629BF"/>
    <w:pPr>
      <w:numPr>
        <w:numId w:val="0"/>
      </w:numPr>
      <w:tabs>
        <w:tab w:val="num" w:pos="502"/>
      </w:tabs>
      <w:overflowPunct w:val="0"/>
      <w:autoSpaceDE w:val="0"/>
      <w:autoSpaceDN w:val="0"/>
      <w:adjustRightInd w:val="0"/>
      <w:spacing w:before="60" w:after="60"/>
      <w:ind w:left="499" w:hanging="357"/>
      <w:jc w:val="left"/>
      <w:textAlignment w:val="baseline"/>
    </w:pPr>
  </w:style>
  <w:style w:type="paragraph" w:customStyle="1" w:styleId="Tabletext">
    <w:name w:val="Tabletext"/>
    <w:basedOn w:val="Normal"/>
    <w:rsid w:val="00E70398"/>
    <w:pPr>
      <w:overflowPunct w:val="0"/>
      <w:autoSpaceDE w:val="0"/>
      <w:autoSpaceDN w:val="0"/>
      <w:adjustRightInd w:val="0"/>
      <w:spacing w:before="60"/>
      <w:jc w:val="left"/>
      <w:textAlignment w:val="baseline"/>
    </w:pPr>
    <w:rPr>
      <w:lang w:val="en-GB"/>
    </w:rPr>
  </w:style>
  <w:style w:type="paragraph" w:customStyle="1" w:styleId="CharCharZchnZchn">
    <w:name w:val="Char Char Zchn Zchn"/>
    <w:basedOn w:val="Normal"/>
    <w:rsid w:val="00027C48"/>
    <w:pPr>
      <w:tabs>
        <w:tab w:val="left" w:pos="540"/>
        <w:tab w:val="left" w:pos="1260"/>
        <w:tab w:val="left" w:pos="1800"/>
      </w:tabs>
      <w:spacing w:before="240" w:after="160" w:line="240" w:lineRule="exact"/>
      <w:jc w:val="left"/>
    </w:pPr>
    <w:rPr>
      <w:rFonts w:ascii="Verdana" w:hAnsi="Verdana"/>
      <w:sz w:val="24"/>
      <w:lang w:val="en-US" w:eastAsia="en-US"/>
    </w:rPr>
  </w:style>
  <w:style w:type="numbering" w:customStyle="1" w:styleId="FormatvorlageFett">
    <w:name w:val="Formatvorlage Fett"/>
    <w:rsid w:val="00F31ADB"/>
    <w:pPr>
      <w:numPr>
        <w:numId w:val="4"/>
      </w:numPr>
    </w:pPr>
  </w:style>
  <w:style w:type="character" w:customStyle="1" w:styleId="HeaderZchn1">
    <w:name w:val="Header Zchn1"/>
    <w:locked/>
    <w:rsid w:val="00A455A0"/>
    <w:rPr>
      <w:rFonts w:ascii="Arial" w:hAnsi="Arial"/>
      <w:b/>
      <w:sz w:val="22"/>
      <w:lang w:val="en-GB" w:eastAsia="de-DE" w:bidi="ar-SA"/>
    </w:rPr>
  </w:style>
  <w:style w:type="paragraph" w:customStyle="1" w:styleId="Header1">
    <w:name w:val="Header1"/>
    <w:link w:val="HeaderZchn2"/>
    <w:rsid w:val="00F629BF"/>
    <w:pPr>
      <w:spacing w:before="60" w:line="264" w:lineRule="auto"/>
    </w:pPr>
    <w:rPr>
      <w:rFonts w:ascii="Arial" w:hAnsi="Arial"/>
      <w:b/>
      <w:sz w:val="22"/>
      <w:lang w:val="nb-NO" w:eastAsia="de-DE"/>
    </w:rPr>
  </w:style>
  <w:style w:type="paragraph" w:customStyle="1" w:styleId="List2">
    <w:name w:val="List2"/>
    <w:basedOn w:val="Normal"/>
    <w:rsid w:val="00703E54"/>
    <w:pPr>
      <w:numPr>
        <w:numId w:val="7"/>
      </w:numPr>
      <w:tabs>
        <w:tab w:val="left" w:pos="567"/>
      </w:tabs>
      <w:overflowPunct w:val="0"/>
      <w:autoSpaceDE w:val="0"/>
      <w:autoSpaceDN w:val="0"/>
      <w:adjustRightInd w:val="0"/>
      <w:spacing w:before="60" w:after="60"/>
      <w:contextualSpacing/>
      <w:jc w:val="left"/>
      <w:textAlignment w:val="baseline"/>
    </w:pPr>
    <w:rPr>
      <w:rFonts w:cs="Arial"/>
      <w:szCs w:val="22"/>
      <w:lang w:val="en-GB"/>
    </w:rPr>
  </w:style>
  <w:style w:type="paragraph" w:styleId="Pieddepage">
    <w:name w:val="footer"/>
    <w:basedOn w:val="Normal"/>
    <w:link w:val="PieddepageCar"/>
    <w:uiPriority w:val="99"/>
    <w:rsid w:val="00DD6453"/>
    <w:pPr>
      <w:tabs>
        <w:tab w:val="center" w:pos="4536"/>
        <w:tab w:val="right" w:pos="9072"/>
      </w:tabs>
    </w:pPr>
  </w:style>
  <w:style w:type="character" w:customStyle="1" w:styleId="HeaderZchn2">
    <w:name w:val="Header Zchn2"/>
    <w:link w:val="Header1"/>
    <w:rsid w:val="00F629BF"/>
    <w:rPr>
      <w:rFonts w:ascii="Arial" w:hAnsi="Arial"/>
      <w:b/>
      <w:sz w:val="22"/>
      <w:lang w:val="nb-NO" w:eastAsia="de-DE" w:bidi="ar-SA"/>
    </w:rPr>
  </w:style>
  <w:style w:type="paragraph" w:styleId="Textedebulles">
    <w:name w:val="Balloon Text"/>
    <w:basedOn w:val="Normal"/>
    <w:link w:val="TextedebullesCar"/>
    <w:rsid w:val="00161B05"/>
    <w:pPr>
      <w:spacing w:after="0" w:line="240" w:lineRule="auto"/>
    </w:pPr>
    <w:rPr>
      <w:rFonts w:ascii="Tahoma" w:hAnsi="Tahoma" w:cs="Tahoma"/>
      <w:sz w:val="16"/>
      <w:szCs w:val="16"/>
    </w:rPr>
  </w:style>
  <w:style w:type="character" w:customStyle="1" w:styleId="TextedebullesCar">
    <w:name w:val="Texte de bulles Car"/>
    <w:link w:val="Textedebulles"/>
    <w:rsid w:val="00161B05"/>
    <w:rPr>
      <w:rFonts w:ascii="Tahoma" w:hAnsi="Tahoma" w:cs="Tahoma"/>
      <w:sz w:val="16"/>
      <w:szCs w:val="16"/>
      <w:lang w:val="nb-NO" w:eastAsia="de-DE"/>
    </w:rPr>
  </w:style>
  <w:style w:type="paragraph" w:customStyle="1" w:styleId="Liste1">
    <w:name w:val="Liste1"/>
    <w:basedOn w:val="Normal"/>
    <w:rsid w:val="0083426B"/>
    <w:pPr>
      <w:tabs>
        <w:tab w:val="num" w:pos="502"/>
      </w:tabs>
      <w:overflowPunct w:val="0"/>
      <w:autoSpaceDE w:val="0"/>
      <w:autoSpaceDN w:val="0"/>
      <w:adjustRightInd w:val="0"/>
      <w:spacing w:before="60" w:after="60" w:line="288" w:lineRule="auto"/>
      <w:ind w:left="502" w:hanging="360"/>
      <w:contextualSpacing/>
      <w:jc w:val="left"/>
      <w:textAlignment w:val="baseline"/>
    </w:pPr>
    <w:rPr>
      <w:rFonts w:cs="Arial"/>
      <w:szCs w:val="22"/>
      <w:lang w:val="en-GB"/>
    </w:rPr>
  </w:style>
  <w:style w:type="paragraph" w:customStyle="1" w:styleId="En-tte1">
    <w:name w:val="En-tête1"/>
    <w:link w:val="HeaderZchn"/>
    <w:rsid w:val="0083426B"/>
    <w:pPr>
      <w:spacing w:before="60" w:line="288" w:lineRule="auto"/>
    </w:pPr>
    <w:rPr>
      <w:rFonts w:ascii="Arial" w:hAnsi="Arial"/>
      <w:b/>
      <w:sz w:val="22"/>
      <w:lang w:val="nb-NO" w:eastAsia="de-DE"/>
    </w:rPr>
  </w:style>
  <w:style w:type="character" w:styleId="Marquedecommentaire">
    <w:name w:val="annotation reference"/>
    <w:rsid w:val="00B208E7"/>
    <w:rPr>
      <w:sz w:val="16"/>
      <w:szCs w:val="16"/>
    </w:rPr>
  </w:style>
  <w:style w:type="paragraph" w:styleId="Commentaire">
    <w:name w:val="annotation text"/>
    <w:basedOn w:val="Normal"/>
    <w:link w:val="CommentaireCar"/>
    <w:rsid w:val="00B208E7"/>
    <w:rPr>
      <w:sz w:val="20"/>
    </w:rPr>
  </w:style>
  <w:style w:type="character" w:customStyle="1" w:styleId="CommentaireCar">
    <w:name w:val="Commentaire Car"/>
    <w:link w:val="Commentaire"/>
    <w:rsid w:val="00B208E7"/>
    <w:rPr>
      <w:rFonts w:ascii="Arial" w:hAnsi="Arial"/>
      <w:lang w:val="nb-NO" w:eastAsia="de-DE"/>
    </w:rPr>
  </w:style>
  <w:style w:type="paragraph" w:styleId="Objetducommentaire">
    <w:name w:val="annotation subject"/>
    <w:basedOn w:val="Commentaire"/>
    <w:next w:val="Commentaire"/>
    <w:link w:val="ObjetducommentaireCar"/>
    <w:rsid w:val="00B208E7"/>
    <w:rPr>
      <w:b/>
      <w:bCs/>
    </w:rPr>
  </w:style>
  <w:style w:type="character" w:customStyle="1" w:styleId="ObjetducommentaireCar">
    <w:name w:val="Objet du commentaire Car"/>
    <w:link w:val="Objetducommentaire"/>
    <w:rsid w:val="00B208E7"/>
    <w:rPr>
      <w:rFonts w:ascii="Arial" w:hAnsi="Arial"/>
      <w:b/>
      <w:bCs/>
      <w:lang w:val="nb-NO" w:eastAsia="de-DE"/>
    </w:rPr>
  </w:style>
  <w:style w:type="paragraph" w:styleId="Rvision">
    <w:name w:val="Revision"/>
    <w:hidden/>
    <w:uiPriority w:val="99"/>
    <w:semiHidden/>
    <w:rsid w:val="009174CB"/>
    <w:rPr>
      <w:rFonts w:ascii="Arial" w:hAnsi="Arial"/>
      <w:sz w:val="22"/>
      <w:lang w:val="nb-NO" w:eastAsia="de-DE"/>
    </w:rPr>
  </w:style>
  <w:style w:type="character" w:customStyle="1" w:styleId="HeaderZchn">
    <w:name w:val="Header Zchn"/>
    <w:link w:val="En-tte1"/>
    <w:rsid w:val="004B2D0E"/>
    <w:rPr>
      <w:rFonts w:ascii="Arial" w:hAnsi="Arial"/>
      <w:b/>
      <w:sz w:val="22"/>
      <w:lang w:val="nb-NO" w:eastAsia="de-DE"/>
    </w:rPr>
  </w:style>
  <w:style w:type="paragraph" w:customStyle="1" w:styleId="CM1">
    <w:name w:val="CM1"/>
    <w:basedOn w:val="Normal"/>
    <w:next w:val="Normal"/>
    <w:uiPriority w:val="99"/>
    <w:rsid w:val="0044384B"/>
    <w:pPr>
      <w:autoSpaceDE w:val="0"/>
      <w:autoSpaceDN w:val="0"/>
      <w:adjustRightInd w:val="0"/>
      <w:spacing w:after="0" w:line="240" w:lineRule="auto"/>
      <w:jc w:val="left"/>
    </w:pPr>
    <w:rPr>
      <w:rFonts w:ascii="EUAlbertina" w:hAnsi="EUAlbertina"/>
      <w:sz w:val="24"/>
      <w:szCs w:val="24"/>
      <w:lang w:val="fr-FR" w:eastAsia="fr-FR"/>
    </w:rPr>
  </w:style>
  <w:style w:type="paragraph" w:customStyle="1" w:styleId="CM3">
    <w:name w:val="CM3"/>
    <w:basedOn w:val="Normal"/>
    <w:next w:val="Normal"/>
    <w:uiPriority w:val="99"/>
    <w:rsid w:val="0044384B"/>
    <w:pPr>
      <w:autoSpaceDE w:val="0"/>
      <w:autoSpaceDN w:val="0"/>
      <w:adjustRightInd w:val="0"/>
      <w:spacing w:after="0" w:line="240" w:lineRule="auto"/>
      <w:jc w:val="left"/>
    </w:pPr>
    <w:rPr>
      <w:rFonts w:ascii="EUAlbertina" w:hAnsi="EUAlbertina"/>
      <w:sz w:val="24"/>
      <w:szCs w:val="24"/>
      <w:lang w:val="fr-FR" w:eastAsia="fr-FR"/>
    </w:rPr>
  </w:style>
  <w:style w:type="paragraph" w:styleId="Paragraphedeliste">
    <w:name w:val="List Paragraph"/>
    <w:basedOn w:val="Normal"/>
    <w:uiPriority w:val="34"/>
    <w:qFormat/>
    <w:rsid w:val="00150ACC"/>
    <w:pPr>
      <w:ind w:left="720"/>
      <w:contextualSpacing/>
    </w:pPr>
  </w:style>
  <w:style w:type="character" w:customStyle="1" w:styleId="PieddepageCar">
    <w:name w:val="Pied de page Car"/>
    <w:basedOn w:val="Policepardfaut"/>
    <w:link w:val="Pieddepage"/>
    <w:uiPriority w:val="99"/>
    <w:rsid w:val="00BE14EE"/>
    <w:rPr>
      <w:rFonts w:ascii="Arial" w:hAnsi="Arial"/>
      <w:sz w:val="22"/>
      <w:lang w:val="nb-NO" w:eastAsia="de-DE"/>
    </w:rPr>
  </w:style>
  <w:style w:type="paragraph" w:styleId="Textebrut">
    <w:name w:val="Plain Text"/>
    <w:basedOn w:val="Normal"/>
    <w:link w:val="TextebrutCar"/>
    <w:uiPriority w:val="99"/>
    <w:unhideWhenUsed/>
    <w:rsid w:val="00BE14EE"/>
    <w:pPr>
      <w:spacing w:after="0" w:line="240" w:lineRule="auto"/>
      <w:jc w:val="left"/>
    </w:pPr>
    <w:rPr>
      <w:rFonts w:ascii="Calibri" w:eastAsiaTheme="minorHAnsi" w:hAnsi="Calibri" w:cstheme="minorBidi"/>
      <w:szCs w:val="21"/>
      <w:lang w:val="fr-FR" w:eastAsia="en-US"/>
    </w:rPr>
  </w:style>
  <w:style w:type="character" w:customStyle="1" w:styleId="TextebrutCar">
    <w:name w:val="Texte brut Car"/>
    <w:basedOn w:val="Policepardfaut"/>
    <w:link w:val="Textebrut"/>
    <w:uiPriority w:val="99"/>
    <w:rsid w:val="00BE14EE"/>
    <w:rPr>
      <w:rFonts w:ascii="Calibri" w:eastAsiaTheme="minorHAnsi" w:hAnsi="Calibri" w:cstheme="minorBidi"/>
      <w:sz w:val="22"/>
      <w:szCs w:val="21"/>
      <w:lang w:eastAsia="en-US"/>
    </w:rPr>
  </w:style>
  <w:style w:type="character" w:customStyle="1" w:styleId="anti-spider">
    <w:name w:val="anti-spider"/>
    <w:basedOn w:val="Policepardfaut"/>
    <w:rsid w:val="008A6157"/>
  </w:style>
  <w:style w:type="character" w:styleId="Lienhypertextesuivivisit">
    <w:name w:val="FollowedHyperlink"/>
    <w:basedOn w:val="Policepardfaut"/>
    <w:rsid w:val="00993F50"/>
    <w:rPr>
      <w:color w:val="800080" w:themeColor="followedHyperlink"/>
      <w:u w:val="single"/>
    </w:rPr>
  </w:style>
  <w:style w:type="character" w:styleId="lev">
    <w:name w:val="Strong"/>
    <w:basedOn w:val="Policepardfaut"/>
    <w:uiPriority w:val="22"/>
    <w:qFormat/>
    <w:locked/>
    <w:rsid w:val="00886DAF"/>
    <w:rPr>
      <w:b/>
      <w:bCs/>
    </w:rPr>
  </w:style>
  <w:style w:type="paragraph" w:customStyle="1" w:styleId="Header2">
    <w:name w:val="Header2"/>
    <w:basedOn w:val="En-tte"/>
    <w:rsid w:val="002B69E0"/>
    <w:pPr>
      <w:spacing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
                              <w:marLeft w:val="129"/>
                              <w:marRight w:val="129"/>
                              <w:marTop w:val="180"/>
                              <w:marBottom w:val="51"/>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87690">
      <w:bodyDiv w:val="1"/>
      <w:marLeft w:val="0"/>
      <w:marRight w:val="0"/>
      <w:marTop w:val="0"/>
      <w:marBottom w:val="0"/>
      <w:divBdr>
        <w:top w:val="none" w:sz="0" w:space="0" w:color="auto"/>
        <w:left w:val="none" w:sz="0" w:space="0" w:color="auto"/>
        <w:bottom w:val="none" w:sz="0" w:space="0" w:color="auto"/>
        <w:right w:val="none" w:sz="0" w:space="0" w:color="auto"/>
      </w:divBdr>
    </w:div>
    <w:div w:id="163670851">
      <w:bodyDiv w:val="1"/>
      <w:marLeft w:val="0"/>
      <w:marRight w:val="0"/>
      <w:marTop w:val="0"/>
      <w:marBottom w:val="0"/>
      <w:divBdr>
        <w:top w:val="none" w:sz="0" w:space="0" w:color="auto"/>
        <w:left w:val="none" w:sz="0" w:space="0" w:color="auto"/>
        <w:bottom w:val="none" w:sz="0" w:space="0" w:color="auto"/>
        <w:right w:val="none" w:sz="0" w:space="0" w:color="auto"/>
      </w:divBdr>
    </w:div>
    <w:div w:id="438336055">
      <w:bodyDiv w:val="1"/>
      <w:marLeft w:val="0"/>
      <w:marRight w:val="0"/>
      <w:marTop w:val="0"/>
      <w:marBottom w:val="0"/>
      <w:divBdr>
        <w:top w:val="none" w:sz="0" w:space="0" w:color="auto"/>
        <w:left w:val="none" w:sz="0" w:space="0" w:color="auto"/>
        <w:bottom w:val="none" w:sz="0" w:space="0" w:color="auto"/>
        <w:right w:val="none" w:sz="0" w:space="0" w:color="auto"/>
      </w:divBdr>
    </w:div>
    <w:div w:id="886070234">
      <w:bodyDiv w:val="1"/>
      <w:marLeft w:val="0"/>
      <w:marRight w:val="0"/>
      <w:marTop w:val="0"/>
      <w:marBottom w:val="0"/>
      <w:divBdr>
        <w:top w:val="none" w:sz="0" w:space="0" w:color="auto"/>
        <w:left w:val="none" w:sz="0" w:space="0" w:color="auto"/>
        <w:bottom w:val="none" w:sz="0" w:space="0" w:color="auto"/>
        <w:right w:val="none" w:sz="0" w:space="0" w:color="auto"/>
      </w:divBdr>
    </w:div>
    <w:div w:id="1079711701">
      <w:bodyDiv w:val="1"/>
      <w:marLeft w:val="0"/>
      <w:marRight w:val="0"/>
      <w:marTop w:val="0"/>
      <w:marBottom w:val="0"/>
      <w:divBdr>
        <w:top w:val="none" w:sz="0" w:space="0" w:color="auto"/>
        <w:left w:val="none" w:sz="0" w:space="0" w:color="auto"/>
        <w:bottom w:val="none" w:sz="0" w:space="0" w:color="auto"/>
        <w:right w:val="none" w:sz="0" w:space="0" w:color="auto"/>
      </w:divBdr>
    </w:div>
    <w:div w:id="1583291870">
      <w:bodyDiv w:val="1"/>
      <w:marLeft w:val="0"/>
      <w:marRight w:val="0"/>
      <w:marTop w:val="0"/>
      <w:marBottom w:val="0"/>
      <w:divBdr>
        <w:top w:val="none" w:sz="0" w:space="0" w:color="auto"/>
        <w:left w:val="none" w:sz="0" w:space="0" w:color="auto"/>
        <w:bottom w:val="none" w:sz="0" w:space="0" w:color="auto"/>
        <w:right w:val="none" w:sz="0" w:space="0" w:color="auto"/>
      </w:divBdr>
    </w:div>
    <w:div w:id="1683782230">
      <w:bodyDiv w:val="1"/>
      <w:marLeft w:val="0"/>
      <w:marRight w:val="0"/>
      <w:marTop w:val="0"/>
      <w:marBottom w:val="0"/>
      <w:divBdr>
        <w:top w:val="none" w:sz="0" w:space="0" w:color="auto"/>
        <w:left w:val="none" w:sz="0" w:space="0" w:color="auto"/>
        <w:bottom w:val="none" w:sz="0" w:space="0" w:color="auto"/>
        <w:right w:val="none" w:sz="0" w:space="0" w:color="auto"/>
      </w:divBdr>
    </w:div>
    <w:div w:id="1743521081">
      <w:bodyDiv w:val="1"/>
      <w:marLeft w:val="0"/>
      <w:marRight w:val="0"/>
      <w:marTop w:val="0"/>
      <w:marBottom w:val="0"/>
      <w:divBdr>
        <w:top w:val="none" w:sz="0" w:space="0" w:color="auto"/>
        <w:left w:val="none" w:sz="0" w:space="0" w:color="auto"/>
        <w:bottom w:val="none" w:sz="0" w:space="0" w:color="auto"/>
        <w:right w:val="none" w:sz="0" w:space="0" w:color="auto"/>
      </w:divBdr>
    </w:div>
    <w:div w:id="1901207472">
      <w:bodyDiv w:val="1"/>
      <w:marLeft w:val="0"/>
      <w:marRight w:val="0"/>
      <w:marTop w:val="0"/>
      <w:marBottom w:val="0"/>
      <w:divBdr>
        <w:top w:val="none" w:sz="0" w:space="0" w:color="auto"/>
        <w:left w:val="none" w:sz="0" w:space="0" w:color="auto"/>
        <w:bottom w:val="none" w:sz="0" w:space="0" w:color="auto"/>
        <w:right w:val="none" w:sz="0" w:space="0" w:color="auto"/>
      </w:divBdr>
    </w:div>
    <w:div w:id="1958439117">
      <w:bodyDiv w:val="1"/>
      <w:marLeft w:val="0"/>
      <w:marRight w:val="0"/>
      <w:marTop w:val="0"/>
      <w:marBottom w:val="0"/>
      <w:divBdr>
        <w:top w:val="none" w:sz="0" w:space="0" w:color="auto"/>
        <w:left w:val="none" w:sz="0" w:space="0" w:color="auto"/>
        <w:bottom w:val="none" w:sz="0" w:space="0" w:color="auto"/>
        <w:right w:val="none" w:sz="0" w:space="0" w:color="auto"/>
      </w:divBdr>
      <w:divsChild>
        <w:div w:id="1385759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eric.fournier@anfr.fr" TargetMode="External"/><Relationship Id="rId26" Type="http://schemas.openxmlformats.org/officeDocument/2006/relationships/hyperlink" Target="mailto:Thomas.weilacher@bnetza.de" TargetMode="External"/><Relationship Id="rId3" Type="http://schemas.openxmlformats.org/officeDocument/2006/relationships/styles" Target="styles.xml"/><Relationship Id="rId21" Type="http://schemas.openxmlformats.org/officeDocument/2006/relationships/hyperlink" Target="mailto:gerlof.osinga@agentschaptelecom.n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didier.chauveau@anfr.fr" TargetMode="External"/><Relationship Id="rId25" Type="http://schemas.openxmlformats.org/officeDocument/2006/relationships/hyperlink" Target="mailto:Mark.Thomas@eco.cept.org"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Karl.loew@bnetza.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gjs@npt.no"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christian.rissone@anfr.fr"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Alexander.Kuehn@BNetzA.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mailto:sup@niir.ru" TargetMode="External"/><Relationship Id="rId27"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5B20F-B499-4755-8D6F-D1C21EA2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3174</Words>
  <Characters>17463</Characters>
  <Application>Microsoft Office Word</Application>
  <DocSecurity>0</DocSecurity>
  <Lines>145</Lines>
  <Paragraphs>41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Cover page</vt:lpstr>
      <vt:lpstr>Cover page</vt:lpstr>
      <vt:lpstr>Cover page</vt:lpstr>
    </vt:vector>
  </TitlesOfParts>
  <Company>ECC</Company>
  <LinksUpToDate>false</LinksUpToDate>
  <CharactersWithSpaces>20596</CharactersWithSpaces>
  <SharedDoc>false</SharedDoc>
  <HLinks>
    <vt:vector size="66" baseType="variant">
      <vt:variant>
        <vt:i4>6684682</vt:i4>
      </vt:variant>
      <vt:variant>
        <vt:i4>30</vt:i4>
      </vt:variant>
      <vt:variant>
        <vt:i4>0</vt:i4>
      </vt:variant>
      <vt:variant>
        <vt:i4>5</vt:i4>
      </vt:variant>
      <vt:variant>
        <vt:lpwstr>mailto:Thomas.weilacher@bnetza.de</vt:lpwstr>
      </vt:variant>
      <vt:variant>
        <vt:lpwstr/>
      </vt:variant>
      <vt:variant>
        <vt:i4>6291529</vt:i4>
      </vt:variant>
      <vt:variant>
        <vt:i4>27</vt:i4>
      </vt:variant>
      <vt:variant>
        <vt:i4>0</vt:i4>
      </vt:variant>
      <vt:variant>
        <vt:i4>5</vt:i4>
      </vt:variant>
      <vt:variant>
        <vt:lpwstr>mailto:Mark.Thomas@eco.cept.org</vt:lpwstr>
      </vt:variant>
      <vt:variant>
        <vt:lpwstr/>
      </vt:variant>
      <vt:variant>
        <vt:i4>131134</vt:i4>
      </vt:variant>
      <vt:variant>
        <vt:i4>24</vt:i4>
      </vt:variant>
      <vt:variant>
        <vt:i4>0</vt:i4>
      </vt:variant>
      <vt:variant>
        <vt:i4>5</vt:i4>
      </vt:variant>
      <vt:variant>
        <vt:lpwstr>mailto:gjs@npt.no</vt:lpwstr>
      </vt:variant>
      <vt:variant>
        <vt:lpwstr/>
      </vt:variant>
      <vt:variant>
        <vt:i4>458851</vt:i4>
      </vt:variant>
      <vt:variant>
        <vt:i4>21</vt:i4>
      </vt:variant>
      <vt:variant>
        <vt:i4>0</vt:i4>
      </vt:variant>
      <vt:variant>
        <vt:i4>5</vt:i4>
      </vt:variant>
      <vt:variant>
        <vt:lpwstr>mailto:Christiane.Seifert@BNetzA.de</vt:lpwstr>
      </vt:variant>
      <vt:variant>
        <vt:lpwstr/>
      </vt:variant>
      <vt:variant>
        <vt:i4>3276804</vt:i4>
      </vt:variant>
      <vt:variant>
        <vt:i4>18</vt:i4>
      </vt:variant>
      <vt:variant>
        <vt:i4>0</vt:i4>
      </vt:variant>
      <vt:variant>
        <vt:i4>5</vt:i4>
      </vt:variant>
      <vt:variant>
        <vt:lpwstr>mailto:rissone@anfr.fr</vt:lpwstr>
      </vt:variant>
      <vt:variant>
        <vt:lpwstr/>
      </vt:variant>
      <vt:variant>
        <vt:i4>3997718</vt:i4>
      </vt:variant>
      <vt:variant>
        <vt:i4>15</vt:i4>
      </vt:variant>
      <vt:variant>
        <vt:i4>0</vt:i4>
      </vt:variant>
      <vt:variant>
        <vt:i4>5</vt:i4>
      </vt:variant>
      <vt:variant>
        <vt:lpwstr>mailto:sup@niir.ru</vt:lpwstr>
      </vt:variant>
      <vt:variant>
        <vt:lpwstr/>
      </vt:variant>
      <vt:variant>
        <vt:i4>8060945</vt:i4>
      </vt:variant>
      <vt:variant>
        <vt:i4>12</vt:i4>
      </vt:variant>
      <vt:variant>
        <vt:i4>0</vt:i4>
      </vt:variant>
      <vt:variant>
        <vt:i4>5</vt:i4>
      </vt:variant>
      <vt:variant>
        <vt:lpwstr>mailto:Karl.loew@bnetza.de</vt:lpwstr>
      </vt:variant>
      <vt:variant>
        <vt:lpwstr/>
      </vt:variant>
      <vt:variant>
        <vt:i4>7077916</vt:i4>
      </vt:variant>
      <vt:variant>
        <vt:i4>9</vt:i4>
      </vt:variant>
      <vt:variant>
        <vt:i4>0</vt:i4>
      </vt:variant>
      <vt:variant>
        <vt:i4>5</vt:i4>
      </vt:variant>
      <vt:variant>
        <vt:lpwstr>mailto:Thomas.Ewers@BNetza.de</vt:lpwstr>
      </vt:variant>
      <vt:variant>
        <vt:lpwstr/>
      </vt:variant>
      <vt:variant>
        <vt:i4>5046382</vt:i4>
      </vt:variant>
      <vt:variant>
        <vt:i4>6</vt:i4>
      </vt:variant>
      <vt:variant>
        <vt:i4>0</vt:i4>
      </vt:variant>
      <vt:variant>
        <vt:i4>5</vt:i4>
      </vt:variant>
      <vt:variant>
        <vt:lpwstr>mailto:chauveau@anfr.fr</vt:lpwstr>
      </vt:variant>
      <vt:variant>
        <vt:lpwstr/>
      </vt:variant>
      <vt:variant>
        <vt:i4>3932237</vt:i4>
      </vt:variant>
      <vt:variant>
        <vt:i4>3</vt:i4>
      </vt:variant>
      <vt:variant>
        <vt:i4>0</vt:i4>
      </vt:variant>
      <vt:variant>
        <vt:i4>5</vt:i4>
      </vt:variant>
      <vt:variant>
        <vt:lpwstr>mailto:Karsten.Buckwitz@BNetza.de</vt:lpwstr>
      </vt:variant>
      <vt:variant>
        <vt:lpwstr/>
      </vt:variant>
      <vt:variant>
        <vt:i4>5046385</vt:i4>
      </vt:variant>
      <vt:variant>
        <vt:i4>0</vt:i4>
      </vt:variant>
      <vt:variant>
        <vt:i4>0</vt:i4>
      </vt:variant>
      <vt:variant>
        <vt:i4>5</vt:i4>
      </vt:variant>
      <vt:variant>
        <vt:lpwstr>mailto:steve.bond@ofcom.org.uk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34th ECC SG meeting</dc:subject>
  <dc:creator>ECC Secretary</dc:creator>
  <cp:keywords>ECC, CEPT, Template</cp:keywords>
  <cp:lastModifiedBy>RISSONE Christian</cp:lastModifiedBy>
  <cp:revision>9</cp:revision>
  <cp:lastPrinted>2013-10-21T13:52:00Z</cp:lastPrinted>
  <dcterms:created xsi:type="dcterms:W3CDTF">2014-02-24T08:01:00Z</dcterms:created>
  <dcterms:modified xsi:type="dcterms:W3CDTF">2014-02-24T11:56:00Z</dcterms:modified>
  <cp:contentStatus>October 2013</cp:contentStatus>
</cp:coreProperties>
</file>