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65B" w:rsidRDefault="00C9665B">
      <w:bookmarkStart w:id="0" w:name="_GoBack"/>
      <w:bookmarkEnd w:id="0"/>
    </w:p>
    <w:p w:rsidR="00C9665B" w:rsidRDefault="00C9665B">
      <w:pPr>
        <w:jc w:val="center"/>
      </w:pPr>
    </w:p>
    <w:p w:rsidR="00C9665B" w:rsidRDefault="00C9665B">
      <w:pPr>
        <w:jc w:val="center"/>
      </w:pPr>
    </w:p>
    <w:p w:rsidR="00C9665B" w:rsidRDefault="00C9665B"/>
    <w:p w:rsidR="00C9665B" w:rsidRDefault="00C9665B"/>
    <w:p w:rsidR="00C9665B" w:rsidRDefault="007E647C">
      <w:pPr>
        <w:jc w:val="center"/>
        <w:rPr>
          <w:b/>
          <w:sz w:val="24"/>
        </w:rPr>
      </w:pPr>
      <w:r>
        <w:rPr>
          <w:b/>
          <w:noProof/>
          <w:sz w:val="24"/>
          <w:szCs w:val="20"/>
          <w:lang w:val="fr-FR" w:eastAsia="fr-FR"/>
        </w:rPr>
        <mc:AlternateContent>
          <mc:Choice Requires="wpg">
            <w:drawing>
              <wp:anchor distT="0" distB="0" distL="114300" distR="114300" simplePos="0" relativeHeight="251658240" behindDoc="0" locked="0" layoutInCell="1" allowOverlap="1">
                <wp:simplePos x="0" y="0"/>
                <wp:positionH relativeFrom="column">
                  <wp:posOffset>-720090</wp:posOffset>
                </wp:positionH>
                <wp:positionV relativeFrom="paragraph">
                  <wp:posOffset>69850</wp:posOffset>
                </wp:positionV>
                <wp:extent cx="7564120" cy="8268970"/>
                <wp:effectExtent l="0" t="0" r="0" b="0"/>
                <wp:wrapNone/>
                <wp:docPr id="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8" name="Rectangle 24"/>
                        <wps:cNvSpPr>
                          <a:spLocks noChangeArrowheads="1"/>
                        </wps:cNvSpPr>
                        <wps:spPr bwMode="auto">
                          <a:xfrm>
                            <a:off x="6" y="15439"/>
                            <a:ext cx="11906" cy="283"/>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Text Box 25"/>
                        <wps:cNvSpPr txBox="1">
                          <a:spLocks noChangeArrowheads="1"/>
                        </wps:cNvSpPr>
                        <wps:spPr bwMode="auto">
                          <a:xfrm>
                            <a:off x="0" y="2700"/>
                            <a:ext cx="11906" cy="2564"/>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4854" w:rsidRDefault="004F4854">
                              <w:pPr>
                                <w:rPr>
                                  <w:color w:val="57433E"/>
                                  <w:sz w:val="68"/>
                                </w:rPr>
                              </w:pPr>
                              <w:r>
                                <w:rPr>
                                  <w:color w:val="FFFFFF"/>
                                  <w:sz w:val="68"/>
                                </w:rPr>
                                <w:t xml:space="preserve">CEPT Report </w:t>
                              </w:r>
                              <w:r>
                                <w:rPr>
                                  <w:color w:val="D2232A"/>
                                  <w:sz w:val="68"/>
                                </w:rPr>
                                <w:t>49</w:t>
                              </w:r>
                            </w:p>
                          </w:txbxContent>
                        </wps:txbx>
                        <wps:bodyPr rot="0" vert="horz" wrap="square" lIns="2880000" tIns="540000" rIns="72000" bIns="45720" anchor="t" anchorCtr="0" upright="1">
                          <a:noAutofit/>
                        </wps:bodyPr>
                      </wps:wsp>
                      <wpg:grpSp>
                        <wpg:cNvPr id="10" name="Group 36"/>
                        <wpg:cNvGrpSpPr>
                          <a:grpSpLocks/>
                        </wpg:cNvGrpSpPr>
                        <wpg:grpSpPr bwMode="auto">
                          <a:xfrm>
                            <a:off x="1304" y="2744"/>
                            <a:ext cx="2683" cy="2464"/>
                            <a:chOff x="1304" y="2744"/>
                            <a:chExt cx="2683" cy="2464"/>
                          </a:xfrm>
                        </wpg:grpSpPr>
                        <wps:wsp>
                          <wps:cNvPr id="11" name="Line 30"/>
                          <wps:cNvCnPr/>
                          <wps:spPr bwMode="auto">
                            <a:xfrm rot="2700000">
                              <a:off x="2138"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2" name="Line 31"/>
                          <wps:cNvCnPr/>
                          <wps:spPr bwMode="auto">
                            <a:xfrm rot="2700000" flipH="1">
                              <a:off x="1447"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3" name="Line 32"/>
                          <wps:cNvCnPr/>
                          <wps:spPr bwMode="auto">
                            <a:xfrm rot="2700000" flipH="1">
                              <a:off x="3225"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4" name="Line 33"/>
                          <wps:cNvCnPr/>
                          <wps:spPr bwMode="auto">
                            <a:xfrm rot="2700000" flipH="1">
                              <a:off x="2439"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5" name="Line 34"/>
                          <wps:cNvCnPr/>
                          <wps:spPr bwMode="auto">
                            <a:xfrm>
                              <a:off x="2670" y="2744"/>
                              <a:ext cx="1" cy="2340"/>
                            </a:xfrm>
                            <a:prstGeom prst="line">
                              <a:avLst/>
                            </a:prstGeom>
                            <a:noFill/>
                            <a:ln w="196850">
                              <a:solidFill>
                                <a:srgbClr val="828282"/>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7" o:spid="_x0000_s1026" style="position:absolute;left:0;text-align:left;margin-left:-56.7pt;margin-top:5.5pt;width:595.6pt;height:651.1pt;z-index:251658240"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">
                <v:rect id="Rectangle 24"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F2PL8A&#10;AADaAAAADwAAAGRycy9kb3ducmV2LnhtbERPy2rCQBTdC/7DcAvdiJlUtJbUUaRScFdrdH87c5uE&#10;Zu6EzJjH33cWgsvDeW92g61FR62vHCt4SVIQxNqZigsFl/xz/gbCB2SDtWNSMJKH3XY62WBmXM/f&#10;1J1DIWII+wwVlCE0mZRel2TRJ64hjtyvay2GCNtCmhb7GG5ruUjTV2mx4thQYkMfJem/880qWKy+&#10;Zqf1qG8HfaVuaUJOP8NBqeenYf8OItAQHuK7+2gUxK3xSrwBcvs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AXY8vwAAANoAAAAPAAAAAAAAAAAAAAAAAJgCAABkcnMvZG93bnJl&#10;di54bWxQSwUGAAAAAAQABAD1AAAAhAMAAAAA&#10;" fillcolor="#828282" stroked="f">
                  <v:textbox inset=",15mm,2mm"/>
                </v:rect>
                <v:shapetype id="_x0000_t202" coordsize="21600,21600" o:spt="202" path="m,l,21600r21600,l21600,xe">
                  <v:stroke joinstyle="miter"/>
                  <v:path gradientshapeok="t" o:connecttype="rect"/>
                </v:shapetype>
                <v:shape id="Text Box 25"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oa8sEA&#10;AADaAAAADwAAAGRycy9kb3ducmV2LnhtbESPT4vCMBTE74LfITxhb5rqobjVtKiw4EFY/+H50Tzb&#10;avNSmmzt7qc3grDHYWZ+wyyz3tSio9ZVlhVMJxEI4tzqigsF59PXeA7CeWSNtWVS8EsOsnQ4WGKi&#10;7YMP1B19IQKEXYIKSu+bREqXl2TQTWxDHLyrbQ36INtC6hYfAW5qOYuiWBqsOCyU2NCmpPx+/DEK&#10;bsjx2Zy+uwvNdmYd21Vt//ZKfYz61QKEp97/h9/trVbwCa8r4QbI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aGvLBAAAA2gAAAA8AAAAAAAAAAAAAAAAAmAIAAGRycy9kb3du&#10;cmV2LnhtbFBLBQYAAAAABAAEAPUAAACGAwAAAAA=&#10;" fillcolor="#828282" stroked="f">
                  <v:textbox inset="80mm,15mm,2mm">
                    <w:txbxContent>
                      <w:p w:rsidR="004F4854" w:rsidRDefault="004F4854">
                        <w:pPr>
                          <w:rPr>
                            <w:color w:val="57433E"/>
                            <w:sz w:val="68"/>
                          </w:rPr>
                        </w:pPr>
                        <w:r>
                          <w:rPr>
                            <w:color w:val="FFFFFF"/>
                            <w:sz w:val="68"/>
                          </w:rPr>
                          <w:t xml:space="preserve">CEPT Report </w:t>
                        </w:r>
                        <w:r>
                          <w:rPr>
                            <w:color w:val="D2232A"/>
                            <w:sz w:val="68"/>
                          </w:rPr>
                          <w:t>49</w:t>
                        </w:r>
                      </w:p>
                    </w:txbxContent>
                  </v:textbox>
                </v:shape>
                <v:group id="Group 36" o:spid="_x0000_s1029" style="position:absolute;left:1304;top:2744;width:2683;height:2464" coordorigin="1304,2744" coordsize="2683,2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line id="Line 30" o:spid="_x0000_s1030" style="position:absolute;rotation:45;visibility:visible;mso-wrap-style:square" from="2138,2646" to="2152,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akJMIAAADbAAAADwAAAGRycy9kb3ducmV2LnhtbERPTWvCQBC9C/6HZYTedBNLQ0xdRaSh&#10;rfRSbfE6ZKdJMDsbdldN/323IHibx/uc5XownbiQ861lBeksAUFcWd1yreDrUE5zED4ga+wsk4Jf&#10;8rBejUdLLLS98idd9qEWMYR9gQqaEPpCSl81ZNDPbE8cuR/rDIYIXS21w2sMN52cJ0kmDbYcGxrs&#10;adtQddqfjYLX/OMlO1aLdocuy7/L8/tx9/ik1MNk2DyDCDSEu/jmftNxfgr/v8QD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KakJMIAAADbAAAADwAAAAAAAAAAAAAA&#10;AAChAgAAZHJzL2Rvd25yZXYueG1sUEsFBgAAAAAEAAQA+QAAAJADAAAAAA==&#10;" strokecolor="#d2232a" strokeweight="15pt"/>
                  <v:line id="Line 31" o:spid="_x0000_s1031" style="position:absolute;rotation:-45;flip:x;visibility:visible;mso-wrap-style:square" from="1447,4478" to="2878,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tb4bwAAADbAAAADwAAAGRycy9kb3ducmV2LnhtbERPSwrCMBDdC94hjOBOUwVFqlFEEHTl&#10;f+FubMa22kxKE7Xe3giCu3m870xmtSnEkyqXW1bQ60YgiBOrc04VHA/LzgiE88gaC8uk4E0OZtNm&#10;Y4Kxti/e0XPvUxFC2MWoIPO+jKV0SUYGXdeWxIG72sqgD7BKpa7wFcJNIftRNJQGcw4NGZa0yCi5&#10;7x9GAV3odLsS4XYwPA9M+pbrpdso1W7V8zEIT7X/i3/ulQ7z+/D9JRwgpx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Whtb4bwAAADbAAAADwAAAAAAAAAAAAAAAAChAgAA&#10;ZHJzL2Rvd25yZXYueG1sUEsFBgAAAAAEAAQA+QAAAIoDAAAAAA==&#10;" strokecolor="#d2232a" strokeweight="15pt"/>
                  <v:line id="Line 32" o:spid="_x0000_s1032" style="position:absolute;rotation:-45;flip:x;visibility:visible;mso-wrap-style:square" from="3225,3653" to="3226,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OEGsMAAADbAAAADwAAAGRycy9kb3ducmV2LnhtbERPTWvCQBC9C/0PyxR6EbOxQikxq1ih&#10;pR4KRkU8DtkxCc3OprtrjP++KxR6m8f7nHw5mFb05HxjWcE0SUEQl1Y3XCk47N8nryB8QNbYWiYF&#10;N/KwXDyMcsy0vXJB/S5UIoawz1BBHUKXSenLmgz6xHbEkTtbZzBE6CqpHV5juGnlc5q+SIMNx4Ya&#10;O1rXVH7vLkbBxf2g+xi/4XF7XIX2NCs2/Veh1NPjsJqDCDSEf/Gf+1PH+TO4/xIP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MDhBrDAAAA2wAAAA8AAAAAAAAAAAAA&#10;AAAAoQIAAGRycy9kb3ducmV2LnhtbFBLBQYAAAAABAAEAPkAAACRAwAAAAA=&#10;" strokecolor="white" strokeweight="15pt"/>
                  <v:line id="Line 33" o:spid="_x0000_s1033" style="position:absolute;rotation:-45;flip:x;visibility:visible;mso-wrap-style:square" from="2439,3520" to="3987,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ocbsIAAADbAAAADwAAAGRycy9kb3ducmV2LnhtbERPS2vCQBC+F/wPywi9FN30gUh0FRUU&#10;PRQaFfE4ZMckmJ1Nd9eY/nu3UOhtPr7nTOedqUVLzleWFbwOExDEudUVFwqOh/VgDMIHZI21ZVLw&#10;Qx7ms97TFFNt75xRuw+FiCHsU1RQhtCkUvq8JIN+aBviyF2sMxgidIXUDu8x3NTyLUlG0mDFsaHE&#10;hlYl5df9zSi4uW90m5clnr5Oi1Cf37Nd+5kp9dzvFhMQgbrwL/5zb3Wc/wG/v8QD5O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OocbsIAAADbAAAADwAAAAAAAAAAAAAA&#10;AAChAgAAZHJzL2Rvd25yZXYueG1sUEsFBgAAAAAEAAQA+QAAAJADAAAAAA==&#10;" strokecolor="white" strokeweight="15pt"/>
                  <v:line id="Line 34" o:spid="_x0000_s1034" style="position:absolute;visibility:visible;mso-wrap-style:square" from="2670,2744" to="2671,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8cIAAADbAAAADwAAAGRycy9kb3ducmV2LnhtbERPTWvCQBC9F/wPywje6sYWi02zESlY&#10;FNpDovQ8ZKfZYHY2ZtcY/323UPA2j/c52Xq0rRio941jBYt5AoK4crrhWsHxsH1cgfABWWPrmBTc&#10;yMM6nzxkmGp35YKGMtQihrBPUYEJoUul9JUhi37uOuLI/bjeYoiwr6Xu8RrDbSufkuRFWmw4Nhjs&#10;6N1QdSovVsH+9VIcvszz8rz4/uiGIsHtZ3FWajYdN28gAo3hLv5373Scv4S/X+IBMv8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Z++8cIAAADbAAAADwAAAAAAAAAAAAAA&#10;AAChAgAAZHJzL2Rvd25yZXYueG1sUEsFBgAAAAAEAAQA+QAAAJADAAAAAA==&#10;" strokecolor="#828282" strokeweight="15.5pt"/>
                </v:group>
              </v:group>
            </w:pict>
          </mc:Fallback>
        </mc:AlternateContent>
      </w:r>
    </w:p>
    <w:p w:rsidR="00C9665B" w:rsidRDefault="00C9665B">
      <w:pPr>
        <w:jc w:val="center"/>
        <w:rPr>
          <w:b/>
          <w:sz w:val="24"/>
        </w:rPr>
      </w:pPr>
    </w:p>
    <w:p w:rsidR="00C9665B" w:rsidRDefault="00C9665B">
      <w:pPr>
        <w:jc w:val="center"/>
        <w:rPr>
          <w:b/>
          <w:sz w:val="24"/>
        </w:rPr>
      </w:pPr>
    </w:p>
    <w:p w:rsidR="00C9665B" w:rsidRDefault="00C9665B">
      <w:pPr>
        <w:jc w:val="center"/>
        <w:rPr>
          <w:b/>
          <w:sz w:val="24"/>
        </w:rPr>
      </w:pPr>
    </w:p>
    <w:p w:rsidR="00C9665B" w:rsidRDefault="00C9665B">
      <w:pPr>
        <w:jc w:val="center"/>
        <w:rPr>
          <w:b/>
          <w:sz w:val="24"/>
        </w:rPr>
      </w:pPr>
    </w:p>
    <w:p w:rsidR="00C9665B" w:rsidRDefault="00C9665B">
      <w:pPr>
        <w:jc w:val="center"/>
        <w:rPr>
          <w:b/>
          <w:sz w:val="24"/>
        </w:rPr>
      </w:pPr>
    </w:p>
    <w:p w:rsidR="00C9665B" w:rsidRDefault="00C9665B">
      <w:pPr>
        <w:jc w:val="center"/>
        <w:rPr>
          <w:b/>
          <w:sz w:val="24"/>
        </w:rPr>
      </w:pPr>
    </w:p>
    <w:p w:rsidR="00C9665B" w:rsidRDefault="00C9665B">
      <w:pPr>
        <w:jc w:val="center"/>
        <w:rPr>
          <w:b/>
          <w:sz w:val="24"/>
        </w:rPr>
      </w:pPr>
    </w:p>
    <w:p w:rsidR="00C9665B" w:rsidRDefault="00C9665B">
      <w:pPr>
        <w:jc w:val="center"/>
        <w:rPr>
          <w:b/>
          <w:sz w:val="24"/>
        </w:rPr>
      </w:pPr>
    </w:p>
    <w:p w:rsidR="00C9665B" w:rsidRDefault="00C9665B">
      <w:pPr>
        <w:jc w:val="center"/>
        <w:rPr>
          <w:b/>
          <w:sz w:val="24"/>
        </w:rPr>
      </w:pPr>
    </w:p>
    <w:p w:rsidR="00C9665B" w:rsidRDefault="00C9665B">
      <w:pPr>
        <w:jc w:val="center"/>
        <w:rPr>
          <w:b/>
          <w:sz w:val="24"/>
        </w:rPr>
      </w:pPr>
    </w:p>
    <w:p w:rsidR="00C9665B" w:rsidRDefault="00C9665B">
      <w:pPr>
        <w:rPr>
          <w:b/>
          <w:sz w:val="24"/>
        </w:rPr>
      </w:pPr>
    </w:p>
    <w:p w:rsidR="00C9665B" w:rsidRDefault="00C9665B">
      <w:pPr>
        <w:jc w:val="center"/>
        <w:rPr>
          <w:b/>
          <w:sz w:val="24"/>
        </w:rPr>
      </w:pPr>
    </w:p>
    <w:p w:rsidR="00C9665B" w:rsidRDefault="006706E9">
      <w:pPr>
        <w:pStyle w:val="Reporttitledescription"/>
      </w:pPr>
      <w:r w:rsidRPr="006706E9">
        <w:t>Report from CEPT to the European Commission in response to the Mandate</w:t>
      </w:r>
    </w:p>
    <w:p w:rsidR="00C9665B" w:rsidRDefault="005E0A18">
      <w:pPr>
        <w:pStyle w:val="Reporttitledescription"/>
      </w:pPr>
      <w:r>
        <w:t>“Technical conditions regarding spectrum</w:t>
      </w:r>
      <w:r w:rsidRPr="00F272F6">
        <w:rPr>
          <w:lang w:val="en-GB"/>
        </w:rPr>
        <w:t xml:space="preserve"> harmonisation</w:t>
      </w:r>
      <w:r>
        <w:t xml:space="preserve"> for terrestrial wireless systems in the 3400-3800MHz frequency band”</w:t>
      </w:r>
    </w:p>
    <w:bookmarkStart w:id="1" w:name="Text8"/>
    <w:p w:rsidR="00C9665B" w:rsidRDefault="005E0A18">
      <w:pPr>
        <w:pStyle w:val="Reporttitledescription"/>
        <w:rPr>
          <w:b/>
          <w:sz w:val="18"/>
        </w:rPr>
      </w:pPr>
      <w:r>
        <w:rPr>
          <w:b/>
          <w:sz w:val="18"/>
        </w:rPr>
        <w:fldChar w:fldCharType="begin">
          <w:ffData>
            <w:name w:val="Text8"/>
            <w:enabled/>
            <w:calcOnExit w:val="0"/>
            <w:textInput>
              <w:default w:val="Report approved on DD Month YYYY by the ECC(Arial 9pt bold)"/>
            </w:textInput>
          </w:ffData>
        </w:fldChar>
      </w:r>
      <w:r>
        <w:rPr>
          <w:b/>
          <w:sz w:val="18"/>
        </w:rPr>
        <w:instrText xml:space="preserve"> FORMTEXT </w:instrText>
      </w:r>
      <w:r>
        <w:rPr>
          <w:b/>
          <w:sz w:val="18"/>
        </w:rPr>
      </w:r>
      <w:r>
        <w:rPr>
          <w:b/>
          <w:sz w:val="18"/>
        </w:rPr>
        <w:fldChar w:fldCharType="separate"/>
      </w:r>
      <w:r w:rsidR="008070B6">
        <w:rPr>
          <w:b/>
          <w:noProof/>
          <w:sz w:val="18"/>
        </w:rPr>
        <w:t>Report approved on DD Month YYYY by the ECC(Arial 9pt bold)</w:t>
      </w:r>
      <w:r>
        <w:rPr>
          <w:b/>
          <w:sz w:val="18"/>
        </w:rPr>
        <w:fldChar w:fldCharType="end"/>
      </w:r>
      <w:bookmarkEnd w:id="1"/>
      <w:r>
        <w:rPr>
          <w:b/>
          <w:sz w:val="18"/>
        </w:rPr>
        <w:tab/>
      </w:r>
    </w:p>
    <w:p w:rsidR="00C9665B" w:rsidRDefault="00C9665B">
      <w:pPr>
        <w:pStyle w:val="Lastupdated"/>
        <w:rPr>
          <w:b/>
        </w:rPr>
      </w:pPr>
    </w:p>
    <w:p w:rsidR="00C9665B" w:rsidRDefault="00C9665B">
      <w:pPr>
        <w:rPr>
          <w:lang w:val="en-GB"/>
        </w:rPr>
        <w:sectPr w:rsidR="00C9665B">
          <w:headerReference w:type="even" r:id="rId9"/>
          <w:headerReference w:type="default" r:id="rId10"/>
          <w:headerReference w:type="first" r:id="rId11"/>
          <w:pgSz w:w="11907" w:h="16840" w:code="9"/>
          <w:pgMar w:top="1440" w:right="1134" w:bottom="1440" w:left="1134" w:header="709" w:footer="709" w:gutter="0"/>
          <w:cols w:space="708"/>
          <w:titlePg/>
          <w:docGrid w:linePitch="360"/>
        </w:sectPr>
      </w:pPr>
    </w:p>
    <w:p w:rsidR="00C9665B" w:rsidRDefault="005E0A18">
      <w:pPr>
        <w:pStyle w:val="Titre1"/>
      </w:pPr>
      <w:bookmarkStart w:id="2" w:name="_Toc357687473"/>
      <w:r>
        <w:lastRenderedPageBreak/>
        <w:t>Executive summary</w:t>
      </w:r>
      <w:bookmarkEnd w:id="2"/>
    </w:p>
    <w:p w:rsidR="00E25F0A" w:rsidRPr="00E25F0A" w:rsidRDefault="00E25F0A" w:rsidP="00527625">
      <w:pPr>
        <w:pStyle w:val="ECCParagraph"/>
        <w:rPr>
          <w:rFonts w:cs="Arial"/>
          <w:b/>
        </w:rPr>
      </w:pPr>
      <w:r w:rsidRPr="00E25F0A">
        <w:rPr>
          <w:rFonts w:cs="Arial"/>
          <w:b/>
        </w:rPr>
        <w:t>TASK 1 (B</w:t>
      </w:r>
      <w:r w:rsidR="004F4854">
        <w:rPr>
          <w:rFonts w:cs="Arial"/>
          <w:b/>
        </w:rPr>
        <w:t>lock Edge Mask</w:t>
      </w:r>
      <w:r w:rsidRPr="00E25F0A">
        <w:rPr>
          <w:rFonts w:cs="Arial"/>
          <w:b/>
        </w:rPr>
        <w:t>)</w:t>
      </w:r>
    </w:p>
    <w:p w:rsidR="00BD741C" w:rsidRDefault="00BD741C" w:rsidP="00527625">
      <w:pPr>
        <w:pStyle w:val="ECCParagraph"/>
        <w:rPr>
          <w:rFonts w:cs="Arial"/>
        </w:rPr>
      </w:pPr>
      <w:r>
        <w:rPr>
          <w:rFonts w:cs="Arial"/>
        </w:rPr>
        <w:t>The base station requirements are defined for base stations with different power levels, enabling network deployment with both macro cells and small cells.</w:t>
      </w:r>
    </w:p>
    <w:p w:rsidR="00527625" w:rsidRPr="00CA2AD9" w:rsidRDefault="00527625" w:rsidP="00527625">
      <w:pPr>
        <w:pStyle w:val="ECCParagraph"/>
        <w:rPr>
          <w:rFonts w:cs="Arial"/>
        </w:rPr>
      </w:pPr>
      <w:r w:rsidRPr="00CA2AD9">
        <w:rPr>
          <w:rFonts w:cs="Arial"/>
        </w:rPr>
        <w:t xml:space="preserve">The </w:t>
      </w:r>
      <w:r>
        <w:rPr>
          <w:rFonts w:cs="Arial"/>
        </w:rPr>
        <w:t xml:space="preserve">base station </w:t>
      </w:r>
      <w:r w:rsidR="000A4D5F">
        <w:rPr>
          <w:rFonts w:cs="Arial"/>
        </w:rPr>
        <w:t>B</w:t>
      </w:r>
      <w:r w:rsidR="008454CE">
        <w:rPr>
          <w:rFonts w:cs="Arial"/>
        </w:rPr>
        <w:t xml:space="preserve">lock </w:t>
      </w:r>
      <w:r w:rsidR="000A4D5F">
        <w:rPr>
          <w:rFonts w:cs="Arial"/>
        </w:rPr>
        <w:t>E</w:t>
      </w:r>
      <w:r w:rsidR="008454CE">
        <w:rPr>
          <w:rFonts w:cs="Arial"/>
        </w:rPr>
        <w:t xml:space="preserve">dge </w:t>
      </w:r>
      <w:r w:rsidR="000A4D5F">
        <w:rPr>
          <w:rFonts w:cs="Arial"/>
        </w:rPr>
        <w:t>M</w:t>
      </w:r>
      <w:r w:rsidR="008454CE">
        <w:rPr>
          <w:rFonts w:cs="Arial"/>
        </w:rPr>
        <w:t>ask (</w:t>
      </w:r>
      <w:r w:rsidRPr="00CA2AD9">
        <w:rPr>
          <w:rFonts w:cs="Arial"/>
        </w:rPr>
        <w:t>BEM</w:t>
      </w:r>
      <w:r w:rsidR="008454CE">
        <w:rPr>
          <w:rFonts w:cs="Arial"/>
        </w:rPr>
        <w:t>)</w:t>
      </w:r>
      <w:r w:rsidRPr="00CA2AD9">
        <w:rPr>
          <w:rFonts w:cs="Arial"/>
        </w:rPr>
        <w:t xml:space="preserve"> requirements as described below may be relaxed whenever there are bilateral agreements between operators. The BEM has not been </w:t>
      </w:r>
      <w:r w:rsidR="00812890">
        <w:rPr>
          <w:rFonts w:cs="Arial"/>
        </w:rPr>
        <w:t>developed</w:t>
      </w:r>
      <w:r w:rsidRPr="00CA2AD9">
        <w:rPr>
          <w:rFonts w:cs="Arial"/>
        </w:rPr>
        <w:t xml:space="preserve"> to protect other services or applications in the band, and only applies in blocks that have been licensed to MF</w:t>
      </w:r>
      <w:r w:rsidR="00C431DA">
        <w:rPr>
          <w:rFonts w:cs="Arial"/>
        </w:rPr>
        <w:t>CN according to the new harmonis</w:t>
      </w:r>
      <w:r w:rsidRPr="00CA2AD9">
        <w:rPr>
          <w:rFonts w:cs="Arial"/>
        </w:rPr>
        <w:t xml:space="preserve">ed frequency arrangement. In the figures below it is </w:t>
      </w:r>
      <w:r w:rsidR="00812890">
        <w:rPr>
          <w:rFonts w:cs="Arial"/>
        </w:rPr>
        <w:t xml:space="preserve">assumed </w:t>
      </w:r>
      <w:r w:rsidRPr="00CA2AD9">
        <w:rPr>
          <w:rFonts w:cs="Arial"/>
        </w:rPr>
        <w:t>for simplicity that all blocks have been licensed to MFCN.</w:t>
      </w:r>
    </w:p>
    <w:p w:rsidR="00527625" w:rsidRDefault="008454CE" w:rsidP="00527625">
      <w:pPr>
        <w:pStyle w:val="ECCParagraph"/>
        <w:rPr>
          <w:rFonts w:cs="Arial"/>
        </w:rPr>
      </w:pPr>
      <w:r w:rsidRPr="008454CE">
        <w:rPr>
          <w:rFonts w:cs="Arial"/>
        </w:rPr>
        <w:t>Table 1</w:t>
      </w:r>
      <w:r w:rsidR="00527625">
        <w:rPr>
          <w:rFonts w:cs="Arial"/>
        </w:rPr>
        <w:t xml:space="preserve"> contains the different elements of the BEM in the 3400 – 3600 MHz and 3600 – 3800 MHz bands, together with the frequency regions where they apply. The guard bands apply in case of an FDD allocation in 3400 – 3600 </w:t>
      </w:r>
      <w:proofErr w:type="spellStart"/>
      <w:r w:rsidR="00527625">
        <w:rPr>
          <w:rFonts w:cs="Arial"/>
        </w:rPr>
        <w:t>MHz.</w:t>
      </w:r>
      <w:proofErr w:type="spellEnd"/>
      <w:r w:rsidR="00527625" w:rsidRPr="006D06E2">
        <w:rPr>
          <w:rFonts w:cs="Arial"/>
        </w:rPr>
        <w:t xml:space="preserve"> </w:t>
      </w:r>
      <w:r w:rsidR="00527625">
        <w:rPr>
          <w:rFonts w:cs="Arial"/>
        </w:rPr>
        <w:t>It should be noted that w</w:t>
      </w:r>
      <w:r w:rsidR="00527625" w:rsidRPr="00870608">
        <w:rPr>
          <w:rFonts w:cs="Arial"/>
        </w:rPr>
        <w:t xml:space="preserve">henever guard bands are mentioned </w:t>
      </w:r>
      <w:r w:rsidR="00527625">
        <w:rPr>
          <w:rFonts w:cs="Arial"/>
        </w:rPr>
        <w:t xml:space="preserve">in this report, </w:t>
      </w:r>
      <w:r w:rsidR="00527625" w:rsidRPr="00870608">
        <w:rPr>
          <w:rFonts w:cs="Arial"/>
        </w:rPr>
        <w:t>it is understood that those apply only for a</w:t>
      </w:r>
      <w:r w:rsidR="00300CC8">
        <w:rPr>
          <w:rFonts w:cs="Arial"/>
        </w:rPr>
        <w:t>n</w:t>
      </w:r>
      <w:r w:rsidR="00527625" w:rsidRPr="00870608">
        <w:rPr>
          <w:rFonts w:cs="Arial"/>
        </w:rPr>
        <w:t xml:space="preserve"> FDD allocation</w:t>
      </w:r>
      <w:r w:rsidR="00527625">
        <w:rPr>
          <w:rFonts w:cs="Arial"/>
        </w:rPr>
        <w:t>.</w:t>
      </w:r>
    </w:p>
    <w:p w:rsidR="00527625" w:rsidRDefault="00527625" w:rsidP="00527625">
      <w:pPr>
        <w:pStyle w:val="ECCParagraph"/>
        <w:rPr>
          <w:rFonts w:cs="Arial"/>
          <w:lang w:val="sv-SE"/>
        </w:rPr>
      </w:pPr>
      <w:r w:rsidRPr="008454CE">
        <w:rPr>
          <w:rFonts w:cs="Arial"/>
        </w:rPr>
        <w:t xml:space="preserve">Tables </w:t>
      </w:r>
      <w:r w:rsidR="008454CE">
        <w:rPr>
          <w:rFonts w:cs="Arial"/>
        </w:rPr>
        <w:t>2 to 5</w:t>
      </w:r>
      <w:r>
        <w:rPr>
          <w:rFonts w:cs="Arial"/>
        </w:rPr>
        <w:t xml:space="preserve"> contain the power limits that apply for the different BEM elements. </w:t>
      </w:r>
      <w:proofErr w:type="spellStart"/>
      <w:r w:rsidRPr="003D6E1A">
        <w:rPr>
          <w:rFonts w:cs="Arial"/>
          <w:lang w:val="en-US"/>
        </w:rPr>
        <w:t>P</w:t>
      </w:r>
      <w:r w:rsidRPr="003D6E1A">
        <w:rPr>
          <w:rFonts w:cs="Arial"/>
          <w:vertAlign w:val="subscript"/>
          <w:lang w:val="en-US"/>
        </w:rPr>
        <w:t>Max</w:t>
      </w:r>
      <w:proofErr w:type="spellEnd"/>
      <w:r w:rsidRPr="003D6E1A">
        <w:rPr>
          <w:rFonts w:cs="Arial"/>
          <w:lang w:val="en-US"/>
        </w:rPr>
        <w:t xml:space="preserve"> is the maximum carrier power for the base station in question, measured </w:t>
      </w:r>
      <w:r w:rsidR="00812890">
        <w:rPr>
          <w:rFonts w:cs="Arial"/>
          <w:lang w:val="en-US"/>
        </w:rPr>
        <w:t>as</w:t>
      </w:r>
      <w:r w:rsidRPr="003D6E1A">
        <w:rPr>
          <w:rFonts w:cs="Arial"/>
          <w:lang w:val="en-US"/>
        </w:rPr>
        <w:t xml:space="preserve"> </w:t>
      </w:r>
      <w:r w:rsidR="00BC12A3">
        <w:rPr>
          <w:rFonts w:cs="Arial"/>
          <w:lang w:val="sv-SE"/>
        </w:rPr>
        <w:t>e.i.r.p.</w:t>
      </w:r>
    </w:p>
    <w:p w:rsidR="00527625" w:rsidRDefault="00527625" w:rsidP="00527625">
      <w:pPr>
        <w:pStyle w:val="ECCParagraph"/>
        <w:rPr>
          <w:rFonts w:cs="Arial"/>
        </w:rPr>
      </w:pPr>
      <w:r>
        <w:rPr>
          <w:rFonts w:cs="Arial"/>
        </w:rPr>
        <w:t>To obtain a BEM for a specific block, these elements are combined as follows:</w:t>
      </w:r>
    </w:p>
    <w:p w:rsidR="00527625" w:rsidRDefault="00527625" w:rsidP="004E56D8">
      <w:pPr>
        <w:pStyle w:val="ECCParagraph"/>
        <w:numPr>
          <w:ilvl w:val="0"/>
          <w:numId w:val="21"/>
        </w:numPr>
        <w:rPr>
          <w:rFonts w:cs="Arial"/>
        </w:rPr>
      </w:pPr>
      <w:r>
        <w:rPr>
          <w:rFonts w:cs="Arial"/>
        </w:rPr>
        <w:t>For each 5 MHz interval in the 3400 – 3600 MHz and 3600 – 3800 MHz bands, used b</w:t>
      </w:r>
      <w:r w:rsidR="00C431DA">
        <w:rPr>
          <w:rFonts w:cs="Arial"/>
        </w:rPr>
        <w:t>y MFCN according to the harmonis</w:t>
      </w:r>
      <w:r>
        <w:rPr>
          <w:rFonts w:cs="Arial"/>
        </w:rPr>
        <w:t>ed frequency arrangements, the BEM elements that apply have to be determined (there may be several).</w:t>
      </w:r>
    </w:p>
    <w:p w:rsidR="00527625" w:rsidRPr="00CA2AD9" w:rsidRDefault="00527625" w:rsidP="004E56D8">
      <w:pPr>
        <w:pStyle w:val="ECCParagraph"/>
        <w:numPr>
          <w:ilvl w:val="0"/>
          <w:numId w:val="21"/>
        </w:numPr>
        <w:rPr>
          <w:rFonts w:cs="Arial"/>
        </w:rPr>
      </w:pPr>
      <w:r>
        <w:rPr>
          <w:rFonts w:cs="Arial"/>
        </w:rPr>
        <w:t>The most relaxed requirement of those defined in the interval in question has to be chosen.</w:t>
      </w:r>
    </w:p>
    <w:p w:rsidR="00527625" w:rsidRDefault="00527625" w:rsidP="00527625">
      <w:pPr>
        <w:pStyle w:val="ECCParagraph"/>
        <w:rPr>
          <w:rFonts w:cs="Arial"/>
        </w:rPr>
      </w:pPr>
      <w:r w:rsidRPr="00CA2AD9">
        <w:rPr>
          <w:rFonts w:cs="Arial"/>
        </w:rPr>
        <w:t xml:space="preserve">In the following paragraphs the different BEM </w:t>
      </w:r>
      <w:r>
        <w:rPr>
          <w:rFonts w:cs="Arial"/>
        </w:rPr>
        <w:t>elements</w:t>
      </w:r>
      <w:r w:rsidRPr="00CA2AD9">
        <w:rPr>
          <w:rFonts w:cs="Arial"/>
        </w:rPr>
        <w:t xml:space="preserve"> </w:t>
      </w:r>
      <w:r>
        <w:rPr>
          <w:rFonts w:cs="Arial"/>
        </w:rPr>
        <w:t>are described further.</w:t>
      </w:r>
    </w:p>
    <w:p w:rsidR="00527625" w:rsidRPr="00CA2AD9" w:rsidRDefault="00527625" w:rsidP="00B573F3">
      <w:pPr>
        <w:pStyle w:val="ECCTabletitle"/>
      </w:pPr>
      <w:r>
        <w:t>BEM elements</w:t>
      </w:r>
    </w:p>
    <w:tbl>
      <w:tblPr>
        <w:tblW w:w="9342" w:type="dxa"/>
        <w:jc w:val="center"/>
        <w:tblInd w:w="137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2280"/>
        <w:gridCol w:w="7062"/>
      </w:tblGrid>
      <w:tr w:rsidR="00527625" w:rsidRPr="00CA2AD9" w:rsidTr="008454CE">
        <w:trPr>
          <w:jc w:val="center"/>
        </w:trPr>
        <w:tc>
          <w:tcPr>
            <w:tcW w:w="22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527625" w:rsidRPr="00A82CFF" w:rsidRDefault="00527625" w:rsidP="001E39D5">
            <w:pPr>
              <w:pStyle w:val="ECCParagraph"/>
              <w:spacing w:before="60" w:after="60"/>
              <w:jc w:val="center"/>
              <w:rPr>
                <w:rFonts w:eastAsia="MS Mincho" w:cs="Arial"/>
                <w:b/>
                <w:color w:val="FFFFFF" w:themeColor="background1"/>
                <w:lang w:eastAsia="ja-JP"/>
              </w:rPr>
            </w:pPr>
            <w:r>
              <w:rPr>
                <w:rFonts w:eastAsia="MS Mincho" w:cs="Arial"/>
                <w:b/>
                <w:color w:val="FFFFFF" w:themeColor="background1"/>
                <w:lang w:eastAsia="ja-JP"/>
              </w:rPr>
              <w:t>BEM element</w:t>
            </w:r>
          </w:p>
        </w:tc>
        <w:tc>
          <w:tcPr>
            <w:tcW w:w="70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527625" w:rsidRPr="00A82CFF" w:rsidRDefault="00527625" w:rsidP="001E39D5">
            <w:pPr>
              <w:pStyle w:val="ECCParagraph"/>
              <w:spacing w:before="60" w:after="60"/>
              <w:jc w:val="center"/>
              <w:rPr>
                <w:rFonts w:eastAsia="MS Mincho" w:cs="Arial"/>
                <w:b/>
                <w:color w:val="FFFFFF" w:themeColor="background1"/>
                <w:lang w:eastAsia="ja-JP"/>
              </w:rPr>
            </w:pPr>
            <w:r>
              <w:rPr>
                <w:rFonts w:eastAsia="MS Mincho" w:cs="Arial"/>
                <w:b/>
                <w:color w:val="FFFFFF" w:themeColor="background1"/>
                <w:lang w:eastAsia="ja-JP"/>
              </w:rPr>
              <w:t>Region of applicability</w:t>
            </w:r>
          </w:p>
        </w:tc>
      </w:tr>
      <w:tr w:rsidR="00527625" w:rsidRPr="00CA2AD9" w:rsidTr="008454CE">
        <w:trPr>
          <w:jc w:val="center"/>
        </w:trPr>
        <w:tc>
          <w:tcPr>
            <w:tcW w:w="2280" w:type="dxa"/>
            <w:tcBorders>
              <w:top w:val="single" w:sz="4" w:space="0" w:color="FFFFFF" w:themeColor="background1"/>
            </w:tcBorders>
            <w:vAlign w:val="center"/>
          </w:tcPr>
          <w:p w:rsidR="00527625" w:rsidRPr="00CA2AD9" w:rsidRDefault="00527625" w:rsidP="001E39D5">
            <w:pPr>
              <w:pStyle w:val="ECCParagraph"/>
              <w:spacing w:before="60" w:after="60"/>
              <w:jc w:val="left"/>
              <w:rPr>
                <w:rFonts w:eastAsia="MS Mincho" w:cs="Arial"/>
                <w:lang w:eastAsia="ja-JP"/>
              </w:rPr>
            </w:pPr>
            <w:r>
              <w:rPr>
                <w:rFonts w:eastAsia="MS Mincho" w:cs="Arial"/>
                <w:lang w:eastAsia="ja-JP"/>
              </w:rPr>
              <w:t xml:space="preserve">In-block </w:t>
            </w:r>
          </w:p>
        </w:tc>
        <w:tc>
          <w:tcPr>
            <w:tcW w:w="7062" w:type="dxa"/>
            <w:tcBorders>
              <w:top w:val="single" w:sz="4" w:space="0" w:color="FFFFFF" w:themeColor="background1"/>
            </w:tcBorders>
            <w:vAlign w:val="center"/>
          </w:tcPr>
          <w:p w:rsidR="00527625" w:rsidRPr="003D6E1A" w:rsidRDefault="00527625" w:rsidP="001E39D5">
            <w:pPr>
              <w:pStyle w:val="ECCParagraph"/>
              <w:spacing w:after="0"/>
              <w:jc w:val="left"/>
              <w:rPr>
                <w:rFonts w:eastAsia="MS Mincho" w:cs="Arial"/>
                <w:lang w:eastAsia="ja-JP"/>
              </w:rPr>
            </w:pPr>
            <w:r w:rsidRPr="003D6E1A">
              <w:rPr>
                <w:rFonts w:eastAsia="MS Mincho" w:cs="Arial"/>
                <w:lang w:eastAsia="ja-JP"/>
              </w:rPr>
              <w:t xml:space="preserve">Block </w:t>
            </w:r>
            <w:r>
              <w:rPr>
                <w:rFonts w:eastAsia="MS Mincho" w:cs="Arial"/>
                <w:lang w:eastAsia="ja-JP"/>
              </w:rPr>
              <w:t>for which the BEM is derived</w:t>
            </w:r>
            <w:r w:rsidRPr="003D6E1A">
              <w:rPr>
                <w:rFonts w:eastAsia="MS Mincho" w:cs="Arial"/>
                <w:lang w:eastAsia="ja-JP"/>
              </w:rPr>
              <w:t xml:space="preserve"> </w:t>
            </w:r>
          </w:p>
        </w:tc>
      </w:tr>
      <w:tr w:rsidR="00527625" w:rsidRPr="00CA2AD9" w:rsidTr="008454CE">
        <w:trPr>
          <w:jc w:val="center"/>
        </w:trPr>
        <w:tc>
          <w:tcPr>
            <w:tcW w:w="2280" w:type="dxa"/>
            <w:vAlign w:val="center"/>
          </w:tcPr>
          <w:p w:rsidR="00527625" w:rsidRPr="00CA2AD9" w:rsidRDefault="00527625" w:rsidP="001E39D5">
            <w:pPr>
              <w:pStyle w:val="ECCParagraph"/>
              <w:spacing w:before="60" w:after="60"/>
              <w:jc w:val="left"/>
              <w:rPr>
                <w:rFonts w:eastAsia="MS Mincho" w:cs="Arial"/>
                <w:lang w:eastAsia="ja-JP"/>
              </w:rPr>
            </w:pPr>
            <w:r>
              <w:rPr>
                <w:rFonts w:eastAsia="MS Mincho" w:cs="Arial"/>
                <w:lang w:eastAsia="ja-JP"/>
              </w:rPr>
              <w:t xml:space="preserve">Baseline </w:t>
            </w:r>
          </w:p>
        </w:tc>
        <w:tc>
          <w:tcPr>
            <w:tcW w:w="7062" w:type="dxa"/>
            <w:vAlign w:val="center"/>
          </w:tcPr>
          <w:p w:rsidR="00527625" w:rsidRPr="00CA2AD9" w:rsidRDefault="00527625" w:rsidP="001E39D5">
            <w:pPr>
              <w:pStyle w:val="ECCParagraph"/>
              <w:spacing w:before="60" w:after="60"/>
              <w:jc w:val="left"/>
              <w:rPr>
                <w:rFonts w:eastAsia="MS Mincho" w:cs="Arial"/>
                <w:b/>
                <w:bCs/>
                <w:lang w:eastAsia="ja-JP"/>
              </w:rPr>
            </w:pPr>
            <w:r w:rsidRPr="005F2EEE">
              <w:rPr>
                <w:rFonts w:eastAsia="MS Mincho" w:cs="Arial"/>
                <w:lang w:eastAsia="ja-JP"/>
              </w:rPr>
              <w:t>Spectrum assigned for TDD and FDD UL and DL</w:t>
            </w:r>
          </w:p>
        </w:tc>
      </w:tr>
      <w:tr w:rsidR="00527625" w:rsidRPr="00CA2AD9" w:rsidTr="008454CE">
        <w:trPr>
          <w:jc w:val="center"/>
        </w:trPr>
        <w:tc>
          <w:tcPr>
            <w:tcW w:w="2280" w:type="dxa"/>
            <w:vAlign w:val="center"/>
          </w:tcPr>
          <w:p w:rsidR="00527625" w:rsidRPr="00CA2AD9" w:rsidRDefault="00527625" w:rsidP="001E39D5">
            <w:pPr>
              <w:pStyle w:val="ECCParagraph"/>
              <w:spacing w:before="60" w:after="60"/>
              <w:jc w:val="left"/>
              <w:rPr>
                <w:rFonts w:eastAsia="MS Mincho" w:cs="Arial"/>
                <w:lang w:eastAsia="ja-JP"/>
              </w:rPr>
            </w:pPr>
            <w:r>
              <w:rPr>
                <w:rFonts w:eastAsia="MS Mincho" w:cs="Arial"/>
                <w:lang w:eastAsia="ja-JP"/>
              </w:rPr>
              <w:t xml:space="preserve">Transitional region </w:t>
            </w:r>
          </w:p>
        </w:tc>
        <w:tc>
          <w:tcPr>
            <w:tcW w:w="7062" w:type="dxa"/>
            <w:vAlign w:val="center"/>
          </w:tcPr>
          <w:p w:rsidR="00527625" w:rsidRPr="00667282" w:rsidRDefault="00527625" w:rsidP="001E39D5">
            <w:pPr>
              <w:pStyle w:val="ECCParagraph"/>
              <w:spacing w:before="60" w:after="60"/>
              <w:rPr>
                <w:rFonts w:eastAsia="MS Mincho" w:cs="Arial"/>
                <w:lang w:eastAsia="ja-JP"/>
              </w:rPr>
            </w:pPr>
            <w:r w:rsidRPr="00667282">
              <w:rPr>
                <w:rFonts w:eastAsia="MS Mincho" w:cs="Arial"/>
                <w:lang w:eastAsia="ja-JP"/>
              </w:rPr>
              <w:t xml:space="preserve">For FDD DL blocks, the transitional region applies 0 to 10 MHz below and above the block assigned to the operator. </w:t>
            </w:r>
          </w:p>
          <w:p w:rsidR="00527625" w:rsidRPr="00CA2AD9" w:rsidRDefault="00527625" w:rsidP="001E39D5">
            <w:pPr>
              <w:pStyle w:val="ECCParagraph"/>
              <w:spacing w:before="60" w:after="60"/>
              <w:rPr>
                <w:rFonts w:eastAsia="MS Mincho" w:cs="Arial"/>
                <w:b/>
                <w:bCs/>
                <w:lang w:eastAsia="ja-JP"/>
              </w:rPr>
            </w:pPr>
            <w:r w:rsidRPr="00667282">
              <w:rPr>
                <w:rFonts w:eastAsia="MS Mincho" w:cs="Arial"/>
                <w:lang w:eastAsia="ja-JP"/>
              </w:rPr>
              <w:t>For TDD blocks, the transitional region applies 0 to 10 MHz below and above the block assigned to the operator, in spectrum that</w:t>
            </w:r>
            <w:r>
              <w:rPr>
                <w:rFonts w:eastAsia="MS Mincho" w:cs="Arial"/>
                <w:lang w:eastAsia="ja-JP"/>
              </w:rPr>
              <w:t xml:space="preserve"> </w:t>
            </w:r>
            <w:r w:rsidRPr="00667282">
              <w:rPr>
                <w:rFonts w:eastAsia="MS Mincho" w:cs="Arial"/>
                <w:lang w:eastAsia="ja-JP"/>
              </w:rPr>
              <w:t>is not assigned to another operator, including the guard band 3590 – 3600 MHz, or in case of synchronized blocks with the same UL/DL configuration.</w:t>
            </w:r>
          </w:p>
        </w:tc>
      </w:tr>
      <w:tr w:rsidR="00527625" w:rsidRPr="00CA2AD9" w:rsidTr="008454CE">
        <w:trPr>
          <w:jc w:val="center"/>
        </w:trPr>
        <w:tc>
          <w:tcPr>
            <w:tcW w:w="2280" w:type="dxa"/>
            <w:vAlign w:val="center"/>
          </w:tcPr>
          <w:p w:rsidR="00527625" w:rsidRPr="00CA2AD9" w:rsidRDefault="00527625" w:rsidP="001E39D5">
            <w:pPr>
              <w:pStyle w:val="ECCParagraph"/>
              <w:spacing w:before="60" w:after="60"/>
              <w:jc w:val="left"/>
              <w:rPr>
                <w:rFonts w:eastAsia="MS Mincho" w:cs="Arial"/>
                <w:lang w:eastAsia="ja-JP"/>
              </w:rPr>
            </w:pPr>
            <w:r>
              <w:rPr>
                <w:rFonts w:eastAsia="MS Mincho" w:cs="Arial"/>
                <w:lang w:eastAsia="ja-JP"/>
              </w:rPr>
              <w:t xml:space="preserve">Guard bands </w:t>
            </w:r>
          </w:p>
        </w:tc>
        <w:tc>
          <w:tcPr>
            <w:tcW w:w="7062" w:type="dxa"/>
            <w:vAlign w:val="center"/>
          </w:tcPr>
          <w:p w:rsidR="00527625" w:rsidRPr="00CA2AD9" w:rsidRDefault="00527625" w:rsidP="001E39D5">
            <w:pPr>
              <w:pStyle w:val="ECCParagraph"/>
              <w:spacing w:before="60" w:after="60"/>
              <w:jc w:val="left"/>
              <w:rPr>
                <w:rFonts w:eastAsia="MS Mincho" w:cs="Arial"/>
                <w:lang w:eastAsia="ja-JP"/>
              </w:rPr>
            </w:pPr>
            <w:r>
              <w:rPr>
                <w:rFonts w:eastAsia="MS Mincho" w:cs="Arial"/>
                <w:lang w:eastAsia="ja-JP"/>
              </w:rPr>
              <w:t>3400 – 3410, 3490 – 3510 and 3590 – 3600 MHz (for a</w:t>
            </w:r>
            <w:r w:rsidR="00300CC8">
              <w:rPr>
                <w:rFonts w:eastAsia="MS Mincho" w:cs="Arial"/>
                <w:lang w:eastAsia="ja-JP"/>
              </w:rPr>
              <w:t>n</w:t>
            </w:r>
            <w:r>
              <w:rPr>
                <w:rFonts w:eastAsia="MS Mincho" w:cs="Arial"/>
                <w:lang w:eastAsia="ja-JP"/>
              </w:rPr>
              <w:t xml:space="preserve"> FDD allocation)</w:t>
            </w:r>
          </w:p>
        </w:tc>
      </w:tr>
    </w:tbl>
    <w:p w:rsidR="00527625" w:rsidRDefault="00527625" w:rsidP="00527625">
      <w:pPr>
        <w:pStyle w:val="ECCParagraph"/>
        <w:rPr>
          <w:rFonts w:cs="Arial"/>
          <w:b/>
        </w:rPr>
      </w:pPr>
    </w:p>
    <w:p w:rsidR="008454CE" w:rsidRDefault="008454CE" w:rsidP="00527625">
      <w:pPr>
        <w:pStyle w:val="ECCParagraph"/>
        <w:rPr>
          <w:rFonts w:cs="Arial"/>
          <w:b/>
        </w:rPr>
      </w:pPr>
    </w:p>
    <w:p w:rsidR="008454CE" w:rsidRDefault="008454CE" w:rsidP="00527625">
      <w:pPr>
        <w:pStyle w:val="ECCParagraph"/>
        <w:rPr>
          <w:rFonts w:cs="Arial"/>
          <w:b/>
        </w:rPr>
      </w:pPr>
    </w:p>
    <w:p w:rsidR="008454CE" w:rsidRDefault="008454CE" w:rsidP="00527625">
      <w:pPr>
        <w:pStyle w:val="ECCParagraph"/>
        <w:rPr>
          <w:rFonts w:cs="Arial"/>
          <w:b/>
        </w:rPr>
      </w:pPr>
    </w:p>
    <w:p w:rsidR="008454CE" w:rsidRDefault="008454CE" w:rsidP="00527625">
      <w:pPr>
        <w:pStyle w:val="ECCParagraph"/>
        <w:rPr>
          <w:rFonts w:cs="Arial"/>
          <w:b/>
        </w:rPr>
      </w:pPr>
    </w:p>
    <w:p w:rsidR="00527625" w:rsidRDefault="00527625" w:rsidP="00B573F3">
      <w:pPr>
        <w:pStyle w:val="ECCTabletitle"/>
      </w:pPr>
      <w:r>
        <w:lastRenderedPageBreak/>
        <w:t>Baseline and guard band power limits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951"/>
        <w:gridCol w:w="3686"/>
        <w:gridCol w:w="4218"/>
      </w:tblGrid>
      <w:tr w:rsidR="008454CE" w:rsidTr="008454CE">
        <w:trPr>
          <w:tblHeader/>
        </w:trPr>
        <w:tc>
          <w:tcPr>
            <w:tcW w:w="1951" w:type="dxa"/>
            <w:tcBorders>
              <w:right w:val="single" w:sz="8" w:space="0" w:color="FFFFFF"/>
            </w:tcBorders>
            <w:shd w:val="clear" w:color="auto" w:fill="D2232A"/>
            <w:vAlign w:val="center"/>
          </w:tcPr>
          <w:p w:rsidR="008454CE" w:rsidRDefault="008454CE" w:rsidP="008454CE">
            <w:pPr>
              <w:spacing w:before="60" w:after="60"/>
              <w:jc w:val="center"/>
              <w:rPr>
                <w:b/>
                <w:color w:val="FFFFFF"/>
              </w:rPr>
            </w:pPr>
            <w:r>
              <w:rPr>
                <w:rFonts w:eastAsia="MS Mincho" w:cs="Arial"/>
                <w:b/>
                <w:color w:val="FFFFFF" w:themeColor="background1"/>
                <w:lang w:eastAsia="ja-JP"/>
              </w:rPr>
              <w:t>BEM element</w:t>
            </w:r>
          </w:p>
        </w:tc>
        <w:tc>
          <w:tcPr>
            <w:tcW w:w="3686" w:type="dxa"/>
            <w:tcBorders>
              <w:left w:val="single" w:sz="8" w:space="0" w:color="FFFFFF"/>
              <w:right w:val="single" w:sz="8" w:space="0" w:color="FFFFFF"/>
            </w:tcBorders>
            <w:shd w:val="clear" w:color="auto" w:fill="D2232A"/>
            <w:vAlign w:val="center"/>
          </w:tcPr>
          <w:p w:rsidR="008454CE" w:rsidRDefault="008454CE" w:rsidP="008454CE">
            <w:pPr>
              <w:spacing w:before="60" w:after="60"/>
              <w:jc w:val="center"/>
              <w:rPr>
                <w:b/>
                <w:color w:val="FFFFFF"/>
              </w:rPr>
            </w:pPr>
            <w:r>
              <w:rPr>
                <w:rFonts w:eastAsia="MS Mincho" w:cs="Arial"/>
                <w:b/>
                <w:color w:val="FFFFFF" w:themeColor="background1"/>
                <w:lang w:eastAsia="ja-JP"/>
              </w:rPr>
              <w:t>Frequency range</w:t>
            </w:r>
          </w:p>
        </w:tc>
        <w:tc>
          <w:tcPr>
            <w:tcW w:w="4218" w:type="dxa"/>
            <w:tcBorders>
              <w:left w:val="single" w:sz="8" w:space="0" w:color="FFFFFF"/>
            </w:tcBorders>
            <w:shd w:val="clear" w:color="auto" w:fill="D2232A"/>
            <w:vAlign w:val="center"/>
          </w:tcPr>
          <w:p w:rsidR="008454CE" w:rsidRDefault="008454CE" w:rsidP="008454CE">
            <w:pPr>
              <w:spacing w:before="60" w:after="60"/>
              <w:jc w:val="center"/>
              <w:rPr>
                <w:b/>
                <w:color w:val="FFFFFF"/>
              </w:rPr>
            </w:pPr>
            <w:r>
              <w:rPr>
                <w:rFonts w:eastAsia="MS Mincho" w:cs="Arial"/>
                <w:b/>
                <w:color w:val="FFFFFF" w:themeColor="background1"/>
                <w:lang w:eastAsia="ja-JP"/>
              </w:rPr>
              <w:t>Power limit</w:t>
            </w:r>
          </w:p>
        </w:tc>
      </w:tr>
      <w:tr w:rsidR="008454CE" w:rsidTr="008454CE">
        <w:trPr>
          <w:trHeight w:val="673"/>
        </w:trPr>
        <w:tc>
          <w:tcPr>
            <w:tcW w:w="1951" w:type="dxa"/>
            <w:vAlign w:val="center"/>
          </w:tcPr>
          <w:p w:rsidR="008454CE" w:rsidRDefault="008454CE" w:rsidP="008454CE">
            <w:pPr>
              <w:pStyle w:val="ECCParagraph"/>
              <w:spacing w:after="0"/>
              <w:jc w:val="left"/>
              <w:rPr>
                <w:rFonts w:eastAsia="MS Mincho" w:cs="Arial"/>
                <w:lang w:eastAsia="ja-JP"/>
              </w:rPr>
            </w:pPr>
            <w:r>
              <w:rPr>
                <w:rFonts w:eastAsia="MS Mincho" w:cs="Arial"/>
                <w:lang w:eastAsia="ja-JP"/>
              </w:rPr>
              <w:t xml:space="preserve">Baseline </w:t>
            </w:r>
          </w:p>
        </w:tc>
        <w:tc>
          <w:tcPr>
            <w:tcW w:w="3686" w:type="dxa"/>
          </w:tcPr>
          <w:p w:rsidR="008454CE" w:rsidRDefault="008454CE" w:rsidP="008454CE">
            <w:pPr>
              <w:pStyle w:val="ECCParagraph"/>
              <w:spacing w:after="0"/>
              <w:jc w:val="left"/>
              <w:rPr>
                <w:rFonts w:eastAsia="MS Mincho" w:cs="Arial"/>
                <w:lang w:eastAsia="ja-JP"/>
              </w:rPr>
            </w:pPr>
            <w:r>
              <w:rPr>
                <w:rFonts w:eastAsia="MS Mincho" w:cs="Arial"/>
                <w:lang w:eastAsia="ja-JP"/>
              </w:rPr>
              <w:t xml:space="preserve">FDD DL (3510 – 3590 MHz). </w:t>
            </w:r>
            <w:r>
              <w:rPr>
                <w:rFonts w:eastAsia="MS Mincho" w:cs="Arial"/>
                <w:lang w:eastAsia="ja-JP"/>
              </w:rPr>
              <w:br/>
              <w:t xml:space="preserve">Synchronized TDD blocks with the same UL/DL configuration (3400–3800 or 3600–3800 MHz). </w:t>
            </w:r>
          </w:p>
        </w:tc>
        <w:tc>
          <w:tcPr>
            <w:tcW w:w="4218" w:type="dxa"/>
            <w:vAlign w:val="center"/>
          </w:tcPr>
          <w:p w:rsidR="008454CE" w:rsidRDefault="008454CE" w:rsidP="008454CE">
            <w:pPr>
              <w:pStyle w:val="ECCParagraph"/>
              <w:spacing w:after="0"/>
              <w:jc w:val="left"/>
              <w:rPr>
                <w:rFonts w:eastAsia="MS Mincho" w:cs="Arial"/>
                <w:b/>
                <w:bCs/>
                <w:lang w:val="sv-SE" w:eastAsia="ja-JP"/>
              </w:rPr>
            </w:pPr>
            <w:r>
              <w:rPr>
                <w:rFonts w:eastAsia="MS Mincho" w:cs="Arial"/>
                <w:lang w:val="sv-SE" w:eastAsia="ja-JP"/>
              </w:rPr>
              <w:t>Min(</w:t>
            </w:r>
            <w:r>
              <w:rPr>
                <w:rFonts w:cs="Arial"/>
                <w:lang w:val="sv-SE"/>
              </w:rPr>
              <w:t>P</w:t>
            </w:r>
            <w:r>
              <w:rPr>
                <w:rFonts w:cs="Arial"/>
                <w:vertAlign w:val="subscript"/>
                <w:lang w:val="sv-SE"/>
              </w:rPr>
              <w:t xml:space="preserve">Max </w:t>
            </w:r>
            <w:r>
              <w:rPr>
                <w:rFonts w:cs="Arial"/>
                <w:lang w:val="sv-SE"/>
              </w:rPr>
              <w:t xml:space="preserve">– 43, 13) dBm/5 MHz </w:t>
            </w:r>
            <w:r>
              <w:rPr>
                <w:rFonts w:cs="Arial"/>
                <w:lang w:val="sv-SE"/>
              </w:rPr>
              <w:br/>
            </w:r>
            <w:r>
              <w:rPr>
                <w:rFonts w:eastAsia="MS Mincho" w:cs="Arial"/>
                <w:lang w:val="sv-SE" w:eastAsia="ja-JP"/>
              </w:rPr>
              <w:t xml:space="preserve">e.i.r.p. </w:t>
            </w:r>
            <w:r>
              <w:rPr>
                <w:rFonts w:cs="Arial"/>
                <w:lang w:val="sv-SE"/>
              </w:rPr>
              <w:t>per antenna</w:t>
            </w:r>
          </w:p>
        </w:tc>
      </w:tr>
      <w:tr w:rsidR="008454CE" w:rsidTr="008454CE">
        <w:tc>
          <w:tcPr>
            <w:tcW w:w="1951" w:type="dxa"/>
            <w:vAlign w:val="center"/>
          </w:tcPr>
          <w:p w:rsidR="008454CE" w:rsidRDefault="008454CE" w:rsidP="008454CE">
            <w:pPr>
              <w:pStyle w:val="ECCParagraph"/>
              <w:spacing w:after="0"/>
              <w:jc w:val="left"/>
              <w:rPr>
                <w:rFonts w:eastAsia="MS Mincho" w:cs="Arial"/>
                <w:lang w:eastAsia="ja-JP"/>
              </w:rPr>
            </w:pPr>
            <w:r>
              <w:rPr>
                <w:rFonts w:eastAsia="MS Mincho" w:cs="Arial"/>
                <w:lang w:eastAsia="ja-JP"/>
              </w:rPr>
              <w:t xml:space="preserve">Baseline </w:t>
            </w:r>
          </w:p>
        </w:tc>
        <w:tc>
          <w:tcPr>
            <w:tcW w:w="3686" w:type="dxa"/>
          </w:tcPr>
          <w:p w:rsidR="008454CE" w:rsidRDefault="008454CE" w:rsidP="008454CE">
            <w:pPr>
              <w:pStyle w:val="ECCParagraph"/>
              <w:spacing w:after="0"/>
              <w:jc w:val="left"/>
              <w:rPr>
                <w:rFonts w:eastAsia="MS Mincho" w:cs="Arial"/>
                <w:lang w:eastAsia="ja-JP"/>
              </w:rPr>
            </w:pPr>
            <w:r>
              <w:rPr>
                <w:rFonts w:eastAsia="MS Mincho" w:cs="Arial"/>
                <w:lang w:eastAsia="ja-JP"/>
              </w:rPr>
              <w:t xml:space="preserve">FDD UL (3410 – 3490 MHz). </w:t>
            </w:r>
            <w:r>
              <w:rPr>
                <w:rFonts w:eastAsia="MS Mincho" w:cs="Arial"/>
                <w:lang w:eastAsia="ja-JP"/>
              </w:rPr>
              <w:br/>
              <w:t xml:space="preserve">TDD (3400–3800 or 3600–3800 MHz) (unless synchronized). </w:t>
            </w:r>
          </w:p>
        </w:tc>
        <w:tc>
          <w:tcPr>
            <w:tcW w:w="4218" w:type="dxa"/>
            <w:vAlign w:val="center"/>
          </w:tcPr>
          <w:p w:rsidR="008454CE" w:rsidRDefault="008454CE" w:rsidP="008454CE">
            <w:pPr>
              <w:pStyle w:val="ECCParagraph"/>
              <w:spacing w:after="0"/>
              <w:jc w:val="left"/>
              <w:rPr>
                <w:rFonts w:eastAsia="MS Mincho" w:cs="Arial"/>
                <w:lang w:eastAsia="ja-JP"/>
              </w:rPr>
            </w:pPr>
            <w:r>
              <w:rPr>
                <w:rFonts w:eastAsia="MS Mincho" w:cs="Arial"/>
                <w:lang w:eastAsia="ja-JP"/>
              </w:rPr>
              <w:t xml:space="preserve">-34 </w:t>
            </w:r>
            <w:proofErr w:type="spellStart"/>
            <w:r>
              <w:rPr>
                <w:rFonts w:eastAsia="MS Mincho" w:cs="Arial"/>
                <w:lang w:eastAsia="ja-JP"/>
              </w:rPr>
              <w:t>dBm</w:t>
            </w:r>
            <w:proofErr w:type="spellEnd"/>
            <w:r>
              <w:rPr>
                <w:rFonts w:eastAsia="MS Mincho" w:cs="Arial"/>
                <w:lang w:eastAsia="ja-JP"/>
              </w:rPr>
              <w:t xml:space="preserve">/5 MHz </w:t>
            </w:r>
            <w:proofErr w:type="spellStart"/>
            <w:r>
              <w:rPr>
                <w:rFonts w:eastAsia="MS Mincho" w:cs="Arial"/>
                <w:lang w:eastAsia="ja-JP"/>
              </w:rPr>
              <w:t>e.i.r.p</w:t>
            </w:r>
            <w:proofErr w:type="spellEnd"/>
            <w:r>
              <w:rPr>
                <w:rFonts w:eastAsia="MS Mincho" w:cs="Arial"/>
                <w:lang w:eastAsia="ja-JP"/>
              </w:rPr>
              <w:t>. per cell</w:t>
            </w:r>
            <w:r>
              <w:rPr>
                <w:rFonts w:eastAsia="MS Mincho" w:cs="Arial"/>
                <w:vertAlign w:val="superscript"/>
                <w:lang w:eastAsia="ja-JP"/>
              </w:rPr>
              <w:t>(1)</w:t>
            </w:r>
          </w:p>
          <w:p w:rsidR="008454CE" w:rsidRDefault="008454CE" w:rsidP="008454CE">
            <w:pPr>
              <w:pStyle w:val="ECCParagraph"/>
              <w:spacing w:after="0"/>
              <w:jc w:val="left"/>
              <w:rPr>
                <w:rFonts w:eastAsia="MS Mincho" w:cs="Arial"/>
                <w:lang w:eastAsia="ja-JP"/>
              </w:rPr>
            </w:pPr>
          </w:p>
        </w:tc>
      </w:tr>
      <w:tr w:rsidR="008454CE" w:rsidTr="008454CE">
        <w:tc>
          <w:tcPr>
            <w:tcW w:w="1951" w:type="dxa"/>
            <w:vAlign w:val="center"/>
          </w:tcPr>
          <w:p w:rsidR="008454CE" w:rsidRDefault="008454CE" w:rsidP="008454CE">
            <w:pPr>
              <w:pStyle w:val="ECCParagraph"/>
              <w:spacing w:after="0"/>
              <w:jc w:val="left"/>
              <w:rPr>
                <w:rFonts w:eastAsia="MS Mincho" w:cs="Arial"/>
                <w:lang w:eastAsia="ja-JP"/>
              </w:rPr>
            </w:pPr>
            <w:r>
              <w:rPr>
                <w:rFonts w:eastAsia="MS Mincho" w:cs="Arial"/>
                <w:lang w:eastAsia="ja-JP"/>
              </w:rPr>
              <w:t xml:space="preserve">Guard band </w:t>
            </w:r>
          </w:p>
        </w:tc>
        <w:tc>
          <w:tcPr>
            <w:tcW w:w="3686" w:type="dxa"/>
          </w:tcPr>
          <w:p w:rsidR="008454CE" w:rsidRDefault="008454CE" w:rsidP="008454CE">
            <w:pPr>
              <w:pStyle w:val="ECCParagraph"/>
              <w:spacing w:after="0"/>
              <w:jc w:val="left"/>
              <w:rPr>
                <w:rFonts w:eastAsia="MS Mincho" w:cs="Arial"/>
                <w:lang w:eastAsia="ja-JP"/>
              </w:rPr>
            </w:pPr>
            <w:r>
              <w:rPr>
                <w:rFonts w:eastAsia="MS Mincho" w:cs="Arial"/>
                <w:lang w:eastAsia="ja-JP"/>
              </w:rPr>
              <w:t>3400–3410 MHz</w:t>
            </w:r>
          </w:p>
        </w:tc>
        <w:tc>
          <w:tcPr>
            <w:tcW w:w="4218" w:type="dxa"/>
            <w:vAlign w:val="center"/>
          </w:tcPr>
          <w:p w:rsidR="008454CE" w:rsidRDefault="008454CE" w:rsidP="008454CE">
            <w:pPr>
              <w:pStyle w:val="ECCParagraph"/>
              <w:spacing w:after="0"/>
              <w:jc w:val="left"/>
              <w:rPr>
                <w:rFonts w:eastAsia="MS Mincho" w:cs="Arial"/>
                <w:lang w:eastAsia="ja-JP"/>
              </w:rPr>
            </w:pPr>
            <w:r>
              <w:rPr>
                <w:rFonts w:eastAsia="MS Mincho" w:cs="Arial"/>
                <w:lang w:eastAsia="ja-JP"/>
              </w:rPr>
              <w:t xml:space="preserve">-34 </w:t>
            </w:r>
            <w:proofErr w:type="spellStart"/>
            <w:r>
              <w:rPr>
                <w:rFonts w:eastAsia="MS Mincho" w:cs="Arial"/>
                <w:lang w:eastAsia="ja-JP"/>
              </w:rPr>
              <w:t>dBm</w:t>
            </w:r>
            <w:proofErr w:type="spellEnd"/>
            <w:r>
              <w:rPr>
                <w:rFonts w:eastAsia="MS Mincho" w:cs="Arial"/>
                <w:lang w:eastAsia="ja-JP"/>
              </w:rPr>
              <w:t xml:space="preserve">/5 MHz </w:t>
            </w:r>
            <w:proofErr w:type="spellStart"/>
            <w:r>
              <w:rPr>
                <w:rFonts w:eastAsia="MS Mincho" w:cs="Arial"/>
                <w:lang w:eastAsia="ja-JP"/>
              </w:rPr>
              <w:t>e.i.r.p</w:t>
            </w:r>
            <w:proofErr w:type="spellEnd"/>
            <w:r>
              <w:rPr>
                <w:rFonts w:eastAsia="MS Mincho" w:cs="Arial"/>
                <w:lang w:eastAsia="ja-JP"/>
              </w:rPr>
              <w:t>. per cell</w:t>
            </w:r>
          </w:p>
          <w:p w:rsidR="008454CE" w:rsidRDefault="008454CE" w:rsidP="008454CE">
            <w:pPr>
              <w:pStyle w:val="ECCParagraph"/>
              <w:spacing w:after="0"/>
              <w:jc w:val="left"/>
              <w:rPr>
                <w:rFonts w:eastAsia="MS Mincho" w:cs="Arial"/>
                <w:lang w:eastAsia="ja-JP"/>
              </w:rPr>
            </w:pPr>
          </w:p>
        </w:tc>
      </w:tr>
      <w:tr w:rsidR="008454CE" w:rsidTr="008454CE">
        <w:tc>
          <w:tcPr>
            <w:tcW w:w="1951" w:type="dxa"/>
            <w:vAlign w:val="center"/>
          </w:tcPr>
          <w:p w:rsidR="008454CE" w:rsidRDefault="008454CE" w:rsidP="008454CE">
            <w:pPr>
              <w:pStyle w:val="ECCParagraph"/>
              <w:spacing w:after="0"/>
              <w:jc w:val="left"/>
              <w:rPr>
                <w:rFonts w:eastAsia="MS Mincho" w:cs="Arial"/>
                <w:lang w:eastAsia="ja-JP"/>
              </w:rPr>
            </w:pPr>
            <w:r>
              <w:rPr>
                <w:rFonts w:eastAsia="MS Mincho" w:cs="Arial"/>
                <w:lang w:eastAsia="ja-JP"/>
              </w:rPr>
              <w:t xml:space="preserve">Guard band </w:t>
            </w:r>
          </w:p>
        </w:tc>
        <w:tc>
          <w:tcPr>
            <w:tcW w:w="3686" w:type="dxa"/>
          </w:tcPr>
          <w:p w:rsidR="008454CE" w:rsidRDefault="008454CE" w:rsidP="008454CE">
            <w:pPr>
              <w:pStyle w:val="ECCParagraph"/>
              <w:spacing w:after="0"/>
              <w:jc w:val="left"/>
              <w:rPr>
                <w:rFonts w:eastAsia="MS Mincho" w:cs="Arial"/>
                <w:lang w:eastAsia="ja-JP"/>
              </w:rPr>
            </w:pPr>
            <w:r>
              <w:rPr>
                <w:rFonts w:eastAsia="MS Mincho" w:cs="Arial"/>
                <w:lang w:eastAsia="ja-JP"/>
              </w:rPr>
              <w:t>3490–3500 MHz</w:t>
            </w:r>
          </w:p>
        </w:tc>
        <w:tc>
          <w:tcPr>
            <w:tcW w:w="4218" w:type="dxa"/>
            <w:vAlign w:val="center"/>
          </w:tcPr>
          <w:p w:rsidR="008454CE" w:rsidRDefault="008454CE" w:rsidP="008454CE">
            <w:pPr>
              <w:pStyle w:val="ECCParagraph"/>
              <w:spacing w:after="0"/>
              <w:jc w:val="left"/>
              <w:rPr>
                <w:rFonts w:eastAsia="MS Mincho" w:cs="Arial"/>
                <w:lang w:val="sv-SE" w:eastAsia="ja-JP"/>
              </w:rPr>
            </w:pPr>
            <w:r>
              <w:rPr>
                <w:rFonts w:eastAsia="MS Mincho" w:cs="Arial"/>
                <w:lang w:val="sv-SE" w:eastAsia="ja-JP"/>
              </w:rPr>
              <w:t>-23 dBm/5 MHz e.i.r.p. per antenna</w:t>
            </w:r>
          </w:p>
        </w:tc>
      </w:tr>
      <w:tr w:rsidR="008454CE" w:rsidTr="008454CE">
        <w:tc>
          <w:tcPr>
            <w:tcW w:w="1951" w:type="dxa"/>
            <w:vAlign w:val="center"/>
          </w:tcPr>
          <w:p w:rsidR="008454CE" w:rsidRDefault="008454CE" w:rsidP="008454CE">
            <w:pPr>
              <w:pStyle w:val="ECCParagraph"/>
              <w:spacing w:after="0"/>
              <w:jc w:val="left"/>
              <w:rPr>
                <w:rFonts w:eastAsia="MS Mincho" w:cs="Arial"/>
                <w:lang w:eastAsia="ja-JP"/>
              </w:rPr>
            </w:pPr>
            <w:r>
              <w:rPr>
                <w:rFonts w:eastAsia="MS Mincho" w:cs="Arial"/>
                <w:lang w:eastAsia="ja-JP"/>
              </w:rPr>
              <w:t xml:space="preserve">Guard band </w:t>
            </w:r>
          </w:p>
        </w:tc>
        <w:tc>
          <w:tcPr>
            <w:tcW w:w="3686" w:type="dxa"/>
          </w:tcPr>
          <w:p w:rsidR="008454CE" w:rsidRDefault="008454CE" w:rsidP="008454CE">
            <w:pPr>
              <w:pStyle w:val="ECCParagraph"/>
              <w:spacing w:after="0"/>
              <w:jc w:val="left"/>
              <w:rPr>
                <w:rFonts w:eastAsia="MS Mincho" w:cs="Arial"/>
                <w:lang w:eastAsia="ja-JP"/>
              </w:rPr>
            </w:pPr>
            <w:r>
              <w:rPr>
                <w:rFonts w:eastAsia="MS Mincho" w:cs="Arial"/>
                <w:lang w:eastAsia="ja-JP"/>
              </w:rPr>
              <w:t>3500–3510 MHz</w:t>
            </w:r>
          </w:p>
        </w:tc>
        <w:tc>
          <w:tcPr>
            <w:tcW w:w="4218" w:type="dxa"/>
            <w:vAlign w:val="center"/>
          </w:tcPr>
          <w:p w:rsidR="008454CE" w:rsidRDefault="008454CE" w:rsidP="008454CE">
            <w:pPr>
              <w:pStyle w:val="ECCParagraph"/>
              <w:spacing w:after="0"/>
              <w:jc w:val="left"/>
              <w:rPr>
                <w:rFonts w:eastAsia="MS Mincho" w:cs="Arial"/>
                <w:lang w:val="sv-SE" w:eastAsia="ja-JP"/>
              </w:rPr>
            </w:pPr>
            <w:r w:rsidRPr="0041070F">
              <w:rPr>
                <w:rFonts w:eastAsia="MS Mincho" w:cs="Arial"/>
                <w:lang w:val="da-DK" w:eastAsia="ja-JP"/>
              </w:rPr>
              <w:t>Min(P</w:t>
            </w:r>
            <w:r w:rsidRPr="0041070F">
              <w:rPr>
                <w:rFonts w:cs="Arial"/>
                <w:vertAlign w:val="subscript"/>
                <w:lang w:val="da-DK"/>
              </w:rPr>
              <w:t>Max</w:t>
            </w:r>
            <w:r w:rsidRPr="0041070F">
              <w:rPr>
                <w:rFonts w:eastAsia="MS Mincho" w:cs="Arial"/>
                <w:lang w:val="da-DK" w:eastAsia="ja-JP"/>
              </w:rPr>
              <w:t xml:space="preserve"> – 43, 13) dBm/5 MHz </w:t>
            </w:r>
            <w:r w:rsidRPr="0041070F">
              <w:rPr>
                <w:rFonts w:eastAsia="MS Mincho" w:cs="Arial"/>
                <w:lang w:val="da-DK" w:eastAsia="ja-JP"/>
              </w:rPr>
              <w:br/>
              <w:t xml:space="preserve">e.i.r.p.  </w:t>
            </w:r>
            <w:r>
              <w:rPr>
                <w:rFonts w:eastAsia="MS Mincho" w:cs="Arial"/>
                <w:lang w:val="sv-SE" w:eastAsia="ja-JP"/>
              </w:rPr>
              <w:t>per antenna</w:t>
            </w:r>
          </w:p>
        </w:tc>
      </w:tr>
      <w:tr w:rsidR="008454CE" w:rsidTr="008454CE">
        <w:tc>
          <w:tcPr>
            <w:tcW w:w="1951" w:type="dxa"/>
            <w:vAlign w:val="center"/>
          </w:tcPr>
          <w:p w:rsidR="008454CE" w:rsidRDefault="008454CE" w:rsidP="008454CE">
            <w:pPr>
              <w:pStyle w:val="ECCParagraph"/>
              <w:spacing w:before="60" w:after="60"/>
              <w:jc w:val="left"/>
              <w:rPr>
                <w:rFonts w:eastAsia="MS Mincho" w:cs="Arial"/>
                <w:lang w:eastAsia="ja-JP"/>
              </w:rPr>
            </w:pPr>
            <w:r>
              <w:rPr>
                <w:rFonts w:eastAsia="MS Mincho" w:cs="Arial"/>
                <w:lang w:eastAsia="ja-JP"/>
              </w:rPr>
              <w:t xml:space="preserve">Guard band </w:t>
            </w:r>
          </w:p>
        </w:tc>
        <w:tc>
          <w:tcPr>
            <w:tcW w:w="3686" w:type="dxa"/>
          </w:tcPr>
          <w:p w:rsidR="008454CE" w:rsidRDefault="008454CE" w:rsidP="008454CE">
            <w:pPr>
              <w:pStyle w:val="ECCParagraph"/>
              <w:spacing w:before="60" w:after="60"/>
              <w:jc w:val="left"/>
              <w:rPr>
                <w:rFonts w:eastAsia="MS Mincho" w:cs="Arial"/>
                <w:lang w:eastAsia="ja-JP"/>
              </w:rPr>
            </w:pPr>
            <w:r>
              <w:rPr>
                <w:rFonts w:eastAsia="MS Mincho" w:cs="Arial"/>
                <w:lang w:eastAsia="ja-JP"/>
              </w:rPr>
              <w:t>3590–3600 MHz</w:t>
            </w:r>
          </w:p>
        </w:tc>
        <w:tc>
          <w:tcPr>
            <w:tcW w:w="4218" w:type="dxa"/>
            <w:vAlign w:val="center"/>
          </w:tcPr>
          <w:p w:rsidR="008454CE" w:rsidRDefault="008454CE" w:rsidP="008454CE">
            <w:pPr>
              <w:pStyle w:val="ECCParagraph"/>
              <w:spacing w:before="60" w:after="60"/>
              <w:jc w:val="left"/>
              <w:rPr>
                <w:rFonts w:eastAsia="MS Mincho" w:cs="Arial"/>
                <w:lang w:val="sv-SE" w:eastAsia="ja-JP"/>
              </w:rPr>
            </w:pPr>
            <w:r>
              <w:rPr>
                <w:rFonts w:eastAsia="MS Mincho" w:cs="Arial"/>
                <w:lang w:val="sv-SE" w:eastAsia="ja-JP"/>
              </w:rPr>
              <w:t>Min(P</w:t>
            </w:r>
            <w:r>
              <w:rPr>
                <w:rFonts w:cs="Arial"/>
                <w:vertAlign w:val="subscript"/>
                <w:lang w:val="sv-SE"/>
              </w:rPr>
              <w:t>Max</w:t>
            </w:r>
            <w:r>
              <w:rPr>
                <w:rFonts w:eastAsia="MS Mincho" w:cs="Arial"/>
                <w:lang w:val="sv-SE" w:eastAsia="ja-JP"/>
              </w:rPr>
              <w:t xml:space="preserve"> – 43, 13) dBm/5 MHz </w:t>
            </w:r>
            <w:r>
              <w:rPr>
                <w:rFonts w:eastAsia="MS Mincho" w:cs="Arial"/>
                <w:lang w:val="sv-SE" w:eastAsia="ja-JP"/>
              </w:rPr>
              <w:br/>
              <w:t>e.i.r.p. per antenna</w:t>
            </w:r>
          </w:p>
        </w:tc>
      </w:tr>
    </w:tbl>
    <w:p w:rsidR="008454CE" w:rsidRDefault="008454CE" w:rsidP="008454CE">
      <w:pPr>
        <w:pStyle w:val="ECCTablenote"/>
        <w:rPr>
          <w:lang w:val="en-US"/>
        </w:rPr>
      </w:pPr>
      <w:r>
        <w:rPr>
          <w:rFonts w:eastAsia="MS Mincho"/>
          <w:lang w:eastAsia="ja-JP"/>
        </w:rPr>
        <w:t xml:space="preserve">(1) In case of multiple antennas with different polarization, the power limit should be relaxed to -31 </w:t>
      </w:r>
      <w:proofErr w:type="spellStart"/>
      <w:r>
        <w:rPr>
          <w:rFonts w:eastAsia="MS Mincho"/>
          <w:lang w:eastAsia="ja-JP"/>
        </w:rPr>
        <w:t>dBm</w:t>
      </w:r>
      <w:proofErr w:type="spellEnd"/>
      <w:r>
        <w:rPr>
          <w:rFonts w:eastAsia="MS Mincho"/>
          <w:lang w:eastAsia="ja-JP"/>
        </w:rPr>
        <w:t xml:space="preserve">/5 MHz </w:t>
      </w:r>
      <w:proofErr w:type="spellStart"/>
      <w:r>
        <w:rPr>
          <w:rFonts w:eastAsia="MS Mincho"/>
          <w:lang w:eastAsia="ja-JP"/>
        </w:rPr>
        <w:t>e.i.r.p</w:t>
      </w:r>
      <w:proofErr w:type="spellEnd"/>
      <w:r>
        <w:rPr>
          <w:rFonts w:eastAsia="MS Mincho"/>
          <w:lang w:eastAsia="ja-JP"/>
        </w:rPr>
        <w:t>. per cell.</w:t>
      </w:r>
    </w:p>
    <w:p w:rsidR="008454CE" w:rsidRDefault="008454CE" w:rsidP="008454CE">
      <w:pPr>
        <w:pStyle w:val="ECCParagraph"/>
        <w:rPr>
          <w:lang w:val="en-US"/>
        </w:rPr>
      </w:pPr>
    </w:p>
    <w:p w:rsidR="00527625" w:rsidRDefault="00527625" w:rsidP="00527625">
      <w:pPr>
        <w:pStyle w:val="ECCParagraph"/>
        <w:rPr>
          <w:rFonts w:cs="Arial"/>
          <w:b/>
          <w:lang w:val="en-US"/>
        </w:rPr>
      </w:pPr>
      <w:r>
        <w:rPr>
          <w:rFonts w:cs="Arial"/>
          <w:b/>
          <w:lang w:val="en-US"/>
        </w:rPr>
        <w:t>Additional baseline requirements for country specific cases</w:t>
      </w:r>
    </w:p>
    <w:p w:rsidR="00527625" w:rsidRDefault="00527625" w:rsidP="00B573F3">
      <w:pPr>
        <w:pStyle w:val="ECCTabletitle"/>
      </w:pPr>
      <w:r>
        <w:t>Additional base station baseline requirements for country specific cases</w:t>
      </w:r>
    </w:p>
    <w:tbl>
      <w:tblPr>
        <w:tblW w:w="9804" w:type="dxa"/>
        <w:jc w:val="center"/>
        <w:tblInd w:w="254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94"/>
        <w:gridCol w:w="1845"/>
        <w:gridCol w:w="2101"/>
        <w:gridCol w:w="2835"/>
        <w:gridCol w:w="2529"/>
      </w:tblGrid>
      <w:tr w:rsidR="008454CE" w:rsidTr="008454CE">
        <w:trPr>
          <w:jc w:val="center"/>
        </w:trPr>
        <w:tc>
          <w:tcPr>
            <w:tcW w:w="233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8454CE" w:rsidRDefault="008454CE" w:rsidP="008454CE">
            <w:pPr>
              <w:pStyle w:val="ECCParagraph"/>
              <w:spacing w:before="60" w:after="60"/>
              <w:jc w:val="center"/>
              <w:rPr>
                <w:rFonts w:eastAsia="MS Mincho" w:cs="Arial"/>
                <w:b/>
                <w:color w:val="FFFFFF" w:themeColor="background1"/>
                <w:lang w:eastAsia="ja-JP"/>
              </w:rPr>
            </w:pPr>
            <w:r>
              <w:rPr>
                <w:rFonts w:eastAsia="MS Mincho" w:cs="Arial"/>
                <w:b/>
                <w:color w:val="FFFFFF" w:themeColor="background1"/>
                <w:lang w:eastAsia="ja-JP"/>
              </w:rPr>
              <w:t>Case</w:t>
            </w:r>
          </w:p>
        </w:tc>
        <w:tc>
          <w:tcPr>
            <w:tcW w:w="2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8454CE" w:rsidRDefault="008454CE" w:rsidP="008454CE">
            <w:pPr>
              <w:pStyle w:val="ECCParagraph"/>
              <w:spacing w:before="60" w:after="60"/>
              <w:jc w:val="center"/>
              <w:rPr>
                <w:rFonts w:eastAsia="MS Mincho" w:cs="Arial"/>
                <w:b/>
                <w:color w:val="FFFFFF" w:themeColor="background1"/>
                <w:lang w:eastAsia="ja-JP"/>
              </w:rPr>
            </w:pPr>
            <w:r>
              <w:rPr>
                <w:rFonts w:eastAsia="MS Mincho" w:cs="Arial"/>
                <w:b/>
                <w:color w:val="FFFFFF" w:themeColor="background1"/>
                <w:lang w:eastAsia="ja-JP"/>
              </w:rPr>
              <w:t>BEM element</w:t>
            </w:r>
          </w:p>
        </w:tc>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8454CE" w:rsidRDefault="008454CE" w:rsidP="008454CE">
            <w:pPr>
              <w:pStyle w:val="ECCParagraph"/>
              <w:spacing w:before="60" w:after="60"/>
              <w:jc w:val="center"/>
              <w:rPr>
                <w:rFonts w:eastAsia="MS Mincho" w:cs="Arial"/>
                <w:b/>
                <w:color w:val="FFFFFF" w:themeColor="background1"/>
                <w:lang w:eastAsia="ja-JP"/>
              </w:rPr>
            </w:pPr>
            <w:proofErr w:type="spellStart"/>
            <w:r>
              <w:rPr>
                <w:rFonts w:eastAsia="MS Mincho" w:cs="Arial"/>
                <w:b/>
                <w:color w:val="FFFFFF" w:themeColor="background1"/>
                <w:lang w:eastAsia="ja-JP"/>
              </w:rPr>
              <w:t>Frequcy</w:t>
            </w:r>
            <w:proofErr w:type="spellEnd"/>
            <w:r>
              <w:rPr>
                <w:rFonts w:eastAsia="MS Mincho" w:cs="Arial"/>
                <w:b/>
                <w:color w:val="FFFFFF" w:themeColor="background1"/>
                <w:lang w:eastAsia="ja-JP"/>
              </w:rPr>
              <w:t xml:space="preserve"> range</w:t>
            </w:r>
          </w:p>
        </w:tc>
        <w:tc>
          <w:tcPr>
            <w:tcW w:w="25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8454CE" w:rsidRDefault="008454CE" w:rsidP="008454CE">
            <w:pPr>
              <w:pStyle w:val="ECCParagraph"/>
              <w:spacing w:before="60" w:after="60"/>
              <w:jc w:val="center"/>
              <w:rPr>
                <w:rFonts w:eastAsia="MS Mincho" w:cs="Arial"/>
                <w:b/>
                <w:color w:val="FFFFFF" w:themeColor="background1"/>
                <w:lang w:eastAsia="ja-JP"/>
              </w:rPr>
            </w:pPr>
            <w:r>
              <w:rPr>
                <w:rFonts w:eastAsia="MS Mincho" w:cs="Arial"/>
                <w:b/>
                <w:color w:val="FFFFFF" w:themeColor="background1"/>
                <w:lang w:eastAsia="ja-JP"/>
              </w:rPr>
              <w:t>Power limit</w:t>
            </w:r>
          </w:p>
        </w:tc>
      </w:tr>
      <w:tr w:rsidR="008454CE" w:rsidTr="008454CE">
        <w:trPr>
          <w:jc w:val="center"/>
        </w:trPr>
        <w:tc>
          <w:tcPr>
            <w:tcW w:w="494" w:type="dxa"/>
            <w:tcBorders>
              <w:top w:val="single" w:sz="4" w:space="0" w:color="FFFFFF" w:themeColor="background1"/>
            </w:tcBorders>
          </w:tcPr>
          <w:p w:rsidR="008454CE" w:rsidRDefault="008454CE" w:rsidP="008454CE">
            <w:pPr>
              <w:pStyle w:val="ECCParagraph"/>
              <w:spacing w:before="60" w:after="60"/>
              <w:jc w:val="left"/>
              <w:rPr>
                <w:rFonts w:eastAsia="MS Mincho" w:cs="Arial"/>
                <w:lang w:eastAsia="ja-JP"/>
              </w:rPr>
            </w:pPr>
            <w:r>
              <w:rPr>
                <w:rFonts w:eastAsia="MS Mincho" w:cs="Arial"/>
                <w:lang w:eastAsia="ja-JP"/>
              </w:rPr>
              <w:t>A</w:t>
            </w:r>
          </w:p>
        </w:tc>
        <w:tc>
          <w:tcPr>
            <w:tcW w:w="1845" w:type="dxa"/>
            <w:tcBorders>
              <w:top w:val="single" w:sz="4" w:space="0" w:color="FFFFFF" w:themeColor="background1"/>
            </w:tcBorders>
          </w:tcPr>
          <w:p w:rsidR="008454CE" w:rsidRDefault="008454CE" w:rsidP="008454CE">
            <w:pPr>
              <w:pStyle w:val="ECCParagraph"/>
              <w:spacing w:before="60" w:after="60"/>
              <w:jc w:val="left"/>
              <w:rPr>
                <w:rFonts w:eastAsia="MS Mincho" w:cs="Arial"/>
                <w:lang w:eastAsia="ja-JP"/>
              </w:rPr>
            </w:pPr>
            <w:r>
              <w:rPr>
                <w:rFonts w:eastAsia="MS Mincho" w:cs="Arial"/>
                <w:lang w:eastAsia="ja-JP"/>
              </w:rPr>
              <w:t>CEPT countries with military radiolocation systems below 3400 MHz</w:t>
            </w:r>
          </w:p>
        </w:tc>
        <w:tc>
          <w:tcPr>
            <w:tcW w:w="2101" w:type="dxa"/>
            <w:tcBorders>
              <w:top w:val="single" w:sz="4" w:space="0" w:color="FFFFFF" w:themeColor="background1"/>
            </w:tcBorders>
            <w:vAlign w:val="center"/>
          </w:tcPr>
          <w:p w:rsidR="008454CE" w:rsidRDefault="008454CE" w:rsidP="008454CE">
            <w:pPr>
              <w:pStyle w:val="ECCParagraph"/>
              <w:spacing w:before="60" w:after="60"/>
              <w:jc w:val="left"/>
              <w:rPr>
                <w:rFonts w:eastAsia="MS Mincho" w:cs="Arial"/>
                <w:lang w:eastAsia="ja-JP"/>
              </w:rPr>
            </w:pPr>
            <w:r>
              <w:rPr>
                <w:rFonts w:eastAsia="MS Mincho" w:cs="Arial"/>
                <w:lang w:eastAsia="ja-JP"/>
              </w:rPr>
              <w:t>Additional Baseline</w:t>
            </w:r>
          </w:p>
        </w:tc>
        <w:tc>
          <w:tcPr>
            <w:tcW w:w="2835" w:type="dxa"/>
            <w:tcBorders>
              <w:top w:val="single" w:sz="4" w:space="0" w:color="FFFFFF" w:themeColor="background1"/>
            </w:tcBorders>
            <w:vAlign w:val="center"/>
          </w:tcPr>
          <w:p w:rsidR="008454CE" w:rsidRDefault="008454CE" w:rsidP="008454CE">
            <w:pPr>
              <w:pStyle w:val="ECCParagraph"/>
              <w:jc w:val="left"/>
              <w:rPr>
                <w:rFonts w:eastAsia="MS Mincho" w:cs="Arial"/>
                <w:b/>
                <w:bCs/>
                <w:lang w:eastAsia="ja-JP"/>
              </w:rPr>
            </w:pPr>
            <w:r>
              <w:rPr>
                <w:rFonts w:eastAsia="MS Mincho" w:cs="Arial"/>
                <w:lang w:eastAsia="ja-JP"/>
              </w:rPr>
              <w:t>Below 3400 MHz for both TDD and FDD allocation</w:t>
            </w:r>
            <w:r>
              <w:rPr>
                <w:rFonts w:eastAsia="MS Mincho" w:cs="Arial"/>
                <w:vertAlign w:val="superscript"/>
                <w:lang w:eastAsia="ja-JP"/>
              </w:rPr>
              <w:t>(1)</w:t>
            </w:r>
          </w:p>
        </w:tc>
        <w:tc>
          <w:tcPr>
            <w:tcW w:w="2529" w:type="dxa"/>
            <w:tcBorders>
              <w:top w:val="single" w:sz="4" w:space="0" w:color="FFFFFF" w:themeColor="background1"/>
            </w:tcBorders>
            <w:vAlign w:val="center"/>
          </w:tcPr>
          <w:p w:rsidR="008454CE" w:rsidRDefault="008454CE" w:rsidP="008454CE">
            <w:pPr>
              <w:pStyle w:val="ECCParagraph"/>
              <w:jc w:val="left"/>
              <w:rPr>
                <w:rFonts w:eastAsia="MS Mincho" w:cs="Arial"/>
                <w:lang w:eastAsia="ja-JP"/>
              </w:rPr>
            </w:pPr>
            <w:r>
              <w:rPr>
                <w:rFonts w:eastAsia="MS Mincho" w:cs="Arial"/>
                <w:lang w:eastAsia="ja-JP"/>
              </w:rPr>
              <w:t xml:space="preserve">-59 </w:t>
            </w:r>
            <w:proofErr w:type="spellStart"/>
            <w:r>
              <w:rPr>
                <w:rFonts w:cs="Arial"/>
              </w:rPr>
              <w:t>dBm</w:t>
            </w:r>
            <w:proofErr w:type="spellEnd"/>
            <w:r>
              <w:rPr>
                <w:rFonts w:cs="Arial"/>
              </w:rPr>
              <w:t xml:space="preserve">/MHz </w:t>
            </w:r>
            <w:proofErr w:type="spellStart"/>
            <w:r>
              <w:rPr>
                <w:rFonts w:eastAsia="MS Mincho" w:cs="Arial"/>
                <w:lang w:eastAsia="ja-JP"/>
              </w:rPr>
              <w:t>e.i.r.p</w:t>
            </w:r>
            <w:proofErr w:type="spellEnd"/>
            <w:r>
              <w:rPr>
                <w:rFonts w:eastAsia="MS Mincho" w:cs="Arial"/>
                <w:lang w:eastAsia="ja-JP"/>
              </w:rPr>
              <w:t>.</w:t>
            </w:r>
            <w:r w:rsidRPr="008A58C8">
              <w:rPr>
                <w:rFonts w:eastAsia="MS Mincho" w:cs="Arial"/>
                <w:vertAlign w:val="superscript"/>
                <w:lang w:eastAsia="ja-JP"/>
              </w:rPr>
              <w:t>(</w:t>
            </w:r>
            <w:r>
              <w:rPr>
                <w:rFonts w:eastAsia="MS Mincho" w:cs="Arial"/>
                <w:vertAlign w:val="superscript"/>
                <w:lang w:eastAsia="ja-JP"/>
              </w:rPr>
              <w:t>2</w:t>
            </w:r>
            <w:r w:rsidRPr="008A58C8">
              <w:rPr>
                <w:rFonts w:eastAsia="MS Mincho" w:cs="Arial"/>
                <w:vertAlign w:val="superscript"/>
                <w:lang w:eastAsia="ja-JP"/>
              </w:rPr>
              <w:t>)</w:t>
            </w:r>
            <w:r>
              <w:rPr>
                <w:rFonts w:eastAsia="MS Mincho" w:cs="Arial"/>
                <w:lang w:eastAsia="ja-JP"/>
              </w:rPr>
              <w:t xml:space="preserve"> </w:t>
            </w:r>
            <w:r>
              <w:rPr>
                <w:rFonts w:cs="Arial"/>
              </w:rPr>
              <w:t xml:space="preserve"> </w:t>
            </w:r>
          </w:p>
        </w:tc>
      </w:tr>
      <w:tr w:rsidR="008454CE" w:rsidTr="008454CE">
        <w:trPr>
          <w:jc w:val="center"/>
        </w:trPr>
        <w:tc>
          <w:tcPr>
            <w:tcW w:w="494" w:type="dxa"/>
          </w:tcPr>
          <w:p w:rsidR="008454CE" w:rsidRDefault="008454CE" w:rsidP="008454CE">
            <w:pPr>
              <w:pStyle w:val="ECCParagraph"/>
              <w:spacing w:before="60" w:after="60"/>
              <w:jc w:val="left"/>
              <w:rPr>
                <w:rFonts w:eastAsia="MS Mincho" w:cs="Arial"/>
                <w:lang w:eastAsia="ja-JP"/>
              </w:rPr>
            </w:pPr>
            <w:r>
              <w:rPr>
                <w:rFonts w:eastAsia="MS Mincho" w:cs="Arial"/>
                <w:lang w:eastAsia="ja-JP"/>
              </w:rPr>
              <w:t>B</w:t>
            </w:r>
          </w:p>
        </w:tc>
        <w:tc>
          <w:tcPr>
            <w:tcW w:w="1845" w:type="dxa"/>
          </w:tcPr>
          <w:p w:rsidR="008454CE" w:rsidRDefault="008454CE" w:rsidP="008454CE">
            <w:pPr>
              <w:pStyle w:val="ECCParagraph"/>
              <w:spacing w:before="60" w:after="60"/>
              <w:jc w:val="left"/>
              <w:rPr>
                <w:rFonts w:eastAsia="MS Mincho" w:cs="Arial"/>
                <w:lang w:eastAsia="ja-JP"/>
              </w:rPr>
            </w:pPr>
            <w:r>
              <w:rPr>
                <w:rFonts w:eastAsia="MS Mincho" w:cs="Arial"/>
                <w:lang w:eastAsia="ja-JP"/>
              </w:rPr>
              <w:t>CEPT countries with military radiolocation systems below 3400 MHz</w:t>
            </w:r>
          </w:p>
        </w:tc>
        <w:tc>
          <w:tcPr>
            <w:tcW w:w="2101" w:type="dxa"/>
            <w:vAlign w:val="center"/>
          </w:tcPr>
          <w:p w:rsidR="008454CE" w:rsidRDefault="008454CE" w:rsidP="008454CE">
            <w:pPr>
              <w:pStyle w:val="ECCParagraph"/>
              <w:spacing w:before="60" w:after="60"/>
              <w:jc w:val="left"/>
              <w:rPr>
                <w:rFonts w:eastAsia="MS Mincho" w:cs="Arial"/>
                <w:lang w:eastAsia="ja-JP"/>
              </w:rPr>
            </w:pPr>
            <w:r>
              <w:rPr>
                <w:rFonts w:eastAsia="MS Mincho" w:cs="Arial"/>
                <w:lang w:eastAsia="ja-JP"/>
              </w:rPr>
              <w:t>Additional Baseline</w:t>
            </w:r>
          </w:p>
        </w:tc>
        <w:tc>
          <w:tcPr>
            <w:tcW w:w="2835" w:type="dxa"/>
            <w:vAlign w:val="center"/>
          </w:tcPr>
          <w:p w:rsidR="008454CE" w:rsidRDefault="008454CE" w:rsidP="008454CE">
            <w:pPr>
              <w:pStyle w:val="ECCParagraph"/>
              <w:spacing w:before="60" w:after="60"/>
              <w:jc w:val="left"/>
              <w:rPr>
                <w:rFonts w:eastAsia="MS Mincho" w:cs="Arial"/>
                <w:lang w:eastAsia="ja-JP"/>
              </w:rPr>
            </w:pPr>
            <w:r>
              <w:rPr>
                <w:rFonts w:eastAsia="MS Mincho" w:cs="Arial"/>
                <w:lang w:eastAsia="ja-JP"/>
              </w:rPr>
              <w:t>Below 3400 MHz for both TDD and FDD allocation</w:t>
            </w:r>
            <w:r>
              <w:rPr>
                <w:rFonts w:eastAsia="MS Mincho" w:cs="Arial"/>
                <w:vertAlign w:val="superscript"/>
                <w:lang w:eastAsia="ja-JP"/>
              </w:rPr>
              <w:t>(1)</w:t>
            </w:r>
          </w:p>
        </w:tc>
        <w:tc>
          <w:tcPr>
            <w:tcW w:w="2529" w:type="dxa"/>
            <w:vAlign w:val="center"/>
          </w:tcPr>
          <w:p w:rsidR="008454CE" w:rsidRDefault="008454CE" w:rsidP="008454CE">
            <w:pPr>
              <w:pStyle w:val="ECCParagraph"/>
              <w:spacing w:before="60" w:after="60"/>
              <w:jc w:val="left"/>
              <w:rPr>
                <w:rFonts w:eastAsia="MS Mincho" w:cs="Arial"/>
                <w:b/>
                <w:bCs/>
                <w:lang w:eastAsia="ja-JP"/>
              </w:rPr>
            </w:pPr>
            <w:r>
              <w:rPr>
                <w:rFonts w:eastAsia="MS Mincho" w:cs="Arial"/>
                <w:lang w:eastAsia="ja-JP"/>
              </w:rPr>
              <w:t xml:space="preserve">-50 </w:t>
            </w:r>
            <w:proofErr w:type="spellStart"/>
            <w:r>
              <w:rPr>
                <w:rFonts w:eastAsia="MS Mincho" w:cs="Arial"/>
                <w:lang w:eastAsia="ja-JP"/>
              </w:rPr>
              <w:t>dBm</w:t>
            </w:r>
            <w:proofErr w:type="spellEnd"/>
            <w:r>
              <w:rPr>
                <w:rFonts w:eastAsia="MS Mincho" w:cs="Arial"/>
                <w:lang w:eastAsia="ja-JP"/>
              </w:rPr>
              <w:t xml:space="preserve">/MHz </w:t>
            </w:r>
            <w:proofErr w:type="spellStart"/>
            <w:r>
              <w:rPr>
                <w:rFonts w:eastAsia="MS Mincho" w:cs="Arial"/>
                <w:lang w:eastAsia="ja-JP"/>
              </w:rPr>
              <w:t>e.i.r.p</w:t>
            </w:r>
            <w:proofErr w:type="spellEnd"/>
            <w:r>
              <w:rPr>
                <w:rFonts w:eastAsia="MS Mincho" w:cs="Arial"/>
                <w:lang w:eastAsia="ja-JP"/>
              </w:rPr>
              <w:t>.</w:t>
            </w:r>
            <w:r w:rsidRPr="0041070F">
              <w:rPr>
                <w:rFonts w:eastAsia="MS Mincho" w:cs="Arial"/>
                <w:vertAlign w:val="superscript"/>
                <w:lang w:eastAsia="ja-JP"/>
              </w:rPr>
              <w:t xml:space="preserve"> </w:t>
            </w:r>
            <w:r w:rsidRPr="008A58C8">
              <w:rPr>
                <w:rFonts w:eastAsia="MS Mincho" w:cs="Arial"/>
                <w:vertAlign w:val="superscript"/>
                <w:lang w:eastAsia="ja-JP"/>
              </w:rPr>
              <w:t>(</w:t>
            </w:r>
            <w:r>
              <w:rPr>
                <w:rFonts w:eastAsia="MS Mincho" w:cs="Arial"/>
                <w:vertAlign w:val="superscript"/>
                <w:lang w:eastAsia="ja-JP"/>
              </w:rPr>
              <w:t>2</w:t>
            </w:r>
            <w:r w:rsidRPr="008A58C8">
              <w:rPr>
                <w:rFonts w:eastAsia="MS Mincho" w:cs="Arial"/>
                <w:vertAlign w:val="superscript"/>
                <w:lang w:eastAsia="ja-JP"/>
              </w:rPr>
              <w:t>)</w:t>
            </w:r>
            <w:r>
              <w:rPr>
                <w:rFonts w:eastAsia="MS Mincho" w:cs="Arial"/>
                <w:lang w:eastAsia="ja-JP"/>
              </w:rPr>
              <w:t xml:space="preserve"> </w:t>
            </w:r>
            <w:r>
              <w:rPr>
                <w:rFonts w:cs="Arial"/>
              </w:rPr>
              <w:t xml:space="preserve"> </w:t>
            </w:r>
          </w:p>
        </w:tc>
      </w:tr>
      <w:tr w:rsidR="008454CE" w:rsidTr="008454CE">
        <w:trPr>
          <w:jc w:val="center"/>
        </w:trPr>
        <w:tc>
          <w:tcPr>
            <w:tcW w:w="494" w:type="dxa"/>
          </w:tcPr>
          <w:p w:rsidR="008454CE" w:rsidRDefault="008454CE" w:rsidP="008454CE">
            <w:pPr>
              <w:pStyle w:val="ECCParagraph"/>
              <w:spacing w:before="60" w:after="60"/>
              <w:jc w:val="left"/>
              <w:rPr>
                <w:rFonts w:eastAsia="MS Mincho" w:cs="Arial"/>
                <w:lang w:eastAsia="ja-JP"/>
              </w:rPr>
            </w:pPr>
            <w:r>
              <w:rPr>
                <w:rFonts w:eastAsia="MS Mincho" w:cs="Arial"/>
                <w:lang w:eastAsia="ja-JP"/>
              </w:rPr>
              <w:t>C</w:t>
            </w:r>
          </w:p>
        </w:tc>
        <w:tc>
          <w:tcPr>
            <w:tcW w:w="1845" w:type="dxa"/>
          </w:tcPr>
          <w:p w:rsidR="008454CE" w:rsidRDefault="008454CE" w:rsidP="008454CE">
            <w:pPr>
              <w:pStyle w:val="ECCParagraph"/>
              <w:spacing w:before="60" w:after="60"/>
              <w:jc w:val="left"/>
              <w:rPr>
                <w:rFonts w:eastAsia="MS Mincho" w:cs="Arial"/>
                <w:lang w:eastAsia="ja-JP"/>
              </w:rPr>
            </w:pPr>
            <w:r>
              <w:rPr>
                <w:rFonts w:eastAsia="MS Mincho" w:cs="Arial"/>
                <w:lang w:eastAsia="ja-JP"/>
              </w:rPr>
              <w:t>CEPT countries without adjacent band usage or with usage that does not need extra protection</w:t>
            </w:r>
          </w:p>
        </w:tc>
        <w:tc>
          <w:tcPr>
            <w:tcW w:w="2101" w:type="dxa"/>
            <w:vAlign w:val="center"/>
          </w:tcPr>
          <w:p w:rsidR="008454CE" w:rsidRDefault="008454CE" w:rsidP="008454CE">
            <w:pPr>
              <w:pStyle w:val="ECCParagraph"/>
              <w:spacing w:before="60" w:after="60"/>
              <w:jc w:val="left"/>
              <w:rPr>
                <w:rFonts w:eastAsia="MS Mincho" w:cs="Arial"/>
                <w:lang w:eastAsia="ja-JP"/>
              </w:rPr>
            </w:pPr>
            <w:r>
              <w:rPr>
                <w:rFonts w:eastAsia="MS Mincho" w:cs="Arial"/>
                <w:lang w:eastAsia="ja-JP"/>
              </w:rPr>
              <w:t>Additional Baseline</w:t>
            </w:r>
          </w:p>
        </w:tc>
        <w:tc>
          <w:tcPr>
            <w:tcW w:w="2835" w:type="dxa"/>
            <w:vAlign w:val="center"/>
          </w:tcPr>
          <w:p w:rsidR="008454CE" w:rsidRDefault="008454CE" w:rsidP="008454CE">
            <w:pPr>
              <w:pStyle w:val="ECCParagraph"/>
              <w:spacing w:before="60" w:after="60"/>
              <w:jc w:val="left"/>
              <w:rPr>
                <w:rFonts w:eastAsia="MS Mincho" w:cs="Arial"/>
                <w:b/>
                <w:bCs/>
                <w:lang w:eastAsia="ja-JP"/>
              </w:rPr>
            </w:pPr>
            <w:r>
              <w:rPr>
                <w:rFonts w:eastAsia="MS Mincho" w:cs="Arial"/>
                <w:lang w:eastAsia="ja-JP"/>
              </w:rPr>
              <w:t>Below 3400 MHz for both TDD and FDD allocation</w:t>
            </w:r>
          </w:p>
        </w:tc>
        <w:tc>
          <w:tcPr>
            <w:tcW w:w="2529" w:type="dxa"/>
            <w:vAlign w:val="center"/>
          </w:tcPr>
          <w:p w:rsidR="008454CE" w:rsidRDefault="008454CE" w:rsidP="008454CE">
            <w:pPr>
              <w:pStyle w:val="ECCParagraph"/>
              <w:spacing w:before="60" w:after="60"/>
              <w:jc w:val="left"/>
              <w:rPr>
                <w:rFonts w:eastAsia="MS Mincho" w:cs="Arial"/>
                <w:lang w:eastAsia="ja-JP"/>
              </w:rPr>
            </w:pPr>
            <w:r>
              <w:rPr>
                <w:rFonts w:eastAsia="MS Mincho" w:cs="Arial"/>
                <w:lang w:eastAsia="ja-JP"/>
              </w:rPr>
              <w:t>Not necessary</w:t>
            </w:r>
          </w:p>
          <w:p w:rsidR="008454CE" w:rsidRDefault="008454CE" w:rsidP="008454CE">
            <w:pPr>
              <w:pStyle w:val="ECCParagraph"/>
              <w:spacing w:before="60" w:after="60"/>
              <w:jc w:val="left"/>
              <w:rPr>
                <w:rFonts w:eastAsia="MS Mincho" w:cs="Arial"/>
                <w:lang w:eastAsia="ja-JP"/>
              </w:rPr>
            </w:pPr>
            <w:r>
              <w:rPr>
                <w:rFonts w:eastAsia="MS Mincho" w:cs="Arial"/>
                <w:lang w:eastAsia="ja-JP"/>
              </w:rPr>
              <w:t>(spurious levels from the standards apply)</w:t>
            </w:r>
          </w:p>
        </w:tc>
      </w:tr>
    </w:tbl>
    <w:p w:rsidR="008454CE" w:rsidRDefault="008454CE" w:rsidP="008454CE">
      <w:pPr>
        <w:pStyle w:val="ECCTablenote"/>
      </w:pPr>
      <w:r>
        <w:rPr>
          <w:lang w:val="en-US"/>
        </w:rPr>
        <w:t>(1)</w:t>
      </w:r>
      <w:r>
        <w:t xml:space="preserve"> Administrations may choose to have a guard band below 3400 </w:t>
      </w:r>
      <w:proofErr w:type="spellStart"/>
      <w:r>
        <w:t>MHz.</w:t>
      </w:r>
      <w:proofErr w:type="spellEnd"/>
      <w:r>
        <w:t xml:space="preserve"> In that case the power limit may apply below the guard band only.</w:t>
      </w:r>
    </w:p>
    <w:p w:rsidR="008454CE" w:rsidRPr="00E07E1A" w:rsidRDefault="008454CE" w:rsidP="008454CE">
      <w:pPr>
        <w:pStyle w:val="ECCParagraph"/>
        <w:rPr>
          <w:sz w:val="16"/>
          <w:szCs w:val="16"/>
        </w:rPr>
      </w:pPr>
      <w:r w:rsidRPr="00E07E1A">
        <w:rPr>
          <w:sz w:val="16"/>
          <w:szCs w:val="16"/>
          <w:lang w:val="en-US"/>
        </w:rPr>
        <w:t>(2)  Administrations may select the limit from case A or B depending on the level of protection required for the radar in the region in question.</w:t>
      </w:r>
    </w:p>
    <w:p w:rsidR="00527625" w:rsidRPr="00EC41EC" w:rsidRDefault="00527625" w:rsidP="00527625">
      <w:pPr>
        <w:pStyle w:val="ECCParagraph"/>
        <w:rPr>
          <w:rFonts w:cs="Arial"/>
        </w:rPr>
      </w:pPr>
      <w:r>
        <w:rPr>
          <w:rFonts w:cs="Arial"/>
        </w:rPr>
        <w:t>Cases A; B and</w:t>
      </w:r>
      <w:r w:rsidRPr="00F71CF9">
        <w:rPr>
          <w:rFonts w:cs="Arial"/>
        </w:rPr>
        <w:t xml:space="preserve"> </w:t>
      </w:r>
      <w:r>
        <w:rPr>
          <w:rFonts w:cs="Arial"/>
        </w:rPr>
        <w:t xml:space="preserve">C can be applied </w:t>
      </w:r>
      <w:r w:rsidRPr="00F71CF9">
        <w:rPr>
          <w:rFonts w:cs="Arial"/>
        </w:rPr>
        <w:t>per region</w:t>
      </w:r>
      <w:r>
        <w:rPr>
          <w:rFonts w:cs="Arial"/>
        </w:rPr>
        <w:t xml:space="preserve"> or country</w:t>
      </w:r>
      <w:r w:rsidRPr="00F71CF9">
        <w:rPr>
          <w:rFonts w:cs="Arial"/>
        </w:rPr>
        <w:t xml:space="preserve"> so that the </w:t>
      </w:r>
      <w:r>
        <w:rPr>
          <w:rFonts w:cs="Arial"/>
        </w:rPr>
        <w:t>adjacent band</w:t>
      </w:r>
      <w:r w:rsidRPr="00F71CF9">
        <w:rPr>
          <w:rFonts w:cs="Arial"/>
        </w:rPr>
        <w:t xml:space="preserve"> may have different levels of protection in different </w:t>
      </w:r>
      <w:r w:rsidR="00524B98">
        <w:rPr>
          <w:rFonts w:cs="Arial"/>
        </w:rPr>
        <w:t>geographical</w:t>
      </w:r>
      <w:r w:rsidRPr="00F71CF9">
        <w:rPr>
          <w:rFonts w:cs="Arial"/>
        </w:rPr>
        <w:t xml:space="preserve"> areas</w:t>
      </w:r>
      <w:r>
        <w:rPr>
          <w:rFonts w:cs="Arial"/>
        </w:rPr>
        <w:t>, depending on the deployment of the adjacent band systems.</w:t>
      </w:r>
    </w:p>
    <w:p w:rsidR="00527625" w:rsidRPr="00CA2AD9" w:rsidRDefault="00527625" w:rsidP="00B573F3">
      <w:pPr>
        <w:pStyle w:val="ECCTabletitle"/>
      </w:pPr>
      <w:r>
        <w:lastRenderedPageBreak/>
        <w:t>In-block power limit</w:t>
      </w:r>
    </w:p>
    <w:tbl>
      <w:tblPr>
        <w:tblW w:w="9352" w:type="dxa"/>
        <w:jc w:val="center"/>
        <w:tblInd w:w="1097"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922"/>
        <w:gridCol w:w="3026"/>
        <w:gridCol w:w="4404"/>
      </w:tblGrid>
      <w:tr w:rsidR="00527625" w:rsidRPr="00CA2AD9" w:rsidTr="001E39D5">
        <w:trPr>
          <w:jc w:val="center"/>
        </w:trPr>
        <w:tc>
          <w:tcPr>
            <w:tcW w:w="19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527625" w:rsidRPr="00A82CFF" w:rsidRDefault="00527625" w:rsidP="00974F07">
            <w:pPr>
              <w:pStyle w:val="ECCParagraph"/>
              <w:keepNext/>
              <w:spacing w:before="60" w:after="60"/>
              <w:jc w:val="center"/>
              <w:rPr>
                <w:rFonts w:eastAsia="MS Mincho" w:cs="Arial"/>
                <w:b/>
                <w:color w:val="FFFFFF" w:themeColor="background1"/>
                <w:lang w:eastAsia="ja-JP"/>
              </w:rPr>
            </w:pPr>
            <w:r>
              <w:rPr>
                <w:rFonts w:eastAsia="MS Mincho" w:cs="Arial"/>
                <w:b/>
                <w:color w:val="FFFFFF" w:themeColor="background1"/>
                <w:lang w:eastAsia="ja-JP"/>
              </w:rPr>
              <w:t>BEM element</w:t>
            </w:r>
          </w:p>
        </w:tc>
        <w:tc>
          <w:tcPr>
            <w:tcW w:w="30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527625" w:rsidRDefault="00527625" w:rsidP="00974F07">
            <w:pPr>
              <w:pStyle w:val="ECCParagraph"/>
              <w:keepNext/>
              <w:spacing w:before="60" w:after="60"/>
              <w:jc w:val="center"/>
              <w:rPr>
                <w:rFonts w:eastAsia="MS Mincho" w:cs="Arial"/>
                <w:b/>
                <w:color w:val="FFFFFF" w:themeColor="background1"/>
                <w:lang w:eastAsia="ja-JP"/>
              </w:rPr>
            </w:pPr>
            <w:r>
              <w:rPr>
                <w:rFonts w:eastAsia="MS Mincho" w:cs="Arial"/>
                <w:b/>
                <w:color w:val="FFFFFF" w:themeColor="background1"/>
                <w:lang w:eastAsia="ja-JP"/>
              </w:rPr>
              <w:t>Frequency range</w:t>
            </w:r>
          </w:p>
        </w:tc>
        <w:tc>
          <w:tcPr>
            <w:tcW w:w="44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527625" w:rsidRPr="00A82CFF" w:rsidRDefault="00527625" w:rsidP="00974F07">
            <w:pPr>
              <w:pStyle w:val="ECCParagraph"/>
              <w:keepNext/>
              <w:spacing w:before="60" w:after="60"/>
              <w:jc w:val="center"/>
              <w:rPr>
                <w:rFonts w:eastAsia="MS Mincho" w:cs="Arial"/>
                <w:b/>
                <w:color w:val="FFFFFF" w:themeColor="background1"/>
                <w:lang w:eastAsia="ja-JP"/>
              </w:rPr>
            </w:pPr>
            <w:r>
              <w:rPr>
                <w:rFonts w:eastAsia="MS Mincho" w:cs="Arial"/>
                <w:b/>
                <w:color w:val="FFFFFF" w:themeColor="background1"/>
                <w:lang w:eastAsia="ja-JP"/>
              </w:rPr>
              <w:t>Power limit</w:t>
            </w:r>
          </w:p>
        </w:tc>
      </w:tr>
      <w:tr w:rsidR="00527625" w:rsidRPr="00257A3D" w:rsidTr="001E39D5">
        <w:trPr>
          <w:jc w:val="center"/>
        </w:trPr>
        <w:tc>
          <w:tcPr>
            <w:tcW w:w="1922" w:type="dxa"/>
            <w:tcBorders>
              <w:top w:val="single" w:sz="4" w:space="0" w:color="FFFFFF" w:themeColor="background1"/>
            </w:tcBorders>
            <w:vAlign w:val="center"/>
          </w:tcPr>
          <w:p w:rsidR="00527625" w:rsidRPr="00CA2AD9" w:rsidRDefault="00527625" w:rsidP="00974F07">
            <w:pPr>
              <w:keepNext/>
              <w:rPr>
                <w:rFonts w:eastAsia="MS Mincho"/>
                <w:lang w:eastAsia="ja-JP"/>
              </w:rPr>
            </w:pPr>
            <w:r>
              <w:rPr>
                <w:rFonts w:eastAsia="MS Mincho"/>
                <w:lang w:eastAsia="ja-JP"/>
              </w:rPr>
              <w:t>In-block</w:t>
            </w:r>
          </w:p>
        </w:tc>
        <w:tc>
          <w:tcPr>
            <w:tcW w:w="3026" w:type="dxa"/>
            <w:tcBorders>
              <w:top w:val="single" w:sz="4" w:space="0" w:color="FFFFFF" w:themeColor="background1"/>
            </w:tcBorders>
          </w:tcPr>
          <w:p w:rsidR="00527625" w:rsidRPr="001B3373" w:rsidRDefault="00527625" w:rsidP="00974F07">
            <w:pPr>
              <w:pStyle w:val="ECCParagraph"/>
              <w:keepNext/>
              <w:spacing w:after="0"/>
              <w:jc w:val="left"/>
              <w:rPr>
                <w:rFonts w:eastAsia="MS Mincho" w:cs="Arial"/>
                <w:lang w:eastAsia="ja-JP"/>
              </w:rPr>
            </w:pPr>
            <w:r>
              <w:rPr>
                <w:rFonts w:eastAsia="MS Mincho" w:cs="Arial"/>
                <w:lang w:eastAsia="ja-JP"/>
              </w:rPr>
              <w:t>Block assigned to the operator</w:t>
            </w:r>
          </w:p>
        </w:tc>
        <w:tc>
          <w:tcPr>
            <w:tcW w:w="4404" w:type="dxa"/>
            <w:tcBorders>
              <w:top w:val="single" w:sz="4" w:space="0" w:color="FFFFFF" w:themeColor="background1"/>
            </w:tcBorders>
            <w:vAlign w:val="center"/>
          </w:tcPr>
          <w:p w:rsidR="00527625" w:rsidRPr="001B3373" w:rsidRDefault="00527625" w:rsidP="00974F07">
            <w:pPr>
              <w:pStyle w:val="ECCParagraph"/>
              <w:keepNext/>
              <w:spacing w:after="0"/>
              <w:jc w:val="left"/>
              <w:rPr>
                <w:rFonts w:eastAsia="MS Mincho" w:cs="Arial"/>
                <w:lang w:val="en-US" w:eastAsia="ja-JP"/>
              </w:rPr>
            </w:pPr>
            <w:r w:rsidRPr="001B3373">
              <w:rPr>
                <w:rFonts w:eastAsia="MS Mincho" w:cs="Arial"/>
                <w:lang w:val="en-US" w:eastAsia="ja-JP"/>
              </w:rPr>
              <w:t xml:space="preserve">Not obligatory. </w:t>
            </w:r>
            <w:r>
              <w:rPr>
                <w:rFonts w:eastAsia="MS Mincho" w:cs="Arial"/>
                <w:lang w:val="en-US" w:eastAsia="ja-JP"/>
              </w:rPr>
              <w:br/>
              <w:t xml:space="preserve">In case an upper bound is desired by an administration, a value of 68 </w:t>
            </w:r>
            <w:proofErr w:type="spellStart"/>
            <w:r>
              <w:rPr>
                <w:rFonts w:eastAsia="MS Mincho" w:cs="Arial"/>
                <w:lang w:val="en-US" w:eastAsia="ja-JP"/>
              </w:rPr>
              <w:t>dBm</w:t>
            </w:r>
            <w:proofErr w:type="spellEnd"/>
            <w:r>
              <w:rPr>
                <w:rFonts w:eastAsia="MS Mincho" w:cs="Arial"/>
                <w:lang w:val="en-US" w:eastAsia="ja-JP"/>
              </w:rPr>
              <w:t xml:space="preserve">/5 MHz per antenna may be applied. </w:t>
            </w:r>
          </w:p>
        </w:tc>
      </w:tr>
    </w:tbl>
    <w:p w:rsidR="008454CE" w:rsidRDefault="008454CE" w:rsidP="00527625">
      <w:pPr>
        <w:pStyle w:val="ECCParagraph"/>
        <w:rPr>
          <w:rFonts w:cs="Arial"/>
        </w:rPr>
      </w:pPr>
    </w:p>
    <w:p w:rsidR="00527625" w:rsidRPr="00CA2AD9" w:rsidRDefault="00527625" w:rsidP="00527625">
      <w:pPr>
        <w:pStyle w:val="ECCParagraph"/>
        <w:rPr>
          <w:rFonts w:cs="Arial"/>
        </w:rPr>
      </w:pPr>
      <w:r w:rsidRPr="00CA2AD9">
        <w:rPr>
          <w:rFonts w:cs="Arial"/>
        </w:rPr>
        <w:t xml:space="preserve">For </w:t>
      </w:r>
      <w:proofErr w:type="spellStart"/>
      <w:r w:rsidRPr="00CA2AD9">
        <w:rPr>
          <w:rFonts w:cs="Arial"/>
        </w:rPr>
        <w:t>femto</w:t>
      </w:r>
      <w:proofErr w:type="spellEnd"/>
      <w:r w:rsidRPr="00CA2AD9">
        <w:rPr>
          <w:rFonts w:cs="Arial"/>
        </w:rPr>
        <w:t xml:space="preserve"> base stations, power control should be applied to minimize interference</w:t>
      </w:r>
      <w:r>
        <w:rPr>
          <w:rFonts w:cs="Arial"/>
        </w:rPr>
        <w:t xml:space="preserve"> to adjacent channels</w:t>
      </w:r>
      <w:r w:rsidRPr="00CA2AD9">
        <w:rPr>
          <w:rFonts w:cs="Arial"/>
        </w:rPr>
        <w:t>.</w:t>
      </w:r>
    </w:p>
    <w:p w:rsidR="00527625" w:rsidRPr="00CA2AD9" w:rsidRDefault="00527625" w:rsidP="00B573F3">
      <w:pPr>
        <w:pStyle w:val="ECCTabletitle"/>
      </w:pPr>
      <w:r>
        <w:t>Transitional region power limits</w:t>
      </w:r>
    </w:p>
    <w:tbl>
      <w:tblPr>
        <w:tblW w:w="9230" w:type="dxa"/>
        <w:jc w:val="center"/>
        <w:tblInd w:w="91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923"/>
        <w:gridCol w:w="4203"/>
        <w:gridCol w:w="3104"/>
      </w:tblGrid>
      <w:tr w:rsidR="001E39D5" w:rsidRPr="00CA2AD9" w:rsidTr="001E39D5">
        <w:trPr>
          <w:jc w:val="center"/>
        </w:trPr>
        <w:tc>
          <w:tcPr>
            <w:tcW w:w="19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1E39D5" w:rsidRPr="00A82CFF" w:rsidRDefault="001E39D5" w:rsidP="001E39D5">
            <w:pPr>
              <w:pStyle w:val="ECCParagraph"/>
              <w:keepNext/>
              <w:spacing w:before="60" w:after="60"/>
              <w:jc w:val="center"/>
              <w:rPr>
                <w:rFonts w:eastAsia="MS Mincho" w:cs="Arial"/>
                <w:b/>
                <w:color w:val="FFFFFF" w:themeColor="background1"/>
                <w:lang w:eastAsia="ja-JP"/>
              </w:rPr>
            </w:pPr>
            <w:r>
              <w:rPr>
                <w:rFonts w:eastAsia="MS Mincho" w:cs="Arial"/>
                <w:b/>
                <w:color w:val="FFFFFF" w:themeColor="background1"/>
                <w:lang w:eastAsia="ja-JP"/>
              </w:rPr>
              <w:t>BEM element</w:t>
            </w:r>
          </w:p>
        </w:tc>
        <w:tc>
          <w:tcPr>
            <w:tcW w:w="42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1E39D5" w:rsidRDefault="001E39D5" w:rsidP="001E39D5">
            <w:pPr>
              <w:pStyle w:val="ECCParagraph"/>
              <w:keepNext/>
              <w:spacing w:before="60" w:after="60"/>
              <w:jc w:val="center"/>
              <w:rPr>
                <w:rFonts w:eastAsia="MS Mincho" w:cs="Arial"/>
                <w:b/>
                <w:color w:val="FFFFFF" w:themeColor="background1"/>
                <w:lang w:eastAsia="ja-JP"/>
              </w:rPr>
            </w:pPr>
            <w:r>
              <w:rPr>
                <w:rFonts w:eastAsia="MS Mincho" w:cs="Arial"/>
                <w:b/>
                <w:color w:val="FFFFFF" w:themeColor="background1"/>
                <w:lang w:eastAsia="ja-JP"/>
              </w:rPr>
              <w:t>Frequency range</w:t>
            </w:r>
          </w:p>
        </w:tc>
        <w:tc>
          <w:tcPr>
            <w:tcW w:w="31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1E39D5" w:rsidRPr="00A82CFF" w:rsidRDefault="001E39D5" w:rsidP="001E39D5">
            <w:pPr>
              <w:pStyle w:val="ECCParagraph"/>
              <w:keepNext/>
              <w:spacing w:before="60" w:after="60"/>
              <w:jc w:val="center"/>
              <w:rPr>
                <w:rFonts w:eastAsia="MS Mincho" w:cs="Arial"/>
                <w:b/>
                <w:color w:val="FFFFFF" w:themeColor="background1"/>
                <w:lang w:eastAsia="ja-JP"/>
              </w:rPr>
            </w:pPr>
            <w:r>
              <w:rPr>
                <w:rFonts w:eastAsia="MS Mincho" w:cs="Arial"/>
                <w:b/>
                <w:color w:val="FFFFFF" w:themeColor="background1"/>
                <w:lang w:eastAsia="ja-JP"/>
              </w:rPr>
              <w:t>Power limit</w:t>
            </w:r>
          </w:p>
        </w:tc>
      </w:tr>
      <w:tr w:rsidR="00527625" w:rsidRPr="00CA22CB" w:rsidTr="001E39D5">
        <w:trPr>
          <w:jc w:val="center"/>
        </w:trPr>
        <w:tc>
          <w:tcPr>
            <w:tcW w:w="1923" w:type="dxa"/>
            <w:tcBorders>
              <w:top w:val="single" w:sz="4" w:space="0" w:color="FFFFFF" w:themeColor="background1"/>
            </w:tcBorders>
            <w:vAlign w:val="center"/>
          </w:tcPr>
          <w:p w:rsidR="00527625" w:rsidRPr="00CA2AD9" w:rsidRDefault="00527625" w:rsidP="00D91F6A">
            <w:pPr>
              <w:pStyle w:val="ECCParagraph"/>
              <w:spacing w:after="0"/>
              <w:jc w:val="left"/>
              <w:rPr>
                <w:rFonts w:eastAsia="MS Mincho" w:cs="Arial"/>
                <w:lang w:eastAsia="ja-JP"/>
              </w:rPr>
            </w:pPr>
            <w:r>
              <w:rPr>
                <w:rFonts w:eastAsia="MS Mincho" w:cs="Arial"/>
                <w:lang w:eastAsia="ja-JP"/>
              </w:rPr>
              <w:t xml:space="preserve">Transitional </w:t>
            </w:r>
          </w:p>
        </w:tc>
        <w:tc>
          <w:tcPr>
            <w:tcW w:w="4203" w:type="dxa"/>
            <w:tcBorders>
              <w:top w:val="single" w:sz="4" w:space="0" w:color="FFFFFF" w:themeColor="background1"/>
            </w:tcBorders>
          </w:tcPr>
          <w:p w:rsidR="00527625" w:rsidRPr="00FE4F65" w:rsidRDefault="00527625" w:rsidP="00D91F6A">
            <w:pPr>
              <w:pStyle w:val="ECCParagraph"/>
              <w:spacing w:after="0"/>
              <w:jc w:val="left"/>
              <w:rPr>
                <w:rFonts w:eastAsia="MS Mincho" w:cs="Arial"/>
                <w:lang w:val="en-US" w:eastAsia="ja-JP"/>
              </w:rPr>
            </w:pPr>
            <w:r>
              <w:rPr>
                <w:rFonts w:eastAsia="MS Mincho" w:cs="Arial"/>
                <w:lang w:eastAsia="ja-JP"/>
              </w:rPr>
              <w:t xml:space="preserve">-5 to 0 MHz offset from lower block edge </w:t>
            </w:r>
            <w:r>
              <w:rPr>
                <w:rFonts w:eastAsia="MS Mincho" w:cs="Arial"/>
                <w:lang w:eastAsia="ja-JP"/>
              </w:rPr>
              <w:br/>
              <w:t xml:space="preserve">0 to 5 </w:t>
            </w:r>
            <w:r w:rsidRPr="00C20B47">
              <w:rPr>
                <w:rFonts w:eastAsia="MS Mincho" w:cs="Arial"/>
                <w:lang w:val="en-US" w:eastAsia="ja-JP"/>
              </w:rPr>
              <w:t xml:space="preserve">MHz offset from upper block edge </w:t>
            </w:r>
          </w:p>
        </w:tc>
        <w:tc>
          <w:tcPr>
            <w:tcW w:w="3104" w:type="dxa"/>
            <w:tcBorders>
              <w:top w:val="single" w:sz="4" w:space="0" w:color="FFFFFF" w:themeColor="background1"/>
            </w:tcBorders>
            <w:vAlign w:val="center"/>
          </w:tcPr>
          <w:p w:rsidR="00527625" w:rsidRPr="006D06E2" w:rsidRDefault="00527625" w:rsidP="00D91F6A">
            <w:pPr>
              <w:pStyle w:val="ECCParagraph"/>
              <w:spacing w:after="0"/>
              <w:jc w:val="left"/>
              <w:rPr>
                <w:rFonts w:eastAsia="MS Mincho" w:cs="Arial"/>
                <w:lang w:val="sv-SE" w:eastAsia="ja-JP"/>
              </w:rPr>
            </w:pPr>
            <w:r w:rsidRPr="006D06E2">
              <w:rPr>
                <w:rFonts w:eastAsia="MS Mincho" w:cs="Arial"/>
                <w:lang w:val="sv-SE" w:eastAsia="ja-JP"/>
              </w:rPr>
              <w:t>Min(</w:t>
            </w:r>
            <w:r w:rsidRPr="006D06E2">
              <w:rPr>
                <w:rFonts w:cs="Arial"/>
                <w:lang w:val="sv-SE"/>
              </w:rPr>
              <w:t>P</w:t>
            </w:r>
            <w:r w:rsidRPr="006D06E2">
              <w:rPr>
                <w:rFonts w:cs="Arial"/>
                <w:vertAlign w:val="subscript"/>
                <w:lang w:val="sv-SE"/>
              </w:rPr>
              <w:t xml:space="preserve">Max </w:t>
            </w:r>
            <w:r w:rsidRPr="006D06E2">
              <w:rPr>
                <w:rFonts w:cs="Arial"/>
                <w:lang w:val="sv-SE"/>
              </w:rPr>
              <w:t xml:space="preserve">– 40, 21) dBm/5 MHz </w:t>
            </w:r>
            <w:r w:rsidRPr="006D06E2">
              <w:rPr>
                <w:rFonts w:cs="Arial"/>
                <w:lang w:val="sv-SE"/>
              </w:rPr>
              <w:br/>
            </w:r>
            <w:r w:rsidR="001E39D5">
              <w:rPr>
                <w:rFonts w:cs="Arial"/>
                <w:lang w:val="sv-SE"/>
              </w:rPr>
              <w:t>e.i.r.p.</w:t>
            </w:r>
            <w:r w:rsidRPr="006D06E2">
              <w:rPr>
                <w:rFonts w:cs="Arial"/>
                <w:lang w:val="sv-SE"/>
              </w:rPr>
              <w:t xml:space="preserve"> per antenna</w:t>
            </w:r>
          </w:p>
        </w:tc>
      </w:tr>
      <w:tr w:rsidR="00527625" w:rsidRPr="00CA22CB" w:rsidTr="001E39D5">
        <w:trPr>
          <w:jc w:val="center"/>
        </w:trPr>
        <w:tc>
          <w:tcPr>
            <w:tcW w:w="1923" w:type="dxa"/>
            <w:vAlign w:val="center"/>
          </w:tcPr>
          <w:p w:rsidR="00527625" w:rsidRPr="00CA2AD9" w:rsidRDefault="00527625" w:rsidP="00D91F6A">
            <w:pPr>
              <w:pStyle w:val="ECCParagraph"/>
              <w:spacing w:after="0"/>
              <w:jc w:val="left"/>
              <w:rPr>
                <w:rFonts w:eastAsia="MS Mincho" w:cs="Arial"/>
                <w:lang w:eastAsia="ja-JP"/>
              </w:rPr>
            </w:pPr>
            <w:r>
              <w:rPr>
                <w:rFonts w:eastAsia="MS Mincho" w:cs="Arial"/>
                <w:lang w:eastAsia="ja-JP"/>
              </w:rPr>
              <w:t xml:space="preserve">Transitional </w:t>
            </w:r>
          </w:p>
        </w:tc>
        <w:tc>
          <w:tcPr>
            <w:tcW w:w="4203" w:type="dxa"/>
          </w:tcPr>
          <w:p w:rsidR="00527625" w:rsidRPr="00C20B47" w:rsidRDefault="00527625" w:rsidP="00D91F6A">
            <w:pPr>
              <w:pStyle w:val="ECCParagraph"/>
              <w:spacing w:after="0"/>
              <w:jc w:val="left"/>
              <w:rPr>
                <w:rFonts w:eastAsia="MS Mincho" w:cs="Arial"/>
                <w:lang w:val="en-US" w:eastAsia="ja-JP"/>
              </w:rPr>
            </w:pPr>
            <w:r>
              <w:rPr>
                <w:rFonts w:eastAsia="MS Mincho" w:cs="Arial"/>
                <w:lang w:eastAsia="ja-JP"/>
              </w:rPr>
              <w:t xml:space="preserve">-10 to 5 MHz offset from lower block edge 5 to 10 </w:t>
            </w:r>
            <w:r w:rsidRPr="00C20B47">
              <w:rPr>
                <w:rFonts w:eastAsia="MS Mincho" w:cs="Arial"/>
                <w:lang w:val="en-US" w:eastAsia="ja-JP"/>
              </w:rPr>
              <w:t>MHz offset from upper block edge</w:t>
            </w:r>
          </w:p>
        </w:tc>
        <w:tc>
          <w:tcPr>
            <w:tcW w:w="3104" w:type="dxa"/>
            <w:vAlign w:val="center"/>
          </w:tcPr>
          <w:p w:rsidR="00527625" w:rsidRPr="00C20B47" w:rsidRDefault="00527625" w:rsidP="00D91F6A">
            <w:pPr>
              <w:pStyle w:val="ECCParagraph"/>
              <w:spacing w:after="0"/>
              <w:jc w:val="left"/>
              <w:rPr>
                <w:rFonts w:eastAsia="MS Mincho" w:cs="Arial"/>
                <w:lang w:val="sv-SE" w:eastAsia="ja-JP"/>
              </w:rPr>
            </w:pPr>
            <w:r w:rsidRPr="00C20B47">
              <w:rPr>
                <w:rFonts w:eastAsia="MS Mincho" w:cs="Arial"/>
                <w:lang w:val="sv-SE" w:eastAsia="ja-JP"/>
              </w:rPr>
              <w:t>Min(</w:t>
            </w:r>
            <w:r w:rsidRPr="00C20B47">
              <w:rPr>
                <w:rFonts w:cs="Arial"/>
                <w:lang w:val="sv-SE"/>
              </w:rPr>
              <w:t>P</w:t>
            </w:r>
            <w:r w:rsidRPr="00C20B47">
              <w:rPr>
                <w:rFonts w:cs="Arial"/>
                <w:vertAlign w:val="subscript"/>
                <w:lang w:val="sv-SE"/>
              </w:rPr>
              <w:t xml:space="preserve">Max </w:t>
            </w:r>
            <w:r w:rsidRPr="00C20B47">
              <w:rPr>
                <w:rFonts w:cs="Arial"/>
                <w:lang w:val="sv-SE"/>
              </w:rPr>
              <w:t>– 4</w:t>
            </w:r>
            <w:r>
              <w:rPr>
                <w:rFonts w:cs="Arial"/>
                <w:lang w:val="sv-SE"/>
              </w:rPr>
              <w:t>3</w:t>
            </w:r>
            <w:r w:rsidRPr="00C20B47">
              <w:rPr>
                <w:rFonts w:cs="Arial"/>
                <w:lang w:val="sv-SE"/>
              </w:rPr>
              <w:t xml:space="preserve">, </w:t>
            </w:r>
            <w:r>
              <w:rPr>
                <w:rFonts w:cs="Arial"/>
                <w:lang w:val="sv-SE"/>
              </w:rPr>
              <w:t>15</w:t>
            </w:r>
            <w:r w:rsidRPr="00C20B47">
              <w:rPr>
                <w:rFonts w:cs="Arial"/>
                <w:lang w:val="sv-SE"/>
              </w:rPr>
              <w:t xml:space="preserve">) dBm/5 MHz </w:t>
            </w:r>
            <w:r w:rsidRPr="00C20B47">
              <w:rPr>
                <w:rFonts w:cs="Arial"/>
                <w:lang w:val="sv-SE"/>
              </w:rPr>
              <w:br/>
            </w:r>
            <w:r w:rsidR="001E39D5">
              <w:rPr>
                <w:rFonts w:cs="Arial"/>
                <w:lang w:val="sv-SE"/>
              </w:rPr>
              <w:t>e.i.r.p.</w:t>
            </w:r>
            <w:r w:rsidRPr="00C20B47">
              <w:rPr>
                <w:rFonts w:cs="Arial"/>
                <w:lang w:val="sv-SE"/>
              </w:rPr>
              <w:t xml:space="preserve"> per antenna</w:t>
            </w:r>
          </w:p>
        </w:tc>
      </w:tr>
    </w:tbl>
    <w:p w:rsidR="00527625" w:rsidRDefault="008454CE" w:rsidP="008454CE">
      <w:pPr>
        <w:pStyle w:val="ECCTablenote"/>
      </w:pPr>
      <w:r w:rsidRPr="008454CE">
        <w:t xml:space="preserve">Note: For TDD blocks the transitional region applies in case of synchronized adjacent blocks, and in-between adjacent TDD blocks that are separated by 5 or 10 </w:t>
      </w:r>
      <w:proofErr w:type="spellStart"/>
      <w:r w:rsidRPr="008454CE">
        <w:t>MHz.</w:t>
      </w:r>
      <w:proofErr w:type="spellEnd"/>
      <w:r w:rsidRPr="008454CE">
        <w:t xml:space="preserve"> The transition region does not extend below 3400 MHz or above 3800 MHz</w:t>
      </w:r>
    </w:p>
    <w:p w:rsidR="008454CE" w:rsidRPr="008454CE" w:rsidRDefault="008454CE" w:rsidP="008454CE">
      <w:pPr>
        <w:pStyle w:val="ECCParagraph"/>
      </w:pPr>
    </w:p>
    <w:p w:rsidR="00527625" w:rsidRPr="00CA2AD9" w:rsidRDefault="00527625" w:rsidP="00527625">
      <w:pPr>
        <w:pStyle w:val="ECCParagraph"/>
        <w:rPr>
          <w:rFonts w:cs="Arial"/>
          <w:b/>
        </w:rPr>
      </w:pPr>
      <w:r w:rsidRPr="00CA2AD9">
        <w:rPr>
          <w:rFonts w:cs="Arial"/>
          <w:b/>
        </w:rPr>
        <w:t>Baseline limits</w:t>
      </w:r>
    </w:p>
    <w:p w:rsidR="00527625" w:rsidRDefault="00527625" w:rsidP="00527625">
      <w:pPr>
        <w:pStyle w:val="ECCParagraph"/>
        <w:rPr>
          <w:rFonts w:cs="Arial"/>
        </w:rPr>
      </w:pPr>
      <w:r w:rsidRPr="00CA2AD9">
        <w:rPr>
          <w:rFonts w:cs="Arial"/>
        </w:rPr>
        <w:t xml:space="preserve">There are two different types of baseline levels. The </w:t>
      </w:r>
      <w:r>
        <w:rPr>
          <w:rFonts w:cs="Arial"/>
        </w:rPr>
        <w:t xml:space="preserve">first </w:t>
      </w:r>
      <w:r w:rsidRPr="00CA2AD9">
        <w:rPr>
          <w:rFonts w:cs="Arial"/>
        </w:rPr>
        <w:t>is defined for FDD downlink spectrum</w:t>
      </w:r>
      <w:r>
        <w:rPr>
          <w:rFonts w:cs="Arial"/>
        </w:rPr>
        <w:t xml:space="preserve">. This requirement is expressed as </w:t>
      </w:r>
      <w:r w:rsidR="00812890">
        <w:rPr>
          <w:rFonts w:cs="Arial"/>
        </w:rPr>
        <w:t>attenuation</w:t>
      </w:r>
      <w:r>
        <w:rPr>
          <w:rFonts w:cs="Arial"/>
        </w:rPr>
        <w:t xml:space="preserve"> relative </w:t>
      </w:r>
      <w:r w:rsidR="00812890">
        <w:rPr>
          <w:rFonts w:cs="Arial"/>
        </w:rPr>
        <w:t>to the</w:t>
      </w:r>
      <w:r>
        <w:rPr>
          <w:rFonts w:cs="Arial"/>
        </w:rPr>
        <w:t xml:space="preserve"> maximum carrier power, combined with a fixed upper limit. The stricter of the two requirements applies. The fixed level prevents interference from increasing </w:t>
      </w:r>
      <w:r w:rsidR="008454CE" w:rsidRPr="008454CE">
        <w:rPr>
          <w:rFonts w:cs="Arial"/>
        </w:rPr>
        <w:t>in the region where the limit derived from the relative requirement is less stringent.</w:t>
      </w:r>
      <w:r>
        <w:rPr>
          <w:rFonts w:cs="Arial"/>
        </w:rPr>
        <w:t xml:space="preserve"> The values are derived from BS – UE interference analysis, and are expressed as </w:t>
      </w:r>
      <w:r w:rsidR="00974F07">
        <w:rPr>
          <w:rFonts w:cs="Arial"/>
          <w:lang w:val="sv-SE"/>
        </w:rPr>
        <w:t>e.i.r.p.</w:t>
      </w:r>
      <w:r>
        <w:rPr>
          <w:rFonts w:cs="Arial"/>
        </w:rPr>
        <w:t xml:space="preserve"> limits per antenna. </w:t>
      </w:r>
    </w:p>
    <w:p w:rsidR="00527625" w:rsidRPr="0075114A" w:rsidRDefault="00527625" w:rsidP="00527625">
      <w:pPr>
        <w:pStyle w:val="ECCParagraph"/>
        <w:rPr>
          <w:rFonts w:cs="Arial"/>
          <w:lang w:val="en-US"/>
        </w:rPr>
      </w:pPr>
      <w:r>
        <w:rPr>
          <w:rFonts w:cs="Arial"/>
          <w:lang w:val="en-US"/>
        </w:rPr>
        <w:t xml:space="preserve">When two TDD blocks are synchronized and have the same UL/DL configuration, there will be no BS – BS interference. In this case, the same baseline as for the FDD DL region is used. </w:t>
      </w:r>
    </w:p>
    <w:p w:rsidR="00527625" w:rsidRPr="00CA2AD9" w:rsidRDefault="00527625" w:rsidP="00527625">
      <w:pPr>
        <w:pStyle w:val="ECCParagraph"/>
        <w:rPr>
          <w:rFonts w:cs="Arial"/>
        </w:rPr>
      </w:pPr>
      <w:r>
        <w:rPr>
          <w:rFonts w:cs="Arial"/>
        </w:rPr>
        <w:t>The second type of baseline is defined for FDD UL</w:t>
      </w:r>
      <w:r w:rsidRPr="00CA2AD9">
        <w:rPr>
          <w:rFonts w:cs="Arial"/>
        </w:rPr>
        <w:t xml:space="preserve"> and TDD spectrum</w:t>
      </w:r>
      <w:r>
        <w:rPr>
          <w:rFonts w:cs="Arial"/>
        </w:rPr>
        <w:t xml:space="preserve">, and is expressed as a fixed limit only, calculated based on BS – BS interference. </w:t>
      </w:r>
      <w:r w:rsidRPr="00CA2AD9">
        <w:rPr>
          <w:rFonts w:cs="Arial"/>
        </w:rPr>
        <w:t xml:space="preserve">The </w:t>
      </w:r>
      <w:r w:rsidR="00974F07">
        <w:rPr>
          <w:rFonts w:cs="Arial"/>
          <w:lang w:val="sv-SE"/>
        </w:rPr>
        <w:t>e.i.r.p.</w:t>
      </w:r>
      <w:r w:rsidRPr="00CA2AD9">
        <w:rPr>
          <w:rFonts w:cs="Arial"/>
        </w:rPr>
        <w:t xml:space="preserve"> limit is given per cell. When multiple antennas are </w:t>
      </w:r>
      <w:r w:rsidRPr="005F2EEE">
        <w:rPr>
          <w:rFonts w:cs="Arial"/>
        </w:rPr>
        <w:t xml:space="preserve">used, 3 dB should be subtracted from the </w:t>
      </w:r>
      <w:r w:rsidR="00974F07">
        <w:rPr>
          <w:rFonts w:cs="Arial"/>
          <w:lang w:val="sv-SE"/>
        </w:rPr>
        <w:t>e.i.r.p.</w:t>
      </w:r>
      <w:r w:rsidRPr="005F2EEE">
        <w:rPr>
          <w:rFonts w:cs="Arial"/>
        </w:rPr>
        <w:t xml:space="preserve"> value due to the different polarization</w:t>
      </w:r>
      <w:r w:rsidR="00812890">
        <w:rPr>
          <w:rFonts w:cs="Arial"/>
        </w:rPr>
        <w:t>s</w:t>
      </w:r>
      <w:r w:rsidRPr="005F2EEE">
        <w:rPr>
          <w:rFonts w:cs="Arial"/>
        </w:rPr>
        <w:t xml:space="preserve"> of </w:t>
      </w:r>
      <w:r w:rsidR="00812890">
        <w:rPr>
          <w:rFonts w:cs="Arial"/>
        </w:rPr>
        <w:t xml:space="preserve">the </w:t>
      </w:r>
      <w:r w:rsidRPr="005F2EEE">
        <w:rPr>
          <w:rFonts w:cs="Arial"/>
        </w:rPr>
        <w:t xml:space="preserve">antennas. An exception for this type of baseline can be negotiated between adjacent operators for </w:t>
      </w:r>
      <w:proofErr w:type="spellStart"/>
      <w:r w:rsidRPr="005F2EEE">
        <w:rPr>
          <w:rFonts w:cs="Arial"/>
        </w:rPr>
        <w:t>femto</w:t>
      </w:r>
      <w:proofErr w:type="spellEnd"/>
      <w:r w:rsidRPr="005F2EEE">
        <w:rPr>
          <w:rFonts w:cs="Arial"/>
        </w:rPr>
        <w:t xml:space="preserve"> base stations in the case where macro base stations are not used in its proximity. </w:t>
      </w:r>
      <w:r w:rsidRPr="00D10471">
        <w:rPr>
          <w:rFonts w:cs="Arial"/>
        </w:rPr>
        <w:t xml:space="preserve">In that case -25 </w:t>
      </w:r>
      <w:proofErr w:type="spellStart"/>
      <w:r w:rsidRPr="00D10471">
        <w:rPr>
          <w:rFonts w:cs="Arial"/>
        </w:rPr>
        <w:t>dBm</w:t>
      </w:r>
      <w:proofErr w:type="spellEnd"/>
      <w:r w:rsidRPr="00D10471">
        <w:rPr>
          <w:rFonts w:cs="Arial"/>
        </w:rPr>
        <w:t xml:space="preserve">/5MHz </w:t>
      </w:r>
      <w:r w:rsidR="00974F07">
        <w:rPr>
          <w:rFonts w:cs="Arial"/>
          <w:lang w:val="sv-SE"/>
        </w:rPr>
        <w:t>e.i.r.p.</w:t>
      </w:r>
      <w:r w:rsidRPr="00D10471">
        <w:rPr>
          <w:rFonts w:cs="Arial"/>
        </w:rPr>
        <w:t xml:space="preserve"> per cell may be used.</w:t>
      </w:r>
    </w:p>
    <w:p w:rsidR="00527625" w:rsidRDefault="00527625" w:rsidP="00527625">
      <w:pPr>
        <w:pStyle w:val="ECCParagraph"/>
        <w:rPr>
          <w:rFonts w:cs="Arial"/>
        </w:rPr>
      </w:pPr>
      <w:r>
        <w:rPr>
          <w:rFonts w:cs="Arial"/>
        </w:rPr>
        <w:t xml:space="preserve">In Figure </w:t>
      </w:r>
      <w:r w:rsidR="00E86EDD">
        <w:rPr>
          <w:rFonts w:cs="Arial"/>
        </w:rPr>
        <w:t>1</w:t>
      </w:r>
      <w:r>
        <w:rPr>
          <w:rFonts w:cs="Arial"/>
        </w:rPr>
        <w:t xml:space="preserve"> the baseline levels are presented for a TDD-only allocation and i</w:t>
      </w:r>
      <w:r w:rsidRPr="00C3660C">
        <w:rPr>
          <w:rFonts w:cs="Arial"/>
        </w:rPr>
        <w:t xml:space="preserve">n Figure </w:t>
      </w:r>
      <w:r w:rsidR="00E86EDD">
        <w:rPr>
          <w:rFonts w:cs="Arial"/>
        </w:rPr>
        <w:t>2</w:t>
      </w:r>
      <w:r w:rsidRPr="00C3660C">
        <w:rPr>
          <w:rFonts w:cs="Arial"/>
        </w:rPr>
        <w:t xml:space="preserve"> </w:t>
      </w:r>
      <w:r>
        <w:rPr>
          <w:rFonts w:cs="Arial"/>
        </w:rPr>
        <w:t>and for an allocation with both FDD (3400 – 3600 MHz) and TDD (3600 – 3800 MHz). The baseline in the TDD allocations corresponds to a scenario where all operators are synchronized and use the same UL/DL configuration.</w:t>
      </w:r>
    </w:p>
    <w:p w:rsidR="00527625" w:rsidRDefault="00527625" w:rsidP="00527625">
      <w:pPr>
        <w:pStyle w:val="ECCParagraph"/>
        <w:rPr>
          <w:rFonts w:cs="Arial"/>
        </w:rPr>
      </w:pPr>
      <w:r>
        <w:rPr>
          <w:rFonts w:cs="Arial"/>
        </w:rPr>
        <w:t xml:space="preserve">Figure </w:t>
      </w:r>
      <w:r w:rsidR="00E86EDD">
        <w:rPr>
          <w:rFonts w:cs="Arial"/>
        </w:rPr>
        <w:t>3</w:t>
      </w:r>
      <w:r>
        <w:rPr>
          <w:rFonts w:cs="Arial"/>
        </w:rPr>
        <w:t xml:space="preserve"> describes how the relative level and the fixed level are combined.</w:t>
      </w:r>
    </w:p>
    <w:p w:rsidR="00527625" w:rsidRDefault="00527625" w:rsidP="00E86EDD">
      <w:pPr>
        <w:pStyle w:val="ECCParagraph"/>
        <w:jc w:val="center"/>
        <w:rPr>
          <w:rFonts w:cs="Arial"/>
        </w:rPr>
      </w:pPr>
      <w:r w:rsidRPr="00CA22CB">
        <w:rPr>
          <w:rFonts w:cs="Arial"/>
          <w:noProof/>
          <w:lang w:val="fr-FR" w:eastAsia="fr-FR"/>
        </w:rPr>
        <w:lastRenderedPageBreak/>
        <w:drawing>
          <wp:inline distT="0" distB="0" distL="0" distR="0" wp14:anchorId="381052A8" wp14:editId="653FC70D">
            <wp:extent cx="5446643" cy="1901826"/>
            <wp:effectExtent l="0" t="0" r="0" b="0"/>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62501" cy="1907363"/>
                    </a:xfrm>
                    <a:prstGeom prst="rect">
                      <a:avLst/>
                    </a:prstGeom>
                    <a:noFill/>
                  </pic:spPr>
                </pic:pic>
              </a:graphicData>
            </a:graphic>
          </wp:inline>
        </w:drawing>
      </w:r>
    </w:p>
    <w:p w:rsidR="00527625" w:rsidRPr="005D347F" w:rsidRDefault="00527625" w:rsidP="00527625">
      <w:pPr>
        <w:pStyle w:val="ECCFiguretitle"/>
        <w:numPr>
          <w:ilvl w:val="0"/>
          <w:numId w:val="3"/>
        </w:numPr>
        <w:rPr>
          <w:rFonts w:cs="Arial"/>
        </w:rPr>
      </w:pPr>
      <w:r>
        <w:t>Schematic description of baseline and guard band power levels for a TDD-only allocation. In the case of synchronized TDD, it is assumed that all blocks are synchronized.</w:t>
      </w:r>
    </w:p>
    <w:p w:rsidR="00527625" w:rsidRDefault="00527625" w:rsidP="00E86EDD">
      <w:pPr>
        <w:pStyle w:val="ECCParagraph"/>
        <w:jc w:val="center"/>
        <w:rPr>
          <w:rFonts w:cs="Arial"/>
        </w:rPr>
      </w:pPr>
      <w:r>
        <w:rPr>
          <w:noProof/>
          <w:lang w:val="fr-FR" w:eastAsia="fr-FR"/>
        </w:rPr>
        <w:drawing>
          <wp:inline distT="0" distB="0" distL="0" distR="0" wp14:anchorId="5AC43DA0" wp14:editId="357CFF4A">
            <wp:extent cx="5335325" cy="1901304"/>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43986" cy="1904391"/>
                    </a:xfrm>
                    <a:prstGeom prst="rect">
                      <a:avLst/>
                    </a:prstGeom>
                    <a:noFill/>
                  </pic:spPr>
                </pic:pic>
              </a:graphicData>
            </a:graphic>
          </wp:inline>
        </w:drawing>
      </w:r>
    </w:p>
    <w:p w:rsidR="00527625" w:rsidRPr="00CA2AD9" w:rsidRDefault="00527625" w:rsidP="00527625">
      <w:pPr>
        <w:pStyle w:val="ECCFiguretitle"/>
        <w:numPr>
          <w:ilvl w:val="0"/>
          <w:numId w:val="3"/>
        </w:numPr>
        <w:rPr>
          <w:rFonts w:cs="Arial"/>
        </w:rPr>
      </w:pPr>
      <w:r>
        <w:rPr>
          <w:rFonts w:cs="Arial"/>
        </w:rPr>
        <w:t>Schematic description of baseline and guard band power levels for a mixed FDD and TDD allocation. In the case of synchronized TDD, it is assumed that all blocks are synchronized.</w:t>
      </w:r>
    </w:p>
    <w:p w:rsidR="00527625" w:rsidRPr="00CA2AD9" w:rsidRDefault="00527625" w:rsidP="00527625">
      <w:pPr>
        <w:pStyle w:val="ECCParagraph"/>
        <w:jc w:val="center"/>
        <w:rPr>
          <w:rFonts w:cs="Arial"/>
        </w:rPr>
      </w:pPr>
      <w:r w:rsidRPr="00CA22CB">
        <w:rPr>
          <w:rFonts w:cs="Arial"/>
          <w:noProof/>
          <w:lang w:val="fr-FR" w:eastAsia="fr-FR"/>
        </w:rPr>
        <w:drawing>
          <wp:inline distT="0" distB="0" distL="0" distR="0" wp14:anchorId="175A7D65" wp14:editId="0589586C">
            <wp:extent cx="4023360" cy="3241779"/>
            <wp:effectExtent l="0" t="0" r="0" b="0"/>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31213" cy="3248106"/>
                    </a:xfrm>
                    <a:prstGeom prst="rect">
                      <a:avLst/>
                    </a:prstGeom>
                    <a:noFill/>
                  </pic:spPr>
                </pic:pic>
              </a:graphicData>
            </a:graphic>
          </wp:inline>
        </w:drawing>
      </w:r>
    </w:p>
    <w:p w:rsidR="00527625" w:rsidRPr="00CA2AD9" w:rsidRDefault="00527625" w:rsidP="00527625">
      <w:pPr>
        <w:pStyle w:val="ECCFiguretitle"/>
        <w:numPr>
          <w:ilvl w:val="0"/>
          <w:numId w:val="3"/>
        </w:numPr>
        <w:rPr>
          <w:rFonts w:cs="Arial"/>
        </w:rPr>
      </w:pPr>
      <w:r w:rsidRPr="00CA2AD9">
        <w:rPr>
          <w:rFonts w:cs="Arial"/>
        </w:rPr>
        <w:t>Combining the relative and the fixed limit for the baseline</w:t>
      </w:r>
      <w:r>
        <w:rPr>
          <w:rFonts w:cs="Arial"/>
        </w:rPr>
        <w:t xml:space="preserve"> applying to FDD DL spectrum</w:t>
      </w:r>
    </w:p>
    <w:p w:rsidR="00527625" w:rsidRPr="00CA2AD9" w:rsidRDefault="00527625" w:rsidP="00527625">
      <w:pPr>
        <w:pStyle w:val="ECCParagraph"/>
        <w:rPr>
          <w:rFonts w:cs="Arial"/>
          <w:b/>
        </w:rPr>
      </w:pPr>
      <w:r w:rsidRPr="00CA2AD9">
        <w:rPr>
          <w:rFonts w:cs="Arial"/>
          <w:b/>
        </w:rPr>
        <w:lastRenderedPageBreak/>
        <w:t>Guard band limits</w:t>
      </w:r>
    </w:p>
    <w:p w:rsidR="00527625" w:rsidRPr="00CA2AD9" w:rsidRDefault="00527625" w:rsidP="00527625">
      <w:pPr>
        <w:spacing w:after="240"/>
        <w:jc w:val="both"/>
        <w:rPr>
          <w:rFonts w:cs="Arial"/>
          <w:lang w:val="en-GB"/>
        </w:rPr>
      </w:pPr>
      <w:r w:rsidRPr="00CA2AD9">
        <w:rPr>
          <w:rFonts w:cs="Arial"/>
          <w:lang w:val="en-GB"/>
        </w:rPr>
        <w:t>In the case of an FDD allocation there will be guard bands</w:t>
      </w:r>
      <w:r>
        <w:rPr>
          <w:rFonts w:cs="Arial"/>
          <w:lang w:val="en-GB"/>
        </w:rPr>
        <w:t xml:space="preserve"> below the FDD UL, above the FDD DL, and in-between the FDD UL and DL</w:t>
      </w:r>
      <w:r w:rsidRPr="00CA2AD9">
        <w:rPr>
          <w:rFonts w:cs="Arial"/>
          <w:lang w:val="en-GB"/>
        </w:rPr>
        <w:t xml:space="preserve">, see </w:t>
      </w:r>
      <w:r w:rsidRPr="00E86EDD">
        <w:rPr>
          <w:rFonts w:cs="Arial"/>
          <w:lang w:val="en-GB"/>
        </w:rPr>
        <w:t xml:space="preserve">Figure </w:t>
      </w:r>
      <w:r w:rsidR="00E86EDD" w:rsidRPr="00E86EDD">
        <w:rPr>
          <w:rFonts w:cs="Arial"/>
          <w:lang w:val="en-GB"/>
        </w:rPr>
        <w:t>2</w:t>
      </w:r>
      <w:r w:rsidRPr="00CA2AD9">
        <w:rPr>
          <w:rFonts w:cs="Arial"/>
          <w:lang w:val="en-GB"/>
        </w:rPr>
        <w:t xml:space="preserve"> above</w:t>
      </w:r>
      <w:r>
        <w:rPr>
          <w:rFonts w:cs="Arial"/>
          <w:lang w:val="en-GB"/>
        </w:rPr>
        <w:t>. For the guard band 3400 – 3410</w:t>
      </w:r>
      <w:r w:rsidR="00812890">
        <w:rPr>
          <w:rFonts w:cs="Arial"/>
          <w:lang w:val="en-GB"/>
        </w:rPr>
        <w:t xml:space="preserve"> MHz</w:t>
      </w:r>
      <w:r>
        <w:rPr>
          <w:rFonts w:cs="Arial"/>
          <w:lang w:val="en-GB"/>
        </w:rPr>
        <w:t xml:space="preserve">, the power limit is chosen to be the same as the baseline in the adjacent FDD UL spectrum, 3410 – 3490 </w:t>
      </w:r>
      <w:proofErr w:type="spellStart"/>
      <w:r>
        <w:rPr>
          <w:rFonts w:cs="Arial"/>
          <w:lang w:val="en-GB"/>
        </w:rPr>
        <w:t>MHz.</w:t>
      </w:r>
      <w:proofErr w:type="spellEnd"/>
      <w:r>
        <w:rPr>
          <w:rFonts w:cs="Arial"/>
          <w:lang w:val="en-GB"/>
        </w:rPr>
        <w:t xml:space="preserve"> Similarly, the baseline that applies in 3510 – 3590 MHz is also used in the guard band regions </w:t>
      </w:r>
      <w:r w:rsidR="00053552">
        <w:rPr>
          <w:rFonts w:cs="Arial"/>
          <w:lang w:val="en-GB"/>
        </w:rPr>
        <w:t>3500 – 3510 MHz and</w:t>
      </w:r>
      <w:r>
        <w:rPr>
          <w:rFonts w:cs="Arial"/>
          <w:lang w:val="en-GB"/>
        </w:rPr>
        <w:t xml:space="preserve"> 3590 – 3600 </w:t>
      </w:r>
      <w:proofErr w:type="spellStart"/>
      <w:r>
        <w:rPr>
          <w:rFonts w:cs="Arial"/>
          <w:lang w:val="en-GB"/>
        </w:rPr>
        <w:t>MHz.</w:t>
      </w:r>
      <w:proofErr w:type="spellEnd"/>
      <w:r>
        <w:rPr>
          <w:rFonts w:cs="Arial"/>
          <w:lang w:val="en-GB"/>
        </w:rPr>
        <w:t xml:space="preserve"> Finally, spurious requirements converted to 5 MHz bandwidth apply in </w:t>
      </w:r>
      <w:r w:rsidR="00053552">
        <w:rPr>
          <w:rFonts w:cs="Arial"/>
          <w:lang w:val="en-GB"/>
        </w:rPr>
        <w:t xml:space="preserve">the 3490 – 3500 </w:t>
      </w:r>
      <w:proofErr w:type="spellStart"/>
      <w:r w:rsidR="00053552">
        <w:rPr>
          <w:rFonts w:cs="Arial"/>
          <w:lang w:val="en-GB"/>
        </w:rPr>
        <w:t>MHz</w:t>
      </w:r>
      <w:r>
        <w:rPr>
          <w:rFonts w:cs="Arial"/>
          <w:lang w:val="en-GB"/>
        </w:rPr>
        <w:t>.</w:t>
      </w:r>
      <w:proofErr w:type="spellEnd"/>
      <w:r>
        <w:rPr>
          <w:rFonts w:cs="Arial"/>
          <w:lang w:val="en-GB"/>
        </w:rPr>
        <w:t xml:space="preserve"> </w:t>
      </w:r>
    </w:p>
    <w:p w:rsidR="00527625" w:rsidRPr="00CA2AD9" w:rsidRDefault="00527625" w:rsidP="00527625">
      <w:pPr>
        <w:pStyle w:val="ECCParagraph"/>
        <w:rPr>
          <w:rFonts w:cs="Arial"/>
          <w:b/>
        </w:rPr>
      </w:pPr>
      <w:r w:rsidRPr="00CA2AD9">
        <w:rPr>
          <w:rFonts w:cs="Arial"/>
          <w:b/>
        </w:rPr>
        <w:t>In-block limits</w:t>
      </w:r>
    </w:p>
    <w:p w:rsidR="00527625" w:rsidRDefault="00527625" w:rsidP="00527625">
      <w:pPr>
        <w:pStyle w:val="ECCParagraph"/>
        <w:rPr>
          <w:rFonts w:cs="Arial"/>
        </w:rPr>
      </w:pPr>
      <w:r>
        <w:rPr>
          <w:rFonts w:cs="Arial"/>
        </w:rPr>
        <w:t xml:space="preserve">The in-block power limit, as defined in </w:t>
      </w:r>
      <w:r w:rsidRPr="00E86EDD">
        <w:rPr>
          <w:rFonts w:cs="Arial"/>
        </w:rPr>
        <w:t xml:space="preserve">Table </w:t>
      </w:r>
      <w:r w:rsidR="00D91F6A" w:rsidRPr="00E86EDD">
        <w:rPr>
          <w:rFonts w:cs="Arial"/>
        </w:rPr>
        <w:t>4</w:t>
      </w:r>
      <w:r>
        <w:rPr>
          <w:rFonts w:cs="Arial"/>
        </w:rPr>
        <w:t xml:space="preserve"> above, is not obligatory. The requirement on power control for </w:t>
      </w:r>
      <w:proofErr w:type="spellStart"/>
      <w:r>
        <w:rPr>
          <w:rFonts w:cs="Arial"/>
        </w:rPr>
        <w:t>femto</w:t>
      </w:r>
      <w:proofErr w:type="spellEnd"/>
      <w:r>
        <w:rPr>
          <w:rFonts w:cs="Arial"/>
        </w:rPr>
        <w:t xml:space="preserve"> base stations is because of the need to reduce interference from equipment that may be deployed by consumers and thus the exact location may not be known to the operators.</w:t>
      </w:r>
    </w:p>
    <w:p w:rsidR="00527625" w:rsidRDefault="00527625" w:rsidP="00527625">
      <w:pPr>
        <w:pStyle w:val="ECCParagraph"/>
        <w:rPr>
          <w:rFonts w:cs="Arial"/>
        </w:rPr>
      </w:pPr>
      <w:r>
        <w:rPr>
          <w:rFonts w:cs="Arial"/>
        </w:rPr>
        <w:t xml:space="preserve">Different </w:t>
      </w:r>
      <w:r w:rsidRPr="00243828">
        <w:rPr>
          <w:rFonts w:cs="Arial"/>
        </w:rPr>
        <w:t xml:space="preserve">licensing </w:t>
      </w:r>
      <w:r w:rsidR="00E86EDD">
        <w:rPr>
          <w:rFonts w:cs="Arial"/>
        </w:rPr>
        <w:t>approaches</w:t>
      </w:r>
      <w:r w:rsidRPr="00243828">
        <w:rPr>
          <w:rFonts w:cs="Arial"/>
        </w:rPr>
        <w:t xml:space="preserve"> </w:t>
      </w:r>
      <w:r>
        <w:rPr>
          <w:rFonts w:cs="Arial"/>
        </w:rPr>
        <w:t>might be chosen by administrations to licence TDD spectrum. Examples for those are a r</w:t>
      </w:r>
      <w:r w:rsidRPr="00AB6BCF">
        <w:rPr>
          <w:rFonts w:cs="Arial"/>
        </w:rPr>
        <w:t>egulat</w:t>
      </w:r>
      <w:r w:rsidR="00E86EDD">
        <w:rPr>
          <w:rFonts w:cs="Arial"/>
        </w:rPr>
        <w:t>ory</w:t>
      </w:r>
      <w:r w:rsidRPr="00AB6BCF">
        <w:rPr>
          <w:rFonts w:cs="Arial"/>
        </w:rPr>
        <w:t xml:space="preserve"> </w:t>
      </w:r>
      <w:r w:rsidR="00E86EDD">
        <w:rPr>
          <w:rFonts w:cs="Arial"/>
        </w:rPr>
        <w:t>approach</w:t>
      </w:r>
      <w:r w:rsidRPr="00AB6BCF">
        <w:rPr>
          <w:rFonts w:cs="Arial"/>
        </w:rPr>
        <w:t xml:space="preserve"> with no frequency separation between the block edges of two adjacent unsynchronised TDD networks</w:t>
      </w:r>
      <w:r>
        <w:rPr>
          <w:rFonts w:cs="Arial"/>
        </w:rPr>
        <w:t xml:space="preserve">, </w:t>
      </w:r>
      <w:r w:rsidRPr="00AB6BCF">
        <w:rPr>
          <w:rFonts w:cs="Arial"/>
        </w:rPr>
        <w:t>a regulat</w:t>
      </w:r>
      <w:r w:rsidR="00E86EDD">
        <w:rPr>
          <w:rFonts w:cs="Arial"/>
        </w:rPr>
        <w:t>ory approach</w:t>
      </w:r>
      <w:r w:rsidRPr="00AB6BCF">
        <w:rPr>
          <w:rFonts w:cs="Arial"/>
        </w:rPr>
        <w:t xml:space="preserve"> with </w:t>
      </w:r>
      <w:r>
        <w:rPr>
          <w:rFonts w:cs="Arial"/>
        </w:rPr>
        <w:t xml:space="preserve">unlicensed </w:t>
      </w:r>
      <w:r w:rsidRPr="00AB6BCF">
        <w:rPr>
          <w:rFonts w:cs="Arial"/>
        </w:rPr>
        <w:t>separation between the block edges of the two adjacent operators</w:t>
      </w:r>
      <w:r>
        <w:rPr>
          <w:rFonts w:cs="Arial"/>
        </w:rPr>
        <w:t xml:space="preserve"> or the definition of </w:t>
      </w:r>
      <w:r w:rsidRPr="00AB6BCF">
        <w:rPr>
          <w:rFonts w:cs="Arial"/>
        </w:rPr>
        <w:t>restricted blocks</w:t>
      </w:r>
      <w:r>
        <w:rPr>
          <w:rFonts w:cs="Arial"/>
        </w:rPr>
        <w:t>.</w:t>
      </w:r>
    </w:p>
    <w:p w:rsidR="00527625" w:rsidRPr="00CA2AD9" w:rsidRDefault="00527625" w:rsidP="00527625">
      <w:pPr>
        <w:pStyle w:val="ECCParagraph"/>
        <w:rPr>
          <w:rFonts w:cs="Arial"/>
          <w:b/>
        </w:rPr>
      </w:pPr>
      <w:r w:rsidRPr="00CA2AD9">
        <w:rPr>
          <w:rFonts w:cs="Arial"/>
          <w:b/>
        </w:rPr>
        <w:t>Transitional region limits</w:t>
      </w:r>
    </w:p>
    <w:p w:rsidR="00527625" w:rsidRPr="00CA2AD9" w:rsidRDefault="00527625" w:rsidP="00527625">
      <w:pPr>
        <w:spacing w:after="240"/>
        <w:jc w:val="both"/>
        <w:rPr>
          <w:rFonts w:eastAsia="MS Mincho" w:cs="Arial"/>
        </w:rPr>
      </w:pPr>
      <w:r w:rsidRPr="00CA2AD9">
        <w:rPr>
          <w:rFonts w:eastAsia="MS Mincho" w:cs="Arial"/>
        </w:rPr>
        <w:t>The transitional region is defined to enable the reduction of power from the in-block level to the baseline or guard band levels</w:t>
      </w:r>
      <w:r>
        <w:rPr>
          <w:rFonts w:eastAsia="MS Mincho" w:cs="Arial"/>
        </w:rPr>
        <w:t xml:space="preserve">, and is defined as in </w:t>
      </w:r>
      <w:r w:rsidRPr="00E86EDD">
        <w:rPr>
          <w:rFonts w:eastAsia="MS Mincho" w:cs="Arial"/>
        </w:rPr>
        <w:t>Table</w:t>
      </w:r>
      <w:r w:rsidR="00D91F6A" w:rsidRPr="00E86EDD">
        <w:rPr>
          <w:rFonts w:eastAsia="MS Mincho" w:cs="Arial"/>
        </w:rPr>
        <w:t xml:space="preserve"> </w:t>
      </w:r>
      <w:r w:rsidR="00E86EDD">
        <w:rPr>
          <w:rFonts w:eastAsia="MS Mincho" w:cs="Arial"/>
        </w:rPr>
        <w:t>5</w:t>
      </w:r>
      <w:r>
        <w:rPr>
          <w:rFonts w:eastAsia="MS Mincho" w:cs="Arial"/>
        </w:rPr>
        <w:t xml:space="preserve"> above. </w:t>
      </w:r>
      <w:r w:rsidRPr="00CA2AD9">
        <w:rPr>
          <w:rFonts w:eastAsia="MS Mincho" w:cs="Arial"/>
        </w:rPr>
        <w:t xml:space="preserve">The general shape of the transitional region </w:t>
      </w:r>
      <w:r>
        <w:rPr>
          <w:rFonts w:eastAsia="MS Mincho" w:cs="Arial"/>
        </w:rPr>
        <w:t>is presented</w:t>
      </w:r>
      <w:r w:rsidRPr="00CA2AD9">
        <w:rPr>
          <w:rFonts w:eastAsia="MS Mincho" w:cs="Arial"/>
        </w:rPr>
        <w:t xml:space="preserve"> in </w:t>
      </w:r>
      <w:r w:rsidRPr="00E86EDD">
        <w:rPr>
          <w:rFonts w:eastAsia="MS Mincho" w:cs="Arial"/>
        </w:rPr>
        <w:t xml:space="preserve">Figure </w:t>
      </w:r>
      <w:r w:rsidR="00E86EDD">
        <w:rPr>
          <w:rFonts w:eastAsia="MS Mincho" w:cs="Arial"/>
        </w:rPr>
        <w:t>4</w:t>
      </w:r>
      <w:r w:rsidR="00E86EDD" w:rsidRPr="00E86EDD">
        <w:rPr>
          <w:rFonts w:eastAsia="MS Mincho" w:cs="Arial"/>
        </w:rPr>
        <w:t xml:space="preserve"> </w:t>
      </w:r>
      <w:r w:rsidR="00E86EDD" w:rsidRPr="00CA2AD9">
        <w:rPr>
          <w:rFonts w:eastAsia="MS Mincho" w:cs="Arial"/>
        </w:rPr>
        <w:t>below</w:t>
      </w:r>
      <w:r w:rsidRPr="00CA2AD9">
        <w:rPr>
          <w:rFonts w:eastAsia="MS Mincho" w:cs="Arial"/>
        </w:rPr>
        <w:t>.</w:t>
      </w:r>
    </w:p>
    <w:p w:rsidR="00527625" w:rsidRPr="00CA2AD9" w:rsidRDefault="00527625" w:rsidP="00527625">
      <w:pPr>
        <w:spacing w:after="240"/>
        <w:jc w:val="both"/>
        <w:rPr>
          <w:rFonts w:cs="Arial"/>
          <w:lang w:val="en-GB"/>
        </w:rPr>
      </w:pPr>
      <w:r w:rsidRPr="00CA2AD9">
        <w:rPr>
          <w:rFonts w:eastAsia="MS Mincho" w:cs="Arial"/>
        </w:rPr>
        <w:t>The requirements are defined for 5 MHz bandwidth, 0 – 5 MHz and 5 – 10 MHz offset from the upper and lower edges of an operator’s block</w:t>
      </w:r>
      <w:r>
        <w:rPr>
          <w:rFonts w:eastAsia="MS Mincho" w:cs="Arial"/>
        </w:rPr>
        <w:t>.</w:t>
      </w:r>
      <w:r w:rsidRPr="00CA2AD9">
        <w:rPr>
          <w:rFonts w:eastAsia="MS Mincho" w:cs="Arial"/>
        </w:rPr>
        <w:t xml:space="preserve"> </w:t>
      </w:r>
      <w:r>
        <w:rPr>
          <w:rFonts w:eastAsia="MS Mincho" w:cs="Arial"/>
        </w:rPr>
        <w:t>They</w:t>
      </w:r>
      <w:r w:rsidRPr="00CA2AD9">
        <w:rPr>
          <w:rFonts w:eastAsia="MS Mincho" w:cs="Arial"/>
        </w:rPr>
        <w:t xml:space="preserve"> </w:t>
      </w:r>
      <w:r w:rsidRPr="00CA2AD9">
        <w:rPr>
          <w:rFonts w:cs="Arial"/>
          <w:lang w:val="en-GB"/>
        </w:rPr>
        <w:t xml:space="preserve">are </w:t>
      </w:r>
      <w:r>
        <w:rPr>
          <w:rFonts w:cs="Arial"/>
          <w:lang w:val="en-GB"/>
        </w:rPr>
        <w:t xml:space="preserve">expressed </w:t>
      </w:r>
      <w:r>
        <w:rPr>
          <w:rFonts w:cs="Arial"/>
        </w:rPr>
        <w:t xml:space="preserve">as </w:t>
      </w:r>
      <w:r w:rsidR="00812890">
        <w:rPr>
          <w:rFonts w:cs="Arial"/>
        </w:rPr>
        <w:t>attenuation relative to</w:t>
      </w:r>
      <w:r>
        <w:rPr>
          <w:rFonts w:cs="Arial"/>
        </w:rPr>
        <w:t xml:space="preserve"> the maximum carrier power, combined with a fixed upper limit</w:t>
      </w:r>
      <w:r w:rsidRPr="00CA2AD9">
        <w:rPr>
          <w:rFonts w:cs="Arial"/>
          <w:lang w:val="en-GB"/>
        </w:rPr>
        <w:t>, as for the baseline</w:t>
      </w:r>
      <w:r>
        <w:rPr>
          <w:rFonts w:cs="Arial"/>
          <w:lang w:val="en-GB"/>
        </w:rPr>
        <w:t xml:space="preserve"> requirement in the FDD DL. </w:t>
      </w:r>
      <w:r w:rsidRPr="00CA2AD9">
        <w:rPr>
          <w:rFonts w:cs="Arial"/>
          <w:lang w:val="en-GB"/>
        </w:rPr>
        <w:t xml:space="preserve">The stricter of the two requirements applies. </w:t>
      </w:r>
    </w:p>
    <w:p w:rsidR="00527625" w:rsidRPr="00CA2AD9" w:rsidRDefault="00527625" w:rsidP="00D91F6A">
      <w:pPr>
        <w:pStyle w:val="ECCParagraph"/>
        <w:keepNext/>
        <w:rPr>
          <w:rFonts w:cs="Arial"/>
          <w:b/>
        </w:rPr>
      </w:pPr>
      <w:r w:rsidRPr="00CA2AD9">
        <w:rPr>
          <w:rFonts w:cs="Arial"/>
          <w:b/>
        </w:rPr>
        <w:t>Combination of BEM elements</w:t>
      </w:r>
    </w:p>
    <w:p w:rsidR="00527625" w:rsidRPr="00CA2AD9" w:rsidRDefault="00527625" w:rsidP="00527625">
      <w:pPr>
        <w:pStyle w:val="ECCParagraph"/>
        <w:rPr>
          <w:rFonts w:cs="Arial"/>
          <w:lang w:val="en-US"/>
        </w:rPr>
      </w:pPr>
      <w:r w:rsidRPr="00CA2AD9">
        <w:rPr>
          <w:rFonts w:cs="Arial"/>
          <w:lang w:val="en-US"/>
        </w:rPr>
        <w:t>The BEM elements as described above are combined</w:t>
      </w:r>
      <w:r>
        <w:rPr>
          <w:rFonts w:cs="Arial"/>
          <w:lang w:val="en-US"/>
        </w:rPr>
        <w:t xml:space="preserve"> to provide a BEM for a particular block</w:t>
      </w:r>
      <w:r w:rsidRPr="00CA2AD9">
        <w:rPr>
          <w:rFonts w:cs="Arial"/>
          <w:lang w:val="en-US"/>
        </w:rPr>
        <w:t xml:space="preserve"> by </w:t>
      </w:r>
      <w:r>
        <w:rPr>
          <w:rFonts w:cs="Arial"/>
          <w:lang w:val="en-US"/>
        </w:rPr>
        <w:t xml:space="preserve">choosing the most relaxed requirement of those that are defined for a frequency interval. </w:t>
      </w:r>
      <w:r w:rsidRPr="00E86EDD">
        <w:rPr>
          <w:rFonts w:cs="Arial"/>
          <w:lang w:val="en-US"/>
        </w:rPr>
        <w:t xml:space="preserve">Figure </w:t>
      </w:r>
      <w:r w:rsidR="00D91F6A" w:rsidRPr="00E86EDD">
        <w:rPr>
          <w:rFonts w:cs="Arial"/>
          <w:lang w:val="en-US"/>
        </w:rPr>
        <w:t>4</w:t>
      </w:r>
      <w:r w:rsidRPr="00CA2AD9">
        <w:rPr>
          <w:rFonts w:cs="Arial"/>
          <w:lang w:val="en-US"/>
        </w:rPr>
        <w:t xml:space="preserve"> </w:t>
      </w:r>
      <w:r>
        <w:rPr>
          <w:rFonts w:cs="Arial"/>
          <w:lang w:val="en-US"/>
        </w:rPr>
        <w:t>provides</w:t>
      </w:r>
      <w:r w:rsidRPr="00CA2AD9">
        <w:rPr>
          <w:rFonts w:cs="Arial"/>
          <w:lang w:val="en-US"/>
        </w:rPr>
        <w:t xml:space="preserve"> an example of such a combination of BEM elements for an FDD block in the lower part of the FDD DL spectrum.</w:t>
      </w:r>
      <w:r>
        <w:rPr>
          <w:rFonts w:cs="Arial"/>
          <w:lang w:val="en-US"/>
        </w:rPr>
        <w:t xml:space="preserve"> </w:t>
      </w: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tblGrid>
      <w:tr w:rsidR="00527625" w:rsidTr="001E39D5">
        <w:trPr>
          <w:trHeight w:val="3698"/>
        </w:trPr>
        <w:tc>
          <w:tcPr>
            <w:tcW w:w="9771" w:type="dxa"/>
            <w:shd w:val="clear" w:color="auto" w:fill="auto"/>
          </w:tcPr>
          <w:p w:rsidR="00527625" w:rsidRDefault="00527625" w:rsidP="00E86EDD">
            <w:pPr>
              <w:jc w:val="center"/>
            </w:pPr>
            <w:r>
              <w:rPr>
                <w:noProof/>
                <w:lang w:val="fr-FR" w:eastAsia="fr-FR"/>
              </w:rPr>
              <w:drawing>
                <wp:inline distT="0" distB="0" distL="0" distR="0" wp14:anchorId="0111DAB7" wp14:editId="250049CA">
                  <wp:extent cx="5756744" cy="2334059"/>
                  <wp:effectExtent l="0" t="0" r="0" b="0"/>
                  <wp:docPr id="1568" name="Picture 1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4862" cy="2337350"/>
                          </a:xfrm>
                          <a:prstGeom prst="rect">
                            <a:avLst/>
                          </a:prstGeom>
                          <a:noFill/>
                        </pic:spPr>
                      </pic:pic>
                    </a:graphicData>
                  </a:graphic>
                </wp:inline>
              </w:drawing>
            </w:r>
          </w:p>
        </w:tc>
      </w:tr>
    </w:tbl>
    <w:p w:rsidR="00527625" w:rsidRPr="00CA2AD9" w:rsidRDefault="00527625" w:rsidP="00527625">
      <w:pPr>
        <w:pStyle w:val="ECCParagraph"/>
        <w:jc w:val="center"/>
        <w:rPr>
          <w:rFonts w:cs="Arial"/>
          <w:lang w:val="en-US"/>
        </w:rPr>
      </w:pPr>
    </w:p>
    <w:p w:rsidR="00527625" w:rsidRPr="00CA2AD9" w:rsidRDefault="00527625" w:rsidP="00527625">
      <w:pPr>
        <w:pStyle w:val="ECCFiguretitle"/>
        <w:numPr>
          <w:ilvl w:val="0"/>
          <w:numId w:val="3"/>
        </w:numPr>
        <w:rPr>
          <w:rFonts w:eastAsia="MS Mincho" w:cs="Arial"/>
        </w:rPr>
      </w:pPr>
      <w:r w:rsidRPr="00CA2AD9">
        <w:rPr>
          <w:rFonts w:eastAsia="MS Mincho" w:cs="Arial"/>
        </w:rPr>
        <w:t>Combined BEM elements for an FDD block starting at 3510 MHz</w:t>
      </w:r>
    </w:p>
    <w:p w:rsidR="00E86EDD" w:rsidRDefault="00E86EDD" w:rsidP="00527625">
      <w:pPr>
        <w:pStyle w:val="ECCParagraph"/>
        <w:rPr>
          <w:rFonts w:cs="Arial"/>
          <w:b/>
        </w:rPr>
      </w:pPr>
    </w:p>
    <w:p w:rsidR="00527625" w:rsidRDefault="00527625" w:rsidP="00527625">
      <w:pPr>
        <w:pStyle w:val="ECCParagraph"/>
        <w:rPr>
          <w:rFonts w:cs="Arial"/>
          <w:b/>
        </w:rPr>
      </w:pPr>
      <w:r>
        <w:rPr>
          <w:rFonts w:cs="Arial"/>
          <w:b/>
        </w:rPr>
        <w:lastRenderedPageBreak/>
        <w:t>UE In-block requirement</w:t>
      </w:r>
    </w:p>
    <w:p w:rsidR="00527625" w:rsidRPr="005F2EEE" w:rsidRDefault="00524B98" w:rsidP="00527625">
      <w:pPr>
        <w:pStyle w:val="ECCParagraph"/>
        <w:rPr>
          <w:rFonts w:eastAsia="MS Mincho" w:cs="Arial"/>
          <w:lang w:eastAsia="ja-JP"/>
        </w:rPr>
      </w:pPr>
      <w:r>
        <w:rPr>
          <w:rFonts w:eastAsia="MS Mincho" w:cs="Arial"/>
          <w:lang w:eastAsia="ja-JP"/>
        </w:rPr>
        <w:t xml:space="preserve">This report provides a recommended upper limit of 25dBm </w:t>
      </w:r>
      <w:proofErr w:type="spellStart"/>
      <w:r>
        <w:rPr>
          <w:rFonts w:eastAsia="MS Mincho" w:cs="Arial"/>
          <w:lang w:eastAsia="ja-JP"/>
        </w:rPr>
        <w:t>e.i.r.p</w:t>
      </w:r>
      <w:proofErr w:type="spellEnd"/>
      <w:r>
        <w:rPr>
          <w:rFonts w:eastAsia="MS Mincho" w:cs="Arial"/>
          <w:lang w:eastAsia="ja-JP"/>
        </w:rPr>
        <w:t xml:space="preserve">. for the in-block power of the terminals. </w:t>
      </w:r>
      <w:r w:rsidR="00527625">
        <w:rPr>
          <w:rFonts w:eastAsia="MS Mincho" w:cs="Arial"/>
          <w:lang w:eastAsia="ja-JP"/>
        </w:rPr>
        <w:t xml:space="preserve"> </w:t>
      </w:r>
    </w:p>
    <w:p w:rsidR="00527625" w:rsidRPr="00CA2AD9" w:rsidRDefault="00527625" w:rsidP="00527625">
      <w:pPr>
        <w:pStyle w:val="ECCParagraph"/>
        <w:rPr>
          <w:rFonts w:cs="Arial"/>
          <w:b/>
        </w:rPr>
      </w:pPr>
      <w:r w:rsidRPr="00CA2AD9">
        <w:rPr>
          <w:rFonts w:cs="Arial"/>
          <w:b/>
        </w:rPr>
        <w:t>Coexistence with other services than MFCN</w:t>
      </w:r>
    </w:p>
    <w:p w:rsidR="00527625" w:rsidRDefault="00527625" w:rsidP="00527625">
      <w:pPr>
        <w:pStyle w:val="ECCParagraph"/>
        <w:rPr>
          <w:rFonts w:cs="Arial"/>
        </w:rPr>
      </w:pPr>
      <w:r w:rsidRPr="00CA2AD9">
        <w:rPr>
          <w:rFonts w:cs="Arial"/>
        </w:rPr>
        <w:t>Co</w:t>
      </w:r>
      <w:r w:rsidR="00524B98">
        <w:rPr>
          <w:rFonts w:cs="Arial"/>
          <w:lang w:val="en-US"/>
        </w:rPr>
        <w:t>-</w:t>
      </w:r>
      <w:r w:rsidRPr="00CA2AD9">
        <w:rPr>
          <w:rFonts w:cs="Arial"/>
        </w:rPr>
        <w:t>existence studies for other services than MFCN have been carried out for both in-band and out-of-band scenarios. The in-band services considered are FSS, FS and BWA and the out-of-band services are civil and military Radiolocation.</w:t>
      </w:r>
      <w:r>
        <w:rPr>
          <w:rFonts w:cs="Arial"/>
        </w:rPr>
        <w:t xml:space="preserve"> </w:t>
      </w:r>
    </w:p>
    <w:p w:rsidR="00527625" w:rsidRPr="00CA2AD9" w:rsidRDefault="00527625" w:rsidP="00527625">
      <w:pPr>
        <w:pStyle w:val="ECCParagraph"/>
        <w:rPr>
          <w:rFonts w:cs="Arial"/>
        </w:rPr>
      </w:pPr>
      <w:r>
        <w:rPr>
          <w:rFonts w:cs="Arial"/>
        </w:rPr>
        <w:t xml:space="preserve">No </w:t>
      </w:r>
      <w:r w:rsidRPr="00527625">
        <w:rPr>
          <w:rFonts w:cs="Arial"/>
        </w:rPr>
        <w:t xml:space="preserve">single separation distance, guard band or signal strength limit can be provided </w:t>
      </w:r>
      <w:r>
        <w:rPr>
          <w:rFonts w:cs="Arial"/>
        </w:rPr>
        <w:t xml:space="preserve">for FSS and FS </w:t>
      </w:r>
      <w:r w:rsidRPr="00527625">
        <w:rPr>
          <w:rFonts w:cs="Arial"/>
        </w:rPr>
        <w:t xml:space="preserve">to </w:t>
      </w:r>
      <w:r w:rsidR="00E86EDD">
        <w:rPr>
          <w:rFonts w:cs="Arial"/>
        </w:rPr>
        <w:t>ensure</w:t>
      </w:r>
      <w:r w:rsidRPr="00527625">
        <w:rPr>
          <w:rFonts w:cs="Arial"/>
        </w:rPr>
        <w:t xml:space="preserve"> </w:t>
      </w:r>
      <w:r w:rsidR="00524B98">
        <w:rPr>
          <w:rFonts w:cs="Arial"/>
        </w:rPr>
        <w:t xml:space="preserve">co-existence </w:t>
      </w:r>
      <w:r w:rsidRPr="00527625">
        <w:rPr>
          <w:rFonts w:cs="Arial"/>
        </w:rPr>
        <w:t>with MFCN.</w:t>
      </w:r>
    </w:p>
    <w:p w:rsidR="003F0F55" w:rsidRDefault="00527625">
      <w:pPr>
        <w:pStyle w:val="ECCParagraph"/>
        <w:rPr>
          <w:rFonts w:cs="Arial"/>
        </w:rPr>
      </w:pPr>
      <w:r>
        <w:rPr>
          <w:rFonts w:cs="Arial"/>
        </w:rPr>
        <w:t>I</w:t>
      </w:r>
      <w:r w:rsidRPr="00CA22CB">
        <w:rPr>
          <w:rFonts w:cs="Arial"/>
        </w:rPr>
        <w:t>t is assumed that BWA systems are similar to MFCN systems</w:t>
      </w:r>
      <w:r>
        <w:rPr>
          <w:rFonts w:cs="Arial"/>
        </w:rPr>
        <w:t xml:space="preserve"> and that BWA can co</w:t>
      </w:r>
      <w:r w:rsidR="00E86EDD">
        <w:rPr>
          <w:rFonts w:cs="Arial"/>
        </w:rPr>
        <w:t>-</w:t>
      </w:r>
      <w:r>
        <w:rPr>
          <w:rFonts w:cs="Arial"/>
        </w:rPr>
        <w:t>exist under the new BEM licensing regime</w:t>
      </w:r>
      <w:r w:rsidRPr="00CA22CB">
        <w:rPr>
          <w:rFonts w:cs="Arial"/>
        </w:rPr>
        <w:t>.</w:t>
      </w:r>
    </w:p>
    <w:p w:rsidR="00527625" w:rsidRPr="00527625" w:rsidRDefault="00527625" w:rsidP="00527625">
      <w:pPr>
        <w:pStyle w:val="ECCParagraph"/>
        <w:rPr>
          <w:rFonts w:cs="Arial"/>
        </w:rPr>
      </w:pPr>
      <w:r w:rsidRPr="00527625">
        <w:rPr>
          <w:rFonts w:cs="Arial"/>
        </w:rPr>
        <w:t xml:space="preserve">In some CEPT countries military radiolocation systems that are deployed below 3400 MHz need a fixed limit for protection from base station interference (cases A and B in </w:t>
      </w:r>
      <w:r w:rsidR="00BC12A3" w:rsidRPr="00E86EDD">
        <w:rPr>
          <w:rFonts w:cs="Arial"/>
        </w:rPr>
        <w:t>T</w:t>
      </w:r>
      <w:r w:rsidRPr="00E86EDD">
        <w:rPr>
          <w:rFonts w:cs="Arial"/>
        </w:rPr>
        <w:t xml:space="preserve">able </w:t>
      </w:r>
      <w:r w:rsidR="00D91F6A" w:rsidRPr="00E86EDD">
        <w:rPr>
          <w:rFonts w:cs="Arial"/>
        </w:rPr>
        <w:t>3</w:t>
      </w:r>
      <w:r w:rsidRPr="00527625">
        <w:rPr>
          <w:rFonts w:cs="Arial"/>
        </w:rPr>
        <w:t xml:space="preserve">). For the MFCN base stations </w:t>
      </w:r>
      <w:r w:rsidR="00E86EDD">
        <w:rPr>
          <w:rFonts w:cs="Arial"/>
        </w:rPr>
        <w:t xml:space="preserve">            -</w:t>
      </w:r>
      <w:r w:rsidRPr="00527625">
        <w:rPr>
          <w:rFonts w:cs="Arial"/>
        </w:rPr>
        <w:t xml:space="preserve">59dBm/MHz is defined in </w:t>
      </w:r>
      <w:r w:rsidR="00BC12A3" w:rsidRPr="00E86EDD">
        <w:rPr>
          <w:rFonts w:cs="Arial"/>
        </w:rPr>
        <w:t>T</w:t>
      </w:r>
      <w:r w:rsidRPr="00E86EDD">
        <w:rPr>
          <w:rFonts w:cs="Arial"/>
        </w:rPr>
        <w:t xml:space="preserve">able </w:t>
      </w:r>
      <w:r w:rsidR="00E86EDD">
        <w:rPr>
          <w:rFonts w:cs="Arial"/>
        </w:rPr>
        <w:t>3</w:t>
      </w:r>
      <w:r w:rsidRPr="00527625">
        <w:rPr>
          <w:rFonts w:cs="Arial"/>
        </w:rPr>
        <w:t>. Other mitigation measures like geographical separation, coordination on a case by case basis or an additional guard band may be necessary for a TDD allocation.</w:t>
      </w:r>
    </w:p>
    <w:p w:rsidR="00527625" w:rsidRDefault="00527625" w:rsidP="00527625">
      <w:pPr>
        <w:pStyle w:val="ECCParagraph"/>
        <w:rPr>
          <w:rFonts w:cs="Arial"/>
        </w:rPr>
      </w:pPr>
      <w:r w:rsidRPr="00527625">
        <w:rPr>
          <w:rFonts w:cs="Arial"/>
        </w:rPr>
        <w:t>For UEs other mitigation measures will be necessary such as e.g. geographical separation or an additional guard band for both FDD or TDD allocation.</w:t>
      </w:r>
    </w:p>
    <w:p w:rsidR="008B3A22" w:rsidRDefault="008B3A22">
      <w:pPr>
        <w:pStyle w:val="ECCParagraph"/>
        <w:rPr>
          <w:b/>
        </w:rPr>
      </w:pPr>
    </w:p>
    <w:p w:rsidR="003F0F55" w:rsidRPr="00D91F6A" w:rsidRDefault="003F0F55">
      <w:pPr>
        <w:pStyle w:val="ECCParagraph"/>
        <w:rPr>
          <w:b/>
        </w:rPr>
      </w:pPr>
      <w:r w:rsidRPr="00D91F6A">
        <w:rPr>
          <w:b/>
        </w:rPr>
        <w:t>TASK2 (Channelling Arrangements)</w:t>
      </w:r>
    </w:p>
    <w:p w:rsidR="004F4854" w:rsidRDefault="004F4854" w:rsidP="004F4854">
      <w:pPr>
        <w:jc w:val="both"/>
      </w:pPr>
      <w:r>
        <w:t xml:space="preserve">In this report CEPT has assessed and justified the need to introduce </w:t>
      </w:r>
      <w:r w:rsidR="00B73F4A">
        <w:t>channeling</w:t>
      </w:r>
      <w:r>
        <w:t xml:space="preserve"> arrangements in the 3400-3800 MHz band to develop a </w:t>
      </w:r>
      <w:proofErr w:type="spellStart"/>
      <w:r>
        <w:t>harmonised</w:t>
      </w:r>
      <w:proofErr w:type="spellEnd"/>
      <w:r>
        <w:t xml:space="preserve"> solution that is sufficiently precise for the development of EU-wide equipment.</w:t>
      </w:r>
    </w:p>
    <w:p w:rsidR="004F4854" w:rsidRDefault="004F4854" w:rsidP="004F4854">
      <w:pPr>
        <w:jc w:val="both"/>
      </w:pPr>
    </w:p>
    <w:p w:rsidR="004F4854" w:rsidRDefault="004F4854" w:rsidP="004F4854">
      <w:pPr>
        <w:jc w:val="both"/>
      </w:pPr>
      <w:r>
        <w:t xml:space="preserve">For the 3400-3600 MHz band two </w:t>
      </w:r>
      <w:r w:rsidR="00B73F4A">
        <w:t>channeling</w:t>
      </w:r>
      <w:r>
        <w:t xml:space="preserve"> arrangements have been introduced</w:t>
      </w:r>
      <w:r w:rsidR="008B3A22">
        <w:t>:</w:t>
      </w:r>
      <w:r>
        <w:t xml:space="preserve"> one comprising of a 200 MHz TDD plan, the other one comprising of the 2x80 MHz FDD plan (see </w:t>
      </w:r>
      <w:r w:rsidR="00043CA3">
        <w:t>Figures 6 and 7 below respectively and S</w:t>
      </w:r>
      <w:r>
        <w:t>ection 3.1.4.4 of this report for details).</w:t>
      </w:r>
    </w:p>
    <w:p w:rsidR="004F4854" w:rsidRDefault="004F4854" w:rsidP="004F4854">
      <w:pPr>
        <w:jc w:val="both"/>
      </w:pPr>
    </w:p>
    <w:p w:rsidR="004F4854" w:rsidRDefault="004F4854" w:rsidP="00B73F4A">
      <w:pPr>
        <w:pStyle w:val="Paragraphedeliste"/>
        <w:numPr>
          <w:ilvl w:val="0"/>
          <w:numId w:val="31"/>
        </w:numPr>
        <w:jc w:val="both"/>
      </w:pPr>
      <w:r w:rsidRPr="00B73F4A">
        <w:rPr>
          <w:b/>
          <w:highlight w:val="yellow"/>
        </w:rPr>
        <w:t>Option A</w:t>
      </w:r>
      <w:r w:rsidRPr="00B73F4A">
        <w:rPr>
          <w:b/>
        </w:rPr>
        <w:t>:</w:t>
      </w:r>
      <w:r>
        <w:t xml:space="preserve"> CEPT has identified the frequency arrangement for the 3400-3600 MHz band based on TDD as described in Annex 1 of ECC/DEC/(11)06 as the preferred frequency arrangement. A frequency arrangement based on FDD as described in Annex 2 of ECC/DEC</w:t>
      </w:r>
      <w:proofErr w:type="gramStart"/>
      <w:r>
        <w:t>/(</w:t>
      </w:r>
      <w:proofErr w:type="gramEnd"/>
      <w:r>
        <w:t>11)06 is provided as an alternative.</w:t>
      </w:r>
    </w:p>
    <w:p w:rsidR="004F4854" w:rsidRDefault="004F4854" w:rsidP="004F4854">
      <w:pPr>
        <w:jc w:val="both"/>
      </w:pPr>
    </w:p>
    <w:p w:rsidR="004F4854" w:rsidRDefault="004F4854" w:rsidP="00B73F4A">
      <w:pPr>
        <w:pStyle w:val="Paragraphedeliste"/>
        <w:numPr>
          <w:ilvl w:val="0"/>
          <w:numId w:val="31"/>
        </w:numPr>
        <w:jc w:val="both"/>
      </w:pPr>
      <w:r w:rsidRPr="00B73F4A">
        <w:rPr>
          <w:b/>
          <w:highlight w:val="yellow"/>
        </w:rPr>
        <w:t>Option C</w:t>
      </w:r>
      <w:r w:rsidRPr="00B73F4A">
        <w:rPr>
          <w:b/>
        </w:rPr>
        <w:t>:</w:t>
      </w:r>
      <w:r>
        <w:t xml:space="preserve"> CEPT has decided to maintain both frequency arrangements without indicating any preference. ECC/DEC</w:t>
      </w:r>
      <w:proofErr w:type="gramStart"/>
      <w:r>
        <w:t>/(</w:t>
      </w:r>
      <w:proofErr w:type="gramEnd"/>
      <w:r>
        <w:t>11)06 to be revised to rem</w:t>
      </w:r>
      <w:r w:rsidR="00B73F4A">
        <w:t>ove Decides 3.</w:t>
      </w:r>
    </w:p>
    <w:p w:rsidR="004F4854" w:rsidRDefault="004F4854" w:rsidP="004F4854">
      <w:pPr>
        <w:jc w:val="both"/>
      </w:pPr>
    </w:p>
    <w:p w:rsidR="004F4854" w:rsidRDefault="004F4854" w:rsidP="004F4854">
      <w:pPr>
        <w:jc w:val="both"/>
      </w:pPr>
      <w:r>
        <w:t xml:space="preserve">For the 3600-3800 MHz band one </w:t>
      </w:r>
      <w:r w:rsidR="00B73F4A">
        <w:t>channeling</w:t>
      </w:r>
      <w:r>
        <w:t xml:space="preserve"> arrangement has been introduced comprising of a 200 MHz TDD plan (see </w:t>
      </w:r>
      <w:r w:rsidR="00043CA3">
        <w:t>Figure 5 below and S</w:t>
      </w:r>
      <w:r>
        <w:t>ection 3.1.4.3 of this report for details).</w:t>
      </w:r>
    </w:p>
    <w:p w:rsidR="008B3A22" w:rsidRDefault="008B3A22" w:rsidP="004F4854">
      <w:pPr>
        <w:jc w:val="both"/>
      </w:pPr>
    </w:p>
    <w:p w:rsidR="004F4854" w:rsidRDefault="004F4854" w:rsidP="004F4854">
      <w:pPr>
        <w:jc w:val="both"/>
      </w:pPr>
    </w:p>
    <w:p w:rsidR="00946396" w:rsidRPr="00946396" w:rsidRDefault="00946396" w:rsidP="00946396">
      <w:pPr>
        <w:jc w:val="both"/>
        <w:rPr>
          <w:lang w:val="en-GB"/>
        </w:rPr>
      </w:pPr>
      <w:r w:rsidRPr="00946396">
        <w:rPr>
          <w:noProof/>
          <w:lang w:val="fr-FR" w:eastAsia="fr-FR"/>
        </w:rPr>
        <w:drawing>
          <wp:inline distT="0" distB="0" distL="0" distR="0" wp14:anchorId="1BCCC1EC" wp14:editId="193842D1">
            <wp:extent cx="5971540" cy="596900"/>
            <wp:effectExtent l="0" t="0" r="0" b="0"/>
            <wp:docPr id="1" name="Bild 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pic:cNvPicPr>
                      <a:picLocks noChangeAspect="1" noChangeArrowheads="1"/>
                    </pic:cNvPicPr>
                  </pic:nvPicPr>
                  <pic:blipFill>
                    <a:blip r:embed="rId16"/>
                    <a:srcRect/>
                    <a:stretch>
                      <a:fillRect/>
                    </a:stretch>
                  </pic:blipFill>
                  <pic:spPr bwMode="auto">
                    <a:xfrm>
                      <a:off x="0" y="0"/>
                      <a:ext cx="5971540" cy="596900"/>
                    </a:xfrm>
                    <a:prstGeom prst="rect">
                      <a:avLst/>
                    </a:prstGeom>
                    <a:noFill/>
                    <a:ln w="9525">
                      <a:noFill/>
                      <a:miter lim="800000"/>
                      <a:headEnd/>
                      <a:tailEnd/>
                    </a:ln>
                  </pic:spPr>
                </pic:pic>
              </a:graphicData>
            </a:graphic>
          </wp:inline>
        </w:drawing>
      </w:r>
    </w:p>
    <w:p w:rsidR="004F4854" w:rsidRDefault="008B3A22" w:rsidP="008B3A22">
      <w:pPr>
        <w:pStyle w:val="ECCFiguretitle"/>
        <w:numPr>
          <w:ilvl w:val="0"/>
          <w:numId w:val="3"/>
        </w:numPr>
      </w:pPr>
      <w:r w:rsidRPr="008B3A22">
        <w:t>Harmonised frequency arrangement for the 3600 – 3800 MHz band based on TDD</w:t>
      </w:r>
    </w:p>
    <w:p w:rsidR="008B3A22" w:rsidRPr="008B3A22" w:rsidRDefault="008B3A22" w:rsidP="008B3A22">
      <w:pPr>
        <w:pStyle w:val="ECCParagraph"/>
      </w:pPr>
    </w:p>
    <w:p w:rsidR="00946396" w:rsidRPr="00946396" w:rsidRDefault="00946396" w:rsidP="00946396">
      <w:pPr>
        <w:jc w:val="both"/>
        <w:rPr>
          <w:lang w:val="en-GB"/>
        </w:rPr>
      </w:pPr>
      <w:r w:rsidRPr="00946396">
        <w:rPr>
          <w:noProof/>
          <w:lang w:val="fr-FR" w:eastAsia="fr-FR"/>
        </w:rPr>
        <w:lastRenderedPageBreak/>
        <w:drawing>
          <wp:inline distT="0" distB="0" distL="0" distR="0" wp14:anchorId="0A7E9C78" wp14:editId="3645658F">
            <wp:extent cx="5969000" cy="598805"/>
            <wp:effectExtent l="0" t="0" r="0" b="0"/>
            <wp:docPr id="2" name="Bild 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pic:cNvPicPr>
                      <a:picLocks noChangeAspect="1" noChangeArrowheads="1"/>
                    </pic:cNvPicPr>
                  </pic:nvPicPr>
                  <pic:blipFill>
                    <a:blip r:embed="rId17"/>
                    <a:srcRect/>
                    <a:stretch>
                      <a:fillRect/>
                    </a:stretch>
                  </pic:blipFill>
                  <pic:spPr bwMode="auto">
                    <a:xfrm>
                      <a:off x="0" y="0"/>
                      <a:ext cx="5969000" cy="598805"/>
                    </a:xfrm>
                    <a:prstGeom prst="rect">
                      <a:avLst/>
                    </a:prstGeom>
                    <a:noFill/>
                    <a:ln w="9525">
                      <a:noFill/>
                      <a:miter lim="800000"/>
                      <a:headEnd/>
                      <a:tailEnd/>
                    </a:ln>
                  </pic:spPr>
                </pic:pic>
              </a:graphicData>
            </a:graphic>
          </wp:inline>
        </w:drawing>
      </w:r>
    </w:p>
    <w:p w:rsidR="004F4854" w:rsidRDefault="008B3A22" w:rsidP="008B3A22">
      <w:pPr>
        <w:pStyle w:val="ECCFiguretitle"/>
        <w:numPr>
          <w:ilvl w:val="0"/>
          <w:numId w:val="3"/>
        </w:numPr>
      </w:pPr>
      <w:r w:rsidRPr="008B3A22">
        <w:t>Frequency arrangement for the 3</w:t>
      </w:r>
      <w:r w:rsidR="000B1F18">
        <w:t>4</w:t>
      </w:r>
      <w:r w:rsidRPr="008B3A22">
        <w:t>00 – 3</w:t>
      </w:r>
      <w:r w:rsidR="000B1F18">
        <w:t>6</w:t>
      </w:r>
      <w:r w:rsidRPr="008B3A22">
        <w:t>00 MHz band based on TDD</w:t>
      </w:r>
    </w:p>
    <w:p w:rsidR="0076579C" w:rsidRDefault="0076579C" w:rsidP="0076579C">
      <w:pPr>
        <w:jc w:val="both"/>
        <w:rPr>
          <w:lang w:val="en-GB"/>
        </w:rPr>
      </w:pPr>
    </w:p>
    <w:p w:rsidR="00946396" w:rsidRDefault="00946396" w:rsidP="00946396">
      <w:pPr>
        <w:pStyle w:val="ECCParagraph"/>
        <w:rPr>
          <w:lang w:val="en-US"/>
        </w:rPr>
      </w:pPr>
      <w:r>
        <w:rPr>
          <w:noProof/>
          <w:lang w:val="fr-FR" w:eastAsia="fr-FR"/>
        </w:rPr>
        <w:drawing>
          <wp:inline distT="0" distB="0" distL="0" distR="0" wp14:anchorId="11AF83FA" wp14:editId="1566D24F">
            <wp:extent cx="5928360" cy="822960"/>
            <wp:effectExtent l="0" t="0" r="0" b="0"/>
            <wp:docPr id="3"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28360" cy="822960"/>
                    </a:xfrm>
                    <a:prstGeom prst="rect">
                      <a:avLst/>
                    </a:prstGeom>
                    <a:noFill/>
                    <a:ln>
                      <a:noFill/>
                    </a:ln>
                  </pic:spPr>
                </pic:pic>
              </a:graphicData>
            </a:graphic>
          </wp:inline>
        </w:drawing>
      </w:r>
    </w:p>
    <w:p w:rsidR="00201C2F" w:rsidRPr="00201C2F" w:rsidRDefault="008B3A22" w:rsidP="008B3A22">
      <w:pPr>
        <w:pStyle w:val="ECCFiguretitle"/>
        <w:numPr>
          <w:ilvl w:val="0"/>
          <w:numId w:val="3"/>
        </w:numPr>
      </w:pPr>
      <w:r w:rsidRPr="008B3A22">
        <w:t>Frequency arrangement for the 3</w:t>
      </w:r>
      <w:r w:rsidR="000B1F18">
        <w:t>4</w:t>
      </w:r>
      <w:r w:rsidRPr="008B3A22">
        <w:t>00 – 3</w:t>
      </w:r>
      <w:r w:rsidR="000B1F18">
        <w:t>6</w:t>
      </w:r>
      <w:r w:rsidRPr="008B3A22">
        <w:t>00 MHz band based on FDD</w:t>
      </w:r>
    </w:p>
    <w:p w:rsidR="00C9665B" w:rsidRDefault="005E0A18" w:rsidP="00DE77FA">
      <w:pPr>
        <w:jc w:val="both"/>
      </w:pPr>
      <w:r>
        <w:br w:type="page"/>
      </w:r>
    </w:p>
    <w:p w:rsidR="00C9665B" w:rsidRDefault="007E647C">
      <w:pPr>
        <w:rPr>
          <w:b/>
          <w:color w:val="FFFFFF"/>
        </w:rPr>
      </w:pPr>
      <w:r>
        <w:rPr>
          <w:b/>
          <w:noProof/>
          <w:color w:val="FFFFFF"/>
          <w:szCs w:val="20"/>
          <w:lang w:val="fr-FR" w:eastAsia="fr-FR"/>
        </w:rPr>
        <w:lastRenderedPageBreak/>
        <mc:AlternateContent>
          <mc:Choice Requires="wps">
            <w:drawing>
              <wp:anchor distT="0" distB="0" distL="114300" distR="114300" simplePos="0" relativeHeight="251656192" behindDoc="1" locked="0" layoutInCell="1" allowOverlap="1" wp14:anchorId="5E8C13D7" wp14:editId="3EE1F93F">
                <wp:simplePos x="0" y="0"/>
                <wp:positionH relativeFrom="page">
                  <wp:posOffset>0</wp:posOffset>
                </wp:positionH>
                <wp:positionV relativeFrom="page">
                  <wp:posOffset>900430</wp:posOffset>
                </wp:positionV>
                <wp:extent cx="7560310" cy="720090"/>
                <wp:effectExtent l="0" t="0" r="2540" b="381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0;margin-top:70.9pt;width:595.3pt;height:56.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DHq4guAAgAA&#10;/AQAAA4AAAAAAAAAAAAAAAAALgIAAGRycy9lMm9Eb2MueG1sUEsBAi0AFAAGAAgAAAAhAE7OEqXc&#10;AAAACQEAAA8AAAAAAAAAAAAAAAAA2gQAAGRycy9kb3ducmV2LnhtbFBLBQYAAAAABAAEAPMAAADj&#10;BQAAAAA=&#10;" fillcolor="#b0a696" stroked="f">
                <w10:wrap anchorx="page" anchory="page"/>
              </v:rect>
            </w:pict>
          </mc:Fallback>
        </mc:AlternateContent>
      </w:r>
    </w:p>
    <w:p w:rsidR="00C9665B" w:rsidRDefault="00C9665B">
      <w:pPr>
        <w:rPr>
          <w:b/>
          <w:color w:val="FFFFFF"/>
          <w:szCs w:val="20"/>
        </w:rPr>
      </w:pPr>
    </w:p>
    <w:p w:rsidR="00C9665B" w:rsidRDefault="005E0A18">
      <w:pPr>
        <w:rPr>
          <w:b/>
          <w:color w:val="FFFFFF"/>
          <w:szCs w:val="20"/>
        </w:rPr>
      </w:pPr>
      <w:r>
        <w:rPr>
          <w:b/>
          <w:color w:val="FFFFFF"/>
          <w:szCs w:val="20"/>
        </w:rPr>
        <w:t>TABLE OF CONTENTS</w:t>
      </w:r>
    </w:p>
    <w:p w:rsidR="00C9665B" w:rsidRDefault="00C9665B">
      <w:pPr>
        <w:rPr>
          <w:b/>
          <w:color w:val="FFFFFF"/>
          <w:szCs w:val="20"/>
        </w:rPr>
      </w:pPr>
    </w:p>
    <w:p w:rsidR="00C9665B" w:rsidRDefault="00C9665B">
      <w:pPr>
        <w:rPr>
          <w:b/>
          <w:color w:val="FFFFFF"/>
          <w:szCs w:val="20"/>
        </w:rPr>
      </w:pPr>
    </w:p>
    <w:p w:rsidR="00C9665B" w:rsidRDefault="00C9665B">
      <w:pPr>
        <w:rPr>
          <w:lang w:val="en-GB"/>
        </w:rPr>
      </w:pPr>
    </w:p>
    <w:p w:rsidR="00113D9A" w:rsidRDefault="005E0A18">
      <w:pPr>
        <w:pStyle w:val="TM1"/>
        <w:rPr>
          <w:rFonts w:asciiTheme="minorHAnsi" w:eastAsiaTheme="minorEastAsia" w:hAnsiTheme="minorHAnsi" w:cstheme="minorBidi"/>
          <w:b w:val="0"/>
          <w:caps w:val="0"/>
          <w:noProof/>
          <w:sz w:val="22"/>
          <w:szCs w:val="22"/>
          <w:lang w:val="da-DK" w:eastAsia="da-DK"/>
        </w:rPr>
      </w:pPr>
      <w:r>
        <w:rPr>
          <w:lang w:val="en-GB"/>
        </w:rPr>
        <w:fldChar w:fldCharType="begin"/>
      </w:r>
      <w:r>
        <w:rPr>
          <w:lang w:val="en-GB"/>
        </w:rPr>
        <w:instrText xml:space="preserve"> TOC \o "1-4" \h \z \u </w:instrText>
      </w:r>
      <w:r>
        <w:rPr>
          <w:lang w:val="en-GB"/>
        </w:rPr>
        <w:fldChar w:fldCharType="separate"/>
      </w:r>
      <w:hyperlink w:anchor="_Toc357687473" w:history="1">
        <w:r w:rsidR="00113D9A" w:rsidRPr="003B410D">
          <w:rPr>
            <w:rStyle w:val="Lienhypertexte"/>
            <w:noProof/>
          </w:rPr>
          <w:t>0</w:t>
        </w:r>
        <w:r w:rsidR="00113D9A">
          <w:rPr>
            <w:rFonts w:asciiTheme="minorHAnsi" w:eastAsiaTheme="minorEastAsia" w:hAnsiTheme="minorHAnsi" w:cstheme="minorBidi"/>
            <w:b w:val="0"/>
            <w:caps w:val="0"/>
            <w:noProof/>
            <w:sz w:val="22"/>
            <w:szCs w:val="22"/>
            <w:lang w:val="da-DK" w:eastAsia="da-DK"/>
          </w:rPr>
          <w:tab/>
        </w:r>
        <w:r w:rsidR="00113D9A" w:rsidRPr="003B410D">
          <w:rPr>
            <w:rStyle w:val="Lienhypertexte"/>
            <w:noProof/>
          </w:rPr>
          <w:t>Executive summary</w:t>
        </w:r>
        <w:r w:rsidR="00113D9A">
          <w:rPr>
            <w:noProof/>
            <w:webHidden/>
          </w:rPr>
          <w:tab/>
        </w:r>
        <w:r w:rsidR="00113D9A">
          <w:rPr>
            <w:noProof/>
            <w:webHidden/>
          </w:rPr>
          <w:fldChar w:fldCharType="begin"/>
        </w:r>
        <w:r w:rsidR="00113D9A">
          <w:rPr>
            <w:noProof/>
            <w:webHidden/>
          </w:rPr>
          <w:instrText xml:space="preserve"> PAGEREF _Toc357687473 \h </w:instrText>
        </w:r>
        <w:r w:rsidR="00113D9A">
          <w:rPr>
            <w:noProof/>
            <w:webHidden/>
          </w:rPr>
        </w:r>
        <w:r w:rsidR="00113D9A">
          <w:rPr>
            <w:noProof/>
            <w:webHidden/>
          </w:rPr>
          <w:fldChar w:fldCharType="separate"/>
        </w:r>
        <w:r w:rsidR="00113D9A">
          <w:rPr>
            <w:noProof/>
            <w:webHidden/>
          </w:rPr>
          <w:t>2</w:t>
        </w:r>
        <w:r w:rsidR="00113D9A">
          <w:rPr>
            <w:noProof/>
            <w:webHidden/>
          </w:rPr>
          <w:fldChar w:fldCharType="end"/>
        </w:r>
      </w:hyperlink>
    </w:p>
    <w:p w:rsidR="00113D9A" w:rsidRDefault="00A27B78">
      <w:pPr>
        <w:pStyle w:val="TM1"/>
        <w:rPr>
          <w:rFonts w:asciiTheme="minorHAnsi" w:eastAsiaTheme="minorEastAsia" w:hAnsiTheme="minorHAnsi" w:cstheme="minorBidi"/>
          <w:b w:val="0"/>
          <w:caps w:val="0"/>
          <w:noProof/>
          <w:sz w:val="22"/>
          <w:szCs w:val="22"/>
          <w:lang w:val="da-DK" w:eastAsia="da-DK"/>
        </w:rPr>
      </w:pPr>
      <w:hyperlink w:anchor="_Toc357687474" w:history="1">
        <w:r w:rsidR="00113D9A" w:rsidRPr="003B410D">
          <w:rPr>
            <w:rStyle w:val="Lienhypertexte"/>
            <w:noProof/>
          </w:rPr>
          <w:t>1</w:t>
        </w:r>
        <w:r w:rsidR="00113D9A">
          <w:rPr>
            <w:rFonts w:asciiTheme="minorHAnsi" w:eastAsiaTheme="minorEastAsia" w:hAnsiTheme="minorHAnsi" w:cstheme="minorBidi"/>
            <w:b w:val="0"/>
            <w:caps w:val="0"/>
            <w:noProof/>
            <w:sz w:val="22"/>
            <w:szCs w:val="22"/>
            <w:lang w:val="da-DK" w:eastAsia="da-DK"/>
          </w:rPr>
          <w:tab/>
        </w:r>
        <w:r w:rsidR="00113D9A" w:rsidRPr="003B410D">
          <w:rPr>
            <w:rStyle w:val="Lienhypertexte"/>
            <w:noProof/>
          </w:rPr>
          <w:t>Introduction</w:t>
        </w:r>
        <w:r w:rsidR="00113D9A">
          <w:rPr>
            <w:noProof/>
            <w:webHidden/>
          </w:rPr>
          <w:tab/>
        </w:r>
        <w:r w:rsidR="00113D9A">
          <w:rPr>
            <w:noProof/>
            <w:webHidden/>
          </w:rPr>
          <w:fldChar w:fldCharType="begin"/>
        </w:r>
        <w:r w:rsidR="00113D9A">
          <w:rPr>
            <w:noProof/>
            <w:webHidden/>
          </w:rPr>
          <w:instrText xml:space="preserve"> PAGEREF _Toc357687474 \h </w:instrText>
        </w:r>
        <w:r w:rsidR="00113D9A">
          <w:rPr>
            <w:noProof/>
            <w:webHidden/>
          </w:rPr>
        </w:r>
        <w:r w:rsidR="00113D9A">
          <w:rPr>
            <w:noProof/>
            <w:webHidden/>
          </w:rPr>
          <w:fldChar w:fldCharType="separate"/>
        </w:r>
        <w:r w:rsidR="00113D9A">
          <w:rPr>
            <w:noProof/>
            <w:webHidden/>
          </w:rPr>
          <w:t>11</w:t>
        </w:r>
        <w:r w:rsidR="00113D9A">
          <w:rPr>
            <w:noProof/>
            <w:webHidden/>
          </w:rPr>
          <w:fldChar w:fldCharType="end"/>
        </w:r>
      </w:hyperlink>
    </w:p>
    <w:p w:rsidR="00113D9A" w:rsidRDefault="00A27B78">
      <w:pPr>
        <w:pStyle w:val="TM1"/>
        <w:rPr>
          <w:rFonts w:asciiTheme="minorHAnsi" w:eastAsiaTheme="minorEastAsia" w:hAnsiTheme="minorHAnsi" w:cstheme="minorBidi"/>
          <w:b w:val="0"/>
          <w:caps w:val="0"/>
          <w:noProof/>
          <w:sz w:val="22"/>
          <w:szCs w:val="22"/>
          <w:lang w:val="da-DK" w:eastAsia="da-DK"/>
        </w:rPr>
      </w:pPr>
      <w:hyperlink w:anchor="_Toc357687475" w:history="1">
        <w:r w:rsidR="00113D9A" w:rsidRPr="003B410D">
          <w:rPr>
            <w:rStyle w:val="Lienhypertexte"/>
            <w:noProof/>
          </w:rPr>
          <w:t>2</w:t>
        </w:r>
        <w:r w:rsidR="00113D9A">
          <w:rPr>
            <w:rFonts w:asciiTheme="minorHAnsi" w:eastAsiaTheme="minorEastAsia" w:hAnsiTheme="minorHAnsi" w:cstheme="minorBidi"/>
            <w:b w:val="0"/>
            <w:caps w:val="0"/>
            <w:noProof/>
            <w:sz w:val="22"/>
            <w:szCs w:val="22"/>
            <w:lang w:val="da-DK" w:eastAsia="da-DK"/>
          </w:rPr>
          <w:tab/>
        </w:r>
        <w:r w:rsidR="00113D9A" w:rsidRPr="003B410D">
          <w:rPr>
            <w:rStyle w:val="Lienhypertexte"/>
            <w:noProof/>
          </w:rPr>
          <w:t>task 1 of the mandate (Block edge mask)</w:t>
        </w:r>
        <w:r w:rsidR="00113D9A">
          <w:rPr>
            <w:noProof/>
            <w:webHidden/>
          </w:rPr>
          <w:tab/>
        </w:r>
        <w:r w:rsidR="00113D9A">
          <w:rPr>
            <w:noProof/>
            <w:webHidden/>
          </w:rPr>
          <w:fldChar w:fldCharType="begin"/>
        </w:r>
        <w:r w:rsidR="00113D9A">
          <w:rPr>
            <w:noProof/>
            <w:webHidden/>
          </w:rPr>
          <w:instrText xml:space="preserve"> PAGEREF _Toc357687475 \h </w:instrText>
        </w:r>
        <w:r w:rsidR="00113D9A">
          <w:rPr>
            <w:noProof/>
            <w:webHidden/>
          </w:rPr>
        </w:r>
        <w:r w:rsidR="00113D9A">
          <w:rPr>
            <w:noProof/>
            <w:webHidden/>
          </w:rPr>
          <w:fldChar w:fldCharType="separate"/>
        </w:r>
        <w:r w:rsidR="00113D9A">
          <w:rPr>
            <w:noProof/>
            <w:webHidden/>
          </w:rPr>
          <w:t>12</w:t>
        </w:r>
        <w:r w:rsidR="00113D9A">
          <w:rPr>
            <w:noProof/>
            <w:webHidden/>
          </w:rPr>
          <w:fldChar w:fldCharType="end"/>
        </w:r>
      </w:hyperlink>
    </w:p>
    <w:p w:rsidR="00113D9A" w:rsidRDefault="00A27B78">
      <w:pPr>
        <w:pStyle w:val="TM2"/>
        <w:rPr>
          <w:rFonts w:asciiTheme="minorHAnsi" w:eastAsiaTheme="minorEastAsia" w:hAnsiTheme="minorHAnsi" w:cstheme="minorBidi"/>
          <w:noProof/>
          <w:sz w:val="22"/>
          <w:szCs w:val="22"/>
          <w:lang w:val="da-DK" w:eastAsia="da-DK"/>
        </w:rPr>
      </w:pPr>
      <w:hyperlink w:anchor="_Toc357687476" w:history="1">
        <w:r w:rsidR="00113D9A" w:rsidRPr="003B410D">
          <w:rPr>
            <w:rStyle w:val="Lienhypertexte"/>
            <w:noProof/>
          </w:rPr>
          <w:t>2.1</w:t>
        </w:r>
        <w:r w:rsidR="00113D9A">
          <w:rPr>
            <w:rFonts w:asciiTheme="minorHAnsi" w:eastAsiaTheme="minorEastAsia" w:hAnsiTheme="minorHAnsi" w:cstheme="minorBidi"/>
            <w:noProof/>
            <w:sz w:val="22"/>
            <w:szCs w:val="22"/>
            <w:lang w:val="da-DK" w:eastAsia="da-DK"/>
          </w:rPr>
          <w:tab/>
        </w:r>
        <w:r w:rsidR="00113D9A" w:rsidRPr="003B410D">
          <w:rPr>
            <w:rStyle w:val="Lienhypertexte"/>
            <w:noProof/>
          </w:rPr>
          <w:t>Justification for the need to revise the existing BEM</w:t>
        </w:r>
        <w:r w:rsidR="00113D9A">
          <w:rPr>
            <w:noProof/>
            <w:webHidden/>
          </w:rPr>
          <w:tab/>
        </w:r>
        <w:r w:rsidR="00113D9A">
          <w:rPr>
            <w:noProof/>
            <w:webHidden/>
          </w:rPr>
          <w:fldChar w:fldCharType="begin"/>
        </w:r>
        <w:r w:rsidR="00113D9A">
          <w:rPr>
            <w:noProof/>
            <w:webHidden/>
          </w:rPr>
          <w:instrText xml:space="preserve"> PAGEREF _Toc357687476 \h </w:instrText>
        </w:r>
        <w:r w:rsidR="00113D9A">
          <w:rPr>
            <w:noProof/>
            <w:webHidden/>
          </w:rPr>
        </w:r>
        <w:r w:rsidR="00113D9A">
          <w:rPr>
            <w:noProof/>
            <w:webHidden/>
          </w:rPr>
          <w:fldChar w:fldCharType="separate"/>
        </w:r>
        <w:r w:rsidR="00113D9A">
          <w:rPr>
            <w:noProof/>
            <w:webHidden/>
          </w:rPr>
          <w:t>12</w:t>
        </w:r>
        <w:r w:rsidR="00113D9A">
          <w:rPr>
            <w:noProof/>
            <w:webHidden/>
          </w:rPr>
          <w:fldChar w:fldCharType="end"/>
        </w:r>
      </w:hyperlink>
    </w:p>
    <w:p w:rsidR="00113D9A" w:rsidRDefault="00A27B78">
      <w:pPr>
        <w:pStyle w:val="TM2"/>
        <w:rPr>
          <w:rFonts w:asciiTheme="minorHAnsi" w:eastAsiaTheme="minorEastAsia" w:hAnsiTheme="minorHAnsi" w:cstheme="minorBidi"/>
          <w:noProof/>
          <w:sz w:val="22"/>
          <w:szCs w:val="22"/>
          <w:lang w:val="da-DK" w:eastAsia="da-DK"/>
        </w:rPr>
      </w:pPr>
      <w:hyperlink w:anchor="_Toc357687477" w:history="1">
        <w:r w:rsidR="00113D9A" w:rsidRPr="003B410D">
          <w:rPr>
            <w:rStyle w:val="Lienhypertexte"/>
            <w:noProof/>
          </w:rPr>
          <w:t>2.2</w:t>
        </w:r>
        <w:r w:rsidR="00113D9A">
          <w:rPr>
            <w:rFonts w:asciiTheme="minorHAnsi" w:eastAsiaTheme="minorEastAsia" w:hAnsiTheme="minorHAnsi" w:cstheme="minorBidi"/>
            <w:noProof/>
            <w:sz w:val="22"/>
            <w:szCs w:val="22"/>
            <w:lang w:val="da-DK" w:eastAsia="da-DK"/>
          </w:rPr>
          <w:tab/>
        </w:r>
        <w:r w:rsidR="00113D9A" w:rsidRPr="003B410D">
          <w:rPr>
            <w:rStyle w:val="Lienhypertexte"/>
            <w:noProof/>
          </w:rPr>
          <w:t>Development of the new BEM</w:t>
        </w:r>
        <w:r w:rsidR="00113D9A">
          <w:rPr>
            <w:noProof/>
            <w:webHidden/>
          </w:rPr>
          <w:tab/>
        </w:r>
        <w:r w:rsidR="00113D9A">
          <w:rPr>
            <w:noProof/>
            <w:webHidden/>
          </w:rPr>
          <w:fldChar w:fldCharType="begin"/>
        </w:r>
        <w:r w:rsidR="00113D9A">
          <w:rPr>
            <w:noProof/>
            <w:webHidden/>
          </w:rPr>
          <w:instrText xml:space="preserve"> PAGEREF _Toc357687477 \h </w:instrText>
        </w:r>
        <w:r w:rsidR="00113D9A">
          <w:rPr>
            <w:noProof/>
            <w:webHidden/>
          </w:rPr>
        </w:r>
        <w:r w:rsidR="00113D9A">
          <w:rPr>
            <w:noProof/>
            <w:webHidden/>
          </w:rPr>
          <w:fldChar w:fldCharType="separate"/>
        </w:r>
        <w:r w:rsidR="00113D9A">
          <w:rPr>
            <w:noProof/>
            <w:webHidden/>
          </w:rPr>
          <w:t>12</w:t>
        </w:r>
        <w:r w:rsidR="00113D9A">
          <w:rPr>
            <w:noProof/>
            <w:webHidden/>
          </w:rPr>
          <w:fldChar w:fldCharType="end"/>
        </w:r>
      </w:hyperlink>
    </w:p>
    <w:p w:rsidR="00113D9A" w:rsidRDefault="00A27B78">
      <w:pPr>
        <w:pStyle w:val="TM1"/>
        <w:rPr>
          <w:rFonts w:asciiTheme="minorHAnsi" w:eastAsiaTheme="minorEastAsia" w:hAnsiTheme="minorHAnsi" w:cstheme="minorBidi"/>
          <w:b w:val="0"/>
          <w:caps w:val="0"/>
          <w:noProof/>
          <w:sz w:val="22"/>
          <w:szCs w:val="22"/>
          <w:lang w:val="da-DK" w:eastAsia="da-DK"/>
        </w:rPr>
      </w:pPr>
      <w:hyperlink w:anchor="_Toc357687478" w:history="1">
        <w:r w:rsidR="00113D9A" w:rsidRPr="003B410D">
          <w:rPr>
            <w:rStyle w:val="Lienhypertexte"/>
            <w:noProof/>
          </w:rPr>
          <w:t>3</w:t>
        </w:r>
        <w:r w:rsidR="00113D9A">
          <w:rPr>
            <w:rFonts w:asciiTheme="minorHAnsi" w:eastAsiaTheme="minorEastAsia" w:hAnsiTheme="minorHAnsi" w:cstheme="minorBidi"/>
            <w:b w:val="0"/>
            <w:caps w:val="0"/>
            <w:noProof/>
            <w:sz w:val="22"/>
            <w:szCs w:val="22"/>
            <w:lang w:val="da-DK" w:eastAsia="da-DK"/>
          </w:rPr>
          <w:tab/>
        </w:r>
        <w:r w:rsidR="00113D9A" w:rsidRPr="003B410D">
          <w:rPr>
            <w:rStyle w:val="Lienhypertexte"/>
            <w:noProof/>
          </w:rPr>
          <w:t>task 2 of the mandate (channelling arrangements)</w:t>
        </w:r>
        <w:r w:rsidR="00113D9A">
          <w:rPr>
            <w:noProof/>
            <w:webHidden/>
          </w:rPr>
          <w:tab/>
        </w:r>
        <w:r w:rsidR="00113D9A">
          <w:rPr>
            <w:noProof/>
            <w:webHidden/>
          </w:rPr>
          <w:fldChar w:fldCharType="begin"/>
        </w:r>
        <w:r w:rsidR="00113D9A">
          <w:rPr>
            <w:noProof/>
            <w:webHidden/>
          </w:rPr>
          <w:instrText xml:space="preserve"> PAGEREF _Toc357687478 \h </w:instrText>
        </w:r>
        <w:r w:rsidR="00113D9A">
          <w:rPr>
            <w:noProof/>
            <w:webHidden/>
          </w:rPr>
        </w:r>
        <w:r w:rsidR="00113D9A">
          <w:rPr>
            <w:noProof/>
            <w:webHidden/>
          </w:rPr>
          <w:fldChar w:fldCharType="separate"/>
        </w:r>
        <w:r w:rsidR="00113D9A">
          <w:rPr>
            <w:noProof/>
            <w:webHidden/>
          </w:rPr>
          <w:t>20</w:t>
        </w:r>
        <w:r w:rsidR="00113D9A">
          <w:rPr>
            <w:noProof/>
            <w:webHidden/>
          </w:rPr>
          <w:fldChar w:fldCharType="end"/>
        </w:r>
      </w:hyperlink>
    </w:p>
    <w:p w:rsidR="00113D9A" w:rsidRDefault="00A27B78">
      <w:pPr>
        <w:pStyle w:val="TM2"/>
        <w:rPr>
          <w:rFonts w:asciiTheme="minorHAnsi" w:eastAsiaTheme="minorEastAsia" w:hAnsiTheme="minorHAnsi" w:cstheme="minorBidi"/>
          <w:noProof/>
          <w:sz w:val="22"/>
          <w:szCs w:val="22"/>
          <w:lang w:val="da-DK" w:eastAsia="da-DK"/>
        </w:rPr>
      </w:pPr>
      <w:hyperlink w:anchor="_Toc357687479" w:history="1">
        <w:r w:rsidR="00113D9A" w:rsidRPr="003B410D">
          <w:rPr>
            <w:rStyle w:val="Lienhypertexte"/>
            <w:noProof/>
          </w:rPr>
          <w:t>3.1</w:t>
        </w:r>
        <w:r w:rsidR="00113D9A">
          <w:rPr>
            <w:rFonts w:asciiTheme="minorHAnsi" w:eastAsiaTheme="minorEastAsia" w:hAnsiTheme="minorHAnsi" w:cstheme="minorBidi"/>
            <w:noProof/>
            <w:sz w:val="22"/>
            <w:szCs w:val="22"/>
            <w:lang w:val="da-DK" w:eastAsia="da-DK"/>
          </w:rPr>
          <w:tab/>
        </w:r>
        <w:r w:rsidR="00113D9A" w:rsidRPr="003B410D">
          <w:rPr>
            <w:rStyle w:val="Lienhypertexte"/>
            <w:noProof/>
          </w:rPr>
          <w:t>Channelling arrangements in the 3400 – 3600 MHz and 3600 – 3800 MHz</w:t>
        </w:r>
        <w:r w:rsidR="00113D9A">
          <w:rPr>
            <w:noProof/>
            <w:webHidden/>
          </w:rPr>
          <w:tab/>
        </w:r>
        <w:r w:rsidR="00113D9A">
          <w:rPr>
            <w:noProof/>
            <w:webHidden/>
          </w:rPr>
          <w:fldChar w:fldCharType="begin"/>
        </w:r>
        <w:r w:rsidR="00113D9A">
          <w:rPr>
            <w:noProof/>
            <w:webHidden/>
          </w:rPr>
          <w:instrText xml:space="preserve"> PAGEREF _Toc357687479 \h </w:instrText>
        </w:r>
        <w:r w:rsidR="00113D9A">
          <w:rPr>
            <w:noProof/>
            <w:webHidden/>
          </w:rPr>
        </w:r>
        <w:r w:rsidR="00113D9A">
          <w:rPr>
            <w:noProof/>
            <w:webHidden/>
          </w:rPr>
          <w:fldChar w:fldCharType="separate"/>
        </w:r>
        <w:r w:rsidR="00113D9A">
          <w:rPr>
            <w:noProof/>
            <w:webHidden/>
          </w:rPr>
          <w:t>20</w:t>
        </w:r>
        <w:r w:rsidR="00113D9A">
          <w:rPr>
            <w:noProof/>
            <w:webHidden/>
          </w:rPr>
          <w:fldChar w:fldCharType="end"/>
        </w:r>
      </w:hyperlink>
    </w:p>
    <w:p w:rsidR="00113D9A" w:rsidRDefault="00A27B78">
      <w:pPr>
        <w:pStyle w:val="TM3"/>
        <w:rPr>
          <w:rFonts w:asciiTheme="minorHAnsi" w:eastAsiaTheme="minorEastAsia" w:hAnsiTheme="minorHAnsi" w:cstheme="minorBidi"/>
          <w:noProof/>
          <w:sz w:val="22"/>
          <w:szCs w:val="22"/>
          <w:lang w:val="da-DK" w:eastAsia="da-DK"/>
        </w:rPr>
      </w:pPr>
      <w:hyperlink w:anchor="_Toc357687480" w:history="1">
        <w:r w:rsidR="00113D9A" w:rsidRPr="003B410D">
          <w:rPr>
            <w:rStyle w:val="Lienhypertexte"/>
            <w:noProof/>
          </w:rPr>
          <w:t>3.1.1</w:t>
        </w:r>
        <w:r w:rsidR="00113D9A">
          <w:rPr>
            <w:rFonts w:asciiTheme="minorHAnsi" w:eastAsiaTheme="minorEastAsia" w:hAnsiTheme="minorHAnsi" w:cstheme="minorBidi"/>
            <w:noProof/>
            <w:sz w:val="22"/>
            <w:szCs w:val="22"/>
            <w:lang w:val="da-DK" w:eastAsia="da-DK"/>
          </w:rPr>
          <w:tab/>
        </w:r>
        <w:r w:rsidR="00113D9A" w:rsidRPr="003B410D">
          <w:rPr>
            <w:rStyle w:val="Lienhypertexte"/>
            <w:noProof/>
          </w:rPr>
          <w:t>Background information</w:t>
        </w:r>
        <w:r w:rsidR="00113D9A">
          <w:rPr>
            <w:noProof/>
            <w:webHidden/>
          </w:rPr>
          <w:tab/>
        </w:r>
        <w:r w:rsidR="00113D9A">
          <w:rPr>
            <w:noProof/>
            <w:webHidden/>
          </w:rPr>
          <w:fldChar w:fldCharType="begin"/>
        </w:r>
        <w:r w:rsidR="00113D9A">
          <w:rPr>
            <w:noProof/>
            <w:webHidden/>
          </w:rPr>
          <w:instrText xml:space="preserve"> PAGEREF _Toc357687480 \h </w:instrText>
        </w:r>
        <w:r w:rsidR="00113D9A">
          <w:rPr>
            <w:noProof/>
            <w:webHidden/>
          </w:rPr>
        </w:r>
        <w:r w:rsidR="00113D9A">
          <w:rPr>
            <w:noProof/>
            <w:webHidden/>
          </w:rPr>
          <w:fldChar w:fldCharType="separate"/>
        </w:r>
        <w:r w:rsidR="00113D9A">
          <w:rPr>
            <w:noProof/>
            <w:webHidden/>
          </w:rPr>
          <w:t>20</w:t>
        </w:r>
        <w:r w:rsidR="00113D9A">
          <w:rPr>
            <w:noProof/>
            <w:webHidden/>
          </w:rPr>
          <w:fldChar w:fldCharType="end"/>
        </w:r>
      </w:hyperlink>
    </w:p>
    <w:p w:rsidR="00113D9A" w:rsidRDefault="00A27B78">
      <w:pPr>
        <w:pStyle w:val="TM3"/>
        <w:rPr>
          <w:rFonts w:asciiTheme="minorHAnsi" w:eastAsiaTheme="minorEastAsia" w:hAnsiTheme="minorHAnsi" w:cstheme="minorBidi"/>
          <w:noProof/>
          <w:sz w:val="22"/>
          <w:szCs w:val="22"/>
          <w:lang w:val="da-DK" w:eastAsia="da-DK"/>
        </w:rPr>
      </w:pPr>
      <w:hyperlink w:anchor="_Toc357687481" w:history="1">
        <w:r w:rsidR="00113D9A" w:rsidRPr="003B410D">
          <w:rPr>
            <w:rStyle w:val="Lienhypertexte"/>
            <w:noProof/>
            <w:lang w:val="en-GB"/>
          </w:rPr>
          <w:t>3.1.2</w:t>
        </w:r>
        <w:r w:rsidR="00113D9A">
          <w:rPr>
            <w:rFonts w:asciiTheme="minorHAnsi" w:eastAsiaTheme="minorEastAsia" w:hAnsiTheme="minorHAnsi" w:cstheme="minorBidi"/>
            <w:noProof/>
            <w:sz w:val="22"/>
            <w:szCs w:val="22"/>
            <w:lang w:val="da-DK" w:eastAsia="da-DK"/>
          </w:rPr>
          <w:tab/>
        </w:r>
        <w:r w:rsidR="00113D9A" w:rsidRPr="003B410D">
          <w:rPr>
            <w:rStyle w:val="Lienhypertexte"/>
            <w:noProof/>
            <w:lang w:val="en-GB"/>
          </w:rPr>
          <w:t>EC context</w:t>
        </w:r>
        <w:r w:rsidR="00113D9A">
          <w:rPr>
            <w:noProof/>
            <w:webHidden/>
          </w:rPr>
          <w:tab/>
        </w:r>
        <w:r w:rsidR="00113D9A">
          <w:rPr>
            <w:noProof/>
            <w:webHidden/>
          </w:rPr>
          <w:fldChar w:fldCharType="begin"/>
        </w:r>
        <w:r w:rsidR="00113D9A">
          <w:rPr>
            <w:noProof/>
            <w:webHidden/>
          </w:rPr>
          <w:instrText xml:space="preserve"> PAGEREF _Toc357687481 \h </w:instrText>
        </w:r>
        <w:r w:rsidR="00113D9A">
          <w:rPr>
            <w:noProof/>
            <w:webHidden/>
          </w:rPr>
        </w:r>
        <w:r w:rsidR="00113D9A">
          <w:rPr>
            <w:noProof/>
            <w:webHidden/>
          </w:rPr>
          <w:fldChar w:fldCharType="separate"/>
        </w:r>
        <w:r w:rsidR="00113D9A">
          <w:rPr>
            <w:noProof/>
            <w:webHidden/>
          </w:rPr>
          <w:t>21</w:t>
        </w:r>
        <w:r w:rsidR="00113D9A">
          <w:rPr>
            <w:noProof/>
            <w:webHidden/>
          </w:rPr>
          <w:fldChar w:fldCharType="end"/>
        </w:r>
      </w:hyperlink>
    </w:p>
    <w:p w:rsidR="00113D9A" w:rsidRDefault="00A27B78">
      <w:pPr>
        <w:pStyle w:val="TM3"/>
        <w:rPr>
          <w:rFonts w:asciiTheme="minorHAnsi" w:eastAsiaTheme="minorEastAsia" w:hAnsiTheme="minorHAnsi" w:cstheme="minorBidi"/>
          <w:noProof/>
          <w:sz w:val="22"/>
          <w:szCs w:val="22"/>
          <w:lang w:val="da-DK" w:eastAsia="da-DK"/>
        </w:rPr>
      </w:pPr>
      <w:hyperlink w:anchor="_Toc357687482" w:history="1">
        <w:r w:rsidR="00113D9A" w:rsidRPr="003B410D">
          <w:rPr>
            <w:rStyle w:val="Lienhypertexte"/>
            <w:noProof/>
          </w:rPr>
          <w:t>3.1.3</w:t>
        </w:r>
        <w:r w:rsidR="00113D9A">
          <w:rPr>
            <w:rFonts w:asciiTheme="minorHAnsi" w:eastAsiaTheme="minorEastAsia" w:hAnsiTheme="minorHAnsi" w:cstheme="minorBidi"/>
            <w:noProof/>
            <w:sz w:val="22"/>
            <w:szCs w:val="22"/>
            <w:lang w:val="da-DK" w:eastAsia="da-DK"/>
          </w:rPr>
          <w:tab/>
        </w:r>
        <w:r w:rsidR="00113D9A" w:rsidRPr="003B410D">
          <w:rPr>
            <w:rStyle w:val="Lienhypertexte"/>
            <w:noProof/>
          </w:rPr>
          <w:t>General justification for harmonised frequency arrangements</w:t>
        </w:r>
        <w:r w:rsidR="00113D9A">
          <w:rPr>
            <w:noProof/>
            <w:webHidden/>
          </w:rPr>
          <w:tab/>
        </w:r>
        <w:r w:rsidR="00113D9A">
          <w:rPr>
            <w:noProof/>
            <w:webHidden/>
          </w:rPr>
          <w:fldChar w:fldCharType="begin"/>
        </w:r>
        <w:r w:rsidR="00113D9A">
          <w:rPr>
            <w:noProof/>
            <w:webHidden/>
          </w:rPr>
          <w:instrText xml:space="preserve"> PAGEREF _Toc357687482 \h </w:instrText>
        </w:r>
        <w:r w:rsidR="00113D9A">
          <w:rPr>
            <w:noProof/>
            <w:webHidden/>
          </w:rPr>
        </w:r>
        <w:r w:rsidR="00113D9A">
          <w:rPr>
            <w:noProof/>
            <w:webHidden/>
          </w:rPr>
          <w:fldChar w:fldCharType="separate"/>
        </w:r>
        <w:r w:rsidR="00113D9A">
          <w:rPr>
            <w:noProof/>
            <w:webHidden/>
          </w:rPr>
          <w:t>21</w:t>
        </w:r>
        <w:r w:rsidR="00113D9A">
          <w:rPr>
            <w:noProof/>
            <w:webHidden/>
          </w:rPr>
          <w:fldChar w:fldCharType="end"/>
        </w:r>
      </w:hyperlink>
    </w:p>
    <w:p w:rsidR="00113D9A" w:rsidRDefault="00A27B78">
      <w:pPr>
        <w:pStyle w:val="TM3"/>
        <w:rPr>
          <w:rFonts w:asciiTheme="minorHAnsi" w:eastAsiaTheme="minorEastAsia" w:hAnsiTheme="minorHAnsi" w:cstheme="minorBidi"/>
          <w:noProof/>
          <w:sz w:val="22"/>
          <w:szCs w:val="22"/>
          <w:lang w:val="da-DK" w:eastAsia="da-DK"/>
        </w:rPr>
      </w:pPr>
      <w:hyperlink w:anchor="_Toc357687483" w:history="1">
        <w:r w:rsidR="00113D9A" w:rsidRPr="003B410D">
          <w:rPr>
            <w:rStyle w:val="Lienhypertexte"/>
            <w:noProof/>
          </w:rPr>
          <w:t>3.1.4</w:t>
        </w:r>
        <w:r w:rsidR="00113D9A">
          <w:rPr>
            <w:rFonts w:asciiTheme="minorHAnsi" w:eastAsiaTheme="minorEastAsia" w:hAnsiTheme="minorHAnsi" w:cstheme="minorBidi"/>
            <w:noProof/>
            <w:sz w:val="22"/>
            <w:szCs w:val="22"/>
            <w:lang w:val="da-DK" w:eastAsia="da-DK"/>
          </w:rPr>
          <w:tab/>
        </w:r>
        <w:r w:rsidR="00113D9A" w:rsidRPr="003B410D">
          <w:rPr>
            <w:rStyle w:val="Lienhypertexte"/>
            <w:noProof/>
          </w:rPr>
          <w:t>Justification of channeling arrangements in ECC/DEC/(11)06</w:t>
        </w:r>
        <w:r w:rsidR="00113D9A">
          <w:rPr>
            <w:noProof/>
            <w:webHidden/>
          </w:rPr>
          <w:tab/>
        </w:r>
        <w:r w:rsidR="00113D9A">
          <w:rPr>
            <w:noProof/>
            <w:webHidden/>
          </w:rPr>
          <w:fldChar w:fldCharType="begin"/>
        </w:r>
        <w:r w:rsidR="00113D9A">
          <w:rPr>
            <w:noProof/>
            <w:webHidden/>
          </w:rPr>
          <w:instrText xml:space="preserve"> PAGEREF _Toc357687483 \h </w:instrText>
        </w:r>
        <w:r w:rsidR="00113D9A">
          <w:rPr>
            <w:noProof/>
            <w:webHidden/>
          </w:rPr>
        </w:r>
        <w:r w:rsidR="00113D9A">
          <w:rPr>
            <w:noProof/>
            <w:webHidden/>
          </w:rPr>
          <w:fldChar w:fldCharType="separate"/>
        </w:r>
        <w:r w:rsidR="00113D9A">
          <w:rPr>
            <w:noProof/>
            <w:webHidden/>
          </w:rPr>
          <w:t>21</w:t>
        </w:r>
        <w:r w:rsidR="00113D9A">
          <w:rPr>
            <w:noProof/>
            <w:webHidden/>
          </w:rPr>
          <w:fldChar w:fldCharType="end"/>
        </w:r>
      </w:hyperlink>
    </w:p>
    <w:p w:rsidR="00113D9A" w:rsidRDefault="00A27B78">
      <w:pPr>
        <w:pStyle w:val="TM4"/>
        <w:rPr>
          <w:rFonts w:asciiTheme="minorHAnsi" w:eastAsiaTheme="minorEastAsia" w:hAnsiTheme="minorHAnsi" w:cstheme="minorBidi"/>
          <w:i w:val="0"/>
          <w:noProof/>
          <w:sz w:val="22"/>
          <w:szCs w:val="22"/>
          <w:lang w:val="da-DK" w:eastAsia="da-DK"/>
        </w:rPr>
      </w:pPr>
      <w:hyperlink w:anchor="_Toc357687484" w:history="1">
        <w:r w:rsidR="00113D9A" w:rsidRPr="003B410D">
          <w:rPr>
            <w:rStyle w:val="Lienhypertexte"/>
            <w:noProof/>
          </w:rPr>
          <w:t>3.1.4.1</w:t>
        </w:r>
        <w:r w:rsidR="00113D9A">
          <w:rPr>
            <w:rFonts w:asciiTheme="minorHAnsi" w:eastAsiaTheme="minorEastAsia" w:hAnsiTheme="minorHAnsi" w:cstheme="minorBidi"/>
            <w:i w:val="0"/>
            <w:noProof/>
            <w:sz w:val="22"/>
            <w:szCs w:val="22"/>
            <w:lang w:val="da-DK" w:eastAsia="da-DK"/>
          </w:rPr>
          <w:tab/>
        </w:r>
        <w:r w:rsidR="00113D9A" w:rsidRPr="003B410D">
          <w:rPr>
            <w:rStyle w:val="Lienhypertexte"/>
            <w:noProof/>
          </w:rPr>
          <w:t>Block size</w:t>
        </w:r>
        <w:r w:rsidR="00113D9A">
          <w:rPr>
            <w:noProof/>
            <w:webHidden/>
          </w:rPr>
          <w:tab/>
        </w:r>
        <w:r w:rsidR="00113D9A">
          <w:rPr>
            <w:noProof/>
            <w:webHidden/>
          </w:rPr>
          <w:fldChar w:fldCharType="begin"/>
        </w:r>
        <w:r w:rsidR="00113D9A">
          <w:rPr>
            <w:noProof/>
            <w:webHidden/>
          </w:rPr>
          <w:instrText xml:space="preserve"> PAGEREF _Toc357687484 \h </w:instrText>
        </w:r>
        <w:r w:rsidR="00113D9A">
          <w:rPr>
            <w:noProof/>
            <w:webHidden/>
          </w:rPr>
        </w:r>
        <w:r w:rsidR="00113D9A">
          <w:rPr>
            <w:noProof/>
            <w:webHidden/>
          </w:rPr>
          <w:fldChar w:fldCharType="separate"/>
        </w:r>
        <w:r w:rsidR="00113D9A">
          <w:rPr>
            <w:noProof/>
            <w:webHidden/>
          </w:rPr>
          <w:t>21</w:t>
        </w:r>
        <w:r w:rsidR="00113D9A">
          <w:rPr>
            <w:noProof/>
            <w:webHidden/>
          </w:rPr>
          <w:fldChar w:fldCharType="end"/>
        </w:r>
      </w:hyperlink>
    </w:p>
    <w:p w:rsidR="00113D9A" w:rsidRDefault="00A27B78">
      <w:pPr>
        <w:pStyle w:val="TM4"/>
        <w:rPr>
          <w:rFonts w:asciiTheme="minorHAnsi" w:eastAsiaTheme="minorEastAsia" w:hAnsiTheme="minorHAnsi" w:cstheme="minorBidi"/>
          <w:i w:val="0"/>
          <w:noProof/>
          <w:sz w:val="22"/>
          <w:szCs w:val="22"/>
          <w:lang w:val="da-DK" w:eastAsia="da-DK"/>
        </w:rPr>
      </w:pPr>
      <w:hyperlink w:anchor="_Toc357687485" w:history="1">
        <w:r w:rsidR="00113D9A" w:rsidRPr="003B410D">
          <w:rPr>
            <w:rStyle w:val="Lienhypertexte"/>
            <w:noProof/>
          </w:rPr>
          <w:t>3.1.4.2</w:t>
        </w:r>
        <w:r w:rsidR="00113D9A">
          <w:rPr>
            <w:rFonts w:asciiTheme="minorHAnsi" w:eastAsiaTheme="minorEastAsia" w:hAnsiTheme="minorHAnsi" w:cstheme="minorBidi"/>
            <w:i w:val="0"/>
            <w:noProof/>
            <w:sz w:val="22"/>
            <w:szCs w:val="22"/>
            <w:lang w:val="da-DK" w:eastAsia="da-DK"/>
          </w:rPr>
          <w:tab/>
        </w:r>
        <w:r w:rsidR="00113D9A" w:rsidRPr="003B410D">
          <w:rPr>
            <w:rStyle w:val="Lienhypertexte"/>
            <w:noProof/>
          </w:rPr>
          <w:t>Sub-bands 3400-3600 MHz and 3600-3800 MHz are treated separately</w:t>
        </w:r>
        <w:r w:rsidR="00113D9A">
          <w:rPr>
            <w:noProof/>
            <w:webHidden/>
          </w:rPr>
          <w:tab/>
        </w:r>
        <w:r w:rsidR="00113D9A">
          <w:rPr>
            <w:noProof/>
            <w:webHidden/>
          </w:rPr>
          <w:fldChar w:fldCharType="begin"/>
        </w:r>
        <w:r w:rsidR="00113D9A">
          <w:rPr>
            <w:noProof/>
            <w:webHidden/>
          </w:rPr>
          <w:instrText xml:space="preserve"> PAGEREF _Toc357687485 \h </w:instrText>
        </w:r>
        <w:r w:rsidR="00113D9A">
          <w:rPr>
            <w:noProof/>
            <w:webHidden/>
          </w:rPr>
        </w:r>
        <w:r w:rsidR="00113D9A">
          <w:rPr>
            <w:noProof/>
            <w:webHidden/>
          </w:rPr>
          <w:fldChar w:fldCharType="separate"/>
        </w:r>
        <w:r w:rsidR="00113D9A">
          <w:rPr>
            <w:noProof/>
            <w:webHidden/>
          </w:rPr>
          <w:t>21</w:t>
        </w:r>
        <w:r w:rsidR="00113D9A">
          <w:rPr>
            <w:noProof/>
            <w:webHidden/>
          </w:rPr>
          <w:fldChar w:fldCharType="end"/>
        </w:r>
      </w:hyperlink>
    </w:p>
    <w:p w:rsidR="00113D9A" w:rsidRDefault="00A27B78">
      <w:pPr>
        <w:pStyle w:val="TM4"/>
        <w:rPr>
          <w:rFonts w:asciiTheme="minorHAnsi" w:eastAsiaTheme="minorEastAsia" w:hAnsiTheme="minorHAnsi" w:cstheme="minorBidi"/>
          <w:i w:val="0"/>
          <w:noProof/>
          <w:sz w:val="22"/>
          <w:szCs w:val="22"/>
          <w:lang w:val="da-DK" w:eastAsia="da-DK"/>
        </w:rPr>
      </w:pPr>
      <w:hyperlink w:anchor="_Toc357687486" w:history="1">
        <w:r w:rsidR="00113D9A" w:rsidRPr="003B410D">
          <w:rPr>
            <w:rStyle w:val="Lienhypertexte"/>
            <w:noProof/>
          </w:rPr>
          <w:t>3.1.4.3</w:t>
        </w:r>
        <w:r w:rsidR="00113D9A">
          <w:rPr>
            <w:rFonts w:asciiTheme="minorHAnsi" w:eastAsiaTheme="minorEastAsia" w:hAnsiTheme="minorHAnsi" w:cstheme="minorBidi"/>
            <w:i w:val="0"/>
            <w:noProof/>
            <w:sz w:val="22"/>
            <w:szCs w:val="22"/>
            <w:lang w:val="da-DK" w:eastAsia="da-DK"/>
          </w:rPr>
          <w:tab/>
        </w:r>
        <w:r w:rsidR="00113D9A" w:rsidRPr="003B410D">
          <w:rPr>
            <w:rStyle w:val="Lienhypertexte"/>
            <w:noProof/>
          </w:rPr>
          <w:t>Channeling arrangement for the sub-band 3600-3800 MHz</w:t>
        </w:r>
        <w:r w:rsidR="00113D9A">
          <w:rPr>
            <w:noProof/>
            <w:webHidden/>
          </w:rPr>
          <w:tab/>
        </w:r>
        <w:r w:rsidR="00113D9A">
          <w:rPr>
            <w:noProof/>
            <w:webHidden/>
          </w:rPr>
          <w:fldChar w:fldCharType="begin"/>
        </w:r>
        <w:r w:rsidR="00113D9A">
          <w:rPr>
            <w:noProof/>
            <w:webHidden/>
          </w:rPr>
          <w:instrText xml:space="preserve"> PAGEREF _Toc357687486 \h </w:instrText>
        </w:r>
        <w:r w:rsidR="00113D9A">
          <w:rPr>
            <w:noProof/>
            <w:webHidden/>
          </w:rPr>
        </w:r>
        <w:r w:rsidR="00113D9A">
          <w:rPr>
            <w:noProof/>
            <w:webHidden/>
          </w:rPr>
          <w:fldChar w:fldCharType="separate"/>
        </w:r>
        <w:r w:rsidR="00113D9A">
          <w:rPr>
            <w:noProof/>
            <w:webHidden/>
          </w:rPr>
          <w:t>21</w:t>
        </w:r>
        <w:r w:rsidR="00113D9A">
          <w:rPr>
            <w:noProof/>
            <w:webHidden/>
          </w:rPr>
          <w:fldChar w:fldCharType="end"/>
        </w:r>
      </w:hyperlink>
    </w:p>
    <w:p w:rsidR="00113D9A" w:rsidRDefault="00A27B78">
      <w:pPr>
        <w:pStyle w:val="TM4"/>
        <w:rPr>
          <w:rFonts w:asciiTheme="minorHAnsi" w:eastAsiaTheme="minorEastAsia" w:hAnsiTheme="minorHAnsi" w:cstheme="minorBidi"/>
          <w:i w:val="0"/>
          <w:noProof/>
          <w:sz w:val="22"/>
          <w:szCs w:val="22"/>
          <w:lang w:val="da-DK" w:eastAsia="da-DK"/>
        </w:rPr>
      </w:pPr>
      <w:hyperlink w:anchor="_Toc357687487" w:history="1">
        <w:r w:rsidR="00113D9A" w:rsidRPr="003B410D">
          <w:rPr>
            <w:rStyle w:val="Lienhypertexte"/>
            <w:noProof/>
          </w:rPr>
          <w:t>3.1.4.4</w:t>
        </w:r>
        <w:r w:rsidR="00113D9A">
          <w:rPr>
            <w:rFonts w:asciiTheme="minorHAnsi" w:eastAsiaTheme="minorEastAsia" w:hAnsiTheme="minorHAnsi" w:cstheme="minorBidi"/>
            <w:i w:val="0"/>
            <w:noProof/>
            <w:sz w:val="22"/>
            <w:szCs w:val="22"/>
            <w:lang w:val="da-DK" w:eastAsia="da-DK"/>
          </w:rPr>
          <w:tab/>
        </w:r>
        <w:r w:rsidR="00113D9A" w:rsidRPr="003B410D">
          <w:rPr>
            <w:rStyle w:val="Lienhypertexte"/>
            <w:noProof/>
          </w:rPr>
          <w:t xml:space="preserve">Channeling arrangements for the sub-band 3400 </w:t>
        </w:r>
        <w:r w:rsidR="00113D9A" w:rsidRPr="003B410D">
          <w:rPr>
            <w:rStyle w:val="Lienhypertexte"/>
            <w:noProof/>
            <w:lang w:val="en-GB"/>
          </w:rPr>
          <w:t xml:space="preserve">– </w:t>
        </w:r>
        <w:r w:rsidR="00113D9A" w:rsidRPr="003B410D">
          <w:rPr>
            <w:rStyle w:val="Lienhypertexte"/>
            <w:noProof/>
          </w:rPr>
          <w:t>3600 MHz</w:t>
        </w:r>
        <w:r w:rsidR="00113D9A">
          <w:rPr>
            <w:noProof/>
            <w:webHidden/>
          </w:rPr>
          <w:tab/>
        </w:r>
        <w:r w:rsidR="00113D9A">
          <w:rPr>
            <w:noProof/>
            <w:webHidden/>
          </w:rPr>
          <w:fldChar w:fldCharType="begin"/>
        </w:r>
        <w:r w:rsidR="00113D9A">
          <w:rPr>
            <w:noProof/>
            <w:webHidden/>
          </w:rPr>
          <w:instrText xml:space="preserve"> PAGEREF _Toc357687487 \h </w:instrText>
        </w:r>
        <w:r w:rsidR="00113D9A">
          <w:rPr>
            <w:noProof/>
            <w:webHidden/>
          </w:rPr>
        </w:r>
        <w:r w:rsidR="00113D9A">
          <w:rPr>
            <w:noProof/>
            <w:webHidden/>
          </w:rPr>
          <w:fldChar w:fldCharType="separate"/>
        </w:r>
        <w:r w:rsidR="00113D9A">
          <w:rPr>
            <w:noProof/>
            <w:webHidden/>
          </w:rPr>
          <w:t>22</w:t>
        </w:r>
        <w:r w:rsidR="00113D9A">
          <w:rPr>
            <w:noProof/>
            <w:webHidden/>
          </w:rPr>
          <w:fldChar w:fldCharType="end"/>
        </w:r>
      </w:hyperlink>
    </w:p>
    <w:p w:rsidR="00113D9A" w:rsidRDefault="00A27B78">
      <w:pPr>
        <w:pStyle w:val="TM2"/>
        <w:rPr>
          <w:rFonts w:asciiTheme="minorHAnsi" w:eastAsiaTheme="minorEastAsia" w:hAnsiTheme="minorHAnsi" w:cstheme="minorBidi"/>
          <w:noProof/>
          <w:sz w:val="22"/>
          <w:szCs w:val="22"/>
          <w:lang w:val="da-DK" w:eastAsia="da-DK"/>
        </w:rPr>
      </w:pPr>
      <w:hyperlink w:anchor="_Toc357687488" w:history="1">
        <w:r w:rsidR="00113D9A" w:rsidRPr="003B410D">
          <w:rPr>
            <w:rStyle w:val="Lienhypertexte"/>
            <w:noProof/>
          </w:rPr>
          <w:t>3.2</w:t>
        </w:r>
        <w:r w:rsidR="00113D9A">
          <w:rPr>
            <w:rFonts w:asciiTheme="minorHAnsi" w:eastAsiaTheme="minorEastAsia" w:hAnsiTheme="minorHAnsi" w:cstheme="minorBidi"/>
            <w:noProof/>
            <w:sz w:val="22"/>
            <w:szCs w:val="22"/>
            <w:lang w:val="da-DK" w:eastAsia="da-DK"/>
          </w:rPr>
          <w:tab/>
        </w:r>
        <w:r w:rsidR="00113D9A" w:rsidRPr="003B410D">
          <w:rPr>
            <w:rStyle w:val="Lienhypertexte"/>
            <w:noProof/>
          </w:rPr>
          <w:t>Key principles related to the coordination of MFCN and FSS</w:t>
        </w:r>
        <w:r w:rsidR="00113D9A">
          <w:rPr>
            <w:noProof/>
            <w:webHidden/>
          </w:rPr>
          <w:tab/>
        </w:r>
        <w:r w:rsidR="00113D9A">
          <w:rPr>
            <w:noProof/>
            <w:webHidden/>
          </w:rPr>
          <w:fldChar w:fldCharType="begin"/>
        </w:r>
        <w:r w:rsidR="00113D9A">
          <w:rPr>
            <w:noProof/>
            <w:webHidden/>
          </w:rPr>
          <w:instrText xml:space="preserve"> PAGEREF _Toc357687488 \h </w:instrText>
        </w:r>
        <w:r w:rsidR="00113D9A">
          <w:rPr>
            <w:noProof/>
            <w:webHidden/>
          </w:rPr>
        </w:r>
        <w:r w:rsidR="00113D9A">
          <w:rPr>
            <w:noProof/>
            <w:webHidden/>
          </w:rPr>
          <w:fldChar w:fldCharType="separate"/>
        </w:r>
        <w:r w:rsidR="00113D9A">
          <w:rPr>
            <w:noProof/>
            <w:webHidden/>
          </w:rPr>
          <w:t>23</w:t>
        </w:r>
        <w:r w:rsidR="00113D9A">
          <w:rPr>
            <w:noProof/>
            <w:webHidden/>
          </w:rPr>
          <w:fldChar w:fldCharType="end"/>
        </w:r>
      </w:hyperlink>
    </w:p>
    <w:p w:rsidR="00113D9A" w:rsidRDefault="00A27B78">
      <w:pPr>
        <w:pStyle w:val="TM3"/>
        <w:rPr>
          <w:rFonts w:asciiTheme="minorHAnsi" w:eastAsiaTheme="minorEastAsia" w:hAnsiTheme="minorHAnsi" w:cstheme="minorBidi"/>
          <w:noProof/>
          <w:sz w:val="22"/>
          <w:szCs w:val="22"/>
          <w:lang w:val="da-DK" w:eastAsia="da-DK"/>
        </w:rPr>
      </w:pPr>
      <w:hyperlink w:anchor="_Toc357687489" w:history="1">
        <w:r w:rsidR="00113D9A" w:rsidRPr="003B410D">
          <w:rPr>
            <w:rStyle w:val="Lienhypertexte"/>
            <w:noProof/>
          </w:rPr>
          <w:t>3.2.1</w:t>
        </w:r>
        <w:r w:rsidR="00113D9A">
          <w:rPr>
            <w:rFonts w:asciiTheme="minorHAnsi" w:eastAsiaTheme="minorEastAsia" w:hAnsiTheme="minorHAnsi" w:cstheme="minorBidi"/>
            <w:noProof/>
            <w:sz w:val="22"/>
            <w:szCs w:val="22"/>
            <w:lang w:val="da-DK" w:eastAsia="da-DK"/>
          </w:rPr>
          <w:tab/>
        </w:r>
        <w:r w:rsidR="00113D9A" w:rsidRPr="003B410D">
          <w:rPr>
            <w:rStyle w:val="Lienhypertexte"/>
            <w:noProof/>
          </w:rPr>
          <w:t>Key principles for coordination between FSS and MFCN</w:t>
        </w:r>
        <w:r w:rsidR="00113D9A">
          <w:rPr>
            <w:noProof/>
            <w:webHidden/>
          </w:rPr>
          <w:tab/>
        </w:r>
        <w:r w:rsidR="00113D9A">
          <w:rPr>
            <w:noProof/>
            <w:webHidden/>
          </w:rPr>
          <w:fldChar w:fldCharType="begin"/>
        </w:r>
        <w:r w:rsidR="00113D9A">
          <w:rPr>
            <w:noProof/>
            <w:webHidden/>
          </w:rPr>
          <w:instrText xml:space="preserve"> PAGEREF _Toc357687489 \h </w:instrText>
        </w:r>
        <w:r w:rsidR="00113D9A">
          <w:rPr>
            <w:noProof/>
            <w:webHidden/>
          </w:rPr>
        </w:r>
        <w:r w:rsidR="00113D9A">
          <w:rPr>
            <w:noProof/>
            <w:webHidden/>
          </w:rPr>
          <w:fldChar w:fldCharType="separate"/>
        </w:r>
        <w:r w:rsidR="00113D9A">
          <w:rPr>
            <w:noProof/>
            <w:webHidden/>
          </w:rPr>
          <w:t>23</w:t>
        </w:r>
        <w:r w:rsidR="00113D9A">
          <w:rPr>
            <w:noProof/>
            <w:webHidden/>
          </w:rPr>
          <w:fldChar w:fldCharType="end"/>
        </w:r>
      </w:hyperlink>
    </w:p>
    <w:p w:rsidR="00113D9A" w:rsidRDefault="00A27B78">
      <w:pPr>
        <w:pStyle w:val="TM1"/>
        <w:rPr>
          <w:rFonts w:asciiTheme="minorHAnsi" w:eastAsiaTheme="minorEastAsia" w:hAnsiTheme="minorHAnsi" w:cstheme="minorBidi"/>
          <w:b w:val="0"/>
          <w:caps w:val="0"/>
          <w:noProof/>
          <w:sz w:val="22"/>
          <w:szCs w:val="22"/>
          <w:lang w:val="da-DK" w:eastAsia="da-DK"/>
        </w:rPr>
      </w:pPr>
      <w:hyperlink w:anchor="_Toc357687490" w:history="1">
        <w:r w:rsidR="00113D9A" w:rsidRPr="003B410D">
          <w:rPr>
            <w:rStyle w:val="Lienhypertexte"/>
            <w:noProof/>
          </w:rPr>
          <w:t>4</w:t>
        </w:r>
        <w:r w:rsidR="00113D9A">
          <w:rPr>
            <w:rFonts w:asciiTheme="minorHAnsi" w:eastAsiaTheme="minorEastAsia" w:hAnsiTheme="minorHAnsi" w:cstheme="minorBidi"/>
            <w:b w:val="0"/>
            <w:caps w:val="0"/>
            <w:noProof/>
            <w:sz w:val="22"/>
            <w:szCs w:val="22"/>
            <w:lang w:val="da-DK" w:eastAsia="da-DK"/>
          </w:rPr>
          <w:tab/>
        </w:r>
        <w:r w:rsidR="00113D9A" w:rsidRPr="003B410D">
          <w:rPr>
            <w:rStyle w:val="Lienhypertexte"/>
            <w:noProof/>
          </w:rPr>
          <w:t>Conclusions</w:t>
        </w:r>
        <w:r w:rsidR="00113D9A">
          <w:rPr>
            <w:noProof/>
            <w:webHidden/>
          </w:rPr>
          <w:tab/>
        </w:r>
        <w:r w:rsidR="00113D9A">
          <w:rPr>
            <w:noProof/>
            <w:webHidden/>
          </w:rPr>
          <w:fldChar w:fldCharType="begin"/>
        </w:r>
        <w:r w:rsidR="00113D9A">
          <w:rPr>
            <w:noProof/>
            <w:webHidden/>
          </w:rPr>
          <w:instrText xml:space="preserve"> PAGEREF _Toc357687490 \h </w:instrText>
        </w:r>
        <w:r w:rsidR="00113D9A">
          <w:rPr>
            <w:noProof/>
            <w:webHidden/>
          </w:rPr>
        </w:r>
        <w:r w:rsidR="00113D9A">
          <w:rPr>
            <w:noProof/>
            <w:webHidden/>
          </w:rPr>
          <w:fldChar w:fldCharType="separate"/>
        </w:r>
        <w:r w:rsidR="00113D9A">
          <w:rPr>
            <w:noProof/>
            <w:webHidden/>
          </w:rPr>
          <w:t>24</w:t>
        </w:r>
        <w:r w:rsidR="00113D9A">
          <w:rPr>
            <w:noProof/>
            <w:webHidden/>
          </w:rPr>
          <w:fldChar w:fldCharType="end"/>
        </w:r>
      </w:hyperlink>
    </w:p>
    <w:p w:rsidR="00113D9A" w:rsidRDefault="00A27B78">
      <w:pPr>
        <w:pStyle w:val="TM2"/>
        <w:rPr>
          <w:rFonts w:asciiTheme="minorHAnsi" w:eastAsiaTheme="minorEastAsia" w:hAnsiTheme="minorHAnsi" w:cstheme="minorBidi"/>
          <w:noProof/>
          <w:sz w:val="22"/>
          <w:szCs w:val="22"/>
          <w:lang w:val="da-DK" w:eastAsia="da-DK"/>
        </w:rPr>
      </w:pPr>
      <w:hyperlink w:anchor="_Toc357687491" w:history="1">
        <w:r w:rsidR="00113D9A" w:rsidRPr="003B410D">
          <w:rPr>
            <w:rStyle w:val="Lienhypertexte"/>
            <w:noProof/>
          </w:rPr>
          <w:t>4.1</w:t>
        </w:r>
        <w:r w:rsidR="00113D9A">
          <w:rPr>
            <w:rFonts w:asciiTheme="minorHAnsi" w:eastAsiaTheme="minorEastAsia" w:hAnsiTheme="minorHAnsi" w:cstheme="minorBidi"/>
            <w:noProof/>
            <w:sz w:val="22"/>
            <w:szCs w:val="22"/>
            <w:lang w:val="da-DK" w:eastAsia="da-DK"/>
          </w:rPr>
          <w:tab/>
        </w:r>
        <w:r w:rsidR="00113D9A" w:rsidRPr="003B410D">
          <w:rPr>
            <w:rStyle w:val="Lienhypertexte"/>
            <w:noProof/>
          </w:rPr>
          <w:t>Task 1 (Block Edge Mask)</w:t>
        </w:r>
        <w:r w:rsidR="00113D9A">
          <w:rPr>
            <w:noProof/>
            <w:webHidden/>
          </w:rPr>
          <w:tab/>
        </w:r>
        <w:r w:rsidR="00113D9A">
          <w:rPr>
            <w:noProof/>
            <w:webHidden/>
          </w:rPr>
          <w:fldChar w:fldCharType="begin"/>
        </w:r>
        <w:r w:rsidR="00113D9A">
          <w:rPr>
            <w:noProof/>
            <w:webHidden/>
          </w:rPr>
          <w:instrText xml:space="preserve"> PAGEREF _Toc357687491 \h </w:instrText>
        </w:r>
        <w:r w:rsidR="00113D9A">
          <w:rPr>
            <w:noProof/>
            <w:webHidden/>
          </w:rPr>
        </w:r>
        <w:r w:rsidR="00113D9A">
          <w:rPr>
            <w:noProof/>
            <w:webHidden/>
          </w:rPr>
          <w:fldChar w:fldCharType="separate"/>
        </w:r>
        <w:r w:rsidR="00113D9A">
          <w:rPr>
            <w:noProof/>
            <w:webHidden/>
          </w:rPr>
          <w:t>24</w:t>
        </w:r>
        <w:r w:rsidR="00113D9A">
          <w:rPr>
            <w:noProof/>
            <w:webHidden/>
          </w:rPr>
          <w:fldChar w:fldCharType="end"/>
        </w:r>
      </w:hyperlink>
    </w:p>
    <w:p w:rsidR="00113D9A" w:rsidRDefault="00A27B78">
      <w:pPr>
        <w:pStyle w:val="TM2"/>
        <w:rPr>
          <w:rFonts w:asciiTheme="minorHAnsi" w:eastAsiaTheme="minorEastAsia" w:hAnsiTheme="minorHAnsi" w:cstheme="minorBidi"/>
          <w:noProof/>
          <w:sz w:val="22"/>
          <w:szCs w:val="22"/>
          <w:lang w:val="da-DK" w:eastAsia="da-DK"/>
        </w:rPr>
      </w:pPr>
      <w:hyperlink w:anchor="_Toc357687492" w:history="1">
        <w:r w:rsidR="00113D9A" w:rsidRPr="003B410D">
          <w:rPr>
            <w:rStyle w:val="Lienhypertexte"/>
            <w:noProof/>
          </w:rPr>
          <w:t>4.2</w:t>
        </w:r>
        <w:r w:rsidR="00113D9A">
          <w:rPr>
            <w:rFonts w:asciiTheme="minorHAnsi" w:eastAsiaTheme="minorEastAsia" w:hAnsiTheme="minorHAnsi" w:cstheme="minorBidi"/>
            <w:noProof/>
            <w:sz w:val="22"/>
            <w:szCs w:val="22"/>
            <w:lang w:val="da-DK" w:eastAsia="da-DK"/>
          </w:rPr>
          <w:tab/>
        </w:r>
        <w:r w:rsidR="00113D9A" w:rsidRPr="003B410D">
          <w:rPr>
            <w:rStyle w:val="Lienhypertexte"/>
            <w:noProof/>
          </w:rPr>
          <w:t>Task 2 (Channelling arrangements)</w:t>
        </w:r>
        <w:r w:rsidR="00113D9A">
          <w:rPr>
            <w:noProof/>
            <w:webHidden/>
          </w:rPr>
          <w:tab/>
        </w:r>
        <w:r w:rsidR="00113D9A">
          <w:rPr>
            <w:noProof/>
            <w:webHidden/>
          </w:rPr>
          <w:fldChar w:fldCharType="begin"/>
        </w:r>
        <w:r w:rsidR="00113D9A">
          <w:rPr>
            <w:noProof/>
            <w:webHidden/>
          </w:rPr>
          <w:instrText xml:space="preserve"> PAGEREF _Toc357687492 \h </w:instrText>
        </w:r>
        <w:r w:rsidR="00113D9A">
          <w:rPr>
            <w:noProof/>
            <w:webHidden/>
          </w:rPr>
        </w:r>
        <w:r w:rsidR="00113D9A">
          <w:rPr>
            <w:noProof/>
            <w:webHidden/>
          </w:rPr>
          <w:fldChar w:fldCharType="separate"/>
        </w:r>
        <w:r w:rsidR="00113D9A">
          <w:rPr>
            <w:noProof/>
            <w:webHidden/>
          </w:rPr>
          <w:t>30</w:t>
        </w:r>
        <w:r w:rsidR="00113D9A">
          <w:rPr>
            <w:noProof/>
            <w:webHidden/>
          </w:rPr>
          <w:fldChar w:fldCharType="end"/>
        </w:r>
      </w:hyperlink>
    </w:p>
    <w:p w:rsidR="00113D9A" w:rsidRDefault="00A27B78">
      <w:pPr>
        <w:pStyle w:val="TM1"/>
        <w:rPr>
          <w:rFonts w:asciiTheme="minorHAnsi" w:eastAsiaTheme="minorEastAsia" w:hAnsiTheme="minorHAnsi" w:cstheme="minorBidi"/>
          <w:b w:val="0"/>
          <w:caps w:val="0"/>
          <w:noProof/>
          <w:sz w:val="22"/>
          <w:szCs w:val="22"/>
          <w:lang w:val="da-DK" w:eastAsia="da-DK"/>
        </w:rPr>
      </w:pPr>
      <w:hyperlink w:anchor="_Toc357687493" w:history="1">
        <w:r w:rsidR="00113D9A" w:rsidRPr="003B410D">
          <w:rPr>
            <w:rStyle w:val="Lienhypertexte"/>
            <w:noProof/>
          </w:rPr>
          <w:t>ANNEX 1: Technical analysis for the justification of new BEM</w:t>
        </w:r>
        <w:r w:rsidR="00113D9A">
          <w:rPr>
            <w:noProof/>
            <w:webHidden/>
          </w:rPr>
          <w:tab/>
        </w:r>
        <w:r w:rsidR="00113D9A">
          <w:rPr>
            <w:noProof/>
            <w:webHidden/>
          </w:rPr>
          <w:fldChar w:fldCharType="begin"/>
        </w:r>
        <w:r w:rsidR="00113D9A">
          <w:rPr>
            <w:noProof/>
            <w:webHidden/>
          </w:rPr>
          <w:instrText xml:space="preserve"> PAGEREF _Toc357687493 \h </w:instrText>
        </w:r>
        <w:r w:rsidR="00113D9A">
          <w:rPr>
            <w:noProof/>
            <w:webHidden/>
          </w:rPr>
        </w:r>
        <w:r w:rsidR="00113D9A">
          <w:rPr>
            <w:noProof/>
            <w:webHidden/>
          </w:rPr>
          <w:fldChar w:fldCharType="separate"/>
        </w:r>
        <w:r w:rsidR="00113D9A">
          <w:rPr>
            <w:noProof/>
            <w:webHidden/>
          </w:rPr>
          <w:t>32</w:t>
        </w:r>
        <w:r w:rsidR="00113D9A">
          <w:rPr>
            <w:noProof/>
            <w:webHidden/>
          </w:rPr>
          <w:fldChar w:fldCharType="end"/>
        </w:r>
      </w:hyperlink>
    </w:p>
    <w:p w:rsidR="00113D9A" w:rsidRDefault="00A27B78">
      <w:pPr>
        <w:pStyle w:val="TM1"/>
        <w:rPr>
          <w:rFonts w:asciiTheme="minorHAnsi" w:eastAsiaTheme="minorEastAsia" w:hAnsiTheme="minorHAnsi" w:cstheme="minorBidi"/>
          <w:b w:val="0"/>
          <w:caps w:val="0"/>
          <w:noProof/>
          <w:sz w:val="22"/>
          <w:szCs w:val="22"/>
          <w:lang w:val="da-DK" w:eastAsia="da-DK"/>
        </w:rPr>
      </w:pPr>
      <w:hyperlink w:anchor="_Toc357687494" w:history="1">
        <w:r w:rsidR="00113D9A" w:rsidRPr="003B410D">
          <w:rPr>
            <w:rStyle w:val="Lienhypertexte"/>
            <w:noProof/>
          </w:rPr>
          <w:t>ANNEX 2: Comparison of the 3400–3800 MHz ECC deliverables</w:t>
        </w:r>
        <w:r w:rsidR="00113D9A">
          <w:rPr>
            <w:noProof/>
            <w:webHidden/>
          </w:rPr>
          <w:tab/>
        </w:r>
        <w:r w:rsidR="00113D9A">
          <w:rPr>
            <w:noProof/>
            <w:webHidden/>
          </w:rPr>
          <w:fldChar w:fldCharType="begin"/>
        </w:r>
        <w:r w:rsidR="00113D9A">
          <w:rPr>
            <w:noProof/>
            <w:webHidden/>
          </w:rPr>
          <w:instrText xml:space="preserve"> PAGEREF _Toc357687494 \h </w:instrText>
        </w:r>
        <w:r w:rsidR="00113D9A">
          <w:rPr>
            <w:noProof/>
            <w:webHidden/>
          </w:rPr>
        </w:r>
        <w:r w:rsidR="00113D9A">
          <w:rPr>
            <w:noProof/>
            <w:webHidden/>
          </w:rPr>
          <w:fldChar w:fldCharType="separate"/>
        </w:r>
        <w:r w:rsidR="00113D9A">
          <w:rPr>
            <w:noProof/>
            <w:webHidden/>
          </w:rPr>
          <w:t>39</w:t>
        </w:r>
        <w:r w:rsidR="00113D9A">
          <w:rPr>
            <w:noProof/>
            <w:webHidden/>
          </w:rPr>
          <w:fldChar w:fldCharType="end"/>
        </w:r>
      </w:hyperlink>
    </w:p>
    <w:p w:rsidR="00113D9A" w:rsidRDefault="00A27B78">
      <w:pPr>
        <w:pStyle w:val="TM1"/>
        <w:rPr>
          <w:rFonts w:asciiTheme="minorHAnsi" w:eastAsiaTheme="minorEastAsia" w:hAnsiTheme="minorHAnsi" w:cstheme="minorBidi"/>
          <w:b w:val="0"/>
          <w:caps w:val="0"/>
          <w:noProof/>
          <w:sz w:val="22"/>
          <w:szCs w:val="22"/>
          <w:lang w:val="da-DK" w:eastAsia="da-DK"/>
        </w:rPr>
      </w:pPr>
      <w:hyperlink w:anchor="_Toc357687495" w:history="1">
        <w:r w:rsidR="00113D9A" w:rsidRPr="003B410D">
          <w:rPr>
            <w:rStyle w:val="Lienhypertexte"/>
            <w:noProof/>
          </w:rPr>
          <w:t>ANNEX 3: EC mandate on 3400-3800 MHz</w:t>
        </w:r>
        <w:r w:rsidR="00113D9A">
          <w:rPr>
            <w:noProof/>
            <w:webHidden/>
          </w:rPr>
          <w:tab/>
        </w:r>
        <w:r w:rsidR="00113D9A">
          <w:rPr>
            <w:noProof/>
            <w:webHidden/>
          </w:rPr>
          <w:fldChar w:fldCharType="begin"/>
        </w:r>
        <w:r w:rsidR="00113D9A">
          <w:rPr>
            <w:noProof/>
            <w:webHidden/>
          </w:rPr>
          <w:instrText xml:space="preserve"> PAGEREF _Toc357687495 \h </w:instrText>
        </w:r>
        <w:r w:rsidR="00113D9A">
          <w:rPr>
            <w:noProof/>
            <w:webHidden/>
          </w:rPr>
        </w:r>
        <w:r w:rsidR="00113D9A">
          <w:rPr>
            <w:noProof/>
            <w:webHidden/>
          </w:rPr>
          <w:fldChar w:fldCharType="separate"/>
        </w:r>
        <w:r w:rsidR="00113D9A">
          <w:rPr>
            <w:noProof/>
            <w:webHidden/>
          </w:rPr>
          <w:t>41</w:t>
        </w:r>
        <w:r w:rsidR="00113D9A">
          <w:rPr>
            <w:noProof/>
            <w:webHidden/>
          </w:rPr>
          <w:fldChar w:fldCharType="end"/>
        </w:r>
      </w:hyperlink>
    </w:p>
    <w:p w:rsidR="00113D9A" w:rsidRDefault="00A27B78">
      <w:pPr>
        <w:pStyle w:val="TM1"/>
        <w:rPr>
          <w:rFonts w:asciiTheme="minorHAnsi" w:eastAsiaTheme="minorEastAsia" w:hAnsiTheme="minorHAnsi" w:cstheme="minorBidi"/>
          <w:b w:val="0"/>
          <w:caps w:val="0"/>
          <w:noProof/>
          <w:sz w:val="22"/>
          <w:szCs w:val="22"/>
          <w:lang w:val="da-DK" w:eastAsia="da-DK"/>
        </w:rPr>
      </w:pPr>
      <w:hyperlink w:anchor="_Toc357687496" w:history="1">
        <w:r w:rsidR="00113D9A" w:rsidRPr="003B410D">
          <w:rPr>
            <w:rStyle w:val="Lienhypertexte"/>
            <w:noProof/>
          </w:rPr>
          <w:t>ANNEX 4: List of reference</w:t>
        </w:r>
        <w:r w:rsidR="00113D9A">
          <w:rPr>
            <w:noProof/>
            <w:webHidden/>
          </w:rPr>
          <w:tab/>
        </w:r>
        <w:r w:rsidR="00113D9A">
          <w:rPr>
            <w:noProof/>
            <w:webHidden/>
          </w:rPr>
          <w:fldChar w:fldCharType="begin"/>
        </w:r>
        <w:r w:rsidR="00113D9A">
          <w:rPr>
            <w:noProof/>
            <w:webHidden/>
          </w:rPr>
          <w:instrText xml:space="preserve"> PAGEREF _Toc357687496 \h </w:instrText>
        </w:r>
        <w:r w:rsidR="00113D9A">
          <w:rPr>
            <w:noProof/>
            <w:webHidden/>
          </w:rPr>
        </w:r>
        <w:r w:rsidR="00113D9A">
          <w:rPr>
            <w:noProof/>
            <w:webHidden/>
          </w:rPr>
          <w:fldChar w:fldCharType="separate"/>
        </w:r>
        <w:r w:rsidR="00113D9A">
          <w:rPr>
            <w:noProof/>
            <w:webHidden/>
          </w:rPr>
          <w:t>42</w:t>
        </w:r>
        <w:r w:rsidR="00113D9A">
          <w:rPr>
            <w:noProof/>
            <w:webHidden/>
          </w:rPr>
          <w:fldChar w:fldCharType="end"/>
        </w:r>
      </w:hyperlink>
    </w:p>
    <w:p w:rsidR="00C9665B" w:rsidRDefault="005E0A18">
      <w:r>
        <w:rPr>
          <w:caps/>
          <w:lang w:val="en-GB"/>
        </w:rPr>
        <w:fldChar w:fldCharType="end"/>
      </w:r>
    </w:p>
    <w:p w:rsidR="00C9665B" w:rsidRDefault="005E0A18">
      <w:r>
        <w:br w:type="page"/>
      </w:r>
    </w:p>
    <w:p w:rsidR="00C9665B" w:rsidRDefault="00C9665B">
      <w:pPr>
        <w:rPr>
          <w:b/>
          <w:color w:val="FFFFFF"/>
          <w:szCs w:val="20"/>
        </w:rPr>
      </w:pPr>
    </w:p>
    <w:p w:rsidR="00C9665B" w:rsidRDefault="00C9665B">
      <w:pPr>
        <w:rPr>
          <w:b/>
          <w:color w:val="FFFFFF"/>
          <w:szCs w:val="20"/>
        </w:rPr>
      </w:pPr>
    </w:p>
    <w:p w:rsidR="00C9665B" w:rsidRDefault="007E647C">
      <w:pPr>
        <w:rPr>
          <w:b/>
          <w:color w:val="FFFFFF"/>
          <w:szCs w:val="20"/>
        </w:rPr>
      </w:pPr>
      <w:r>
        <w:rPr>
          <w:b/>
          <w:noProof/>
          <w:color w:val="FFFFFF"/>
          <w:szCs w:val="20"/>
          <w:lang w:val="fr-FR" w:eastAsia="fr-FR"/>
        </w:rPr>
        <mc:AlternateContent>
          <mc:Choice Requires="wps">
            <w:drawing>
              <wp:anchor distT="0" distB="0" distL="114300" distR="114300" simplePos="0" relativeHeight="251657216" behindDoc="1" locked="0" layoutInCell="1" allowOverlap="1" wp14:anchorId="7E23AD11" wp14:editId="39B35472">
                <wp:simplePos x="0" y="0"/>
                <wp:positionH relativeFrom="page">
                  <wp:align>center</wp:align>
                </wp:positionH>
                <wp:positionV relativeFrom="page">
                  <wp:posOffset>900430</wp:posOffset>
                </wp:positionV>
                <wp:extent cx="7560310" cy="720090"/>
                <wp:effectExtent l="0" t="0" r="2540" b="381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0;margin-top:70.9pt;width:595.3pt;height:56.7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" fillcolor="#b0a696" stroked="f">
                <w10:wrap anchorx="page" anchory="page"/>
              </v:rect>
            </w:pict>
          </mc:Fallback>
        </mc:AlternateContent>
      </w:r>
      <w:r w:rsidR="005E0A18">
        <w:rPr>
          <w:b/>
          <w:color w:val="FFFFFF"/>
          <w:szCs w:val="20"/>
        </w:rPr>
        <w:t>LIST OF ABBREVIATIONS</w:t>
      </w:r>
    </w:p>
    <w:p w:rsidR="00C9665B" w:rsidRDefault="00C9665B">
      <w:pPr>
        <w:rPr>
          <w:b/>
          <w:color w:val="FFFFFF"/>
          <w:szCs w:val="20"/>
        </w:rPr>
      </w:pPr>
    </w:p>
    <w:p w:rsidR="00C9665B" w:rsidRDefault="00C9665B">
      <w:pPr>
        <w:rPr>
          <w:b/>
          <w:color w:val="FFFFFF"/>
          <w:szCs w:val="20"/>
        </w:rPr>
      </w:pPr>
    </w:p>
    <w:p w:rsidR="00C9665B" w:rsidRDefault="00C9665B"/>
    <w:p w:rsidR="00C9665B" w:rsidRDefault="00C9665B"/>
    <w:tbl>
      <w:tblPr>
        <w:tblW w:w="0" w:type="auto"/>
        <w:tblCellMar>
          <w:top w:w="11" w:type="dxa"/>
          <w:bottom w:w="11" w:type="dxa"/>
        </w:tblCellMar>
        <w:tblLook w:val="01E0" w:firstRow="1" w:lastRow="1" w:firstColumn="1" w:lastColumn="1" w:noHBand="0" w:noVBand="0"/>
      </w:tblPr>
      <w:tblGrid>
        <w:gridCol w:w="2088"/>
        <w:gridCol w:w="7767"/>
      </w:tblGrid>
      <w:tr w:rsidR="00C9665B">
        <w:trPr>
          <w:trHeight w:val="76"/>
        </w:trPr>
        <w:tc>
          <w:tcPr>
            <w:tcW w:w="2088" w:type="dxa"/>
          </w:tcPr>
          <w:p w:rsidR="00C9665B" w:rsidRDefault="005E0A18">
            <w:pPr>
              <w:spacing w:line="288" w:lineRule="auto"/>
              <w:rPr>
                <w:b/>
                <w:color w:val="D2232A"/>
              </w:rPr>
            </w:pPr>
            <w:r>
              <w:rPr>
                <w:b/>
                <w:color w:val="D2232A"/>
              </w:rPr>
              <w:t>Abbreviation</w:t>
            </w:r>
          </w:p>
        </w:tc>
        <w:tc>
          <w:tcPr>
            <w:tcW w:w="7767" w:type="dxa"/>
          </w:tcPr>
          <w:p w:rsidR="00C9665B" w:rsidRDefault="005E0A18">
            <w:pPr>
              <w:spacing w:line="288" w:lineRule="auto"/>
              <w:rPr>
                <w:b/>
                <w:color w:val="D2232A"/>
              </w:rPr>
            </w:pPr>
            <w:r>
              <w:rPr>
                <w:b/>
                <w:color w:val="D2232A"/>
              </w:rPr>
              <w:t>Explanation</w:t>
            </w:r>
          </w:p>
        </w:tc>
      </w:tr>
      <w:tr w:rsidR="00C9665B">
        <w:tc>
          <w:tcPr>
            <w:tcW w:w="2088" w:type="dxa"/>
          </w:tcPr>
          <w:p w:rsidR="00C9665B" w:rsidRPr="00C510E6" w:rsidRDefault="00C510E6">
            <w:pPr>
              <w:spacing w:line="288" w:lineRule="auto"/>
              <w:rPr>
                <w:b/>
              </w:rPr>
            </w:pPr>
            <w:r w:rsidRPr="00C510E6">
              <w:rPr>
                <w:b/>
              </w:rPr>
              <w:t>BEM</w:t>
            </w:r>
          </w:p>
        </w:tc>
        <w:tc>
          <w:tcPr>
            <w:tcW w:w="7767" w:type="dxa"/>
          </w:tcPr>
          <w:p w:rsidR="00C9665B" w:rsidRDefault="00C510E6">
            <w:pPr>
              <w:spacing w:line="288" w:lineRule="auto"/>
              <w:rPr>
                <w:szCs w:val="20"/>
              </w:rPr>
            </w:pPr>
            <w:r>
              <w:rPr>
                <w:szCs w:val="20"/>
              </w:rPr>
              <w:t>Block Edge Mask</w:t>
            </w:r>
          </w:p>
        </w:tc>
      </w:tr>
      <w:tr w:rsidR="00BA5D1C">
        <w:tc>
          <w:tcPr>
            <w:tcW w:w="2088" w:type="dxa"/>
          </w:tcPr>
          <w:p w:rsidR="00BA5D1C" w:rsidRPr="00C510E6" w:rsidRDefault="00BA5D1C">
            <w:pPr>
              <w:spacing w:line="288" w:lineRule="auto"/>
              <w:rPr>
                <w:b/>
              </w:rPr>
            </w:pPr>
            <w:r>
              <w:rPr>
                <w:b/>
              </w:rPr>
              <w:t>BS</w:t>
            </w:r>
          </w:p>
        </w:tc>
        <w:tc>
          <w:tcPr>
            <w:tcW w:w="7767" w:type="dxa"/>
          </w:tcPr>
          <w:p w:rsidR="00BA5D1C" w:rsidRDefault="00BA5D1C">
            <w:pPr>
              <w:spacing w:line="288" w:lineRule="auto"/>
              <w:rPr>
                <w:szCs w:val="20"/>
              </w:rPr>
            </w:pPr>
            <w:r>
              <w:rPr>
                <w:szCs w:val="20"/>
              </w:rPr>
              <w:t>Base stations</w:t>
            </w:r>
          </w:p>
        </w:tc>
      </w:tr>
      <w:tr w:rsidR="00C510E6">
        <w:tc>
          <w:tcPr>
            <w:tcW w:w="2088" w:type="dxa"/>
          </w:tcPr>
          <w:p w:rsidR="00C510E6" w:rsidRPr="00C510E6" w:rsidRDefault="006B61DA">
            <w:pPr>
              <w:spacing w:line="288" w:lineRule="auto"/>
              <w:rPr>
                <w:b/>
              </w:rPr>
            </w:pPr>
            <w:r>
              <w:rPr>
                <w:b/>
              </w:rPr>
              <w:t>BWA</w:t>
            </w:r>
          </w:p>
        </w:tc>
        <w:tc>
          <w:tcPr>
            <w:tcW w:w="7767" w:type="dxa"/>
          </w:tcPr>
          <w:p w:rsidR="00C510E6" w:rsidRDefault="006B61DA">
            <w:pPr>
              <w:spacing w:line="288" w:lineRule="auto"/>
              <w:rPr>
                <w:szCs w:val="20"/>
              </w:rPr>
            </w:pPr>
            <w:r>
              <w:t xml:space="preserve">Broadband Wireless Access systems </w:t>
            </w:r>
          </w:p>
        </w:tc>
      </w:tr>
      <w:tr w:rsidR="00C510E6">
        <w:tc>
          <w:tcPr>
            <w:tcW w:w="2088" w:type="dxa"/>
          </w:tcPr>
          <w:p w:rsidR="00C510E6" w:rsidRPr="00C510E6" w:rsidRDefault="00C510E6" w:rsidP="00C510E6">
            <w:pPr>
              <w:spacing w:line="288" w:lineRule="auto"/>
              <w:rPr>
                <w:b/>
              </w:rPr>
            </w:pPr>
            <w:r w:rsidRPr="00C510E6">
              <w:rPr>
                <w:b/>
              </w:rPr>
              <w:t>CEPT</w:t>
            </w:r>
          </w:p>
        </w:tc>
        <w:tc>
          <w:tcPr>
            <w:tcW w:w="7767" w:type="dxa"/>
          </w:tcPr>
          <w:p w:rsidR="00C510E6" w:rsidRDefault="00C510E6" w:rsidP="00C510E6">
            <w:pPr>
              <w:spacing w:line="288" w:lineRule="auto"/>
              <w:rPr>
                <w:szCs w:val="20"/>
              </w:rPr>
            </w:pPr>
            <w:r>
              <w:rPr>
                <w:szCs w:val="20"/>
              </w:rPr>
              <w:t>European Conference of Postal and Telecommunications Administrations</w:t>
            </w:r>
          </w:p>
        </w:tc>
      </w:tr>
      <w:tr w:rsidR="00C510E6">
        <w:tc>
          <w:tcPr>
            <w:tcW w:w="2088" w:type="dxa"/>
          </w:tcPr>
          <w:p w:rsidR="00C510E6" w:rsidRPr="00C510E6" w:rsidRDefault="00C510E6">
            <w:pPr>
              <w:spacing w:line="288" w:lineRule="auto"/>
              <w:rPr>
                <w:b/>
              </w:rPr>
            </w:pPr>
            <w:r w:rsidRPr="00C510E6">
              <w:rPr>
                <w:b/>
              </w:rPr>
              <w:t>ECC</w:t>
            </w:r>
          </w:p>
        </w:tc>
        <w:tc>
          <w:tcPr>
            <w:tcW w:w="7767" w:type="dxa"/>
          </w:tcPr>
          <w:p w:rsidR="00C510E6" w:rsidRDefault="00C510E6" w:rsidP="00C510E6">
            <w:pPr>
              <w:pStyle w:val="ECCParagraph"/>
              <w:spacing w:after="0" w:line="288" w:lineRule="auto"/>
              <w:jc w:val="left"/>
              <w:rPr>
                <w:szCs w:val="20"/>
              </w:rPr>
            </w:pPr>
            <w:r>
              <w:t>Electronic Communications Committee</w:t>
            </w:r>
          </w:p>
        </w:tc>
      </w:tr>
      <w:tr w:rsidR="00C510E6">
        <w:tc>
          <w:tcPr>
            <w:tcW w:w="2088" w:type="dxa"/>
          </w:tcPr>
          <w:p w:rsidR="00C510E6" w:rsidRPr="00C510E6" w:rsidRDefault="00C510E6">
            <w:pPr>
              <w:spacing w:line="288" w:lineRule="auto"/>
              <w:rPr>
                <w:b/>
              </w:rPr>
            </w:pPr>
            <w:r w:rsidRPr="00C510E6">
              <w:rPr>
                <w:b/>
              </w:rPr>
              <w:t>EC</w:t>
            </w:r>
          </w:p>
        </w:tc>
        <w:tc>
          <w:tcPr>
            <w:tcW w:w="7767" w:type="dxa"/>
          </w:tcPr>
          <w:p w:rsidR="00C510E6" w:rsidRDefault="00C510E6" w:rsidP="00C510E6">
            <w:pPr>
              <w:pStyle w:val="ECCParagraph"/>
              <w:spacing w:after="0" w:line="288" w:lineRule="auto"/>
              <w:jc w:val="left"/>
            </w:pPr>
            <w:r>
              <w:rPr>
                <w:lang w:val="en-US"/>
              </w:rPr>
              <w:t>European Commission</w:t>
            </w:r>
          </w:p>
        </w:tc>
      </w:tr>
      <w:tr w:rsidR="006B61DA">
        <w:tc>
          <w:tcPr>
            <w:tcW w:w="2088" w:type="dxa"/>
          </w:tcPr>
          <w:p w:rsidR="006B61DA" w:rsidRPr="00C510E6" w:rsidRDefault="006B61DA">
            <w:pPr>
              <w:spacing w:line="288" w:lineRule="auto"/>
              <w:rPr>
                <w:b/>
              </w:rPr>
            </w:pPr>
            <w:r>
              <w:rPr>
                <w:b/>
              </w:rPr>
              <w:t>ECO</w:t>
            </w:r>
          </w:p>
        </w:tc>
        <w:tc>
          <w:tcPr>
            <w:tcW w:w="7767" w:type="dxa"/>
          </w:tcPr>
          <w:p w:rsidR="006B61DA" w:rsidRDefault="00812686" w:rsidP="00C510E6">
            <w:pPr>
              <w:pStyle w:val="ECCParagraph"/>
              <w:spacing w:after="0" w:line="288" w:lineRule="auto"/>
              <w:jc w:val="left"/>
              <w:rPr>
                <w:lang w:val="en-US"/>
              </w:rPr>
            </w:pPr>
            <w:r>
              <w:rPr>
                <w:lang w:val="en-US"/>
              </w:rPr>
              <w:t>European Communication</w:t>
            </w:r>
            <w:r w:rsidR="00575CAF">
              <w:rPr>
                <w:lang w:val="en-US"/>
              </w:rPr>
              <w:t>s</w:t>
            </w:r>
            <w:r>
              <w:rPr>
                <w:lang w:val="en-US"/>
              </w:rPr>
              <w:t xml:space="preserve"> Office</w:t>
            </w:r>
          </w:p>
        </w:tc>
      </w:tr>
      <w:tr w:rsidR="001715C7">
        <w:tc>
          <w:tcPr>
            <w:tcW w:w="2088" w:type="dxa"/>
          </w:tcPr>
          <w:p w:rsidR="001715C7" w:rsidRDefault="00575CAF">
            <w:pPr>
              <w:spacing w:line="288" w:lineRule="auto"/>
              <w:rPr>
                <w:b/>
              </w:rPr>
            </w:pPr>
            <w:r>
              <w:rPr>
                <w:b/>
              </w:rPr>
              <w:t>ENG</w:t>
            </w:r>
          </w:p>
        </w:tc>
        <w:tc>
          <w:tcPr>
            <w:tcW w:w="7767" w:type="dxa"/>
          </w:tcPr>
          <w:p w:rsidR="001715C7" w:rsidRDefault="00575CAF" w:rsidP="00C510E6">
            <w:pPr>
              <w:pStyle w:val="ECCParagraph"/>
              <w:spacing w:after="0" w:line="288" w:lineRule="auto"/>
              <w:jc w:val="left"/>
              <w:rPr>
                <w:lang w:val="en-US"/>
              </w:rPr>
            </w:pPr>
            <w:r>
              <w:rPr>
                <w:lang w:val="en-US"/>
              </w:rPr>
              <w:t>Electronic News Gathering</w:t>
            </w:r>
          </w:p>
        </w:tc>
      </w:tr>
      <w:tr w:rsidR="006B61DA">
        <w:tc>
          <w:tcPr>
            <w:tcW w:w="2088" w:type="dxa"/>
          </w:tcPr>
          <w:p w:rsidR="006B61DA" w:rsidRDefault="006B61DA">
            <w:pPr>
              <w:spacing w:line="288" w:lineRule="auto"/>
              <w:rPr>
                <w:b/>
              </w:rPr>
            </w:pPr>
            <w:r>
              <w:rPr>
                <w:b/>
              </w:rPr>
              <w:t>ERO</w:t>
            </w:r>
          </w:p>
        </w:tc>
        <w:tc>
          <w:tcPr>
            <w:tcW w:w="7767" w:type="dxa"/>
          </w:tcPr>
          <w:p w:rsidR="006B61DA" w:rsidRDefault="00812686" w:rsidP="00C510E6">
            <w:pPr>
              <w:pStyle w:val="ECCParagraph"/>
              <w:spacing w:after="0" w:line="288" w:lineRule="auto"/>
              <w:jc w:val="left"/>
              <w:rPr>
                <w:lang w:val="en-US"/>
              </w:rPr>
            </w:pPr>
            <w:r>
              <w:rPr>
                <w:lang w:val="en-US"/>
              </w:rPr>
              <w:t xml:space="preserve">European </w:t>
            </w:r>
            <w:proofErr w:type="spellStart"/>
            <w:r>
              <w:rPr>
                <w:lang w:val="en-US"/>
              </w:rPr>
              <w:t>Radiocommunication</w:t>
            </w:r>
            <w:proofErr w:type="spellEnd"/>
            <w:r>
              <w:rPr>
                <w:lang w:val="en-US"/>
              </w:rPr>
              <w:t xml:space="preserve"> Office</w:t>
            </w:r>
          </w:p>
        </w:tc>
      </w:tr>
      <w:tr w:rsidR="00D91F6A">
        <w:tc>
          <w:tcPr>
            <w:tcW w:w="2088" w:type="dxa"/>
          </w:tcPr>
          <w:p w:rsidR="00D91F6A" w:rsidRDefault="00D91F6A">
            <w:pPr>
              <w:spacing w:line="288" w:lineRule="auto"/>
              <w:rPr>
                <w:b/>
              </w:rPr>
            </w:pPr>
            <w:r>
              <w:rPr>
                <w:b/>
              </w:rPr>
              <w:t>ETSI</w:t>
            </w:r>
          </w:p>
        </w:tc>
        <w:tc>
          <w:tcPr>
            <w:tcW w:w="7767" w:type="dxa"/>
          </w:tcPr>
          <w:p w:rsidR="00D91F6A" w:rsidRDefault="002B2D05" w:rsidP="002B2D05">
            <w:pPr>
              <w:pStyle w:val="ECCParagraph"/>
              <w:spacing w:after="0" w:line="288" w:lineRule="auto"/>
              <w:jc w:val="left"/>
              <w:rPr>
                <w:lang w:val="en-US"/>
              </w:rPr>
            </w:pPr>
            <w:r w:rsidRPr="002B2D05">
              <w:rPr>
                <w:lang w:val="en-US"/>
              </w:rPr>
              <w:t>European Telecommunications Standards Institute</w:t>
            </w:r>
            <w:r>
              <w:rPr>
                <w:lang w:val="en-US"/>
              </w:rPr>
              <w:t xml:space="preserve"> </w:t>
            </w:r>
          </w:p>
        </w:tc>
      </w:tr>
      <w:tr w:rsidR="001715C7">
        <w:tc>
          <w:tcPr>
            <w:tcW w:w="2088" w:type="dxa"/>
          </w:tcPr>
          <w:p w:rsidR="001715C7" w:rsidRPr="00C510E6" w:rsidRDefault="001715C7" w:rsidP="00812686">
            <w:pPr>
              <w:spacing w:line="288" w:lineRule="auto"/>
              <w:rPr>
                <w:b/>
              </w:rPr>
            </w:pPr>
            <w:r w:rsidRPr="00C510E6">
              <w:rPr>
                <w:b/>
              </w:rPr>
              <w:t>EU</w:t>
            </w:r>
          </w:p>
        </w:tc>
        <w:tc>
          <w:tcPr>
            <w:tcW w:w="7767" w:type="dxa"/>
          </w:tcPr>
          <w:p w:rsidR="001715C7" w:rsidRDefault="001715C7" w:rsidP="00812686">
            <w:pPr>
              <w:pStyle w:val="ECCParagraph"/>
              <w:spacing w:after="0" w:line="288" w:lineRule="auto"/>
              <w:jc w:val="left"/>
            </w:pPr>
            <w:r>
              <w:t>European Union</w:t>
            </w:r>
          </w:p>
        </w:tc>
      </w:tr>
      <w:tr w:rsidR="00BA5D1C">
        <w:tc>
          <w:tcPr>
            <w:tcW w:w="2088" w:type="dxa"/>
          </w:tcPr>
          <w:p w:rsidR="00BA5D1C" w:rsidRPr="00C510E6" w:rsidRDefault="00BA5D1C" w:rsidP="00812686">
            <w:pPr>
              <w:spacing w:line="288" w:lineRule="auto"/>
              <w:rPr>
                <w:b/>
              </w:rPr>
            </w:pPr>
            <w:r>
              <w:rPr>
                <w:b/>
              </w:rPr>
              <w:t>E-UTRA</w:t>
            </w:r>
          </w:p>
        </w:tc>
        <w:tc>
          <w:tcPr>
            <w:tcW w:w="7767" w:type="dxa"/>
          </w:tcPr>
          <w:p w:rsidR="00BA5D1C" w:rsidRDefault="00BA5D1C" w:rsidP="00812686">
            <w:pPr>
              <w:pStyle w:val="ECCParagraph"/>
              <w:spacing w:after="0" w:line="288" w:lineRule="auto"/>
              <w:jc w:val="left"/>
            </w:pPr>
            <w:r>
              <w:rPr>
                <w:lang w:val="nb-NO"/>
              </w:rPr>
              <w:t>Evolved Universal Terrestrial Radio Access</w:t>
            </w:r>
          </w:p>
        </w:tc>
      </w:tr>
      <w:tr w:rsidR="004B3C58">
        <w:tc>
          <w:tcPr>
            <w:tcW w:w="2088" w:type="dxa"/>
          </w:tcPr>
          <w:p w:rsidR="004B3C58" w:rsidRDefault="004B3C58" w:rsidP="00812686">
            <w:pPr>
              <w:spacing w:line="288" w:lineRule="auto"/>
              <w:rPr>
                <w:b/>
              </w:rPr>
            </w:pPr>
            <w:r>
              <w:rPr>
                <w:b/>
              </w:rPr>
              <w:t>FDD</w:t>
            </w:r>
          </w:p>
        </w:tc>
        <w:tc>
          <w:tcPr>
            <w:tcW w:w="7767" w:type="dxa"/>
          </w:tcPr>
          <w:p w:rsidR="004B3C58" w:rsidRDefault="002B2D05" w:rsidP="00812686">
            <w:pPr>
              <w:pStyle w:val="ECCParagraph"/>
              <w:spacing w:after="0" w:line="288" w:lineRule="auto"/>
              <w:jc w:val="left"/>
              <w:rPr>
                <w:lang w:val="nb-NO"/>
              </w:rPr>
            </w:pPr>
            <w:r>
              <w:rPr>
                <w:lang w:val="nb-NO"/>
              </w:rPr>
              <w:t>Frequency Division Duplex</w:t>
            </w:r>
          </w:p>
        </w:tc>
      </w:tr>
      <w:tr w:rsidR="001715C7">
        <w:tc>
          <w:tcPr>
            <w:tcW w:w="2088" w:type="dxa"/>
          </w:tcPr>
          <w:p w:rsidR="001715C7" w:rsidRDefault="001715C7">
            <w:pPr>
              <w:spacing w:line="288" w:lineRule="auto"/>
              <w:rPr>
                <w:b/>
              </w:rPr>
            </w:pPr>
            <w:r>
              <w:rPr>
                <w:b/>
              </w:rPr>
              <w:t>FSS</w:t>
            </w:r>
          </w:p>
        </w:tc>
        <w:tc>
          <w:tcPr>
            <w:tcW w:w="7767" w:type="dxa"/>
          </w:tcPr>
          <w:p w:rsidR="001715C7" w:rsidRDefault="001715C7" w:rsidP="00C510E6">
            <w:pPr>
              <w:pStyle w:val="ECCParagraph"/>
              <w:spacing w:after="0" w:line="288" w:lineRule="auto"/>
              <w:jc w:val="left"/>
              <w:rPr>
                <w:lang w:val="en-US"/>
              </w:rPr>
            </w:pPr>
            <w:r>
              <w:t>Fixed Satellite Service</w:t>
            </w:r>
          </w:p>
        </w:tc>
      </w:tr>
      <w:tr w:rsidR="001715C7">
        <w:tc>
          <w:tcPr>
            <w:tcW w:w="2088" w:type="dxa"/>
          </w:tcPr>
          <w:p w:rsidR="001715C7" w:rsidRPr="00C510E6" w:rsidRDefault="001715C7">
            <w:pPr>
              <w:spacing w:line="288" w:lineRule="auto"/>
              <w:rPr>
                <w:b/>
              </w:rPr>
            </w:pPr>
            <w:r>
              <w:rPr>
                <w:b/>
              </w:rPr>
              <w:t>FWS</w:t>
            </w:r>
          </w:p>
        </w:tc>
        <w:tc>
          <w:tcPr>
            <w:tcW w:w="7767" w:type="dxa"/>
          </w:tcPr>
          <w:p w:rsidR="001715C7" w:rsidRDefault="00812686">
            <w:pPr>
              <w:pStyle w:val="ECCParagraph"/>
              <w:spacing w:after="0" w:line="288" w:lineRule="auto"/>
              <w:jc w:val="left"/>
              <w:rPr>
                <w:color w:val="000000"/>
              </w:rPr>
            </w:pPr>
            <w:r>
              <w:rPr>
                <w:color w:val="000000"/>
              </w:rPr>
              <w:t>Fixed Wireless Systems</w:t>
            </w:r>
          </w:p>
        </w:tc>
      </w:tr>
      <w:tr w:rsidR="001715C7" w:rsidTr="006B61DA">
        <w:trPr>
          <w:trHeight w:val="180"/>
        </w:trPr>
        <w:tc>
          <w:tcPr>
            <w:tcW w:w="2088" w:type="dxa"/>
          </w:tcPr>
          <w:p w:rsidR="001715C7" w:rsidRPr="00C510E6" w:rsidRDefault="001715C7">
            <w:pPr>
              <w:spacing w:line="288" w:lineRule="auto"/>
              <w:rPr>
                <w:b/>
              </w:rPr>
            </w:pPr>
            <w:r>
              <w:rPr>
                <w:b/>
              </w:rPr>
              <w:t>IMT</w:t>
            </w:r>
          </w:p>
        </w:tc>
        <w:tc>
          <w:tcPr>
            <w:tcW w:w="7767" w:type="dxa"/>
          </w:tcPr>
          <w:p w:rsidR="001715C7" w:rsidRDefault="001715C7">
            <w:pPr>
              <w:spacing w:line="288" w:lineRule="auto"/>
            </w:pPr>
            <w:r>
              <w:t>International Mobile Telecommunications</w:t>
            </w:r>
          </w:p>
        </w:tc>
      </w:tr>
      <w:tr w:rsidR="001715C7">
        <w:tc>
          <w:tcPr>
            <w:tcW w:w="2088" w:type="dxa"/>
          </w:tcPr>
          <w:p w:rsidR="001715C7" w:rsidRPr="00C510E6" w:rsidRDefault="001715C7" w:rsidP="002B2D05">
            <w:pPr>
              <w:spacing w:line="288" w:lineRule="auto"/>
              <w:rPr>
                <w:b/>
              </w:rPr>
            </w:pPr>
            <w:r w:rsidRPr="00C510E6">
              <w:rPr>
                <w:b/>
              </w:rPr>
              <w:t>LR</w:t>
            </w:r>
            <w:r w:rsidR="002B2D05">
              <w:rPr>
                <w:b/>
                <w:lang w:val="da-DK"/>
              </w:rPr>
              <w:t>T</w:t>
            </w:r>
            <w:r w:rsidRPr="00C510E6">
              <w:rPr>
                <w:b/>
              </w:rPr>
              <w:t xml:space="preserve">C </w:t>
            </w:r>
          </w:p>
        </w:tc>
        <w:tc>
          <w:tcPr>
            <w:tcW w:w="7767" w:type="dxa"/>
          </w:tcPr>
          <w:p w:rsidR="001715C7" w:rsidRDefault="002B2D05">
            <w:pPr>
              <w:spacing w:line="288" w:lineRule="auto"/>
            </w:pPr>
            <w:r>
              <w:t>Least Restrictive Technical Conditions</w:t>
            </w:r>
          </w:p>
        </w:tc>
      </w:tr>
      <w:tr w:rsidR="001715C7">
        <w:tc>
          <w:tcPr>
            <w:tcW w:w="2088" w:type="dxa"/>
          </w:tcPr>
          <w:p w:rsidR="001715C7" w:rsidRPr="00C510E6" w:rsidRDefault="001715C7" w:rsidP="00C510E6">
            <w:pPr>
              <w:spacing w:line="288" w:lineRule="auto"/>
              <w:rPr>
                <w:b/>
              </w:rPr>
            </w:pPr>
            <w:r>
              <w:rPr>
                <w:b/>
              </w:rPr>
              <w:t>MFCN</w:t>
            </w:r>
          </w:p>
        </w:tc>
        <w:tc>
          <w:tcPr>
            <w:tcW w:w="7767" w:type="dxa"/>
          </w:tcPr>
          <w:p w:rsidR="001715C7" w:rsidRDefault="001715C7" w:rsidP="006B61DA">
            <w:pPr>
              <w:spacing w:line="288" w:lineRule="auto"/>
            </w:pPr>
            <w:r>
              <w:t>Mobile/Fixed Communications Networks</w:t>
            </w:r>
          </w:p>
        </w:tc>
      </w:tr>
      <w:tr w:rsidR="001715C7">
        <w:tc>
          <w:tcPr>
            <w:tcW w:w="2088" w:type="dxa"/>
          </w:tcPr>
          <w:p w:rsidR="001715C7" w:rsidRPr="00C510E6" w:rsidRDefault="001715C7" w:rsidP="00C510E6">
            <w:pPr>
              <w:spacing w:line="288" w:lineRule="auto"/>
              <w:rPr>
                <w:b/>
              </w:rPr>
            </w:pPr>
            <w:r w:rsidRPr="00C510E6">
              <w:rPr>
                <w:b/>
              </w:rPr>
              <w:t>MFW</w:t>
            </w:r>
          </w:p>
        </w:tc>
        <w:tc>
          <w:tcPr>
            <w:tcW w:w="7767" w:type="dxa"/>
          </w:tcPr>
          <w:p w:rsidR="001715C7" w:rsidRDefault="001715C7">
            <w:pPr>
              <w:spacing w:line="288" w:lineRule="auto"/>
            </w:pPr>
            <w:r>
              <w:t>Multipoint Fixed Wireless</w:t>
            </w:r>
          </w:p>
        </w:tc>
      </w:tr>
      <w:tr w:rsidR="00D91F6A">
        <w:tc>
          <w:tcPr>
            <w:tcW w:w="2088" w:type="dxa"/>
          </w:tcPr>
          <w:p w:rsidR="00D91F6A" w:rsidRPr="00C510E6" w:rsidRDefault="00D91F6A" w:rsidP="00C510E6">
            <w:pPr>
              <w:spacing w:line="288" w:lineRule="auto"/>
              <w:rPr>
                <w:b/>
              </w:rPr>
            </w:pPr>
            <w:r>
              <w:rPr>
                <w:b/>
              </w:rPr>
              <w:t>MCL</w:t>
            </w:r>
          </w:p>
        </w:tc>
        <w:tc>
          <w:tcPr>
            <w:tcW w:w="7767" w:type="dxa"/>
          </w:tcPr>
          <w:p w:rsidR="00D91F6A" w:rsidRDefault="00D91F6A" w:rsidP="00D91F6A">
            <w:pPr>
              <w:spacing w:line="288" w:lineRule="auto"/>
            </w:pPr>
            <w:r>
              <w:rPr>
                <w:rFonts w:cs="Arial"/>
              </w:rPr>
              <w:t>M</w:t>
            </w:r>
            <w:r w:rsidRPr="00CA2AD9">
              <w:rPr>
                <w:rFonts w:cs="Arial"/>
              </w:rPr>
              <w:t xml:space="preserve">inimum </w:t>
            </w:r>
            <w:r>
              <w:rPr>
                <w:rFonts w:cs="Arial"/>
              </w:rPr>
              <w:t>C</w:t>
            </w:r>
            <w:r w:rsidRPr="00CA2AD9">
              <w:rPr>
                <w:rFonts w:cs="Arial"/>
              </w:rPr>
              <w:t xml:space="preserve">oupling </w:t>
            </w:r>
            <w:r>
              <w:rPr>
                <w:rFonts w:cs="Arial"/>
              </w:rPr>
              <w:t>L</w:t>
            </w:r>
            <w:r w:rsidRPr="00CA2AD9">
              <w:rPr>
                <w:rFonts w:cs="Arial"/>
              </w:rPr>
              <w:t xml:space="preserve">oss </w:t>
            </w:r>
          </w:p>
        </w:tc>
      </w:tr>
      <w:tr w:rsidR="00575CAF">
        <w:tc>
          <w:tcPr>
            <w:tcW w:w="2088" w:type="dxa"/>
          </w:tcPr>
          <w:p w:rsidR="00575CAF" w:rsidRPr="00C510E6" w:rsidRDefault="00575CAF" w:rsidP="00C510E6">
            <w:pPr>
              <w:spacing w:line="288" w:lineRule="auto"/>
              <w:rPr>
                <w:b/>
              </w:rPr>
            </w:pPr>
            <w:r>
              <w:rPr>
                <w:b/>
              </w:rPr>
              <w:t>OB</w:t>
            </w:r>
          </w:p>
        </w:tc>
        <w:tc>
          <w:tcPr>
            <w:tcW w:w="7767" w:type="dxa"/>
          </w:tcPr>
          <w:p w:rsidR="00575CAF" w:rsidRDefault="00575CAF">
            <w:pPr>
              <w:spacing w:line="288" w:lineRule="auto"/>
            </w:pPr>
            <w:r>
              <w:t>Outside Broadcasting</w:t>
            </w:r>
          </w:p>
        </w:tc>
      </w:tr>
      <w:tr w:rsidR="001715C7">
        <w:tc>
          <w:tcPr>
            <w:tcW w:w="2088" w:type="dxa"/>
          </w:tcPr>
          <w:p w:rsidR="001715C7" w:rsidRPr="00C510E6" w:rsidRDefault="001715C7" w:rsidP="00C510E6">
            <w:pPr>
              <w:spacing w:line="288" w:lineRule="auto"/>
              <w:rPr>
                <w:b/>
              </w:rPr>
            </w:pPr>
            <w:r>
              <w:rPr>
                <w:b/>
              </w:rPr>
              <w:t>PMP</w:t>
            </w:r>
          </w:p>
        </w:tc>
        <w:tc>
          <w:tcPr>
            <w:tcW w:w="7767" w:type="dxa"/>
          </w:tcPr>
          <w:p w:rsidR="001715C7" w:rsidRDefault="002B2D05" w:rsidP="004F4854">
            <w:pPr>
              <w:spacing w:line="288" w:lineRule="auto"/>
            </w:pPr>
            <w:r>
              <w:t>Point</w:t>
            </w:r>
            <w:r w:rsidR="004F4854">
              <w:t>-</w:t>
            </w:r>
            <w:r>
              <w:t>to</w:t>
            </w:r>
            <w:r w:rsidR="004F4854">
              <w:t>-</w:t>
            </w:r>
            <w:r>
              <w:t>Multipoint</w:t>
            </w:r>
          </w:p>
        </w:tc>
      </w:tr>
      <w:tr w:rsidR="00575CAF">
        <w:tc>
          <w:tcPr>
            <w:tcW w:w="2088" w:type="dxa"/>
          </w:tcPr>
          <w:p w:rsidR="00575CAF" w:rsidRDefault="00BA5D1C" w:rsidP="00C510E6">
            <w:pPr>
              <w:spacing w:line="288" w:lineRule="auto"/>
              <w:rPr>
                <w:b/>
              </w:rPr>
            </w:pPr>
            <w:r>
              <w:rPr>
                <w:b/>
              </w:rPr>
              <w:t>PP FS</w:t>
            </w:r>
          </w:p>
        </w:tc>
        <w:tc>
          <w:tcPr>
            <w:tcW w:w="7767" w:type="dxa"/>
          </w:tcPr>
          <w:p w:rsidR="00575CAF" w:rsidRDefault="004F4854" w:rsidP="004F4854">
            <w:pPr>
              <w:spacing w:line="288" w:lineRule="auto"/>
            </w:pPr>
            <w:r>
              <w:t>Point-to-P</w:t>
            </w:r>
            <w:r w:rsidR="002B2D05">
              <w:t>oint (fixed service)</w:t>
            </w:r>
          </w:p>
        </w:tc>
      </w:tr>
      <w:tr w:rsidR="001715C7">
        <w:tc>
          <w:tcPr>
            <w:tcW w:w="2088" w:type="dxa"/>
          </w:tcPr>
          <w:p w:rsidR="001715C7" w:rsidRDefault="001715C7" w:rsidP="00C510E6">
            <w:pPr>
              <w:spacing w:line="288" w:lineRule="auto"/>
              <w:rPr>
                <w:b/>
              </w:rPr>
            </w:pPr>
            <w:r>
              <w:rPr>
                <w:b/>
              </w:rPr>
              <w:t>TDD</w:t>
            </w:r>
          </w:p>
        </w:tc>
        <w:tc>
          <w:tcPr>
            <w:tcW w:w="7767" w:type="dxa"/>
          </w:tcPr>
          <w:p w:rsidR="001715C7" w:rsidRDefault="00575CAF">
            <w:pPr>
              <w:spacing w:line="288" w:lineRule="auto"/>
            </w:pPr>
            <w:r>
              <w:t>Time Division Duplex</w:t>
            </w:r>
          </w:p>
        </w:tc>
      </w:tr>
      <w:tr w:rsidR="004B3C58">
        <w:tc>
          <w:tcPr>
            <w:tcW w:w="2088" w:type="dxa"/>
          </w:tcPr>
          <w:p w:rsidR="004B3C58" w:rsidRDefault="004B3C58" w:rsidP="00C510E6">
            <w:pPr>
              <w:spacing w:line="288" w:lineRule="auto"/>
              <w:rPr>
                <w:b/>
              </w:rPr>
            </w:pPr>
            <w:r>
              <w:rPr>
                <w:b/>
              </w:rPr>
              <w:t>UE</w:t>
            </w:r>
          </w:p>
        </w:tc>
        <w:tc>
          <w:tcPr>
            <w:tcW w:w="7767" w:type="dxa"/>
          </w:tcPr>
          <w:p w:rsidR="004B3C58" w:rsidRDefault="002B2D05" w:rsidP="002B2D05">
            <w:pPr>
              <w:spacing w:line="288" w:lineRule="auto"/>
            </w:pPr>
            <w:r>
              <w:t>User Equipment</w:t>
            </w:r>
          </w:p>
        </w:tc>
      </w:tr>
      <w:tr w:rsidR="001715C7">
        <w:tc>
          <w:tcPr>
            <w:tcW w:w="2088" w:type="dxa"/>
          </w:tcPr>
          <w:p w:rsidR="001715C7" w:rsidRDefault="001715C7" w:rsidP="00C510E6">
            <w:pPr>
              <w:spacing w:line="288" w:lineRule="auto"/>
              <w:rPr>
                <w:b/>
              </w:rPr>
            </w:pPr>
            <w:r>
              <w:rPr>
                <w:b/>
              </w:rPr>
              <w:t>UL/DL</w:t>
            </w:r>
          </w:p>
        </w:tc>
        <w:tc>
          <w:tcPr>
            <w:tcW w:w="7767" w:type="dxa"/>
          </w:tcPr>
          <w:p w:rsidR="001715C7" w:rsidRDefault="003E7D78">
            <w:pPr>
              <w:spacing w:line="288" w:lineRule="auto"/>
            </w:pPr>
            <w:r>
              <w:t>Uplink/Downlink</w:t>
            </w:r>
          </w:p>
        </w:tc>
      </w:tr>
      <w:tr w:rsidR="001715C7">
        <w:tc>
          <w:tcPr>
            <w:tcW w:w="2088" w:type="dxa"/>
          </w:tcPr>
          <w:p w:rsidR="001715C7" w:rsidRPr="00C510E6" w:rsidRDefault="001715C7">
            <w:pPr>
              <w:spacing w:line="288" w:lineRule="auto"/>
              <w:rPr>
                <w:b/>
              </w:rPr>
            </w:pPr>
            <w:r w:rsidRPr="00C510E6">
              <w:rPr>
                <w:b/>
                <w:bCs/>
              </w:rPr>
              <w:t>WAPECS</w:t>
            </w:r>
          </w:p>
        </w:tc>
        <w:tc>
          <w:tcPr>
            <w:tcW w:w="7767" w:type="dxa"/>
          </w:tcPr>
          <w:p w:rsidR="001715C7" w:rsidRDefault="002B2D05">
            <w:pPr>
              <w:spacing w:line="288" w:lineRule="auto"/>
            </w:pPr>
            <w:r>
              <w:t>Wireless Access Policy for Electronic Communications Services</w:t>
            </w:r>
          </w:p>
        </w:tc>
      </w:tr>
      <w:tr w:rsidR="001715C7">
        <w:tc>
          <w:tcPr>
            <w:tcW w:w="2088" w:type="dxa"/>
          </w:tcPr>
          <w:p w:rsidR="001715C7" w:rsidRPr="00C510E6" w:rsidRDefault="001715C7">
            <w:pPr>
              <w:spacing w:line="288" w:lineRule="auto"/>
              <w:rPr>
                <w:b/>
                <w:bCs/>
              </w:rPr>
            </w:pPr>
          </w:p>
        </w:tc>
        <w:tc>
          <w:tcPr>
            <w:tcW w:w="7767" w:type="dxa"/>
          </w:tcPr>
          <w:p w:rsidR="001715C7" w:rsidRDefault="001715C7">
            <w:pPr>
              <w:spacing w:line="288" w:lineRule="auto"/>
            </w:pPr>
          </w:p>
        </w:tc>
      </w:tr>
      <w:tr w:rsidR="001715C7">
        <w:tc>
          <w:tcPr>
            <w:tcW w:w="2088" w:type="dxa"/>
          </w:tcPr>
          <w:p w:rsidR="001715C7" w:rsidRPr="00C510E6" w:rsidRDefault="001715C7">
            <w:pPr>
              <w:spacing w:line="288" w:lineRule="auto"/>
              <w:rPr>
                <w:b/>
                <w:bCs/>
              </w:rPr>
            </w:pPr>
          </w:p>
        </w:tc>
        <w:tc>
          <w:tcPr>
            <w:tcW w:w="7767" w:type="dxa"/>
          </w:tcPr>
          <w:p w:rsidR="001715C7" w:rsidRDefault="001715C7">
            <w:pPr>
              <w:spacing w:line="288" w:lineRule="auto"/>
            </w:pPr>
          </w:p>
        </w:tc>
      </w:tr>
      <w:tr w:rsidR="001715C7">
        <w:tc>
          <w:tcPr>
            <w:tcW w:w="2088" w:type="dxa"/>
          </w:tcPr>
          <w:p w:rsidR="001715C7" w:rsidRPr="00C510E6" w:rsidRDefault="001715C7">
            <w:pPr>
              <w:spacing w:line="288" w:lineRule="auto"/>
              <w:rPr>
                <w:b/>
                <w:bCs/>
              </w:rPr>
            </w:pPr>
          </w:p>
        </w:tc>
        <w:tc>
          <w:tcPr>
            <w:tcW w:w="7767" w:type="dxa"/>
          </w:tcPr>
          <w:p w:rsidR="001715C7" w:rsidRDefault="001715C7">
            <w:pPr>
              <w:spacing w:line="288" w:lineRule="auto"/>
            </w:pPr>
          </w:p>
        </w:tc>
      </w:tr>
      <w:tr w:rsidR="001715C7">
        <w:tc>
          <w:tcPr>
            <w:tcW w:w="2088" w:type="dxa"/>
          </w:tcPr>
          <w:p w:rsidR="001715C7" w:rsidRPr="00C510E6" w:rsidRDefault="001715C7">
            <w:pPr>
              <w:spacing w:line="288" w:lineRule="auto"/>
              <w:rPr>
                <w:b/>
                <w:bCs/>
              </w:rPr>
            </w:pPr>
          </w:p>
        </w:tc>
        <w:tc>
          <w:tcPr>
            <w:tcW w:w="7767" w:type="dxa"/>
          </w:tcPr>
          <w:p w:rsidR="001715C7" w:rsidRDefault="001715C7">
            <w:pPr>
              <w:spacing w:line="288" w:lineRule="auto"/>
            </w:pPr>
          </w:p>
        </w:tc>
      </w:tr>
      <w:tr w:rsidR="001715C7">
        <w:tc>
          <w:tcPr>
            <w:tcW w:w="2088" w:type="dxa"/>
          </w:tcPr>
          <w:p w:rsidR="001715C7" w:rsidRPr="00C510E6" w:rsidRDefault="001715C7">
            <w:pPr>
              <w:spacing w:line="288" w:lineRule="auto"/>
              <w:rPr>
                <w:b/>
                <w:bCs/>
              </w:rPr>
            </w:pPr>
          </w:p>
        </w:tc>
        <w:tc>
          <w:tcPr>
            <w:tcW w:w="7767" w:type="dxa"/>
          </w:tcPr>
          <w:p w:rsidR="001715C7" w:rsidRDefault="001715C7">
            <w:pPr>
              <w:spacing w:line="288" w:lineRule="auto"/>
            </w:pPr>
          </w:p>
        </w:tc>
      </w:tr>
      <w:tr w:rsidR="001715C7">
        <w:tc>
          <w:tcPr>
            <w:tcW w:w="2088" w:type="dxa"/>
          </w:tcPr>
          <w:p w:rsidR="001715C7" w:rsidRPr="00C510E6" w:rsidRDefault="001715C7">
            <w:pPr>
              <w:spacing w:line="288" w:lineRule="auto"/>
              <w:rPr>
                <w:b/>
                <w:bCs/>
              </w:rPr>
            </w:pPr>
          </w:p>
        </w:tc>
        <w:tc>
          <w:tcPr>
            <w:tcW w:w="7767" w:type="dxa"/>
          </w:tcPr>
          <w:p w:rsidR="001715C7" w:rsidRDefault="001715C7">
            <w:pPr>
              <w:spacing w:line="288" w:lineRule="auto"/>
            </w:pPr>
          </w:p>
        </w:tc>
      </w:tr>
      <w:tr w:rsidR="001715C7">
        <w:tc>
          <w:tcPr>
            <w:tcW w:w="2088" w:type="dxa"/>
          </w:tcPr>
          <w:p w:rsidR="001715C7" w:rsidRPr="00C510E6" w:rsidRDefault="001715C7">
            <w:pPr>
              <w:spacing w:line="288" w:lineRule="auto"/>
              <w:rPr>
                <w:b/>
                <w:bCs/>
              </w:rPr>
            </w:pPr>
          </w:p>
        </w:tc>
        <w:tc>
          <w:tcPr>
            <w:tcW w:w="7767" w:type="dxa"/>
          </w:tcPr>
          <w:p w:rsidR="001715C7" w:rsidRDefault="001715C7">
            <w:pPr>
              <w:spacing w:line="288" w:lineRule="auto"/>
            </w:pPr>
          </w:p>
        </w:tc>
      </w:tr>
    </w:tbl>
    <w:p w:rsidR="00C9665B" w:rsidRDefault="005E0A18">
      <w:pPr>
        <w:pStyle w:val="Titre1"/>
      </w:pPr>
      <w:bookmarkStart w:id="3" w:name="_Toc357687474"/>
      <w:r>
        <w:lastRenderedPageBreak/>
        <w:t>Introduction</w:t>
      </w:r>
      <w:bookmarkEnd w:id="3"/>
    </w:p>
    <w:p w:rsidR="00C9665B" w:rsidRDefault="005E0A18">
      <w:pPr>
        <w:pStyle w:val="ECCParagraph"/>
        <w:rPr>
          <w:bCs/>
          <w:lang w:val="en-US"/>
        </w:rPr>
      </w:pPr>
      <w:r>
        <w:rPr>
          <w:lang w:val="en-US"/>
        </w:rPr>
        <w:t xml:space="preserve">The European Commission has issued a Mandate </w:t>
      </w:r>
      <w:r>
        <w:rPr>
          <w:bCs/>
          <w:lang w:val="en-US"/>
        </w:rPr>
        <w:t>to CEPT on technical conditions regarding spectrum</w:t>
      </w:r>
      <w:r w:rsidRPr="00F272F6">
        <w:rPr>
          <w:bCs/>
        </w:rPr>
        <w:t xml:space="preserve"> </w:t>
      </w:r>
      <w:r w:rsidR="00C431DA" w:rsidRPr="00F272F6">
        <w:rPr>
          <w:bCs/>
        </w:rPr>
        <w:t>harmonisation</w:t>
      </w:r>
      <w:r>
        <w:rPr>
          <w:bCs/>
          <w:lang w:val="en-US"/>
        </w:rPr>
        <w:t xml:space="preserve"> for terrestrial wireless systems in the 3400</w:t>
      </w:r>
      <w:r w:rsidR="00D91F6A">
        <w:rPr>
          <w:rFonts w:cs="Arial"/>
        </w:rPr>
        <w:t xml:space="preserve"> – </w:t>
      </w:r>
      <w:r>
        <w:rPr>
          <w:bCs/>
          <w:lang w:val="en-US"/>
        </w:rPr>
        <w:t xml:space="preserve">3800 MHz frequency band </w:t>
      </w:r>
      <w:r w:rsidR="00EA0A58">
        <w:rPr>
          <w:bCs/>
          <w:lang w:val="en-US"/>
        </w:rPr>
        <w:t xml:space="preserve">(see Annex 3) </w:t>
      </w:r>
      <w:r>
        <w:rPr>
          <w:bCs/>
          <w:lang w:val="en-US"/>
        </w:rPr>
        <w:t xml:space="preserve">to review and amend the technical conditions for the </w:t>
      </w:r>
      <w:proofErr w:type="spellStart"/>
      <w:r w:rsidR="00C431DA">
        <w:rPr>
          <w:bCs/>
          <w:lang w:val="en-US"/>
        </w:rPr>
        <w:t>harmonised</w:t>
      </w:r>
      <w:proofErr w:type="spellEnd"/>
      <w:r>
        <w:rPr>
          <w:bCs/>
          <w:lang w:val="en-US"/>
        </w:rPr>
        <w:t xml:space="preserve"> use of the 3400</w:t>
      </w:r>
      <w:r w:rsidR="00D91F6A">
        <w:rPr>
          <w:rFonts w:cs="Arial"/>
        </w:rPr>
        <w:t xml:space="preserve"> – </w:t>
      </w:r>
      <w:r>
        <w:rPr>
          <w:bCs/>
          <w:lang w:val="en-US"/>
        </w:rPr>
        <w:t xml:space="preserve">3800 MHz frequency band in order to adapt them to the latest developments in technology by preserving flexibility of use in line with the WAPECS approach, including the updating of the Block Edge Mask (BEM) and introducing </w:t>
      </w:r>
      <w:proofErr w:type="spellStart"/>
      <w:r w:rsidR="00C431DA">
        <w:rPr>
          <w:bCs/>
          <w:lang w:val="en-US"/>
        </w:rPr>
        <w:t>harmonised</w:t>
      </w:r>
      <w:proofErr w:type="spellEnd"/>
      <w:r>
        <w:rPr>
          <w:bCs/>
          <w:lang w:val="en-US"/>
        </w:rPr>
        <w:t xml:space="preserve"> frequency arrangements.</w:t>
      </w:r>
    </w:p>
    <w:p w:rsidR="00C9665B" w:rsidRDefault="005E0A18">
      <w:pPr>
        <w:pStyle w:val="ECCParagraph"/>
        <w:rPr>
          <w:bCs/>
        </w:rPr>
      </w:pPr>
      <w:r>
        <w:t>CEPT is mandated to undertake the following tasks:</w:t>
      </w:r>
    </w:p>
    <w:p w:rsidR="00C9665B" w:rsidRDefault="005E0A18" w:rsidP="004E56D8">
      <w:pPr>
        <w:pStyle w:val="ECCParagraph"/>
        <w:numPr>
          <w:ilvl w:val="0"/>
          <w:numId w:val="13"/>
        </w:numPr>
        <w:ind w:left="709" w:hanging="425"/>
      </w:pPr>
      <w:r>
        <w:t>“Assess and justify any need to revise the common minimal (least restrictive) technical conditions, including BEM, which underlie the harmonised use of in the 3400</w:t>
      </w:r>
      <w:r w:rsidR="00D91F6A">
        <w:rPr>
          <w:rFonts w:cs="Arial"/>
        </w:rPr>
        <w:t xml:space="preserve"> – </w:t>
      </w:r>
      <w:r>
        <w:t>3800 MHz frequency band in the EU and, if necessary, identify modified conditions in view of accommodating developments in wireless broadband access technology in particular larger bandwidths. These conditions should be sufficient to avoid interference, facilitate cross-border coordination, and ensure co-existence with other existing systems and services in the same band and adjacent bands.”</w:t>
      </w:r>
    </w:p>
    <w:p w:rsidR="00C9665B" w:rsidRDefault="005E0A18" w:rsidP="004E56D8">
      <w:pPr>
        <w:pStyle w:val="ECCParagraph"/>
        <w:numPr>
          <w:ilvl w:val="0"/>
          <w:numId w:val="13"/>
        </w:numPr>
        <w:ind w:left="709" w:hanging="425"/>
      </w:pPr>
      <w:r>
        <w:t xml:space="preserve">“Assess and justify any need to introduce </w:t>
      </w:r>
      <w:r w:rsidR="00C510E6">
        <w:t>channelling</w:t>
      </w:r>
      <w:r>
        <w:t xml:space="preserve"> arrangements in addition to (1) and, if necessary, develop a harmonised solution that is sufficiently precise for the development of EU-wide equipment.”</w:t>
      </w:r>
    </w:p>
    <w:p w:rsidR="00C9665B" w:rsidRDefault="005E0A18">
      <w:pPr>
        <w:pStyle w:val="ECCParagraph"/>
        <w:rPr>
          <w:lang w:val="en-US"/>
        </w:rPr>
      </w:pPr>
      <w:r>
        <w:rPr>
          <w:lang w:val="en-US"/>
        </w:rPr>
        <w:t xml:space="preserve">CEPT has developed a roadmap to structure the work in response to this </w:t>
      </w:r>
      <w:r w:rsidR="000A4D5F">
        <w:rPr>
          <w:lang w:val="en-US"/>
        </w:rPr>
        <w:t>M</w:t>
      </w:r>
      <w:r>
        <w:rPr>
          <w:lang w:val="en-US"/>
        </w:rPr>
        <w:t>andate to address the following issues:</w:t>
      </w:r>
    </w:p>
    <w:p w:rsidR="00C9665B" w:rsidRDefault="005E0A18" w:rsidP="004E56D8">
      <w:pPr>
        <w:pStyle w:val="ECCParagraph"/>
        <w:numPr>
          <w:ilvl w:val="0"/>
          <w:numId w:val="14"/>
        </w:numPr>
        <w:rPr>
          <w:lang w:val="en-US"/>
        </w:rPr>
      </w:pPr>
      <w:r>
        <w:rPr>
          <w:lang w:val="en-US"/>
        </w:rPr>
        <w:t>assess and justify any need to revise the common minimal (least restrictive) technical conditions including BEM</w:t>
      </w:r>
    </w:p>
    <w:p w:rsidR="00C9665B" w:rsidRDefault="005E0A18" w:rsidP="004E56D8">
      <w:pPr>
        <w:pStyle w:val="ECCParagraph"/>
        <w:numPr>
          <w:ilvl w:val="0"/>
          <w:numId w:val="14"/>
        </w:numPr>
        <w:rPr>
          <w:lang w:val="en-US"/>
        </w:rPr>
      </w:pPr>
      <w:r>
        <w:rPr>
          <w:lang w:val="en-US"/>
        </w:rPr>
        <w:t>identify modified conditions in view of accommodating developments in wireless broadband access technology in particular larger bandwidths</w:t>
      </w:r>
    </w:p>
    <w:p w:rsidR="00C9665B" w:rsidRDefault="005E0A18" w:rsidP="004E56D8">
      <w:pPr>
        <w:pStyle w:val="ECCParagraph"/>
        <w:numPr>
          <w:ilvl w:val="0"/>
          <w:numId w:val="14"/>
        </w:numPr>
        <w:rPr>
          <w:lang w:val="en-US"/>
        </w:rPr>
      </w:pPr>
      <w:r>
        <w:rPr>
          <w:lang w:val="en-US"/>
        </w:rPr>
        <w:t>assess and justify any need to introduce channeling arrangements in addition to the LR</w:t>
      </w:r>
      <w:r w:rsidR="000A4D5F">
        <w:rPr>
          <w:lang w:val="en-US"/>
        </w:rPr>
        <w:t>T</w:t>
      </w:r>
      <w:r>
        <w:rPr>
          <w:lang w:val="en-US"/>
        </w:rPr>
        <w:t>C (BEM)</w:t>
      </w:r>
    </w:p>
    <w:p w:rsidR="00C9665B" w:rsidRDefault="005E0A18" w:rsidP="004E56D8">
      <w:pPr>
        <w:pStyle w:val="ECCParagraph"/>
        <w:numPr>
          <w:ilvl w:val="0"/>
          <w:numId w:val="14"/>
        </w:numPr>
        <w:rPr>
          <w:lang w:val="en-US"/>
        </w:rPr>
      </w:pPr>
      <w:r>
        <w:rPr>
          <w:lang w:val="en-US"/>
        </w:rPr>
        <w:t>if necessary, develop a</w:t>
      </w:r>
      <w:r w:rsidRPr="00C510E6">
        <w:rPr>
          <w:lang w:val="en-US"/>
        </w:rPr>
        <w:t xml:space="preserve"> </w:t>
      </w:r>
      <w:proofErr w:type="spellStart"/>
      <w:r w:rsidR="00C431DA">
        <w:rPr>
          <w:lang w:val="en-US"/>
        </w:rPr>
        <w:t>harmonised</w:t>
      </w:r>
      <w:proofErr w:type="spellEnd"/>
      <w:r>
        <w:rPr>
          <w:lang w:val="en-US"/>
        </w:rPr>
        <w:t xml:space="preserve"> solution that is sufficiently precise for the development of EU-wide equipment.</w:t>
      </w:r>
    </w:p>
    <w:p w:rsidR="00C9665B" w:rsidRDefault="00C9665B">
      <w:pPr>
        <w:pStyle w:val="ECCParagraph"/>
      </w:pPr>
    </w:p>
    <w:tbl>
      <w:tblPr>
        <w:tblW w:w="0" w:type="auto"/>
        <w:tblCellMar>
          <w:top w:w="11" w:type="dxa"/>
          <w:bottom w:w="11" w:type="dxa"/>
        </w:tblCellMar>
        <w:tblLook w:val="01E0" w:firstRow="1" w:lastRow="1" w:firstColumn="1" w:lastColumn="1" w:noHBand="0" w:noVBand="0"/>
      </w:tblPr>
      <w:tblGrid>
        <w:gridCol w:w="2088"/>
        <w:gridCol w:w="7767"/>
      </w:tblGrid>
      <w:tr w:rsidR="00C9665B">
        <w:tc>
          <w:tcPr>
            <w:tcW w:w="2088" w:type="dxa"/>
          </w:tcPr>
          <w:p w:rsidR="00C9665B" w:rsidRDefault="00C9665B" w:rsidP="001423F3">
            <w:pPr>
              <w:rPr>
                <w:b/>
              </w:rPr>
            </w:pPr>
          </w:p>
        </w:tc>
        <w:tc>
          <w:tcPr>
            <w:tcW w:w="7767" w:type="dxa"/>
          </w:tcPr>
          <w:p w:rsidR="00C9665B" w:rsidRDefault="00C9665B">
            <w:pPr>
              <w:spacing w:line="288" w:lineRule="auto"/>
              <w:rPr>
                <w:szCs w:val="20"/>
              </w:rPr>
            </w:pPr>
          </w:p>
        </w:tc>
      </w:tr>
      <w:tr w:rsidR="00C9665B">
        <w:tc>
          <w:tcPr>
            <w:tcW w:w="2088" w:type="dxa"/>
          </w:tcPr>
          <w:p w:rsidR="00C9665B" w:rsidRDefault="00C9665B">
            <w:pPr>
              <w:spacing w:line="288" w:lineRule="auto"/>
              <w:rPr>
                <w:b/>
              </w:rPr>
            </w:pPr>
          </w:p>
        </w:tc>
        <w:tc>
          <w:tcPr>
            <w:tcW w:w="7767" w:type="dxa"/>
          </w:tcPr>
          <w:p w:rsidR="00C9665B" w:rsidRDefault="00C9665B">
            <w:pPr>
              <w:spacing w:line="288" w:lineRule="auto"/>
            </w:pPr>
          </w:p>
        </w:tc>
      </w:tr>
      <w:tr w:rsidR="00C9665B">
        <w:tc>
          <w:tcPr>
            <w:tcW w:w="2088" w:type="dxa"/>
          </w:tcPr>
          <w:p w:rsidR="00C9665B" w:rsidRDefault="00C9665B">
            <w:pPr>
              <w:spacing w:line="288" w:lineRule="auto"/>
            </w:pPr>
          </w:p>
        </w:tc>
        <w:tc>
          <w:tcPr>
            <w:tcW w:w="7767" w:type="dxa"/>
          </w:tcPr>
          <w:p w:rsidR="00C9665B" w:rsidRDefault="00C9665B">
            <w:pPr>
              <w:spacing w:line="288" w:lineRule="auto"/>
            </w:pPr>
          </w:p>
        </w:tc>
      </w:tr>
      <w:tr w:rsidR="00C9665B">
        <w:tc>
          <w:tcPr>
            <w:tcW w:w="2088" w:type="dxa"/>
          </w:tcPr>
          <w:p w:rsidR="00C9665B" w:rsidRDefault="00C9665B">
            <w:pPr>
              <w:spacing w:line="288" w:lineRule="auto"/>
            </w:pPr>
          </w:p>
        </w:tc>
        <w:tc>
          <w:tcPr>
            <w:tcW w:w="7767" w:type="dxa"/>
          </w:tcPr>
          <w:p w:rsidR="00C9665B" w:rsidRDefault="00C9665B">
            <w:pPr>
              <w:spacing w:line="288" w:lineRule="auto"/>
            </w:pPr>
          </w:p>
        </w:tc>
      </w:tr>
    </w:tbl>
    <w:p w:rsidR="00C9665B" w:rsidRDefault="005E0A18">
      <w:pPr>
        <w:pStyle w:val="Titre1"/>
      </w:pPr>
      <w:bookmarkStart w:id="4" w:name="_Toc357687475"/>
      <w:bookmarkStart w:id="5" w:name="_Ref274743743"/>
      <w:r>
        <w:lastRenderedPageBreak/>
        <w:t>task 1 of the mandate (B</w:t>
      </w:r>
      <w:r w:rsidR="000A4D5F">
        <w:t>lock edge mask</w:t>
      </w:r>
      <w:r>
        <w:t>)</w:t>
      </w:r>
      <w:bookmarkEnd w:id="4"/>
    </w:p>
    <w:p w:rsidR="00C9665B" w:rsidRDefault="005E0A18">
      <w:pPr>
        <w:pStyle w:val="Titre2"/>
      </w:pPr>
      <w:bookmarkStart w:id="6" w:name="_Toc357687476"/>
      <w:r>
        <w:t>Justification for the need to revise the existing BEM</w:t>
      </w:r>
      <w:bookmarkEnd w:id="6"/>
    </w:p>
    <w:p w:rsidR="00C9665B" w:rsidRDefault="005E0A18">
      <w:pPr>
        <w:pStyle w:val="ECCParagraph"/>
        <w:rPr>
          <w:lang w:val="en-US"/>
        </w:rPr>
      </w:pPr>
      <w:r>
        <w:rPr>
          <w:lang w:val="en-US"/>
        </w:rPr>
        <w:t>Regard</w:t>
      </w:r>
      <w:r w:rsidR="00C510E6">
        <w:rPr>
          <w:lang w:val="en-US"/>
        </w:rPr>
        <w:t>ing the work on issue (a)</w:t>
      </w:r>
      <w:r w:rsidR="000A4D5F">
        <w:rPr>
          <w:lang w:val="en-US"/>
        </w:rPr>
        <w:t xml:space="preserve"> (see Introduction)</w:t>
      </w:r>
      <w:r w:rsidR="00C510E6">
        <w:rPr>
          <w:lang w:val="en-US"/>
        </w:rPr>
        <w:t xml:space="preserve">, ECC </w:t>
      </w:r>
      <w:r>
        <w:rPr>
          <w:lang w:val="en-US"/>
        </w:rPr>
        <w:t>agreed on the justification for the need to revise the common minimal (least restrictive) technical conditions including BEM. The justification being the following:</w:t>
      </w:r>
    </w:p>
    <w:p w:rsidR="00C9665B" w:rsidRDefault="005E0A18">
      <w:pPr>
        <w:pStyle w:val="ECCParagraph"/>
        <w:rPr>
          <w:lang w:val="en-US"/>
        </w:rPr>
      </w:pPr>
      <w:r>
        <w:rPr>
          <w:lang w:val="en-US"/>
        </w:rPr>
        <w:t xml:space="preserve">In 2004 </w:t>
      </w:r>
      <w:smartTag w:uri="urn:schemas-microsoft-com:office:smarttags" w:element="stockticker">
        <w:r>
          <w:rPr>
            <w:lang w:val="en-US"/>
          </w:rPr>
          <w:t>ECC</w:t>
        </w:r>
      </w:smartTag>
      <w:r>
        <w:rPr>
          <w:lang w:val="en-US"/>
        </w:rPr>
        <w:t xml:space="preserve"> adopted ECC</w:t>
      </w:r>
      <w:r w:rsidR="006B61DA">
        <w:rPr>
          <w:lang w:val="en-US"/>
        </w:rPr>
        <w:t>/</w:t>
      </w:r>
      <w:r>
        <w:rPr>
          <w:lang w:val="en-US"/>
        </w:rPr>
        <w:t>R</w:t>
      </w:r>
      <w:r w:rsidR="006B61DA">
        <w:rPr>
          <w:lang w:val="en-US"/>
        </w:rPr>
        <w:t>EC/</w:t>
      </w:r>
      <w:r>
        <w:rPr>
          <w:lang w:val="en-US"/>
        </w:rPr>
        <w:t xml:space="preserve"> (04)05</w:t>
      </w:r>
      <w:r w:rsidR="006B61DA">
        <w:rPr>
          <w:lang w:val="en-US"/>
        </w:rPr>
        <w:t xml:space="preserve"> </w:t>
      </w:r>
      <w:r w:rsidR="006B61DA">
        <w:rPr>
          <w:lang w:val="en-US"/>
        </w:rPr>
        <w:fldChar w:fldCharType="begin"/>
      </w:r>
      <w:r w:rsidR="006B61DA">
        <w:rPr>
          <w:lang w:val="en-US"/>
        </w:rPr>
        <w:instrText xml:space="preserve"> REF _Ref336342382 \r \h </w:instrText>
      </w:r>
      <w:r w:rsidR="006B61DA">
        <w:rPr>
          <w:lang w:val="en-US"/>
        </w:rPr>
      </w:r>
      <w:r w:rsidR="006B61DA">
        <w:rPr>
          <w:lang w:val="en-US"/>
        </w:rPr>
        <w:fldChar w:fldCharType="separate"/>
      </w:r>
      <w:r w:rsidR="008070B6">
        <w:rPr>
          <w:lang w:val="en-US"/>
        </w:rPr>
        <w:t>[2]</w:t>
      </w:r>
      <w:r w:rsidR="006B61DA">
        <w:rPr>
          <w:lang w:val="en-US"/>
        </w:rPr>
        <w:fldChar w:fldCharType="end"/>
      </w:r>
      <w:r>
        <w:rPr>
          <w:lang w:val="en-US"/>
        </w:rPr>
        <w:t xml:space="preserve"> on “Guidelines for accommodation and assignment of Multipoint Fixed Wireless systems in freq</w:t>
      </w:r>
      <w:r w:rsidR="00D91F6A">
        <w:rPr>
          <w:lang w:val="en-US"/>
        </w:rPr>
        <w:t>uency bands 3.4</w:t>
      </w:r>
      <w:r w:rsidR="00D91F6A">
        <w:rPr>
          <w:rFonts w:cs="Arial"/>
        </w:rPr>
        <w:t xml:space="preserve"> – </w:t>
      </w:r>
      <w:r w:rsidR="00D91F6A">
        <w:rPr>
          <w:lang w:val="en-US"/>
        </w:rPr>
        <w:t>3.6 GHz and 3.6</w:t>
      </w:r>
      <w:r w:rsidR="00D91F6A">
        <w:rPr>
          <w:rFonts w:cs="Arial"/>
        </w:rPr>
        <w:t xml:space="preserve"> – </w:t>
      </w:r>
      <w:r>
        <w:rPr>
          <w:lang w:val="en-US"/>
        </w:rPr>
        <w:t>3</w:t>
      </w:r>
      <w:r w:rsidR="00D91F6A">
        <w:rPr>
          <w:lang w:val="en-US"/>
        </w:rPr>
        <w:t>.</w:t>
      </w:r>
      <w:r w:rsidR="006B61DA">
        <w:rPr>
          <w:lang w:val="en-US"/>
        </w:rPr>
        <w:t>8 GHz” and in 2007 ECC/DEC/</w:t>
      </w:r>
      <w:r>
        <w:rPr>
          <w:lang w:val="en-US"/>
        </w:rPr>
        <w:t>(07)02</w:t>
      </w:r>
      <w:r w:rsidR="006B61DA">
        <w:rPr>
          <w:lang w:val="en-US"/>
        </w:rPr>
        <w:t xml:space="preserve"> </w:t>
      </w:r>
      <w:r w:rsidR="006016B8">
        <w:rPr>
          <w:lang w:val="en-US"/>
        </w:rPr>
        <w:fldChar w:fldCharType="begin"/>
      </w:r>
      <w:r w:rsidR="006016B8">
        <w:rPr>
          <w:lang w:val="en-US"/>
        </w:rPr>
        <w:instrText xml:space="preserve"> REF _Ref355701663 \n \h </w:instrText>
      </w:r>
      <w:r w:rsidR="006016B8">
        <w:rPr>
          <w:lang w:val="en-US"/>
        </w:rPr>
      </w:r>
      <w:r w:rsidR="006016B8">
        <w:rPr>
          <w:lang w:val="en-US"/>
        </w:rPr>
        <w:fldChar w:fldCharType="separate"/>
      </w:r>
      <w:r w:rsidR="008070B6">
        <w:rPr>
          <w:lang w:val="en-US"/>
        </w:rPr>
        <w:t>[1]</w:t>
      </w:r>
      <w:r w:rsidR="006016B8">
        <w:rPr>
          <w:lang w:val="en-US"/>
        </w:rPr>
        <w:fldChar w:fldCharType="end"/>
      </w:r>
      <w:r>
        <w:rPr>
          <w:lang w:val="en-US"/>
        </w:rPr>
        <w:t xml:space="preserve"> on “Availability of frequency bands between 3400</w:t>
      </w:r>
      <w:r w:rsidR="00D91F6A">
        <w:rPr>
          <w:rFonts w:cs="Arial"/>
        </w:rPr>
        <w:t xml:space="preserve"> – </w:t>
      </w:r>
      <w:r>
        <w:rPr>
          <w:lang w:val="en-US"/>
        </w:rPr>
        <w:t>3800 MHz for the</w:t>
      </w:r>
      <w:r w:rsidRPr="00C510E6">
        <w:t xml:space="preserve"> harmonised</w:t>
      </w:r>
      <w:r>
        <w:rPr>
          <w:lang w:val="en-US"/>
        </w:rPr>
        <w:t xml:space="preserve"> implementation of Broadband Wireless Access systems (</w:t>
      </w:r>
      <w:smartTag w:uri="urn:schemas-microsoft-com:office:smarttags" w:element="stockticker">
        <w:r>
          <w:rPr>
            <w:lang w:val="en-US"/>
          </w:rPr>
          <w:t>BWA</w:t>
        </w:r>
      </w:smartTag>
      <w:r>
        <w:rPr>
          <w:lang w:val="en-US"/>
        </w:rPr>
        <w:t xml:space="preserve">)”. In 2008 the BEM contained in </w:t>
      </w:r>
      <w:smartTag w:uri="urn:schemas-microsoft-com:office:smarttags" w:element="stockticker">
        <w:r>
          <w:rPr>
            <w:lang w:val="en-US"/>
          </w:rPr>
          <w:t>ECC</w:t>
        </w:r>
        <w:r w:rsidR="006B61DA">
          <w:rPr>
            <w:lang w:val="en-US"/>
          </w:rPr>
          <w:t>/</w:t>
        </w:r>
      </w:smartTag>
      <w:r>
        <w:rPr>
          <w:lang w:val="en-US"/>
        </w:rPr>
        <w:t>R</w:t>
      </w:r>
      <w:r w:rsidR="006B61DA">
        <w:rPr>
          <w:lang w:val="en-US"/>
        </w:rPr>
        <w:t>EC/</w:t>
      </w:r>
      <w:r>
        <w:rPr>
          <w:lang w:val="en-US"/>
        </w:rPr>
        <w:t>(04)05</w:t>
      </w:r>
      <w:r w:rsidR="006B61DA">
        <w:rPr>
          <w:lang w:val="en-US"/>
        </w:rPr>
        <w:t xml:space="preserve"> </w:t>
      </w:r>
      <w:r w:rsidR="006B61DA">
        <w:rPr>
          <w:lang w:val="en-US"/>
        </w:rPr>
        <w:fldChar w:fldCharType="begin"/>
      </w:r>
      <w:r w:rsidR="006B61DA">
        <w:rPr>
          <w:lang w:val="en-US"/>
        </w:rPr>
        <w:instrText xml:space="preserve"> REF _Ref336342382 \r \h </w:instrText>
      </w:r>
      <w:r w:rsidR="006B61DA">
        <w:rPr>
          <w:lang w:val="en-US"/>
        </w:rPr>
      </w:r>
      <w:r w:rsidR="006B61DA">
        <w:rPr>
          <w:lang w:val="en-US"/>
        </w:rPr>
        <w:fldChar w:fldCharType="separate"/>
      </w:r>
      <w:r w:rsidR="008070B6">
        <w:rPr>
          <w:lang w:val="en-US"/>
        </w:rPr>
        <w:t>[2]</w:t>
      </w:r>
      <w:r w:rsidR="006B61DA">
        <w:rPr>
          <w:lang w:val="en-US"/>
        </w:rPr>
        <w:fldChar w:fldCharType="end"/>
      </w:r>
      <w:r>
        <w:rPr>
          <w:lang w:val="en-US"/>
        </w:rPr>
        <w:t xml:space="preserve"> were included in the Commission Decision 2008/411/EC </w:t>
      </w:r>
      <w:r w:rsidR="006B61DA">
        <w:rPr>
          <w:lang w:val="en-US"/>
        </w:rPr>
        <w:fldChar w:fldCharType="begin"/>
      </w:r>
      <w:r w:rsidR="006B61DA">
        <w:rPr>
          <w:lang w:val="en-US"/>
        </w:rPr>
        <w:instrText xml:space="preserve"> REF _Ref336342392 \r \h </w:instrText>
      </w:r>
      <w:r w:rsidR="006B61DA">
        <w:rPr>
          <w:lang w:val="en-US"/>
        </w:rPr>
      </w:r>
      <w:r w:rsidR="006B61DA">
        <w:rPr>
          <w:lang w:val="en-US"/>
        </w:rPr>
        <w:fldChar w:fldCharType="separate"/>
      </w:r>
      <w:r w:rsidR="008070B6">
        <w:rPr>
          <w:lang w:val="en-US"/>
        </w:rPr>
        <w:t>[3]</w:t>
      </w:r>
      <w:r w:rsidR="006B61DA">
        <w:rPr>
          <w:lang w:val="en-US"/>
        </w:rPr>
        <w:fldChar w:fldCharType="end"/>
      </w:r>
      <w:r w:rsidR="006B61DA">
        <w:rPr>
          <w:lang w:val="en-US"/>
        </w:rPr>
        <w:t xml:space="preserve"> </w:t>
      </w:r>
      <w:r>
        <w:rPr>
          <w:lang w:val="en-US"/>
        </w:rPr>
        <w:t>on the</w:t>
      </w:r>
      <w:r w:rsidRPr="00F272F6">
        <w:t xml:space="preserve"> </w:t>
      </w:r>
      <w:r w:rsidR="00C431DA" w:rsidRPr="00F272F6">
        <w:t>harmonisation</w:t>
      </w:r>
      <w:r>
        <w:rPr>
          <w:lang w:val="en-US"/>
        </w:rPr>
        <w:t xml:space="preserve"> of the 3400</w:t>
      </w:r>
      <w:r w:rsidR="00D91F6A">
        <w:rPr>
          <w:rFonts w:cs="Arial"/>
        </w:rPr>
        <w:t xml:space="preserve"> – </w:t>
      </w:r>
      <w:r>
        <w:rPr>
          <w:lang w:val="en-US"/>
        </w:rPr>
        <w:t>3800 MHz frequency band for terrestrial systems capable of providing electronic communications services in the Community.</w:t>
      </w:r>
    </w:p>
    <w:p w:rsidR="00C9665B" w:rsidRDefault="005E0A18">
      <w:pPr>
        <w:pStyle w:val="ECCParagraph"/>
        <w:rPr>
          <w:lang w:val="en-US"/>
        </w:rPr>
      </w:pPr>
      <w:r>
        <w:rPr>
          <w:lang w:val="en-US"/>
        </w:rPr>
        <w:t>WRC-07 identified the band 3400</w:t>
      </w:r>
      <w:r w:rsidR="00D91F6A">
        <w:rPr>
          <w:rFonts w:cs="Arial"/>
        </w:rPr>
        <w:t xml:space="preserve"> – </w:t>
      </w:r>
      <w:r>
        <w:rPr>
          <w:lang w:val="en-US"/>
        </w:rPr>
        <w:t>3600 MHz for IMT, so ECC</w:t>
      </w:r>
      <w:r w:rsidR="006B61DA">
        <w:rPr>
          <w:lang w:val="en-US"/>
        </w:rPr>
        <w:t xml:space="preserve"> developed </w:t>
      </w:r>
      <w:r>
        <w:rPr>
          <w:lang w:val="en-US"/>
        </w:rPr>
        <w:t>band plans for MFCN systems including IMT (see ECC</w:t>
      </w:r>
      <w:r w:rsidR="006B61DA">
        <w:rPr>
          <w:lang w:val="en-US"/>
        </w:rPr>
        <w:t>/</w:t>
      </w:r>
      <w:r>
        <w:rPr>
          <w:lang w:val="en-US"/>
        </w:rPr>
        <w:t>D</w:t>
      </w:r>
      <w:r w:rsidR="006B61DA">
        <w:rPr>
          <w:lang w:val="en-US"/>
        </w:rPr>
        <w:t>EC</w:t>
      </w:r>
      <w:proofErr w:type="gramStart"/>
      <w:r w:rsidR="006B61DA">
        <w:rPr>
          <w:lang w:val="en-US"/>
        </w:rPr>
        <w:t>/</w:t>
      </w:r>
      <w:r>
        <w:rPr>
          <w:lang w:val="en-US"/>
        </w:rPr>
        <w:t>(</w:t>
      </w:r>
      <w:proofErr w:type="gramEnd"/>
      <w:r>
        <w:rPr>
          <w:lang w:val="en-US"/>
        </w:rPr>
        <w:t>11)06</w:t>
      </w:r>
      <w:r w:rsidR="006B61DA">
        <w:rPr>
          <w:lang w:val="en-US"/>
        </w:rPr>
        <w:t xml:space="preserve"> </w:t>
      </w:r>
      <w:r w:rsidR="006B61DA">
        <w:rPr>
          <w:lang w:val="en-US"/>
        </w:rPr>
        <w:fldChar w:fldCharType="begin"/>
      </w:r>
      <w:r w:rsidR="006B61DA">
        <w:rPr>
          <w:lang w:val="en-US"/>
        </w:rPr>
        <w:instrText xml:space="preserve"> REF _Ref336342441 \r \h </w:instrText>
      </w:r>
      <w:r w:rsidR="006B61DA">
        <w:rPr>
          <w:lang w:val="en-US"/>
        </w:rPr>
      </w:r>
      <w:r w:rsidR="006B61DA">
        <w:rPr>
          <w:lang w:val="en-US"/>
        </w:rPr>
        <w:fldChar w:fldCharType="separate"/>
      </w:r>
      <w:r w:rsidR="008070B6">
        <w:rPr>
          <w:lang w:val="en-US"/>
        </w:rPr>
        <w:t>[4]</w:t>
      </w:r>
      <w:r w:rsidR="006B61DA">
        <w:rPr>
          <w:lang w:val="en-US"/>
        </w:rPr>
        <w:fldChar w:fldCharType="end"/>
      </w:r>
      <w:r>
        <w:rPr>
          <w:lang w:val="en-US"/>
        </w:rPr>
        <w:t xml:space="preserve">). </w:t>
      </w:r>
    </w:p>
    <w:p w:rsidR="00C9665B" w:rsidRDefault="005E0A18">
      <w:pPr>
        <w:pStyle w:val="ECCParagraph"/>
        <w:rPr>
          <w:lang w:val="en-US"/>
        </w:rPr>
      </w:pPr>
      <w:r>
        <w:rPr>
          <w:lang w:val="en-US"/>
        </w:rPr>
        <w:t xml:space="preserve">ECC analyzed the existing BEM contained in </w:t>
      </w:r>
      <w:smartTag w:uri="urn:schemas-microsoft-com:office:smarttags" w:element="stockticker">
        <w:r>
          <w:rPr>
            <w:lang w:val="en-US"/>
          </w:rPr>
          <w:t>ECC</w:t>
        </w:r>
        <w:r w:rsidR="006B61DA">
          <w:rPr>
            <w:lang w:val="en-US"/>
          </w:rPr>
          <w:t>/</w:t>
        </w:r>
      </w:smartTag>
      <w:r w:rsidR="006B61DA">
        <w:rPr>
          <w:lang w:val="en-US"/>
        </w:rPr>
        <w:t>REC/</w:t>
      </w:r>
      <w:r>
        <w:rPr>
          <w:lang w:val="en-US"/>
        </w:rPr>
        <w:t>(04)05</w:t>
      </w:r>
      <w:r w:rsidR="006B61DA">
        <w:rPr>
          <w:lang w:val="en-US"/>
        </w:rPr>
        <w:t xml:space="preserve"> </w:t>
      </w:r>
      <w:r w:rsidR="006B61DA">
        <w:rPr>
          <w:lang w:val="en-US"/>
        </w:rPr>
        <w:fldChar w:fldCharType="begin"/>
      </w:r>
      <w:r w:rsidR="006B61DA">
        <w:rPr>
          <w:lang w:val="en-US"/>
        </w:rPr>
        <w:instrText xml:space="preserve"> REF _Ref336342382 \r \h </w:instrText>
      </w:r>
      <w:r w:rsidR="006B61DA">
        <w:rPr>
          <w:lang w:val="en-US"/>
        </w:rPr>
      </w:r>
      <w:r w:rsidR="006B61DA">
        <w:rPr>
          <w:lang w:val="en-US"/>
        </w:rPr>
        <w:fldChar w:fldCharType="separate"/>
      </w:r>
      <w:r w:rsidR="008070B6">
        <w:rPr>
          <w:lang w:val="en-US"/>
        </w:rPr>
        <w:t>[2]</w:t>
      </w:r>
      <w:r w:rsidR="006B61DA">
        <w:rPr>
          <w:lang w:val="en-US"/>
        </w:rPr>
        <w:fldChar w:fldCharType="end"/>
      </w:r>
      <w:r>
        <w:rPr>
          <w:lang w:val="en-US"/>
        </w:rPr>
        <w:t>, which were developed for PMP FWS systems in 2004 and concluded that it is not suitable for the introduction of MFCN systems including IMT in the 3400</w:t>
      </w:r>
      <w:r w:rsidR="00D91F6A">
        <w:rPr>
          <w:rFonts w:cs="Arial"/>
        </w:rPr>
        <w:t xml:space="preserve"> – </w:t>
      </w:r>
      <w:r>
        <w:rPr>
          <w:lang w:val="en-US"/>
        </w:rPr>
        <w:t>3600 MHz band, due to the following reasons:</w:t>
      </w:r>
    </w:p>
    <w:p w:rsidR="00C9665B" w:rsidRDefault="005E0A18" w:rsidP="004E56D8">
      <w:pPr>
        <w:pStyle w:val="ECCParagraph"/>
        <w:numPr>
          <w:ilvl w:val="0"/>
          <w:numId w:val="15"/>
        </w:numPr>
        <w:rPr>
          <w:lang w:val="en-US"/>
        </w:rPr>
      </w:pPr>
      <w:r>
        <w:rPr>
          <w:lang w:val="en-US"/>
        </w:rPr>
        <w:t>The BEM available have been designed to ensure co-existence between PMP FWS applications only.</w:t>
      </w:r>
    </w:p>
    <w:p w:rsidR="00C9665B" w:rsidRDefault="005E0A18" w:rsidP="004E56D8">
      <w:pPr>
        <w:pStyle w:val="ECCParagraph"/>
        <w:numPr>
          <w:ilvl w:val="0"/>
          <w:numId w:val="15"/>
        </w:numPr>
        <w:rPr>
          <w:lang w:val="en-US"/>
        </w:rPr>
      </w:pPr>
      <w:r>
        <w:rPr>
          <w:lang w:val="en-US"/>
        </w:rPr>
        <w:t>The BEM were derived with the assumption of an internal guard band (half a channel width).</w:t>
      </w:r>
    </w:p>
    <w:p w:rsidR="00C9665B" w:rsidRDefault="005E0A18" w:rsidP="004E56D8">
      <w:pPr>
        <w:pStyle w:val="ECCParagraph"/>
        <w:numPr>
          <w:ilvl w:val="0"/>
          <w:numId w:val="15"/>
        </w:numPr>
        <w:rPr>
          <w:lang w:val="en-US"/>
        </w:rPr>
      </w:pPr>
      <w:r>
        <w:rPr>
          <w:lang w:val="en-US"/>
        </w:rPr>
        <w:t>The effect of blocking was not considered for establishing the BEM (which may lead to more stringent masks).</w:t>
      </w:r>
    </w:p>
    <w:p w:rsidR="00C9665B" w:rsidRDefault="005E0A18" w:rsidP="004E56D8">
      <w:pPr>
        <w:pStyle w:val="ECCParagraph"/>
        <w:numPr>
          <w:ilvl w:val="0"/>
          <w:numId w:val="15"/>
        </w:numPr>
        <w:rPr>
          <w:lang w:val="en-US"/>
        </w:rPr>
      </w:pPr>
      <w:r>
        <w:rPr>
          <w:lang w:val="en-US"/>
        </w:rPr>
        <w:t>The BEM may not even be suitable when PMP FWS are based on adjacent TDD blocks.</w:t>
      </w:r>
    </w:p>
    <w:p w:rsidR="00C9665B" w:rsidRDefault="005E0A18" w:rsidP="004E56D8">
      <w:pPr>
        <w:pStyle w:val="ECCParagraph"/>
        <w:numPr>
          <w:ilvl w:val="0"/>
          <w:numId w:val="15"/>
        </w:numPr>
        <w:rPr>
          <w:lang w:val="en-US"/>
        </w:rPr>
      </w:pPr>
      <w:r>
        <w:rPr>
          <w:lang w:val="en-US"/>
        </w:rPr>
        <w:t>The BEM is developed under the assumption that a high gain antenna leads to a lower probability of interference than a low gain antenna. While that might be appropriate for Fixed Wireless Systems, it is certainly inappropriate for other types of MFCN systems.</w:t>
      </w:r>
    </w:p>
    <w:p w:rsidR="00C9665B" w:rsidRDefault="005E0A18" w:rsidP="004E56D8">
      <w:pPr>
        <w:pStyle w:val="ECCParagraph"/>
        <w:numPr>
          <w:ilvl w:val="0"/>
          <w:numId w:val="15"/>
        </w:numPr>
        <w:rPr>
          <w:lang w:val="en-US"/>
        </w:rPr>
      </w:pPr>
      <w:r>
        <w:rPr>
          <w:lang w:val="en-US"/>
        </w:rPr>
        <w:t xml:space="preserve">The ETSI </w:t>
      </w:r>
      <w:smartTag w:uri="urn:schemas-microsoft-com:office:smarttags" w:element="stockticker">
        <w:r>
          <w:rPr>
            <w:lang w:val="en-US"/>
          </w:rPr>
          <w:t>SEM</w:t>
        </w:r>
      </w:smartTag>
      <w:r>
        <w:rPr>
          <w:lang w:val="en-US"/>
        </w:rPr>
        <w:t xml:space="preserve"> (for 3GPP band class 7/38) do not allow an operation to fit to the BEM. It is anticipated that the SEMs of IMT-Advanced systems would not allow an operation to fit the BEM of the </w:t>
      </w:r>
      <w:smartTag w:uri="urn:schemas-microsoft-com:office:smarttags" w:element="stockticker">
        <w:r>
          <w:rPr>
            <w:lang w:val="en-US"/>
          </w:rPr>
          <w:t>ECC</w:t>
        </w:r>
        <w:r w:rsidR="00812686">
          <w:rPr>
            <w:lang w:val="en-US"/>
          </w:rPr>
          <w:t>/</w:t>
        </w:r>
      </w:smartTag>
      <w:r>
        <w:rPr>
          <w:lang w:val="en-US"/>
        </w:rPr>
        <w:t>R</w:t>
      </w:r>
      <w:r w:rsidR="00812686">
        <w:rPr>
          <w:lang w:val="en-US"/>
        </w:rPr>
        <w:t>EC</w:t>
      </w:r>
      <w:proofErr w:type="gramStart"/>
      <w:r w:rsidR="00812686">
        <w:rPr>
          <w:lang w:val="en-US"/>
        </w:rPr>
        <w:t>/</w:t>
      </w:r>
      <w:r>
        <w:rPr>
          <w:lang w:val="en-US"/>
        </w:rPr>
        <w:t>(</w:t>
      </w:r>
      <w:proofErr w:type="gramEnd"/>
      <w:r>
        <w:rPr>
          <w:lang w:val="en-US"/>
        </w:rPr>
        <w:t>04)05</w:t>
      </w:r>
      <w:r w:rsidR="00812686">
        <w:rPr>
          <w:lang w:val="en-US"/>
        </w:rPr>
        <w:t xml:space="preserve"> </w:t>
      </w:r>
      <w:r w:rsidR="00812686">
        <w:rPr>
          <w:lang w:val="en-US"/>
        </w:rPr>
        <w:fldChar w:fldCharType="begin"/>
      </w:r>
      <w:r w:rsidR="00812686">
        <w:rPr>
          <w:lang w:val="en-US"/>
        </w:rPr>
        <w:instrText xml:space="preserve"> REF _Ref336423091 \r \h </w:instrText>
      </w:r>
      <w:r w:rsidR="00812686">
        <w:rPr>
          <w:lang w:val="en-US"/>
        </w:rPr>
      </w:r>
      <w:r w:rsidR="00812686">
        <w:rPr>
          <w:lang w:val="en-US"/>
        </w:rPr>
        <w:fldChar w:fldCharType="separate"/>
      </w:r>
      <w:r w:rsidR="008070B6">
        <w:rPr>
          <w:lang w:val="en-US"/>
        </w:rPr>
        <w:t>[2]</w:t>
      </w:r>
      <w:r w:rsidR="00812686">
        <w:rPr>
          <w:lang w:val="en-US"/>
        </w:rPr>
        <w:fldChar w:fldCharType="end"/>
      </w:r>
      <w:r>
        <w:rPr>
          <w:lang w:val="en-US"/>
        </w:rPr>
        <w:t xml:space="preserve"> as well (due to their large bandwidths).</w:t>
      </w:r>
    </w:p>
    <w:p w:rsidR="00C9665B" w:rsidRDefault="005E0A18" w:rsidP="004E56D8">
      <w:pPr>
        <w:pStyle w:val="ECCParagraph"/>
        <w:numPr>
          <w:ilvl w:val="0"/>
          <w:numId w:val="15"/>
        </w:numPr>
        <w:rPr>
          <w:lang w:val="en-US"/>
        </w:rPr>
      </w:pPr>
      <w:r>
        <w:rPr>
          <w:lang w:val="en-US"/>
        </w:rPr>
        <w:t xml:space="preserve">The existing 3.5 GHz BEM is justified in cases, where there is no commonly agreed band plan and maximum flexibility is needed (like the case of </w:t>
      </w:r>
      <w:smartTag w:uri="urn:schemas-microsoft-com:office:smarttags" w:element="stockticker">
        <w:r>
          <w:rPr>
            <w:lang w:val="en-US"/>
          </w:rPr>
          <w:t>BWA</w:t>
        </w:r>
      </w:smartTag>
      <w:r>
        <w:rPr>
          <w:lang w:val="en-US"/>
        </w:rPr>
        <w:t xml:space="preserve"> deployments). When band plans are available and adopted, there is no need for the unnecessarily tight BEM but it should be adjusted to the more </w:t>
      </w:r>
      <w:proofErr w:type="spellStart"/>
      <w:r w:rsidR="00C431DA">
        <w:rPr>
          <w:lang w:val="en-US"/>
        </w:rPr>
        <w:t>harmonised</w:t>
      </w:r>
      <w:proofErr w:type="spellEnd"/>
      <w:r>
        <w:rPr>
          <w:lang w:val="en-US"/>
        </w:rPr>
        <w:t xml:space="preserve"> conditions in order to facilitate affordable equipment,</w:t>
      </w:r>
      <w:r w:rsidRPr="00C510E6">
        <w:t xml:space="preserve"> maximise</w:t>
      </w:r>
      <w:r>
        <w:rPr>
          <w:lang w:val="en-US"/>
        </w:rPr>
        <w:t xml:space="preserve"> the spectrum efficiency (e.g. by reduced guard bands) and thus </w:t>
      </w:r>
      <w:r w:rsidR="00C510E6">
        <w:rPr>
          <w:lang w:val="en-US"/>
        </w:rPr>
        <w:t>maximize</w:t>
      </w:r>
      <w:r>
        <w:rPr>
          <w:lang w:val="en-US"/>
        </w:rPr>
        <w:t xml:space="preserve"> the available amount of spectrum.</w:t>
      </w:r>
    </w:p>
    <w:p w:rsidR="00C9665B" w:rsidRDefault="005E0A18">
      <w:pPr>
        <w:pStyle w:val="ECCParagraph"/>
        <w:rPr>
          <w:lang w:val="en-US"/>
        </w:rPr>
      </w:pPr>
      <w:r>
        <w:rPr>
          <w:lang w:val="en-US"/>
        </w:rPr>
        <w:t xml:space="preserve">The technical analysis is provided in Annex 1 </w:t>
      </w:r>
      <w:r w:rsidR="00EA0A58">
        <w:rPr>
          <w:lang w:val="en-US"/>
        </w:rPr>
        <w:t>of</w:t>
      </w:r>
      <w:r>
        <w:rPr>
          <w:lang w:val="en-US"/>
        </w:rPr>
        <w:t xml:space="preserve"> this report.</w:t>
      </w:r>
    </w:p>
    <w:p w:rsidR="00C9665B" w:rsidRDefault="005E0A18">
      <w:pPr>
        <w:pStyle w:val="Titre2"/>
      </w:pPr>
      <w:bookmarkStart w:id="7" w:name="_Toc357687477"/>
      <w:r>
        <w:t xml:space="preserve">Development of the </w:t>
      </w:r>
      <w:r w:rsidR="00EF4719">
        <w:t>new</w:t>
      </w:r>
      <w:r>
        <w:t xml:space="preserve"> BEM</w:t>
      </w:r>
      <w:bookmarkEnd w:id="7"/>
    </w:p>
    <w:p w:rsidR="00415C5B" w:rsidRPr="00CA2AD9" w:rsidRDefault="00415C5B" w:rsidP="00415C5B">
      <w:pPr>
        <w:pStyle w:val="ECCParagraph"/>
        <w:rPr>
          <w:rFonts w:cs="Arial"/>
        </w:rPr>
      </w:pPr>
      <w:r w:rsidRPr="00CA2AD9">
        <w:rPr>
          <w:rFonts w:cs="Arial"/>
        </w:rPr>
        <w:t xml:space="preserve">In this report the BEM was derived from </w:t>
      </w:r>
      <w:r w:rsidR="00EA0A58">
        <w:rPr>
          <w:rFonts w:cs="Arial"/>
        </w:rPr>
        <w:t xml:space="preserve">a </w:t>
      </w:r>
      <w:r w:rsidRPr="00CA2AD9">
        <w:rPr>
          <w:rFonts w:cs="Arial"/>
        </w:rPr>
        <w:t>minimum coupling loss (MCL) analysis and simulations.</w:t>
      </w:r>
    </w:p>
    <w:p w:rsidR="00415C5B" w:rsidRPr="00CA2AD9" w:rsidRDefault="00415C5B" w:rsidP="00415C5B">
      <w:pPr>
        <w:pStyle w:val="ECCParagraph"/>
        <w:rPr>
          <w:rFonts w:cs="Arial"/>
        </w:rPr>
      </w:pPr>
      <w:r w:rsidRPr="00CA2AD9">
        <w:rPr>
          <w:rFonts w:cs="Arial"/>
        </w:rPr>
        <w:t xml:space="preserve">For the purposes of this report the term </w:t>
      </w:r>
      <w:r w:rsidR="00EA0A58">
        <w:rPr>
          <w:rFonts w:cs="Arial"/>
        </w:rPr>
        <w:t>“BWA” (</w:t>
      </w:r>
      <w:r w:rsidRPr="00CA2AD9">
        <w:rPr>
          <w:rFonts w:cs="Arial"/>
        </w:rPr>
        <w:t>Broadband Wireless Access) refers to legacy BWA systems l</w:t>
      </w:r>
      <w:r w:rsidR="00D91F6A">
        <w:rPr>
          <w:rFonts w:cs="Arial"/>
        </w:rPr>
        <w:t xml:space="preserve">icenced under the existing 3400 – </w:t>
      </w:r>
      <w:r w:rsidRPr="00CA2AD9">
        <w:rPr>
          <w:rFonts w:cs="Arial"/>
        </w:rPr>
        <w:t xml:space="preserve">3600 MHz licencing regimes </w:t>
      </w:r>
      <w:r w:rsidR="00812890">
        <w:rPr>
          <w:rFonts w:cs="Arial"/>
        </w:rPr>
        <w:t xml:space="preserve">as described in </w:t>
      </w:r>
      <w:r w:rsidRPr="00CA2AD9">
        <w:rPr>
          <w:rFonts w:cs="Arial"/>
        </w:rPr>
        <w:t>ECC/DEC/(07)02</w:t>
      </w:r>
      <w:r>
        <w:rPr>
          <w:rFonts w:cs="Arial"/>
        </w:rPr>
        <w:t xml:space="preserve"> </w:t>
      </w:r>
      <w:r w:rsidRPr="00CA2AD9">
        <w:rPr>
          <w:rFonts w:cs="Arial"/>
        </w:rPr>
        <w:t xml:space="preserve">or </w:t>
      </w:r>
      <w:r w:rsidRPr="00CA2AD9">
        <w:rPr>
          <w:rFonts w:cs="Arial"/>
        </w:rPr>
        <w:lastRenderedPageBreak/>
        <w:t xml:space="preserve">2008/411/EC. The term </w:t>
      </w:r>
      <w:r w:rsidR="00EA0A58">
        <w:rPr>
          <w:rFonts w:cs="Arial"/>
        </w:rPr>
        <w:t>“</w:t>
      </w:r>
      <w:r w:rsidRPr="00CA2AD9">
        <w:rPr>
          <w:rFonts w:cs="Arial"/>
        </w:rPr>
        <w:t>MFCN</w:t>
      </w:r>
      <w:r w:rsidR="00EA0A58">
        <w:rPr>
          <w:rFonts w:cs="Arial"/>
        </w:rPr>
        <w:t>” (Mobile/fixed communications networks)</w:t>
      </w:r>
      <w:r w:rsidRPr="00CA2AD9">
        <w:rPr>
          <w:rFonts w:cs="Arial"/>
        </w:rPr>
        <w:t xml:space="preserve"> includes IMT and other communications networks in the mobile and fixed services and for the purposes of this report refers to radio communication systems which should comply with the BEM defined in this report.</w:t>
      </w:r>
    </w:p>
    <w:p w:rsidR="00415C5B" w:rsidRPr="00CA2AD9" w:rsidRDefault="00415C5B" w:rsidP="00415C5B">
      <w:pPr>
        <w:pStyle w:val="ECCParagraph"/>
        <w:rPr>
          <w:rFonts w:cs="Arial"/>
        </w:rPr>
      </w:pPr>
      <w:r w:rsidRPr="00CA2AD9">
        <w:rPr>
          <w:rFonts w:cs="Arial"/>
        </w:rPr>
        <w:t xml:space="preserve">The </w:t>
      </w:r>
      <w:r>
        <w:rPr>
          <w:rFonts w:cs="Arial"/>
        </w:rPr>
        <w:t xml:space="preserve">base station </w:t>
      </w:r>
      <w:r w:rsidRPr="00CA2AD9">
        <w:rPr>
          <w:rFonts w:cs="Arial"/>
        </w:rPr>
        <w:t xml:space="preserve">BEM requirements as described below may be relaxed whenever there are bilateral agreements between operators. The BEM has not been </w:t>
      </w:r>
      <w:r w:rsidR="00812890">
        <w:rPr>
          <w:rFonts w:cs="Arial"/>
        </w:rPr>
        <w:t>developed</w:t>
      </w:r>
      <w:r w:rsidRPr="00CA2AD9">
        <w:rPr>
          <w:rFonts w:cs="Arial"/>
        </w:rPr>
        <w:t xml:space="preserve"> to protect other services or applications in the band, and only applies in blocks that have been licensed to MFCN according to the new </w:t>
      </w:r>
      <w:r w:rsidR="00C431DA">
        <w:rPr>
          <w:rFonts w:cs="Arial"/>
        </w:rPr>
        <w:t>harmonised</w:t>
      </w:r>
      <w:r w:rsidRPr="00CA2AD9">
        <w:rPr>
          <w:rFonts w:cs="Arial"/>
        </w:rPr>
        <w:t xml:space="preserve"> frequency arrangement. In the figures below it is </w:t>
      </w:r>
      <w:r w:rsidR="00812890" w:rsidRPr="00CA2AD9">
        <w:rPr>
          <w:rFonts w:cs="Arial"/>
        </w:rPr>
        <w:t xml:space="preserve">assumed </w:t>
      </w:r>
      <w:r w:rsidRPr="00CA2AD9">
        <w:rPr>
          <w:rFonts w:cs="Arial"/>
        </w:rPr>
        <w:t>for simplicity that all blocks have been licensed to MFCN.</w:t>
      </w:r>
    </w:p>
    <w:p w:rsidR="00415C5B" w:rsidRDefault="00415C5B" w:rsidP="00415C5B">
      <w:pPr>
        <w:pStyle w:val="ECCParagraph"/>
        <w:rPr>
          <w:rFonts w:cs="Arial"/>
        </w:rPr>
      </w:pPr>
      <w:r w:rsidRPr="00EA0A58">
        <w:rPr>
          <w:rFonts w:cs="Arial"/>
          <w:lang w:val="es-ES_tradnl"/>
        </w:rPr>
        <w:t xml:space="preserve">Figure </w:t>
      </w:r>
      <w:r w:rsidR="00B418B6">
        <w:rPr>
          <w:rFonts w:cs="Arial"/>
          <w:lang w:val="es-ES_tradnl"/>
        </w:rPr>
        <w:t>8</w:t>
      </w:r>
      <w:r w:rsidRPr="005F2EEE">
        <w:rPr>
          <w:rFonts w:cs="Arial"/>
          <w:lang w:val="es-ES_tradnl"/>
        </w:rPr>
        <w:t xml:space="preserve"> describes a general BEM. </w:t>
      </w:r>
      <w:r w:rsidRPr="00EA0A58">
        <w:rPr>
          <w:rFonts w:cs="Arial"/>
        </w:rPr>
        <w:t xml:space="preserve">Table </w:t>
      </w:r>
      <w:r w:rsidR="006016B8" w:rsidRPr="00EA0A58">
        <w:rPr>
          <w:rFonts w:cs="Arial"/>
        </w:rPr>
        <w:t>6</w:t>
      </w:r>
      <w:r>
        <w:rPr>
          <w:rFonts w:cs="Arial"/>
        </w:rPr>
        <w:t xml:space="preserve"> contains the different elements of the BEM in the 3400 – 3600 MHz and 3600 – 3800 MHz bands, together with the frequency regions where they apply. The guard bands apply in case of an FDD allocation in 3400 – 3600 </w:t>
      </w:r>
      <w:proofErr w:type="spellStart"/>
      <w:r>
        <w:rPr>
          <w:rFonts w:cs="Arial"/>
        </w:rPr>
        <w:t>MHz.</w:t>
      </w:r>
      <w:proofErr w:type="spellEnd"/>
      <w:r w:rsidRPr="006D06E2">
        <w:rPr>
          <w:rFonts w:cs="Arial"/>
        </w:rPr>
        <w:t xml:space="preserve"> </w:t>
      </w:r>
      <w:r>
        <w:rPr>
          <w:rFonts w:cs="Arial"/>
        </w:rPr>
        <w:t>It should be noted that w</w:t>
      </w:r>
      <w:r w:rsidRPr="00870608">
        <w:rPr>
          <w:rFonts w:cs="Arial"/>
        </w:rPr>
        <w:t xml:space="preserve">henever guard bands are mentioned </w:t>
      </w:r>
      <w:r>
        <w:rPr>
          <w:rFonts w:cs="Arial"/>
        </w:rPr>
        <w:t xml:space="preserve">in this report, </w:t>
      </w:r>
      <w:r w:rsidRPr="00870608">
        <w:rPr>
          <w:rFonts w:cs="Arial"/>
        </w:rPr>
        <w:t>it is understood that those apply only for a</w:t>
      </w:r>
      <w:r w:rsidR="00300CC8">
        <w:rPr>
          <w:rFonts w:cs="Arial"/>
        </w:rPr>
        <w:t>n</w:t>
      </w:r>
      <w:r w:rsidRPr="00870608">
        <w:rPr>
          <w:rFonts w:cs="Arial"/>
        </w:rPr>
        <w:t xml:space="preserve"> FDD allocation</w:t>
      </w:r>
      <w:r>
        <w:rPr>
          <w:rFonts w:cs="Arial"/>
        </w:rPr>
        <w:t>.</w:t>
      </w:r>
    </w:p>
    <w:p w:rsidR="00415C5B" w:rsidRDefault="00415C5B" w:rsidP="00415C5B">
      <w:pPr>
        <w:pStyle w:val="ECCParagraph"/>
        <w:rPr>
          <w:rFonts w:cs="Arial"/>
          <w:lang w:val="en-US"/>
        </w:rPr>
      </w:pPr>
      <w:r w:rsidRPr="00EA0A58">
        <w:rPr>
          <w:rFonts w:cs="Arial"/>
        </w:rPr>
        <w:t xml:space="preserve">Tables </w:t>
      </w:r>
      <w:r w:rsidR="006016B8" w:rsidRPr="00EA0A58">
        <w:rPr>
          <w:rFonts w:cs="Arial"/>
        </w:rPr>
        <w:t>7 to 10</w:t>
      </w:r>
      <w:r>
        <w:rPr>
          <w:rFonts w:cs="Arial"/>
        </w:rPr>
        <w:t xml:space="preserve"> contain the power limits that apply for the different BEM elements. </w:t>
      </w:r>
      <w:proofErr w:type="spellStart"/>
      <w:r w:rsidRPr="003D6E1A">
        <w:rPr>
          <w:rFonts w:cs="Arial"/>
          <w:lang w:val="en-US"/>
        </w:rPr>
        <w:t>P</w:t>
      </w:r>
      <w:r w:rsidRPr="003D6E1A">
        <w:rPr>
          <w:rFonts w:cs="Arial"/>
          <w:vertAlign w:val="subscript"/>
          <w:lang w:val="en-US"/>
        </w:rPr>
        <w:t>Max</w:t>
      </w:r>
      <w:proofErr w:type="spellEnd"/>
      <w:r w:rsidRPr="003D6E1A">
        <w:rPr>
          <w:rFonts w:cs="Arial"/>
          <w:lang w:val="en-US"/>
        </w:rPr>
        <w:t xml:space="preserve"> is the maximum carrier power for the base station in question, measured </w:t>
      </w:r>
      <w:r w:rsidR="00812890">
        <w:rPr>
          <w:rFonts w:cs="Arial"/>
          <w:lang w:val="en-US"/>
        </w:rPr>
        <w:t>as</w:t>
      </w:r>
      <w:r w:rsidRPr="003D6E1A">
        <w:rPr>
          <w:rFonts w:cs="Arial"/>
          <w:lang w:val="en-US"/>
        </w:rPr>
        <w:t xml:space="preserve"> </w:t>
      </w:r>
      <w:r w:rsidR="00974F07">
        <w:rPr>
          <w:rFonts w:cs="Arial"/>
          <w:lang w:val="sv-SE"/>
        </w:rPr>
        <w:t>e.i.r.p</w:t>
      </w:r>
      <w:r w:rsidRPr="003D6E1A">
        <w:rPr>
          <w:rFonts w:cs="Arial"/>
          <w:lang w:val="en-US"/>
        </w:rPr>
        <w:t>.</w:t>
      </w:r>
    </w:p>
    <w:p w:rsidR="00415C5B" w:rsidRDefault="00415C5B" w:rsidP="00415C5B">
      <w:pPr>
        <w:pStyle w:val="ECCParagraph"/>
        <w:rPr>
          <w:rFonts w:cs="Arial"/>
        </w:rPr>
      </w:pPr>
      <w:r>
        <w:rPr>
          <w:rFonts w:cs="Arial"/>
        </w:rPr>
        <w:t>To obtain a BEM for a specific block, these elements are combined as follows:</w:t>
      </w:r>
    </w:p>
    <w:p w:rsidR="00415C5B" w:rsidRDefault="00415C5B" w:rsidP="004E56D8">
      <w:pPr>
        <w:pStyle w:val="ECCParagraph"/>
        <w:numPr>
          <w:ilvl w:val="0"/>
          <w:numId w:val="22"/>
        </w:numPr>
        <w:rPr>
          <w:rFonts w:cs="Arial"/>
        </w:rPr>
      </w:pPr>
      <w:r>
        <w:rPr>
          <w:rFonts w:cs="Arial"/>
        </w:rPr>
        <w:t xml:space="preserve">For each 5 MHz interval in the 3400 – 3600 MHz and 3600 – 3800 MHz bands, used by MFCN according to the </w:t>
      </w:r>
      <w:r w:rsidR="00C431DA">
        <w:rPr>
          <w:rFonts w:cs="Arial"/>
        </w:rPr>
        <w:t>harmonised</w:t>
      </w:r>
      <w:r>
        <w:rPr>
          <w:rFonts w:cs="Arial"/>
        </w:rPr>
        <w:t xml:space="preserve"> frequency arrangements, the BEM elements that apply have to be determined (there may be several).</w:t>
      </w:r>
    </w:p>
    <w:p w:rsidR="00415C5B" w:rsidRPr="00CA2AD9" w:rsidRDefault="00415C5B" w:rsidP="004E56D8">
      <w:pPr>
        <w:pStyle w:val="ECCParagraph"/>
        <w:numPr>
          <w:ilvl w:val="0"/>
          <w:numId w:val="22"/>
        </w:numPr>
        <w:rPr>
          <w:rFonts w:cs="Arial"/>
        </w:rPr>
      </w:pPr>
      <w:r>
        <w:rPr>
          <w:rFonts w:cs="Arial"/>
        </w:rPr>
        <w:t>The most relaxed requirement of those defined in the interval in question has to be chosen.</w:t>
      </w:r>
    </w:p>
    <w:p w:rsidR="00415C5B" w:rsidRDefault="00415C5B" w:rsidP="00415C5B">
      <w:pPr>
        <w:pStyle w:val="ECCParagraph"/>
        <w:rPr>
          <w:rFonts w:cs="Arial"/>
        </w:rPr>
      </w:pPr>
      <w:r w:rsidRPr="00CA2AD9">
        <w:rPr>
          <w:rFonts w:cs="Arial"/>
        </w:rPr>
        <w:t xml:space="preserve">In the following paragraphs the different BEM </w:t>
      </w:r>
      <w:r>
        <w:rPr>
          <w:rFonts w:cs="Arial"/>
        </w:rPr>
        <w:t>elements</w:t>
      </w:r>
      <w:r w:rsidRPr="00CA2AD9">
        <w:rPr>
          <w:rFonts w:cs="Arial"/>
        </w:rPr>
        <w:t xml:space="preserve"> </w:t>
      </w:r>
      <w:r>
        <w:rPr>
          <w:rFonts w:cs="Arial"/>
        </w:rPr>
        <w:t>are described further.</w:t>
      </w:r>
    </w:p>
    <w:p w:rsidR="006016B8" w:rsidRDefault="006016B8" w:rsidP="00415C5B">
      <w:pPr>
        <w:pStyle w:val="ECCParagraph"/>
        <w:rPr>
          <w:rFonts w:cs="Arial"/>
        </w:rPr>
      </w:pPr>
    </w:p>
    <w:p w:rsidR="00415C5B" w:rsidRPr="00CA2AD9" w:rsidRDefault="00415C5B" w:rsidP="00415C5B">
      <w:pPr>
        <w:pStyle w:val="ECCParagraph"/>
        <w:jc w:val="center"/>
        <w:rPr>
          <w:rFonts w:cs="Arial"/>
        </w:rPr>
      </w:pPr>
      <w:r w:rsidRPr="00CA2AD9">
        <w:rPr>
          <w:rFonts w:cs="Arial"/>
          <w:noProof/>
          <w:lang w:val="fr-FR" w:eastAsia="fr-FR"/>
        </w:rPr>
        <w:drawing>
          <wp:inline distT="0" distB="0" distL="0" distR="0" wp14:anchorId="2FBB6937" wp14:editId="43C0279D">
            <wp:extent cx="4619625" cy="2200275"/>
            <wp:effectExtent l="0" t="0" r="9525" b="9525"/>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m.bmp"/>
                    <pic:cNvPicPr/>
                  </pic:nvPicPr>
                  <pic:blipFill>
                    <a:blip r:embed="rId19">
                      <a:extLst>
                        <a:ext uri="{28A0092B-C50C-407E-A947-70E740481C1C}">
                          <a14:useLocalDpi xmlns:a14="http://schemas.microsoft.com/office/drawing/2010/main" val="0"/>
                        </a:ext>
                      </a:extLst>
                    </a:blip>
                    <a:stretch>
                      <a:fillRect/>
                    </a:stretch>
                  </pic:blipFill>
                  <pic:spPr>
                    <a:xfrm>
                      <a:off x="0" y="0"/>
                      <a:ext cx="4619625" cy="2200275"/>
                    </a:xfrm>
                    <a:prstGeom prst="rect">
                      <a:avLst/>
                    </a:prstGeom>
                  </pic:spPr>
                </pic:pic>
              </a:graphicData>
            </a:graphic>
          </wp:inline>
        </w:drawing>
      </w:r>
    </w:p>
    <w:p w:rsidR="00415C5B" w:rsidRPr="00CA2AD9" w:rsidRDefault="00415C5B" w:rsidP="00415C5B">
      <w:pPr>
        <w:pStyle w:val="ECCFiguretitle"/>
        <w:numPr>
          <w:ilvl w:val="0"/>
          <w:numId w:val="3"/>
        </w:numPr>
        <w:rPr>
          <w:rFonts w:cs="Arial"/>
        </w:rPr>
      </w:pPr>
      <w:r w:rsidRPr="00CA2AD9">
        <w:rPr>
          <w:rFonts w:cs="Arial"/>
        </w:rPr>
        <w:t>Illustration of a general block-edge mask</w:t>
      </w:r>
    </w:p>
    <w:p w:rsidR="00415C5B" w:rsidRPr="00CA2AD9" w:rsidRDefault="00415C5B" w:rsidP="00B573F3">
      <w:pPr>
        <w:pStyle w:val="ECCTabletitle"/>
      </w:pPr>
      <w:r>
        <w:lastRenderedPageBreak/>
        <w:t>BEM elements</w:t>
      </w:r>
    </w:p>
    <w:tbl>
      <w:tblPr>
        <w:tblW w:w="9910" w:type="dxa"/>
        <w:jc w:val="center"/>
        <w:tblInd w:w="1061"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2591"/>
        <w:gridCol w:w="7319"/>
      </w:tblGrid>
      <w:tr w:rsidR="00415C5B" w:rsidRPr="00CA2AD9" w:rsidTr="006016B8">
        <w:trPr>
          <w:jc w:val="center"/>
        </w:trPr>
        <w:tc>
          <w:tcPr>
            <w:tcW w:w="25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415C5B" w:rsidRPr="00A82CFF" w:rsidRDefault="00415C5B" w:rsidP="006016B8">
            <w:pPr>
              <w:pStyle w:val="ECCParagraph"/>
              <w:keepNext/>
              <w:spacing w:before="60" w:after="60"/>
              <w:jc w:val="center"/>
              <w:rPr>
                <w:rFonts w:eastAsia="MS Mincho" w:cs="Arial"/>
                <w:b/>
                <w:color w:val="FFFFFF" w:themeColor="background1"/>
                <w:lang w:eastAsia="ja-JP"/>
              </w:rPr>
            </w:pPr>
            <w:r>
              <w:rPr>
                <w:rFonts w:eastAsia="MS Mincho" w:cs="Arial"/>
                <w:b/>
                <w:color w:val="FFFFFF" w:themeColor="background1"/>
                <w:lang w:eastAsia="ja-JP"/>
              </w:rPr>
              <w:t>BEM element</w:t>
            </w:r>
          </w:p>
        </w:tc>
        <w:tc>
          <w:tcPr>
            <w:tcW w:w="73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415C5B" w:rsidRPr="00A82CFF" w:rsidRDefault="00415C5B" w:rsidP="006016B8">
            <w:pPr>
              <w:pStyle w:val="ECCParagraph"/>
              <w:keepNext/>
              <w:spacing w:before="60" w:after="60"/>
              <w:jc w:val="center"/>
              <w:rPr>
                <w:rFonts w:eastAsia="MS Mincho" w:cs="Arial"/>
                <w:b/>
                <w:color w:val="FFFFFF" w:themeColor="background1"/>
                <w:lang w:eastAsia="ja-JP"/>
              </w:rPr>
            </w:pPr>
            <w:r>
              <w:rPr>
                <w:rFonts w:eastAsia="MS Mincho" w:cs="Arial"/>
                <w:b/>
                <w:color w:val="FFFFFF" w:themeColor="background1"/>
                <w:lang w:eastAsia="ja-JP"/>
              </w:rPr>
              <w:t>Region of applicability</w:t>
            </w:r>
          </w:p>
        </w:tc>
      </w:tr>
      <w:tr w:rsidR="00415C5B" w:rsidRPr="00CA2AD9" w:rsidTr="006016B8">
        <w:trPr>
          <w:jc w:val="center"/>
        </w:trPr>
        <w:tc>
          <w:tcPr>
            <w:tcW w:w="2591" w:type="dxa"/>
            <w:tcBorders>
              <w:top w:val="single" w:sz="4" w:space="0" w:color="FFFFFF" w:themeColor="background1"/>
            </w:tcBorders>
            <w:vAlign w:val="center"/>
          </w:tcPr>
          <w:p w:rsidR="00415C5B" w:rsidRPr="00CA2AD9" w:rsidRDefault="00415C5B" w:rsidP="006016B8">
            <w:pPr>
              <w:pStyle w:val="ECCParagraph"/>
              <w:keepNext/>
              <w:spacing w:after="0"/>
              <w:jc w:val="left"/>
              <w:rPr>
                <w:rFonts w:eastAsia="MS Mincho" w:cs="Arial"/>
                <w:lang w:eastAsia="ja-JP"/>
              </w:rPr>
            </w:pPr>
            <w:r>
              <w:rPr>
                <w:rFonts w:eastAsia="MS Mincho" w:cs="Arial"/>
                <w:lang w:eastAsia="ja-JP"/>
              </w:rPr>
              <w:t xml:space="preserve">In-block </w:t>
            </w:r>
          </w:p>
        </w:tc>
        <w:tc>
          <w:tcPr>
            <w:tcW w:w="7319" w:type="dxa"/>
            <w:tcBorders>
              <w:top w:val="single" w:sz="4" w:space="0" w:color="FFFFFF" w:themeColor="background1"/>
            </w:tcBorders>
            <w:vAlign w:val="center"/>
          </w:tcPr>
          <w:p w:rsidR="00415C5B" w:rsidRPr="003D6E1A" w:rsidRDefault="00415C5B" w:rsidP="006016B8">
            <w:pPr>
              <w:pStyle w:val="ECCParagraph"/>
              <w:keepNext/>
              <w:spacing w:after="0"/>
              <w:jc w:val="left"/>
              <w:rPr>
                <w:rFonts w:eastAsia="MS Mincho" w:cs="Arial"/>
                <w:lang w:eastAsia="ja-JP"/>
              </w:rPr>
            </w:pPr>
            <w:r w:rsidRPr="003D6E1A">
              <w:rPr>
                <w:rFonts w:eastAsia="MS Mincho" w:cs="Arial"/>
                <w:lang w:eastAsia="ja-JP"/>
              </w:rPr>
              <w:t xml:space="preserve">Block </w:t>
            </w:r>
            <w:r>
              <w:rPr>
                <w:rFonts w:eastAsia="MS Mincho" w:cs="Arial"/>
                <w:lang w:eastAsia="ja-JP"/>
              </w:rPr>
              <w:t>for which the BEM is derived</w:t>
            </w:r>
            <w:r w:rsidRPr="003D6E1A">
              <w:rPr>
                <w:rFonts w:eastAsia="MS Mincho" w:cs="Arial"/>
                <w:lang w:eastAsia="ja-JP"/>
              </w:rPr>
              <w:t xml:space="preserve"> </w:t>
            </w:r>
          </w:p>
        </w:tc>
      </w:tr>
      <w:tr w:rsidR="00415C5B" w:rsidRPr="00CA2AD9" w:rsidTr="006016B8">
        <w:trPr>
          <w:jc w:val="center"/>
        </w:trPr>
        <w:tc>
          <w:tcPr>
            <w:tcW w:w="2591" w:type="dxa"/>
            <w:vAlign w:val="center"/>
          </w:tcPr>
          <w:p w:rsidR="00415C5B" w:rsidRPr="00CA2AD9" w:rsidRDefault="00415C5B" w:rsidP="006016B8">
            <w:pPr>
              <w:pStyle w:val="ECCParagraph"/>
              <w:keepNext/>
              <w:spacing w:after="0"/>
              <w:jc w:val="left"/>
              <w:rPr>
                <w:rFonts w:eastAsia="MS Mincho" w:cs="Arial"/>
                <w:lang w:eastAsia="ja-JP"/>
              </w:rPr>
            </w:pPr>
            <w:r>
              <w:rPr>
                <w:rFonts w:eastAsia="MS Mincho" w:cs="Arial"/>
                <w:lang w:eastAsia="ja-JP"/>
              </w:rPr>
              <w:t xml:space="preserve">Baseline </w:t>
            </w:r>
          </w:p>
        </w:tc>
        <w:tc>
          <w:tcPr>
            <w:tcW w:w="7319" w:type="dxa"/>
            <w:vAlign w:val="center"/>
          </w:tcPr>
          <w:p w:rsidR="00415C5B" w:rsidRPr="00CA2AD9" w:rsidRDefault="00415C5B" w:rsidP="006016B8">
            <w:pPr>
              <w:pStyle w:val="ECCParagraph"/>
              <w:keepNext/>
              <w:spacing w:after="0"/>
              <w:jc w:val="left"/>
              <w:rPr>
                <w:rFonts w:eastAsia="MS Mincho" w:cs="Arial"/>
                <w:b/>
                <w:bCs/>
                <w:lang w:eastAsia="ja-JP"/>
              </w:rPr>
            </w:pPr>
            <w:r w:rsidRPr="005F2EEE">
              <w:rPr>
                <w:rFonts w:eastAsia="MS Mincho" w:cs="Arial"/>
                <w:lang w:eastAsia="ja-JP"/>
              </w:rPr>
              <w:t>Spectrum assigned for TDD and FDD UL and DL</w:t>
            </w:r>
          </w:p>
        </w:tc>
      </w:tr>
      <w:tr w:rsidR="00415C5B" w:rsidRPr="00CA2AD9" w:rsidTr="006016B8">
        <w:trPr>
          <w:jc w:val="center"/>
        </w:trPr>
        <w:tc>
          <w:tcPr>
            <w:tcW w:w="2591" w:type="dxa"/>
            <w:vAlign w:val="center"/>
          </w:tcPr>
          <w:p w:rsidR="00415C5B" w:rsidRPr="00CA2AD9" w:rsidRDefault="00415C5B" w:rsidP="006016B8">
            <w:pPr>
              <w:pStyle w:val="ECCParagraph"/>
              <w:keepNext/>
              <w:spacing w:after="0"/>
              <w:jc w:val="left"/>
              <w:rPr>
                <w:rFonts w:eastAsia="MS Mincho" w:cs="Arial"/>
                <w:lang w:eastAsia="ja-JP"/>
              </w:rPr>
            </w:pPr>
            <w:r>
              <w:rPr>
                <w:rFonts w:eastAsia="MS Mincho" w:cs="Arial"/>
                <w:lang w:eastAsia="ja-JP"/>
              </w:rPr>
              <w:t xml:space="preserve">Transitional region </w:t>
            </w:r>
          </w:p>
        </w:tc>
        <w:tc>
          <w:tcPr>
            <w:tcW w:w="7319" w:type="dxa"/>
            <w:vAlign w:val="center"/>
          </w:tcPr>
          <w:p w:rsidR="00415C5B" w:rsidRPr="00667282" w:rsidRDefault="00415C5B" w:rsidP="006016B8">
            <w:pPr>
              <w:pStyle w:val="ECCParagraph"/>
              <w:keepNext/>
              <w:spacing w:after="0"/>
              <w:rPr>
                <w:rFonts w:eastAsia="MS Mincho" w:cs="Arial"/>
                <w:lang w:eastAsia="ja-JP"/>
              </w:rPr>
            </w:pPr>
            <w:r w:rsidRPr="00667282">
              <w:rPr>
                <w:rFonts w:eastAsia="MS Mincho" w:cs="Arial"/>
                <w:lang w:eastAsia="ja-JP"/>
              </w:rPr>
              <w:t xml:space="preserve">For FDD DL blocks, the transitional region applies 0 to 10 MHz below and above the block assigned to the operator. </w:t>
            </w:r>
          </w:p>
          <w:p w:rsidR="00415C5B" w:rsidRPr="00CA2AD9" w:rsidRDefault="00415C5B" w:rsidP="006016B8">
            <w:pPr>
              <w:pStyle w:val="ECCParagraph"/>
              <w:keepNext/>
              <w:spacing w:after="0"/>
              <w:rPr>
                <w:rFonts w:eastAsia="MS Mincho" w:cs="Arial"/>
                <w:b/>
                <w:bCs/>
                <w:lang w:eastAsia="ja-JP"/>
              </w:rPr>
            </w:pPr>
            <w:r w:rsidRPr="00667282">
              <w:rPr>
                <w:rFonts w:eastAsia="MS Mincho" w:cs="Arial"/>
                <w:lang w:eastAsia="ja-JP"/>
              </w:rPr>
              <w:t>For TDD blocks, the transitional region applies 0 to 10 MHz below and above the block assigned to the operator, in spectrum that</w:t>
            </w:r>
            <w:r>
              <w:rPr>
                <w:rFonts w:eastAsia="MS Mincho" w:cs="Arial"/>
                <w:lang w:eastAsia="ja-JP"/>
              </w:rPr>
              <w:t xml:space="preserve"> </w:t>
            </w:r>
            <w:r w:rsidRPr="00667282">
              <w:rPr>
                <w:rFonts w:eastAsia="MS Mincho" w:cs="Arial"/>
                <w:lang w:eastAsia="ja-JP"/>
              </w:rPr>
              <w:t>is not assigned to another operator, including the guard band 3590 – 3600 MHz, or in case of synchronized blocks with the same UL/DL configuration.</w:t>
            </w:r>
          </w:p>
        </w:tc>
      </w:tr>
      <w:tr w:rsidR="00415C5B" w:rsidRPr="00CA2AD9" w:rsidTr="006016B8">
        <w:trPr>
          <w:jc w:val="center"/>
        </w:trPr>
        <w:tc>
          <w:tcPr>
            <w:tcW w:w="2591" w:type="dxa"/>
            <w:vAlign w:val="center"/>
          </w:tcPr>
          <w:p w:rsidR="00415C5B" w:rsidRPr="00CA2AD9" w:rsidRDefault="00415C5B" w:rsidP="00415C5B">
            <w:pPr>
              <w:pStyle w:val="ECCParagraph"/>
              <w:spacing w:before="60" w:after="60"/>
              <w:jc w:val="left"/>
              <w:rPr>
                <w:rFonts w:eastAsia="MS Mincho" w:cs="Arial"/>
                <w:lang w:eastAsia="ja-JP"/>
              </w:rPr>
            </w:pPr>
            <w:r>
              <w:rPr>
                <w:rFonts w:eastAsia="MS Mincho" w:cs="Arial"/>
                <w:lang w:eastAsia="ja-JP"/>
              </w:rPr>
              <w:t xml:space="preserve">Guard bands </w:t>
            </w:r>
          </w:p>
        </w:tc>
        <w:tc>
          <w:tcPr>
            <w:tcW w:w="7319" w:type="dxa"/>
            <w:vAlign w:val="center"/>
          </w:tcPr>
          <w:p w:rsidR="00415C5B" w:rsidRPr="00CA2AD9" w:rsidRDefault="00415C5B" w:rsidP="00415C5B">
            <w:pPr>
              <w:pStyle w:val="ECCParagraph"/>
              <w:spacing w:before="60" w:after="60"/>
              <w:jc w:val="left"/>
              <w:rPr>
                <w:rFonts w:eastAsia="MS Mincho" w:cs="Arial"/>
                <w:lang w:eastAsia="ja-JP"/>
              </w:rPr>
            </w:pPr>
            <w:r>
              <w:rPr>
                <w:rFonts w:eastAsia="MS Mincho" w:cs="Arial"/>
                <w:lang w:eastAsia="ja-JP"/>
              </w:rPr>
              <w:t>3400 – 3410, 3490 – 3510 and 3590 – 3600 MHz (for a</w:t>
            </w:r>
            <w:r w:rsidR="00300CC8">
              <w:rPr>
                <w:rFonts w:eastAsia="MS Mincho" w:cs="Arial"/>
                <w:lang w:eastAsia="ja-JP"/>
              </w:rPr>
              <w:t>n</w:t>
            </w:r>
            <w:r>
              <w:rPr>
                <w:rFonts w:eastAsia="MS Mincho" w:cs="Arial"/>
                <w:lang w:eastAsia="ja-JP"/>
              </w:rPr>
              <w:t xml:space="preserve"> FDD allocation)</w:t>
            </w:r>
          </w:p>
        </w:tc>
      </w:tr>
    </w:tbl>
    <w:p w:rsidR="00415C5B" w:rsidRDefault="00415C5B" w:rsidP="00415C5B">
      <w:pPr>
        <w:pStyle w:val="ECCParagraph"/>
        <w:rPr>
          <w:rFonts w:cs="Arial"/>
          <w:b/>
        </w:rPr>
      </w:pPr>
    </w:p>
    <w:p w:rsidR="00415C5B" w:rsidRPr="00CA2AD9" w:rsidRDefault="00415C5B" w:rsidP="00B573F3">
      <w:pPr>
        <w:pStyle w:val="ECCTabletitle"/>
      </w:pPr>
      <w:r>
        <w:t>Baseline and guard band power limits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951"/>
        <w:gridCol w:w="3686"/>
        <w:gridCol w:w="4218"/>
      </w:tblGrid>
      <w:tr w:rsidR="002B2D05" w:rsidTr="002B2D05">
        <w:trPr>
          <w:tblHeader/>
        </w:trPr>
        <w:tc>
          <w:tcPr>
            <w:tcW w:w="1951" w:type="dxa"/>
            <w:tcBorders>
              <w:right w:val="single" w:sz="8" w:space="0" w:color="FFFFFF"/>
            </w:tcBorders>
            <w:shd w:val="clear" w:color="auto" w:fill="D2232A"/>
            <w:vAlign w:val="center"/>
          </w:tcPr>
          <w:p w:rsidR="002B2D05" w:rsidRDefault="002B2D05" w:rsidP="002B2D05">
            <w:pPr>
              <w:spacing w:before="60" w:after="60"/>
              <w:jc w:val="center"/>
              <w:rPr>
                <w:b/>
                <w:color w:val="FFFFFF"/>
              </w:rPr>
            </w:pPr>
            <w:r>
              <w:rPr>
                <w:rFonts w:eastAsia="MS Mincho" w:cs="Arial"/>
                <w:b/>
                <w:color w:val="FFFFFF" w:themeColor="background1"/>
                <w:lang w:eastAsia="ja-JP"/>
              </w:rPr>
              <w:t>BEM element</w:t>
            </w:r>
          </w:p>
        </w:tc>
        <w:tc>
          <w:tcPr>
            <w:tcW w:w="3686" w:type="dxa"/>
            <w:tcBorders>
              <w:left w:val="single" w:sz="8" w:space="0" w:color="FFFFFF"/>
              <w:right w:val="single" w:sz="8" w:space="0" w:color="FFFFFF"/>
            </w:tcBorders>
            <w:shd w:val="clear" w:color="auto" w:fill="D2232A"/>
            <w:vAlign w:val="center"/>
          </w:tcPr>
          <w:p w:rsidR="002B2D05" w:rsidRDefault="002B2D05" w:rsidP="002B2D05">
            <w:pPr>
              <w:spacing w:before="60" w:after="60"/>
              <w:jc w:val="center"/>
              <w:rPr>
                <w:b/>
                <w:color w:val="FFFFFF"/>
              </w:rPr>
            </w:pPr>
            <w:r>
              <w:rPr>
                <w:rFonts w:eastAsia="MS Mincho" w:cs="Arial"/>
                <w:b/>
                <w:color w:val="FFFFFF" w:themeColor="background1"/>
                <w:lang w:eastAsia="ja-JP"/>
              </w:rPr>
              <w:t>Frequency range</w:t>
            </w:r>
          </w:p>
        </w:tc>
        <w:tc>
          <w:tcPr>
            <w:tcW w:w="4218" w:type="dxa"/>
            <w:tcBorders>
              <w:left w:val="single" w:sz="8" w:space="0" w:color="FFFFFF"/>
            </w:tcBorders>
            <w:shd w:val="clear" w:color="auto" w:fill="D2232A"/>
            <w:vAlign w:val="center"/>
          </w:tcPr>
          <w:p w:rsidR="002B2D05" w:rsidRDefault="002B2D05" w:rsidP="002B2D05">
            <w:pPr>
              <w:spacing w:before="60" w:after="60"/>
              <w:jc w:val="center"/>
              <w:rPr>
                <w:b/>
                <w:color w:val="FFFFFF"/>
              </w:rPr>
            </w:pPr>
            <w:r>
              <w:rPr>
                <w:rFonts w:eastAsia="MS Mincho" w:cs="Arial"/>
                <w:b/>
                <w:color w:val="FFFFFF" w:themeColor="background1"/>
                <w:lang w:eastAsia="ja-JP"/>
              </w:rPr>
              <w:t>Power limit</w:t>
            </w:r>
          </w:p>
        </w:tc>
      </w:tr>
      <w:tr w:rsidR="002B2D05" w:rsidTr="002B2D05">
        <w:trPr>
          <w:trHeight w:val="673"/>
        </w:trPr>
        <w:tc>
          <w:tcPr>
            <w:tcW w:w="1951" w:type="dxa"/>
            <w:vAlign w:val="center"/>
          </w:tcPr>
          <w:p w:rsidR="002B2D05" w:rsidRDefault="002B2D05" w:rsidP="002B2D05">
            <w:pPr>
              <w:pStyle w:val="ECCParagraph"/>
              <w:spacing w:after="0"/>
              <w:jc w:val="left"/>
              <w:rPr>
                <w:rFonts w:eastAsia="MS Mincho" w:cs="Arial"/>
                <w:lang w:eastAsia="ja-JP"/>
              </w:rPr>
            </w:pPr>
            <w:r>
              <w:rPr>
                <w:rFonts w:eastAsia="MS Mincho" w:cs="Arial"/>
                <w:lang w:eastAsia="ja-JP"/>
              </w:rPr>
              <w:t xml:space="preserve">Baseline </w:t>
            </w:r>
          </w:p>
        </w:tc>
        <w:tc>
          <w:tcPr>
            <w:tcW w:w="3686" w:type="dxa"/>
          </w:tcPr>
          <w:p w:rsidR="002B2D05" w:rsidRDefault="002B2D05" w:rsidP="002B2D05">
            <w:pPr>
              <w:pStyle w:val="ECCParagraph"/>
              <w:spacing w:after="0"/>
              <w:jc w:val="left"/>
              <w:rPr>
                <w:rFonts w:eastAsia="MS Mincho" w:cs="Arial"/>
                <w:lang w:eastAsia="ja-JP"/>
              </w:rPr>
            </w:pPr>
            <w:r>
              <w:rPr>
                <w:rFonts w:eastAsia="MS Mincho" w:cs="Arial"/>
                <w:lang w:eastAsia="ja-JP"/>
              </w:rPr>
              <w:t xml:space="preserve">FDD DL (3510 – 3590 MHz). </w:t>
            </w:r>
            <w:r>
              <w:rPr>
                <w:rFonts w:eastAsia="MS Mincho" w:cs="Arial"/>
                <w:lang w:eastAsia="ja-JP"/>
              </w:rPr>
              <w:br/>
              <w:t xml:space="preserve">Synchronized TDD blocks with the same UL/DL configuration (3400–3800 or 3600–3800 MHz). </w:t>
            </w:r>
          </w:p>
        </w:tc>
        <w:tc>
          <w:tcPr>
            <w:tcW w:w="4218" w:type="dxa"/>
            <w:vAlign w:val="center"/>
          </w:tcPr>
          <w:p w:rsidR="002B2D05" w:rsidRDefault="002B2D05" w:rsidP="002B2D05">
            <w:pPr>
              <w:pStyle w:val="ECCParagraph"/>
              <w:spacing w:after="0"/>
              <w:jc w:val="left"/>
              <w:rPr>
                <w:rFonts w:eastAsia="MS Mincho" w:cs="Arial"/>
                <w:b/>
                <w:bCs/>
                <w:lang w:val="sv-SE" w:eastAsia="ja-JP"/>
              </w:rPr>
            </w:pPr>
            <w:r>
              <w:rPr>
                <w:rFonts w:eastAsia="MS Mincho" w:cs="Arial"/>
                <w:lang w:val="sv-SE" w:eastAsia="ja-JP"/>
              </w:rPr>
              <w:t>Min(</w:t>
            </w:r>
            <w:r>
              <w:rPr>
                <w:rFonts w:cs="Arial"/>
                <w:lang w:val="sv-SE"/>
              </w:rPr>
              <w:t>P</w:t>
            </w:r>
            <w:r>
              <w:rPr>
                <w:rFonts w:cs="Arial"/>
                <w:vertAlign w:val="subscript"/>
                <w:lang w:val="sv-SE"/>
              </w:rPr>
              <w:t xml:space="preserve">Max </w:t>
            </w:r>
            <w:r>
              <w:rPr>
                <w:rFonts w:cs="Arial"/>
                <w:lang w:val="sv-SE"/>
              </w:rPr>
              <w:t xml:space="preserve">– 43, 13) dBm/5 MHz </w:t>
            </w:r>
            <w:r>
              <w:rPr>
                <w:rFonts w:cs="Arial"/>
                <w:lang w:val="sv-SE"/>
              </w:rPr>
              <w:br/>
            </w:r>
            <w:r>
              <w:rPr>
                <w:rFonts w:eastAsia="MS Mincho" w:cs="Arial"/>
                <w:lang w:val="sv-SE" w:eastAsia="ja-JP"/>
              </w:rPr>
              <w:t xml:space="preserve">e.i.r.p. </w:t>
            </w:r>
            <w:r>
              <w:rPr>
                <w:rFonts w:cs="Arial"/>
                <w:lang w:val="sv-SE"/>
              </w:rPr>
              <w:t>per antenna</w:t>
            </w:r>
          </w:p>
        </w:tc>
      </w:tr>
      <w:tr w:rsidR="002B2D05" w:rsidTr="002B2D05">
        <w:tc>
          <w:tcPr>
            <w:tcW w:w="1951" w:type="dxa"/>
            <w:vAlign w:val="center"/>
          </w:tcPr>
          <w:p w:rsidR="002B2D05" w:rsidRDefault="002B2D05" w:rsidP="002B2D05">
            <w:pPr>
              <w:pStyle w:val="ECCParagraph"/>
              <w:spacing w:after="0"/>
              <w:jc w:val="left"/>
              <w:rPr>
                <w:rFonts w:eastAsia="MS Mincho" w:cs="Arial"/>
                <w:lang w:eastAsia="ja-JP"/>
              </w:rPr>
            </w:pPr>
            <w:r>
              <w:rPr>
                <w:rFonts w:eastAsia="MS Mincho" w:cs="Arial"/>
                <w:lang w:eastAsia="ja-JP"/>
              </w:rPr>
              <w:t xml:space="preserve">Baseline </w:t>
            </w:r>
          </w:p>
        </w:tc>
        <w:tc>
          <w:tcPr>
            <w:tcW w:w="3686" w:type="dxa"/>
          </w:tcPr>
          <w:p w:rsidR="002B2D05" w:rsidRDefault="002B2D05" w:rsidP="002B2D05">
            <w:pPr>
              <w:pStyle w:val="ECCParagraph"/>
              <w:spacing w:after="0"/>
              <w:jc w:val="left"/>
              <w:rPr>
                <w:rFonts w:eastAsia="MS Mincho" w:cs="Arial"/>
                <w:lang w:eastAsia="ja-JP"/>
              </w:rPr>
            </w:pPr>
            <w:r>
              <w:rPr>
                <w:rFonts w:eastAsia="MS Mincho" w:cs="Arial"/>
                <w:lang w:eastAsia="ja-JP"/>
              </w:rPr>
              <w:t xml:space="preserve">FDD UL (3410 – 3490 MHz). </w:t>
            </w:r>
            <w:r>
              <w:rPr>
                <w:rFonts w:eastAsia="MS Mincho" w:cs="Arial"/>
                <w:lang w:eastAsia="ja-JP"/>
              </w:rPr>
              <w:br/>
              <w:t xml:space="preserve">TDD (3400–3800 or 3600–3800 MHz) (unless synchronized). </w:t>
            </w:r>
          </w:p>
        </w:tc>
        <w:tc>
          <w:tcPr>
            <w:tcW w:w="4218" w:type="dxa"/>
            <w:vAlign w:val="center"/>
          </w:tcPr>
          <w:p w:rsidR="002B2D05" w:rsidRDefault="002B2D05" w:rsidP="002B2D05">
            <w:pPr>
              <w:pStyle w:val="ECCParagraph"/>
              <w:spacing w:after="0"/>
              <w:jc w:val="left"/>
              <w:rPr>
                <w:rFonts w:eastAsia="MS Mincho" w:cs="Arial"/>
                <w:lang w:eastAsia="ja-JP"/>
              </w:rPr>
            </w:pPr>
            <w:r>
              <w:rPr>
                <w:rFonts w:eastAsia="MS Mincho" w:cs="Arial"/>
                <w:lang w:eastAsia="ja-JP"/>
              </w:rPr>
              <w:t xml:space="preserve">-34 </w:t>
            </w:r>
            <w:proofErr w:type="spellStart"/>
            <w:r>
              <w:rPr>
                <w:rFonts w:eastAsia="MS Mincho" w:cs="Arial"/>
                <w:lang w:eastAsia="ja-JP"/>
              </w:rPr>
              <w:t>dBm</w:t>
            </w:r>
            <w:proofErr w:type="spellEnd"/>
            <w:r>
              <w:rPr>
                <w:rFonts w:eastAsia="MS Mincho" w:cs="Arial"/>
                <w:lang w:eastAsia="ja-JP"/>
              </w:rPr>
              <w:t xml:space="preserve">/5 MHz </w:t>
            </w:r>
            <w:proofErr w:type="spellStart"/>
            <w:r>
              <w:rPr>
                <w:rFonts w:eastAsia="MS Mincho" w:cs="Arial"/>
                <w:lang w:eastAsia="ja-JP"/>
              </w:rPr>
              <w:t>e.i.r.p</w:t>
            </w:r>
            <w:proofErr w:type="spellEnd"/>
            <w:r>
              <w:rPr>
                <w:rFonts w:eastAsia="MS Mincho" w:cs="Arial"/>
                <w:lang w:eastAsia="ja-JP"/>
              </w:rPr>
              <w:t>. per cell</w:t>
            </w:r>
            <w:r>
              <w:rPr>
                <w:rFonts w:eastAsia="MS Mincho" w:cs="Arial"/>
                <w:vertAlign w:val="superscript"/>
                <w:lang w:eastAsia="ja-JP"/>
              </w:rPr>
              <w:t>(1)</w:t>
            </w:r>
          </w:p>
          <w:p w:rsidR="002B2D05" w:rsidRDefault="002B2D05" w:rsidP="002B2D05">
            <w:pPr>
              <w:pStyle w:val="ECCParagraph"/>
              <w:spacing w:after="0"/>
              <w:jc w:val="left"/>
              <w:rPr>
                <w:rFonts w:eastAsia="MS Mincho" w:cs="Arial"/>
                <w:lang w:eastAsia="ja-JP"/>
              </w:rPr>
            </w:pPr>
          </w:p>
        </w:tc>
      </w:tr>
      <w:tr w:rsidR="002B2D05" w:rsidTr="002B2D05">
        <w:tc>
          <w:tcPr>
            <w:tcW w:w="1951" w:type="dxa"/>
            <w:vAlign w:val="center"/>
          </w:tcPr>
          <w:p w:rsidR="002B2D05" w:rsidRDefault="002B2D05" w:rsidP="002B2D05">
            <w:pPr>
              <w:pStyle w:val="ECCParagraph"/>
              <w:spacing w:after="0"/>
              <w:jc w:val="left"/>
              <w:rPr>
                <w:rFonts w:eastAsia="MS Mincho" w:cs="Arial"/>
                <w:lang w:eastAsia="ja-JP"/>
              </w:rPr>
            </w:pPr>
            <w:r>
              <w:rPr>
                <w:rFonts w:eastAsia="MS Mincho" w:cs="Arial"/>
                <w:lang w:eastAsia="ja-JP"/>
              </w:rPr>
              <w:t xml:space="preserve">Guard band </w:t>
            </w:r>
          </w:p>
        </w:tc>
        <w:tc>
          <w:tcPr>
            <w:tcW w:w="3686" w:type="dxa"/>
          </w:tcPr>
          <w:p w:rsidR="002B2D05" w:rsidRDefault="002B2D05" w:rsidP="002B2D05">
            <w:pPr>
              <w:pStyle w:val="ECCParagraph"/>
              <w:spacing w:after="0"/>
              <w:jc w:val="left"/>
              <w:rPr>
                <w:rFonts w:eastAsia="MS Mincho" w:cs="Arial"/>
                <w:lang w:eastAsia="ja-JP"/>
              </w:rPr>
            </w:pPr>
            <w:r>
              <w:rPr>
                <w:rFonts w:eastAsia="MS Mincho" w:cs="Arial"/>
                <w:lang w:eastAsia="ja-JP"/>
              </w:rPr>
              <w:t>3400–3410 MHz</w:t>
            </w:r>
          </w:p>
        </w:tc>
        <w:tc>
          <w:tcPr>
            <w:tcW w:w="4218" w:type="dxa"/>
            <w:vAlign w:val="center"/>
          </w:tcPr>
          <w:p w:rsidR="002B2D05" w:rsidRDefault="002B2D05" w:rsidP="002B2D05">
            <w:pPr>
              <w:pStyle w:val="ECCParagraph"/>
              <w:spacing w:after="0"/>
              <w:jc w:val="left"/>
              <w:rPr>
                <w:rFonts w:eastAsia="MS Mincho" w:cs="Arial"/>
                <w:lang w:eastAsia="ja-JP"/>
              </w:rPr>
            </w:pPr>
            <w:r>
              <w:rPr>
                <w:rFonts w:eastAsia="MS Mincho" w:cs="Arial"/>
                <w:lang w:eastAsia="ja-JP"/>
              </w:rPr>
              <w:t xml:space="preserve">-34 </w:t>
            </w:r>
            <w:proofErr w:type="spellStart"/>
            <w:r>
              <w:rPr>
                <w:rFonts w:eastAsia="MS Mincho" w:cs="Arial"/>
                <w:lang w:eastAsia="ja-JP"/>
              </w:rPr>
              <w:t>dBm</w:t>
            </w:r>
            <w:proofErr w:type="spellEnd"/>
            <w:r>
              <w:rPr>
                <w:rFonts w:eastAsia="MS Mincho" w:cs="Arial"/>
                <w:lang w:eastAsia="ja-JP"/>
              </w:rPr>
              <w:t xml:space="preserve">/5 MHz </w:t>
            </w:r>
            <w:proofErr w:type="spellStart"/>
            <w:r>
              <w:rPr>
                <w:rFonts w:eastAsia="MS Mincho" w:cs="Arial"/>
                <w:lang w:eastAsia="ja-JP"/>
              </w:rPr>
              <w:t>e.i.r.p</w:t>
            </w:r>
            <w:proofErr w:type="spellEnd"/>
            <w:r>
              <w:rPr>
                <w:rFonts w:eastAsia="MS Mincho" w:cs="Arial"/>
                <w:lang w:eastAsia="ja-JP"/>
              </w:rPr>
              <w:t>. per cell</w:t>
            </w:r>
          </w:p>
          <w:p w:rsidR="002B2D05" w:rsidRDefault="002B2D05" w:rsidP="002B2D05">
            <w:pPr>
              <w:pStyle w:val="ECCParagraph"/>
              <w:spacing w:after="0"/>
              <w:jc w:val="left"/>
              <w:rPr>
                <w:rFonts w:eastAsia="MS Mincho" w:cs="Arial"/>
                <w:lang w:eastAsia="ja-JP"/>
              </w:rPr>
            </w:pPr>
          </w:p>
        </w:tc>
      </w:tr>
      <w:tr w:rsidR="002B2D05" w:rsidTr="002B2D05">
        <w:tc>
          <w:tcPr>
            <w:tcW w:w="1951" w:type="dxa"/>
            <w:vAlign w:val="center"/>
          </w:tcPr>
          <w:p w:rsidR="002B2D05" w:rsidRDefault="002B2D05" w:rsidP="002B2D05">
            <w:pPr>
              <w:pStyle w:val="ECCParagraph"/>
              <w:spacing w:after="0"/>
              <w:jc w:val="left"/>
              <w:rPr>
                <w:rFonts w:eastAsia="MS Mincho" w:cs="Arial"/>
                <w:lang w:eastAsia="ja-JP"/>
              </w:rPr>
            </w:pPr>
            <w:r>
              <w:rPr>
                <w:rFonts w:eastAsia="MS Mincho" w:cs="Arial"/>
                <w:lang w:eastAsia="ja-JP"/>
              </w:rPr>
              <w:t xml:space="preserve">Guard band </w:t>
            </w:r>
          </w:p>
        </w:tc>
        <w:tc>
          <w:tcPr>
            <w:tcW w:w="3686" w:type="dxa"/>
          </w:tcPr>
          <w:p w:rsidR="002B2D05" w:rsidRDefault="002B2D05" w:rsidP="002B2D05">
            <w:pPr>
              <w:pStyle w:val="ECCParagraph"/>
              <w:spacing w:after="0"/>
              <w:jc w:val="left"/>
              <w:rPr>
                <w:rFonts w:eastAsia="MS Mincho" w:cs="Arial"/>
                <w:lang w:eastAsia="ja-JP"/>
              </w:rPr>
            </w:pPr>
            <w:r>
              <w:rPr>
                <w:rFonts w:eastAsia="MS Mincho" w:cs="Arial"/>
                <w:lang w:eastAsia="ja-JP"/>
              </w:rPr>
              <w:t>3490–3500 MHz</w:t>
            </w:r>
          </w:p>
        </w:tc>
        <w:tc>
          <w:tcPr>
            <w:tcW w:w="4218" w:type="dxa"/>
            <w:vAlign w:val="center"/>
          </w:tcPr>
          <w:p w:rsidR="002B2D05" w:rsidRDefault="002B2D05" w:rsidP="002B2D05">
            <w:pPr>
              <w:pStyle w:val="ECCParagraph"/>
              <w:spacing w:after="0"/>
              <w:jc w:val="left"/>
              <w:rPr>
                <w:rFonts w:eastAsia="MS Mincho" w:cs="Arial"/>
                <w:lang w:val="sv-SE" w:eastAsia="ja-JP"/>
              </w:rPr>
            </w:pPr>
            <w:r>
              <w:rPr>
                <w:rFonts w:eastAsia="MS Mincho" w:cs="Arial"/>
                <w:lang w:val="sv-SE" w:eastAsia="ja-JP"/>
              </w:rPr>
              <w:t>-23 dBm/5 MHz e.i.r.p. per antenna</w:t>
            </w:r>
          </w:p>
        </w:tc>
      </w:tr>
      <w:tr w:rsidR="002B2D05" w:rsidTr="002B2D05">
        <w:tc>
          <w:tcPr>
            <w:tcW w:w="1951" w:type="dxa"/>
            <w:vAlign w:val="center"/>
          </w:tcPr>
          <w:p w:rsidR="002B2D05" w:rsidRDefault="002B2D05" w:rsidP="002B2D05">
            <w:pPr>
              <w:pStyle w:val="ECCParagraph"/>
              <w:spacing w:after="0"/>
              <w:jc w:val="left"/>
              <w:rPr>
                <w:rFonts w:eastAsia="MS Mincho" w:cs="Arial"/>
                <w:lang w:eastAsia="ja-JP"/>
              </w:rPr>
            </w:pPr>
            <w:r>
              <w:rPr>
                <w:rFonts w:eastAsia="MS Mincho" w:cs="Arial"/>
                <w:lang w:eastAsia="ja-JP"/>
              </w:rPr>
              <w:t xml:space="preserve">Guard band </w:t>
            </w:r>
          </w:p>
        </w:tc>
        <w:tc>
          <w:tcPr>
            <w:tcW w:w="3686" w:type="dxa"/>
          </w:tcPr>
          <w:p w:rsidR="002B2D05" w:rsidRDefault="002B2D05" w:rsidP="002B2D05">
            <w:pPr>
              <w:pStyle w:val="ECCParagraph"/>
              <w:spacing w:after="0"/>
              <w:jc w:val="left"/>
              <w:rPr>
                <w:rFonts w:eastAsia="MS Mincho" w:cs="Arial"/>
                <w:lang w:eastAsia="ja-JP"/>
              </w:rPr>
            </w:pPr>
            <w:r>
              <w:rPr>
                <w:rFonts w:eastAsia="MS Mincho" w:cs="Arial"/>
                <w:lang w:eastAsia="ja-JP"/>
              </w:rPr>
              <w:t>3500–3510 MHz</w:t>
            </w:r>
          </w:p>
        </w:tc>
        <w:tc>
          <w:tcPr>
            <w:tcW w:w="4218" w:type="dxa"/>
            <w:vAlign w:val="center"/>
          </w:tcPr>
          <w:p w:rsidR="002B2D05" w:rsidRDefault="002B2D05" w:rsidP="002B2D05">
            <w:pPr>
              <w:pStyle w:val="ECCParagraph"/>
              <w:spacing w:after="0"/>
              <w:jc w:val="left"/>
              <w:rPr>
                <w:rFonts w:eastAsia="MS Mincho" w:cs="Arial"/>
                <w:lang w:val="sv-SE" w:eastAsia="ja-JP"/>
              </w:rPr>
            </w:pPr>
            <w:r w:rsidRPr="0041070F">
              <w:rPr>
                <w:rFonts w:eastAsia="MS Mincho" w:cs="Arial"/>
                <w:lang w:val="da-DK" w:eastAsia="ja-JP"/>
              </w:rPr>
              <w:t>Min(P</w:t>
            </w:r>
            <w:r w:rsidRPr="0041070F">
              <w:rPr>
                <w:rFonts w:cs="Arial"/>
                <w:vertAlign w:val="subscript"/>
                <w:lang w:val="da-DK"/>
              </w:rPr>
              <w:t>Max</w:t>
            </w:r>
            <w:r w:rsidRPr="0041070F">
              <w:rPr>
                <w:rFonts w:eastAsia="MS Mincho" w:cs="Arial"/>
                <w:lang w:val="da-DK" w:eastAsia="ja-JP"/>
              </w:rPr>
              <w:t xml:space="preserve"> – 43, 13) dBm/5 MHz </w:t>
            </w:r>
            <w:r w:rsidRPr="0041070F">
              <w:rPr>
                <w:rFonts w:eastAsia="MS Mincho" w:cs="Arial"/>
                <w:lang w:val="da-DK" w:eastAsia="ja-JP"/>
              </w:rPr>
              <w:br/>
              <w:t xml:space="preserve">e.i.r.p.  </w:t>
            </w:r>
            <w:r>
              <w:rPr>
                <w:rFonts w:eastAsia="MS Mincho" w:cs="Arial"/>
                <w:lang w:val="sv-SE" w:eastAsia="ja-JP"/>
              </w:rPr>
              <w:t>per antenna</w:t>
            </w:r>
          </w:p>
        </w:tc>
      </w:tr>
      <w:tr w:rsidR="002B2D05" w:rsidTr="002B2D05">
        <w:tc>
          <w:tcPr>
            <w:tcW w:w="1951" w:type="dxa"/>
            <w:vAlign w:val="center"/>
          </w:tcPr>
          <w:p w:rsidR="002B2D05" w:rsidRDefault="002B2D05" w:rsidP="002B2D05">
            <w:pPr>
              <w:pStyle w:val="ECCParagraph"/>
              <w:spacing w:before="60" w:after="60"/>
              <w:jc w:val="left"/>
              <w:rPr>
                <w:rFonts w:eastAsia="MS Mincho" w:cs="Arial"/>
                <w:lang w:eastAsia="ja-JP"/>
              </w:rPr>
            </w:pPr>
            <w:r>
              <w:rPr>
                <w:rFonts w:eastAsia="MS Mincho" w:cs="Arial"/>
                <w:lang w:eastAsia="ja-JP"/>
              </w:rPr>
              <w:t xml:space="preserve">Guard band </w:t>
            </w:r>
          </w:p>
        </w:tc>
        <w:tc>
          <w:tcPr>
            <w:tcW w:w="3686" w:type="dxa"/>
          </w:tcPr>
          <w:p w:rsidR="002B2D05" w:rsidRDefault="002B2D05" w:rsidP="002B2D05">
            <w:pPr>
              <w:pStyle w:val="ECCParagraph"/>
              <w:spacing w:before="60" w:after="60"/>
              <w:jc w:val="left"/>
              <w:rPr>
                <w:rFonts w:eastAsia="MS Mincho" w:cs="Arial"/>
                <w:lang w:eastAsia="ja-JP"/>
              </w:rPr>
            </w:pPr>
            <w:r>
              <w:rPr>
                <w:rFonts w:eastAsia="MS Mincho" w:cs="Arial"/>
                <w:lang w:eastAsia="ja-JP"/>
              </w:rPr>
              <w:t>3590–3600 MHz</w:t>
            </w:r>
          </w:p>
        </w:tc>
        <w:tc>
          <w:tcPr>
            <w:tcW w:w="4218" w:type="dxa"/>
            <w:vAlign w:val="center"/>
          </w:tcPr>
          <w:p w:rsidR="002B2D05" w:rsidRDefault="002B2D05" w:rsidP="002B2D05">
            <w:pPr>
              <w:pStyle w:val="ECCParagraph"/>
              <w:spacing w:before="60" w:after="60"/>
              <w:jc w:val="left"/>
              <w:rPr>
                <w:rFonts w:eastAsia="MS Mincho" w:cs="Arial"/>
                <w:lang w:val="sv-SE" w:eastAsia="ja-JP"/>
              </w:rPr>
            </w:pPr>
            <w:r>
              <w:rPr>
                <w:rFonts w:eastAsia="MS Mincho" w:cs="Arial"/>
                <w:lang w:val="sv-SE" w:eastAsia="ja-JP"/>
              </w:rPr>
              <w:t>Min(P</w:t>
            </w:r>
            <w:r>
              <w:rPr>
                <w:rFonts w:cs="Arial"/>
                <w:vertAlign w:val="subscript"/>
                <w:lang w:val="sv-SE"/>
              </w:rPr>
              <w:t>Max</w:t>
            </w:r>
            <w:r>
              <w:rPr>
                <w:rFonts w:eastAsia="MS Mincho" w:cs="Arial"/>
                <w:lang w:val="sv-SE" w:eastAsia="ja-JP"/>
              </w:rPr>
              <w:t xml:space="preserve"> – 43, 13) dBm/5 MHz </w:t>
            </w:r>
            <w:r>
              <w:rPr>
                <w:rFonts w:eastAsia="MS Mincho" w:cs="Arial"/>
                <w:lang w:val="sv-SE" w:eastAsia="ja-JP"/>
              </w:rPr>
              <w:br/>
              <w:t>e.i.r.p. per antenna</w:t>
            </w:r>
          </w:p>
        </w:tc>
      </w:tr>
    </w:tbl>
    <w:p w:rsidR="002B2D05" w:rsidRDefault="002B2D05" w:rsidP="002B2D05">
      <w:pPr>
        <w:pStyle w:val="ECCTablenote"/>
        <w:rPr>
          <w:lang w:val="en-US"/>
        </w:rPr>
      </w:pPr>
      <w:r>
        <w:rPr>
          <w:rFonts w:eastAsia="MS Mincho"/>
          <w:lang w:eastAsia="ja-JP"/>
        </w:rPr>
        <w:t xml:space="preserve">(1) In case of multiple antennas with different polarization, the power limit should be relaxed to -31 </w:t>
      </w:r>
      <w:proofErr w:type="spellStart"/>
      <w:r>
        <w:rPr>
          <w:rFonts w:eastAsia="MS Mincho"/>
          <w:lang w:eastAsia="ja-JP"/>
        </w:rPr>
        <w:t>dBm</w:t>
      </w:r>
      <w:proofErr w:type="spellEnd"/>
      <w:r>
        <w:rPr>
          <w:rFonts w:eastAsia="MS Mincho"/>
          <w:lang w:eastAsia="ja-JP"/>
        </w:rPr>
        <w:t xml:space="preserve">/5 MHz </w:t>
      </w:r>
      <w:proofErr w:type="spellStart"/>
      <w:r>
        <w:rPr>
          <w:rFonts w:eastAsia="MS Mincho"/>
          <w:lang w:eastAsia="ja-JP"/>
        </w:rPr>
        <w:t>e.i.r.p</w:t>
      </w:r>
      <w:proofErr w:type="spellEnd"/>
      <w:r>
        <w:rPr>
          <w:rFonts w:eastAsia="MS Mincho"/>
          <w:lang w:eastAsia="ja-JP"/>
        </w:rPr>
        <w:t>. per cell.</w:t>
      </w:r>
    </w:p>
    <w:p w:rsidR="002B2D05" w:rsidRDefault="002B2D05" w:rsidP="00415C5B">
      <w:pPr>
        <w:pStyle w:val="ECCParagraph"/>
        <w:rPr>
          <w:rFonts w:cs="Arial"/>
          <w:b/>
          <w:lang w:val="en-US"/>
        </w:rPr>
      </w:pPr>
    </w:p>
    <w:p w:rsidR="00415C5B" w:rsidRDefault="00415C5B" w:rsidP="006016B8">
      <w:pPr>
        <w:pStyle w:val="ECCParagraph"/>
        <w:keepNext/>
        <w:rPr>
          <w:rFonts w:cs="Arial"/>
          <w:b/>
          <w:lang w:val="en-US"/>
        </w:rPr>
      </w:pPr>
      <w:r>
        <w:rPr>
          <w:rFonts w:cs="Arial"/>
          <w:b/>
          <w:lang w:val="en-US"/>
        </w:rPr>
        <w:t>Additional baseline requirements for country specific cases</w:t>
      </w:r>
    </w:p>
    <w:p w:rsidR="00415C5B" w:rsidRPr="00CA2AD9" w:rsidRDefault="00415C5B" w:rsidP="00B573F3">
      <w:pPr>
        <w:pStyle w:val="ECCTabletitle"/>
      </w:pPr>
      <w:r>
        <w:t>Additional base station baseline requirements for country specific cases</w:t>
      </w:r>
    </w:p>
    <w:tbl>
      <w:tblPr>
        <w:tblW w:w="9804" w:type="dxa"/>
        <w:jc w:val="center"/>
        <w:tblInd w:w="254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94"/>
        <w:gridCol w:w="2518"/>
        <w:gridCol w:w="1749"/>
        <w:gridCol w:w="2660"/>
        <w:gridCol w:w="2383"/>
      </w:tblGrid>
      <w:tr w:rsidR="002B2D05" w:rsidTr="00EA0A58">
        <w:trPr>
          <w:jc w:val="center"/>
        </w:trPr>
        <w:tc>
          <w:tcPr>
            <w:tcW w:w="301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2B2D05" w:rsidRDefault="002B2D05" w:rsidP="002B2D05">
            <w:pPr>
              <w:pStyle w:val="ECCParagraph"/>
              <w:spacing w:before="60" w:after="60"/>
              <w:jc w:val="center"/>
              <w:rPr>
                <w:rFonts w:eastAsia="MS Mincho" w:cs="Arial"/>
                <w:b/>
                <w:color w:val="FFFFFF" w:themeColor="background1"/>
                <w:lang w:eastAsia="ja-JP"/>
              </w:rPr>
            </w:pPr>
            <w:r>
              <w:rPr>
                <w:rFonts w:eastAsia="MS Mincho" w:cs="Arial"/>
                <w:b/>
                <w:color w:val="FFFFFF" w:themeColor="background1"/>
                <w:lang w:eastAsia="ja-JP"/>
              </w:rPr>
              <w:t>Case</w:t>
            </w:r>
          </w:p>
        </w:tc>
        <w:tc>
          <w:tcPr>
            <w:tcW w:w="17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2B2D05" w:rsidRDefault="002B2D05" w:rsidP="002B2D05">
            <w:pPr>
              <w:pStyle w:val="ECCParagraph"/>
              <w:spacing w:before="60" w:after="60"/>
              <w:jc w:val="center"/>
              <w:rPr>
                <w:rFonts w:eastAsia="MS Mincho" w:cs="Arial"/>
                <w:b/>
                <w:color w:val="FFFFFF" w:themeColor="background1"/>
                <w:lang w:eastAsia="ja-JP"/>
              </w:rPr>
            </w:pPr>
            <w:r>
              <w:rPr>
                <w:rFonts w:eastAsia="MS Mincho" w:cs="Arial"/>
                <w:b/>
                <w:color w:val="FFFFFF" w:themeColor="background1"/>
                <w:lang w:eastAsia="ja-JP"/>
              </w:rPr>
              <w:t>BEM element</w:t>
            </w:r>
          </w:p>
        </w:tc>
        <w:tc>
          <w:tcPr>
            <w:tcW w:w="26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2B2D05" w:rsidRDefault="002B2D05" w:rsidP="002B2D05">
            <w:pPr>
              <w:pStyle w:val="ECCParagraph"/>
              <w:spacing w:before="60" w:after="60"/>
              <w:jc w:val="center"/>
              <w:rPr>
                <w:rFonts w:eastAsia="MS Mincho" w:cs="Arial"/>
                <w:b/>
                <w:color w:val="FFFFFF" w:themeColor="background1"/>
                <w:lang w:eastAsia="ja-JP"/>
              </w:rPr>
            </w:pPr>
            <w:proofErr w:type="spellStart"/>
            <w:r>
              <w:rPr>
                <w:rFonts w:eastAsia="MS Mincho" w:cs="Arial"/>
                <w:b/>
                <w:color w:val="FFFFFF" w:themeColor="background1"/>
                <w:lang w:eastAsia="ja-JP"/>
              </w:rPr>
              <w:t>Frequcy</w:t>
            </w:r>
            <w:proofErr w:type="spellEnd"/>
            <w:r>
              <w:rPr>
                <w:rFonts w:eastAsia="MS Mincho" w:cs="Arial"/>
                <w:b/>
                <w:color w:val="FFFFFF" w:themeColor="background1"/>
                <w:lang w:eastAsia="ja-JP"/>
              </w:rPr>
              <w:t xml:space="preserve"> range</w:t>
            </w:r>
          </w:p>
        </w:tc>
        <w:tc>
          <w:tcPr>
            <w:tcW w:w="23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2B2D05" w:rsidRDefault="002B2D05" w:rsidP="002B2D05">
            <w:pPr>
              <w:pStyle w:val="ECCParagraph"/>
              <w:spacing w:before="60" w:after="60"/>
              <w:jc w:val="center"/>
              <w:rPr>
                <w:rFonts w:eastAsia="MS Mincho" w:cs="Arial"/>
                <w:b/>
                <w:color w:val="FFFFFF" w:themeColor="background1"/>
                <w:lang w:eastAsia="ja-JP"/>
              </w:rPr>
            </w:pPr>
            <w:r>
              <w:rPr>
                <w:rFonts w:eastAsia="MS Mincho" w:cs="Arial"/>
                <w:b/>
                <w:color w:val="FFFFFF" w:themeColor="background1"/>
                <w:lang w:eastAsia="ja-JP"/>
              </w:rPr>
              <w:t>Power limit</w:t>
            </w:r>
          </w:p>
        </w:tc>
      </w:tr>
      <w:tr w:rsidR="002B2D05" w:rsidTr="00EA0A58">
        <w:trPr>
          <w:jc w:val="center"/>
        </w:trPr>
        <w:tc>
          <w:tcPr>
            <w:tcW w:w="494" w:type="dxa"/>
            <w:tcBorders>
              <w:top w:val="single" w:sz="4" w:space="0" w:color="FFFFFF" w:themeColor="background1"/>
            </w:tcBorders>
          </w:tcPr>
          <w:p w:rsidR="002B2D05" w:rsidRDefault="002B2D05" w:rsidP="002B2D05">
            <w:pPr>
              <w:pStyle w:val="ECCParagraph"/>
              <w:spacing w:before="60" w:after="60"/>
              <w:jc w:val="left"/>
              <w:rPr>
                <w:rFonts w:eastAsia="MS Mincho" w:cs="Arial"/>
                <w:lang w:eastAsia="ja-JP"/>
              </w:rPr>
            </w:pPr>
            <w:r>
              <w:rPr>
                <w:rFonts w:eastAsia="MS Mincho" w:cs="Arial"/>
                <w:lang w:eastAsia="ja-JP"/>
              </w:rPr>
              <w:t>A</w:t>
            </w:r>
          </w:p>
        </w:tc>
        <w:tc>
          <w:tcPr>
            <w:tcW w:w="2518" w:type="dxa"/>
            <w:tcBorders>
              <w:top w:val="single" w:sz="4" w:space="0" w:color="FFFFFF" w:themeColor="background1"/>
            </w:tcBorders>
          </w:tcPr>
          <w:p w:rsidR="002B2D05" w:rsidRDefault="002B2D05" w:rsidP="002B2D05">
            <w:pPr>
              <w:pStyle w:val="ECCParagraph"/>
              <w:spacing w:before="60" w:after="60"/>
              <w:jc w:val="left"/>
              <w:rPr>
                <w:rFonts w:eastAsia="MS Mincho" w:cs="Arial"/>
                <w:lang w:eastAsia="ja-JP"/>
              </w:rPr>
            </w:pPr>
            <w:r>
              <w:rPr>
                <w:rFonts w:eastAsia="MS Mincho" w:cs="Arial"/>
                <w:lang w:eastAsia="ja-JP"/>
              </w:rPr>
              <w:t>CEPT countries with military radiolocation systems below 3400 MHz</w:t>
            </w:r>
          </w:p>
        </w:tc>
        <w:tc>
          <w:tcPr>
            <w:tcW w:w="1749" w:type="dxa"/>
            <w:tcBorders>
              <w:top w:val="single" w:sz="4" w:space="0" w:color="FFFFFF" w:themeColor="background1"/>
            </w:tcBorders>
            <w:vAlign w:val="center"/>
          </w:tcPr>
          <w:p w:rsidR="002B2D05" w:rsidRDefault="002B2D05" w:rsidP="002B2D05">
            <w:pPr>
              <w:pStyle w:val="ECCParagraph"/>
              <w:spacing w:before="60" w:after="60"/>
              <w:jc w:val="left"/>
              <w:rPr>
                <w:rFonts w:eastAsia="MS Mincho" w:cs="Arial"/>
                <w:lang w:eastAsia="ja-JP"/>
              </w:rPr>
            </w:pPr>
            <w:r>
              <w:rPr>
                <w:rFonts w:eastAsia="MS Mincho" w:cs="Arial"/>
                <w:lang w:eastAsia="ja-JP"/>
              </w:rPr>
              <w:t>Additional Baseline</w:t>
            </w:r>
          </w:p>
        </w:tc>
        <w:tc>
          <w:tcPr>
            <w:tcW w:w="2660" w:type="dxa"/>
            <w:tcBorders>
              <w:top w:val="single" w:sz="4" w:space="0" w:color="FFFFFF" w:themeColor="background1"/>
            </w:tcBorders>
            <w:vAlign w:val="center"/>
          </w:tcPr>
          <w:p w:rsidR="002B2D05" w:rsidRDefault="002B2D05" w:rsidP="002B2D05">
            <w:pPr>
              <w:pStyle w:val="ECCParagraph"/>
              <w:jc w:val="left"/>
              <w:rPr>
                <w:rFonts w:eastAsia="MS Mincho" w:cs="Arial"/>
                <w:b/>
                <w:bCs/>
                <w:lang w:eastAsia="ja-JP"/>
              </w:rPr>
            </w:pPr>
            <w:r>
              <w:rPr>
                <w:rFonts w:eastAsia="MS Mincho" w:cs="Arial"/>
                <w:lang w:eastAsia="ja-JP"/>
              </w:rPr>
              <w:t>Below 3400 MHz for both TDD and FDD allocation</w:t>
            </w:r>
            <w:r>
              <w:rPr>
                <w:rFonts w:eastAsia="MS Mincho" w:cs="Arial"/>
                <w:vertAlign w:val="superscript"/>
                <w:lang w:eastAsia="ja-JP"/>
              </w:rPr>
              <w:t>(1)</w:t>
            </w:r>
          </w:p>
        </w:tc>
        <w:tc>
          <w:tcPr>
            <w:tcW w:w="2383" w:type="dxa"/>
            <w:tcBorders>
              <w:top w:val="single" w:sz="4" w:space="0" w:color="FFFFFF" w:themeColor="background1"/>
            </w:tcBorders>
            <w:vAlign w:val="center"/>
          </w:tcPr>
          <w:p w:rsidR="002B2D05" w:rsidRDefault="002B2D05" w:rsidP="002B2D05">
            <w:pPr>
              <w:pStyle w:val="ECCParagraph"/>
              <w:jc w:val="left"/>
              <w:rPr>
                <w:rFonts w:eastAsia="MS Mincho" w:cs="Arial"/>
                <w:lang w:eastAsia="ja-JP"/>
              </w:rPr>
            </w:pPr>
            <w:r>
              <w:rPr>
                <w:rFonts w:eastAsia="MS Mincho" w:cs="Arial"/>
                <w:lang w:eastAsia="ja-JP"/>
              </w:rPr>
              <w:t xml:space="preserve">-59 </w:t>
            </w:r>
            <w:proofErr w:type="spellStart"/>
            <w:r>
              <w:rPr>
                <w:rFonts w:cs="Arial"/>
              </w:rPr>
              <w:t>dBm</w:t>
            </w:r>
            <w:proofErr w:type="spellEnd"/>
            <w:r>
              <w:rPr>
                <w:rFonts w:cs="Arial"/>
              </w:rPr>
              <w:t xml:space="preserve">/MHz </w:t>
            </w:r>
            <w:proofErr w:type="spellStart"/>
            <w:r>
              <w:rPr>
                <w:rFonts w:eastAsia="MS Mincho" w:cs="Arial"/>
                <w:lang w:eastAsia="ja-JP"/>
              </w:rPr>
              <w:t>e.i.r.p</w:t>
            </w:r>
            <w:proofErr w:type="spellEnd"/>
            <w:r>
              <w:rPr>
                <w:rFonts w:eastAsia="MS Mincho" w:cs="Arial"/>
                <w:lang w:eastAsia="ja-JP"/>
              </w:rPr>
              <w:t>.</w:t>
            </w:r>
            <w:r w:rsidRPr="008A58C8">
              <w:rPr>
                <w:rFonts w:eastAsia="MS Mincho" w:cs="Arial"/>
                <w:vertAlign w:val="superscript"/>
                <w:lang w:eastAsia="ja-JP"/>
              </w:rPr>
              <w:t>(</w:t>
            </w:r>
            <w:r>
              <w:rPr>
                <w:rFonts w:eastAsia="MS Mincho" w:cs="Arial"/>
                <w:vertAlign w:val="superscript"/>
                <w:lang w:eastAsia="ja-JP"/>
              </w:rPr>
              <w:t>2</w:t>
            </w:r>
            <w:r w:rsidRPr="008A58C8">
              <w:rPr>
                <w:rFonts w:eastAsia="MS Mincho" w:cs="Arial"/>
                <w:vertAlign w:val="superscript"/>
                <w:lang w:eastAsia="ja-JP"/>
              </w:rPr>
              <w:t>)</w:t>
            </w:r>
            <w:r>
              <w:rPr>
                <w:rFonts w:eastAsia="MS Mincho" w:cs="Arial"/>
                <w:lang w:eastAsia="ja-JP"/>
              </w:rPr>
              <w:t xml:space="preserve"> </w:t>
            </w:r>
            <w:r>
              <w:rPr>
                <w:rFonts w:cs="Arial"/>
              </w:rPr>
              <w:t xml:space="preserve"> </w:t>
            </w:r>
          </w:p>
        </w:tc>
      </w:tr>
      <w:tr w:rsidR="002B2D05" w:rsidTr="00EA0A58">
        <w:trPr>
          <w:jc w:val="center"/>
        </w:trPr>
        <w:tc>
          <w:tcPr>
            <w:tcW w:w="494" w:type="dxa"/>
          </w:tcPr>
          <w:p w:rsidR="002B2D05" w:rsidRDefault="002B2D05" w:rsidP="002B2D05">
            <w:pPr>
              <w:pStyle w:val="ECCParagraph"/>
              <w:spacing w:before="60" w:after="60"/>
              <w:jc w:val="left"/>
              <w:rPr>
                <w:rFonts w:eastAsia="MS Mincho" w:cs="Arial"/>
                <w:lang w:eastAsia="ja-JP"/>
              </w:rPr>
            </w:pPr>
            <w:r>
              <w:rPr>
                <w:rFonts w:eastAsia="MS Mincho" w:cs="Arial"/>
                <w:lang w:eastAsia="ja-JP"/>
              </w:rPr>
              <w:t>B</w:t>
            </w:r>
          </w:p>
        </w:tc>
        <w:tc>
          <w:tcPr>
            <w:tcW w:w="2518" w:type="dxa"/>
          </w:tcPr>
          <w:p w:rsidR="002B2D05" w:rsidRDefault="002B2D05" w:rsidP="002B2D05">
            <w:pPr>
              <w:pStyle w:val="ECCParagraph"/>
              <w:spacing w:before="60" w:after="60"/>
              <w:jc w:val="left"/>
              <w:rPr>
                <w:rFonts w:eastAsia="MS Mincho" w:cs="Arial"/>
                <w:lang w:eastAsia="ja-JP"/>
              </w:rPr>
            </w:pPr>
            <w:r>
              <w:rPr>
                <w:rFonts w:eastAsia="MS Mincho" w:cs="Arial"/>
                <w:lang w:eastAsia="ja-JP"/>
              </w:rPr>
              <w:t>CEPT countries with military radiolocation systems below 3400 MHz</w:t>
            </w:r>
          </w:p>
        </w:tc>
        <w:tc>
          <w:tcPr>
            <w:tcW w:w="1749" w:type="dxa"/>
            <w:vAlign w:val="center"/>
          </w:tcPr>
          <w:p w:rsidR="002B2D05" w:rsidRDefault="002B2D05" w:rsidP="002B2D05">
            <w:pPr>
              <w:pStyle w:val="ECCParagraph"/>
              <w:spacing w:before="60" w:after="60"/>
              <w:jc w:val="left"/>
              <w:rPr>
                <w:rFonts w:eastAsia="MS Mincho" w:cs="Arial"/>
                <w:lang w:eastAsia="ja-JP"/>
              </w:rPr>
            </w:pPr>
            <w:r>
              <w:rPr>
                <w:rFonts w:eastAsia="MS Mincho" w:cs="Arial"/>
                <w:lang w:eastAsia="ja-JP"/>
              </w:rPr>
              <w:t>Additional Baseline</w:t>
            </w:r>
          </w:p>
        </w:tc>
        <w:tc>
          <w:tcPr>
            <w:tcW w:w="2660" w:type="dxa"/>
            <w:vAlign w:val="center"/>
          </w:tcPr>
          <w:p w:rsidR="002B2D05" w:rsidRDefault="002B2D05" w:rsidP="002B2D05">
            <w:pPr>
              <w:pStyle w:val="ECCParagraph"/>
              <w:spacing w:before="60" w:after="60"/>
              <w:jc w:val="left"/>
              <w:rPr>
                <w:rFonts w:eastAsia="MS Mincho" w:cs="Arial"/>
                <w:lang w:eastAsia="ja-JP"/>
              </w:rPr>
            </w:pPr>
            <w:r>
              <w:rPr>
                <w:rFonts w:eastAsia="MS Mincho" w:cs="Arial"/>
                <w:lang w:eastAsia="ja-JP"/>
              </w:rPr>
              <w:t>Below 3400 MHz for both TDD and FDD allocation</w:t>
            </w:r>
            <w:r>
              <w:rPr>
                <w:rFonts w:eastAsia="MS Mincho" w:cs="Arial"/>
                <w:vertAlign w:val="superscript"/>
                <w:lang w:eastAsia="ja-JP"/>
              </w:rPr>
              <w:t>(1)</w:t>
            </w:r>
          </w:p>
        </w:tc>
        <w:tc>
          <w:tcPr>
            <w:tcW w:w="2383" w:type="dxa"/>
            <w:vAlign w:val="center"/>
          </w:tcPr>
          <w:p w:rsidR="002B2D05" w:rsidRDefault="002B2D05" w:rsidP="002B2D05">
            <w:pPr>
              <w:pStyle w:val="ECCParagraph"/>
              <w:spacing w:before="60" w:after="60"/>
              <w:jc w:val="left"/>
              <w:rPr>
                <w:rFonts w:eastAsia="MS Mincho" w:cs="Arial"/>
                <w:b/>
                <w:bCs/>
                <w:lang w:eastAsia="ja-JP"/>
              </w:rPr>
            </w:pPr>
            <w:r>
              <w:rPr>
                <w:rFonts w:eastAsia="MS Mincho" w:cs="Arial"/>
                <w:lang w:eastAsia="ja-JP"/>
              </w:rPr>
              <w:t xml:space="preserve">-50 </w:t>
            </w:r>
            <w:proofErr w:type="spellStart"/>
            <w:r>
              <w:rPr>
                <w:rFonts w:eastAsia="MS Mincho" w:cs="Arial"/>
                <w:lang w:eastAsia="ja-JP"/>
              </w:rPr>
              <w:t>dBm</w:t>
            </w:r>
            <w:proofErr w:type="spellEnd"/>
            <w:r>
              <w:rPr>
                <w:rFonts w:eastAsia="MS Mincho" w:cs="Arial"/>
                <w:lang w:eastAsia="ja-JP"/>
              </w:rPr>
              <w:t xml:space="preserve">/MHz </w:t>
            </w:r>
            <w:proofErr w:type="spellStart"/>
            <w:r>
              <w:rPr>
                <w:rFonts w:eastAsia="MS Mincho" w:cs="Arial"/>
                <w:lang w:eastAsia="ja-JP"/>
              </w:rPr>
              <w:t>e.i.r.p</w:t>
            </w:r>
            <w:proofErr w:type="spellEnd"/>
            <w:r>
              <w:rPr>
                <w:rFonts w:eastAsia="MS Mincho" w:cs="Arial"/>
                <w:lang w:eastAsia="ja-JP"/>
              </w:rPr>
              <w:t>.</w:t>
            </w:r>
            <w:r w:rsidRPr="0041070F">
              <w:rPr>
                <w:rFonts w:eastAsia="MS Mincho" w:cs="Arial"/>
                <w:vertAlign w:val="superscript"/>
                <w:lang w:eastAsia="ja-JP"/>
              </w:rPr>
              <w:t xml:space="preserve"> </w:t>
            </w:r>
            <w:r w:rsidRPr="008A58C8">
              <w:rPr>
                <w:rFonts w:eastAsia="MS Mincho" w:cs="Arial"/>
                <w:vertAlign w:val="superscript"/>
                <w:lang w:eastAsia="ja-JP"/>
              </w:rPr>
              <w:t>(</w:t>
            </w:r>
            <w:r>
              <w:rPr>
                <w:rFonts w:eastAsia="MS Mincho" w:cs="Arial"/>
                <w:vertAlign w:val="superscript"/>
                <w:lang w:eastAsia="ja-JP"/>
              </w:rPr>
              <w:t>2</w:t>
            </w:r>
            <w:r w:rsidRPr="008A58C8">
              <w:rPr>
                <w:rFonts w:eastAsia="MS Mincho" w:cs="Arial"/>
                <w:vertAlign w:val="superscript"/>
                <w:lang w:eastAsia="ja-JP"/>
              </w:rPr>
              <w:t>)</w:t>
            </w:r>
            <w:r>
              <w:rPr>
                <w:rFonts w:eastAsia="MS Mincho" w:cs="Arial"/>
                <w:lang w:eastAsia="ja-JP"/>
              </w:rPr>
              <w:t xml:space="preserve"> </w:t>
            </w:r>
            <w:r>
              <w:rPr>
                <w:rFonts w:cs="Arial"/>
              </w:rPr>
              <w:t xml:space="preserve"> </w:t>
            </w:r>
          </w:p>
        </w:tc>
      </w:tr>
      <w:tr w:rsidR="002B2D05" w:rsidTr="00EA0A58">
        <w:trPr>
          <w:jc w:val="center"/>
        </w:trPr>
        <w:tc>
          <w:tcPr>
            <w:tcW w:w="494" w:type="dxa"/>
          </w:tcPr>
          <w:p w:rsidR="002B2D05" w:rsidRDefault="002B2D05" w:rsidP="002B2D05">
            <w:pPr>
              <w:pStyle w:val="ECCParagraph"/>
              <w:spacing w:before="60" w:after="60"/>
              <w:jc w:val="left"/>
              <w:rPr>
                <w:rFonts w:eastAsia="MS Mincho" w:cs="Arial"/>
                <w:lang w:eastAsia="ja-JP"/>
              </w:rPr>
            </w:pPr>
            <w:r>
              <w:rPr>
                <w:rFonts w:eastAsia="MS Mincho" w:cs="Arial"/>
                <w:lang w:eastAsia="ja-JP"/>
              </w:rPr>
              <w:t>C</w:t>
            </w:r>
          </w:p>
        </w:tc>
        <w:tc>
          <w:tcPr>
            <w:tcW w:w="2518" w:type="dxa"/>
          </w:tcPr>
          <w:p w:rsidR="002B2D05" w:rsidRDefault="002B2D05" w:rsidP="002B2D05">
            <w:pPr>
              <w:pStyle w:val="ECCParagraph"/>
              <w:spacing w:before="60" w:after="60"/>
              <w:jc w:val="left"/>
              <w:rPr>
                <w:rFonts w:eastAsia="MS Mincho" w:cs="Arial"/>
                <w:lang w:eastAsia="ja-JP"/>
              </w:rPr>
            </w:pPr>
            <w:r>
              <w:rPr>
                <w:rFonts w:eastAsia="MS Mincho" w:cs="Arial"/>
                <w:lang w:eastAsia="ja-JP"/>
              </w:rPr>
              <w:t>CEPT countries without adjacent band usage or with usage that does not need extra protection</w:t>
            </w:r>
          </w:p>
        </w:tc>
        <w:tc>
          <w:tcPr>
            <w:tcW w:w="1749" w:type="dxa"/>
            <w:vAlign w:val="center"/>
          </w:tcPr>
          <w:p w:rsidR="002B2D05" w:rsidRDefault="002B2D05" w:rsidP="002B2D05">
            <w:pPr>
              <w:pStyle w:val="ECCParagraph"/>
              <w:spacing w:before="60" w:after="60"/>
              <w:jc w:val="left"/>
              <w:rPr>
                <w:rFonts w:eastAsia="MS Mincho" w:cs="Arial"/>
                <w:lang w:eastAsia="ja-JP"/>
              </w:rPr>
            </w:pPr>
            <w:r>
              <w:rPr>
                <w:rFonts w:eastAsia="MS Mincho" w:cs="Arial"/>
                <w:lang w:eastAsia="ja-JP"/>
              </w:rPr>
              <w:t>Additional Baseline</w:t>
            </w:r>
          </w:p>
        </w:tc>
        <w:tc>
          <w:tcPr>
            <w:tcW w:w="2660" w:type="dxa"/>
            <w:vAlign w:val="center"/>
          </w:tcPr>
          <w:p w:rsidR="002B2D05" w:rsidRDefault="002B2D05" w:rsidP="002B2D05">
            <w:pPr>
              <w:pStyle w:val="ECCParagraph"/>
              <w:spacing w:before="60" w:after="60"/>
              <w:jc w:val="left"/>
              <w:rPr>
                <w:rFonts w:eastAsia="MS Mincho" w:cs="Arial"/>
                <w:b/>
                <w:bCs/>
                <w:lang w:eastAsia="ja-JP"/>
              </w:rPr>
            </w:pPr>
            <w:r>
              <w:rPr>
                <w:rFonts w:eastAsia="MS Mincho" w:cs="Arial"/>
                <w:lang w:eastAsia="ja-JP"/>
              </w:rPr>
              <w:t>Below 3400 MHz for both TDD and FDD allocation</w:t>
            </w:r>
          </w:p>
        </w:tc>
        <w:tc>
          <w:tcPr>
            <w:tcW w:w="2383" w:type="dxa"/>
            <w:vAlign w:val="center"/>
          </w:tcPr>
          <w:p w:rsidR="002B2D05" w:rsidRDefault="002B2D05" w:rsidP="002B2D05">
            <w:pPr>
              <w:pStyle w:val="ECCParagraph"/>
              <w:spacing w:before="60" w:after="60"/>
              <w:jc w:val="left"/>
              <w:rPr>
                <w:rFonts w:eastAsia="MS Mincho" w:cs="Arial"/>
                <w:lang w:eastAsia="ja-JP"/>
              </w:rPr>
            </w:pPr>
            <w:r>
              <w:rPr>
                <w:rFonts w:eastAsia="MS Mincho" w:cs="Arial"/>
                <w:lang w:eastAsia="ja-JP"/>
              </w:rPr>
              <w:t>Not necessary</w:t>
            </w:r>
          </w:p>
          <w:p w:rsidR="002B2D05" w:rsidRDefault="002B2D05" w:rsidP="002B2D05">
            <w:pPr>
              <w:pStyle w:val="ECCParagraph"/>
              <w:spacing w:before="60" w:after="60"/>
              <w:jc w:val="left"/>
              <w:rPr>
                <w:rFonts w:eastAsia="MS Mincho" w:cs="Arial"/>
                <w:lang w:eastAsia="ja-JP"/>
              </w:rPr>
            </w:pPr>
            <w:r>
              <w:rPr>
                <w:rFonts w:eastAsia="MS Mincho" w:cs="Arial"/>
                <w:lang w:eastAsia="ja-JP"/>
              </w:rPr>
              <w:t>(spurious levels from the standards apply)</w:t>
            </w:r>
          </w:p>
        </w:tc>
      </w:tr>
    </w:tbl>
    <w:p w:rsidR="002B2D05" w:rsidRDefault="002B2D05" w:rsidP="002B2D05">
      <w:pPr>
        <w:pStyle w:val="ECCTablenote"/>
      </w:pPr>
      <w:r>
        <w:rPr>
          <w:lang w:val="en-US"/>
        </w:rPr>
        <w:t>(1)</w:t>
      </w:r>
      <w:r>
        <w:t xml:space="preserve"> Administrations may choose to have a guard band below 3400 </w:t>
      </w:r>
      <w:proofErr w:type="spellStart"/>
      <w:r>
        <w:t>MHz.</w:t>
      </w:r>
      <w:proofErr w:type="spellEnd"/>
      <w:r>
        <w:t xml:space="preserve"> In that case the power limit may apply below the guard band only.</w:t>
      </w:r>
    </w:p>
    <w:p w:rsidR="002B2D05" w:rsidRPr="00E07E1A" w:rsidRDefault="002B2D05" w:rsidP="002B2D05">
      <w:pPr>
        <w:pStyle w:val="ECCTablenote"/>
      </w:pPr>
      <w:r w:rsidRPr="00E07E1A">
        <w:rPr>
          <w:lang w:val="en-US"/>
        </w:rPr>
        <w:t>(2)  Administrations may select the limit from case A or B depending on the level of protection required for the radar in the region in question.</w:t>
      </w:r>
    </w:p>
    <w:p w:rsidR="00415C5B" w:rsidRPr="00EC41EC" w:rsidRDefault="00415C5B" w:rsidP="00415C5B">
      <w:pPr>
        <w:pStyle w:val="ECCParagraph"/>
        <w:rPr>
          <w:rFonts w:cs="Arial"/>
        </w:rPr>
      </w:pPr>
      <w:r>
        <w:rPr>
          <w:rFonts w:cs="Arial"/>
        </w:rPr>
        <w:lastRenderedPageBreak/>
        <w:t>Cases A; B and</w:t>
      </w:r>
      <w:r w:rsidRPr="00F71CF9">
        <w:rPr>
          <w:rFonts w:cs="Arial"/>
        </w:rPr>
        <w:t xml:space="preserve"> </w:t>
      </w:r>
      <w:r>
        <w:rPr>
          <w:rFonts w:cs="Arial"/>
        </w:rPr>
        <w:t xml:space="preserve">C can be applied </w:t>
      </w:r>
      <w:r w:rsidRPr="00F71CF9">
        <w:rPr>
          <w:rFonts w:cs="Arial"/>
        </w:rPr>
        <w:t>per region</w:t>
      </w:r>
      <w:r>
        <w:rPr>
          <w:rFonts w:cs="Arial"/>
        </w:rPr>
        <w:t xml:space="preserve"> or country</w:t>
      </w:r>
      <w:r w:rsidRPr="00F71CF9">
        <w:rPr>
          <w:rFonts w:cs="Arial"/>
        </w:rPr>
        <w:t xml:space="preserve"> so that the </w:t>
      </w:r>
      <w:r>
        <w:rPr>
          <w:rFonts w:cs="Arial"/>
        </w:rPr>
        <w:t>adjacent band</w:t>
      </w:r>
      <w:r w:rsidRPr="00F71CF9">
        <w:rPr>
          <w:rFonts w:cs="Arial"/>
        </w:rPr>
        <w:t xml:space="preserve"> may have different levels of protection in different </w:t>
      </w:r>
      <w:r w:rsidR="00524B98">
        <w:rPr>
          <w:rFonts w:cs="Arial"/>
        </w:rPr>
        <w:t>geographical</w:t>
      </w:r>
      <w:r w:rsidRPr="00F71CF9">
        <w:rPr>
          <w:rFonts w:cs="Arial"/>
        </w:rPr>
        <w:t xml:space="preserve"> areas</w:t>
      </w:r>
      <w:r>
        <w:rPr>
          <w:rFonts w:cs="Arial"/>
        </w:rPr>
        <w:t>, depending on the deployment of the adjacent band systems.</w:t>
      </w:r>
    </w:p>
    <w:p w:rsidR="00415C5B" w:rsidRPr="00CA2AD9" w:rsidRDefault="00415C5B" w:rsidP="00B573F3">
      <w:pPr>
        <w:pStyle w:val="ECCTabletitle"/>
      </w:pPr>
      <w:r>
        <w:t>In-block power limit</w:t>
      </w:r>
    </w:p>
    <w:tbl>
      <w:tblPr>
        <w:tblW w:w="9210" w:type="dxa"/>
        <w:jc w:val="center"/>
        <w:tblInd w:w="123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780"/>
        <w:gridCol w:w="3026"/>
        <w:gridCol w:w="4404"/>
      </w:tblGrid>
      <w:tr w:rsidR="00D91F6A" w:rsidRPr="00CA2AD9" w:rsidTr="006016B8">
        <w:trPr>
          <w:jc w:val="center"/>
        </w:trPr>
        <w:tc>
          <w:tcPr>
            <w:tcW w:w="17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D91F6A" w:rsidRPr="00A82CFF" w:rsidRDefault="00D91F6A" w:rsidP="00D91F6A">
            <w:pPr>
              <w:pStyle w:val="ECCParagraph"/>
              <w:spacing w:before="60" w:after="60"/>
              <w:jc w:val="center"/>
              <w:rPr>
                <w:rFonts w:eastAsia="MS Mincho" w:cs="Arial"/>
                <w:b/>
                <w:color w:val="FFFFFF" w:themeColor="background1"/>
                <w:lang w:eastAsia="ja-JP"/>
              </w:rPr>
            </w:pPr>
            <w:r>
              <w:rPr>
                <w:rFonts w:eastAsia="MS Mincho" w:cs="Arial"/>
                <w:b/>
                <w:color w:val="FFFFFF" w:themeColor="background1"/>
                <w:lang w:eastAsia="ja-JP"/>
              </w:rPr>
              <w:t>BEM element</w:t>
            </w:r>
          </w:p>
        </w:tc>
        <w:tc>
          <w:tcPr>
            <w:tcW w:w="30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D91F6A" w:rsidRDefault="00D91F6A" w:rsidP="00D91F6A">
            <w:pPr>
              <w:pStyle w:val="ECCParagraph"/>
              <w:spacing w:before="60" w:after="60"/>
              <w:jc w:val="center"/>
              <w:rPr>
                <w:rFonts w:eastAsia="MS Mincho" w:cs="Arial"/>
                <w:b/>
                <w:color w:val="FFFFFF" w:themeColor="background1"/>
                <w:lang w:eastAsia="ja-JP"/>
              </w:rPr>
            </w:pPr>
            <w:r>
              <w:rPr>
                <w:rFonts w:eastAsia="MS Mincho" w:cs="Arial"/>
                <w:b/>
                <w:color w:val="FFFFFF" w:themeColor="background1"/>
                <w:lang w:eastAsia="ja-JP"/>
              </w:rPr>
              <w:t>Frequency range</w:t>
            </w:r>
          </w:p>
        </w:tc>
        <w:tc>
          <w:tcPr>
            <w:tcW w:w="44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D91F6A" w:rsidRPr="00A82CFF" w:rsidRDefault="00D91F6A" w:rsidP="00D91F6A">
            <w:pPr>
              <w:pStyle w:val="ECCParagraph"/>
              <w:spacing w:before="60" w:after="60"/>
              <w:jc w:val="center"/>
              <w:rPr>
                <w:rFonts w:eastAsia="MS Mincho" w:cs="Arial"/>
                <w:b/>
                <w:color w:val="FFFFFF" w:themeColor="background1"/>
                <w:lang w:eastAsia="ja-JP"/>
              </w:rPr>
            </w:pPr>
            <w:r>
              <w:rPr>
                <w:rFonts w:eastAsia="MS Mincho" w:cs="Arial"/>
                <w:b/>
                <w:color w:val="FFFFFF" w:themeColor="background1"/>
                <w:lang w:eastAsia="ja-JP"/>
              </w:rPr>
              <w:t>Power limit</w:t>
            </w:r>
          </w:p>
        </w:tc>
      </w:tr>
      <w:tr w:rsidR="00415C5B" w:rsidRPr="00257A3D" w:rsidTr="006016B8">
        <w:trPr>
          <w:jc w:val="center"/>
        </w:trPr>
        <w:tc>
          <w:tcPr>
            <w:tcW w:w="1780" w:type="dxa"/>
            <w:tcBorders>
              <w:top w:val="single" w:sz="4" w:space="0" w:color="FFFFFF" w:themeColor="background1"/>
            </w:tcBorders>
            <w:vAlign w:val="center"/>
          </w:tcPr>
          <w:p w:rsidR="00415C5B" w:rsidRPr="00CA2AD9" w:rsidRDefault="00415C5B" w:rsidP="00D91F6A">
            <w:pPr>
              <w:pStyle w:val="ECCParagraph"/>
              <w:spacing w:after="0"/>
              <w:jc w:val="left"/>
              <w:rPr>
                <w:rFonts w:eastAsia="MS Mincho" w:cs="Arial"/>
                <w:lang w:eastAsia="ja-JP"/>
              </w:rPr>
            </w:pPr>
            <w:r>
              <w:rPr>
                <w:rFonts w:eastAsia="MS Mincho" w:cs="Arial"/>
                <w:lang w:eastAsia="ja-JP"/>
              </w:rPr>
              <w:t>In-block</w:t>
            </w:r>
          </w:p>
        </w:tc>
        <w:tc>
          <w:tcPr>
            <w:tcW w:w="3026" w:type="dxa"/>
            <w:tcBorders>
              <w:top w:val="single" w:sz="4" w:space="0" w:color="FFFFFF" w:themeColor="background1"/>
            </w:tcBorders>
          </w:tcPr>
          <w:p w:rsidR="00415C5B" w:rsidRPr="001B3373" w:rsidRDefault="00415C5B" w:rsidP="00D91F6A">
            <w:pPr>
              <w:pStyle w:val="ECCParagraph"/>
              <w:spacing w:after="0"/>
              <w:jc w:val="left"/>
              <w:rPr>
                <w:rFonts w:eastAsia="MS Mincho" w:cs="Arial"/>
                <w:lang w:eastAsia="ja-JP"/>
              </w:rPr>
            </w:pPr>
            <w:r>
              <w:rPr>
                <w:rFonts w:eastAsia="MS Mincho" w:cs="Arial"/>
                <w:lang w:eastAsia="ja-JP"/>
              </w:rPr>
              <w:t>Block assigned to the operator</w:t>
            </w:r>
          </w:p>
        </w:tc>
        <w:tc>
          <w:tcPr>
            <w:tcW w:w="4404" w:type="dxa"/>
            <w:tcBorders>
              <w:top w:val="single" w:sz="4" w:space="0" w:color="FFFFFF" w:themeColor="background1"/>
            </w:tcBorders>
            <w:vAlign w:val="center"/>
          </w:tcPr>
          <w:p w:rsidR="00415C5B" w:rsidRPr="001B3373" w:rsidRDefault="00415C5B" w:rsidP="00D91F6A">
            <w:pPr>
              <w:pStyle w:val="ECCParagraph"/>
              <w:spacing w:after="0"/>
              <w:jc w:val="left"/>
              <w:rPr>
                <w:rFonts w:eastAsia="MS Mincho" w:cs="Arial"/>
                <w:lang w:val="en-US" w:eastAsia="ja-JP"/>
              </w:rPr>
            </w:pPr>
            <w:r w:rsidRPr="001B3373">
              <w:rPr>
                <w:rFonts w:eastAsia="MS Mincho" w:cs="Arial"/>
                <w:lang w:val="en-US" w:eastAsia="ja-JP"/>
              </w:rPr>
              <w:t xml:space="preserve">Not obligatory. </w:t>
            </w:r>
            <w:r>
              <w:rPr>
                <w:rFonts w:eastAsia="MS Mincho" w:cs="Arial"/>
                <w:lang w:val="en-US" w:eastAsia="ja-JP"/>
              </w:rPr>
              <w:br/>
              <w:t xml:space="preserve">In case an upper bound is desired by an administration, a value of 68 </w:t>
            </w:r>
            <w:proofErr w:type="spellStart"/>
            <w:r>
              <w:rPr>
                <w:rFonts w:eastAsia="MS Mincho" w:cs="Arial"/>
                <w:lang w:val="en-US" w:eastAsia="ja-JP"/>
              </w:rPr>
              <w:t>dBm</w:t>
            </w:r>
            <w:proofErr w:type="spellEnd"/>
            <w:r>
              <w:rPr>
                <w:rFonts w:eastAsia="MS Mincho" w:cs="Arial"/>
                <w:lang w:val="en-US" w:eastAsia="ja-JP"/>
              </w:rPr>
              <w:t xml:space="preserve">/5 MHz per antenna may be applied. </w:t>
            </w:r>
          </w:p>
        </w:tc>
      </w:tr>
    </w:tbl>
    <w:p w:rsidR="002B2D05" w:rsidRDefault="002B2D05" w:rsidP="00415C5B">
      <w:pPr>
        <w:pStyle w:val="ECCParagraph"/>
        <w:rPr>
          <w:rFonts w:cs="Arial"/>
        </w:rPr>
      </w:pPr>
    </w:p>
    <w:p w:rsidR="00415C5B" w:rsidRPr="00CA2AD9" w:rsidRDefault="00415C5B" w:rsidP="00415C5B">
      <w:pPr>
        <w:pStyle w:val="ECCParagraph"/>
        <w:rPr>
          <w:rFonts w:cs="Arial"/>
        </w:rPr>
      </w:pPr>
      <w:r w:rsidRPr="00CA2AD9">
        <w:rPr>
          <w:rFonts w:cs="Arial"/>
        </w:rPr>
        <w:t xml:space="preserve">For </w:t>
      </w:r>
      <w:proofErr w:type="spellStart"/>
      <w:r w:rsidRPr="00CA2AD9">
        <w:rPr>
          <w:rFonts w:cs="Arial"/>
        </w:rPr>
        <w:t>femto</w:t>
      </w:r>
      <w:proofErr w:type="spellEnd"/>
      <w:r w:rsidRPr="00CA2AD9">
        <w:rPr>
          <w:rFonts w:cs="Arial"/>
        </w:rPr>
        <w:t xml:space="preserve"> base stations, power control should be applied to minimize interference</w:t>
      </w:r>
      <w:r>
        <w:rPr>
          <w:rFonts w:cs="Arial"/>
        </w:rPr>
        <w:t xml:space="preserve"> to adjacent channels</w:t>
      </w:r>
      <w:r w:rsidRPr="00CA2AD9">
        <w:rPr>
          <w:rFonts w:cs="Arial"/>
        </w:rPr>
        <w:t>.</w:t>
      </w:r>
    </w:p>
    <w:p w:rsidR="00415C5B" w:rsidRPr="00CA2AD9" w:rsidRDefault="00415C5B" w:rsidP="00B573F3">
      <w:pPr>
        <w:pStyle w:val="ECCTabletitle"/>
      </w:pPr>
      <w:r>
        <w:t>Transitional region power limits</w:t>
      </w:r>
    </w:p>
    <w:tbl>
      <w:tblPr>
        <w:tblW w:w="9195" w:type="dxa"/>
        <w:jc w:val="center"/>
        <w:tblInd w:w="98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763"/>
        <w:gridCol w:w="4292"/>
        <w:gridCol w:w="3140"/>
      </w:tblGrid>
      <w:tr w:rsidR="00415C5B" w:rsidRPr="00CA2AD9" w:rsidTr="00D91F6A">
        <w:trPr>
          <w:jc w:val="center"/>
        </w:trPr>
        <w:tc>
          <w:tcPr>
            <w:tcW w:w="17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415C5B" w:rsidRPr="00A82CFF" w:rsidRDefault="00415C5B" w:rsidP="00D91F6A">
            <w:pPr>
              <w:pStyle w:val="ECCParagraph"/>
              <w:spacing w:before="60" w:after="60"/>
              <w:jc w:val="center"/>
              <w:rPr>
                <w:rFonts w:eastAsia="MS Mincho" w:cs="Arial"/>
                <w:b/>
                <w:color w:val="FFFFFF" w:themeColor="background1"/>
                <w:lang w:eastAsia="ja-JP"/>
              </w:rPr>
            </w:pPr>
            <w:r>
              <w:rPr>
                <w:rFonts w:eastAsia="MS Mincho" w:cs="Arial"/>
                <w:b/>
                <w:color w:val="FFFFFF" w:themeColor="background1"/>
                <w:lang w:eastAsia="ja-JP"/>
              </w:rPr>
              <w:t>BEM element</w:t>
            </w:r>
          </w:p>
        </w:tc>
        <w:tc>
          <w:tcPr>
            <w:tcW w:w="4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415C5B" w:rsidRDefault="00415C5B" w:rsidP="00D91F6A">
            <w:pPr>
              <w:pStyle w:val="ECCParagraph"/>
              <w:spacing w:before="60" w:after="60"/>
              <w:jc w:val="center"/>
              <w:rPr>
                <w:rFonts w:eastAsia="MS Mincho" w:cs="Arial"/>
                <w:b/>
                <w:color w:val="FFFFFF" w:themeColor="background1"/>
                <w:lang w:eastAsia="ja-JP"/>
              </w:rPr>
            </w:pPr>
            <w:r>
              <w:rPr>
                <w:rFonts w:eastAsia="MS Mincho" w:cs="Arial"/>
                <w:b/>
                <w:color w:val="FFFFFF" w:themeColor="background1"/>
                <w:lang w:eastAsia="ja-JP"/>
              </w:rPr>
              <w:t>Frequency range</w:t>
            </w:r>
          </w:p>
        </w:tc>
        <w:tc>
          <w:tcPr>
            <w:tcW w:w="31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415C5B" w:rsidRPr="00A82CFF" w:rsidRDefault="00415C5B" w:rsidP="00D91F6A">
            <w:pPr>
              <w:pStyle w:val="ECCParagraph"/>
              <w:spacing w:before="60" w:after="60"/>
              <w:jc w:val="center"/>
              <w:rPr>
                <w:rFonts w:eastAsia="MS Mincho" w:cs="Arial"/>
                <w:b/>
                <w:color w:val="FFFFFF" w:themeColor="background1"/>
                <w:lang w:eastAsia="ja-JP"/>
              </w:rPr>
            </w:pPr>
            <w:r>
              <w:rPr>
                <w:rFonts w:eastAsia="MS Mincho" w:cs="Arial"/>
                <w:b/>
                <w:color w:val="FFFFFF" w:themeColor="background1"/>
                <w:lang w:eastAsia="ja-JP"/>
              </w:rPr>
              <w:t>Power limit</w:t>
            </w:r>
          </w:p>
        </w:tc>
      </w:tr>
      <w:tr w:rsidR="00415C5B" w:rsidRPr="00CA22CB" w:rsidTr="00D91F6A">
        <w:trPr>
          <w:jc w:val="center"/>
        </w:trPr>
        <w:tc>
          <w:tcPr>
            <w:tcW w:w="1763" w:type="dxa"/>
            <w:tcBorders>
              <w:top w:val="single" w:sz="4" w:space="0" w:color="FFFFFF" w:themeColor="background1"/>
            </w:tcBorders>
            <w:vAlign w:val="center"/>
          </w:tcPr>
          <w:p w:rsidR="00415C5B" w:rsidRPr="00CA2AD9" w:rsidRDefault="00415C5B" w:rsidP="00D91F6A">
            <w:pPr>
              <w:pStyle w:val="ECCParagraph"/>
              <w:spacing w:after="0"/>
              <w:jc w:val="left"/>
              <w:rPr>
                <w:rFonts w:eastAsia="MS Mincho" w:cs="Arial"/>
                <w:lang w:eastAsia="ja-JP"/>
              </w:rPr>
            </w:pPr>
            <w:r>
              <w:rPr>
                <w:rFonts w:eastAsia="MS Mincho" w:cs="Arial"/>
                <w:lang w:eastAsia="ja-JP"/>
              </w:rPr>
              <w:t xml:space="preserve">Transitional </w:t>
            </w:r>
          </w:p>
        </w:tc>
        <w:tc>
          <w:tcPr>
            <w:tcW w:w="4292" w:type="dxa"/>
            <w:tcBorders>
              <w:top w:val="single" w:sz="4" w:space="0" w:color="FFFFFF" w:themeColor="background1"/>
            </w:tcBorders>
          </w:tcPr>
          <w:p w:rsidR="00415C5B" w:rsidRPr="00FE4F65" w:rsidRDefault="00415C5B" w:rsidP="00D91F6A">
            <w:pPr>
              <w:pStyle w:val="ECCParagraph"/>
              <w:spacing w:after="0"/>
              <w:jc w:val="left"/>
              <w:rPr>
                <w:rFonts w:eastAsia="MS Mincho" w:cs="Arial"/>
                <w:lang w:val="en-US" w:eastAsia="ja-JP"/>
              </w:rPr>
            </w:pPr>
            <w:r>
              <w:rPr>
                <w:rFonts w:eastAsia="MS Mincho" w:cs="Arial"/>
                <w:lang w:eastAsia="ja-JP"/>
              </w:rPr>
              <w:t xml:space="preserve">-5 to 0 MHz offset from lower block edge </w:t>
            </w:r>
            <w:r>
              <w:rPr>
                <w:rFonts w:eastAsia="MS Mincho" w:cs="Arial"/>
                <w:lang w:eastAsia="ja-JP"/>
              </w:rPr>
              <w:br/>
              <w:t xml:space="preserve">0 to 5 </w:t>
            </w:r>
            <w:r w:rsidRPr="00C20B47">
              <w:rPr>
                <w:rFonts w:eastAsia="MS Mincho" w:cs="Arial"/>
                <w:lang w:val="en-US" w:eastAsia="ja-JP"/>
              </w:rPr>
              <w:t xml:space="preserve">MHz offset from upper block edge </w:t>
            </w:r>
          </w:p>
        </w:tc>
        <w:tc>
          <w:tcPr>
            <w:tcW w:w="3140" w:type="dxa"/>
            <w:tcBorders>
              <w:top w:val="single" w:sz="4" w:space="0" w:color="FFFFFF" w:themeColor="background1"/>
            </w:tcBorders>
            <w:vAlign w:val="center"/>
          </w:tcPr>
          <w:p w:rsidR="00415C5B" w:rsidRPr="006D06E2" w:rsidRDefault="00415C5B" w:rsidP="00D91F6A">
            <w:pPr>
              <w:pStyle w:val="ECCParagraph"/>
              <w:spacing w:after="0"/>
              <w:jc w:val="left"/>
              <w:rPr>
                <w:rFonts w:eastAsia="MS Mincho" w:cs="Arial"/>
                <w:lang w:val="sv-SE" w:eastAsia="ja-JP"/>
              </w:rPr>
            </w:pPr>
            <w:r w:rsidRPr="006D06E2">
              <w:rPr>
                <w:rFonts w:eastAsia="MS Mincho" w:cs="Arial"/>
                <w:lang w:val="sv-SE" w:eastAsia="ja-JP"/>
              </w:rPr>
              <w:t>Min(</w:t>
            </w:r>
            <w:r w:rsidRPr="006D06E2">
              <w:rPr>
                <w:rFonts w:cs="Arial"/>
                <w:lang w:val="sv-SE"/>
              </w:rPr>
              <w:t>P</w:t>
            </w:r>
            <w:r w:rsidRPr="006D06E2">
              <w:rPr>
                <w:rFonts w:cs="Arial"/>
                <w:vertAlign w:val="subscript"/>
                <w:lang w:val="sv-SE"/>
              </w:rPr>
              <w:t xml:space="preserve">Max </w:t>
            </w:r>
            <w:r w:rsidRPr="006D06E2">
              <w:rPr>
                <w:rFonts w:cs="Arial"/>
                <w:lang w:val="sv-SE"/>
              </w:rPr>
              <w:t xml:space="preserve">– 40, 21) dBm/5 MHz </w:t>
            </w:r>
            <w:r w:rsidRPr="006D06E2">
              <w:rPr>
                <w:rFonts w:cs="Arial"/>
                <w:lang w:val="sv-SE"/>
              </w:rPr>
              <w:br/>
            </w:r>
            <w:r w:rsidR="00974F07">
              <w:rPr>
                <w:rFonts w:cs="Arial"/>
                <w:lang w:val="sv-SE"/>
              </w:rPr>
              <w:t>e.i.r.p.</w:t>
            </w:r>
            <w:r w:rsidRPr="006D06E2">
              <w:rPr>
                <w:rFonts w:cs="Arial"/>
                <w:lang w:val="sv-SE"/>
              </w:rPr>
              <w:t xml:space="preserve"> per antenna</w:t>
            </w:r>
          </w:p>
        </w:tc>
      </w:tr>
      <w:tr w:rsidR="00415C5B" w:rsidRPr="00CA22CB" w:rsidTr="00D91F6A">
        <w:trPr>
          <w:jc w:val="center"/>
        </w:trPr>
        <w:tc>
          <w:tcPr>
            <w:tcW w:w="1763" w:type="dxa"/>
            <w:vAlign w:val="center"/>
          </w:tcPr>
          <w:p w:rsidR="00415C5B" w:rsidRPr="00CA2AD9" w:rsidRDefault="00415C5B" w:rsidP="00D91F6A">
            <w:pPr>
              <w:pStyle w:val="ECCParagraph"/>
              <w:spacing w:after="0"/>
              <w:jc w:val="left"/>
              <w:rPr>
                <w:rFonts w:eastAsia="MS Mincho" w:cs="Arial"/>
                <w:lang w:eastAsia="ja-JP"/>
              </w:rPr>
            </w:pPr>
            <w:r>
              <w:rPr>
                <w:rFonts w:eastAsia="MS Mincho" w:cs="Arial"/>
                <w:lang w:eastAsia="ja-JP"/>
              </w:rPr>
              <w:t xml:space="preserve">Transitional </w:t>
            </w:r>
          </w:p>
        </w:tc>
        <w:tc>
          <w:tcPr>
            <w:tcW w:w="4292" w:type="dxa"/>
          </w:tcPr>
          <w:p w:rsidR="00415C5B" w:rsidRPr="00C20B47" w:rsidRDefault="00415C5B" w:rsidP="00D91F6A">
            <w:pPr>
              <w:pStyle w:val="ECCParagraph"/>
              <w:spacing w:after="0"/>
              <w:jc w:val="left"/>
              <w:rPr>
                <w:rFonts w:eastAsia="MS Mincho" w:cs="Arial"/>
                <w:lang w:val="en-US" w:eastAsia="ja-JP"/>
              </w:rPr>
            </w:pPr>
            <w:r>
              <w:rPr>
                <w:rFonts w:eastAsia="MS Mincho" w:cs="Arial"/>
                <w:lang w:eastAsia="ja-JP"/>
              </w:rPr>
              <w:t xml:space="preserve">-10 to 5 MHz offset from lower block edge 5 to 10 </w:t>
            </w:r>
            <w:r w:rsidRPr="00C20B47">
              <w:rPr>
                <w:rFonts w:eastAsia="MS Mincho" w:cs="Arial"/>
                <w:lang w:val="en-US" w:eastAsia="ja-JP"/>
              </w:rPr>
              <w:t>MHz offset from upper block edge</w:t>
            </w:r>
          </w:p>
        </w:tc>
        <w:tc>
          <w:tcPr>
            <w:tcW w:w="3140" w:type="dxa"/>
            <w:vAlign w:val="center"/>
          </w:tcPr>
          <w:p w:rsidR="00415C5B" w:rsidRPr="00C20B47" w:rsidRDefault="00415C5B" w:rsidP="00D91F6A">
            <w:pPr>
              <w:pStyle w:val="ECCParagraph"/>
              <w:spacing w:after="0"/>
              <w:jc w:val="left"/>
              <w:rPr>
                <w:rFonts w:eastAsia="MS Mincho" w:cs="Arial"/>
                <w:lang w:val="sv-SE" w:eastAsia="ja-JP"/>
              </w:rPr>
            </w:pPr>
            <w:r w:rsidRPr="00C20B47">
              <w:rPr>
                <w:rFonts w:eastAsia="MS Mincho" w:cs="Arial"/>
                <w:lang w:val="sv-SE" w:eastAsia="ja-JP"/>
              </w:rPr>
              <w:t>Min(</w:t>
            </w:r>
            <w:r w:rsidRPr="00C20B47">
              <w:rPr>
                <w:rFonts w:cs="Arial"/>
                <w:lang w:val="sv-SE"/>
              </w:rPr>
              <w:t>P</w:t>
            </w:r>
            <w:r w:rsidRPr="00C20B47">
              <w:rPr>
                <w:rFonts w:cs="Arial"/>
                <w:vertAlign w:val="subscript"/>
                <w:lang w:val="sv-SE"/>
              </w:rPr>
              <w:t xml:space="preserve">Max </w:t>
            </w:r>
            <w:r w:rsidRPr="00C20B47">
              <w:rPr>
                <w:rFonts w:cs="Arial"/>
                <w:lang w:val="sv-SE"/>
              </w:rPr>
              <w:t>– 4</w:t>
            </w:r>
            <w:r>
              <w:rPr>
                <w:rFonts w:cs="Arial"/>
                <w:lang w:val="sv-SE"/>
              </w:rPr>
              <w:t>3</w:t>
            </w:r>
            <w:r w:rsidRPr="00C20B47">
              <w:rPr>
                <w:rFonts w:cs="Arial"/>
                <w:lang w:val="sv-SE"/>
              </w:rPr>
              <w:t xml:space="preserve">, </w:t>
            </w:r>
            <w:r>
              <w:rPr>
                <w:rFonts w:cs="Arial"/>
                <w:lang w:val="sv-SE"/>
              </w:rPr>
              <w:t>15</w:t>
            </w:r>
            <w:r w:rsidRPr="00C20B47">
              <w:rPr>
                <w:rFonts w:cs="Arial"/>
                <w:lang w:val="sv-SE"/>
              </w:rPr>
              <w:t xml:space="preserve">) dBm/5 MHz </w:t>
            </w:r>
            <w:r w:rsidRPr="00C20B47">
              <w:rPr>
                <w:rFonts w:cs="Arial"/>
                <w:lang w:val="sv-SE"/>
              </w:rPr>
              <w:br/>
            </w:r>
            <w:r w:rsidR="00974F07">
              <w:rPr>
                <w:rFonts w:cs="Arial"/>
                <w:lang w:val="sv-SE"/>
              </w:rPr>
              <w:t>e.i.r.p.</w:t>
            </w:r>
            <w:r w:rsidRPr="00C20B47">
              <w:rPr>
                <w:rFonts w:cs="Arial"/>
                <w:lang w:val="sv-SE"/>
              </w:rPr>
              <w:t xml:space="preserve"> per antenna</w:t>
            </w:r>
          </w:p>
        </w:tc>
      </w:tr>
    </w:tbl>
    <w:p w:rsidR="00415C5B" w:rsidRPr="005F2EEE" w:rsidRDefault="00F7470F" w:rsidP="00F7470F">
      <w:pPr>
        <w:pStyle w:val="ECCTablenote"/>
      </w:pPr>
      <w:r w:rsidRPr="00F7470F">
        <w:t xml:space="preserve">Note: For TDD blocks the transitional region applies in case of synchronized adjacent blocks, and in-between adjacent TDD blocks that are separated by 5 or 10 </w:t>
      </w:r>
      <w:proofErr w:type="spellStart"/>
      <w:r w:rsidRPr="00F7470F">
        <w:t>MHz.</w:t>
      </w:r>
      <w:proofErr w:type="spellEnd"/>
      <w:r w:rsidRPr="00F7470F">
        <w:t xml:space="preserve"> The transition region does not extend below 3400 MHz or above 3800 </w:t>
      </w:r>
      <w:proofErr w:type="spellStart"/>
      <w:r w:rsidRPr="00F7470F">
        <w:t>MHz.</w:t>
      </w:r>
      <w:proofErr w:type="spellEnd"/>
    </w:p>
    <w:p w:rsidR="00F7470F" w:rsidRDefault="00F7470F" w:rsidP="00415C5B">
      <w:pPr>
        <w:pStyle w:val="ECCParagraph"/>
        <w:rPr>
          <w:rFonts w:cs="Arial"/>
          <w:b/>
        </w:rPr>
      </w:pPr>
    </w:p>
    <w:p w:rsidR="00415C5B" w:rsidRPr="00CA2AD9" w:rsidRDefault="00415C5B" w:rsidP="00415C5B">
      <w:pPr>
        <w:pStyle w:val="ECCParagraph"/>
        <w:rPr>
          <w:rFonts w:cs="Arial"/>
          <w:b/>
        </w:rPr>
      </w:pPr>
      <w:r w:rsidRPr="00CA2AD9">
        <w:rPr>
          <w:rFonts w:cs="Arial"/>
          <w:b/>
        </w:rPr>
        <w:t>Baseline limits</w:t>
      </w:r>
    </w:p>
    <w:p w:rsidR="00415C5B" w:rsidRDefault="00415C5B" w:rsidP="00415C5B">
      <w:pPr>
        <w:pStyle w:val="ECCParagraph"/>
        <w:rPr>
          <w:rFonts w:cs="Arial"/>
        </w:rPr>
      </w:pPr>
      <w:r w:rsidRPr="00CA2AD9">
        <w:rPr>
          <w:rFonts w:cs="Arial"/>
        </w:rPr>
        <w:t xml:space="preserve">There are two different types of baseline levels. The </w:t>
      </w:r>
      <w:r>
        <w:rPr>
          <w:rFonts w:cs="Arial"/>
        </w:rPr>
        <w:t xml:space="preserve">first </w:t>
      </w:r>
      <w:r w:rsidRPr="00CA2AD9">
        <w:rPr>
          <w:rFonts w:cs="Arial"/>
        </w:rPr>
        <w:t>is defined for FDD downlink spectrum</w:t>
      </w:r>
      <w:r>
        <w:rPr>
          <w:rFonts w:cs="Arial"/>
        </w:rPr>
        <w:t xml:space="preserve">. This requirement is expressed as </w:t>
      </w:r>
      <w:r w:rsidR="00812890">
        <w:rPr>
          <w:rFonts w:cs="Arial"/>
        </w:rPr>
        <w:t>attenuation relative to</w:t>
      </w:r>
      <w:r>
        <w:rPr>
          <w:rFonts w:cs="Arial"/>
        </w:rPr>
        <w:t xml:space="preserve"> the maximum carrier power, combined with a fixed upper limit. The stricter of the two requirements applies. The fixed level prevents interference from increasing </w:t>
      </w:r>
      <w:r w:rsidR="000F6030" w:rsidRPr="000F6030">
        <w:rPr>
          <w:rFonts w:cs="Arial"/>
        </w:rPr>
        <w:t>in the region where the limit derived from the relative requirement is less stringent</w:t>
      </w:r>
      <w:r>
        <w:rPr>
          <w:rFonts w:cs="Arial"/>
        </w:rPr>
        <w:t xml:space="preserve">. The values are derived from BS – UE interference analysis, and are expressed as </w:t>
      </w:r>
      <w:r w:rsidR="00974F07">
        <w:rPr>
          <w:rFonts w:cs="Arial"/>
          <w:lang w:val="sv-SE"/>
        </w:rPr>
        <w:t>e.i.r.p.</w:t>
      </w:r>
      <w:r>
        <w:rPr>
          <w:rFonts w:cs="Arial"/>
        </w:rPr>
        <w:t xml:space="preserve"> limits per antenna. </w:t>
      </w:r>
    </w:p>
    <w:p w:rsidR="00415C5B" w:rsidRPr="0075114A" w:rsidRDefault="00415C5B" w:rsidP="00415C5B">
      <w:pPr>
        <w:pStyle w:val="ECCParagraph"/>
        <w:rPr>
          <w:rFonts w:cs="Arial"/>
          <w:lang w:val="en-US"/>
        </w:rPr>
      </w:pPr>
      <w:r>
        <w:rPr>
          <w:rFonts w:cs="Arial"/>
          <w:lang w:val="en-US"/>
        </w:rPr>
        <w:t xml:space="preserve">When two TDD blocks are synchronized and have the same UL/DL configuration, there will be no BS – BS interference. In this case, the same baseline as for the FDD DL region is used. </w:t>
      </w:r>
    </w:p>
    <w:p w:rsidR="00415C5B" w:rsidRPr="00CA2AD9" w:rsidRDefault="00415C5B" w:rsidP="00415C5B">
      <w:pPr>
        <w:pStyle w:val="ECCParagraph"/>
        <w:rPr>
          <w:rFonts w:cs="Arial"/>
        </w:rPr>
      </w:pPr>
      <w:r>
        <w:rPr>
          <w:rFonts w:cs="Arial"/>
        </w:rPr>
        <w:t>The second type of baseline is defined for FDD UL</w:t>
      </w:r>
      <w:r w:rsidRPr="00CA2AD9">
        <w:rPr>
          <w:rFonts w:cs="Arial"/>
        </w:rPr>
        <w:t xml:space="preserve"> and TDD spectrum</w:t>
      </w:r>
      <w:r>
        <w:rPr>
          <w:rFonts w:cs="Arial"/>
        </w:rPr>
        <w:t xml:space="preserve">, and is expressed as a fixed limit only, calculated based on BS – BS interference. </w:t>
      </w:r>
      <w:r w:rsidRPr="00CA2AD9">
        <w:rPr>
          <w:rFonts w:cs="Arial"/>
        </w:rPr>
        <w:t xml:space="preserve">The </w:t>
      </w:r>
      <w:r w:rsidR="00974F07">
        <w:rPr>
          <w:rFonts w:cs="Arial"/>
          <w:lang w:val="sv-SE"/>
        </w:rPr>
        <w:t>e.i.r.p.</w:t>
      </w:r>
      <w:r w:rsidRPr="00CA2AD9">
        <w:rPr>
          <w:rFonts w:cs="Arial"/>
        </w:rPr>
        <w:t xml:space="preserve"> limit is given per cell. When multiple antennas are </w:t>
      </w:r>
      <w:r w:rsidRPr="005F2EEE">
        <w:rPr>
          <w:rFonts w:cs="Arial"/>
        </w:rPr>
        <w:t xml:space="preserve">used, 3 dB should be subtracted from the </w:t>
      </w:r>
      <w:r w:rsidR="00974F07">
        <w:rPr>
          <w:rFonts w:cs="Arial"/>
          <w:lang w:val="sv-SE"/>
        </w:rPr>
        <w:t>e.i.r.p.</w:t>
      </w:r>
      <w:r w:rsidRPr="005F2EEE">
        <w:rPr>
          <w:rFonts w:cs="Arial"/>
        </w:rPr>
        <w:t xml:space="preserve"> value due to the different </w:t>
      </w:r>
      <w:r w:rsidR="00812890">
        <w:rPr>
          <w:rFonts w:cs="Arial"/>
        </w:rPr>
        <w:t>polarizations of the antennas</w:t>
      </w:r>
      <w:r w:rsidRPr="005F2EEE">
        <w:rPr>
          <w:rFonts w:cs="Arial"/>
        </w:rPr>
        <w:t xml:space="preserve">. An exception for this type of baseline can be negotiated between adjacent operators for </w:t>
      </w:r>
      <w:proofErr w:type="spellStart"/>
      <w:r w:rsidRPr="005F2EEE">
        <w:rPr>
          <w:rFonts w:cs="Arial"/>
        </w:rPr>
        <w:t>femto</w:t>
      </w:r>
      <w:proofErr w:type="spellEnd"/>
      <w:r w:rsidRPr="005F2EEE">
        <w:rPr>
          <w:rFonts w:cs="Arial"/>
        </w:rPr>
        <w:t xml:space="preserve"> base stations in the case where macro base stations are not used in its proximity. </w:t>
      </w:r>
      <w:r w:rsidRPr="00D10471">
        <w:rPr>
          <w:rFonts w:cs="Arial"/>
        </w:rPr>
        <w:t xml:space="preserve">In that case -25 </w:t>
      </w:r>
      <w:proofErr w:type="spellStart"/>
      <w:r w:rsidRPr="00D10471">
        <w:rPr>
          <w:rFonts w:cs="Arial"/>
        </w:rPr>
        <w:t>dBm</w:t>
      </w:r>
      <w:proofErr w:type="spellEnd"/>
      <w:r w:rsidRPr="00D10471">
        <w:rPr>
          <w:rFonts w:cs="Arial"/>
        </w:rPr>
        <w:t xml:space="preserve">/5MHz </w:t>
      </w:r>
      <w:r w:rsidR="00974F07">
        <w:rPr>
          <w:rFonts w:cs="Arial"/>
          <w:lang w:val="sv-SE"/>
        </w:rPr>
        <w:t>e.i.r.p.</w:t>
      </w:r>
      <w:r w:rsidRPr="00D10471">
        <w:rPr>
          <w:rFonts w:cs="Arial"/>
        </w:rPr>
        <w:t xml:space="preserve"> per cell may be used.</w:t>
      </w:r>
    </w:p>
    <w:p w:rsidR="00415C5B" w:rsidRDefault="00415C5B" w:rsidP="00415C5B">
      <w:pPr>
        <w:pStyle w:val="ECCParagraph"/>
        <w:rPr>
          <w:rFonts w:cs="Arial"/>
        </w:rPr>
      </w:pPr>
      <w:r>
        <w:rPr>
          <w:rFonts w:cs="Arial"/>
        </w:rPr>
        <w:t xml:space="preserve">In </w:t>
      </w:r>
      <w:r w:rsidRPr="00300CC8">
        <w:rPr>
          <w:rFonts w:cs="Arial"/>
        </w:rPr>
        <w:t xml:space="preserve">Figure </w:t>
      </w:r>
      <w:r w:rsidR="00B418B6">
        <w:rPr>
          <w:rFonts w:cs="Arial"/>
        </w:rPr>
        <w:t>9</w:t>
      </w:r>
      <w:r>
        <w:rPr>
          <w:rFonts w:cs="Arial"/>
        </w:rPr>
        <w:t xml:space="preserve"> the baseline levels are presented for a TDD-only allocation and i</w:t>
      </w:r>
      <w:r w:rsidRPr="00C3660C">
        <w:rPr>
          <w:rFonts w:cs="Arial"/>
        </w:rPr>
        <w:t xml:space="preserve">n </w:t>
      </w:r>
      <w:r w:rsidRPr="00300CC8">
        <w:rPr>
          <w:rFonts w:cs="Arial"/>
        </w:rPr>
        <w:t xml:space="preserve">Figure </w:t>
      </w:r>
      <w:r w:rsidR="00B418B6">
        <w:rPr>
          <w:rFonts w:cs="Arial"/>
        </w:rPr>
        <w:t>10</w:t>
      </w:r>
      <w:r w:rsidRPr="00C3660C">
        <w:rPr>
          <w:rFonts w:cs="Arial"/>
        </w:rPr>
        <w:t xml:space="preserve"> </w:t>
      </w:r>
      <w:r>
        <w:rPr>
          <w:rFonts w:cs="Arial"/>
        </w:rPr>
        <w:t>and for an allocation with both FDD (3400 – 3600 MHz) and TDD (3600 – 3800 MHz). The baseline in the TDD allocations corresponds to a scenario where all operators are synchronized and use the same UL/DL configuration.</w:t>
      </w:r>
    </w:p>
    <w:p w:rsidR="00415C5B" w:rsidRDefault="00415C5B" w:rsidP="00415C5B">
      <w:pPr>
        <w:pStyle w:val="ECCParagraph"/>
        <w:rPr>
          <w:rFonts w:cs="Arial"/>
        </w:rPr>
      </w:pPr>
      <w:r w:rsidRPr="00300CC8">
        <w:rPr>
          <w:rFonts w:cs="Arial"/>
        </w:rPr>
        <w:t xml:space="preserve">Figure </w:t>
      </w:r>
      <w:r w:rsidR="00B418B6">
        <w:rPr>
          <w:rFonts w:cs="Arial"/>
        </w:rPr>
        <w:t>11</w:t>
      </w:r>
      <w:r>
        <w:rPr>
          <w:rFonts w:cs="Arial"/>
        </w:rPr>
        <w:t xml:space="preserve"> describes how the relative level and the fixed level are combined.</w:t>
      </w:r>
    </w:p>
    <w:p w:rsidR="00415C5B" w:rsidRDefault="00415C5B" w:rsidP="00300CC8">
      <w:pPr>
        <w:pStyle w:val="ECCParagraph"/>
        <w:jc w:val="center"/>
        <w:rPr>
          <w:rFonts w:cs="Arial"/>
        </w:rPr>
      </w:pPr>
      <w:r>
        <w:rPr>
          <w:rFonts w:cs="Arial"/>
          <w:noProof/>
          <w:lang w:val="fr-FR" w:eastAsia="fr-FR"/>
        </w:rPr>
        <w:lastRenderedPageBreak/>
        <w:drawing>
          <wp:inline distT="0" distB="0" distL="0" distR="0" wp14:anchorId="3DBC9A90" wp14:editId="078248B4">
            <wp:extent cx="4556097" cy="1590871"/>
            <wp:effectExtent l="0" t="0" r="0" b="0"/>
            <wp:docPr id="705" name="Grafik 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68962" cy="1595363"/>
                    </a:xfrm>
                    <a:prstGeom prst="rect">
                      <a:avLst/>
                    </a:prstGeom>
                    <a:noFill/>
                  </pic:spPr>
                </pic:pic>
              </a:graphicData>
            </a:graphic>
          </wp:inline>
        </w:drawing>
      </w:r>
    </w:p>
    <w:p w:rsidR="00415C5B" w:rsidRPr="005D347F" w:rsidRDefault="00415C5B" w:rsidP="00415C5B">
      <w:pPr>
        <w:pStyle w:val="ECCFiguretitle"/>
        <w:numPr>
          <w:ilvl w:val="0"/>
          <w:numId w:val="3"/>
        </w:numPr>
        <w:rPr>
          <w:rFonts w:cs="Arial"/>
        </w:rPr>
      </w:pPr>
      <w:r>
        <w:t>Schematic description of baseline and guard band power levels for a TDD-only allocation. In the case of synchronized TDD, it is assumed that all blocks are synchronized.</w:t>
      </w:r>
    </w:p>
    <w:p w:rsidR="00415C5B" w:rsidRDefault="00415C5B" w:rsidP="00300CC8">
      <w:pPr>
        <w:pStyle w:val="ECCParagraph"/>
        <w:jc w:val="center"/>
        <w:rPr>
          <w:rFonts w:cs="Arial"/>
        </w:rPr>
      </w:pPr>
      <w:r>
        <w:rPr>
          <w:noProof/>
          <w:lang w:val="fr-FR" w:eastAsia="fr-FR"/>
        </w:rPr>
        <w:drawing>
          <wp:inline distT="0" distB="0" distL="0" distR="0" wp14:anchorId="2C2BD252" wp14:editId="28305EB8">
            <wp:extent cx="4428876" cy="1578280"/>
            <wp:effectExtent l="0" t="0" r="0" b="0"/>
            <wp:docPr id="70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33866" cy="1580058"/>
                    </a:xfrm>
                    <a:prstGeom prst="rect">
                      <a:avLst/>
                    </a:prstGeom>
                    <a:noFill/>
                  </pic:spPr>
                </pic:pic>
              </a:graphicData>
            </a:graphic>
          </wp:inline>
        </w:drawing>
      </w:r>
    </w:p>
    <w:p w:rsidR="00415C5B" w:rsidRPr="00CA2AD9" w:rsidRDefault="00415C5B" w:rsidP="00415C5B">
      <w:pPr>
        <w:pStyle w:val="ECCFiguretitle"/>
        <w:numPr>
          <w:ilvl w:val="0"/>
          <w:numId w:val="3"/>
        </w:numPr>
        <w:rPr>
          <w:rFonts w:cs="Arial"/>
        </w:rPr>
      </w:pPr>
      <w:r>
        <w:rPr>
          <w:rFonts w:cs="Arial"/>
        </w:rPr>
        <w:t>Schematic description of baseline and guard band power levels for a mixed FDD and TDD allocation. In the case of synchronized TDD, it is assumed that all blocks are synchronized.</w:t>
      </w:r>
    </w:p>
    <w:p w:rsidR="00415C5B" w:rsidRPr="00CA2AD9" w:rsidRDefault="00415C5B" w:rsidP="00415C5B">
      <w:pPr>
        <w:pStyle w:val="ECCParagraph"/>
        <w:jc w:val="center"/>
        <w:rPr>
          <w:rFonts w:cs="Arial"/>
        </w:rPr>
      </w:pPr>
      <w:r>
        <w:rPr>
          <w:rFonts w:cs="Arial"/>
          <w:noProof/>
          <w:lang w:val="fr-FR" w:eastAsia="fr-FR"/>
        </w:rPr>
        <w:drawing>
          <wp:inline distT="0" distB="0" distL="0" distR="0" wp14:anchorId="62AE84E5" wp14:editId="5C2D2D0A">
            <wp:extent cx="4425950" cy="3566160"/>
            <wp:effectExtent l="0" t="0" r="0" b="0"/>
            <wp:docPr id="1598" name="Grafik 1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25950" cy="3566160"/>
                    </a:xfrm>
                    <a:prstGeom prst="rect">
                      <a:avLst/>
                    </a:prstGeom>
                    <a:noFill/>
                  </pic:spPr>
                </pic:pic>
              </a:graphicData>
            </a:graphic>
          </wp:inline>
        </w:drawing>
      </w:r>
    </w:p>
    <w:p w:rsidR="00415C5B" w:rsidRPr="00CA2AD9" w:rsidRDefault="00415C5B" w:rsidP="00415C5B">
      <w:pPr>
        <w:pStyle w:val="ECCFiguretitle"/>
        <w:numPr>
          <w:ilvl w:val="0"/>
          <w:numId w:val="3"/>
        </w:numPr>
        <w:rPr>
          <w:rFonts w:cs="Arial"/>
        </w:rPr>
      </w:pPr>
      <w:r w:rsidRPr="00CA2AD9">
        <w:rPr>
          <w:rFonts w:cs="Arial"/>
        </w:rPr>
        <w:t>Combining the relative and the fixed limit for the baseline</w:t>
      </w:r>
      <w:r>
        <w:rPr>
          <w:rFonts w:cs="Arial"/>
        </w:rPr>
        <w:t xml:space="preserve"> applying to FDD DL spectrum</w:t>
      </w:r>
    </w:p>
    <w:p w:rsidR="00415C5B" w:rsidRPr="00CA2AD9" w:rsidRDefault="00415C5B" w:rsidP="00415C5B">
      <w:pPr>
        <w:pStyle w:val="ECCParagraph"/>
        <w:rPr>
          <w:rFonts w:cs="Arial"/>
          <w:b/>
        </w:rPr>
      </w:pPr>
      <w:r w:rsidRPr="00CA2AD9">
        <w:rPr>
          <w:rFonts w:cs="Arial"/>
          <w:b/>
        </w:rPr>
        <w:lastRenderedPageBreak/>
        <w:t>Guard band limits</w:t>
      </w:r>
    </w:p>
    <w:p w:rsidR="00415C5B" w:rsidRPr="00CA2AD9" w:rsidRDefault="00415C5B" w:rsidP="00415C5B">
      <w:pPr>
        <w:spacing w:after="240"/>
        <w:jc w:val="both"/>
        <w:rPr>
          <w:rFonts w:cs="Arial"/>
          <w:lang w:val="en-GB"/>
        </w:rPr>
      </w:pPr>
      <w:r w:rsidRPr="00CA2AD9">
        <w:rPr>
          <w:rFonts w:cs="Arial"/>
          <w:lang w:val="en-GB"/>
        </w:rPr>
        <w:t>In the case of an FDD allocation there will be guard bands</w:t>
      </w:r>
      <w:r>
        <w:rPr>
          <w:rFonts w:cs="Arial"/>
          <w:lang w:val="en-GB"/>
        </w:rPr>
        <w:t xml:space="preserve"> below the FDD UL, above the FDD DL, and in-between the FDD UL and DL</w:t>
      </w:r>
      <w:r w:rsidRPr="00CA2AD9">
        <w:rPr>
          <w:rFonts w:cs="Arial"/>
          <w:lang w:val="en-GB"/>
        </w:rPr>
        <w:t xml:space="preserve">, see </w:t>
      </w:r>
      <w:r w:rsidRPr="00E20AD8">
        <w:rPr>
          <w:rFonts w:cs="Arial"/>
          <w:lang w:val="en-GB"/>
        </w:rPr>
        <w:t xml:space="preserve">Figure </w:t>
      </w:r>
      <w:r w:rsidR="00B418B6">
        <w:rPr>
          <w:rFonts w:cs="Arial"/>
          <w:lang w:val="en-GB"/>
        </w:rPr>
        <w:t>10</w:t>
      </w:r>
      <w:r w:rsidRPr="00CA2AD9">
        <w:rPr>
          <w:rFonts w:cs="Arial"/>
          <w:lang w:val="en-GB"/>
        </w:rPr>
        <w:t xml:space="preserve"> above</w:t>
      </w:r>
      <w:r>
        <w:rPr>
          <w:rFonts w:cs="Arial"/>
          <w:lang w:val="en-GB"/>
        </w:rPr>
        <w:t xml:space="preserve">. For the guard band </w:t>
      </w:r>
      <w:r w:rsidR="00812890">
        <w:rPr>
          <w:rFonts w:cs="Arial"/>
          <w:lang w:val="en-GB"/>
        </w:rPr>
        <w:t>3400 – 3410 MHz,</w:t>
      </w:r>
      <w:r>
        <w:rPr>
          <w:rFonts w:cs="Arial"/>
          <w:lang w:val="en-GB"/>
        </w:rPr>
        <w:t xml:space="preserve"> the power limit is chosen to be the same as the baseline in the adjacent FDD UL spectrum, 3410 – 3490 </w:t>
      </w:r>
      <w:proofErr w:type="spellStart"/>
      <w:r>
        <w:rPr>
          <w:rFonts w:cs="Arial"/>
          <w:lang w:val="en-GB"/>
        </w:rPr>
        <w:t>MHz.</w:t>
      </w:r>
      <w:proofErr w:type="spellEnd"/>
      <w:r>
        <w:rPr>
          <w:rFonts w:cs="Arial"/>
          <w:lang w:val="en-GB"/>
        </w:rPr>
        <w:t xml:space="preserve"> Similarly, the baseline that applies in 3510 – 3590 MHz is also used in the guard band regions </w:t>
      </w:r>
      <w:r w:rsidR="00053552">
        <w:rPr>
          <w:rFonts w:cs="Arial"/>
          <w:lang w:val="en-GB"/>
        </w:rPr>
        <w:t>3500 – 3510 MHz and</w:t>
      </w:r>
      <w:r>
        <w:rPr>
          <w:rFonts w:cs="Arial"/>
          <w:lang w:val="en-GB"/>
        </w:rPr>
        <w:t xml:space="preserve"> 3590 – 3600 </w:t>
      </w:r>
      <w:proofErr w:type="spellStart"/>
      <w:r>
        <w:rPr>
          <w:rFonts w:cs="Arial"/>
          <w:lang w:val="en-GB"/>
        </w:rPr>
        <w:t>MHz.</w:t>
      </w:r>
      <w:proofErr w:type="spellEnd"/>
      <w:r>
        <w:rPr>
          <w:rFonts w:cs="Arial"/>
          <w:lang w:val="en-GB"/>
        </w:rPr>
        <w:t xml:space="preserve"> Finally, spurious requirements converted to 5 MHz bandwidth apply in </w:t>
      </w:r>
      <w:r w:rsidR="00053552">
        <w:rPr>
          <w:rFonts w:cs="Arial"/>
          <w:lang w:val="en-GB"/>
        </w:rPr>
        <w:t xml:space="preserve">the 3490 – 3500 </w:t>
      </w:r>
      <w:proofErr w:type="spellStart"/>
      <w:r w:rsidR="00053552">
        <w:rPr>
          <w:rFonts w:cs="Arial"/>
          <w:lang w:val="en-GB"/>
        </w:rPr>
        <w:t>MHz</w:t>
      </w:r>
      <w:r>
        <w:rPr>
          <w:rFonts w:cs="Arial"/>
          <w:lang w:val="en-GB"/>
        </w:rPr>
        <w:t>.</w:t>
      </w:r>
      <w:proofErr w:type="spellEnd"/>
      <w:r>
        <w:rPr>
          <w:rFonts w:cs="Arial"/>
          <w:lang w:val="en-GB"/>
        </w:rPr>
        <w:t xml:space="preserve"> </w:t>
      </w:r>
    </w:p>
    <w:p w:rsidR="00415C5B" w:rsidRPr="00CA2AD9" w:rsidRDefault="00415C5B" w:rsidP="00415C5B">
      <w:pPr>
        <w:pStyle w:val="ECCParagraph"/>
        <w:rPr>
          <w:rFonts w:cs="Arial"/>
          <w:b/>
        </w:rPr>
      </w:pPr>
      <w:r w:rsidRPr="00CA2AD9">
        <w:rPr>
          <w:rFonts w:cs="Arial"/>
          <w:b/>
        </w:rPr>
        <w:t>In-block limits</w:t>
      </w:r>
    </w:p>
    <w:p w:rsidR="00415C5B" w:rsidRDefault="00415C5B" w:rsidP="00415C5B">
      <w:pPr>
        <w:pStyle w:val="ECCParagraph"/>
        <w:rPr>
          <w:rFonts w:cs="Arial"/>
        </w:rPr>
      </w:pPr>
      <w:r>
        <w:rPr>
          <w:rFonts w:cs="Arial"/>
        </w:rPr>
        <w:t xml:space="preserve">The in-block power limit, as defined in </w:t>
      </w:r>
      <w:r w:rsidRPr="00E20AD8">
        <w:rPr>
          <w:rFonts w:cs="Arial"/>
        </w:rPr>
        <w:t xml:space="preserve">Table </w:t>
      </w:r>
      <w:r w:rsidR="006016B8" w:rsidRPr="00E20AD8">
        <w:rPr>
          <w:rFonts w:cs="Arial"/>
        </w:rPr>
        <w:t>9</w:t>
      </w:r>
      <w:r>
        <w:rPr>
          <w:rFonts w:cs="Arial"/>
        </w:rPr>
        <w:t xml:space="preserve"> above, is not obligatory. The requirement on power control for </w:t>
      </w:r>
      <w:proofErr w:type="spellStart"/>
      <w:r>
        <w:rPr>
          <w:rFonts w:cs="Arial"/>
        </w:rPr>
        <w:t>femto</w:t>
      </w:r>
      <w:proofErr w:type="spellEnd"/>
      <w:r>
        <w:rPr>
          <w:rFonts w:cs="Arial"/>
        </w:rPr>
        <w:t xml:space="preserve"> base stations is because of the need to reduce interference from equipment that may be deployed by consumers and thus the exact location may not be known to the operators.</w:t>
      </w:r>
    </w:p>
    <w:p w:rsidR="00415C5B" w:rsidRDefault="00AB6BCF" w:rsidP="00415C5B">
      <w:pPr>
        <w:pStyle w:val="ECCParagraph"/>
        <w:rPr>
          <w:rFonts w:cs="Arial"/>
        </w:rPr>
      </w:pPr>
      <w:r>
        <w:rPr>
          <w:rFonts w:cs="Arial"/>
        </w:rPr>
        <w:t xml:space="preserve">Different </w:t>
      </w:r>
      <w:r w:rsidR="00415C5B" w:rsidRPr="00243828">
        <w:rPr>
          <w:rFonts w:cs="Arial"/>
        </w:rPr>
        <w:t xml:space="preserve">licensing methodologies </w:t>
      </w:r>
      <w:r>
        <w:rPr>
          <w:rFonts w:cs="Arial"/>
        </w:rPr>
        <w:t>might be chosen by administrations to licence TDD spectrum. Examples for those are a r</w:t>
      </w:r>
      <w:r w:rsidRPr="00AB6BCF">
        <w:rPr>
          <w:rFonts w:cs="Arial"/>
        </w:rPr>
        <w:t>egulation methodology with no frequency separation between the block edges of two adjacent unsynchronised TDD networks</w:t>
      </w:r>
      <w:r>
        <w:rPr>
          <w:rFonts w:cs="Arial"/>
        </w:rPr>
        <w:t xml:space="preserve">, </w:t>
      </w:r>
      <w:r w:rsidRPr="00AB6BCF">
        <w:rPr>
          <w:rFonts w:cs="Arial"/>
        </w:rPr>
        <w:t xml:space="preserve">a regulation methodology with </w:t>
      </w:r>
      <w:r>
        <w:rPr>
          <w:rFonts w:cs="Arial"/>
        </w:rPr>
        <w:t xml:space="preserve">unlicensed </w:t>
      </w:r>
      <w:r w:rsidRPr="00AB6BCF">
        <w:rPr>
          <w:rFonts w:cs="Arial"/>
        </w:rPr>
        <w:t>separation between the block edges of the two adjacent operators</w:t>
      </w:r>
      <w:r>
        <w:rPr>
          <w:rFonts w:cs="Arial"/>
        </w:rPr>
        <w:t xml:space="preserve"> or the definition of </w:t>
      </w:r>
      <w:r w:rsidRPr="00AB6BCF">
        <w:rPr>
          <w:rFonts w:cs="Arial"/>
        </w:rPr>
        <w:t>restricted blocks</w:t>
      </w:r>
      <w:r>
        <w:rPr>
          <w:rFonts w:cs="Arial"/>
        </w:rPr>
        <w:t>.</w:t>
      </w:r>
    </w:p>
    <w:p w:rsidR="00415C5B" w:rsidRPr="00CA2AD9" w:rsidRDefault="00415C5B" w:rsidP="00415C5B">
      <w:pPr>
        <w:pStyle w:val="ECCParagraph"/>
        <w:rPr>
          <w:rFonts w:cs="Arial"/>
          <w:b/>
        </w:rPr>
      </w:pPr>
      <w:r w:rsidRPr="00CA2AD9">
        <w:rPr>
          <w:rFonts w:cs="Arial"/>
          <w:b/>
        </w:rPr>
        <w:t>Transitional region limits</w:t>
      </w:r>
    </w:p>
    <w:p w:rsidR="00415C5B" w:rsidRPr="00CA2AD9" w:rsidRDefault="00415C5B" w:rsidP="00415C5B">
      <w:pPr>
        <w:spacing w:after="240"/>
        <w:jc w:val="both"/>
        <w:rPr>
          <w:rFonts w:eastAsia="MS Mincho" w:cs="Arial"/>
        </w:rPr>
      </w:pPr>
      <w:r w:rsidRPr="00CA2AD9">
        <w:rPr>
          <w:rFonts w:eastAsia="MS Mincho" w:cs="Arial"/>
        </w:rPr>
        <w:t>The transitional region is defined to enable the reduction of power from the in-block level to the baseline or guard band levels</w:t>
      </w:r>
      <w:r>
        <w:rPr>
          <w:rFonts w:eastAsia="MS Mincho" w:cs="Arial"/>
        </w:rPr>
        <w:t xml:space="preserve">, and is defined as in </w:t>
      </w:r>
      <w:r w:rsidRPr="00E20AD8">
        <w:rPr>
          <w:rFonts w:eastAsia="MS Mincho" w:cs="Arial"/>
        </w:rPr>
        <w:t xml:space="preserve">Table </w:t>
      </w:r>
      <w:r w:rsidR="00E20AD8" w:rsidRPr="00E20AD8">
        <w:rPr>
          <w:rFonts w:eastAsia="MS Mincho" w:cs="Arial"/>
        </w:rPr>
        <w:t>10</w:t>
      </w:r>
      <w:r>
        <w:rPr>
          <w:rFonts w:eastAsia="MS Mincho" w:cs="Arial"/>
        </w:rPr>
        <w:t xml:space="preserve"> above. </w:t>
      </w:r>
      <w:r w:rsidRPr="00CA2AD9">
        <w:rPr>
          <w:rFonts w:eastAsia="MS Mincho" w:cs="Arial"/>
        </w:rPr>
        <w:t xml:space="preserve">The general shape of the transitional region </w:t>
      </w:r>
      <w:r>
        <w:rPr>
          <w:rFonts w:eastAsia="MS Mincho" w:cs="Arial"/>
        </w:rPr>
        <w:t>is presented</w:t>
      </w:r>
      <w:r w:rsidRPr="00CA2AD9">
        <w:rPr>
          <w:rFonts w:eastAsia="MS Mincho" w:cs="Arial"/>
        </w:rPr>
        <w:t xml:space="preserve"> below in </w:t>
      </w:r>
      <w:r w:rsidRPr="00E20AD8">
        <w:rPr>
          <w:rFonts w:eastAsia="MS Mincho" w:cs="Arial"/>
        </w:rPr>
        <w:t xml:space="preserve">Figure </w:t>
      </w:r>
      <w:r w:rsidR="00B418B6">
        <w:rPr>
          <w:rFonts w:eastAsia="MS Mincho" w:cs="Arial"/>
        </w:rPr>
        <w:t>12.</w:t>
      </w:r>
    </w:p>
    <w:p w:rsidR="00415C5B" w:rsidRPr="00CA2AD9" w:rsidRDefault="00415C5B" w:rsidP="00415C5B">
      <w:pPr>
        <w:spacing w:after="240"/>
        <w:jc w:val="both"/>
        <w:rPr>
          <w:rFonts w:cs="Arial"/>
          <w:lang w:val="en-GB"/>
        </w:rPr>
      </w:pPr>
      <w:r w:rsidRPr="00CA2AD9">
        <w:rPr>
          <w:rFonts w:eastAsia="MS Mincho" w:cs="Arial"/>
        </w:rPr>
        <w:t>The requirements are defined for 5 MHz bandwidth, 0 – 5 MHz and 5 – 10 MHz offset from the upper and lower edges of an operator’s block</w:t>
      </w:r>
      <w:r>
        <w:rPr>
          <w:rFonts w:eastAsia="MS Mincho" w:cs="Arial"/>
        </w:rPr>
        <w:t>.</w:t>
      </w:r>
      <w:r w:rsidRPr="00CA2AD9">
        <w:rPr>
          <w:rFonts w:eastAsia="MS Mincho" w:cs="Arial"/>
        </w:rPr>
        <w:t xml:space="preserve"> </w:t>
      </w:r>
      <w:r>
        <w:rPr>
          <w:rFonts w:eastAsia="MS Mincho" w:cs="Arial"/>
        </w:rPr>
        <w:t>They</w:t>
      </w:r>
      <w:r w:rsidRPr="00CA2AD9">
        <w:rPr>
          <w:rFonts w:eastAsia="MS Mincho" w:cs="Arial"/>
        </w:rPr>
        <w:t xml:space="preserve"> </w:t>
      </w:r>
      <w:r w:rsidRPr="00CA2AD9">
        <w:rPr>
          <w:rFonts w:cs="Arial"/>
          <w:lang w:val="en-GB"/>
        </w:rPr>
        <w:t xml:space="preserve">are </w:t>
      </w:r>
      <w:r>
        <w:rPr>
          <w:rFonts w:cs="Arial"/>
          <w:lang w:val="en-GB"/>
        </w:rPr>
        <w:t xml:space="preserve">expressed </w:t>
      </w:r>
      <w:r>
        <w:rPr>
          <w:rFonts w:cs="Arial"/>
        </w:rPr>
        <w:t xml:space="preserve">as </w:t>
      </w:r>
      <w:r w:rsidR="00812890">
        <w:rPr>
          <w:rFonts w:cs="Arial"/>
        </w:rPr>
        <w:t>attenuation relative to</w:t>
      </w:r>
      <w:r>
        <w:rPr>
          <w:rFonts w:cs="Arial"/>
        </w:rPr>
        <w:t xml:space="preserve"> the maximum carrier power, combined with a fixed upper limit</w:t>
      </w:r>
      <w:r w:rsidRPr="00CA2AD9">
        <w:rPr>
          <w:rFonts w:cs="Arial"/>
          <w:lang w:val="en-GB"/>
        </w:rPr>
        <w:t>, as for the baseline</w:t>
      </w:r>
      <w:r>
        <w:rPr>
          <w:rFonts w:cs="Arial"/>
          <w:lang w:val="en-GB"/>
        </w:rPr>
        <w:t xml:space="preserve"> requirement in the FDD DL. </w:t>
      </w:r>
      <w:r w:rsidRPr="00CA2AD9">
        <w:rPr>
          <w:rFonts w:cs="Arial"/>
          <w:lang w:val="en-GB"/>
        </w:rPr>
        <w:t xml:space="preserve">The stricter of the two requirements applies. </w:t>
      </w:r>
    </w:p>
    <w:p w:rsidR="00415C5B" w:rsidRPr="00CA2AD9" w:rsidRDefault="00415C5B" w:rsidP="00BC12A3">
      <w:pPr>
        <w:pStyle w:val="ECCParagraph"/>
        <w:keepNext/>
        <w:rPr>
          <w:rFonts w:cs="Arial"/>
          <w:b/>
        </w:rPr>
      </w:pPr>
      <w:r w:rsidRPr="00CA2AD9">
        <w:rPr>
          <w:rFonts w:cs="Arial"/>
          <w:b/>
        </w:rPr>
        <w:t>Combination of BEM elements</w:t>
      </w:r>
    </w:p>
    <w:p w:rsidR="00415C5B" w:rsidRPr="00CA2AD9" w:rsidRDefault="00415C5B" w:rsidP="00415C5B">
      <w:pPr>
        <w:pStyle w:val="ECCParagraph"/>
        <w:rPr>
          <w:rFonts w:cs="Arial"/>
          <w:lang w:val="en-US"/>
        </w:rPr>
      </w:pPr>
      <w:r w:rsidRPr="00CA2AD9">
        <w:rPr>
          <w:rFonts w:cs="Arial"/>
          <w:lang w:val="en-US"/>
        </w:rPr>
        <w:t>The BEM elements as described above are combined</w:t>
      </w:r>
      <w:r>
        <w:rPr>
          <w:rFonts w:cs="Arial"/>
          <w:lang w:val="en-US"/>
        </w:rPr>
        <w:t xml:space="preserve"> to provide a BEM for a particular block</w:t>
      </w:r>
      <w:r w:rsidRPr="00CA2AD9">
        <w:rPr>
          <w:rFonts w:cs="Arial"/>
          <w:lang w:val="en-US"/>
        </w:rPr>
        <w:t xml:space="preserve"> by </w:t>
      </w:r>
      <w:r>
        <w:rPr>
          <w:rFonts w:cs="Arial"/>
          <w:lang w:val="en-US"/>
        </w:rPr>
        <w:t xml:space="preserve">choosing the most relaxed requirement of those that are defined for a frequency interval. </w:t>
      </w:r>
      <w:r w:rsidRPr="00151CD5">
        <w:rPr>
          <w:rFonts w:cs="Arial"/>
          <w:lang w:val="en-US"/>
        </w:rPr>
        <w:t xml:space="preserve">Figure </w:t>
      </w:r>
      <w:r w:rsidR="00B418B6">
        <w:rPr>
          <w:rFonts w:cs="Arial"/>
          <w:lang w:val="en-US"/>
        </w:rPr>
        <w:t>12</w:t>
      </w:r>
      <w:r w:rsidRPr="00CA2AD9">
        <w:rPr>
          <w:rFonts w:cs="Arial"/>
          <w:lang w:val="en-US"/>
        </w:rPr>
        <w:t xml:space="preserve"> </w:t>
      </w:r>
      <w:r>
        <w:rPr>
          <w:rFonts w:cs="Arial"/>
          <w:lang w:val="en-US"/>
        </w:rPr>
        <w:t>provides</w:t>
      </w:r>
      <w:r w:rsidRPr="00CA2AD9">
        <w:rPr>
          <w:rFonts w:cs="Arial"/>
          <w:lang w:val="en-US"/>
        </w:rPr>
        <w:t xml:space="preserve"> an example of such a combination of BEM elements for an FDD block in the lower part of the FDD DL spectrum.</w:t>
      </w:r>
      <w:r>
        <w:rPr>
          <w:rFonts w:cs="Arial"/>
          <w:lang w:val="en-US"/>
        </w:rPr>
        <w:t xml:space="preserve"> </w:t>
      </w:r>
    </w:p>
    <w:tbl>
      <w:tblPr>
        <w:tblW w:w="858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6"/>
      </w:tblGrid>
      <w:tr w:rsidR="00415C5B" w:rsidTr="00300CC8">
        <w:trPr>
          <w:trHeight w:val="3198"/>
        </w:trPr>
        <w:tc>
          <w:tcPr>
            <w:tcW w:w="8586" w:type="dxa"/>
            <w:shd w:val="clear" w:color="auto" w:fill="auto"/>
          </w:tcPr>
          <w:p w:rsidR="00415C5B" w:rsidRDefault="00415C5B" w:rsidP="00300CC8">
            <w:pPr>
              <w:jc w:val="center"/>
            </w:pPr>
            <w:r>
              <w:rPr>
                <w:noProof/>
                <w:lang w:val="fr-FR" w:eastAsia="fr-FR"/>
              </w:rPr>
              <w:drawing>
                <wp:inline distT="0" distB="0" distL="0" distR="0" wp14:anchorId="4C25CF65" wp14:editId="61922BB5">
                  <wp:extent cx="5112689" cy="2072929"/>
                  <wp:effectExtent l="0" t="0" r="0" b="0"/>
                  <wp:docPr id="1571" name="Picture 1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19327" cy="2075620"/>
                          </a:xfrm>
                          <a:prstGeom prst="rect">
                            <a:avLst/>
                          </a:prstGeom>
                          <a:noFill/>
                        </pic:spPr>
                      </pic:pic>
                    </a:graphicData>
                  </a:graphic>
                </wp:inline>
              </w:drawing>
            </w:r>
          </w:p>
        </w:tc>
      </w:tr>
    </w:tbl>
    <w:p w:rsidR="00415C5B" w:rsidRPr="00CA2AD9" w:rsidRDefault="00415C5B" w:rsidP="00415C5B">
      <w:pPr>
        <w:pStyle w:val="ECCParagraph"/>
        <w:jc w:val="center"/>
        <w:rPr>
          <w:rFonts w:cs="Arial"/>
          <w:lang w:val="en-US"/>
        </w:rPr>
      </w:pPr>
    </w:p>
    <w:p w:rsidR="00415C5B" w:rsidRPr="00CA2AD9" w:rsidRDefault="00415C5B" w:rsidP="00415C5B">
      <w:pPr>
        <w:pStyle w:val="ECCFiguretitle"/>
        <w:numPr>
          <w:ilvl w:val="0"/>
          <w:numId w:val="3"/>
        </w:numPr>
        <w:rPr>
          <w:rFonts w:eastAsia="MS Mincho" w:cs="Arial"/>
        </w:rPr>
      </w:pPr>
      <w:r w:rsidRPr="00CA2AD9">
        <w:rPr>
          <w:rFonts w:eastAsia="MS Mincho" w:cs="Arial"/>
        </w:rPr>
        <w:t>Combined BEM elements for an FDD block starting at 3510 MHz</w:t>
      </w:r>
    </w:p>
    <w:p w:rsidR="00415C5B" w:rsidRDefault="00415C5B" w:rsidP="00415C5B">
      <w:pPr>
        <w:pStyle w:val="ECCParagraph"/>
        <w:rPr>
          <w:rFonts w:cs="Arial"/>
          <w:b/>
        </w:rPr>
      </w:pPr>
      <w:r>
        <w:rPr>
          <w:rFonts w:cs="Arial"/>
          <w:b/>
        </w:rPr>
        <w:t>UE In-block requirement</w:t>
      </w:r>
    </w:p>
    <w:p w:rsidR="00415C5B" w:rsidRPr="005F2EEE" w:rsidRDefault="00524B98" w:rsidP="00415C5B">
      <w:pPr>
        <w:pStyle w:val="ECCParagraph"/>
        <w:rPr>
          <w:rFonts w:eastAsia="MS Mincho" w:cs="Arial"/>
          <w:lang w:eastAsia="ja-JP"/>
        </w:rPr>
      </w:pPr>
      <w:r>
        <w:rPr>
          <w:rFonts w:eastAsia="MS Mincho" w:cs="Arial"/>
          <w:lang w:eastAsia="ja-JP"/>
        </w:rPr>
        <w:t xml:space="preserve">This report provides a recommended upper limit of 25dBm </w:t>
      </w:r>
      <w:proofErr w:type="spellStart"/>
      <w:r>
        <w:rPr>
          <w:rFonts w:eastAsia="MS Mincho" w:cs="Arial"/>
          <w:lang w:eastAsia="ja-JP"/>
        </w:rPr>
        <w:t>e.i.r.p</w:t>
      </w:r>
      <w:proofErr w:type="spellEnd"/>
      <w:r>
        <w:rPr>
          <w:rFonts w:eastAsia="MS Mincho" w:cs="Arial"/>
          <w:lang w:eastAsia="ja-JP"/>
        </w:rPr>
        <w:t xml:space="preserve">. for the in-block power of the terminals. </w:t>
      </w:r>
      <w:r w:rsidR="00415C5B">
        <w:rPr>
          <w:rFonts w:eastAsia="MS Mincho" w:cs="Arial"/>
          <w:lang w:eastAsia="ja-JP"/>
        </w:rPr>
        <w:t xml:space="preserve"> </w:t>
      </w:r>
    </w:p>
    <w:p w:rsidR="00415C5B" w:rsidRPr="00CA2AD9" w:rsidRDefault="00415C5B" w:rsidP="00415C5B">
      <w:pPr>
        <w:pStyle w:val="ECCParagraph"/>
        <w:rPr>
          <w:rFonts w:cs="Arial"/>
          <w:b/>
        </w:rPr>
      </w:pPr>
      <w:r w:rsidRPr="00CA2AD9">
        <w:rPr>
          <w:rFonts w:cs="Arial"/>
          <w:b/>
        </w:rPr>
        <w:lastRenderedPageBreak/>
        <w:t>Coexistence with other services than MFCN</w:t>
      </w:r>
    </w:p>
    <w:p w:rsidR="00415C5B" w:rsidRPr="00CA2AD9" w:rsidRDefault="00415C5B" w:rsidP="00415C5B">
      <w:pPr>
        <w:pStyle w:val="ECCParagraph"/>
        <w:rPr>
          <w:rFonts w:cs="Arial"/>
        </w:rPr>
      </w:pPr>
      <w:r w:rsidRPr="00CA2AD9">
        <w:rPr>
          <w:rFonts w:cs="Arial"/>
        </w:rPr>
        <w:t>Coexistence studies for other services than MFCN have been carried out for both in-band and out-of-band scenarios. The in-band services considered are FSS, FS and BWA and the out-of-band services are civil and military Radiolocation.</w:t>
      </w:r>
    </w:p>
    <w:p w:rsidR="00415C5B" w:rsidRPr="00CA2AD9" w:rsidRDefault="00415C5B" w:rsidP="00415C5B">
      <w:pPr>
        <w:pStyle w:val="ECCParagraph"/>
        <w:rPr>
          <w:rFonts w:cs="Arial"/>
        </w:rPr>
      </w:pPr>
      <w:r w:rsidRPr="00CA2AD9">
        <w:rPr>
          <w:rFonts w:cs="Arial"/>
        </w:rPr>
        <w:t>The conclusions are as follows:</w:t>
      </w:r>
    </w:p>
    <w:p w:rsidR="00415C5B" w:rsidRPr="005F2EEE" w:rsidRDefault="00415C5B" w:rsidP="00415C5B">
      <w:pPr>
        <w:pStyle w:val="ECCParagraph"/>
        <w:rPr>
          <w:rFonts w:cs="Arial"/>
          <w:u w:val="single"/>
        </w:rPr>
      </w:pPr>
      <w:r w:rsidRPr="005F2EEE">
        <w:rPr>
          <w:rFonts w:cs="Arial"/>
          <w:u w:val="single"/>
        </w:rPr>
        <w:t>BWA</w:t>
      </w:r>
    </w:p>
    <w:p w:rsidR="00415C5B" w:rsidRPr="00CA2AD9" w:rsidRDefault="00415C5B" w:rsidP="00415C5B">
      <w:pPr>
        <w:pStyle w:val="ECCParagraph"/>
        <w:rPr>
          <w:rFonts w:cs="Arial"/>
        </w:rPr>
      </w:pPr>
      <w:r w:rsidRPr="005F2EEE">
        <w:rPr>
          <w:rFonts w:cs="Arial"/>
        </w:rPr>
        <w:t>For the purpose of coexistence, it is assumed that BWA systems as defined above are similar to MFCN systems. Therefore no studies were carried out for MFCN – BWA coexistence.</w:t>
      </w:r>
    </w:p>
    <w:p w:rsidR="00415C5B" w:rsidRPr="00CA2AD9" w:rsidRDefault="00415C5B" w:rsidP="00415C5B">
      <w:pPr>
        <w:pStyle w:val="ECCParagraph"/>
        <w:rPr>
          <w:rFonts w:cs="Arial"/>
          <w:u w:val="single"/>
        </w:rPr>
      </w:pPr>
      <w:r w:rsidRPr="00CA2AD9">
        <w:rPr>
          <w:rFonts w:cs="Arial"/>
          <w:u w:val="single"/>
        </w:rPr>
        <w:t>Fixed Service</w:t>
      </w:r>
    </w:p>
    <w:p w:rsidR="00415C5B" w:rsidRPr="00A82CFF" w:rsidRDefault="00415C5B" w:rsidP="00415C5B">
      <w:pPr>
        <w:pStyle w:val="ECCParagraph"/>
        <w:rPr>
          <w:rFonts w:cs="Arial"/>
          <w:szCs w:val="20"/>
        </w:rPr>
      </w:pPr>
      <w:r w:rsidRPr="00A82CFF">
        <w:rPr>
          <w:rFonts w:cs="Arial"/>
          <w:szCs w:val="20"/>
        </w:rPr>
        <w:t>MFCN applies to all Mobile and Fixed communication networks including point-to-point Fixed links.</w:t>
      </w:r>
    </w:p>
    <w:p w:rsidR="00415C5B" w:rsidRPr="00A82CFF" w:rsidRDefault="00415C5B" w:rsidP="00415C5B">
      <w:pPr>
        <w:pStyle w:val="ECCParagraph"/>
        <w:rPr>
          <w:rFonts w:cs="Arial"/>
          <w:szCs w:val="20"/>
        </w:rPr>
      </w:pPr>
      <w:r w:rsidRPr="00A82CFF">
        <w:rPr>
          <w:rFonts w:cs="Arial"/>
          <w:szCs w:val="20"/>
        </w:rPr>
        <w:t xml:space="preserve">Due to the varying characteristics of different types of FS systems and their deployment, no single separation distance, guard band or signal strength limit </w:t>
      </w:r>
      <w:r w:rsidR="00E62A38">
        <w:rPr>
          <w:rFonts w:cs="Arial"/>
          <w:szCs w:val="20"/>
        </w:rPr>
        <w:t>can be provided to ensure</w:t>
      </w:r>
      <w:r w:rsidRPr="00A82CFF">
        <w:rPr>
          <w:rFonts w:cs="Arial"/>
          <w:szCs w:val="20"/>
        </w:rPr>
        <w:t xml:space="preserve"> co-existence with </w:t>
      </w:r>
      <w:r>
        <w:rPr>
          <w:rFonts w:cs="Arial"/>
          <w:szCs w:val="20"/>
        </w:rPr>
        <w:t>mobile systems</w:t>
      </w:r>
      <w:r w:rsidRPr="00A82CFF">
        <w:rPr>
          <w:rFonts w:cs="Arial"/>
          <w:szCs w:val="20"/>
        </w:rPr>
        <w:t xml:space="preserve">. </w:t>
      </w:r>
      <w:r w:rsidR="00524B98">
        <w:rPr>
          <w:rFonts w:cs="Arial"/>
          <w:szCs w:val="20"/>
        </w:rPr>
        <w:t>Co-existence</w:t>
      </w:r>
      <w:r w:rsidRPr="00A82CFF">
        <w:rPr>
          <w:rFonts w:cs="Arial"/>
          <w:szCs w:val="20"/>
        </w:rPr>
        <w:t xml:space="preserve"> can be </w:t>
      </w:r>
      <w:r w:rsidR="00524B98">
        <w:rPr>
          <w:rFonts w:cs="Arial"/>
          <w:szCs w:val="20"/>
        </w:rPr>
        <w:t xml:space="preserve">achieved through </w:t>
      </w:r>
      <w:r w:rsidRPr="00A82CFF">
        <w:rPr>
          <w:rFonts w:cs="Arial"/>
          <w:szCs w:val="20"/>
        </w:rPr>
        <w:t xml:space="preserve">co-ordination on a case-by-case basis. Based on the results of analysis of both directions of interference (mobile service interfering into P-P and vice-versa) some general observations can be made. Overlapping-channel sharing meaning </w:t>
      </w:r>
      <w:r w:rsidR="00524B98">
        <w:rPr>
          <w:rFonts w:cs="Arial"/>
          <w:szCs w:val="20"/>
        </w:rPr>
        <w:t xml:space="preserve">any </w:t>
      </w:r>
      <w:proofErr w:type="spellStart"/>
      <w:r w:rsidR="00524B98">
        <w:rPr>
          <w:rFonts w:cs="Arial"/>
          <w:szCs w:val="20"/>
        </w:rPr>
        <w:t>opverlap</w:t>
      </w:r>
      <w:proofErr w:type="spellEnd"/>
      <w:r w:rsidRPr="00A82CFF">
        <w:rPr>
          <w:rFonts w:cs="Arial"/>
          <w:szCs w:val="20"/>
        </w:rPr>
        <w:t xml:space="preserve"> between spectrum of interfering and </w:t>
      </w:r>
      <w:r>
        <w:rPr>
          <w:rFonts w:cs="Arial"/>
          <w:szCs w:val="20"/>
        </w:rPr>
        <w:t>interfered</w:t>
      </w:r>
      <w:r w:rsidRPr="00A82CFF">
        <w:rPr>
          <w:rFonts w:cs="Arial"/>
          <w:szCs w:val="20"/>
        </w:rPr>
        <w:t xml:space="preserve"> signals) between the mobile service and P-P links is not feasible in the same </w:t>
      </w:r>
      <w:r w:rsidR="00524B98">
        <w:rPr>
          <w:rFonts w:cs="Arial"/>
          <w:szCs w:val="20"/>
        </w:rPr>
        <w:t>geographical</w:t>
      </w:r>
      <w:r w:rsidRPr="00A82CFF">
        <w:rPr>
          <w:rFonts w:cs="Arial"/>
          <w:szCs w:val="20"/>
        </w:rPr>
        <w:t xml:space="preserve"> area. Consequently if spectrum is used ubiquitously by the FS it cannot be </w:t>
      </w:r>
      <w:r w:rsidR="00524B98">
        <w:rPr>
          <w:rFonts w:cs="Arial"/>
          <w:szCs w:val="20"/>
        </w:rPr>
        <w:t>used by the mobile service</w:t>
      </w:r>
      <w:r w:rsidRPr="00A82CFF">
        <w:rPr>
          <w:rFonts w:cs="Arial"/>
          <w:szCs w:val="20"/>
        </w:rPr>
        <w:t xml:space="preserve"> in the same region. With larger frequency separation and distances coordination is needed, depending on the characteristics of the mobile and the P-P services.</w:t>
      </w:r>
    </w:p>
    <w:p w:rsidR="00415C5B" w:rsidRPr="00A82CFF" w:rsidRDefault="00415C5B" w:rsidP="00415C5B">
      <w:pPr>
        <w:pStyle w:val="ECCParagraph"/>
        <w:rPr>
          <w:rFonts w:cs="Arial"/>
          <w:szCs w:val="20"/>
        </w:rPr>
      </w:pPr>
      <w:r w:rsidRPr="00A82CFF">
        <w:rPr>
          <w:rFonts w:cs="Arial"/>
          <w:szCs w:val="20"/>
        </w:rPr>
        <w:t xml:space="preserve">The studies </w:t>
      </w:r>
      <w:r w:rsidR="00DF58EB">
        <w:rPr>
          <w:rFonts w:cs="Arial"/>
          <w:szCs w:val="20"/>
        </w:rPr>
        <w:t xml:space="preserve">that were carried out in </w:t>
      </w:r>
      <w:r w:rsidR="00DF58EB" w:rsidRPr="006016B8">
        <w:rPr>
          <w:rFonts w:cs="Arial"/>
          <w:szCs w:val="20"/>
          <w:highlight w:val="yellow"/>
        </w:rPr>
        <w:t>ECC Report XXX</w:t>
      </w:r>
      <w:r w:rsidR="001753BF">
        <w:rPr>
          <w:rFonts w:cs="Arial"/>
          <w:szCs w:val="20"/>
          <w:highlight w:val="yellow"/>
        </w:rPr>
        <w:t xml:space="preserve"> on 3.5 MHz</w:t>
      </w:r>
      <w:r w:rsidR="00DF58EB" w:rsidRPr="006016B8">
        <w:rPr>
          <w:rFonts w:cs="Arial"/>
          <w:szCs w:val="20"/>
          <w:highlight w:val="yellow"/>
        </w:rPr>
        <w:t xml:space="preserve"> </w:t>
      </w:r>
      <w:r w:rsidR="001753BF">
        <w:rPr>
          <w:rFonts w:cs="Arial"/>
          <w:szCs w:val="20"/>
          <w:highlight w:val="yellow"/>
        </w:rPr>
        <w:fldChar w:fldCharType="begin"/>
      </w:r>
      <w:r w:rsidR="001753BF">
        <w:rPr>
          <w:rFonts w:cs="Arial"/>
          <w:szCs w:val="20"/>
          <w:highlight w:val="yellow"/>
        </w:rPr>
        <w:instrText xml:space="preserve"> REF _Ref357512524 \r \h </w:instrText>
      </w:r>
      <w:r w:rsidR="001753BF">
        <w:rPr>
          <w:rFonts w:cs="Arial"/>
          <w:szCs w:val="20"/>
          <w:highlight w:val="yellow"/>
        </w:rPr>
      </w:r>
      <w:r w:rsidR="001753BF">
        <w:rPr>
          <w:rFonts w:cs="Arial"/>
          <w:szCs w:val="20"/>
          <w:highlight w:val="yellow"/>
        </w:rPr>
        <w:fldChar w:fldCharType="separate"/>
      </w:r>
      <w:r w:rsidR="008070B6">
        <w:rPr>
          <w:rFonts w:cs="Arial"/>
          <w:szCs w:val="20"/>
          <w:highlight w:val="yellow"/>
        </w:rPr>
        <w:t>[12]</w:t>
      </w:r>
      <w:r w:rsidR="001753BF">
        <w:rPr>
          <w:rFonts w:cs="Arial"/>
          <w:szCs w:val="20"/>
          <w:highlight w:val="yellow"/>
        </w:rPr>
        <w:fldChar w:fldCharType="end"/>
      </w:r>
      <w:r w:rsidR="00DF58EB">
        <w:rPr>
          <w:rFonts w:cs="Arial"/>
          <w:szCs w:val="20"/>
        </w:rPr>
        <w:t xml:space="preserve"> </w:t>
      </w:r>
      <w:r w:rsidRPr="00A82CFF">
        <w:rPr>
          <w:rFonts w:cs="Arial"/>
          <w:szCs w:val="20"/>
        </w:rPr>
        <w:t xml:space="preserve">take into account a single interferer. In the case of multiple </w:t>
      </w:r>
      <w:r w:rsidR="00524B98">
        <w:rPr>
          <w:rFonts w:cs="Arial"/>
          <w:szCs w:val="20"/>
        </w:rPr>
        <w:t>interferers the co-existence</w:t>
      </w:r>
      <w:r w:rsidRPr="00A82CFF">
        <w:rPr>
          <w:rFonts w:cs="Arial"/>
          <w:szCs w:val="20"/>
        </w:rPr>
        <w:t xml:space="preserve"> could be more difficult</w:t>
      </w:r>
      <w:r w:rsidR="00E20AD8">
        <w:rPr>
          <w:rFonts w:cs="Arial"/>
          <w:szCs w:val="20"/>
        </w:rPr>
        <w:t xml:space="preserve"> to achieve</w:t>
      </w:r>
      <w:r w:rsidRPr="00A82CFF">
        <w:rPr>
          <w:rFonts w:cs="Arial"/>
          <w:szCs w:val="20"/>
        </w:rPr>
        <w:t>.</w:t>
      </w:r>
    </w:p>
    <w:p w:rsidR="00415C5B" w:rsidRDefault="00415C5B" w:rsidP="00415C5B">
      <w:pPr>
        <w:pStyle w:val="ECCParagraph"/>
        <w:rPr>
          <w:rFonts w:cs="Arial"/>
        </w:rPr>
      </w:pPr>
      <w:r w:rsidRPr="00A82CFF">
        <w:rPr>
          <w:rFonts w:cs="Arial"/>
          <w:szCs w:val="20"/>
        </w:rPr>
        <w:t>Also interference from FS systems to mobile systems may exceed the acceptable interference level</w:t>
      </w:r>
      <w:r>
        <w:rPr>
          <w:rFonts w:cs="Arial"/>
          <w:szCs w:val="20"/>
        </w:rPr>
        <w:t>.</w:t>
      </w:r>
    </w:p>
    <w:p w:rsidR="00415C5B" w:rsidRPr="00CA2AD9" w:rsidRDefault="00415C5B" w:rsidP="00415C5B">
      <w:pPr>
        <w:pStyle w:val="ECCParagraph"/>
        <w:rPr>
          <w:rFonts w:cs="Arial"/>
        </w:rPr>
      </w:pPr>
      <w:r w:rsidRPr="006B2793">
        <w:rPr>
          <w:lang w:val="en-US"/>
        </w:rPr>
        <w:t>The</w:t>
      </w:r>
      <w:r>
        <w:t xml:space="preserve"> similarities between Mobile Systems and P-MP Fixed Systems indicate that the results for mobile – mobile adjacent channel co-existence largely apply to the mobile – P-MP scenario as well. In case of BS – BS interference additional measures may thus be necessary, such as frequency separation and/or additional filters, whereas otherwise co-existence is expected to be possible without such measures. </w:t>
      </w:r>
    </w:p>
    <w:p w:rsidR="00415C5B" w:rsidRPr="00CA2AD9" w:rsidRDefault="00415C5B" w:rsidP="00415C5B">
      <w:pPr>
        <w:pStyle w:val="ECCParagraph"/>
        <w:rPr>
          <w:rFonts w:cs="Arial"/>
          <w:u w:val="single"/>
        </w:rPr>
      </w:pPr>
      <w:r w:rsidRPr="00CA2AD9">
        <w:rPr>
          <w:rFonts w:cs="Arial"/>
          <w:u w:val="single"/>
        </w:rPr>
        <w:t>Fixed Satellite Service</w:t>
      </w:r>
    </w:p>
    <w:p w:rsidR="00415C5B" w:rsidRPr="00CA2AD9" w:rsidRDefault="00415C5B" w:rsidP="00415C5B">
      <w:pPr>
        <w:pStyle w:val="ECCParagraph"/>
        <w:rPr>
          <w:rFonts w:cs="Arial"/>
        </w:rPr>
      </w:pPr>
      <w:r w:rsidRPr="00CA2AD9">
        <w:rPr>
          <w:rFonts w:cs="Arial"/>
        </w:rPr>
        <w:t xml:space="preserve">Due to the varying characteristics of different types of FSS earth stations and their deployment, no single separation distance, guard band or signal strength limit </w:t>
      </w:r>
      <w:r w:rsidR="00E62A38">
        <w:rPr>
          <w:rFonts w:cs="Arial"/>
        </w:rPr>
        <w:t>can be provided to ensure</w:t>
      </w:r>
      <w:r w:rsidRPr="00CA2AD9">
        <w:rPr>
          <w:rFonts w:cs="Arial"/>
        </w:rPr>
        <w:t xml:space="preserve"> co-existence with MFCN. </w:t>
      </w:r>
      <w:r w:rsidR="00524B98">
        <w:rPr>
          <w:rFonts w:cs="Arial"/>
        </w:rPr>
        <w:t>Co-existence</w:t>
      </w:r>
      <w:r w:rsidRPr="00CA2AD9">
        <w:rPr>
          <w:rFonts w:cs="Arial"/>
        </w:rPr>
        <w:t xml:space="preserve"> should be achieved through co-ordination on a case-by-case basis, assuming FSS earth stations locations are known. However, some general observations can be made. Separation distances for co-existence vary considerably depending on type of equipment and deployment (e.g. tilt and clutter), but can be large. User equipment impact earth stations less than base stations, so separation that prevents interference </w:t>
      </w:r>
      <w:r w:rsidR="00E62A38">
        <w:rPr>
          <w:rFonts w:cs="Arial"/>
        </w:rPr>
        <w:t>from base stations will also protect</w:t>
      </w:r>
      <w:r w:rsidRPr="00CA2AD9">
        <w:rPr>
          <w:rFonts w:cs="Arial"/>
        </w:rPr>
        <w:t xml:space="preserve"> earth stations from UE interference. There are several mitigation techniques that can be applied, in particular site shielding of earth stations. Interference from FSS satellites to MFCN may exceed the acceptable interference level, but in most cases only by a small margin.</w:t>
      </w:r>
    </w:p>
    <w:p w:rsidR="00415C5B" w:rsidRPr="00CA2AD9" w:rsidRDefault="00415C5B" w:rsidP="00415C5B">
      <w:pPr>
        <w:pStyle w:val="ECCParagraph"/>
        <w:rPr>
          <w:rFonts w:cs="Arial"/>
          <w:u w:val="single"/>
        </w:rPr>
      </w:pPr>
      <w:r w:rsidRPr="00CA2AD9">
        <w:rPr>
          <w:rFonts w:cs="Arial"/>
          <w:u w:val="single"/>
        </w:rPr>
        <w:t>Radiolocation</w:t>
      </w:r>
    </w:p>
    <w:p w:rsidR="00415C5B" w:rsidRPr="00CA2AD9" w:rsidRDefault="00415C5B" w:rsidP="00415C5B">
      <w:pPr>
        <w:pStyle w:val="ECCParagraph"/>
        <w:rPr>
          <w:rFonts w:cs="Arial"/>
        </w:rPr>
      </w:pPr>
      <w:r w:rsidRPr="00CA2AD9">
        <w:rPr>
          <w:rFonts w:cs="Arial"/>
        </w:rPr>
        <w:t xml:space="preserve">Due to the varying characteristics of different types of radar stations and their deployment, no single separation distance, guard band or signal strength limit </w:t>
      </w:r>
      <w:r w:rsidR="00E62A38">
        <w:rPr>
          <w:rFonts w:cs="Arial"/>
        </w:rPr>
        <w:t>can be provided to ensure</w:t>
      </w:r>
      <w:r w:rsidRPr="00CA2AD9">
        <w:rPr>
          <w:rFonts w:cs="Arial"/>
        </w:rPr>
        <w:t xml:space="preserve"> co-existence with MFCN, but some representative examples are provided. </w:t>
      </w:r>
      <w:r w:rsidR="00524B98">
        <w:rPr>
          <w:rFonts w:cs="Arial"/>
        </w:rPr>
        <w:t>Co-existence</w:t>
      </w:r>
      <w:r w:rsidRPr="00CA2AD9">
        <w:rPr>
          <w:rFonts w:cs="Arial"/>
        </w:rPr>
        <w:t xml:space="preserve"> should be achieved through co-ordination on a case-by-case basis. However, some general observations can be made for non-overlapping adjacent channels. For airborne radars the required separation distance is approximately 0 km, depending on the radar type and antenna type. For land-based/ship</w:t>
      </w:r>
      <w:r w:rsidR="006016B8">
        <w:rPr>
          <w:rFonts w:cs="Arial"/>
        </w:rPr>
        <w:t>-</w:t>
      </w:r>
      <w:r w:rsidRPr="00CA2AD9">
        <w:rPr>
          <w:rFonts w:cs="Arial"/>
        </w:rPr>
        <w:t xml:space="preserve">borne radars the required separation distance is less than 1 km, depending on the radar type and antenna type. A frequency separation analyses concludes that for a 5 km separation, and considering </w:t>
      </w:r>
      <w:r>
        <w:rPr>
          <w:rFonts w:cs="Arial"/>
        </w:rPr>
        <w:t xml:space="preserve">wideband </w:t>
      </w:r>
      <w:r w:rsidRPr="00CA2AD9">
        <w:rPr>
          <w:rFonts w:cs="Arial"/>
        </w:rPr>
        <w:t xml:space="preserve">IMT-Advanced interference to </w:t>
      </w:r>
      <w:r>
        <w:rPr>
          <w:rFonts w:cs="Arial"/>
        </w:rPr>
        <w:t xml:space="preserve">wideband </w:t>
      </w:r>
      <w:r w:rsidRPr="00CA2AD9">
        <w:rPr>
          <w:rFonts w:cs="Arial"/>
        </w:rPr>
        <w:t>radars, the required frequency separation varies between 14 and 65 MHz, depending on radar type and scenario.</w:t>
      </w:r>
    </w:p>
    <w:p w:rsidR="00415C5B" w:rsidRPr="00CA2AD9" w:rsidRDefault="00415C5B" w:rsidP="00415C5B">
      <w:pPr>
        <w:pStyle w:val="ECCParagraph"/>
        <w:rPr>
          <w:rFonts w:cs="Arial"/>
        </w:rPr>
      </w:pPr>
      <w:r w:rsidRPr="00CA2AD9">
        <w:rPr>
          <w:rFonts w:cs="Arial"/>
        </w:rPr>
        <w:lastRenderedPageBreak/>
        <w:t>There are mitigation techniques which can reduce the separation distance or frequency separation required. In particular, for adjacent channel/adjacent band interference, improved receiver performance and decreased unwanted emissions can be efficient.</w:t>
      </w:r>
    </w:p>
    <w:p w:rsidR="00415C5B" w:rsidRPr="00CA2AD9" w:rsidRDefault="00415C5B" w:rsidP="00415C5B">
      <w:pPr>
        <w:pStyle w:val="ECCParagraph"/>
        <w:rPr>
          <w:rFonts w:cs="Arial"/>
        </w:rPr>
      </w:pPr>
      <w:r w:rsidRPr="00CA2AD9">
        <w:rPr>
          <w:rFonts w:cs="Arial"/>
        </w:rPr>
        <w:t xml:space="preserve">Regarding interference from radars to MFCN networks, installation of systems closer </w:t>
      </w:r>
      <w:r w:rsidR="00E62A38">
        <w:rPr>
          <w:rFonts w:cs="Arial"/>
        </w:rPr>
        <w:t>than approximately</w:t>
      </w:r>
      <w:r w:rsidRPr="00CA2AD9">
        <w:rPr>
          <w:rFonts w:cs="Arial"/>
        </w:rPr>
        <w:t xml:space="preserve"> 5 km from the radar should be coordinated. It is necessary to establish a protection distance of approximately 11 km in some areas. Considering blocking effects, the radar may impact MFCN systems up to a distance of 30 km.</w:t>
      </w:r>
    </w:p>
    <w:p w:rsidR="00415C5B" w:rsidRPr="00CA2AD9" w:rsidRDefault="00415C5B" w:rsidP="00415C5B">
      <w:pPr>
        <w:pStyle w:val="ECCParagraph"/>
        <w:rPr>
          <w:rFonts w:cs="Arial"/>
        </w:rPr>
      </w:pPr>
      <w:r w:rsidRPr="00CA2AD9">
        <w:rPr>
          <w:rFonts w:cs="Arial"/>
        </w:rPr>
        <w:t>The analysis did not take into account the fact that radar antennas rotate and therefore only affect a particular MFCN base station or UE intermittently.</w:t>
      </w:r>
    </w:p>
    <w:p w:rsidR="00415C5B" w:rsidRPr="00CA2AD9" w:rsidRDefault="00415C5B" w:rsidP="00415C5B">
      <w:pPr>
        <w:pStyle w:val="ECCParagraph"/>
        <w:rPr>
          <w:rFonts w:cs="Arial"/>
          <w:u w:val="single"/>
        </w:rPr>
      </w:pPr>
      <w:r w:rsidRPr="00CA2AD9">
        <w:rPr>
          <w:rFonts w:cs="Arial"/>
          <w:u w:val="single"/>
        </w:rPr>
        <w:t>Adjacent band limit in the case of adjacent band usage by military systems</w:t>
      </w:r>
    </w:p>
    <w:p w:rsidR="00415C5B" w:rsidRDefault="00415C5B" w:rsidP="00415C5B">
      <w:pPr>
        <w:pStyle w:val="ECCParagraph"/>
        <w:rPr>
          <w:rFonts w:cs="Arial"/>
        </w:rPr>
      </w:pPr>
      <w:r w:rsidRPr="00CA2AD9">
        <w:rPr>
          <w:rFonts w:cs="Arial"/>
        </w:rPr>
        <w:t>In some CEPT countries military radiolocation systems that are deployed below 3400 MHz need a fixed limit for protection</w:t>
      </w:r>
      <w:r>
        <w:rPr>
          <w:rFonts w:cs="Arial"/>
        </w:rPr>
        <w:t xml:space="preserve"> from base station interference (case</w:t>
      </w:r>
      <w:r w:rsidR="00DF58EB">
        <w:rPr>
          <w:rFonts w:cs="Arial"/>
        </w:rPr>
        <w:t>s</w:t>
      </w:r>
      <w:r>
        <w:rPr>
          <w:rFonts w:cs="Arial"/>
        </w:rPr>
        <w:t xml:space="preserve"> A</w:t>
      </w:r>
      <w:r w:rsidR="00DF58EB">
        <w:rPr>
          <w:rFonts w:cs="Arial"/>
        </w:rPr>
        <w:t xml:space="preserve"> and B</w:t>
      </w:r>
      <w:r>
        <w:rPr>
          <w:rFonts w:cs="Arial"/>
        </w:rPr>
        <w:t xml:space="preserve"> in </w:t>
      </w:r>
      <w:r w:rsidR="00E8367C" w:rsidRPr="00E20AD8">
        <w:rPr>
          <w:rFonts w:cs="Arial"/>
        </w:rPr>
        <w:t>T</w:t>
      </w:r>
      <w:r w:rsidRPr="00E20AD8">
        <w:rPr>
          <w:rFonts w:cs="Arial"/>
        </w:rPr>
        <w:t>able</w:t>
      </w:r>
      <w:r w:rsidR="006016B8" w:rsidRPr="00E20AD8">
        <w:rPr>
          <w:rFonts w:cs="Arial"/>
        </w:rPr>
        <w:t xml:space="preserve"> 8</w:t>
      </w:r>
      <w:r>
        <w:rPr>
          <w:rFonts w:cs="Arial"/>
        </w:rPr>
        <w:t>)</w:t>
      </w:r>
      <w:r w:rsidRPr="00CA2AD9">
        <w:rPr>
          <w:rFonts w:cs="Arial"/>
        </w:rPr>
        <w:t xml:space="preserve">. </w:t>
      </w:r>
      <w:r>
        <w:rPr>
          <w:rFonts w:cs="Arial"/>
        </w:rPr>
        <w:t>Other mitigation measures like geographical separation, coordination on a case by case basis or an additional guard band may be necessary for a TDD allocation.</w:t>
      </w:r>
    </w:p>
    <w:p w:rsidR="00415C5B" w:rsidRDefault="00415C5B" w:rsidP="00415C5B">
      <w:pPr>
        <w:pStyle w:val="ECCParagraph"/>
        <w:rPr>
          <w:rFonts w:cs="Arial"/>
        </w:rPr>
      </w:pPr>
      <w:r>
        <w:rPr>
          <w:rFonts w:cs="Arial"/>
        </w:rPr>
        <w:t>For UEs other mitigation measures will be necessary such as e.g. geographical separation or an additional guard band for both FDD or TDD allocation.</w:t>
      </w:r>
    </w:p>
    <w:p w:rsidR="009721AE" w:rsidRDefault="009721AE" w:rsidP="003F0F55">
      <w:pPr>
        <w:spacing w:after="240"/>
        <w:jc w:val="both"/>
        <w:rPr>
          <w:rFonts w:cs="Arial"/>
          <w:lang w:val="en-GB"/>
        </w:rPr>
      </w:pPr>
    </w:p>
    <w:p w:rsidR="00C9665B" w:rsidRDefault="003F0F55">
      <w:pPr>
        <w:pStyle w:val="Titre1"/>
      </w:pPr>
      <w:r w:rsidRPr="003F0F55">
        <w:lastRenderedPageBreak/>
        <w:t xml:space="preserve"> </w:t>
      </w:r>
      <w:bookmarkStart w:id="8" w:name="_MON_1285142961"/>
      <w:bookmarkStart w:id="9" w:name="_MON_1285169829"/>
      <w:bookmarkStart w:id="10" w:name="_Toc357687478"/>
      <w:bookmarkEnd w:id="8"/>
      <w:bookmarkEnd w:id="9"/>
      <w:r w:rsidR="005E0A18">
        <w:t>task 2 of the mandate (channelling arrangements)</w:t>
      </w:r>
      <w:bookmarkEnd w:id="10"/>
    </w:p>
    <w:p w:rsidR="00081A48" w:rsidRDefault="00081A48" w:rsidP="00081A48">
      <w:pPr>
        <w:pStyle w:val="Titre2"/>
      </w:pPr>
      <w:bookmarkStart w:id="11" w:name="_Toc357687479"/>
      <w:r>
        <w:t>Channelling arrangements in the 3400 – 3600 MHz and 3600 – 3800 MHz</w:t>
      </w:r>
      <w:bookmarkEnd w:id="11"/>
    </w:p>
    <w:p w:rsidR="00726A1D" w:rsidRDefault="00726A1D" w:rsidP="00726A1D">
      <w:pPr>
        <w:pStyle w:val="ECCParagraph"/>
      </w:pPr>
      <w:r>
        <w:t>The aim of this section is to assess and justify the need to introduce channelling arrangements in addition to the BEM developed as task 1 of the mandate. The channelling arrangements should be sufficiently precise to enable the development of EU-wide equipment.</w:t>
      </w:r>
    </w:p>
    <w:p w:rsidR="00726A1D" w:rsidRDefault="00726A1D" w:rsidP="00726A1D">
      <w:pPr>
        <w:pStyle w:val="ECCParagraph"/>
      </w:pPr>
      <w:r>
        <w:t>In the year 2011 CEPT approved ECC/DEC</w:t>
      </w:r>
      <w:proofErr w:type="gramStart"/>
      <w:r>
        <w:t>/(</w:t>
      </w:r>
      <w:proofErr w:type="gramEnd"/>
      <w:r>
        <w:t xml:space="preserve">11)06 </w:t>
      </w:r>
      <w:r>
        <w:fldChar w:fldCharType="begin"/>
      </w:r>
      <w:r>
        <w:instrText xml:space="preserve"> REF _Ref336423152 \r \h </w:instrText>
      </w:r>
      <w:r>
        <w:fldChar w:fldCharType="separate"/>
      </w:r>
      <w:r>
        <w:t>[4]</w:t>
      </w:r>
      <w:r>
        <w:fldChar w:fldCharType="end"/>
      </w:r>
      <w:r>
        <w:t xml:space="preserve"> that precisely provides channelling arrangements in the 3400-3600 MHz and 3600-3800 MHz frequency bands. The reasoning and justification that led to the improvement of the regulatory framework in terms of channelling arrangements is used as basis for this section.</w:t>
      </w:r>
    </w:p>
    <w:p w:rsidR="00726A1D" w:rsidRDefault="00726A1D" w:rsidP="00726A1D">
      <w:pPr>
        <w:pStyle w:val="ECCParagraph"/>
      </w:pPr>
      <w:r>
        <w:t>In the year 2013 the frequency arrangement in the 3400-3600 MHz was subject to a review with the aim to identify a preferred frequency arrangement as set out in Decides 3 of ECC/DEC/(11)06.</w:t>
      </w:r>
    </w:p>
    <w:p w:rsidR="00726A1D" w:rsidRDefault="00726A1D" w:rsidP="00AB4132">
      <w:pPr>
        <w:pStyle w:val="ECCParagraph"/>
        <w:ind w:left="720"/>
      </w:pPr>
      <w:r w:rsidRPr="00AB4132">
        <w:rPr>
          <w:b/>
          <w:highlight w:val="yellow"/>
        </w:rPr>
        <w:t>Option A</w:t>
      </w:r>
      <w:r w:rsidRPr="00AB4132">
        <w:rPr>
          <w:b/>
        </w:rPr>
        <w:t>:</w:t>
      </w:r>
      <w:r>
        <w:t xml:space="preserve"> CEPT has identified the frequency arrangement for the 3400-3600 MHz band based on TDD as described in Annex 1 of ECC/DEC/(11)06 as the preferred frequency arrangement. A frequency arrangement band based on FDD as described in Annex 2 of ECC/DEC</w:t>
      </w:r>
      <w:proofErr w:type="gramStart"/>
      <w:r>
        <w:t>/(</w:t>
      </w:r>
      <w:proofErr w:type="gramEnd"/>
      <w:r>
        <w:t>11)06 is provided as an alternative.</w:t>
      </w:r>
    </w:p>
    <w:p w:rsidR="00726A1D" w:rsidRDefault="00726A1D" w:rsidP="00AB4132">
      <w:pPr>
        <w:pStyle w:val="ECCParagraph"/>
        <w:ind w:left="720"/>
      </w:pPr>
      <w:r w:rsidRPr="00AB4132">
        <w:rPr>
          <w:b/>
          <w:highlight w:val="yellow"/>
        </w:rPr>
        <w:t>Option C</w:t>
      </w:r>
      <w:r w:rsidRPr="00AB4132">
        <w:rPr>
          <w:b/>
        </w:rPr>
        <w:t>:</w:t>
      </w:r>
      <w:r>
        <w:t xml:space="preserve"> CEPT has decided to maintain both frequency arrangements without indicating any preference. ECC/DEC</w:t>
      </w:r>
      <w:proofErr w:type="gramStart"/>
      <w:r>
        <w:t>/(</w:t>
      </w:r>
      <w:proofErr w:type="gramEnd"/>
      <w:r>
        <w:t xml:space="preserve">11)06 to </w:t>
      </w:r>
      <w:r w:rsidR="00AB4132">
        <w:t>be revised to remove Decides 3.</w:t>
      </w:r>
    </w:p>
    <w:p w:rsidR="00C9665B" w:rsidRDefault="005E0A18">
      <w:pPr>
        <w:pStyle w:val="Titre3"/>
      </w:pPr>
      <w:bookmarkStart w:id="12" w:name="_Toc357687480"/>
      <w:r>
        <w:t>Background information</w:t>
      </w:r>
      <w:bookmarkEnd w:id="12"/>
    </w:p>
    <w:p w:rsidR="00C9665B" w:rsidRDefault="005E0A18">
      <w:pPr>
        <w:pStyle w:val="ECCParagraph"/>
      </w:pPr>
      <w:r>
        <w:t>Any harmonised frequency arrangements for the 3400</w:t>
      </w:r>
      <w:r w:rsidR="00E8367C">
        <w:t xml:space="preserve"> </w:t>
      </w:r>
      <w:r w:rsidR="00E8367C" w:rsidRPr="00CA2AD9">
        <w:rPr>
          <w:rFonts w:eastAsia="MS Mincho" w:cs="Arial"/>
        </w:rPr>
        <w:t>–</w:t>
      </w:r>
      <w:r w:rsidR="00E8367C">
        <w:rPr>
          <w:rFonts w:eastAsia="MS Mincho"/>
        </w:rPr>
        <w:t xml:space="preserve"> </w:t>
      </w:r>
      <w:r>
        <w:t>3800 MHz band should facilitate high data rate mobile/fixed communications networks (MFCN) including International Mobile Telecommunications (IMT) services supported by larger channel bandwidths as an evolution to the existing framework without the consequential requirement for a replacement of systems based on the existing regulatory framework. It aims at providing the basis to the mobile industry and administrations to respond to the growth of mobile broadband and technological developments for wider channel bandwidths and increased data rates.</w:t>
      </w:r>
    </w:p>
    <w:p w:rsidR="00726A1D" w:rsidRPr="00726A1D" w:rsidRDefault="00726A1D" w:rsidP="00726A1D">
      <w:pPr>
        <w:pStyle w:val="ECCParagraph"/>
      </w:pPr>
      <w:r w:rsidRPr="00726A1D">
        <w:t>At WRC-07, the 3400-3600 MHz band was allocated on a primary basis to the mobile, except aeronautical mobile, service and identified for IMT in almost all CEPT member countries.</w:t>
      </w:r>
    </w:p>
    <w:p w:rsidR="00726A1D" w:rsidRPr="00726A1D" w:rsidRDefault="00726A1D" w:rsidP="00726A1D">
      <w:pPr>
        <w:pStyle w:val="ECCParagraph"/>
      </w:pPr>
      <w:r w:rsidRPr="00726A1D">
        <w:t>The term IMT covers IMT-2000 and IMT-Advanced systems. A wide range of systems are defined under this term: 6 IMT-2000 radio interfaces and 2 IMT-Advanced radio interfaces ensure a competitive environment.</w:t>
      </w:r>
    </w:p>
    <w:p w:rsidR="00726A1D" w:rsidRDefault="00726A1D" w:rsidP="00726A1D">
      <w:pPr>
        <w:pStyle w:val="ECCParagraph"/>
      </w:pPr>
      <w:r w:rsidRPr="00726A1D">
        <w:t xml:space="preserve">Recommendation ITU-R M.1036 </w:t>
      </w:r>
      <w:r w:rsidRPr="00726A1D">
        <w:fldChar w:fldCharType="begin"/>
      </w:r>
      <w:r w:rsidRPr="00726A1D">
        <w:instrText xml:space="preserve"> REF _Ref336343163 \r \h </w:instrText>
      </w:r>
      <w:r w:rsidRPr="00726A1D">
        <w:fldChar w:fldCharType="separate"/>
      </w:r>
      <w:r w:rsidRPr="00726A1D">
        <w:t>[5]</w:t>
      </w:r>
      <w:r w:rsidRPr="00726A1D">
        <w:fldChar w:fldCharType="end"/>
      </w:r>
      <w:r w:rsidRPr="00726A1D">
        <w:t xml:space="preserve"> on frequency arrangements for implementation of the terrestrial component of IMT has been revised in 2012 to include, among others, the arrangements for the 3400-3600 MHz band.</w:t>
      </w:r>
    </w:p>
    <w:p w:rsidR="00726A1D" w:rsidRPr="00726A1D" w:rsidRDefault="00726A1D" w:rsidP="00726A1D">
      <w:pPr>
        <w:pStyle w:val="ECCParagraph"/>
      </w:pPr>
      <w:r w:rsidRPr="00726A1D">
        <w:t>At the beginning of 2012, ITU-R agreed on the IMT-Advanced technologies in cooperation with standardisation organisations paving the way for future mobile broadband usage going beyond IMT-2000.</w:t>
      </w:r>
    </w:p>
    <w:p w:rsidR="00726A1D" w:rsidRPr="00726A1D" w:rsidRDefault="00726A1D" w:rsidP="00726A1D">
      <w:pPr>
        <w:pStyle w:val="ECCParagraph"/>
      </w:pPr>
      <w:r w:rsidRPr="00726A1D">
        <w:t xml:space="preserve">The ECO (formerly ERO) carried out a survey in 2008 </w:t>
      </w:r>
      <w:r w:rsidRPr="00726A1D">
        <w:fldChar w:fldCharType="begin"/>
      </w:r>
      <w:r w:rsidRPr="00726A1D">
        <w:instrText xml:space="preserve"> REF _Ref336524034 \r \h </w:instrText>
      </w:r>
      <w:r w:rsidRPr="00726A1D">
        <w:fldChar w:fldCharType="separate"/>
      </w:r>
      <w:r w:rsidRPr="00726A1D">
        <w:t>[8]</w:t>
      </w:r>
      <w:r w:rsidRPr="00726A1D">
        <w:fldChar w:fldCharType="end"/>
      </w:r>
      <w:r w:rsidRPr="00726A1D">
        <w:t xml:space="preserve"> which found diverse implementations of BWA/FWA within 3400-3800 MHz in CEPT countries, including some IMT systems. This is reflected in various licensing coverage (national, regional) and various frequency blocks choices (different portions of the 3400-3800 MHz band). Moreover, this survey showed that paired blocks are used or planned to be used in TDD mode in some countries.</w:t>
      </w:r>
    </w:p>
    <w:p w:rsidR="00726A1D" w:rsidRPr="00726A1D" w:rsidRDefault="00726A1D" w:rsidP="00726A1D">
      <w:pPr>
        <w:pStyle w:val="ECCParagraph"/>
      </w:pPr>
      <w:r w:rsidRPr="00726A1D">
        <w:t xml:space="preserve">As far as practicable, the frequency arrangements in ECC/DEC/(11)06 </w:t>
      </w:r>
      <w:r w:rsidRPr="00726A1D">
        <w:fldChar w:fldCharType="begin"/>
      </w:r>
      <w:r w:rsidRPr="00726A1D">
        <w:instrText xml:space="preserve"> REF _Ref336342441 \r \h </w:instrText>
      </w:r>
      <w:r w:rsidRPr="00726A1D">
        <w:fldChar w:fldCharType="separate"/>
      </w:r>
      <w:r w:rsidRPr="00726A1D">
        <w:t>[4]</w:t>
      </w:r>
      <w:r w:rsidRPr="00726A1D">
        <w:fldChar w:fldCharType="end"/>
      </w:r>
      <w:r w:rsidRPr="00726A1D">
        <w:t xml:space="preserve"> are intended to be technology neutral and capable of facilitating competitive provision of services using a range of technologies and modes (fixed, nomadic and mobile) with sufficient flexibility to accommodate current wireless broadband services deployed in the band.</w:t>
      </w:r>
    </w:p>
    <w:p w:rsidR="00726A1D" w:rsidRPr="00726A1D" w:rsidRDefault="00726A1D" w:rsidP="00726A1D">
      <w:pPr>
        <w:pStyle w:val="ECCParagraph"/>
      </w:pPr>
    </w:p>
    <w:p w:rsidR="00726A1D" w:rsidRDefault="00726A1D" w:rsidP="00726A1D">
      <w:pPr>
        <w:pStyle w:val="ECCParagraph"/>
        <w:spacing w:after="120"/>
      </w:pPr>
      <w:r>
        <w:t>When developing these channelling arrangements, ECC considered the following CEPT regulatory framework that is in force for broadband and fixed wireless access systems (BWA/FWA) in the 3400-3800 MHz band:</w:t>
      </w:r>
    </w:p>
    <w:p w:rsidR="00726A1D" w:rsidRDefault="00726A1D" w:rsidP="00726A1D">
      <w:pPr>
        <w:pStyle w:val="ECCParBulleted"/>
        <w:tabs>
          <w:tab w:val="clear" w:pos="426"/>
          <w:tab w:val="num" w:pos="709"/>
        </w:tabs>
        <w:ind w:left="709" w:hanging="425"/>
      </w:pPr>
      <w:r>
        <w:t xml:space="preserve">ECC/REC/(04)05 </w:t>
      </w:r>
      <w:r>
        <w:fldChar w:fldCharType="begin"/>
      </w:r>
      <w:r>
        <w:instrText xml:space="preserve"> REF _Ref336342382 \r \h </w:instrText>
      </w:r>
      <w:r>
        <w:fldChar w:fldCharType="separate"/>
      </w:r>
      <w:r>
        <w:t>[2]</w:t>
      </w:r>
      <w:r>
        <w:fldChar w:fldCharType="end"/>
      </w:r>
      <w:r>
        <w:t xml:space="preserve"> that offers guidelines for accommodation and assignment of multipoint fixed wireless systems in the frequency bands 3400-3600 MHz and 3600-3800 MHz;</w:t>
      </w:r>
    </w:p>
    <w:p w:rsidR="00726A1D" w:rsidRDefault="00726A1D" w:rsidP="00726A1D">
      <w:pPr>
        <w:pStyle w:val="ECCParBulleted"/>
        <w:tabs>
          <w:tab w:val="clear" w:pos="426"/>
          <w:tab w:val="num" w:pos="709"/>
        </w:tabs>
        <w:ind w:left="709" w:hanging="425"/>
      </w:pPr>
      <w:r>
        <w:t>ECC/DEC</w:t>
      </w:r>
      <w:proofErr w:type="gramStart"/>
      <w:r>
        <w:t>/(</w:t>
      </w:r>
      <w:proofErr w:type="gramEnd"/>
      <w:r>
        <w:t xml:space="preserve">07)02 </w:t>
      </w:r>
      <w:r>
        <w:fldChar w:fldCharType="begin"/>
      </w:r>
      <w:r>
        <w:instrText xml:space="preserve"> REF _Ref336344739 \r \h </w:instrText>
      </w:r>
      <w:r>
        <w:fldChar w:fldCharType="separate"/>
      </w:r>
      <w:r>
        <w:t>[1]</w:t>
      </w:r>
      <w:r>
        <w:fldChar w:fldCharType="end"/>
      </w:r>
      <w:r>
        <w:t xml:space="preserve"> on availability of frequency bands between 3400-3800 MHz for the harmonised implementation of Broadband Wireless Access systems (BWA). This Decision refers to ECC/REC</w:t>
      </w:r>
      <w:proofErr w:type="gramStart"/>
      <w:r>
        <w:t>/(</w:t>
      </w:r>
      <w:proofErr w:type="gramEnd"/>
      <w:r>
        <w:t xml:space="preserve">04)05 </w:t>
      </w:r>
      <w:r>
        <w:fldChar w:fldCharType="begin"/>
      </w:r>
      <w:r>
        <w:instrText xml:space="preserve"> REF _Ref336342382 \r \h </w:instrText>
      </w:r>
      <w:r>
        <w:fldChar w:fldCharType="separate"/>
      </w:r>
      <w:r>
        <w:t>[2]</w:t>
      </w:r>
      <w:r>
        <w:fldChar w:fldCharType="end"/>
      </w:r>
      <w:r>
        <w:t xml:space="preserve"> for frequency arrangements.</w:t>
      </w:r>
    </w:p>
    <w:p w:rsidR="00726A1D" w:rsidRDefault="00726A1D" w:rsidP="00726A1D">
      <w:r>
        <w:rPr>
          <w:rFonts w:cs="Arial"/>
          <w:szCs w:val="20"/>
          <w:lang w:val="en-GB"/>
        </w:rPr>
        <w:t xml:space="preserve">Annex 2 of this CEPT report provides a comparison of the </w:t>
      </w:r>
      <w:proofErr w:type="spellStart"/>
      <w:r>
        <w:rPr>
          <w:rFonts w:cs="Arial"/>
          <w:szCs w:val="20"/>
          <w:lang w:val="en-GB"/>
        </w:rPr>
        <w:t>variouos</w:t>
      </w:r>
      <w:proofErr w:type="spellEnd"/>
      <w:r>
        <w:rPr>
          <w:rFonts w:cs="Arial"/>
          <w:szCs w:val="20"/>
          <w:lang w:val="en-GB"/>
        </w:rPr>
        <w:t xml:space="preserve"> ECC Deliverables for the 3400-3800 MHz band</w:t>
      </w:r>
      <w:r>
        <w:rPr>
          <w:rFonts w:cs="Arial"/>
          <w:szCs w:val="20"/>
          <w:lang w:val="en-GB" w:eastAsia="de-DE"/>
        </w:rPr>
        <w:t>.</w:t>
      </w:r>
    </w:p>
    <w:p w:rsidR="00C9665B" w:rsidRDefault="005E0A18">
      <w:pPr>
        <w:pStyle w:val="Titre3"/>
        <w:rPr>
          <w:lang w:val="en-GB"/>
        </w:rPr>
      </w:pPr>
      <w:bookmarkStart w:id="13" w:name="_Toc357687481"/>
      <w:r>
        <w:rPr>
          <w:lang w:val="en-GB"/>
        </w:rPr>
        <w:t>EC context</w:t>
      </w:r>
      <w:bookmarkEnd w:id="13"/>
    </w:p>
    <w:p w:rsidR="00AD1E1B" w:rsidRDefault="00AD1E1B" w:rsidP="00AD1E1B">
      <w:pPr>
        <w:pStyle w:val="ECCParagraph"/>
      </w:pPr>
      <w:r>
        <w:t xml:space="preserve">The existing Commission Decision 2008/411/EC </w:t>
      </w:r>
      <w:r>
        <w:fldChar w:fldCharType="begin"/>
      </w:r>
      <w:r>
        <w:instrText xml:space="preserve"> REF _Ref336342392 \r \h </w:instrText>
      </w:r>
      <w:r>
        <w:fldChar w:fldCharType="separate"/>
      </w:r>
      <w:r>
        <w:t>[3]</w:t>
      </w:r>
      <w:r>
        <w:fldChar w:fldCharType="end"/>
      </w:r>
      <w:r>
        <w:t xml:space="preserve"> on the harmonisation of the 3400-3800 MHz frequency band for terrestrial systems capable of providing electronic communications services in the Community is based on the results of studies in response to EC mandates that are documented in CEPT Reports 15 and 19 (which defines least restrictive technical conditions for the 3400-3800 MHz band).</w:t>
      </w:r>
    </w:p>
    <w:p w:rsidR="00AD1E1B" w:rsidRDefault="00AD1E1B" w:rsidP="00AD1E1B">
      <w:pPr>
        <w:pStyle w:val="ECCParagraph"/>
      </w:pPr>
      <w:r>
        <w:t>Under the scope of this EC mandate (Task 1) CEPT is conducting additional analysis to determine whether the existing least restrictive technical conditions (BEM) are suitable also for the high data rate IMT services supporting larger channel bandwidths.</w:t>
      </w:r>
    </w:p>
    <w:p w:rsidR="00C9665B" w:rsidRDefault="005E0A18">
      <w:pPr>
        <w:pStyle w:val="Titre3"/>
      </w:pPr>
      <w:bookmarkStart w:id="14" w:name="_Toc357687482"/>
      <w:r>
        <w:t xml:space="preserve">General justification for </w:t>
      </w:r>
      <w:proofErr w:type="spellStart"/>
      <w:r w:rsidR="00C431DA">
        <w:t>harmonised</w:t>
      </w:r>
      <w:proofErr w:type="spellEnd"/>
      <w:r>
        <w:t xml:space="preserve"> frequency arrangements</w:t>
      </w:r>
      <w:bookmarkEnd w:id="14"/>
    </w:p>
    <w:p w:rsidR="00AD1E1B" w:rsidRDefault="00AD1E1B">
      <w:pPr>
        <w:pStyle w:val="ECCParagraph"/>
      </w:pPr>
      <w:r w:rsidRPr="00AD1E1B">
        <w:t>It was recognised by the ECC that implementation of MFCN including IMT systems providing high data rate applications in the band 3400-3800 MHz based on a harmonised frequency arrangement will maximise the opportunities and benefits for end users and society, reduce development and implementation costs of equipment and will secure future long term investments by providing economies of scale. Harmonised frequency arrangements facilitate economies of scale resulting in the availability of affordable equipment. A harmonised frequency arrangement will also reduce complexity in cross border coordination. Global roaming is facilitated by common frequency arrangements and measures for free circulation for IMT terminals. The opportunity to utilize larger channel bandwidths will support the provision of high data rates for IMT (especially with IMT-Advanced).</w:t>
      </w:r>
    </w:p>
    <w:p w:rsidR="00C9665B" w:rsidRDefault="005E0A18">
      <w:pPr>
        <w:pStyle w:val="Titre3"/>
      </w:pPr>
      <w:bookmarkStart w:id="15" w:name="_Toc357687483"/>
      <w:r>
        <w:t>Justification of channeling ar</w:t>
      </w:r>
      <w:r w:rsidR="006B61DA">
        <w:t>rangements in ECC/</w:t>
      </w:r>
      <w:r>
        <w:t>D</w:t>
      </w:r>
      <w:r w:rsidR="006B61DA">
        <w:t>EC</w:t>
      </w:r>
      <w:proofErr w:type="gramStart"/>
      <w:r w:rsidR="006B61DA">
        <w:t>/</w:t>
      </w:r>
      <w:r>
        <w:t>(</w:t>
      </w:r>
      <w:proofErr w:type="gramEnd"/>
      <w:r>
        <w:t>11)06</w:t>
      </w:r>
      <w:bookmarkEnd w:id="15"/>
    </w:p>
    <w:p w:rsidR="00C9665B" w:rsidRDefault="005E0A18">
      <w:pPr>
        <w:pStyle w:val="Titre4"/>
      </w:pPr>
      <w:bookmarkStart w:id="16" w:name="_Toc357687484"/>
      <w:r>
        <w:t>Block size</w:t>
      </w:r>
      <w:bookmarkEnd w:id="16"/>
    </w:p>
    <w:p w:rsidR="00C9665B" w:rsidRDefault="005E0A18">
      <w:pPr>
        <w:pStyle w:val="ECCParagraph"/>
        <w:rPr>
          <w:lang w:val="en-US"/>
        </w:rPr>
      </w:pPr>
      <w:r>
        <w:t>ECC</w:t>
      </w:r>
      <w:r w:rsidR="00812686">
        <w:t>/</w:t>
      </w:r>
      <w:r>
        <w:t>D</w:t>
      </w:r>
      <w:r w:rsidR="00812686">
        <w:t>EC</w:t>
      </w:r>
      <w:proofErr w:type="gramStart"/>
      <w:r w:rsidR="00812686">
        <w:t>/</w:t>
      </w:r>
      <w:r w:rsidR="003E7D78">
        <w:t>(</w:t>
      </w:r>
      <w:proofErr w:type="gramEnd"/>
      <w:r w:rsidR="00651C47">
        <w:t>11</w:t>
      </w:r>
      <w:r w:rsidR="003E7D78">
        <w:t>)</w:t>
      </w:r>
      <w:r w:rsidR="00651C47">
        <w:t>06</w:t>
      </w:r>
      <w:r w:rsidR="002B150C" w:rsidRPr="002B150C">
        <w:rPr>
          <w:lang w:val="en-US"/>
        </w:rPr>
        <w:t xml:space="preserve"> </w:t>
      </w:r>
      <w:r w:rsidR="002B150C">
        <w:rPr>
          <w:lang w:val="en-US"/>
        </w:rPr>
        <w:fldChar w:fldCharType="begin"/>
      </w:r>
      <w:r w:rsidR="002B150C">
        <w:rPr>
          <w:lang w:val="en-US"/>
        </w:rPr>
        <w:instrText xml:space="preserve"> REF _Ref336423152 \r \h </w:instrText>
      </w:r>
      <w:r w:rsidR="002B150C">
        <w:rPr>
          <w:lang w:val="en-US"/>
        </w:rPr>
      </w:r>
      <w:r w:rsidR="002B150C">
        <w:rPr>
          <w:lang w:val="en-US"/>
        </w:rPr>
        <w:fldChar w:fldCharType="separate"/>
      </w:r>
      <w:r w:rsidR="008070B6">
        <w:rPr>
          <w:lang w:val="en-US"/>
        </w:rPr>
        <w:t>[4]</w:t>
      </w:r>
      <w:r w:rsidR="002B150C">
        <w:rPr>
          <w:lang w:val="en-US"/>
        </w:rPr>
        <w:fldChar w:fldCharType="end"/>
      </w:r>
      <w:r>
        <w:t xml:space="preserve"> chose to use block sizes of 5 </w:t>
      </w:r>
      <w:proofErr w:type="spellStart"/>
      <w:r>
        <w:t>MHz.</w:t>
      </w:r>
      <w:proofErr w:type="spellEnd"/>
      <w:r>
        <w:t xml:space="preserve"> It was considered that </w:t>
      </w:r>
      <w:r>
        <w:rPr>
          <w:lang w:val="en-US"/>
        </w:rPr>
        <w:t xml:space="preserve">spectrum licensed for MFCN is generally assigned in multiples of 5 MHz, except where this is not possible, e.g. due to the presence of existing users. This block size enables (by combination of adjacent blocks) </w:t>
      </w:r>
      <w:r>
        <w:t>to utilize larger channel bandwidths creating the possibility to provide high data rates for IMT (especially with IMT-Advanced).</w:t>
      </w:r>
      <w:r>
        <w:rPr>
          <w:lang w:val="en-US"/>
        </w:rPr>
        <w:t xml:space="preserve"> Channel bandwidths such as 10, 20 and 40 MHz or more that could be accommodated in the </w:t>
      </w:r>
      <w:r w:rsidR="006016B8">
        <w:rPr>
          <w:lang w:val="en-US"/>
        </w:rPr>
        <w:t>bands 3400</w:t>
      </w:r>
      <w:r w:rsidR="006016B8">
        <w:rPr>
          <w:rFonts w:cs="Arial"/>
        </w:rPr>
        <w:t xml:space="preserve"> – </w:t>
      </w:r>
      <w:r w:rsidR="006016B8">
        <w:rPr>
          <w:lang w:val="en-US"/>
        </w:rPr>
        <w:t>3600 MHz and 3600</w:t>
      </w:r>
      <w:r w:rsidR="006016B8">
        <w:rPr>
          <w:rFonts w:cs="Arial"/>
        </w:rPr>
        <w:t xml:space="preserve"> – </w:t>
      </w:r>
      <w:r>
        <w:rPr>
          <w:lang w:val="en-US"/>
        </w:rPr>
        <w:t>3800 MHz will enable higher data rates.</w:t>
      </w:r>
    </w:p>
    <w:p w:rsidR="00C9665B" w:rsidRDefault="005E0A18">
      <w:pPr>
        <w:pStyle w:val="Titre4"/>
      </w:pPr>
      <w:bookmarkStart w:id="17" w:name="_Toc357687485"/>
      <w:r>
        <w:t xml:space="preserve">Sub-bands 3400-3600 MHz and 3600-3800 MHz are treated </w:t>
      </w:r>
      <w:r w:rsidR="00AD1E1B">
        <w:t>separately</w:t>
      </w:r>
      <w:bookmarkEnd w:id="17"/>
    </w:p>
    <w:p w:rsidR="00C9665B" w:rsidRDefault="005E0A18">
      <w:pPr>
        <w:pStyle w:val="ECCParagraph"/>
      </w:pPr>
      <w:r>
        <w:t xml:space="preserve">The two sub-bands are treated as </w:t>
      </w:r>
      <w:r w:rsidR="00AD1E1B">
        <w:t>separate</w:t>
      </w:r>
      <w:r>
        <w:t xml:space="preserve"> bands considering that they are treated differently in the Radio Regulations context and that the incumbent use of spectrum for each sub-band varies. For instance use of these two sub-bands for Fixed Satellite Service (FSS)</w:t>
      </w:r>
      <w:r w:rsidR="006016B8">
        <w:t xml:space="preserve"> is not the same (the band 3600</w:t>
      </w:r>
      <w:r w:rsidR="006016B8">
        <w:rPr>
          <w:rFonts w:cs="Arial"/>
        </w:rPr>
        <w:t xml:space="preserve"> – </w:t>
      </w:r>
      <w:r>
        <w:t>3800 MHz is used for FSS more</w:t>
      </w:r>
      <w:r w:rsidR="006016B8">
        <w:t xml:space="preserve"> intensively than the band 3400</w:t>
      </w:r>
      <w:r w:rsidR="006016B8">
        <w:rPr>
          <w:rFonts w:cs="Arial"/>
        </w:rPr>
        <w:t xml:space="preserve"> – </w:t>
      </w:r>
      <w:r>
        <w:t>3600 MHz).</w:t>
      </w:r>
    </w:p>
    <w:p w:rsidR="00C9665B" w:rsidRDefault="005E0A18">
      <w:pPr>
        <w:pStyle w:val="Titre4"/>
      </w:pPr>
      <w:bookmarkStart w:id="18" w:name="_Toc357687486"/>
      <w:r>
        <w:t>Channeling arrangement for the sub-band 3600-3800 MHz</w:t>
      </w:r>
      <w:bookmarkEnd w:id="18"/>
    </w:p>
    <w:p w:rsidR="00AD1E1B" w:rsidRDefault="00AD1E1B">
      <w:pPr>
        <w:pStyle w:val="ECCParagraph"/>
      </w:pPr>
      <w:r w:rsidRPr="00AD1E1B">
        <w:t xml:space="preserve">A TDD band plan has been chosen for this sub-band. It was considered that TDD may allow more flexible accommodation of current use of the frequency bands by other services. There is more flexibility to create </w:t>
      </w:r>
      <w:r w:rsidRPr="00AD1E1B">
        <w:lastRenderedPageBreak/>
        <w:t xml:space="preserve">“holes” in the band to protect incumbent users, as these holes are not replicated in the UL/DL band as is the case for FDD. For example TDD allows more efficient spectrum use when taking into account existing fixed satellite usage in case of geographical sharing. This is especially relevant to the 3600-3800 MHz band since this band is more intensively used for FSS than the band 3400-3600 </w:t>
      </w:r>
      <w:proofErr w:type="spellStart"/>
      <w:r w:rsidRPr="00AD1E1B">
        <w:t>MHz.</w:t>
      </w:r>
      <w:proofErr w:type="spellEnd"/>
    </w:p>
    <w:p w:rsidR="00C9665B" w:rsidRDefault="005E0A18">
      <w:pPr>
        <w:pStyle w:val="ECCParagraph"/>
      </w:pPr>
      <w:r>
        <w:t>The TDD arrangement is based on a block size of 5 MHz starting at the lower edge of 3600 MHz</w:t>
      </w:r>
      <w:r w:rsidR="00AD1E1B">
        <w:t xml:space="preserve"> (see Figure 1</w:t>
      </w:r>
      <w:r w:rsidR="00B418B6">
        <w:t>3</w:t>
      </w:r>
      <w:r w:rsidR="00AD1E1B">
        <w:t xml:space="preserve"> below)</w:t>
      </w:r>
      <w:r>
        <w:t>. If blocks need to be offset to accommodate other uses, the raster should be 100 kHz. Narrower blocks can be defined adjacent to other users, to allow full use of spectrum. It has to be noted that TDD in one extreme case also covers downlink only operation.</w:t>
      </w:r>
    </w:p>
    <w:p w:rsidR="00C9665B" w:rsidRDefault="005E0A18">
      <w:pPr>
        <w:pStyle w:val="ECCParagraph"/>
      </w:pPr>
      <w:r>
        <w:rPr>
          <w:noProof/>
          <w:lang w:val="fr-FR" w:eastAsia="fr-FR"/>
        </w:rPr>
        <w:drawing>
          <wp:inline distT="0" distB="0" distL="0" distR="0" wp14:anchorId="3FA3ACAD" wp14:editId="05242E3C">
            <wp:extent cx="5971540" cy="596900"/>
            <wp:effectExtent l="0" t="0" r="0" b="0"/>
            <wp:docPr id="719" name="Bild 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pic:cNvPicPr>
                      <a:picLocks noChangeAspect="1" noChangeArrowheads="1"/>
                    </pic:cNvPicPr>
                  </pic:nvPicPr>
                  <pic:blipFill>
                    <a:blip r:embed="rId16"/>
                    <a:srcRect/>
                    <a:stretch>
                      <a:fillRect/>
                    </a:stretch>
                  </pic:blipFill>
                  <pic:spPr bwMode="auto">
                    <a:xfrm>
                      <a:off x="0" y="0"/>
                      <a:ext cx="5971540" cy="596900"/>
                    </a:xfrm>
                    <a:prstGeom prst="rect">
                      <a:avLst/>
                    </a:prstGeom>
                    <a:noFill/>
                    <a:ln w="9525">
                      <a:noFill/>
                      <a:miter lim="800000"/>
                      <a:headEnd/>
                      <a:tailEnd/>
                    </a:ln>
                  </pic:spPr>
                </pic:pic>
              </a:graphicData>
            </a:graphic>
          </wp:inline>
        </w:drawing>
      </w:r>
    </w:p>
    <w:p w:rsidR="001715C7" w:rsidRDefault="00BA66D0" w:rsidP="00E8367C">
      <w:pPr>
        <w:pStyle w:val="ECCFiguretitle"/>
        <w:numPr>
          <w:ilvl w:val="0"/>
          <w:numId w:val="3"/>
        </w:numPr>
      </w:pPr>
      <w:r>
        <w:t>Harmonised frequency arrangement for the 3600</w:t>
      </w:r>
      <w:r>
        <w:rPr>
          <w:lang w:val="en-US"/>
        </w:rPr>
        <w:t xml:space="preserve"> – 3800 MHz band </w:t>
      </w:r>
      <w:r>
        <w:t>based on TDD</w:t>
      </w:r>
    </w:p>
    <w:p w:rsidR="00C9665B" w:rsidRDefault="005E0A18">
      <w:pPr>
        <w:pStyle w:val="Titre4"/>
      </w:pPr>
      <w:bookmarkStart w:id="19" w:name="_Toc357687487"/>
      <w:r>
        <w:t>Channeling arr</w:t>
      </w:r>
      <w:r w:rsidR="006016B8">
        <w:t xml:space="preserve">angements for the sub-band 3400 </w:t>
      </w:r>
      <w:r w:rsidR="006016B8">
        <w:rPr>
          <w:lang w:val="en-GB"/>
        </w:rPr>
        <w:t xml:space="preserve">– </w:t>
      </w:r>
      <w:r>
        <w:t>3600 MHz</w:t>
      </w:r>
      <w:bookmarkEnd w:id="19"/>
    </w:p>
    <w:p w:rsidR="00AD1E1B" w:rsidRDefault="00AD1E1B" w:rsidP="00AD1E1B">
      <w:pPr>
        <w:pStyle w:val="ECCParagraph"/>
        <w:spacing w:after="0"/>
      </w:pPr>
      <w:r>
        <w:t>The ECC Decision contains two band plans (FDD and TDD) for the 3400-3600 MHz band.</w:t>
      </w:r>
    </w:p>
    <w:p w:rsidR="00AD1E1B" w:rsidRDefault="00AD1E1B" w:rsidP="00AB4132">
      <w:pPr>
        <w:pStyle w:val="ECCParagraph"/>
        <w:spacing w:after="0"/>
        <w:ind w:left="720"/>
      </w:pPr>
    </w:p>
    <w:p w:rsidR="00AD1E1B" w:rsidRDefault="00AD1E1B" w:rsidP="00AB4132">
      <w:pPr>
        <w:pStyle w:val="ECCParagraph"/>
        <w:spacing w:after="0"/>
        <w:ind w:left="720"/>
      </w:pPr>
      <w:r w:rsidRPr="00AB4132">
        <w:rPr>
          <w:b/>
          <w:highlight w:val="yellow"/>
        </w:rPr>
        <w:t>Option A</w:t>
      </w:r>
      <w:r w:rsidRPr="00AB4132">
        <w:rPr>
          <w:b/>
        </w:rPr>
        <w:t>:</w:t>
      </w:r>
      <w:r>
        <w:t xml:space="preserve"> CEPT has identified the frequency arrangement for the 3400-3600 MHz band based on TDD as described in Annex 1 of ECC/DEC/(11)06 as the preferred frequency arrangement. A frequency arrangement band based on FDD as described in Annex 2 of ECC/DEC</w:t>
      </w:r>
      <w:proofErr w:type="gramStart"/>
      <w:r>
        <w:t>/(</w:t>
      </w:r>
      <w:proofErr w:type="gramEnd"/>
      <w:r>
        <w:t>11)06 is provided as an alternative.</w:t>
      </w:r>
    </w:p>
    <w:p w:rsidR="00AD1E1B" w:rsidRDefault="00AD1E1B" w:rsidP="00AB4132">
      <w:pPr>
        <w:pStyle w:val="ECCParagraph"/>
        <w:spacing w:after="0"/>
        <w:ind w:left="720"/>
      </w:pPr>
    </w:p>
    <w:p w:rsidR="00AD1E1B" w:rsidRDefault="00AD1E1B" w:rsidP="00AB4132">
      <w:pPr>
        <w:pStyle w:val="ECCParagraph"/>
        <w:spacing w:after="0"/>
        <w:ind w:left="720"/>
      </w:pPr>
      <w:r w:rsidRPr="00AB4132">
        <w:rPr>
          <w:b/>
          <w:highlight w:val="yellow"/>
        </w:rPr>
        <w:t>Option C</w:t>
      </w:r>
      <w:r w:rsidRPr="00AB4132">
        <w:rPr>
          <w:b/>
        </w:rPr>
        <w:t>:</w:t>
      </w:r>
      <w:r>
        <w:t xml:space="preserve"> CEPT has decided to maintain both frequency arrangements without indicating any preference. ECC/DEC</w:t>
      </w:r>
      <w:proofErr w:type="gramStart"/>
      <w:r>
        <w:t>/(</w:t>
      </w:r>
      <w:proofErr w:type="gramEnd"/>
      <w:r>
        <w:t xml:space="preserve">11)06 to </w:t>
      </w:r>
      <w:r w:rsidR="00AB4132">
        <w:t>be revised to remove Decides 3.</w:t>
      </w:r>
    </w:p>
    <w:p w:rsidR="00AD1E1B" w:rsidRDefault="00AD1E1B" w:rsidP="00AD1E1B">
      <w:pPr>
        <w:pStyle w:val="ECCParagraph"/>
        <w:spacing w:after="0"/>
      </w:pPr>
    </w:p>
    <w:p w:rsidR="00AD1E1B" w:rsidRDefault="00AD1E1B" w:rsidP="00AD1E1B">
      <w:pPr>
        <w:pStyle w:val="ECCParagraph"/>
        <w:rPr>
          <w:lang w:val="en-US"/>
        </w:rPr>
      </w:pPr>
      <w:r>
        <w:t xml:space="preserve">It is also noted in ECC/DEC/(11)06 </w:t>
      </w:r>
      <w:r>
        <w:fldChar w:fldCharType="begin"/>
      </w:r>
      <w:r>
        <w:instrText xml:space="preserve"> REF _Ref336342441 \r \h </w:instrText>
      </w:r>
      <w:r>
        <w:fldChar w:fldCharType="separate"/>
      </w:r>
      <w:r>
        <w:t>[4]</w:t>
      </w:r>
      <w:r>
        <w:fldChar w:fldCharType="end"/>
      </w:r>
      <w:r>
        <w:t xml:space="preserve"> that </w:t>
      </w:r>
      <w:r>
        <w:rPr>
          <w:lang w:val="en-US"/>
        </w:rPr>
        <w:t>although there are licensed paired frequency arrangements in many CEPT countries, TDD systems are currently used in a number of those countries in the band 3400-3600 MHz due to the better availability of TDD systems.</w:t>
      </w:r>
    </w:p>
    <w:p w:rsidR="00AD1E1B" w:rsidRDefault="00AD1E1B" w:rsidP="00AD1E1B">
      <w:pPr>
        <w:pStyle w:val="ECCParagraph"/>
      </w:pPr>
      <w:r w:rsidRPr="00AD1E1B">
        <w:rPr>
          <w:lang w:val="en-US"/>
        </w:rPr>
        <w:t xml:space="preserve">Figure </w:t>
      </w:r>
      <w:r>
        <w:rPr>
          <w:lang w:val="en-US"/>
        </w:rPr>
        <w:t>1</w:t>
      </w:r>
      <w:r w:rsidR="00B418B6">
        <w:rPr>
          <w:lang w:val="en-US"/>
        </w:rPr>
        <w:t>4</w:t>
      </w:r>
      <w:r>
        <w:rPr>
          <w:lang w:val="en-US"/>
        </w:rPr>
        <w:t xml:space="preserve"> below is the frequency arrangement based on TDD duplex mode. The</w:t>
      </w:r>
      <w:r>
        <w:t xml:space="preserve"> block size is 5 MHz starting at the lower edge of 3400 </w:t>
      </w:r>
      <w:proofErr w:type="spellStart"/>
      <w:r>
        <w:t>MHz.</w:t>
      </w:r>
      <w:proofErr w:type="spellEnd"/>
      <w:r>
        <w:t xml:space="preserve"> If blocks need to be offset to accommodate other users, the raster should be 100 kHz. Narrower blocks can be defined adjacent to other users, to allow full use of spectrum. It has to be noted that TDD in one extreme case also covers downlink only operation.</w:t>
      </w:r>
    </w:p>
    <w:p w:rsidR="00AD1E1B" w:rsidRDefault="00AD1E1B">
      <w:pPr>
        <w:pStyle w:val="ECCParagraph"/>
        <w:spacing w:after="0"/>
      </w:pPr>
    </w:p>
    <w:p w:rsidR="00C9665B" w:rsidRDefault="005E0A18">
      <w:pPr>
        <w:pStyle w:val="ECCParagraph"/>
        <w:rPr>
          <w:highlight w:val="yellow"/>
        </w:rPr>
      </w:pPr>
      <w:r>
        <w:rPr>
          <w:noProof/>
          <w:lang w:val="fr-FR" w:eastAsia="fr-FR"/>
        </w:rPr>
        <w:drawing>
          <wp:inline distT="0" distB="0" distL="0" distR="0" wp14:anchorId="580E6EEA" wp14:editId="3CC1ECE9">
            <wp:extent cx="5969000" cy="598805"/>
            <wp:effectExtent l="0" t="0" r="0" b="0"/>
            <wp:docPr id="717" name="Bild 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pic:cNvPicPr>
                      <a:picLocks noChangeAspect="1" noChangeArrowheads="1"/>
                    </pic:cNvPicPr>
                  </pic:nvPicPr>
                  <pic:blipFill>
                    <a:blip r:embed="rId17"/>
                    <a:srcRect/>
                    <a:stretch>
                      <a:fillRect/>
                    </a:stretch>
                  </pic:blipFill>
                  <pic:spPr bwMode="auto">
                    <a:xfrm>
                      <a:off x="0" y="0"/>
                      <a:ext cx="5969000" cy="598805"/>
                    </a:xfrm>
                    <a:prstGeom prst="rect">
                      <a:avLst/>
                    </a:prstGeom>
                    <a:noFill/>
                    <a:ln w="9525">
                      <a:noFill/>
                      <a:miter lim="800000"/>
                      <a:headEnd/>
                      <a:tailEnd/>
                    </a:ln>
                  </pic:spPr>
                </pic:pic>
              </a:graphicData>
            </a:graphic>
          </wp:inline>
        </w:drawing>
      </w:r>
    </w:p>
    <w:p w:rsidR="001715C7" w:rsidRPr="00E8367C" w:rsidRDefault="001715C7" w:rsidP="00BA66D0">
      <w:pPr>
        <w:pStyle w:val="ECCFiguretitle"/>
        <w:numPr>
          <w:ilvl w:val="0"/>
          <w:numId w:val="3"/>
        </w:numPr>
      </w:pPr>
      <w:r w:rsidRPr="00E8367C">
        <w:t xml:space="preserve"> </w:t>
      </w:r>
      <w:r w:rsidR="00BA66D0">
        <w:t xml:space="preserve">Frequency arrangement </w:t>
      </w:r>
      <w:r w:rsidR="00BA66D0" w:rsidRPr="00BA66D0">
        <w:t>for the 3</w:t>
      </w:r>
      <w:r w:rsidR="000B1F18">
        <w:t>4</w:t>
      </w:r>
      <w:r w:rsidR="00BA66D0" w:rsidRPr="00BA66D0">
        <w:t>00 – 3</w:t>
      </w:r>
      <w:r w:rsidR="000B1F18">
        <w:t>6</w:t>
      </w:r>
      <w:r w:rsidR="00BA66D0" w:rsidRPr="00BA66D0">
        <w:t>00 MHz band based on TDD</w:t>
      </w:r>
    </w:p>
    <w:p w:rsidR="00C6674A" w:rsidRDefault="00C6674A" w:rsidP="00C6674A">
      <w:pPr>
        <w:pStyle w:val="ECCParagraph"/>
      </w:pPr>
      <w:r w:rsidRPr="00C6674A">
        <w:rPr>
          <w:lang w:val="en-US"/>
        </w:rPr>
        <w:t>Figure 1</w:t>
      </w:r>
      <w:r w:rsidR="00B418B6">
        <w:rPr>
          <w:lang w:val="en-US"/>
        </w:rPr>
        <w:t>5</w:t>
      </w:r>
      <w:r w:rsidRPr="00C6674A">
        <w:rPr>
          <w:lang w:val="en-US"/>
        </w:rPr>
        <w:t xml:space="preserve"> below is the frequency arrangement based on FDD. The </w:t>
      </w:r>
      <w:r w:rsidRPr="00C6674A">
        <w:t>block size is 5 MHz starting at the lower</w:t>
      </w:r>
      <w:r>
        <w:t xml:space="preserve"> edge of 3410 </w:t>
      </w:r>
      <w:proofErr w:type="spellStart"/>
      <w:r>
        <w:t>MHz.</w:t>
      </w:r>
      <w:proofErr w:type="spellEnd"/>
      <w:r>
        <w:t xml:space="preserve"> The sub-band 3410-3490 MHz is used for the uplink, the sub-band 3510-3590 MHz is used for the downlink. The resulting duplex gap is 20 MHz (3490-3510 MHz). If blocks need to be offset to accommodate other uses, the raster should be 100 kHz. Narrower blocks can be defined adjacent to other users, to allow full use of spectrum.</w:t>
      </w:r>
    </w:p>
    <w:p w:rsidR="00C9665B" w:rsidRDefault="005E0A18">
      <w:pPr>
        <w:pStyle w:val="ECCParagraph"/>
        <w:rPr>
          <w:lang w:val="en-US"/>
        </w:rPr>
      </w:pPr>
      <w:r>
        <w:rPr>
          <w:noProof/>
          <w:lang w:val="fr-FR" w:eastAsia="fr-FR"/>
        </w:rPr>
        <w:drawing>
          <wp:inline distT="0" distB="0" distL="0" distR="0" wp14:anchorId="76AA81AE" wp14:editId="063DE4A7">
            <wp:extent cx="5928360" cy="822960"/>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28360" cy="822960"/>
                    </a:xfrm>
                    <a:prstGeom prst="rect">
                      <a:avLst/>
                    </a:prstGeom>
                    <a:noFill/>
                    <a:ln>
                      <a:noFill/>
                    </a:ln>
                  </pic:spPr>
                </pic:pic>
              </a:graphicData>
            </a:graphic>
          </wp:inline>
        </w:drawing>
      </w:r>
    </w:p>
    <w:p w:rsidR="00C9665B" w:rsidRDefault="00BA66D0" w:rsidP="00BA66D0">
      <w:pPr>
        <w:pStyle w:val="ECCFiguretitle"/>
        <w:numPr>
          <w:ilvl w:val="0"/>
          <w:numId w:val="3"/>
        </w:numPr>
        <w:rPr>
          <w:lang w:val="en-US"/>
        </w:rPr>
      </w:pPr>
      <w:r w:rsidRPr="00BA66D0">
        <w:rPr>
          <w:lang w:val="en-US"/>
        </w:rPr>
        <w:lastRenderedPageBreak/>
        <w:t>Frequency arrangement for the 3</w:t>
      </w:r>
      <w:r w:rsidR="000B1F18">
        <w:rPr>
          <w:lang w:val="en-US"/>
        </w:rPr>
        <w:t>4</w:t>
      </w:r>
      <w:r w:rsidRPr="00BA66D0">
        <w:rPr>
          <w:lang w:val="en-US"/>
        </w:rPr>
        <w:t>00 – 3</w:t>
      </w:r>
      <w:r w:rsidR="000B1F18">
        <w:rPr>
          <w:lang w:val="en-US"/>
        </w:rPr>
        <w:t>6</w:t>
      </w:r>
      <w:r w:rsidRPr="00BA66D0">
        <w:rPr>
          <w:lang w:val="en-US"/>
        </w:rPr>
        <w:t xml:space="preserve">00 MHz band based on </w:t>
      </w:r>
      <w:r>
        <w:rPr>
          <w:lang w:val="en-US"/>
        </w:rPr>
        <w:t>F</w:t>
      </w:r>
      <w:r w:rsidRPr="00BA66D0">
        <w:rPr>
          <w:lang w:val="en-US"/>
        </w:rPr>
        <w:t xml:space="preserve">DD </w:t>
      </w:r>
    </w:p>
    <w:p w:rsidR="00C9665B" w:rsidRDefault="005E0A18">
      <w:pPr>
        <w:pStyle w:val="Titre2"/>
      </w:pPr>
      <w:bookmarkStart w:id="20" w:name="_Toc357687488"/>
      <w:r>
        <w:t>Key principles related to the coordination of MFCN and FSS</w:t>
      </w:r>
      <w:bookmarkEnd w:id="20"/>
    </w:p>
    <w:p w:rsidR="00C6674A" w:rsidRPr="00C6674A" w:rsidRDefault="00C6674A" w:rsidP="00C6674A">
      <w:pPr>
        <w:pStyle w:val="ECCParagraph"/>
        <w:rPr>
          <w:szCs w:val="20"/>
        </w:rPr>
      </w:pPr>
      <w:r w:rsidRPr="00C6674A">
        <w:rPr>
          <w:szCs w:val="20"/>
        </w:rPr>
        <w:t>There are currently 170 fixed satellite earth stations authorized within the EU Member States (deployed on 78 sites). As such, they are protected by Member States against harmful interference.</w:t>
      </w:r>
    </w:p>
    <w:p w:rsidR="00C6674A" w:rsidRDefault="00C6674A" w:rsidP="00C6674A">
      <w:pPr>
        <w:pStyle w:val="ECCParagraph"/>
        <w:rPr>
          <w:szCs w:val="20"/>
        </w:rPr>
      </w:pPr>
      <w:r w:rsidRPr="00C6674A">
        <w:rPr>
          <w:szCs w:val="20"/>
        </w:rPr>
        <w:t>For MFCN and FSS coordination, similar principles can be used as for BWA and FSS coordination. Indeed in the case of BWA, the “central stations” are coordinated with the FSS earth stations. This implies that all the (fixed) terminal stations, operating under the control of central stations are consequently coordinated under the umbrella of the central stations (this typically requires to slightly extend the coordination distances). The same idea can be applied to MFCN where the BWA terminal stations are now replaced with mobile terminal stations that also operate under the control of the base stations (which need to be coordinated with the FSS stations).</w:t>
      </w:r>
    </w:p>
    <w:p w:rsidR="00C9665B" w:rsidRDefault="005E0A18">
      <w:pPr>
        <w:pStyle w:val="Titre3"/>
      </w:pPr>
      <w:bookmarkStart w:id="21" w:name="_Toc357687489"/>
      <w:r>
        <w:t xml:space="preserve">Key principles for </w:t>
      </w:r>
      <w:r w:rsidR="008E7FA0">
        <w:t xml:space="preserve">coordination between </w:t>
      </w:r>
      <w:r>
        <w:t>FSS and MFCN</w:t>
      </w:r>
      <w:bookmarkEnd w:id="21"/>
    </w:p>
    <w:p w:rsidR="00C9665B" w:rsidRDefault="005E0A18" w:rsidP="004B3C58">
      <w:pPr>
        <w:pStyle w:val="ECCParagraph"/>
        <w:rPr>
          <w:color w:val="000000"/>
          <w:lang w:eastAsia="da-DK"/>
        </w:rPr>
      </w:pPr>
      <w:r>
        <w:rPr>
          <w:color w:val="000000"/>
          <w:lang w:eastAsia="da-DK"/>
        </w:rPr>
        <w:t xml:space="preserve">The following key principles related to the </w:t>
      </w:r>
      <w:r>
        <w:rPr>
          <w:lang w:eastAsia="da-DK"/>
        </w:rPr>
        <w:t>coordination between Mobile/Fixed Communication Network stations and Fixed-Satellite Service (FSS) Earth stations should be implemented at national level in order to ensure coordination between these systems</w:t>
      </w:r>
      <w:r w:rsidR="001715C7">
        <w:rPr>
          <w:lang w:eastAsia="da-DK"/>
        </w:rPr>
        <w:t>:</w:t>
      </w:r>
      <w:r>
        <w:rPr>
          <w:lang w:eastAsia="da-DK"/>
        </w:rPr>
        <w:t xml:space="preserve"> </w:t>
      </w:r>
    </w:p>
    <w:p w:rsidR="00C9665B" w:rsidRDefault="005E0A18" w:rsidP="004E56D8">
      <w:pPr>
        <w:numPr>
          <w:ilvl w:val="0"/>
          <w:numId w:val="16"/>
        </w:numPr>
        <w:spacing w:after="120"/>
        <w:jc w:val="both"/>
        <w:rPr>
          <w:rFonts w:cs="Arial"/>
          <w:szCs w:val="20"/>
          <w:lang w:val="en-GB" w:eastAsia="da-DK"/>
        </w:rPr>
      </w:pPr>
      <w:r>
        <w:rPr>
          <w:rFonts w:cs="Arial"/>
          <w:szCs w:val="20"/>
          <w:lang w:val="en-GB" w:eastAsia="da-DK"/>
        </w:rPr>
        <w:t>Frequency coordination is primarily concerned with local implementation, local propagation conditions and local licensed use of the shared band. This is best dealt with by national administrations;</w:t>
      </w:r>
    </w:p>
    <w:p w:rsidR="00C9665B" w:rsidRDefault="005E0A18" w:rsidP="004E56D8">
      <w:pPr>
        <w:numPr>
          <w:ilvl w:val="0"/>
          <w:numId w:val="16"/>
        </w:numPr>
        <w:spacing w:after="120"/>
        <w:jc w:val="both"/>
        <w:rPr>
          <w:rFonts w:cs="Arial"/>
          <w:szCs w:val="20"/>
          <w:lang w:val="en-GB" w:eastAsia="da-DK"/>
        </w:rPr>
      </w:pPr>
      <w:r>
        <w:rPr>
          <w:rFonts w:cs="Arial"/>
          <w:szCs w:val="20"/>
          <w:lang w:val="en-GB" w:eastAsia="da-DK"/>
        </w:rPr>
        <w:t>Some administrations have effective co-ordination arrangements in place. The implementation of these guidelines is at the discretion of the national administrations to the extent this may help them;</w:t>
      </w:r>
    </w:p>
    <w:p w:rsidR="00C9665B" w:rsidRDefault="005E0A18" w:rsidP="004E56D8">
      <w:pPr>
        <w:numPr>
          <w:ilvl w:val="0"/>
          <w:numId w:val="16"/>
        </w:numPr>
        <w:spacing w:after="120"/>
        <w:jc w:val="both"/>
        <w:rPr>
          <w:rFonts w:cs="Arial"/>
          <w:szCs w:val="20"/>
          <w:lang w:val="en-GB" w:eastAsia="da-DK"/>
        </w:rPr>
      </w:pPr>
      <w:r>
        <w:rPr>
          <w:rFonts w:cs="Arial"/>
          <w:szCs w:val="20"/>
          <w:lang w:val="en-GB" w:eastAsia="da-DK"/>
        </w:rPr>
        <w:t>The key objectives of co-ordination processes are maximising efficient use of the available spectrum for the benefit of the EU whilst protecting existing licensed uses of the band;</w:t>
      </w:r>
    </w:p>
    <w:p w:rsidR="00C9665B" w:rsidRDefault="005E0A18" w:rsidP="004E56D8">
      <w:pPr>
        <w:numPr>
          <w:ilvl w:val="0"/>
          <w:numId w:val="16"/>
        </w:numPr>
        <w:spacing w:after="120"/>
        <w:jc w:val="both"/>
        <w:rPr>
          <w:rFonts w:cs="Arial"/>
          <w:szCs w:val="20"/>
          <w:lang w:val="en-GB" w:eastAsia="da-DK"/>
        </w:rPr>
      </w:pPr>
      <w:r>
        <w:rPr>
          <w:rFonts w:cs="Arial"/>
          <w:szCs w:val="20"/>
          <w:lang w:val="en-GB" w:eastAsia="da-DK"/>
        </w:rPr>
        <w:t>Coordination processes and associated protection should only apply to registered/licensed spectrum users;</w:t>
      </w:r>
    </w:p>
    <w:p w:rsidR="00C9665B" w:rsidRDefault="005E0A18" w:rsidP="004E56D8">
      <w:pPr>
        <w:numPr>
          <w:ilvl w:val="0"/>
          <w:numId w:val="16"/>
        </w:numPr>
        <w:spacing w:after="120"/>
        <w:jc w:val="both"/>
        <w:rPr>
          <w:rFonts w:cs="Arial"/>
          <w:szCs w:val="20"/>
          <w:lang w:val="en-GB" w:eastAsia="da-DK"/>
        </w:rPr>
      </w:pPr>
      <w:r>
        <w:rPr>
          <w:rFonts w:cs="Arial"/>
          <w:szCs w:val="20"/>
          <w:lang w:val="en-GB" w:eastAsia="da-DK"/>
        </w:rPr>
        <w:t>Data exchange and coordination processes are mutual and reciprocal to all band users;</w:t>
      </w:r>
    </w:p>
    <w:p w:rsidR="00C9665B" w:rsidRDefault="005E0A18" w:rsidP="004E56D8">
      <w:pPr>
        <w:numPr>
          <w:ilvl w:val="0"/>
          <w:numId w:val="16"/>
        </w:numPr>
        <w:spacing w:after="120"/>
        <w:jc w:val="both"/>
        <w:rPr>
          <w:rFonts w:cs="Arial"/>
          <w:szCs w:val="20"/>
          <w:lang w:val="en-GB" w:eastAsia="da-DK"/>
        </w:rPr>
      </w:pPr>
      <w:r>
        <w:rPr>
          <w:rFonts w:cs="Arial"/>
          <w:szCs w:val="20"/>
          <w:lang w:val="en-GB" w:eastAsia="da-DK"/>
        </w:rPr>
        <w:t>Data on registered use of the band should be available to all users under relevant legal protections and confidentiality obligations;</w:t>
      </w:r>
    </w:p>
    <w:p w:rsidR="00C9665B" w:rsidRDefault="005E0A18" w:rsidP="004E56D8">
      <w:pPr>
        <w:numPr>
          <w:ilvl w:val="0"/>
          <w:numId w:val="16"/>
        </w:numPr>
        <w:spacing w:after="120"/>
        <w:jc w:val="both"/>
        <w:rPr>
          <w:rFonts w:cs="Arial"/>
          <w:szCs w:val="20"/>
          <w:lang w:val="en-GB" w:eastAsia="da-DK"/>
        </w:rPr>
      </w:pPr>
      <w:r>
        <w:rPr>
          <w:rFonts w:cs="Arial"/>
          <w:szCs w:val="20"/>
          <w:lang w:val="en-GB" w:eastAsia="da-DK"/>
        </w:rPr>
        <w:t>The coordination process must be both accurate and fast to enable all operators to efficiently plan spectrum utilisation and network deployments;</w:t>
      </w:r>
    </w:p>
    <w:p w:rsidR="00C9665B" w:rsidRDefault="005E0A18" w:rsidP="004E56D8">
      <w:pPr>
        <w:numPr>
          <w:ilvl w:val="0"/>
          <w:numId w:val="16"/>
        </w:numPr>
        <w:spacing w:after="120"/>
        <w:jc w:val="both"/>
        <w:rPr>
          <w:rFonts w:cs="Arial"/>
          <w:szCs w:val="20"/>
          <w:lang w:val="en-GB" w:eastAsia="da-DK"/>
        </w:rPr>
      </w:pPr>
      <w:r>
        <w:rPr>
          <w:rFonts w:cs="Arial"/>
          <w:szCs w:val="20"/>
          <w:lang w:val="en-GB" w:eastAsia="da-DK"/>
        </w:rPr>
        <w:t>Operators should have access to registered band usage to maximise the successful coordination of spectrum through propagation modelling without physical measurement at the planning stage;</w:t>
      </w:r>
    </w:p>
    <w:p w:rsidR="00C9665B" w:rsidRDefault="005E0A18" w:rsidP="004E56D8">
      <w:pPr>
        <w:numPr>
          <w:ilvl w:val="0"/>
          <w:numId w:val="16"/>
        </w:numPr>
        <w:spacing w:after="120"/>
        <w:jc w:val="both"/>
        <w:rPr>
          <w:rFonts w:cs="Arial"/>
          <w:szCs w:val="20"/>
          <w:lang w:val="en-GB" w:eastAsia="da-DK"/>
        </w:rPr>
      </w:pPr>
      <w:r>
        <w:rPr>
          <w:rFonts w:cs="Arial"/>
          <w:szCs w:val="20"/>
          <w:lang w:val="en-GB" w:eastAsia="da-DK"/>
        </w:rPr>
        <w:t>All parties are responsible for the efficient use of spectrum. In deploying new MFCN stations and new FSS Earth stations, operators should be cognisant of the need to minimise constraints on the other service;</w:t>
      </w:r>
    </w:p>
    <w:p w:rsidR="00C9665B" w:rsidRDefault="005E0A18" w:rsidP="004E56D8">
      <w:pPr>
        <w:numPr>
          <w:ilvl w:val="0"/>
          <w:numId w:val="16"/>
        </w:numPr>
        <w:spacing w:after="120"/>
        <w:jc w:val="both"/>
        <w:rPr>
          <w:rFonts w:cs="Arial"/>
          <w:szCs w:val="20"/>
          <w:lang w:val="en-GB" w:eastAsia="da-DK"/>
        </w:rPr>
      </w:pPr>
      <w:r>
        <w:rPr>
          <w:rFonts w:cs="Arial"/>
          <w:szCs w:val="20"/>
          <w:lang w:val="en-GB" w:eastAsia="da-DK"/>
        </w:rPr>
        <w:t>These guidelines primarily relate to co-ordination within national boundaries. For the situation where MFCN  and FSS stations are within the territories of different administrations, the use of these guidelines within bilateral agreements may help to expedite cross border co-ordination</w:t>
      </w:r>
      <w:r>
        <w:rPr>
          <w:rStyle w:val="Appelnotedebasdep"/>
          <w:rFonts w:cs="Arial"/>
          <w:szCs w:val="20"/>
          <w:lang w:val="en-GB" w:eastAsia="da-DK"/>
        </w:rPr>
        <w:footnoteReference w:id="1"/>
      </w:r>
      <w:r>
        <w:rPr>
          <w:rFonts w:cs="Arial"/>
          <w:szCs w:val="20"/>
          <w:lang w:val="en-GB" w:eastAsia="da-DK"/>
        </w:rPr>
        <w:t>;</w:t>
      </w:r>
    </w:p>
    <w:p w:rsidR="00C9665B" w:rsidRDefault="005E0A18" w:rsidP="004E56D8">
      <w:pPr>
        <w:numPr>
          <w:ilvl w:val="0"/>
          <w:numId w:val="16"/>
        </w:numPr>
        <w:spacing w:after="120"/>
        <w:jc w:val="both"/>
        <w:rPr>
          <w:rFonts w:cs="Arial"/>
          <w:szCs w:val="20"/>
          <w:lang w:val="en-GB" w:eastAsia="da-DK"/>
        </w:rPr>
      </w:pPr>
      <w:r>
        <w:rPr>
          <w:rFonts w:cs="Arial"/>
          <w:szCs w:val="20"/>
          <w:lang w:val="en-GB" w:eastAsia="da-DK"/>
        </w:rPr>
        <w:t>All parties should undertake reasonable efforts to successfully complete the coordination exercise as quickly as possible;</w:t>
      </w:r>
    </w:p>
    <w:p w:rsidR="00C9665B" w:rsidRDefault="005E0A18" w:rsidP="004E56D8">
      <w:pPr>
        <w:pStyle w:val="ECCParagraph"/>
        <w:numPr>
          <w:ilvl w:val="0"/>
          <w:numId w:val="16"/>
        </w:numPr>
        <w:rPr>
          <w:lang w:val="en-US"/>
        </w:rPr>
      </w:pPr>
      <w:r>
        <w:rPr>
          <w:rFonts w:cs="Arial"/>
          <w:szCs w:val="20"/>
          <w:lang w:eastAsia="da-DK"/>
        </w:rPr>
        <w:t>Either party has the inherent right to refer the co-ordination to the relevant NRA(s) if agreement cannot be reached.</w:t>
      </w:r>
    </w:p>
    <w:p w:rsidR="00C9665B" w:rsidRDefault="005E0A18" w:rsidP="00356EB0">
      <w:pPr>
        <w:pStyle w:val="Titre1"/>
      </w:pPr>
      <w:bookmarkStart w:id="22" w:name="_Toc357687490"/>
      <w:bookmarkEnd w:id="5"/>
      <w:r>
        <w:lastRenderedPageBreak/>
        <w:t>Conclusions</w:t>
      </w:r>
      <w:bookmarkEnd w:id="22"/>
    </w:p>
    <w:p w:rsidR="00624503" w:rsidRDefault="00624503" w:rsidP="00624503">
      <w:pPr>
        <w:pStyle w:val="ECCParagraph"/>
      </w:pPr>
      <w:r>
        <w:t>Wit</w:t>
      </w:r>
      <w:r w:rsidR="00B40DB0">
        <w:t xml:space="preserve">h this report CEPT </w:t>
      </w:r>
      <w:r w:rsidR="00985860">
        <w:t>replies</w:t>
      </w:r>
      <w:r w:rsidR="00B40DB0">
        <w:t xml:space="preserve"> </w:t>
      </w:r>
      <w:r w:rsidR="00985860">
        <w:t xml:space="preserve">to </w:t>
      </w:r>
      <w:r w:rsidR="00B40DB0">
        <w:t>the M</w:t>
      </w:r>
      <w:r>
        <w:t xml:space="preserve">andate from the European Commission </w:t>
      </w:r>
      <w:r w:rsidR="00985860" w:rsidRPr="00985860">
        <w:t xml:space="preserve">“Technical Conditions regarding spectrum </w:t>
      </w:r>
      <w:proofErr w:type="spellStart"/>
      <w:r w:rsidR="00985860" w:rsidRPr="00985860">
        <w:t>harmnosiation</w:t>
      </w:r>
      <w:proofErr w:type="spellEnd"/>
      <w:r w:rsidR="00985860" w:rsidRPr="00985860">
        <w:t xml:space="preserve"> for terrestrial wireless systems in the 3400-380 MHz frequency band”</w:t>
      </w:r>
      <w:r w:rsidR="00985860">
        <w:t xml:space="preserve"> (provided in Annex 3)</w:t>
      </w:r>
      <w:r>
        <w:t>.</w:t>
      </w:r>
    </w:p>
    <w:p w:rsidR="00E20AD8" w:rsidRDefault="00E20AD8" w:rsidP="00E20AD8">
      <w:pPr>
        <w:pStyle w:val="Titre2"/>
      </w:pPr>
      <w:bookmarkStart w:id="23" w:name="_Toc357687491"/>
      <w:r>
        <w:t>Task 1 (B</w:t>
      </w:r>
      <w:r w:rsidR="000A4D5F">
        <w:t>lock Edge Mask</w:t>
      </w:r>
      <w:r>
        <w:t>)</w:t>
      </w:r>
      <w:bookmarkEnd w:id="23"/>
    </w:p>
    <w:p w:rsidR="00624503" w:rsidRDefault="00624503">
      <w:pPr>
        <w:pStyle w:val="ECCParagraph"/>
      </w:pPr>
      <w:r>
        <w:t xml:space="preserve">The justification for the development of new BEM is included in </w:t>
      </w:r>
      <w:r w:rsidR="009F368C">
        <w:t>S</w:t>
      </w:r>
      <w:r>
        <w:t xml:space="preserve">ection </w:t>
      </w:r>
      <w:r w:rsidR="009F368C">
        <w:t>2</w:t>
      </w:r>
      <w:r w:rsidR="00BD741C">
        <w:t>.1</w:t>
      </w:r>
      <w:r>
        <w:t xml:space="preserve"> of this report.</w:t>
      </w:r>
    </w:p>
    <w:p w:rsidR="00624503" w:rsidRDefault="00624503">
      <w:pPr>
        <w:pStyle w:val="ECCParagraph"/>
      </w:pPr>
      <w:r>
        <w:t>The resulti</w:t>
      </w:r>
      <w:r w:rsidR="001423F3">
        <w:t>ng new BEM is outlined in S</w:t>
      </w:r>
      <w:r>
        <w:t xml:space="preserve">ection </w:t>
      </w:r>
      <w:r w:rsidR="001423F3">
        <w:t>2</w:t>
      </w:r>
      <w:r w:rsidR="00BD741C">
        <w:t>.2</w:t>
      </w:r>
      <w:r>
        <w:t xml:space="preserve"> of this report.</w:t>
      </w:r>
    </w:p>
    <w:p w:rsidR="00BD741C" w:rsidRPr="00CA2AD9" w:rsidRDefault="00BD741C" w:rsidP="00BD741C">
      <w:pPr>
        <w:pStyle w:val="ECCParagraph"/>
        <w:rPr>
          <w:rFonts w:cs="Arial"/>
        </w:rPr>
      </w:pPr>
      <w:r w:rsidRPr="00CA2AD9">
        <w:rPr>
          <w:rFonts w:cs="Arial"/>
        </w:rPr>
        <w:t xml:space="preserve">In this report the BEM was derived from </w:t>
      </w:r>
      <w:r w:rsidR="00985860">
        <w:rPr>
          <w:rFonts w:cs="Arial"/>
        </w:rPr>
        <w:t xml:space="preserve">a </w:t>
      </w:r>
      <w:r w:rsidRPr="00CA2AD9">
        <w:rPr>
          <w:rFonts w:cs="Arial"/>
        </w:rPr>
        <w:t>minimum coupling loss (MCL) analysis and simulations.</w:t>
      </w:r>
    </w:p>
    <w:p w:rsidR="00BD741C" w:rsidRPr="00CA2AD9" w:rsidRDefault="00BD741C" w:rsidP="00BD741C">
      <w:pPr>
        <w:pStyle w:val="ECCParagraph"/>
        <w:rPr>
          <w:rFonts w:cs="Arial"/>
        </w:rPr>
      </w:pPr>
      <w:r w:rsidRPr="00CA2AD9">
        <w:rPr>
          <w:rFonts w:cs="Arial"/>
        </w:rPr>
        <w:t xml:space="preserve">For the purposes of this report the term </w:t>
      </w:r>
      <w:r w:rsidR="00985860">
        <w:rPr>
          <w:rFonts w:cs="Arial"/>
        </w:rPr>
        <w:t>“BWA” (</w:t>
      </w:r>
      <w:r w:rsidRPr="00CA2AD9">
        <w:rPr>
          <w:rFonts w:cs="Arial"/>
        </w:rPr>
        <w:t>Broadband Wireless Access) refers to legacy BWA systems l</w:t>
      </w:r>
      <w:r w:rsidR="004B3C58">
        <w:rPr>
          <w:rFonts w:cs="Arial"/>
        </w:rPr>
        <w:t xml:space="preserve">icenced under the existing 3400 – </w:t>
      </w:r>
      <w:r w:rsidRPr="00CA2AD9">
        <w:rPr>
          <w:rFonts w:cs="Arial"/>
        </w:rPr>
        <w:t xml:space="preserve">3600 MHz licencing regimes </w:t>
      </w:r>
      <w:r w:rsidR="00812890">
        <w:rPr>
          <w:rFonts w:cs="Arial"/>
        </w:rPr>
        <w:t xml:space="preserve">as described in </w:t>
      </w:r>
      <w:r w:rsidRPr="00CA2AD9">
        <w:rPr>
          <w:rFonts w:cs="Arial"/>
        </w:rPr>
        <w:t>ECC/DEC/(07)02</w:t>
      </w:r>
      <w:r w:rsidR="00985860">
        <w:rPr>
          <w:rFonts w:cs="Arial"/>
        </w:rPr>
        <w:t xml:space="preserve"> </w:t>
      </w:r>
      <w:r w:rsidR="00985860">
        <w:rPr>
          <w:rFonts w:cs="Arial"/>
        </w:rPr>
        <w:fldChar w:fldCharType="begin"/>
      </w:r>
      <w:r w:rsidR="00985860">
        <w:rPr>
          <w:rFonts w:cs="Arial"/>
        </w:rPr>
        <w:instrText xml:space="preserve"> REF _Ref355701663 \r \h </w:instrText>
      </w:r>
      <w:r w:rsidR="00985860">
        <w:rPr>
          <w:rFonts w:cs="Arial"/>
        </w:rPr>
      </w:r>
      <w:r w:rsidR="00985860">
        <w:rPr>
          <w:rFonts w:cs="Arial"/>
        </w:rPr>
        <w:fldChar w:fldCharType="separate"/>
      </w:r>
      <w:r w:rsidR="008070B6">
        <w:rPr>
          <w:rFonts w:cs="Arial"/>
        </w:rPr>
        <w:t>[1]</w:t>
      </w:r>
      <w:r w:rsidR="00985860">
        <w:rPr>
          <w:rFonts w:cs="Arial"/>
        </w:rPr>
        <w:fldChar w:fldCharType="end"/>
      </w:r>
      <w:r>
        <w:rPr>
          <w:rFonts w:cs="Arial"/>
        </w:rPr>
        <w:t xml:space="preserve"> </w:t>
      </w:r>
      <w:r w:rsidRPr="00CA2AD9">
        <w:rPr>
          <w:rFonts w:cs="Arial"/>
        </w:rPr>
        <w:t>or 2008/411/EC</w:t>
      </w:r>
      <w:r w:rsidR="00985860">
        <w:rPr>
          <w:rFonts w:cs="Arial"/>
        </w:rPr>
        <w:t xml:space="preserve"> </w:t>
      </w:r>
      <w:r w:rsidR="00985860">
        <w:rPr>
          <w:rFonts w:cs="Arial"/>
        </w:rPr>
        <w:fldChar w:fldCharType="begin"/>
      </w:r>
      <w:r w:rsidR="00985860">
        <w:rPr>
          <w:rFonts w:cs="Arial"/>
        </w:rPr>
        <w:instrText xml:space="preserve"> REF _Ref357509336 \r \h </w:instrText>
      </w:r>
      <w:r w:rsidR="00985860">
        <w:rPr>
          <w:rFonts w:cs="Arial"/>
        </w:rPr>
      </w:r>
      <w:r w:rsidR="00985860">
        <w:rPr>
          <w:rFonts w:cs="Arial"/>
        </w:rPr>
        <w:fldChar w:fldCharType="separate"/>
      </w:r>
      <w:r w:rsidR="008070B6">
        <w:rPr>
          <w:rFonts w:cs="Arial"/>
        </w:rPr>
        <w:t>[3]</w:t>
      </w:r>
      <w:r w:rsidR="00985860">
        <w:rPr>
          <w:rFonts w:cs="Arial"/>
        </w:rPr>
        <w:fldChar w:fldCharType="end"/>
      </w:r>
      <w:r w:rsidR="00985860">
        <w:rPr>
          <w:rFonts w:cs="Arial"/>
        </w:rPr>
        <w:t>.</w:t>
      </w:r>
      <w:r w:rsidRPr="00CA2AD9">
        <w:rPr>
          <w:rFonts w:cs="Arial"/>
        </w:rPr>
        <w:t xml:space="preserve"> The term </w:t>
      </w:r>
      <w:r w:rsidR="00985860">
        <w:rPr>
          <w:rFonts w:cs="Arial"/>
        </w:rPr>
        <w:t>“</w:t>
      </w:r>
      <w:r w:rsidRPr="00CA2AD9">
        <w:rPr>
          <w:rFonts w:cs="Arial"/>
        </w:rPr>
        <w:t>MFCN</w:t>
      </w:r>
      <w:r w:rsidR="00985860">
        <w:rPr>
          <w:rFonts w:cs="Arial"/>
        </w:rPr>
        <w:t>” (Mobile/fixed communications networks)</w:t>
      </w:r>
      <w:r w:rsidRPr="00CA2AD9">
        <w:rPr>
          <w:rFonts w:cs="Arial"/>
        </w:rPr>
        <w:t xml:space="preserve"> includes IMT and other communications networks in the mobile and fixed services and for the purposes of this report refers to radio communication systems which should comply with the BEM defined in this report.</w:t>
      </w:r>
    </w:p>
    <w:p w:rsidR="00BD741C" w:rsidRPr="00CA2AD9" w:rsidRDefault="00BD741C" w:rsidP="00BD741C">
      <w:pPr>
        <w:pStyle w:val="ECCParagraph"/>
        <w:rPr>
          <w:rFonts w:cs="Arial"/>
        </w:rPr>
      </w:pPr>
      <w:r w:rsidRPr="00CA2AD9">
        <w:rPr>
          <w:rFonts w:cs="Arial"/>
        </w:rPr>
        <w:t xml:space="preserve">The </w:t>
      </w:r>
      <w:r>
        <w:rPr>
          <w:rFonts w:cs="Arial"/>
        </w:rPr>
        <w:t xml:space="preserve">base station </w:t>
      </w:r>
      <w:r w:rsidRPr="00CA2AD9">
        <w:rPr>
          <w:rFonts w:cs="Arial"/>
        </w:rPr>
        <w:t xml:space="preserve">BEM requirements as described below may be relaxed whenever there are bilateral agreements between operators. The BEM has not been </w:t>
      </w:r>
      <w:r w:rsidR="00812890">
        <w:rPr>
          <w:rFonts w:cs="Arial"/>
        </w:rPr>
        <w:t>developed</w:t>
      </w:r>
      <w:r w:rsidRPr="00CA2AD9">
        <w:rPr>
          <w:rFonts w:cs="Arial"/>
        </w:rPr>
        <w:t xml:space="preserve"> to protect other services or applications in the band, and only applies in blocks that have been licensed to MFCN according to the new </w:t>
      </w:r>
      <w:r w:rsidR="00C431DA">
        <w:rPr>
          <w:rFonts w:cs="Arial"/>
        </w:rPr>
        <w:t>harmonised</w:t>
      </w:r>
      <w:r w:rsidRPr="00CA2AD9">
        <w:rPr>
          <w:rFonts w:cs="Arial"/>
        </w:rPr>
        <w:t xml:space="preserve"> frequency arrangement. In the figures below it is </w:t>
      </w:r>
      <w:r w:rsidR="00812890" w:rsidRPr="00CA2AD9">
        <w:rPr>
          <w:rFonts w:cs="Arial"/>
        </w:rPr>
        <w:t xml:space="preserve">assumed </w:t>
      </w:r>
      <w:r w:rsidRPr="00CA2AD9">
        <w:rPr>
          <w:rFonts w:cs="Arial"/>
        </w:rPr>
        <w:t>for simplicity that all blocks have been licensed to MFCN.</w:t>
      </w:r>
    </w:p>
    <w:p w:rsidR="00356EB0" w:rsidRDefault="00BD741C" w:rsidP="00BD741C">
      <w:pPr>
        <w:pStyle w:val="ECCParagraph"/>
        <w:rPr>
          <w:rFonts w:cs="Arial"/>
          <w:lang w:val="es-ES_tradnl"/>
        </w:rPr>
      </w:pPr>
      <w:r w:rsidRPr="00356EB0">
        <w:rPr>
          <w:rFonts w:cs="Arial"/>
          <w:lang w:val="es-ES_tradnl"/>
        </w:rPr>
        <w:t xml:space="preserve">Figure </w:t>
      </w:r>
      <w:r w:rsidR="00356EB0">
        <w:rPr>
          <w:rFonts w:cs="Arial"/>
          <w:lang w:val="es-ES_tradnl"/>
        </w:rPr>
        <w:t>1</w:t>
      </w:r>
      <w:r w:rsidR="00B418B6">
        <w:rPr>
          <w:rFonts w:cs="Arial"/>
          <w:lang w:val="es-ES_tradnl"/>
        </w:rPr>
        <w:t>6</w:t>
      </w:r>
      <w:r w:rsidRPr="005F2EEE">
        <w:rPr>
          <w:rFonts w:cs="Arial"/>
          <w:lang w:val="es-ES_tradnl"/>
        </w:rPr>
        <w:t xml:space="preserve"> describes a general BEM. </w:t>
      </w:r>
    </w:p>
    <w:p w:rsidR="00356EB0" w:rsidRDefault="00356EB0" w:rsidP="00356EB0">
      <w:pPr>
        <w:pStyle w:val="ECCParagraph"/>
        <w:jc w:val="center"/>
        <w:rPr>
          <w:rFonts w:cs="Arial"/>
          <w:lang w:val="es-ES_tradnl"/>
        </w:rPr>
      </w:pPr>
      <w:r w:rsidRPr="00CA22CB">
        <w:rPr>
          <w:rFonts w:cs="Arial"/>
          <w:noProof/>
          <w:lang w:val="fr-FR" w:eastAsia="fr-FR"/>
        </w:rPr>
        <w:drawing>
          <wp:inline distT="0" distB="0" distL="0" distR="0" wp14:anchorId="0F79987D" wp14:editId="46DBA144">
            <wp:extent cx="4452731" cy="2120786"/>
            <wp:effectExtent l="0" t="0" r="5080" b="0"/>
            <wp:docPr id="1569" name="Grafik 1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m.bmp"/>
                    <pic:cNvPicPr/>
                  </pic:nvPicPr>
                  <pic:blipFill>
                    <a:blip r:embed="rId19">
                      <a:extLst>
                        <a:ext uri="{28A0092B-C50C-407E-A947-70E740481C1C}">
                          <a14:useLocalDpi xmlns:a14="http://schemas.microsoft.com/office/drawing/2010/main" val="0"/>
                        </a:ext>
                      </a:extLst>
                    </a:blip>
                    <a:stretch>
                      <a:fillRect/>
                    </a:stretch>
                  </pic:blipFill>
                  <pic:spPr>
                    <a:xfrm>
                      <a:off x="0" y="0"/>
                      <a:ext cx="4452651" cy="2120748"/>
                    </a:xfrm>
                    <a:prstGeom prst="rect">
                      <a:avLst/>
                    </a:prstGeom>
                  </pic:spPr>
                </pic:pic>
              </a:graphicData>
            </a:graphic>
          </wp:inline>
        </w:drawing>
      </w:r>
    </w:p>
    <w:p w:rsidR="00356EB0" w:rsidRPr="00CA2AD9" w:rsidRDefault="00356EB0" w:rsidP="00356EB0">
      <w:pPr>
        <w:pStyle w:val="ECCFiguretitle"/>
        <w:numPr>
          <w:ilvl w:val="0"/>
          <w:numId w:val="3"/>
        </w:numPr>
        <w:rPr>
          <w:rFonts w:cs="Arial"/>
        </w:rPr>
      </w:pPr>
      <w:r w:rsidRPr="00CA2AD9">
        <w:rPr>
          <w:rFonts w:cs="Arial"/>
        </w:rPr>
        <w:t>Illustration of a general block-edge mask</w:t>
      </w:r>
    </w:p>
    <w:p w:rsidR="00BD741C" w:rsidRDefault="00BD741C" w:rsidP="00BD741C">
      <w:pPr>
        <w:pStyle w:val="ECCParagraph"/>
        <w:rPr>
          <w:rFonts w:cs="Arial"/>
        </w:rPr>
      </w:pPr>
      <w:r w:rsidRPr="00356EB0">
        <w:rPr>
          <w:rFonts w:cs="Arial"/>
        </w:rPr>
        <w:t xml:space="preserve">Table </w:t>
      </w:r>
      <w:r w:rsidR="00D91F6A" w:rsidRPr="00356EB0">
        <w:rPr>
          <w:rFonts w:cs="Arial"/>
        </w:rPr>
        <w:t>11</w:t>
      </w:r>
      <w:r>
        <w:rPr>
          <w:rFonts w:cs="Arial"/>
        </w:rPr>
        <w:t xml:space="preserve"> contains the different elements of the BEM in the 3400 – 3600 MHz and 3600 – 3800 MHz bands, together with the frequency regions where they apply. The guard bands apply in case of an FDD allocation in 3400 – 3600 </w:t>
      </w:r>
      <w:proofErr w:type="spellStart"/>
      <w:r>
        <w:rPr>
          <w:rFonts w:cs="Arial"/>
        </w:rPr>
        <w:t>MHz.</w:t>
      </w:r>
      <w:proofErr w:type="spellEnd"/>
      <w:r w:rsidRPr="006D06E2">
        <w:rPr>
          <w:rFonts w:cs="Arial"/>
        </w:rPr>
        <w:t xml:space="preserve"> </w:t>
      </w:r>
      <w:r>
        <w:rPr>
          <w:rFonts w:cs="Arial"/>
        </w:rPr>
        <w:t>It should be noted that w</w:t>
      </w:r>
      <w:r w:rsidRPr="00870608">
        <w:rPr>
          <w:rFonts w:cs="Arial"/>
        </w:rPr>
        <w:t xml:space="preserve">henever guard bands are mentioned </w:t>
      </w:r>
      <w:r>
        <w:rPr>
          <w:rFonts w:cs="Arial"/>
        </w:rPr>
        <w:t xml:space="preserve">in this report, </w:t>
      </w:r>
      <w:r w:rsidRPr="00870608">
        <w:rPr>
          <w:rFonts w:cs="Arial"/>
        </w:rPr>
        <w:t>it is understood that those apply only for a</w:t>
      </w:r>
      <w:r w:rsidR="00300CC8">
        <w:rPr>
          <w:rFonts w:cs="Arial"/>
        </w:rPr>
        <w:t>n</w:t>
      </w:r>
      <w:r w:rsidRPr="00870608">
        <w:rPr>
          <w:rFonts w:cs="Arial"/>
        </w:rPr>
        <w:t xml:space="preserve"> FDD allocation</w:t>
      </w:r>
      <w:r>
        <w:rPr>
          <w:rFonts w:cs="Arial"/>
        </w:rPr>
        <w:t>.</w:t>
      </w:r>
    </w:p>
    <w:p w:rsidR="00BD741C" w:rsidRDefault="00BD741C" w:rsidP="00BD741C">
      <w:pPr>
        <w:pStyle w:val="ECCParagraph"/>
        <w:rPr>
          <w:rFonts w:cs="Arial"/>
          <w:lang w:val="en-US"/>
        </w:rPr>
      </w:pPr>
      <w:r w:rsidRPr="00356EB0">
        <w:rPr>
          <w:rFonts w:cs="Arial"/>
        </w:rPr>
        <w:t xml:space="preserve">Tables </w:t>
      </w:r>
      <w:r w:rsidR="00D91F6A" w:rsidRPr="00356EB0">
        <w:rPr>
          <w:rFonts w:cs="Arial"/>
        </w:rPr>
        <w:t>12 to 15</w:t>
      </w:r>
      <w:r>
        <w:rPr>
          <w:rFonts w:cs="Arial"/>
        </w:rPr>
        <w:t xml:space="preserve"> contain the power limits that apply for the different BEM elements. </w:t>
      </w:r>
      <w:proofErr w:type="spellStart"/>
      <w:r w:rsidRPr="003D6E1A">
        <w:rPr>
          <w:rFonts w:cs="Arial"/>
          <w:lang w:val="en-US"/>
        </w:rPr>
        <w:t>P</w:t>
      </w:r>
      <w:r w:rsidRPr="003D6E1A">
        <w:rPr>
          <w:rFonts w:cs="Arial"/>
          <w:vertAlign w:val="subscript"/>
          <w:lang w:val="en-US"/>
        </w:rPr>
        <w:t>Max</w:t>
      </w:r>
      <w:proofErr w:type="spellEnd"/>
      <w:r w:rsidRPr="003D6E1A">
        <w:rPr>
          <w:rFonts w:cs="Arial"/>
          <w:lang w:val="en-US"/>
        </w:rPr>
        <w:t xml:space="preserve"> is the maximum carrier power for the base station in question, measured </w:t>
      </w:r>
      <w:r w:rsidR="00812890">
        <w:rPr>
          <w:rFonts w:cs="Arial"/>
          <w:lang w:val="en-US"/>
        </w:rPr>
        <w:t>as</w:t>
      </w:r>
      <w:r w:rsidRPr="003D6E1A">
        <w:rPr>
          <w:rFonts w:cs="Arial"/>
          <w:lang w:val="en-US"/>
        </w:rPr>
        <w:t xml:space="preserve"> </w:t>
      </w:r>
      <w:r w:rsidR="00D91F6A">
        <w:rPr>
          <w:rFonts w:cs="Arial"/>
          <w:lang w:val="sv-SE"/>
        </w:rPr>
        <w:t>e.i.r.p</w:t>
      </w:r>
      <w:r w:rsidRPr="003D6E1A">
        <w:rPr>
          <w:rFonts w:cs="Arial"/>
          <w:lang w:val="en-US"/>
        </w:rPr>
        <w:t>.</w:t>
      </w:r>
    </w:p>
    <w:p w:rsidR="00BD741C" w:rsidRDefault="00BD741C" w:rsidP="00BD741C">
      <w:pPr>
        <w:pStyle w:val="ECCParagraph"/>
        <w:rPr>
          <w:rFonts w:cs="Arial"/>
        </w:rPr>
      </w:pPr>
      <w:r>
        <w:rPr>
          <w:rFonts w:cs="Arial"/>
        </w:rPr>
        <w:t>To obtain a BEM for a specific block, these elements are combined as follows:</w:t>
      </w:r>
    </w:p>
    <w:p w:rsidR="00BD741C" w:rsidRDefault="00EA0A58" w:rsidP="004E56D8">
      <w:pPr>
        <w:pStyle w:val="ECCParagraph"/>
        <w:numPr>
          <w:ilvl w:val="0"/>
          <w:numId w:val="23"/>
        </w:numPr>
        <w:rPr>
          <w:rFonts w:cs="Arial"/>
        </w:rPr>
      </w:pPr>
      <w:r>
        <w:rPr>
          <w:rFonts w:cs="Arial"/>
        </w:rPr>
        <w:lastRenderedPageBreak/>
        <w:t>F</w:t>
      </w:r>
      <w:r w:rsidR="00BD741C">
        <w:rPr>
          <w:rFonts w:cs="Arial"/>
        </w:rPr>
        <w:t xml:space="preserve">or each 5 MHz interval in the 3400 – 3600 MHz and 3600 – 3800 MHz bands, used by MFCN according to the </w:t>
      </w:r>
      <w:r w:rsidR="00C431DA">
        <w:rPr>
          <w:rFonts w:cs="Arial"/>
        </w:rPr>
        <w:t>harmonised</w:t>
      </w:r>
      <w:r w:rsidR="00BD741C">
        <w:rPr>
          <w:rFonts w:cs="Arial"/>
        </w:rPr>
        <w:t xml:space="preserve"> frequency arrangements, the BEM elements that apply have to be determined (there may be several).</w:t>
      </w:r>
    </w:p>
    <w:p w:rsidR="00BD741C" w:rsidRPr="00CA2AD9" w:rsidRDefault="00EA0A58" w:rsidP="004E56D8">
      <w:pPr>
        <w:pStyle w:val="ECCParagraph"/>
        <w:numPr>
          <w:ilvl w:val="0"/>
          <w:numId w:val="23"/>
        </w:numPr>
        <w:rPr>
          <w:rFonts w:cs="Arial"/>
        </w:rPr>
      </w:pPr>
      <w:r>
        <w:rPr>
          <w:rFonts w:cs="Arial"/>
        </w:rPr>
        <w:t>T</w:t>
      </w:r>
      <w:r w:rsidR="00BD741C">
        <w:rPr>
          <w:rFonts w:cs="Arial"/>
        </w:rPr>
        <w:t>he most relaxed requirement of those defined in the interval in question has to be chosen.</w:t>
      </w:r>
    </w:p>
    <w:p w:rsidR="00BD741C" w:rsidRDefault="00BD741C" w:rsidP="00BD741C">
      <w:pPr>
        <w:pStyle w:val="ECCParagraph"/>
        <w:rPr>
          <w:rFonts w:cs="Arial"/>
        </w:rPr>
      </w:pPr>
      <w:r w:rsidRPr="00CA2AD9">
        <w:rPr>
          <w:rFonts w:cs="Arial"/>
        </w:rPr>
        <w:t xml:space="preserve">In the following paragraphs the different BEM </w:t>
      </w:r>
      <w:r>
        <w:rPr>
          <w:rFonts w:cs="Arial"/>
        </w:rPr>
        <w:t>elements</w:t>
      </w:r>
      <w:r w:rsidRPr="00CA2AD9">
        <w:rPr>
          <w:rFonts w:cs="Arial"/>
        </w:rPr>
        <w:t xml:space="preserve"> </w:t>
      </w:r>
      <w:r>
        <w:rPr>
          <w:rFonts w:cs="Arial"/>
        </w:rPr>
        <w:t>are described further.</w:t>
      </w:r>
    </w:p>
    <w:p w:rsidR="00BD741C" w:rsidRPr="00CA2AD9" w:rsidRDefault="00BD741C" w:rsidP="00B573F3">
      <w:pPr>
        <w:pStyle w:val="ECCTabletitle"/>
      </w:pPr>
      <w:r>
        <w:t>BEM elements</w:t>
      </w:r>
    </w:p>
    <w:tbl>
      <w:tblPr>
        <w:tblW w:w="9329" w:type="dxa"/>
        <w:jc w:val="center"/>
        <w:tblInd w:w="104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2397"/>
        <w:gridCol w:w="6932"/>
      </w:tblGrid>
      <w:tr w:rsidR="00BD741C" w:rsidRPr="00CA2AD9" w:rsidTr="00356EB0">
        <w:trPr>
          <w:jc w:val="center"/>
        </w:trPr>
        <w:tc>
          <w:tcPr>
            <w:tcW w:w="2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BD741C" w:rsidRPr="00A82CFF" w:rsidRDefault="00BD741C" w:rsidP="004B3C58">
            <w:pPr>
              <w:pStyle w:val="ECCParagraph"/>
              <w:spacing w:before="60" w:after="60"/>
              <w:jc w:val="center"/>
              <w:rPr>
                <w:rFonts w:eastAsia="MS Mincho" w:cs="Arial"/>
                <w:b/>
                <w:color w:val="FFFFFF" w:themeColor="background1"/>
                <w:lang w:eastAsia="ja-JP"/>
              </w:rPr>
            </w:pPr>
            <w:r>
              <w:rPr>
                <w:rFonts w:eastAsia="MS Mincho" w:cs="Arial"/>
                <w:b/>
                <w:color w:val="FFFFFF" w:themeColor="background1"/>
                <w:lang w:eastAsia="ja-JP"/>
              </w:rPr>
              <w:t>BEM element</w:t>
            </w:r>
          </w:p>
        </w:tc>
        <w:tc>
          <w:tcPr>
            <w:tcW w:w="6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BD741C" w:rsidRPr="00A82CFF" w:rsidRDefault="00BD741C" w:rsidP="004B3C58">
            <w:pPr>
              <w:pStyle w:val="ECCParagraph"/>
              <w:spacing w:before="60" w:after="60"/>
              <w:jc w:val="center"/>
              <w:rPr>
                <w:rFonts w:eastAsia="MS Mincho" w:cs="Arial"/>
                <w:b/>
                <w:color w:val="FFFFFF" w:themeColor="background1"/>
                <w:lang w:eastAsia="ja-JP"/>
              </w:rPr>
            </w:pPr>
            <w:r>
              <w:rPr>
                <w:rFonts w:eastAsia="MS Mincho" w:cs="Arial"/>
                <w:b/>
                <w:color w:val="FFFFFF" w:themeColor="background1"/>
                <w:lang w:eastAsia="ja-JP"/>
              </w:rPr>
              <w:t>Region of applicability</w:t>
            </w:r>
          </w:p>
        </w:tc>
      </w:tr>
      <w:tr w:rsidR="00BD741C" w:rsidRPr="00CA2AD9" w:rsidTr="00356EB0">
        <w:trPr>
          <w:jc w:val="center"/>
        </w:trPr>
        <w:tc>
          <w:tcPr>
            <w:tcW w:w="2397" w:type="dxa"/>
            <w:tcBorders>
              <w:top w:val="single" w:sz="4" w:space="0" w:color="FFFFFF" w:themeColor="background1"/>
            </w:tcBorders>
            <w:vAlign w:val="center"/>
          </w:tcPr>
          <w:p w:rsidR="00BD741C" w:rsidRPr="00CA2AD9" w:rsidRDefault="00BD741C" w:rsidP="001E39D5">
            <w:pPr>
              <w:pStyle w:val="ECCParagraph"/>
              <w:spacing w:before="60" w:after="60"/>
              <w:jc w:val="left"/>
              <w:rPr>
                <w:rFonts w:eastAsia="MS Mincho" w:cs="Arial"/>
                <w:lang w:eastAsia="ja-JP"/>
              </w:rPr>
            </w:pPr>
            <w:r>
              <w:rPr>
                <w:rFonts w:eastAsia="MS Mincho" w:cs="Arial"/>
                <w:lang w:eastAsia="ja-JP"/>
              </w:rPr>
              <w:t xml:space="preserve">In-block </w:t>
            </w:r>
          </w:p>
        </w:tc>
        <w:tc>
          <w:tcPr>
            <w:tcW w:w="6932" w:type="dxa"/>
            <w:tcBorders>
              <w:top w:val="single" w:sz="4" w:space="0" w:color="FFFFFF" w:themeColor="background1"/>
            </w:tcBorders>
            <w:vAlign w:val="center"/>
          </w:tcPr>
          <w:p w:rsidR="00BD741C" w:rsidRPr="003D6E1A" w:rsidRDefault="00BD741C" w:rsidP="001E39D5">
            <w:pPr>
              <w:pStyle w:val="ECCParagraph"/>
              <w:spacing w:after="0"/>
              <w:jc w:val="left"/>
              <w:rPr>
                <w:rFonts w:eastAsia="MS Mincho" w:cs="Arial"/>
                <w:lang w:eastAsia="ja-JP"/>
              </w:rPr>
            </w:pPr>
            <w:r w:rsidRPr="003D6E1A">
              <w:rPr>
                <w:rFonts w:eastAsia="MS Mincho" w:cs="Arial"/>
                <w:lang w:eastAsia="ja-JP"/>
              </w:rPr>
              <w:t xml:space="preserve">Block </w:t>
            </w:r>
            <w:r>
              <w:rPr>
                <w:rFonts w:eastAsia="MS Mincho" w:cs="Arial"/>
                <w:lang w:eastAsia="ja-JP"/>
              </w:rPr>
              <w:t>for which the BEM is derived</w:t>
            </w:r>
            <w:r w:rsidRPr="003D6E1A">
              <w:rPr>
                <w:rFonts w:eastAsia="MS Mincho" w:cs="Arial"/>
                <w:lang w:eastAsia="ja-JP"/>
              </w:rPr>
              <w:t xml:space="preserve"> </w:t>
            </w:r>
          </w:p>
        </w:tc>
      </w:tr>
      <w:tr w:rsidR="00BD741C" w:rsidRPr="00CA2AD9" w:rsidTr="00356EB0">
        <w:trPr>
          <w:jc w:val="center"/>
        </w:trPr>
        <w:tc>
          <w:tcPr>
            <w:tcW w:w="2397" w:type="dxa"/>
            <w:vAlign w:val="center"/>
          </w:tcPr>
          <w:p w:rsidR="00BD741C" w:rsidRPr="00CA2AD9" w:rsidRDefault="00BD741C" w:rsidP="001E39D5">
            <w:pPr>
              <w:pStyle w:val="ECCParagraph"/>
              <w:spacing w:before="60" w:after="60"/>
              <w:jc w:val="left"/>
              <w:rPr>
                <w:rFonts w:eastAsia="MS Mincho" w:cs="Arial"/>
                <w:lang w:eastAsia="ja-JP"/>
              </w:rPr>
            </w:pPr>
            <w:r>
              <w:rPr>
                <w:rFonts w:eastAsia="MS Mincho" w:cs="Arial"/>
                <w:lang w:eastAsia="ja-JP"/>
              </w:rPr>
              <w:t xml:space="preserve">Baseline </w:t>
            </w:r>
          </w:p>
        </w:tc>
        <w:tc>
          <w:tcPr>
            <w:tcW w:w="6932" w:type="dxa"/>
            <w:vAlign w:val="center"/>
          </w:tcPr>
          <w:p w:rsidR="00BD741C" w:rsidRPr="00CA2AD9" w:rsidRDefault="00BD741C" w:rsidP="001E39D5">
            <w:pPr>
              <w:pStyle w:val="ECCParagraph"/>
              <w:spacing w:before="60" w:after="60"/>
              <w:jc w:val="left"/>
              <w:rPr>
                <w:rFonts w:eastAsia="MS Mincho" w:cs="Arial"/>
                <w:b/>
                <w:bCs/>
                <w:lang w:eastAsia="ja-JP"/>
              </w:rPr>
            </w:pPr>
            <w:r w:rsidRPr="005F2EEE">
              <w:rPr>
                <w:rFonts w:eastAsia="MS Mincho" w:cs="Arial"/>
                <w:lang w:eastAsia="ja-JP"/>
              </w:rPr>
              <w:t>Spectrum assigned for TDD and FDD UL and DL</w:t>
            </w:r>
          </w:p>
        </w:tc>
      </w:tr>
      <w:tr w:rsidR="00BD741C" w:rsidRPr="00CA2AD9" w:rsidTr="00356EB0">
        <w:trPr>
          <w:jc w:val="center"/>
        </w:trPr>
        <w:tc>
          <w:tcPr>
            <w:tcW w:w="2397" w:type="dxa"/>
            <w:vAlign w:val="center"/>
          </w:tcPr>
          <w:p w:rsidR="00BD741C" w:rsidRPr="00CA2AD9" w:rsidRDefault="00BD741C" w:rsidP="001E39D5">
            <w:pPr>
              <w:pStyle w:val="ECCParagraph"/>
              <w:spacing w:before="60" w:after="60"/>
              <w:jc w:val="left"/>
              <w:rPr>
                <w:rFonts w:eastAsia="MS Mincho" w:cs="Arial"/>
                <w:lang w:eastAsia="ja-JP"/>
              </w:rPr>
            </w:pPr>
            <w:r>
              <w:rPr>
                <w:rFonts w:eastAsia="MS Mincho" w:cs="Arial"/>
                <w:lang w:eastAsia="ja-JP"/>
              </w:rPr>
              <w:t xml:space="preserve">Transitional region </w:t>
            </w:r>
          </w:p>
        </w:tc>
        <w:tc>
          <w:tcPr>
            <w:tcW w:w="6932" w:type="dxa"/>
            <w:vAlign w:val="center"/>
          </w:tcPr>
          <w:p w:rsidR="00BD741C" w:rsidRPr="00667282" w:rsidRDefault="00BD741C" w:rsidP="001E39D5">
            <w:pPr>
              <w:pStyle w:val="ECCParagraph"/>
              <w:spacing w:before="60" w:after="60"/>
              <w:rPr>
                <w:rFonts w:eastAsia="MS Mincho" w:cs="Arial"/>
                <w:lang w:eastAsia="ja-JP"/>
              </w:rPr>
            </w:pPr>
            <w:r w:rsidRPr="00667282">
              <w:rPr>
                <w:rFonts w:eastAsia="MS Mincho" w:cs="Arial"/>
                <w:lang w:eastAsia="ja-JP"/>
              </w:rPr>
              <w:t xml:space="preserve">For FDD DL blocks, the transitional region applies 0 to 10 MHz below and above the block assigned to the operator. </w:t>
            </w:r>
          </w:p>
          <w:p w:rsidR="00BD741C" w:rsidRPr="00CA2AD9" w:rsidRDefault="00BD741C" w:rsidP="001E39D5">
            <w:pPr>
              <w:pStyle w:val="ECCParagraph"/>
              <w:spacing w:before="60" w:after="60"/>
              <w:rPr>
                <w:rFonts w:eastAsia="MS Mincho" w:cs="Arial"/>
                <w:b/>
                <w:bCs/>
                <w:lang w:eastAsia="ja-JP"/>
              </w:rPr>
            </w:pPr>
            <w:r w:rsidRPr="00667282">
              <w:rPr>
                <w:rFonts w:eastAsia="MS Mincho" w:cs="Arial"/>
                <w:lang w:eastAsia="ja-JP"/>
              </w:rPr>
              <w:t>For TDD blocks, the transitional region applies 0 to 10 MHz below and above the block assigned to the operator, in spectrum that</w:t>
            </w:r>
            <w:r>
              <w:rPr>
                <w:rFonts w:eastAsia="MS Mincho" w:cs="Arial"/>
                <w:lang w:eastAsia="ja-JP"/>
              </w:rPr>
              <w:t xml:space="preserve"> </w:t>
            </w:r>
            <w:r w:rsidRPr="00667282">
              <w:rPr>
                <w:rFonts w:eastAsia="MS Mincho" w:cs="Arial"/>
                <w:lang w:eastAsia="ja-JP"/>
              </w:rPr>
              <w:t>is not assigned to another operator, including the guard band 3590 – 3600 MHz, or in case of synchronized blocks with the same UL/DL configuration.</w:t>
            </w:r>
          </w:p>
        </w:tc>
      </w:tr>
      <w:tr w:rsidR="00BD741C" w:rsidRPr="00CA2AD9" w:rsidTr="00356EB0">
        <w:trPr>
          <w:jc w:val="center"/>
        </w:trPr>
        <w:tc>
          <w:tcPr>
            <w:tcW w:w="2397" w:type="dxa"/>
            <w:vAlign w:val="center"/>
          </w:tcPr>
          <w:p w:rsidR="00BD741C" w:rsidRPr="00CA2AD9" w:rsidRDefault="00BD741C" w:rsidP="001E39D5">
            <w:pPr>
              <w:pStyle w:val="ECCParagraph"/>
              <w:spacing w:before="60" w:after="60"/>
              <w:jc w:val="left"/>
              <w:rPr>
                <w:rFonts w:eastAsia="MS Mincho" w:cs="Arial"/>
                <w:lang w:eastAsia="ja-JP"/>
              </w:rPr>
            </w:pPr>
            <w:r>
              <w:rPr>
                <w:rFonts w:eastAsia="MS Mincho" w:cs="Arial"/>
                <w:lang w:eastAsia="ja-JP"/>
              </w:rPr>
              <w:t xml:space="preserve">Guard bands </w:t>
            </w:r>
          </w:p>
        </w:tc>
        <w:tc>
          <w:tcPr>
            <w:tcW w:w="6932" w:type="dxa"/>
            <w:vAlign w:val="center"/>
          </w:tcPr>
          <w:p w:rsidR="00BD741C" w:rsidRPr="00CA2AD9" w:rsidRDefault="00BD741C" w:rsidP="001E39D5">
            <w:pPr>
              <w:pStyle w:val="ECCParagraph"/>
              <w:spacing w:before="60" w:after="60"/>
              <w:jc w:val="left"/>
              <w:rPr>
                <w:rFonts w:eastAsia="MS Mincho" w:cs="Arial"/>
                <w:lang w:eastAsia="ja-JP"/>
              </w:rPr>
            </w:pPr>
            <w:r>
              <w:rPr>
                <w:rFonts w:eastAsia="MS Mincho" w:cs="Arial"/>
                <w:lang w:eastAsia="ja-JP"/>
              </w:rPr>
              <w:t>3400 – 3410, 3490 – 3510 and 3590 – 3600 MHz (for a</w:t>
            </w:r>
            <w:r w:rsidR="00300CC8">
              <w:rPr>
                <w:rFonts w:eastAsia="MS Mincho" w:cs="Arial"/>
                <w:lang w:eastAsia="ja-JP"/>
              </w:rPr>
              <w:t>n</w:t>
            </w:r>
            <w:r>
              <w:rPr>
                <w:rFonts w:eastAsia="MS Mincho" w:cs="Arial"/>
                <w:lang w:eastAsia="ja-JP"/>
              </w:rPr>
              <w:t xml:space="preserve"> FDD allocation)</w:t>
            </w:r>
          </w:p>
        </w:tc>
      </w:tr>
    </w:tbl>
    <w:p w:rsidR="00BD741C" w:rsidRDefault="00BD741C" w:rsidP="00BD741C">
      <w:pPr>
        <w:pStyle w:val="ECCParagraph"/>
        <w:rPr>
          <w:rFonts w:cs="Arial"/>
          <w:b/>
        </w:rPr>
      </w:pPr>
    </w:p>
    <w:p w:rsidR="00BD741C" w:rsidRDefault="00BD741C" w:rsidP="00B573F3">
      <w:pPr>
        <w:pStyle w:val="ECCTabletitle"/>
      </w:pPr>
      <w:r>
        <w:t>Baseline and guard band power limits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951"/>
        <w:gridCol w:w="3686"/>
        <w:gridCol w:w="4218"/>
      </w:tblGrid>
      <w:tr w:rsidR="00F7470F" w:rsidTr="00812890">
        <w:trPr>
          <w:tblHeader/>
        </w:trPr>
        <w:tc>
          <w:tcPr>
            <w:tcW w:w="1951" w:type="dxa"/>
            <w:tcBorders>
              <w:right w:val="single" w:sz="8" w:space="0" w:color="FFFFFF"/>
            </w:tcBorders>
            <w:shd w:val="clear" w:color="auto" w:fill="D2232A"/>
            <w:vAlign w:val="center"/>
          </w:tcPr>
          <w:p w:rsidR="00F7470F" w:rsidRDefault="00F7470F" w:rsidP="00812890">
            <w:pPr>
              <w:spacing w:before="60" w:after="60"/>
              <w:jc w:val="center"/>
              <w:rPr>
                <w:b/>
                <w:color w:val="FFFFFF"/>
              </w:rPr>
            </w:pPr>
            <w:r>
              <w:rPr>
                <w:rFonts w:eastAsia="MS Mincho" w:cs="Arial"/>
                <w:b/>
                <w:color w:val="FFFFFF" w:themeColor="background1"/>
                <w:lang w:eastAsia="ja-JP"/>
              </w:rPr>
              <w:t>BEM element</w:t>
            </w:r>
          </w:p>
        </w:tc>
        <w:tc>
          <w:tcPr>
            <w:tcW w:w="3686" w:type="dxa"/>
            <w:tcBorders>
              <w:left w:val="single" w:sz="8" w:space="0" w:color="FFFFFF"/>
              <w:right w:val="single" w:sz="8" w:space="0" w:color="FFFFFF"/>
            </w:tcBorders>
            <w:shd w:val="clear" w:color="auto" w:fill="D2232A"/>
            <w:vAlign w:val="center"/>
          </w:tcPr>
          <w:p w:rsidR="00F7470F" w:rsidRDefault="00F7470F" w:rsidP="00812890">
            <w:pPr>
              <w:spacing w:before="60" w:after="60"/>
              <w:jc w:val="center"/>
              <w:rPr>
                <w:b/>
                <w:color w:val="FFFFFF"/>
              </w:rPr>
            </w:pPr>
            <w:r>
              <w:rPr>
                <w:rFonts w:eastAsia="MS Mincho" w:cs="Arial"/>
                <w:b/>
                <w:color w:val="FFFFFF" w:themeColor="background1"/>
                <w:lang w:eastAsia="ja-JP"/>
              </w:rPr>
              <w:t>Frequency range</w:t>
            </w:r>
          </w:p>
        </w:tc>
        <w:tc>
          <w:tcPr>
            <w:tcW w:w="4218" w:type="dxa"/>
            <w:tcBorders>
              <w:left w:val="single" w:sz="8" w:space="0" w:color="FFFFFF"/>
            </w:tcBorders>
            <w:shd w:val="clear" w:color="auto" w:fill="D2232A"/>
            <w:vAlign w:val="center"/>
          </w:tcPr>
          <w:p w:rsidR="00F7470F" w:rsidRDefault="00F7470F" w:rsidP="00812890">
            <w:pPr>
              <w:spacing w:before="60" w:after="60"/>
              <w:jc w:val="center"/>
              <w:rPr>
                <w:b/>
                <w:color w:val="FFFFFF"/>
              </w:rPr>
            </w:pPr>
            <w:r>
              <w:rPr>
                <w:rFonts w:eastAsia="MS Mincho" w:cs="Arial"/>
                <w:b/>
                <w:color w:val="FFFFFF" w:themeColor="background1"/>
                <w:lang w:eastAsia="ja-JP"/>
              </w:rPr>
              <w:t>Power limit</w:t>
            </w:r>
          </w:p>
        </w:tc>
      </w:tr>
      <w:tr w:rsidR="00F7470F" w:rsidTr="00812890">
        <w:trPr>
          <w:trHeight w:val="673"/>
        </w:trPr>
        <w:tc>
          <w:tcPr>
            <w:tcW w:w="1951" w:type="dxa"/>
            <w:vAlign w:val="center"/>
          </w:tcPr>
          <w:p w:rsidR="00F7470F" w:rsidRDefault="00F7470F" w:rsidP="00812890">
            <w:pPr>
              <w:pStyle w:val="ECCParagraph"/>
              <w:spacing w:after="0"/>
              <w:jc w:val="left"/>
              <w:rPr>
                <w:rFonts w:eastAsia="MS Mincho" w:cs="Arial"/>
                <w:lang w:eastAsia="ja-JP"/>
              </w:rPr>
            </w:pPr>
            <w:r>
              <w:rPr>
                <w:rFonts w:eastAsia="MS Mincho" w:cs="Arial"/>
                <w:lang w:eastAsia="ja-JP"/>
              </w:rPr>
              <w:t xml:space="preserve">Baseline </w:t>
            </w:r>
          </w:p>
        </w:tc>
        <w:tc>
          <w:tcPr>
            <w:tcW w:w="3686" w:type="dxa"/>
          </w:tcPr>
          <w:p w:rsidR="00F7470F" w:rsidRDefault="00F7470F" w:rsidP="00812890">
            <w:pPr>
              <w:pStyle w:val="ECCParagraph"/>
              <w:spacing w:after="0"/>
              <w:jc w:val="left"/>
              <w:rPr>
                <w:rFonts w:eastAsia="MS Mincho" w:cs="Arial"/>
                <w:lang w:eastAsia="ja-JP"/>
              </w:rPr>
            </w:pPr>
            <w:r>
              <w:rPr>
                <w:rFonts w:eastAsia="MS Mincho" w:cs="Arial"/>
                <w:lang w:eastAsia="ja-JP"/>
              </w:rPr>
              <w:t xml:space="preserve">FDD DL (3510 – 3590 MHz). </w:t>
            </w:r>
            <w:r>
              <w:rPr>
                <w:rFonts w:eastAsia="MS Mincho" w:cs="Arial"/>
                <w:lang w:eastAsia="ja-JP"/>
              </w:rPr>
              <w:br/>
              <w:t xml:space="preserve">Synchronized TDD blocks with the same UL/DL configuration (3400–3800 or 3600–3800 MHz). </w:t>
            </w:r>
          </w:p>
        </w:tc>
        <w:tc>
          <w:tcPr>
            <w:tcW w:w="4218" w:type="dxa"/>
            <w:vAlign w:val="center"/>
          </w:tcPr>
          <w:p w:rsidR="00F7470F" w:rsidRDefault="00F7470F" w:rsidP="00812890">
            <w:pPr>
              <w:pStyle w:val="ECCParagraph"/>
              <w:spacing w:after="0"/>
              <w:jc w:val="left"/>
              <w:rPr>
                <w:rFonts w:eastAsia="MS Mincho" w:cs="Arial"/>
                <w:b/>
                <w:bCs/>
                <w:lang w:val="sv-SE" w:eastAsia="ja-JP"/>
              </w:rPr>
            </w:pPr>
            <w:r>
              <w:rPr>
                <w:rFonts w:eastAsia="MS Mincho" w:cs="Arial"/>
                <w:lang w:val="sv-SE" w:eastAsia="ja-JP"/>
              </w:rPr>
              <w:t>Min(</w:t>
            </w:r>
            <w:r>
              <w:rPr>
                <w:rFonts w:cs="Arial"/>
                <w:lang w:val="sv-SE"/>
              </w:rPr>
              <w:t>P</w:t>
            </w:r>
            <w:r>
              <w:rPr>
                <w:rFonts w:cs="Arial"/>
                <w:vertAlign w:val="subscript"/>
                <w:lang w:val="sv-SE"/>
              </w:rPr>
              <w:t xml:space="preserve">Max </w:t>
            </w:r>
            <w:r>
              <w:rPr>
                <w:rFonts w:cs="Arial"/>
                <w:lang w:val="sv-SE"/>
              </w:rPr>
              <w:t xml:space="preserve">– 43, 13) dBm/5 MHz </w:t>
            </w:r>
            <w:r>
              <w:rPr>
                <w:rFonts w:cs="Arial"/>
                <w:lang w:val="sv-SE"/>
              </w:rPr>
              <w:br/>
            </w:r>
            <w:r>
              <w:rPr>
                <w:rFonts w:eastAsia="MS Mincho" w:cs="Arial"/>
                <w:lang w:val="sv-SE" w:eastAsia="ja-JP"/>
              </w:rPr>
              <w:t xml:space="preserve">e.i.r.p. </w:t>
            </w:r>
            <w:r>
              <w:rPr>
                <w:rFonts w:cs="Arial"/>
                <w:lang w:val="sv-SE"/>
              </w:rPr>
              <w:t>per antenna</w:t>
            </w:r>
          </w:p>
        </w:tc>
      </w:tr>
      <w:tr w:rsidR="00F7470F" w:rsidTr="00812890">
        <w:tc>
          <w:tcPr>
            <w:tcW w:w="1951" w:type="dxa"/>
            <w:vAlign w:val="center"/>
          </w:tcPr>
          <w:p w:rsidR="00F7470F" w:rsidRDefault="00F7470F" w:rsidP="00812890">
            <w:pPr>
              <w:pStyle w:val="ECCParagraph"/>
              <w:spacing w:after="0"/>
              <w:jc w:val="left"/>
              <w:rPr>
                <w:rFonts w:eastAsia="MS Mincho" w:cs="Arial"/>
                <w:lang w:eastAsia="ja-JP"/>
              </w:rPr>
            </w:pPr>
            <w:r>
              <w:rPr>
                <w:rFonts w:eastAsia="MS Mincho" w:cs="Arial"/>
                <w:lang w:eastAsia="ja-JP"/>
              </w:rPr>
              <w:t xml:space="preserve">Baseline </w:t>
            </w:r>
          </w:p>
        </w:tc>
        <w:tc>
          <w:tcPr>
            <w:tcW w:w="3686" w:type="dxa"/>
          </w:tcPr>
          <w:p w:rsidR="00F7470F" w:rsidRDefault="00F7470F" w:rsidP="00812890">
            <w:pPr>
              <w:pStyle w:val="ECCParagraph"/>
              <w:spacing w:after="0"/>
              <w:jc w:val="left"/>
              <w:rPr>
                <w:rFonts w:eastAsia="MS Mincho" w:cs="Arial"/>
                <w:lang w:eastAsia="ja-JP"/>
              </w:rPr>
            </w:pPr>
            <w:r>
              <w:rPr>
                <w:rFonts w:eastAsia="MS Mincho" w:cs="Arial"/>
                <w:lang w:eastAsia="ja-JP"/>
              </w:rPr>
              <w:t xml:space="preserve">FDD UL (3410 – 3490 MHz). </w:t>
            </w:r>
            <w:r>
              <w:rPr>
                <w:rFonts w:eastAsia="MS Mincho" w:cs="Arial"/>
                <w:lang w:eastAsia="ja-JP"/>
              </w:rPr>
              <w:br/>
              <w:t xml:space="preserve">TDD (3400–3800 or 3600–3800 MHz) (unless synchronized). </w:t>
            </w:r>
          </w:p>
        </w:tc>
        <w:tc>
          <w:tcPr>
            <w:tcW w:w="4218" w:type="dxa"/>
            <w:vAlign w:val="center"/>
          </w:tcPr>
          <w:p w:rsidR="00F7470F" w:rsidRDefault="00F7470F" w:rsidP="00812890">
            <w:pPr>
              <w:pStyle w:val="ECCParagraph"/>
              <w:spacing w:after="0"/>
              <w:jc w:val="left"/>
              <w:rPr>
                <w:rFonts w:eastAsia="MS Mincho" w:cs="Arial"/>
                <w:lang w:eastAsia="ja-JP"/>
              </w:rPr>
            </w:pPr>
            <w:r>
              <w:rPr>
                <w:rFonts w:eastAsia="MS Mincho" w:cs="Arial"/>
                <w:lang w:eastAsia="ja-JP"/>
              </w:rPr>
              <w:t xml:space="preserve">-34 </w:t>
            </w:r>
            <w:proofErr w:type="spellStart"/>
            <w:r>
              <w:rPr>
                <w:rFonts w:eastAsia="MS Mincho" w:cs="Arial"/>
                <w:lang w:eastAsia="ja-JP"/>
              </w:rPr>
              <w:t>dBm</w:t>
            </w:r>
            <w:proofErr w:type="spellEnd"/>
            <w:r>
              <w:rPr>
                <w:rFonts w:eastAsia="MS Mincho" w:cs="Arial"/>
                <w:lang w:eastAsia="ja-JP"/>
              </w:rPr>
              <w:t xml:space="preserve">/5 MHz </w:t>
            </w:r>
            <w:proofErr w:type="spellStart"/>
            <w:r>
              <w:rPr>
                <w:rFonts w:eastAsia="MS Mincho" w:cs="Arial"/>
                <w:lang w:eastAsia="ja-JP"/>
              </w:rPr>
              <w:t>e.i.r.p</w:t>
            </w:r>
            <w:proofErr w:type="spellEnd"/>
            <w:r>
              <w:rPr>
                <w:rFonts w:eastAsia="MS Mincho" w:cs="Arial"/>
                <w:lang w:eastAsia="ja-JP"/>
              </w:rPr>
              <w:t>. per cell</w:t>
            </w:r>
            <w:r>
              <w:rPr>
                <w:rFonts w:eastAsia="MS Mincho" w:cs="Arial"/>
                <w:vertAlign w:val="superscript"/>
                <w:lang w:eastAsia="ja-JP"/>
              </w:rPr>
              <w:t>(1)</w:t>
            </w:r>
          </w:p>
          <w:p w:rsidR="00F7470F" w:rsidRDefault="00F7470F" w:rsidP="00812890">
            <w:pPr>
              <w:pStyle w:val="ECCParagraph"/>
              <w:spacing w:after="0"/>
              <w:jc w:val="left"/>
              <w:rPr>
                <w:rFonts w:eastAsia="MS Mincho" w:cs="Arial"/>
                <w:lang w:eastAsia="ja-JP"/>
              </w:rPr>
            </w:pPr>
          </w:p>
        </w:tc>
      </w:tr>
      <w:tr w:rsidR="00F7470F" w:rsidTr="00812890">
        <w:tc>
          <w:tcPr>
            <w:tcW w:w="1951" w:type="dxa"/>
            <w:vAlign w:val="center"/>
          </w:tcPr>
          <w:p w:rsidR="00F7470F" w:rsidRDefault="00F7470F" w:rsidP="00812890">
            <w:pPr>
              <w:pStyle w:val="ECCParagraph"/>
              <w:spacing w:after="0"/>
              <w:jc w:val="left"/>
              <w:rPr>
                <w:rFonts w:eastAsia="MS Mincho" w:cs="Arial"/>
                <w:lang w:eastAsia="ja-JP"/>
              </w:rPr>
            </w:pPr>
            <w:r>
              <w:rPr>
                <w:rFonts w:eastAsia="MS Mincho" w:cs="Arial"/>
                <w:lang w:eastAsia="ja-JP"/>
              </w:rPr>
              <w:t xml:space="preserve">Guard band </w:t>
            </w:r>
          </w:p>
        </w:tc>
        <w:tc>
          <w:tcPr>
            <w:tcW w:w="3686" w:type="dxa"/>
          </w:tcPr>
          <w:p w:rsidR="00F7470F" w:rsidRDefault="00F7470F" w:rsidP="00812890">
            <w:pPr>
              <w:pStyle w:val="ECCParagraph"/>
              <w:spacing w:after="0"/>
              <w:jc w:val="left"/>
              <w:rPr>
                <w:rFonts w:eastAsia="MS Mincho" w:cs="Arial"/>
                <w:lang w:eastAsia="ja-JP"/>
              </w:rPr>
            </w:pPr>
            <w:r>
              <w:rPr>
                <w:rFonts w:eastAsia="MS Mincho" w:cs="Arial"/>
                <w:lang w:eastAsia="ja-JP"/>
              </w:rPr>
              <w:t>3400–3410 MHz</w:t>
            </w:r>
          </w:p>
        </w:tc>
        <w:tc>
          <w:tcPr>
            <w:tcW w:w="4218" w:type="dxa"/>
            <w:vAlign w:val="center"/>
          </w:tcPr>
          <w:p w:rsidR="00F7470F" w:rsidRDefault="00F7470F" w:rsidP="00812890">
            <w:pPr>
              <w:pStyle w:val="ECCParagraph"/>
              <w:spacing w:after="0"/>
              <w:jc w:val="left"/>
              <w:rPr>
                <w:rFonts w:eastAsia="MS Mincho" w:cs="Arial"/>
                <w:lang w:eastAsia="ja-JP"/>
              </w:rPr>
            </w:pPr>
            <w:r>
              <w:rPr>
                <w:rFonts w:eastAsia="MS Mincho" w:cs="Arial"/>
                <w:lang w:eastAsia="ja-JP"/>
              </w:rPr>
              <w:t xml:space="preserve">-34 </w:t>
            </w:r>
            <w:proofErr w:type="spellStart"/>
            <w:r>
              <w:rPr>
                <w:rFonts w:eastAsia="MS Mincho" w:cs="Arial"/>
                <w:lang w:eastAsia="ja-JP"/>
              </w:rPr>
              <w:t>dBm</w:t>
            </w:r>
            <w:proofErr w:type="spellEnd"/>
            <w:r>
              <w:rPr>
                <w:rFonts w:eastAsia="MS Mincho" w:cs="Arial"/>
                <w:lang w:eastAsia="ja-JP"/>
              </w:rPr>
              <w:t xml:space="preserve">/5 MHz </w:t>
            </w:r>
            <w:proofErr w:type="spellStart"/>
            <w:r>
              <w:rPr>
                <w:rFonts w:eastAsia="MS Mincho" w:cs="Arial"/>
                <w:lang w:eastAsia="ja-JP"/>
              </w:rPr>
              <w:t>e.i.r.p</w:t>
            </w:r>
            <w:proofErr w:type="spellEnd"/>
            <w:r>
              <w:rPr>
                <w:rFonts w:eastAsia="MS Mincho" w:cs="Arial"/>
                <w:lang w:eastAsia="ja-JP"/>
              </w:rPr>
              <w:t>. per cell</w:t>
            </w:r>
          </w:p>
          <w:p w:rsidR="00F7470F" w:rsidRDefault="00F7470F" w:rsidP="00812890">
            <w:pPr>
              <w:pStyle w:val="ECCParagraph"/>
              <w:spacing w:after="0"/>
              <w:jc w:val="left"/>
              <w:rPr>
                <w:rFonts w:eastAsia="MS Mincho" w:cs="Arial"/>
                <w:lang w:eastAsia="ja-JP"/>
              </w:rPr>
            </w:pPr>
          </w:p>
        </w:tc>
      </w:tr>
      <w:tr w:rsidR="00F7470F" w:rsidTr="00812890">
        <w:tc>
          <w:tcPr>
            <w:tcW w:w="1951" w:type="dxa"/>
            <w:vAlign w:val="center"/>
          </w:tcPr>
          <w:p w:rsidR="00F7470F" w:rsidRDefault="00F7470F" w:rsidP="00812890">
            <w:pPr>
              <w:pStyle w:val="ECCParagraph"/>
              <w:spacing w:after="0"/>
              <w:jc w:val="left"/>
              <w:rPr>
                <w:rFonts w:eastAsia="MS Mincho" w:cs="Arial"/>
                <w:lang w:eastAsia="ja-JP"/>
              </w:rPr>
            </w:pPr>
            <w:r>
              <w:rPr>
                <w:rFonts w:eastAsia="MS Mincho" w:cs="Arial"/>
                <w:lang w:eastAsia="ja-JP"/>
              </w:rPr>
              <w:t xml:space="preserve">Guard band </w:t>
            </w:r>
          </w:p>
        </w:tc>
        <w:tc>
          <w:tcPr>
            <w:tcW w:w="3686" w:type="dxa"/>
          </w:tcPr>
          <w:p w:rsidR="00F7470F" w:rsidRDefault="00F7470F" w:rsidP="00812890">
            <w:pPr>
              <w:pStyle w:val="ECCParagraph"/>
              <w:spacing w:after="0"/>
              <w:jc w:val="left"/>
              <w:rPr>
                <w:rFonts w:eastAsia="MS Mincho" w:cs="Arial"/>
                <w:lang w:eastAsia="ja-JP"/>
              </w:rPr>
            </w:pPr>
            <w:r>
              <w:rPr>
                <w:rFonts w:eastAsia="MS Mincho" w:cs="Arial"/>
                <w:lang w:eastAsia="ja-JP"/>
              </w:rPr>
              <w:t>3490–3500 MHz</w:t>
            </w:r>
          </w:p>
        </w:tc>
        <w:tc>
          <w:tcPr>
            <w:tcW w:w="4218" w:type="dxa"/>
            <w:vAlign w:val="center"/>
          </w:tcPr>
          <w:p w:rsidR="00F7470F" w:rsidRDefault="00F7470F" w:rsidP="00812890">
            <w:pPr>
              <w:pStyle w:val="ECCParagraph"/>
              <w:spacing w:after="0"/>
              <w:jc w:val="left"/>
              <w:rPr>
                <w:rFonts w:eastAsia="MS Mincho" w:cs="Arial"/>
                <w:lang w:val="sv-SE" w:eastAsia="ja-JP"/>
              </w:rPr>
            </w:pPr>
            <w:r>
              <w:rPr>
                <w:rFonts w:eastAsia="MS Mincho" w:cs="Arial"/>
                <w:lang w:val="sv-SE" w:eastAsia="ja-JP"/>
              </w:rPr>
              <w:t>-23 dBm/5 MHz e.i.r.p. per antenna</w:t>
            </w:r>
          </w:p>
        </w:tc>
      </w:tr>
      <w:tr w:rsidR="00F7470F" w:rsidTr="00812890">
        <w:tc>
          <w:tcPr>
            <w:tcW w:w="1951" w:type="dxa"/>
            <w:vAlign w:val="center"/>
          </w:tcPr>
          <w:p w:rsidR="00F7470F" w:rsidRDefault="00F7470F" w:rsidP="00812890">
            <w:pPr>
              <w:pStyle w:val="ECCParagraph"/>
              <w:spacing w:after="0"/>
              <w:jc w:val="left"/>
              <w:rPr>
                <w:rFonts w:eastAsia="MS Mincho" w:cs="Arial"/>
                <w:lang w:eastAsia="ja-JP"/>
              </w:rPr>
            </w:pPr>
            <w:r>
              <w:rPr>
                <w:rFonts w:eastAsia="MS Mincho" w:cs="Arial"/>
                <w:lang w:eastAsia="ja-JP"/>
              </w:rPr>
              <w:t xml:space="preserve">Guard band </w:t>
            </w:r>
          </w:p>
        </w:tc>
        <w:tc>
          <w:tcPr>
            <w:tcW w:w="3686" w:type="dxa"/>
          </w:tcPr>
          <w:p w:rsidR="00F7470F" w:rsidRDefault="00F7470F" w:rsidP="00812890">
            <w:pPr>
              <w:pStyle w:val="ECCParagraph"/>
              <w:spacing w:after="0"/>
              <w:jc w:val="left"/>
              <w:rPr>
                <w:rFonts w:eastAsia="MS Mincho" w:cs="Arial"/>
                <w:lang w:eastAsia="ja-JP"/>
              </w:rPr>
            </w:pPr>
            <w:r>
              <w:rPr>
                <w:rFonts w:eastAsia="MS Mincho" w:cs="Arial"/>
                <w:lang w:eastAsia="ja-JP"/>
              </w:rPr>
              <w:t>3500–3510 MHz</w:t>
            </w:r>
          </w:p>
        </w:tc>
        <w:tc>
          <w:tcPr>
            <w:tcW w:w="4218" w:type="dxa"/>
            <w:vAlign w:val="center"/>
          </w:tcPr>
          <w:p w:rsidR="00F7470F" w:rsidRDefault="00F7470F" w:rsidP="00812890">
            <w:pPr>
              <w:pStyle w:val="ECCParagraph"/>
              <w:spacing w:after="0"/>
              <w:jc w:val="left"/>
              <w:rPr>
                <w:rFonts w:eastAsia="MS Mincho" w:cs="Arial"/>
                <w:lang w:val="sv-SE" w:eastAsia="ja-JP"/>
              </w:rPr>
            </w:pPr>
            <w:r w:rsidRPr="0041070F">
              <w:rPr>
                <w:rFonts w:eastAsia="MS Mincho" w:cs="Arial"/>
                <w:lang w:val="da-DK" w:eastAsia="ja-JP"/>
              </w:rPr>
              <w:t>Min(P</w:t>
            </w:r>
            <w:r w:rsidRPr="0041070F">
              <w:rPr>
                <w:rFonts w:cs="Arial"/>
                <w:vertAlign w:val="subscript"/>
                <w:lang w:val="da-DK"/>
              </w:rPr>
              <w:t>Max</w:t>
            </w:r>
            <w:r w:rsidRPr="0041070F">
              <w:rPr>
                <w:rFonts w:eastAsia="MS Mincho" w:cs="Arial"/>
                <w:lang w:val="da-DK" w:eastAsia="ja-JP"/>
              </w:rPr>
              <w:t xml:space="preserve"> – 43, 13) dBm/5 MHz </w:t>
            </w:r>
            <w:r w:rsidRPr="0041070F">
              <w:rPr>
                <w:rFonts w:eastAsia="MS Mincho" w:cs="Arial"/>
                <w:lang w:val="da-DK" w:eastAsia="ja-JP"/>
              </w:rPr>
              <w:br/>
              <w:t xml:space="preserve">e.i.r.p.  </w:t>
            </w:r>
            <w:r>
              <w:rPr>
                <w:rFonts w:eastAsia="MS Mincho" w:cs="Arial"/>
                <w:lang w:val="sv-SE" w:eastAsia="ja-JP"/>
              </w:rPr>
              <w:t>per antenna</w:t>
            </w:r>
          </w:p>
        </w:tc>
      </w:tr>
      <w:tr w:rsidR="00F7470F" w:rsidTr="00812890">
        <w:tc>
          <w:tcPr>
            <w:tcW w:w="1951" w:type="dxa"/>
            <w:vAlign w:val="center"/>
          </w:tcPr>
          <w:p w:rsidR="00F7470F" w:rsidRDefault="00F7470F" w:rsidP="00812890">
            <w:pPr>
              <w:pStyle w:val="ECCParagraph"/>
              <w:spacing w:before="60" w:after="60"/>
              <w:jc w:val="left"/>
              <w:rPr>
                <w:rFonts w:eastAsia="MS Mincho" w:cs="Arial"/>
                <w:lang w:eastAsia="ja-JP"/>
              </w:rPr>
            </w:pPr>
            <w:r>
              <w:rPr>
                <w:rFonts w:eastAsia="MS Mincho" w:cs="Arial"/>
                <w:lang w:eastAsia="ja-JP"/>
              </w:rPr>
              <w:t xml:space="preserve">Guard band </w:t>
            </w:r>
          </w:p>
        </w:tc>
        <w:tc>
          <w:tcPr>
            <w:tcW w:w="3686" w:type="dxa"/>
          </w:tcPr>
          <w:p w:rsidR="00F7470F" w:rsidRDefault="00F7470F" w:rsidP="00812890">
            <w:pPr>
              <w:pStyle w:val="ECCParagraph"/>
              <w:spacing w:before="60" w:after="60"/>
              <w:jc w:val="left"/>
              <w:rPr>
                <w:rFonts w:eastAsia="MS Mincho" w:cs="Arial"/>
                <w:lang w:eastAsia="ja-JP"/>
              </w:rPr>
            </w:pPr>
            <w:r>
              <w:rPr>
                <w:rFonts w:eastAsia="MS Mincho" w:cs="Arial"/>
                <w:lang w:eastAsia="ja-JP"/>
              </w:rPr>
              <w:t>3590–3600 MHz</w:t>
            </w:r>
          </w:p>
        </w:tc>
        <w:tc>
          <w:tcPr>
            <w:tcW w:w="4218" w:type="dxa"/>
            <w:vAlign w:val="center"/>
          </w:tcPr>
          <w:p w:rsidR="00F7470F" w:rsidRDefault="00F7470F" w:rsidP="00812890">
            <w:pPr>
              <w:pStyle w:val="ECCParagraph"/>
              <w:spacing w:before="60" w:after="60"/>
              <w:jc w:val="left"/>
              <w:rPr>
                <w:rFonts w:eastAsia="MS Mincho" w:cs="Arial"/>
                <w:lang w:val="sv-SE" w:eastAsia="ja-JP"/>
              </w:rPr>
            </w:pPr>
            <w:r>
              <w:rPr>
                <w:rFonts w:eastAsia="MS Mincho" w:cs="Arial"/>
                <w:lang w:val="sv-SE" w:eastAsia="ja-JP"/>
              </w:rPr>
              <w:t>Min(P</w:t>
            </w:r>
            <w:r>
              <w:rPr>
                <w:rFonts w:cs="Arial"/>
                <w:vertAlign w:val="subscript"/>
                <w:lang w:val="sv-SE"/>
              </w:rPr>
              <w:t>Max</w:t>
            </w:r>
            <w:r>
              <w:rPr>
                <w:rFonts w:eastAsia="MS Mincho" w:cs="Arial"/>
                <w:lang w:val="sv-SE" w:eastAsia="ja-JP"/>
              </w:rPr>
              <w:t xml:space="preserve"> – 43, 13) dBm/5 MHz </w:t>
            </w:r>
            <w:r>
              <w:rPr>
                <w:rFonts w:eastAsia="MS Mincho" w:cs="Arial"/>
                <w:lang w:val="sv-SE" w:eastAsia="ja-JP"/>
              </w:rPr>
              <w:br/>
              <w:t>e.i.r.p. per antenna</w:t>
            </w:r>
          </w:p>
        </w:tc>
      </w:tr>
    </w:tbl>
    <w:p w:rsidR="00F7470F" w:rsidRDefault="00F7470F" w:rsidP="00F7470F">
      <w:pPr>
        <w:pStyle w:val="ECCTablenote"/>
        <w:rPr>
          <w:lang w:val="en-US"/>
        </w:rPr>
      </w:pPr>
      <w:r>
        <w:rPr>
          <w:rFonts w:eastAsia="MS Mincho"/>
          <w:lang w:eastAsia="ja-JP"/>
        </w:rPr>
        <w:t xml:space="preserve">(1) In case of multiple antennas with different polarization, the power limit should be relaxed to -31 </w:t>
      </w:r>
      <w:proofErr w:type="spellStart"/>
      <w:r>
        <w:rPr>
          <w:rFonts w:eastAsia="MS Mincho"/>
          <w:lang w:eastAsia="ja-JP"/>
        </w:rPr>
        <w:t>dBm</w:t>
      </w:r>
      <w:proofErr w:type="spellEnd"/>
      <w:r>
        <w:rPr>
          <w:rFonts w:eastAsia="MS Mincho"/>
          <w:lang w:eastAsia="ja-JP"/>
        </w:rPr>
        <w:t xml:space="preserve">/5 MHz </w:t>
      </w:r>
      <w:proofErr w:type="spellStart"/>
      <w:r>
        <w:rPr>
          <w:rFonts w:eastAsia="MS Mincho"/>
          <w:lang w:eastAsia="ja-JP"/>
        </w:rPr>
        <w:t>e.i.r.p</w:t>
      </w:r>
      <w:proofErr w:type="spellEnd"/>
      <w:r>
        <w:rPr>
          <w:rFonts w:eastAsia="MS Mincho"/>
          <w:lang w:eastAsia="ja-JP"/>
        </w:rPr>
        <w:t>. per cell.</w:t>
      </w:r>
    </w:p>
    <w:p w:rsidR="00F7470F" w:rsidRPr="00F7470F" w:rsidRDefault="00F7470F" w:rsidP="00F7470F">
      <w:pPr>
        <w:pStyle w:val="ECCParagraph"/>
        <w:rPr>
          <w:lang w:val="en-US"/>
        </w:rPr>
      </w:pPr>
    </w:p>
    <w:p w:rsidR="00BD741C" w:rsidRDefault="00BD741C" w:rsidP="004B3C58">
      <w:pPr>
        <w:pStyle w:val="ECCParagraph"/>
        <w:keepNext/>
        <w:rPr>
          <w:rFonts w:cs="Arial"/>
          <w:b/>
          <w:lang w:val="en-US"/>
        </w:rPr>
      </w:pPr>
      <w:r>
        <w:rPr>
          <w:rFonts w:cs="Arial"/>
          <w:b/>
          <w:lang w:val="en-US"/>
        </w:rPr>
        <w:t>Additional baseline requirements for country specific cases</w:t>
      </w:r>
    </w:p>
    <w:p w:rsidR="00BD741C" w:rsidRDefault="00BD741C" w:rsidP="00B573F3">
      <w:pPr>
        <w:pStyle w:val="ECCTabletitle"/>
      </w:pPr>
      <w:r>
        <w:t>Additional base station baseline requirements for country specific cases</w:t>
      </w:r>
    </w:p>
    <w:tbl>
      <w:tblPr>
        <w:tblW w:w="9804" w:type="dxa"/>
        <w:jc w:val="center"/>
        <w:tblInd w:w="254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94"/>
        <w:gridCol w:w="2518"/>
        <w:gridCol w:w="1891"/>
        <w:gridCol w:w="2693"/>
        <w:gridCol w:w="2208"/>
      </w:tblGrid>
      <w:tr w:rsidR="00F7470F" w:rsidTr="00F7470F">
        <w:trPr>
          <w:tblHeader/>
          <w:jc w:val="center"/>
        </w:trPr>
        <w:tc>
          <w:tcPr>
            <w:tcW w:w="301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F7470F" w:rsidRDefault="00F7470F" w:rsidP="00812890">
            <w:pPr>
              <w:pStyle w:val="ECCParagraph"/>
              <w:spacing w:before="60" w:after="60"/>
              <w:jc w:val="center"/>
              <w:rPr>
                <w:rFonts w:eastAsia="MS Mincho" w:cs="Arial"/>
                <w:b/>
                <w:color w:val="FFFFFF" w:themeColor="background1"/>
                <w:lang w:eastAsia="ja-JP"/>
              </w:rPr>
            </w:pPr>
            <w:r>
              <w:rPr>
                <w:rFonts w:eastAsia="MS Mincho" w:cs="Arial"/>
                <w:b/>
                <w:color w:val="FFFFFF" w:themeColor="background1"/>
                <w:lang w:eastAsia="ja-JP"/>
              </w:rPr>
              <w:t>Case</w:t>
            </w:r>
          </w:p>
        </w:tc>
        <w:tc>
          <w:tcPr>
            <w:tcW w:w="18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F7470F" w:rsidRDefault="00F7470F" w:rsidP="00812890">
            <w:pPr>
              <w:pStyle w:val="ECCParagraph"/>
              <w:spacing w:before="60" w:after="60"/>
              <w:jc w:val="center"/>
              <w:rPr>
                <w:rFonts w:eastAsia="MS Mincho" w:cs="Arial"/>
                <w:b/>
                <w:color w:val="FFFFFF" w:themeColor="background1"/>
                <w:lang w:eastAsia="ja-JP"/>
              </w:rPr>
            </w:pPr>
            <w:r>
              <w:rPr>
                <w:rFonts w:eastAsia="MS Mincho" w:cs="Arial"/>
                <w:b/>
                <w:color w:val="FFFFFF" w:themeColor="background1"/>
                <w:lang w:eastAsia="ja-JP"/>
              </w:rPr>
              <w:t>BEM element</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F7470F" w:rsidRDefault="00F7470F" w:rsidP="00812890">
            <w:pPr>
              <w:pStyle w:val="ECCParagraph"/>
              <w:spacing w:before="60" w:after="60"/>
              <w:jc w:val="center"/>
              <w:rPr>
                <w:rFonts w:eastAsia="MS Mincho" w:cs="Arial"/>
                <w:b/>
                <w:color w:val="FFFFFF" w:themeColor="background1"/>
                <w:lang w:eastAsia="ja-JP"/>
              </w:rPr>
            </w:pPr>
            <w:proofErr w:type="spellStart"/>
            <w:r>
              <w:rPr>
                <w:rFonts w:eastAsia="MS Mincho" w:cs="Arial"/>
                <w:b/>
                <w:color w:val="FFFFFF" w:themeColor="background1"/>
                <w:lang w:eastAsia="ja-JP"/>
              </w:rPr>
              <w:t>Frequcy</w:t>
            </w:r>
            <w:proofErr w:type="spellEnd"/>
            <w:r>
              <w:rPr>
                <w:rFonts w:eastAsia="MS Mincho" w:cs="Arial"/>
                <w:b/>
                <w:color w:val="FFFFFF" w:themeColor="background1"/>
                <w:lang w:eastAsia="ja-JP"/>
              </w:rPr>
              <w:t xml:space="preserve"> range</w:t>
            </w:r>
          </w:p>
        </w:tc>
        <w:tc>
          <w:tcPr>
            <w:tcW w:w="22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F7470F" w:rsidRDefault="00F7470F" w:rsidP="00812890">
            <w:pPr>
              <w:pStyle w:val="ECCParagraph"/>
              <w:spacing w:before="60" w:after="60"/>
              <w:jc w:val="center"/>
              <w:rPr>
                <w:rFonts w:eastAsia="MS Mincho" w:cs="Arial"/>
                <w:b/>
                <w:color w:val="FFFFFF" w:themeColor="background1"/>
                <w:lang w:eastAsia="ja-JP"/>
              </w:rPr>
            </w:pPr>
            <w:r>
              <w:rPr>
                <w:rFonts w:eastAsia="MS Mincho" w:cs="Arial"/>
                <w:b/>
                <w:color w:val="FFFFFF" w:themeColor="background1"/>
                <w:lang w:eastAsia="ja-JP"/>
              </w:rPr>
              <w:t>Power limit</w:t>
            </w:r>
          </w:p>
        </w:tc>
      </w:tr>
      <w:tr w:rsidR="00F7470F" w:rsidTr="00812890">
        <w:trPr>
          <w:jc w:val="center"/>
        </w:trPr>
        <w:tc>
          <w:tcPr>
            <w:tcW w:w="494" w:type="dxa"/>
            <w:tcBorders>
              <w:top w:val="single" w:sz="4" w:space="0" w:color="FFFFFF" w:themeColor="background1"/>
            </w:tcBorders>
          </w:tcPr>
          <w:p w:rsidR="00F7470F" w:rsidRDefault="00F7470F" w:rsidP="00812890">
            <w:pPr>
              <w:pStyle w:val="ECCParagraph"/>
              <w:spacing w:before="60" w:after="60"/>
              <w:jc w:val="left"/>
              <w:rPr>
                <w:rFonts w:eastAsia="MS Mincho" w:cs="Arial"/>
                <w:lang w:eastAsia="ja-JP"/>
              </w:rPr>
            </w:pPr>
            <w:r>
              <w:rPr>
                <w:rFonts w:eastAsia="MS Mincho" w:cs="Arial"/>
                <w:lang w:eastAsia="ja-JP"/>
              </w:rPr>
              <w:t>A</w:t>
            </w:r>
          </w:p>
        </w:tc>
        <w:tc>
          <w:tcPr>
            <w:tcW w:w="2518" w:type="dxa"/>
            <w:tcBorders>
              <w:top w:val="single" w:sz="4" w:space="0" w:color="FFFFFF" w:themeColor="background1"/>
            </w:tcBorders>
          </w:tcPr>
          <w:p w:rsidR="00F7470F" w:rsidRDefault="00F7470F" w:rsidP="00812890">
            <w:pPr>
              <w:pStyle w:val="ECCParagraph"/>
              <w:spacing w:before="60" w:after="60"/>
              <w:jc w:val="left"/>
              <w:rPr>
                <w:rFonts w:eastAsia="MS Mincho" w:cs="Arial"/>
                <w:lang w:eastAsia="ja-JP"/>
              </w:rPr>
            </w:pPr>
            <w:r>
              <w:rPr>
                <w:rFonts w:eastAsia="MS Mincho" w:cs="Arial"/>
                <w:lang w:eastAsia="ja-JP"/>
              </w:rPr>
              <w:t>CEPT countries with military radiolocation systems below 3400 MHz</w:t>
            </w:r>
          </w:p>
        </w:tc>
        <w:tc>
          <w:tcPr>
            <w:tcW w:w="1891" w:type="dxa"/>
            <w:tcBorders>
              <w:top w:val="single" w:sz="4" w:space="0" w:color="FFFFFF" w:themeColor="background1"/>
            </w:tcBorders>
            <w:vAlign w:val="center"/>
          </w:tcPr>
          <w:p w:rsidR="00F7470F" w:rsidRDefault="00F7470F" w:rsidP="00812890">
            <w:pPr>
              <w:pStyle w:val="ECCParagraph"/>
              <w:spacing w:before="60" w:after="60"/>
              <w:jc w:val="left"/>
              <w:rPr>
                <w:rFonts w:eastAsia="MS Mincho" w:cs="Arial"/>
                <w:lang w:eastAsia="ja-JP"/>
              </w:rPr>
            </w:pPr>
            <w:r>
              <w:rPr>
                <w:rFonts w:eastAsia="MS Mincho" w:cs="Arial"/>
                <w:lang w:eastAsia="ja-JP"/>
              </w:rPr>
              <w:t>Additional Baseline</w:t>
            </w:r>
          </w:p>
        </w:tc>
        <w:tc>
          <w:tcPr>
            <w:tcW w:w="2693" w:type="dxa"/>
            <w:tcBorders>
              <w:top w:val="single" w:sz="4" w:space="0" w:color="FFFFFF" w:themeColor="background1"/>
            </w:tcBorders>
            <w:vAlign w:val="center"/>
          </w:tcPr>
          <w:p w:rsidR="00F7470F" w:rsidRDefault="00F7470F" w:rsidP="00812890">
            <w:pPr>
              <w:pStyle w:val="ECCParagraph"/>
              <w:jc w:val="left"/>
              <w:rPr>
                <w:rFonts w:eastAsia="MS Mincho" w:cs="Arial"/>
                <w:b/>
                <w:bCs/>
                <w:lang w:eastAsia="ja-JP"/>
              </w:rPr>
            </w:pPr>
            <w:r>
              <w:rPr>
                <w:rFonts w:eastAsia="MS Mincho" w:cs="Arial"/>
                <w:lang w:eastAsia="ja-JP"/>
              </w:rPr>
              <w:t>Below 3400 MHz for both TDD and FDD allocation</w:t>
            </w:r>
            <w:r>
              <w:rPr>
                <w:rFonts w:eastAsia="MS Mincho" w:cs="Arial"/>
                <w:vertAlign w:val="superscript"/>
                <w:lang w:eastAsia="ja-JP"/>
              </w:rPr>
              <w:t>(1)</w:t>
            </w:r>
          </w:p>
        </w:tc>
        <w:tc>
          <w:tcPr>
            <w:tcW w:w="2208" w:type="dxa"/>
            <w:tcBorders>
              <w:top w:val="single" w:sz="4" w:space="0" w:color="FFFFFF" w:themeColor="background1"/>
            </w:tcBorders>
            <w:vAlign w:val="center"/>
          </w:tcPr>
          <w:p w:rsidR="00F7470F" w:rsidRDefault="00F7470F" w:rsidP="00812890">
            <w:pPr>
              <w:pStyle w:val="ECCParagraph"/>
              <w:jc w:val="left"/>
              <w:rPr>
                <w:rFonts w:eastAsia="MS Mincho" w:cs="Arial"/>
                <w:lang w:eastAsia="ja-JP"/>
              </w:rPr>
            </w:pPr>
            <w:r>
              <w:rPr>
                <w:rFonts w:eastAsia="MS Mincho" w:cs="Arial"/>
                <w:lang w:eastAsia="ja-JP"/>
              </w:rPr>
              <w:t xml:space="preserve">-59 </w:t>
            </w:r>
            <w:proofErr w:type="spellStart"/>
            <w:r>
              <w:rPr>
                <w:rFonts w:cs="Arial"/>
              </w:rPr>
              <w:t>dBm</w:t>
            </w:r>
            <w:proofErr w:type="spellEnd"/>
            <w:r>
              <w:rPr>
                <w:rFonts w:cs="Arial"/>
              </w:rPr>
              <w:t xml:space="preserve">/MHz </w:t>
            </w:r>
            <w:proofErr w:type="spellStart"/>
            <w:r>
              <w:rPr>
                <w:rFonts w:eastAsia="MS Mincho" w:cs="Arial"/>
                <w:lang w:eastAsia="ja-JP"/>
              </w:rPr>
              <w:t>e.i.r.p</w:t>
            </w:r>
            <w:proofErr w:type="spellEnd"/>
            <w:r>
              <w:rPr>
                <w:rFonts w:eastAsia="MS Mincho" w:cs="Arial"/>
                <w:lang w:eastAsia="ja-JP"/>
              </w:rPr>
              <w:t>.</w:t>
            </w:r>
            <w:r w:rsidRPr="008A58C8">
              <w:rPr>
                <w:rFonts w:eastAsia="MS Mincho" w:cs="Arial"/>
                <w:vertAlign w:val="superscript"/>
                <w:lang w:eastAsia="ja-JP"/>
              </w:rPr>
              <w:t>(</w:t>
            </w:r>
            <w:r>
              <w:rPr>
                <w:rFonts w:eastAsia="MS Mincho" w:cs="Arial"/>
                <w:vertAlign w:val="superscript"/>
                <w:lang w:eastAsia="ja-JP"/>
              </w:rPr>
              <w:t>2</w:t>
            </w:r>
            <w:r w:rsidRPr="008A58C8">
              <w:rPr>
                <w:rFonts w:eastAsia="MS Mincho" w:cs="Arial"/>
                <w:vertAlign w:val="superscript"/>
                <w:lang w:eastAsia="ja-JP"/>
              </w:rPr>
              <w:t>)</w:t>
            </w:r>
            <w:r>
              <w:rPr>
                <w:rFonts w:eastAsia="MS Mincho" w:cs="Arial"/>
                <w:lang w:eastAsia="ja-JP"/>
              </w:rPr>
              <w:t xml:space="preserve"> </w:t>
            </w:r>
            <w:r>
              <w:rPr>
                <w:rFonts w:cs="Arial"/>
              </w:rPr>
              <w:t xml:space="preserve"> </w:t>
            </w:r>
          </w:p>
        </w:tc>
      </w:tr>
      <w:tr w:rsidR="00F7470F" w:rsidTr="00812890">
        <w:trPr>
          <w:jc w:val="center"/>
        </w:trPr>
        <w:tc>
          <w:tcPr>
            <w:tcW w:w="494" w:type="dxa"/>
          </w:tcPr>
          <w:p w:rsidR="00F7470F" w:rsidRDefault="00F7470F" w:rsidP="00812890">
            <w:pPr>
              <w:pStyle w:val="ECCParagraph"/>
              <w:spacing w:before="60" w:after="60"/>
              <w:jc w:val="left"/>
              <w:rPr>
                <w:rFonts w:eastAsia="MS Mincho" w:cs="Arial"/>
                <w:lang w:eastAsia="ja-JP"/>
              </w:rPr>
            </w:pPr>
            <w:r>
              <w:rPr>
                <w:rFonts w:eastAsia="MS Mincho" w:cs="Arial"/>
                <w:lang w:eastAsia="ja-JP"/>
              </w:rPr>
              <w:lastRenderedPageBreak/>
              <w:t>B</w:t>
            </w:r>
          </w:p>
        </w:tc>
        <w:tc>
          <w:tcPr>
            <w:tcW w:w="2518" w:type="dxa"/>
          </w:tcPr>
          <w:p w:rsidR="00F7470F" w:rsidRDefault="00F7470F" w:rsidP="00812890">
            <w:pPr>
              <w:pStyle w:val="ECCParagraph"/>
              <w:spacing w:before="60" w:after="60"/>
              <w:jc w:val="left"/>
              <w:rPr>
                <w:rFonts w:eastAsia="MS Mincho" w:cs="Arial"/>
                <w:lang w:eastAsia="ja-JP"/>
              </w:rPr>
            </w:pPr>
            <w:r>
              <w:rPr>
                <w:rFonts w:eastAsia="MS Mincho" w:cs="Arial"/>
                <w:lang w:eastAsia="ja-JP"/>
              </w:rPr>
              <w:t>CEPT countries with military radiolocation systems below 3400 MHz</w:t>
            </w:r>
          </w:p>
        </w:tc>
        <w:tc>
          <w:tcPr>
            <w:tcW w:w="1891" w:type="dxa"/>
            <w:vAlign w:val="center"/>
          </w:tcPr>
          <w:p w:rsidR="00F7470F" w:rsidRDefault="00F7470F" w:rsidP="00812890">
            <w:pPr>
              <w:pStyle w:val="ECCParagraph"/>
              <w:spacing w:before="60" w:after="60"/>
              <w:jc w:val="left"/>
              <w:rPr>
                <w:rFonts w:eastAsia="MS Mincho" w:cs="Arial"/>
                <w:lang w:eastAsia="ja-JP"/>
              </w:rPr>
            </w:pPr>
            <w:r>
              <w:rPr>
                <w:rFonts w:eastAsia="MS Mincho" w:cs="Arial"/>
                <w:lang w:eastAsia="ja-JP"/>
              </w:rPr>
              <w:t>Additional Baseline</w:t>
            </w:r>
          </w:p>
        </w:tc>
        <w:tc>
          <w:tcPr>
            <w:tcW w:w="2693" w:type="dxa"/>
            <w:vAlign w:val="center"/>
          </w:tcPr>
          <w:p w:rsidR="00F7470F" w:rsidRDefault="00F7470F" w:rsidP="00812890">
            <w:pPr>
              <w:pStyle w:val="ECCParagraph"/>
              <w:spacing w:before="60" w:after="60"/>
              <w:jc w:val="left"/>
              <w:rPr>
                <w:rFonts w:eastAsia="MS Mincho" w:cs="Arial"/>
                <w:lang w:eastAsia="ja-JP"/>
              </w:rPr>
            </w:pPr>
            <w:r>
              <w:rPr>
                <w:rFonts w:eastAsia="MS Mincho" w:cs="Arial"/>
                <w:lang w:eastAsia="ja-JP"/>
              </w:rPr>
              <w:t>Below 3400 MHz for both TDD and FDD allocation</w:t>
            </w:r>
            <w:r>
              <w:rPr>
                <w:rFonts w:eastAsia="MS Mincho" w:cs="Arial"/>
                <w:vertAlign w:val="superscript"/>
                <w:lang w:eastAsia="ja-JP"/>
              </w:rPr>
              <w:t>(1)</w:t>
            </w:r>
          </w:p>
        </w:tc>
        <w:tc>
          <w:tcPr>
            <w:tcW w:w="2208" w:type="dxa"/>
            <w:vAlign w:val="center"/>
          </w:tcPr>
          <w:p w:rsidR="00F7470F" w:rsidRDefault="00F7470F" w:rsidP="00812890">
            <w:pPr>
              <w:pStyle w:val="ECCParagraph"/>
              <w:spacing w:before="60" w:after="60"/>
              <w:jc w:val="left"/>
              <w:rPr>
                <w:rFonts w:eastAsia="MS Mincho" w:cs="Arial"/>
                <w:b/>
                <w:bCs/>
                <w:lang w:eastAsia="ja-JP"/>
              </w:rPr>
            </w:pPr>
            <w:r>
              <w:rPr>
                <w:rFonts w:eastAsia="MS Mincho" w:cs="Arial"/>
                <w:lang w:eastAsia="ja-JP"/>
              </w:rPr>
              <w:t xml:space="preserve">-50 </w:t>
            </w:r>
            <w:proofErr w:type="spellStart"/>
            <w:r>
              <w:rPr>
                <w:rFonts w:eastAsia="MS Mincho" w:cs="Arial"/>
                <w:lang w:eastAsia="ja-JP"/>
              </w:rPr>
              <w:t>dBm</w:t>
            </w:r>
            <w:proofErr w:type="spellEnd"/>
            <w:r>
              <w:rPr>
                <w:rFonts w:eastAsia="MS Mincho" w:cs="Arial"/>
                <w:lang w:eastAsia="ja-JP"/>
              </w:rPr>
              <w:t xml:space="preserve">/MHz </w:t>
            </w:r>
            <w:proofErr w:type="spellStart"/>
            <w:r>
              <w:rPr>
                <w:rFonts w:eastAsia="MS Mincho" w:cs="Arial"/>
                <w:lang w:eastAsia="ja-JP"/>
              </w:rPr>
              <w:t>e.i.r.p</w:t>
            </w:r>
            <w:proofErr w:type="spellEnd"/>
            <w:r>
              <w:rPr>
                <w:rFonts w:eastAsia="MS Mincho" w:cs="Arial"/>
                <w:lang w:eastAsia="ja-JP"/>
              </w:rPr>
              <w:t>.</w:t>
            </w:r>
            <w:r w:rsidRPr="0041070F">
              <w:rPr>
                <w:rFonts w:eastAsia="MS Mincho" w:cs="Arial"/>
                <w:vertAlign w:val="superscript"/>
                <w:lang w:eastAsia="ja-JP"/>
              </w:rPr>
              <w:t xml:space="preserve"> </w:t>
            </w:r>
            <w:r w:rsidRPr="008A58C8">
              <w:rPr>
                <w:rFonts w:eastAsia="MS Mincho" w:cs="Arial"/>
                <w:vertAlign w:val="superscript"/>
                <w:lang w:eastAsia="ja-JP"/>
              </w:rPr>
              <w:t>(</w:t>
            </w:r>
            <w:r>
              <w:rPr>
                <w:rFonts w:eastAsia="MS Mincho" w:cs="Arial"/>
                <w:vertAlign w:val="superscript"/>
                <w:lang w:eastAsia="ja-JP"/>
              </w:rPr>
              <w:t>2</w:t>
            </w:r>
            <w:r w:rsidRPr="008A58C8">
              <w:rPr>
                <w:rFonts w:eastAsia="MS Mincho" w:cs="Arial"/>
                <w:vertAlign w:val="superscript"/>
                <w:lang w:eastAsia="ja-JP"/>
              </w:rPr>
              <w:t>)</w:t>
            </w:r>
            <w:r>
              <w:rPr>
                <w:rFonts w:eastAsia="MS Mincho" w:cs="Arial"/>
                <w:lang w:eastAsia="ja-JP"/>
              </w:rPr>
              <w:t xml:space="preserve"> </w:t>
            </w:r>
            <w:r>
              <w:rPr>
                <w:rFonts w:cs="Arial"/>
              </w:rPr>
              <w:t xml:space="preserve"> </w:t>
            </w:r>
          </w:p>
        </w:tc>
      </w:tr>
      <w:tr w:rsidR="00F7470F" w:rsidTr="00812890">
        <w:trPr>
          <w:jc w:val="center"/>
        </w:trPr>
        <w:tc>
          <w:tcPr>
            <w:tcW w:w="494" w:type="dxa"/>
          </w:tcPr>
          <w:p w:rsidR="00F7470F" w:rsidRDefault="00F7470F" w:rsidP="00812890">
            <w:pPr>
              <w:pStyle w:val="ECCParagraph"/>
              <w:spacing w:before="60" w:after="60"/>
              <w:jc w:val="left"/>
              <w:rPr>
                <w:rFonts w:eastAsia="MS Mincho" w:cs="Arial"/>
                <w:lang w:eastAsia="ja-JP"/>
              </w:rPr>
            </w:pPr>
            <w:r>
              <w:rPr>
                <w:rFonts w:eastAsia="MS Mincho" w:cs="Arial"/>
                <w:lang w:eastAsia="ja-JP"/>
              </w:rPr>
              <w:t>C</w:t>
            </w:r>
          </w:p>
        </w:tc>
        <w:tc>
          <w:tcPr>
            <w:tcW w:w="2518" w:type="dxa"/>
          </w:tcPr>
          <w:p w:rsidR="00F7470F" w:rsidRDefault="00F7470F" w:rsidP="00812890">
            <w:pPr>
              <w:pStyle w:val="ECCParagraph"/>
              <w:spacing w:before="60" w:after="60"/>
              <w:jc w:val="left"/>
              <w:rPr>
                <w:rFonts w:eastAsia="MS Mincho" w:cs="Arial"/>
                <w:lang w:eastAsia="ja-JP"/>
              </w:rPr>
            </w:pPr>
            <w:r>
              <w:rPr>
                <w:rFonts w:eastAsia="MS Mincho" w:cs="Arial"/>
                <w:lang w:eastAsia="ja-JP"/>
              </w:rPr>
              <w:t>CEPT countries without adjacent band usage or with usage that does not need extra protection</w:t>
            </w:r>
          </w:p>
        </w:tc>
        <w:tc>
          <w:tcPr>
            <w:tcW w:w="1891" w:type="dxa"/>
            <w:vAlign w:val="center"/>
          </w:tcPr>
          <w:p w:rsidR="00F7470F" w:rsidRDefault="00F7470F" w:rsidP="00812890">
            <w:pPr>
              <w:pStyle w:val="ECCParagraph"/>
              <w:spacing w:before="60" w:after="60"/>
              <w:jc w:val="left"/>
              <w:rPr>
                <w:rFonts w:eastAsia="MS Mincho" w:cs="Arial"/>
                <w:lang w:eastAsia="ja-JP"/>
              </w:rPr>
            </w:pPr>
            <w:r>
              <w:rPr>
                <w:rFonts w:eastAsia="MS Mincho" w:cs="Arial"/>
                <w:lang w:eastAsia="ja-JP"/>
              </w:rPr>
              <w:t>Additional Baseline</w:t>
            </w:r>
          </w:p>
        </w:tc>
        <w:tc>
          <w:tcPr>
            <w:tcW w:w="2693" w:type="dxa"/>
            <w:vAlign w:val="center"/>
          </w:tcPr>
          <w:p w:rsidR="00F7470F" w:rsidRDefault="00F7470F" w:rsidP="00812890">
            <w:pPr>
              <w:pStyle w:val="ECCParagraph"/>
              <w:spacing w:before="60" w:after="60"/>
              <w:jc w:val="left"/>
              <w:rPr>
                <w:rFonts w:eastAsia="MS Mincho" w:cs="Arial"/>
                <w:b/>
                <w:bCs/>
                <w:lang w:eastAsia="ja-JP"/>
              </w:rPr>
            </w:pPr>
            <w:r>
              <w:rPr>
                <w:rFonts w:eastAsia="MS Mincho" w:cs="Arial"/>
                <w:lang w:eastAsia="ja-JP"/>
              </w:rPr>
              <w:t>Below 3400 MHz for both TDD and FDD allocation</w:t>
            </w:r>
          </w:p>
        </w:tc>
        <w:tc>
          <w:tcPr>
            <w:tcW w:w="2208" w:type="dxa"/>
            <w:vAlign w:val="center"/>
          </w:tcPr>
          <w:p w:rsidR="00F7470F" w:rsidRDefault="00F7470F" w:rsidP="00812890">
            <w:pPr>
              <w:pStyle w:val="ECCParagraph"/>
              <w:spacing w:before="60" w:after="60"/>
              <w:jc w:val="left"/>
              <w:rPr>
                <w:rFonts w:eastAsia="MS Mincho" w:cs="Arial"/>
                <w:lang w:eastAsia="ja-JP"/>
              </w:rPr>
            </w:pPr>
            <w:r>
              <w:rPr>
                <w:rFonts w:eastAsia="MS Mincho" w:cs="Arial"/>
                <w:lang w:eastAsia="ja-JP"/>
              </w:rPr>
              <w:t>Not necessary</w:t>
            </w:r>
          </w:p>
          <w:p w:rsidR="00F7470F" w:rsidRDefault="00F7470F" w:rsidP="00812890">
            <w:pPr>
              <w:pStyle w:val="ECCParagraph"/>
              <w:spacing w:before="60" w:after="60"/>
              <w:jc w:val="left"/>
              <w:rPr>
                <w:rFonts w:eastAsia="MS Mincho" w:cs="Arial"/>
                <w:lang w:eastAsia="ja-JP"/>
              </w:rPr>
            </w:pPr>
            <w:r>
              <w:rPr>
                <w:rFonts w:eastAsia="MS Mincho" w:cs="Arial"/>
                <w:lang w:eastAsia="ja-JP"/>
              </w:rPr>
              <w:t>(spurious levels from the standards apply)</w:t>
            </w:r>
          </w:p>
        </w:tc>
      </w:tr>
    </w:tbl>
    <w:p w:rsidR="00F7470F" w:rsidRDefault="00F7470F" w:rsidP="00F7470F">
      <w:pPr>
        <w:pStyle w:val="ECCTablenote"/>
      </w:pPr>
      <w:r>
        <w:rPr>
          <w:lang w:val="en-US"/>
        </w:rPr>
        <w:t>(1)</w:t>
      </w:r>
      <w:r>
        <w:t xml:space="preserve"> Administrations may choose to have a guard band below 3400 </w:t>
      </w:r>
      <w:proofErr w:type="spellStart"/>
      <w:r>
        <w:t>MHz.</w:t>
      </w:r>
      <w:proofErr w:type="spellEnd"/>
      <w:r>
        <w:t xml:space="preserve"> In that case the power limit may apply below the guard band only.</w:t>
      </w:r>
    </w:p>
    <w:p w:rsidR="00F7470F" w:rsidRPr="00E07E1A" w:rsidRDefault="00F7470F" w:rsidP="00F7470F">
      <w:pPr>
        <w:pStyle w:val="ECCTablenote"/>
      </w:pPr>
      <w:r w:rsidRPr="00E07E1A">
        <w:rPr>
          <w:lang w:val="en-US"/>
        </w:rPr>
        <w:t>(2)  Administrations may select the limit from case A or B depending on the level of protection required for the radar in the region in question.</w:t>
      </w:r>
    </w:p>
    <w:p w:rsidR="00D91F6A" w:rsidRDefault="00D91F6A" w:rsidP="00D91F6A">
      <w:pPr>
        <w:pStyle w:val="ECCParagraph"/>
        <w:spacing w:after="0"/>
        <w:rPr>
          <w:rFonts w:cs="Arial"/>
        </w:rPr>
      </w:pPr>
    </w:p>
    <w:p w:rsidR="00BD741C" w:rsidRPr="00EC41EC" w:rsidRDefault="00BD741C" w:rsidP="00BD741C">
      <w:pPr>
        <w:pStyle w:val="ECCParagraph"/>
        <w:rPr>
          <w:rFonts w:cs="Arial"/>
        </w:rPr>
      </w:pPr>
      <w:r>
        <w:rPr>
          <w:rFonts w:cs="Arial"/>
        </w:rPr>
        <w:t>Cases A; B and</w:t>
      </w:r>
      <w:r w:rsidRPr="00F71CF9">
        <w:rPr>
          <w:rFonts w:cs="Arial"/>
        </w:rPr>
        <w:t xml:space="preserve"> </w:t>
      </w:r>
      <w:r>
        <w:rPr>
          <w:rFonts w:cs="Arial"/>
        </w:rPr>
        <w:t xml:space="preserve">C can be applied </w:t>
      </w:r>
      <w:r w:rsidRPr="00F71CF9">
        <w:rPr>
          <w:rFonts w:cs="Arial"/>
        </w:rPr>
        <w:t>per region</w:t>
      </w:r>
      <w:r>
        <w:rPr>
          <w:rFonts w:cs="Arial"/>
        </w:rPr>
        <w:t xml:space="preserve"> or country</w:t>
      </w:r>
      <w:r w:rsidRPr="00F71CF9">
        <w:rPr>
          <w:rFonts w:cs="Arial"/>
        </w:rPr>
        <w:t xml:space="preserve"> so that the </w:t>
      </w:r>
      <w:r>
        <w:rPr>
          <w:rFonts w:cs="Arial"/>
        </w:rPr>
        <w:t>adjacent band</w:t>
      </w:r>
      <w:r w:rsidRPr="00F71CF9">
        <w:rPr>
          <w:rFonts w:cs="Arial"/>
        </w:rPr>
        <w:t xml:space="preserve"> may have different levels of protection in different </w:t>
      </w:r>
      <w:r w:rsidR="00524B98">
        <w:rPr>
          <w:rFonts w:cs="Arial"/>
        </w:rPr>
        <w:t>geographical</w:t>
      </w:r>
      <w:r w:rsidRPr="00F71CF9">
        <w:rPr>
          <w:rFonts w:cs="Arial"/>
        </w:rPr>
        <w:t xml:space="preserve"> areas</w:t>
      </w:r>
      <w:r>
        <w:rPr>
          <w:rFonts w:cs="Arial"/>
        </w:rPr>
        <w:t>, depending on the deployment of the adjacent band systems.</w:t>
      </w:r>
    </w:p>
    <w:p w:rsidR="00BD741C" w:rsidRPr="00CA2AD9" w:rsidRDefault="00BD741C" w:rsidP="00B573F3">
      <w:pPr>
        <w:pStyle w:val="ECCTabletitle"/>
      </w:pPr>
      <w:r>
        <w:t>In-block power limit</w:t>
      </w:r>
    </w:p>
    <w:tbl>
      <w:tblPr>
        <w:tblW w:w="9763" w:type="dxa"/>
        <w:jc w:val="center"/>
        <w:tblInd w:w="136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656"/>
        <w:gridCol w:w="3026"/>
        <w:gridCol w:w="5081"/>
      </w:tblGrid>
      <w:tr w:rsidR="00D91F6A" w:rsidRPr="00CA2AD9" w:rsidTr="00DF1BD9">
        <w:trPr>
          <w:jc w:val="center"/>
        </w:trPr>
        <w:tc>
          <w:tcPr>
            <w:tcW w:w="16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D91F6A" w:rsidRPr="00A82CFF" w:rsidRDefault="00D91F6A" w:rsidP="00D91F6A">
            <w:pPr>
              <w:pStyle w:val="ECCParagraph"/>
              <w:keepNext/>
              <w:spacing w:before="60" w:after="60"/>
              <w:jc w:val="center"/>
              <w:rPr>
                <w:rFonts w:eastAsia="MS Mincho" w:cs="Arial"/>
                <w:b/>
                <w:color w:val="FFFFFF" w:themeColor="background1"/>
                <w:lang w:eastAsia="ja-JP"/>
              </w:rPr>
            </w:pPr>
            <w:r>
              <w:rPr>
                <w:rFonts w:eastAsia="MS Mincho" w:cs="Arial"/>
                <w:b/>
                <w:color w:val="FFFFFF" w:themeColor="background1"/>
                <w:lang w:eastAsia="ja-JP"/>
              </w:rPr>
              <w:t>BEM element</w:t>
            </w:r>
          </w:p>
        </w:tc>
        <w:tc>
          <w:tcPr>
            <w:tcW w:w="30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D91F6A" w:rsidRDefault="00D91F6A" w:rsidP="00D91F6A">
            <w:pPr>
              <w:pStyle w:val="ECCParagraph"/>
              <w:keepNext/>
              <w:spacing w:before="60" w:after="60"/>
              <w:jc w:val="center"/>
              <w:rPr>
                <w:rFonts w:eastAsia="MS Mincho" w:cs="Arial"/>
                <w:b/>
                <w:color w:val="FFFFFF" w:themeColor="background1"/>
                <w:lang w:eastAsia="ja-JP"/>
              </w:rPr>
            </w:pPr>
            <w:r>
              <w:rPr>
                <w:rFonts w:eastAsia="MS Mincho" w:cs="Arial"/>
                <w:b/>
                <w:color w:val="FFFFFF" w:themeColor="background1"/>
                <w:lang w:eastAsia="ja-JP"/>
              </w:rPr>
              <w:t>Frequency range</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D91F6A" w:rsidRPr="00A82CFF" w:rsidRDefault="00D91F6A" w:rsidP="00D91F6A">
            <w:pPr>
              <w:pStyle w:val="ECCParagraph"/>
              <w:keepNext/>
              <w:spacing w:before="60" w:after="60"/>
              <w:jc w:val="center"/>
              <w:rPr>
                <w:rFonts w:eastAsia="MS Mincho" w:cs="Arial"/>
                <w:b/>
                <w:color w:val="FFFFFF" w:themeColor="background1"/>
                <w:lang w:eastAsia="ja-JP"/>
              </w:rPr>
            </w:pPr>
            <w:r>
              <w:rPr>
                <w:rFonts w:eastAsia="MS Mincho" w:cs="Arial"/>
                <w:b/>
                <w:color w:val="FFFFFF" w:themeColor="background1"/>
                <w:lang w:eastAsia="ja-JP"/>
              </w:rPr>
              <w:t>Power limit</w:t>
            </w:r>
          </w:p>
        </w:tc>
      </w:tr>
      <w:tr w:rsidR="00BD741C" w:rsidRPr="00257A3D" w:rsidTr="00DF1BD9">
        <w:trPr>
          <w:jc w:val="center"/>
        </w:trPr>
        <w:tc>
          <w:tcPr>
            <w:tcW w:w="1656" w:type="dxa"/>
            <w:tcBorders>
              <w:top w:val="single" w:sz="4" w:space="0" w:color="FFFFFF" w:themeColor="background1"/>
            </w:tcBorders>
            <w:vAlign w:val="center"/>
          </w:tcPr>
          <w:p w:rsidR="00BD741C" w:rsidRPr="00CA2AD9" w:rsidRDefault="00BD741C" w:rsidP="001E39D5">
            <w:pPr>
              <w:pStyle w:val="ECCParagraph"/>
              <w:spacing w:before="60" w:after="60"/>
              <w:jc w:val="left"/>
              <w:rPr>
                <w:rFonts w:eastAsia="MS Mincho" w:cs="Arial"/>
                <w:lang w:eastAsia="ja-JP"/>
              </w:rPr>
            </w:pPr>
            <w:r>
              <w:rPr>
                <w:rFonts w:eastAsia="MS Mincho" w:cs="Arial"/>
                <w:lang w:eastAsia="ja-JP"/>
              </w:rPr>
              <w:t>In-block</w:t>
            </w:r>
          </w:p>
        </w:tc>
        <w:tc>
          <w:tcPr>
            <w:tcW w:w="3026" w:type="dxa"/>
            <w:tcBorders>
              <w:top w:val="single" w:sz="4" w:space="0" w:color="FFFFFF" w:themeColor="background1"/>
            </w:tcBorders>
          </w:tcPr>
          <w:p w:rsidR="00BD741C" w:rsidRPr="001B3373" w:rsidRDefault="00BD741C" w:rsidP="001E39D5">
            <w:pPr>
              <w:pStyle w:val="ECCParagraph"/>
              <w:spacing w:before="60" w:after="60"/>
              <w:jc w:val="left"/>
              <w:rPr>
                <w:rFonts w:eastAsia="MS Mincho" w:cs="Arial"/>
                <w:lang w:eastAsia="ja-JP"/>
              </w:rPr>
            </w:pPr>
            <w:r>
              <w:rPr>
                <w:rFonts w:eastAsia="MS Mincho" w:cs="Arial"/>
                <w:lang w:eastAsia="ja-JP"/>
              </w:rPr>
              <w:t>Block assigned to the operator</w:t>
            </w:r>
          </w:p>
        </w:tc>
        <w:tc>
          <w:tcPr>
            <w:tcW w:w="5081" w:type="dxa"/>
            <w:tcBorders>
              <w:top w:val="single" w:sz="4" w:space="0" w:color="FFFFFF" w:themeColor="background1"/>
            </w:tcBorders>
            <w:vAlign w:val="center"/>
          </w:tcPr>
          <w:p w:rsidR="00BD741C" w:rsidRPr="001B3373" w:rsidRDefault="00BD741C" w:rsidP="001E39D5">
            <w:pPr>
              <w:pStyle w:val="ECCParagraph"/>
              <w:jc w:val="left"/>
              <w:rPr>
                <w:rFonts w:eastAsia="MS Mincho" w:cs="Arial"/>
                <w:lang w:val="en-US" w:eastAsia="ja-JP"/>
              </w:rPr>
            </w:pPr>
            <w:r w:rsidRPr="001B3373">
              <w:rPr>
                <w:rFonts w:eastAsia="MS Mincho" w:cs="Arial"/>
                <w:lang w:val="en-US" w:eastAsia="ja-JP"/>
              </w:rPr>
              <w:t xml:space="preserve">Not obligatory. </w:t>
            </w:r>
            <w:r>
              <w:rPr>
                <w:rFonts w:eastAsia="MS Mincho" w:cs="Arial"/>
                <w:lang w:val="en-US" w:eastAsia="ja-JP"/>
              </w:rPr>
              <w:br/>
              <w:t xml:space="preserve">In case an upper bound is desired by an administration, a value of 68 </w:t>
            </w:r>
            <w:proofErr w:type="spellStart"/>
            <w:r>
              <w:rPr>
                <w:rFonts w:eastAsia="MS Mincho" w:cs="Arial"/>
                <w:lang w:val="en-US" w:eastAsia="ja-JP"/>
              </w:rPr>
              <w:t>dBm</w:t>
            </w:r>
            <w:proofErr w:type="spellEnd"/>
            <w:r>
              <w:rPr>
                <w:rFonts w:eastAsia="MS Mincho" w:cs="Arial"/>
                <w:lang w:val="en-US" w:eastAsia="ja-JP"/>
              </w:rPr>
              <w:t xml:space="preserve">/5 MHz per antenna may be applied. </w:t>
            </w:r>
          </w:p>
        </w:tc>
      </w:tr>
    </w:tbl>
    <w:p w:rsidR="00F7470F" w:rsidRDefault="00F7470F" w:rsidP="00BD741C">
      <w:pPr>
        <w:pStyle w:val="ECCParagraph"/>
        <w:rPr>
          <w:rFonts w:cs="Arial"/>
        </w:rPr>
      </w:pPr>
    </w:p>
    <w:p w:rsidR="00BD741C" w:rsidRPr="00CA2AD9" w:rsidRDefault="00BD741C" w:rsidP="00BD741C">
      <w:pPr>
        <w:pStyle w:val="ECCParagraph"/>
        <w:rPr>
          <w:rFonts w:cs="Arial"/>
        </w:rPr>
      </w:pPr>
      <w:r w:rsidRPr="00CA2AD9">
        <w:rPr>
          <w:rFonts w:cs="Arial"/>
        </w:rPr>
        <w:t xml:space="preserve">For </w:t>
      </w:r>
      <w:proofErr w:type="spellStart"/>
      <w:r w:rsidRPr="00CA2AD9">
        <w:rPr>
          <w:rFonts w:cs="Arial"/>
        </w:rPr>
        <w:t>femto</w:t>
      </w:r>
      <w:proofErr w:type="spellEnd"/>
      <w:r w:rsidRPr="00CA2AD9">
        <w:rPr>
          <w:rFonts w:cs="Arial"/>
        </w:rPr>
        <w:t xml:space="preserve"> base stations, power control should be applied to minimize interference</w:t>
      </w:r>
      <w:r>
        <w:rPr>
          <w:rFonts w:cs="Arial"/>
        </w:rPr>
        <w:t xml:space="preserve"> to adjacent channels</w:t>
      </w:r>
      <w:r w:rsidRPr="00CA2AD9">
        <w:rPr>
          <w:rFonts w:cs="Arial"/>
        </w:rPr>
        <w:t>.</w:t>
      </w:r>
    </w:p>
    <w:p w:rsidR="00BD741C" w:rsidRDefault="00BD741C" w:rsidP="00B573F3">
      <w:pPr>
        <w:pStyle w:val="ECCTabletitle"/>
      </w:pPr>
      <w:r>
        <w:t>Transitional region power limits</w:t>
      </w:r>
    </w:p>
    <w:tbl>
      <w:tblPr>
        <w:tblW w:w="9690" w:type="dxa"/>
        <w:jc w:val="center"/>
        <w:tblInd w:w="670"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076"/>
        <w:gridCol w:w="4292"/>
        <w:gridCol w:w="3322"/>
      </w:tblGrid>
      <w:tr w:rsidR="00F7470F" w:rsidRPr="00CA2AD9" w:rsidTr="00DF1BD9">
        <w:trPr>
          <w:jc w:val="center"/>
        </w:trPr>
        <w:tc>
          <w:tcPr>
            <w:tcW w:w="20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F7470F" w:rsidRPr="00A82CFF" w:rsidRDefault="00F7470F" w:rsidP="00812890">
            <w:pPr>
              <w:pStyle w:val="ECCParagraph"/>
              <w:spacing w:before="60" w:after="60"/>
              <w:jc w:val="center"/>
              <w:rPr>
                <w:rFonts w:eastAsia="MS Mincho" w:cs="Arial"/>
                <w:b/>
                <w:color w:val="FFFFFF" w:themeColor="background1"/>
                <w:lang w:eastAsia="ja-JP"/>
              </w:rPr>
            </w:pPr>
            <w:r>
              <w:rPr>
                <w:rFonts w:eastAsia="MS Mincho" w:cs="Arial"/>
                <w:b/>
                <w:color w:val="FFFFFF" w:themeColor="background1"/>
                <w:lang w:eastAsia="ja-JP"/>
              </w:rPr>
              <w:t>BEM element</w:t>
            </w:r>
          </w:p>
        </w:tc>
        <w:tc>
          <w:tcPr>
            <w:tcW w:w="4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F7470F" w:rsidRDefault="00F7470F" w:rsidP="00812890">
            <w:pPr>
              <w:pStyle w:val="ECCParagraph"/>
              <w:spacing w:before="60" w:after="60"/>
              <w:jc w:val="center"/>
              <w:rPr>
                <w:rFonts w:eastAsia="MS Mincho" w:cs="Arial"/>
                <w:b/>
                <w:color w:val="FFFFFF" w:themeColor="background1"/>
                <w:lang w:eastAsia="ja-JP"/>
              </w:rPr>
            </w:pPr>
            <w:r>
              <w:rPr>
                <w:rFonts w:eastAsia="MS Mincho" w:cs="Arial"/>
                <w:b/>
                <w:color w:val="FFFFFF" w:themeColor="background1"/>
                <w:lang w:eastAsia="ja-JP"/>
              </w:rPr>
              <w:t>Frequency range</w:t>
            </w:r>
          </w:p>
        </w:tc>
        <w:tc>
          <w:tcPr>
            <w:tcW w:w="33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F7470F" w:rsidRPr="00A82CFF" w:rsidRDefault="00F7470F" w:rsidP="00812890">
            <w:pPr>
              <w:pStyle w:val="ECCParagraph"/>
              <w:spacing w:before="60" w:after="60"/>
              <w:jc w:val="center"/>
              <w:rPr>
                <w:rFonts w:eastAsia="MS Mincho" w:cs="Arial"/>
                <w:b/>
                <w:color w:val="FFFFFF" w:themeColor="background1"/>
                <w:lang w:eastAsia="ja-JP"/>
              </w:rPr>
            </w:pPr>
            <w:r>
              <w:rPr>
                <w:rFonts w:eastAsia="MS Mincho" w:cs="Arial"/>
                <w:b/>
                <w:color w:val="FFFFFF" w:themeColor="background1"/>
                <w:lang w:eastAsia="ja-JP"/>
              </w:rPr>
              <w:t>Power limit</w:t>
            </w:r>
          </w:p>
        </w:tc>
      </w:tr>
      <w:tr w:rsidR="00F7470F" w:rsidRPr="00CA22CB" w:rsidTr="00DF1BD9">
        <w:trPr>
          <w:jc w:val="center"/>
        </w:trPr>
        <w:tc>
          <w:tcPr>
            <w:tcW w:w="2076" w:type="dxa"/>
            <w:tcBorders>
              <w:top w:val="single" w:sz="4" w:space="0" w:color="FFFFFF" w:themeColor="background1"/>
            </w:tcBorders>
            <w:vAlign w:val="center"/>
          </w:tcPr>
          <w:p w:rsidR="00F7470F" w:rsidRPr="00CA2AD9" w:rsidRDefault="00F7470F" w:rsidP="00812890">
            <w:pPr>
              <w:pStyle w:val="ECCParagraph"/>
              <w:spacing w:after="0"/>
              <w:jc w:val="left"/>
              <w:rPr>
                <w:rFonts w:eastAsia="MS Mincho" w:cs="Arial"/>
                <w:lang w:eastAsia="ja-JP"/>
              </w:rPr>
            </w:pPr>
            <w:r>
              <w:rPr>
                <w:rFonts w:eastAsia="MS Mincho" w:cs="Arial"/>
                <w:lang w:eastAsia="ja-JP"/>
              </w:rPr>
              <w:t xml:space="preserve">Transitional </w:t>
            </w:r>
          </w:p>
        </w:tc>
        <w:tc>
          <w:tcPr>
            <w:tcW w:w="4292" w:type="dxa"/>
            <w:tcBorders>
              <w:top w:val="single" w:sz="4" w:space="0" w:color="FFFFFF" w:themeColor="background1"/>
            </w:tcBorders>
          </w:tcPr>
          <w:p w:rsidR="00F7470F" w:rsidRPr="00FE4F65" w:rsidRDefault="00F7470F" w:rsidP="00812890">
            <w:pPr>
              <w:pStyle w:val="ECCParagraph"/>
              <w:spacing w:after="0"/>
              <w:jc w:val="left"/>
              <w:rPr>
                <w:rFonts w:eastAsia="MS Mincho" w:cs="Arial"/>
                <w:lang w:val="en-US" w:eastAsia="ja-JP"/>
              </w:rPr>
            </w:pPr>
            <w:r>
              <w:rPr>
                <w:rFonts w:eastAsia="MS Mincho" w:cs="Arial"/>
                <w:lang w:eastAsia="ja-JP"/>
              </w:rPr>
              <w:t xml:space="preserve">-5 to 0 MHz offset from lower block edge </w:t>
            </w:r>
            <w:r>
              <w:rPr>
                <w:rFonts w:eastAsia="MS Mincho" w:cs="Arial"/>
                <w:lang w:eastAsia="ja-JP"/>
              </w:rPr>
              <w:br/>
              <w:t xml:space="preserve">0 to 5 </w:t>
            </w:r>
            <w:r w:rsidRPr="00C20B47">
              <w:rPr>
                <w:rFonts w:eastAsia="MS Mincho" w:cs="Arial"/>
                <w:lang w:val="en-US" w:eastAsia="ja-JP"/>
              </w:rPr>
              <w:t xml:space="preserve">MHz offset from upper block edge </w:t>
            </w:r>
          </w:p>
        </w:tc>
        <w:tc>
          <w:tcPr>
            <w:tcW w:w="3322" w:type="dxa"/>
            <w:tcBorders>
              <w:top w:val="single" w:sz="4" w:space="0" w:color="FFFFFF" w:themeColor="background1"/>
            </w:tcBorders>
            <w:vAlign w:val="center"/>
          </w:tcPr>
          <w:p w:rsidR="00F7470F" w:rsidRPr="006D06E2" w:rsidRDefault="00F7470F" w:rsidP="00812890">
            <w:pPr>
              <w:pStyle w:val="ECCParagraph"/>
              <w:spacing w:after="0"/>
              <w:jc w:val="left"/>
              <w:rPr>
                <w:rFonts w:eastAsia="MS Mincho" w:cs="Arial"/>
                <w:lang w:val="sv-SE" w:eastAsia="ja-JP"/>
              </w:rPr>
            </w:pPr>
            <w:r w:rsidRPr="006D06E2">
              <w:rPr>
                <w:rFonts w:eastAsia="MS Mincho" w:cs="Arial"/>
                <w:lang w:val="sv-SE" w:eastAsia="ja-JP"/>
              </w:rPr>
              <w:t>Min(</w:t>
            </w:r>
            <w:r w:rsidRPr="006D06E2">
              <w:rPr>
                <w:rFonts w:cs="Arial"/>
                <w:lang w:val="sv-SE"/>
              </w:rPr>
              <w:t>P</w:t>
            </w:r>
            <w:r w:rsidRPr="006D06E2">
              <w:rPr>
                <w:rFonts w:cs="Arial"/>
                <w:vertAlign w:val="subscript"/>
                <w:lang w:val="sv-SE"/>
              </w:rPr>
              <w:t xml:space="preserve">Max </w:t>
            </w:r>
            <w:r w:rsidRPr="006D06E2">
              <w:rPr>
                <w:rFonts w:cs="Arial"/>
                <w:lang w:val="sv-SE"/>
              </w:rPr>
              <w:t xml:space="preserve">– 40, 21) dBm/5 MHz </w:t>
            </w:r>
            <w:r w:rsidRPr="006D06E2">
              <w:rPr>
                <w:rFonts w:cs="Arial"/>
                <w:lang w:val="sv-SE"/>
              </w:rPr>
              <w:br/>
            </w:r>
            <w:r>
              <w:rPr>
                <w:rFonts w:cs="Arial"/>
                <w:lang w:val="sv-SE"/>
              </w:rPr>
              <w:t>e.i.r.p.</w:t>
            </w:r>
            <w:r w:rsidRPr="006D06E2">
              <w:rPr>
                <w:rFonts w:cs="Arial"/>
                <w:lang w:val="sv-SE"/>
              </w:rPr>
              <w:t xml:space="preserve"> per antenna</w:t>
            </w:r>
          </w:p>
        </w:tc>
      </w:tr>
      <w:tr w:rsidR="00F7470F" w:rsidRPr="00CA22CB" w:rsidTr="00DF1BD9">
        <w:trPr>
          <w:jc w:val="center"/>
        </w:trPr>
        <w:tc>
          <w:tcPr>
            <w:tcW w:w="2076" w:type="dxa"/>
            <w:vAlign w:val="center"/>
          </w:tcPr>
          <w:p w:rsidR="00F7470F" w:rsidRPr="00CA2AD9" w:rsidRDefault="00F7470F" w:rsidP="00812890">
            <w:pPr>
              <w:pStyle w:val="ECCParagraph"/>
              <w:spacing w:after="0"/>
              <w:jc w:val="left"/>
              <w:rPr>
                <w:rFonts w:eastAsia="MS Mincho" w:cs="Arial"/>
                <w:lang w:eastAsia="ja-JP"/>
              </w:rPr>
            </w:pPr>
            <w:r>
              <w:rPr>
                <w:rFonts w:eastAsia="MS Mincho" w:cs="Arial"/>
                <w:lang w:eastAsia="ja-JP"/>
              </w:rPr>
              <w:t xml:space="preserve">Transitional </w:t>
            </w:r>
          </w:p>
        </w:tc>
        <w:tc>
          <w:tcPr>
            <w:tcW w:w="4292" w:type="dxa"/>
          </w:tcPr>
          <w:p w:rsidR="00F7470F" w:rsidRPr="00C20B47" w:rsidRDefault="00F7470F" w:rsidP="00812890">
            <w:pPr>
              <w:pStyle w:val="ECCParagraph"/>
              <w:spacing w:after="0"/>
              <w:jc w:val="left"/>
              <w:rPr>
                <w:rFonts w:eastAsia="MS Mincho" w:cs="Arial"/>
                <w:lang w:val="en-US" w:eastAsia="ja-JP"/>
              </w:rPr>
            </w:pPr>
            <w:r>
              <w:rPr>
                <w:rFonts w:eastAsia="MS Mincho" w:cs="Arial"/>
                <w:lang w:eastAsia="ja-JP"/>
              </w:rPr>
              <w:t xml:space="preserve">-10 to 5 MHz offset from lower block edge 5 to 10 </w:t>
            </w:r>
            <w:r w:rsidRPr="00C20B47">
              <w:rPr>
                <w:rFonts w:eastAsia="MS Mincho" w:cs="Arial"/>
                <w:lang w:val="en-US" w:eastAsia="ja-JP"/>
              </w:rPr>
              <w:t>MHz offset from upper block edge</w:t>
            </w:r>
          </w:p>
        </w:tc>
        <w:tc>
          <w:tcPr>
            <w:tcW w:w="3322" w:type="dxa"/>
            <w:vAlign w:val="center"/>
          </w:tcPr>
          <w:p w:rsidR="00F7470F" w:rsidRPr="00C20B47" w:rsidRDefault="00F7470F" w:rsidP="00812890">
            <w:pPr>
              <w:pStyle w:val="ECCParagraph"/>
              <w:spacing w:after="0"/>
              <w:jc w:val="left"/>
              <w:rPr>
                <w:rFonts w:eastAsia="MS Mincho" w:cs="Arial"/>
                <w:lang w:val="sv-SE" w:eastAsia="ja-JP"/>
              </w:rPr>
            </w:pPr>
            <w:r w:rsidRPr="00C20B47">
              <w:rPr>
                <w:rFonts w:eastAsia="MS Mincho" w:cs="Arial"/>
                <w:lang w:val="sv-SE" w:eastAsia="ja-JP"/>
              </w:rPr>
              <w:t>Min(</w:t>
            </w:r>
            <w:r w:rsidRPr="00C20B47">
              <w:rPr>
                <w:rFonts w:cs="Arial"/>
                <w:lang w:val="sv-SE"/>
              </w:rPr>
              <w:t>P</w:t>
            </w:r>
            <w:r w:rsidRPr="00C20B47">
              <w:rPr>
                <w:rFonts w:cs="Arial"/>
                <w:vertAlign w:val="subscript"/>
                <w:lang w:val="sv-SE"/>
              </w:rPr>
              <w:t xml:space="preserve">Max </w:t>
            </w:r>
            <w:r w:rsidRPr="00C20B47">
              <w:rPr>
                <w:rFonts w:cs="Arial"/>
                <w:lang w:val="sv-SE"/>
              </w:rPr>
              <w:t>– 4</w:t>
            </w:r>
            <w:r>
              <w:rPr>
                <w:rFonts w:cs="Arial"/>
                <w:lang w:val="sv-SE"/>
              </w:rPr>
              <w:t>3</w:t>
            </w:r>
            <w:r w:rsidRPr="00C20B47">
              <w:rPr>
                <w:rFonts w:cs="Arial"/>
                <w:lang w:val="sv-SE"/>
              </w:rPr>
              <w:t xml:space="preserve">, </w:t>
            </w:r>
            <w:r>
              <w:rPr>
                <w:rFonts w:cs="Arial"/>
                <w:lang w:val="sv-SE"/>
              </w:rPr>
              <w:t>15</w:t>
            </w:r>
            <w:r w:rsidRPr="00C20B47">
              <w:rPr>
                <w:rFonts w:cs="Arial"/>
                <w:lang w:val="sv-SE"/>
              </w:rPr>
              <w:t xml:space="preserve">) dBm/5 MHz </w:t>
            </w:r>
            <w:r w:rsidRPr="00C20B47">
              <w:rPr>
                <w:rFonts w:cs="Arial"/>
                <w:lang w:val="sv-SE"/>
              </w:rPr>
              <w:br/>
            </w:r>
            <w:r>
              <w:rPr>
                <w:rFonts w:cs="Arial"/>
                <w:lang w:val="sv-SE"/>
              </w:rPr>
              <w:t>e.i.r.p.</w:t>
            </w:r>
            <w:r w:rsidRPr="00C20B47">
              <w:rPr>
                <w:rFonts w:cs="Arial"/>
                <w:lang w:val="sv-SE"/>
              </w:rPr>
              <w:t xml:space="preserve"> per antenna</w:t>
            </w:r>
          </w:p>
        </w:tc>
      </w:tr>
    </w:tbl>
    <w:p w:rsidR="00F7470F" w:rsidRPr="005F2EEE" w:rsidRDefault="00F7470F" w:rsidP="00F7470F">
      <w:pPr>
        <w:pStyle w:val="ECCTablenote"/>
      </w:pPr>
      <w:r w:rsidRPr="00F7470F">
        <w:t xml:space="preserve">Note: For TDD blocks the transitional region applies in case of synchronized adjacent blocks, and in-between adjacent TDD blocks that are separated by 5 or 10 </w:t>
      </w:r>
      <w:proofErr w:type="spellStart"/>
      <w:r w:rsidRPr="00F7470F">
        <w:t>MHz.</w:t>
      </w:r>
      <w:proofErr w:type="spellEnd"/>
      <w:r w:rsidRPr="00F7470F">
        <w:t xml:space="preserve"> The transition region does not extend below 3400 MHz or above 3800 </w:t>
      </w:r>
      <w:proofErr w:type="spellStart"/>
      <w:r w:rsidRPr="00F7470F">
        <w:t>MHz.</w:t>
      </w:r>
      <w:proofErr w:type="spellEnd"/>
    </w:p>
    <w:p w:rsidR="00F7470F" w:rsidRPr="00F7470F" w:rsidRDefault="00F7470F" w:rsidP="00F7470F">
      <w:pPr>
        <w:pStyle w:val="ECCParagraph"/>
      </w:pPr>
    </w:p>
    <w:p w:rsidR="00BD741C" w:rsidRPr="00CA2AD9" w:rsidRDefault="00BD741C" w:rsidP="00BD741C">
      <w:pPr>
        <w:pStyle w:val="ECCParagraph"/>
        <w:rPr>
          <w:rFonts w:cs="Arial"/>
          <w:b/>
        </w:rPr>
      </w:pPr>
      <w:r w:rsidRPr="00CA2AD9">
        <w:rPr>
          <w:rFonts w:cs="Arial"/>
          <w:b/>
        </w:rPr>
        <w:t>Baseline limits</w:t>
      </w:r>
    </w:p>
    <w:p w:rsidR="00BD741C" w:rsidRDefault="00BD741C" w:rsidP="00BD741C">
      <w:pPr>
        <w:pStyle w:val="ECCParagraph"/>
        <w:rPr>
          <w:rFonts w:cs="Arial"/>
        </w:rPr>
      </w:pPr>
      <w:r w:rsidRPr="00CA2AD9">
        <w:rPr>
          <w:rFonts w:cs="Arial"/>
        </w:rPr>
        <w:t xml:space="preserve">There are two different types of baseline levels. The </w:t>
      </w:r>
      <w:r>
        <w:rPr>
          <w:rFonts w:cs="Arial"/>
        </w:rPr>
        <w:t xml:space="preserve">first </w:t>
      </w:r>
      <w:r w:rsidRPr="00CA2AD9">
        <w:rPr>
          <w:rFonts w:cs="Arial"/>
        </w:rPr>
        <w:t>is defined for FDD downlink spectrum</w:t>
      </w:r>
      <w:r>
        <w:rPr>
          <w:rFonts w:cs="Arial"/>
        </w:rPr>
        <w:t xml:space="preserve">. This requirement is expressed as </w:t>
      </w:r>
      <w:r w:rsidR="00812890">
        <w:rPr>
          <w:rFonts w:cs="Arial"/>
        </w:rPr>
        <w:t>attenuation relative to</w:t>
      </w:r>
      <w:r>
        <w:rPr>
          <w:rFonts w:cs="Arial"/>
        </w:rPr>
        <w:t xml:space="preserve"> the maximum carrier power, combined with a fixed upper limit. The stricter of the two requirements applies. The fixed level prevents interference from increasing</w:t>
      </w:r>
      <w:r w:rsidR="000F6030">
        <w:rPr>
          <w:rFonts w:cs="Arial"/>
        </w:rPr>
        <w:t xml:space="preserve"> </w:t>
      </w:r>
      <w:r w:rsidR="000F6030" w:rsidRPr="008454CE">
        <w:rPr>
          <w:rFonts w:cs="Arial"/>
        </w:rPr>
        <w:t>in the region where the limit derived from the relative requirement is less stringent</w:t>
      </w:r>
      <w:r>
        <w:rPr>
          <w:rFonts w:cs="Arial"/>
        </w:rPr>
        <w:t xml:space="preserve">. The values are derived from BS – UE interference analysis, and are expressed as </w:t>
      </w:r>
      <w:r w:rsidR="00BC12A3">
        <w:rPr>
          <w:rFonts w:cs="Arial"/>
          <w:lang w:val="sv-SE"/>
        </w:rPr>
        <w:t>e.i.r.p.</w:t>
      </w:r>
      <w:r>
        <w:rPr>
          <w:rFonts w:cs="Arial"/>
        </w:rPr>
        <w:t xml:space="preserve"> limits per antenna. </w:t>
      </w:r>
    </w:p>
    <w:p w:rsidR="00BD741C" w:rsidRPr="0075114A" w:rsidRDefault="00BD741C" w:rsidP="00BD741C">
      <w:pPr>
        <w:pStyle w:val="ECCParagraph"/>
        <w:rPr>
          <w:rFonts w:cs="Arial"/>
          <w:lang w:val="en-US"/>
        </w:rPr>
      </w:pPr>
      <w:r>
        <w:rPr>
          <w:rFonts w:cs="Arial"/>
          <w:lang w:val="en-US"/>
        </w:rPr>
        <w:t xml:space="preserve">When two TDD blocks are synchronized and have the same UL/DL configuration, there will be no BS – BS interference. In this case, the same baseline as for the FDD DL region is used. </w:t>
      </w:r>
    </w:p>
    <w:p w:rsidR="00BD741C" w:rsidRPr="00CA2AD9" w:rsidRDefault="00BD741C" w:rsidP="00BD741C">
      <w:pPr>
        <w:pStyle w:val="ECCParagraph"/>
        <w:rPr>
          <w:rFonts w:cs="Arial"/>
        </w:rPr>
      </w:pPr>
      <w:r>
        <w:rPr>
          <w:rFonts w:cs="Arial"/>
        </w:rPr>
        <w:t>The second type of baseline is defined for FDD UL</w:t>
      </w:r>
      <w:r w:rsidRPr="00CA2AD9">
        <w:rPr>
          <w:rFonts w:cs="Arial"/>
        </w:rPr>
        <w:t xml:space="preserve"> and TDD spectrum</w:t>
      </w:r>
      <w:r>
        <w:rPr>
          <w:rFonts w:cs="Arial"/>
        </w:rPr>
        <w:t xml:space="preserve">, and is expressed as a fixed limit only, calculated based on BS – BS interference. </w:t>
      </w:r>
      <w:r w:rsidRPr="00CA2AD9">
        <w:rPr>
          <w:rFonts w:cs="Arial"/>
        </w:rPr>
        <w:t xml:space="preserve">The </w:t>
      </w:r>
      <w:r w:rsidR="00BC12A3">
        <w:rPr>
          <w:rFonts w:cs="Arial"/>
          <w:lang w:val="sv-SE"/>
        </w:rPr>
        <w:t>e.i.r.p.</w:t>
      </w:r>
      <w:r w:rsidRPr="00CA2AD9">
        <w:rPr>
          <w:rFonts w:cs="Arial"/>
        </w:rPr>
        <w:t xml:space="preserve"> limit is given per cell. When multiple antennas are </w:t>
      </w:r>
      <w:r w:rsidRPr="005F2EEE">
        <w:rPr>
          <w:rFonts w:cs="Arial"/>
        </w:rPr>
        <w:t xml:space="preserve">used, 3 dB should be subtracted from the </w:t>
      </w:r>
      <w:r w:rsidR="00BC12A3">
        <w:rPr>
          <w:rFonts w:cs="Arial"/>
          <w:lang w:val="sv-SE"/>
        </w:rPr>
        <w:t>e.i.r.p.</w:t>
      </w:r>
      <w:r w:rsidRPr="005F2EEE">
        <w:rPr>
          <w:rFonts w:cs="Arial"/>
        </w:rPr>
        <w:t xml:space="preserve"> value due to the different </w:t>
      </w:r>
      <w:r w:rsidR="00812890">
        <w:rPr>
          <w:rFonts w:cs="Arial"/>
        </w:rPr>
        <w:t>polarizations of the antennas</w:t>
      </w:r>
      <w:r w:rsidRPr="005F2EEE">
        <w:rPr>
          <w:rFonts w:cs="Arial"/>
        </w:rPr>
        <w:t xml:space="preserve">. An exception for this type of baseline can be negotiated between adjacent operators for </w:t>
      </w:r>
      <w:proofErr w:type="spellStart"/>
      <w:r w:rsidRPr="005F2EEE">
        <w:rPr>
          <w:rFonts w:cs="Arial"/>
        </w:rPr>
        <w:t>femto</w:t>
      </w:r>
      <w:proofErr w:type="spellEnd"/>
      <w:r w:rsidRPr="005F2EEE">
        <w:rPr>
          <w:rFonts w:cs="Arial"/>
        </w:rPr>
        <w:t xml:space="preserve"> base stations in </w:t>
      </w:r>
      <w:r w:rsidRPr="005F2EEE">
        <w:rPr>
          <w:rFonts w:cs="Arial"/>
        </w:rPr>
        <w:lastRenderedPageBreak/>
        <w:t xml:space="preserve">the case where macro base stations are not used in its proximity. </w:t>
      </w:r>
      <w:r w:rsidRPr="00D10471">
        <w:rPr>
          <w:rFonts w:cs="Arial"/>
        </w:rPr>
        <w:t xml:space="preserve">In that case -25 </w:t>
      </w:r>
      <w:proofErr w:type="spellStart"/>
      <w:r w:rsidRPr="00D10471">
        <w:rPr>
          <w:rFonts w:cs="Arial"/>
        </w:rPr>
        <w:t>dBm</w:t>
      </w:r>
      <w:proofErr w:type="spellEnd"/>
      <w:r w:rsidRPr="00D10471">
        <w:rPr>
          <w:rFonts w:cs="Arial"/>
        </w:rPr>
        <w:t xml:space="preserve">/5MHz </w:t>
      </w:r>
      <w:r w:rsidR="00BC12A3">
        <w:rPr>
          <w:rFonts w:cs="Arial"/>
          <w:lang w:val="sv-SE"/>
        </w:rPr>
        <w:t>e.i.r.p.</w:t>
      </w:r>
      <w:r w:rsidRPr="00D10471">
        <w:rPr>
          <w:rFonts w:cs="Arial"/>
        </w:rPr>
        <w:t xml:space="preserve"> per cell may be used.</w:t>
      </w:r>
    </w:p>
    <w:p w:rsidR="00BD741C" w:rsidRDefault="00BD741C" w:rsidP="00BD741C">
      <w:pPr>
        <w:pStyle w:val="ECCParagraph"/>
        <w:rPr>
          <w:rFonts w:cs="Arial"/>
        </w:rPr>
      </w:pPr>
      <w:r>
        <w:rPr>
          <w:rFonts w:cs="Arial"/>
        </w:rPr>
        <w:t xml:space="preserve">In </w:t>
      </w:r>
      <w:r w:rsidRPr="00DF1BD9">
        <w:rPr>
          <w:rFonts w:cs="Arial"/>
        </w:rPr>
        <w:t xml:space="preserve">Figure </w:t>
      </w:r>
      <w:r w:rsidR="004B3C58" w:rsidRPr="00DF1BD9">
        <w:rPr>
          <w:rFonts w:cs="Arial"/>
        </w:rPr>
        <w:t>1</w:t>
      </w:r>
      <w:r w:rsidR="00B418B6">
        <w:rPr>
          <w:rFonts w:cs="Arial"/>
        </w:rPr>
        <w:t>7</w:t>
      </w:r>
      <w:r>
        <w:rPr>
          <w:rFonts w:cs="Arial"/>
        </w:rPr>
        <w:t xml:space="preserve"> the baseline levels are presented for a TDD-only allocation and i</w:t>
      </w:r>
      <w:r w:rsidRPr="00C3660C">
        <w:rPr>
          <w:rFonts w:cs="Arial"/>
        </w:rPr>
        <w:t xml:space="preserve">n </w:t>
      </w:r>
      <w:r w:rsidRPr="00DF1BD9">
        <w:rPr>
          <w:rFonts w:cs="Arial"/>
        </w:rPr>
        <w:t xml:space="preserve">Figure </w:t>
      </w:r>
      <w:r w:rsidR="004B3C58" w:rsidRPr="00DF1BD9">
        <w:rPr>
          <w:rFonts w:cs="Arial"/>
        </w:rPr>
        <w:t>1</w:t>
      </w:r>
      <w:r w:rsidR="00B418B6">
        <w:rPr>
          <w:rFonts w:cs="Arial"/>
        </w:rPr>
        <w:t>8</w:t>
      </w:r>
      <w:r w:rsidRPr="00C3660C">
        <w:rPr>
          <w:rFonts w:cs="Arial"/>
        </w:rPr>
        <w:t xml:space="preserve"> </w:t>
      </w:r>
      <w:r>
        <w:rPr>
          <w:rFonts w:cs="Arial"/>
        </w:rPr>
        <w:t>and for an allocation with both FDD (3400 – 3600 MHz) and TDD (3600 – 3800 MHz). The baseline in the TDD allocations corresponds to a scenario where all operators are synchronized and use the same UL/DL configuration.</w:t>
      </w:r>
    </w:p>
    <w:p w:rsidR="00BD741C" w:rsidRDefault="00BD741C" w:rsidP="00BD741C">
      <w:pPr>
        <w:pStyle w:val="ECCParagraph"/>
        <w:rPr>
          <w:rFonts w:cs="Arial"/>
        </w:rPr>
      </w:pPr>
      <w:r w:rsidRPr="00DF1BD9">
        <w:rPr>
          <w:rFonts w:cs="Arial"/>
        </w:rPr>
        <w:t xml:space="preserve">Figure </w:t>
      </w:r>
      <w:r w:rsidR="004B3C58" w:rsidRPr="00DF1BD9">
        <w:rPr>
          <w:rFonts w:cs="Arial"/>
        </w:rPr>
        <w:t>1</w:t>
      </w:r>
      <w:r w:rsidR="00B418B6">
        <w:rPr>
          <w:rFonts w:cs="Arial"/>
        </w:rPr>
        <w:t>9</w:t>
      </w:r>
      <w:r>
        <w:rPr>
          <w:rFonts w:cs="Arial"/>
        </w:rPr>
        <w:t xml:space="preserve"> describes how the relative level and the fixed level are combined.</w:t>
      </w:r>
    </w:p>
    <w:p w:rsidR="00BD741C" w:rsidRDefault="00BD741C" w:rsidP="00DF1BD9">
      <w:pPr>
        <w:pStyle w:val="ECCParagraph"/>
        <w:jc w:val="center"/>
        <w:rPr>
          <w:rFonts w:cs="Arial"/>
        </w:rPr>
      </w:pPr>
      <w:r w:rsidRPr="00CA22CB">
        <w:rPr>
          <w:rFonts w:cs="Arial"/>
          <w:noProof/>
          <w:lang w:val="fr-FR" w:eastAsia="fr-FR"/>
        </w:rPr>
        <w:drawing>
          <wp:inline distT="0" distB="0" distL="0" distR="0" wp14:anchorId="72C68DD5" wp14:editId="463C264E">
            <wp:extent cx="4540195" cy="1585318"/>
            <wp:effectExtent l="0" t="0" r="0" b="0"/>
            <wp:docPr id="1570" name="Grafik 1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51323" cy="1589204"/>
                    </a:xfrm>
                    <a:prstGeom prst="rect">
                      <a:avLst/>
                    </a:prstGeom>
                    <a:noFill/>
                  </pic:spPr>
                </pic:pic>
              </a:graphicData>
            </a:graphic>
          </wp:inline>
        </w:drawing>
      </w:r>
    </w:p>
    <w:p w:rsidR="00BD741C" w:rsidRPr="005D347F" w:rsidRDefault="00BD741C" w:rsidP="00E20AD8">
      <w:pPr>
        <w:pStyle w:val="ECCFiguretitle"/>
        <w:numPr>
          <w:ilvl w:val="0"/>
          <w:numId w:val="3"/>
        </w:numPr>
        <w:spacing w:after="240"/>
        <w:ind w:left="357" w:hanging="357"/>
        <w:rPr>
          <w:rFonts w:cs="Arial"/>
        </w:rPr>
      </w:pPr>
      <w:r>
        <w:t>Schematic description of baseline and guard band power levels for a TDD-only allocation. In the case of synchronized TDD, it is assumed that all blocks are synchronized.</w:t>
      </w:r>
    </w:p>
    <w:p w:rsidR="00BD741C" w:rsidRDefault="00BD741C" w:rsidP="00DF1BD9">
      <w:pPr>
        <w:pStyle w:val="ECCParagraph"/>
        <w:jc w:val="center"/>
        <w:rPr>
          <w:rFonts w:cs="Arial"/>
        </w:rPr>
      </w:pPr>
      <w:r>
        <w:rPr>
          <w:noProof/>
          <w:lang w:val="fr-FR" w:eastAsia="fr-FR"/>
        </w:rPr>
        <w:drawing>
          <wp:inline distT="0" distB="0" distL="0" distR="0" wp14:anchorId="0C9656D4" wp14:editId="7E8DCA58">
            <wp:extent cx="4420925" cy="1575447"/>
            <wp:effectExtent l="0" t="0" r="0" b="0"/>
            <wp:docPr id="157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25908" cy="1577223"/>
                    </a:xfrm>
                    <a:prstGeom prst="rect">
                      <a:avLst/>
                    </a:prstGeom>
                    <a:noFill/>
                  </pic:spPr>
                </pic:pic>
              </a:graphicData>
            </a:graphic>
          </wp:inline>
        </w:drawing>
      </w:r>
    </w:p>
    <w:p w:rsidR="00BD741C" w:rsidRPr="00CA2AD9" w:rsidRDefault="00BD741C" w:rsidP="00E20AD8">
      <w:pPr>
        <w:pStyle w:val="ECCFiguretitle"/>
        <w:numPr>
          <w:ilvl w:val="0"/>
          <w:numId w:val="3"/>
        </w:numPr>
        <w:spacing w:after="120"/>
        <w:ind w:left="357" w:hanging="357"/>
        <w:rPr>
          <w:rFonts w:cs="Arial"/>
        </w:rPr>
      </w:pPr>
      <w:r>
        <w:rPr>
          <w:rFonts w:cs="Arial"/>
        </w:rPr>
        <w:t>Schematic description of baseline and guard band power levels for a mixed FDD and TDD allocation. In the case of synchronized TDD, it is assumed that all blocks are synchronized.</w:t>
      </w:r>
    </w:p>
    <w:p w:rsidR="00BD741C" w:rsidRPr="00CA2AD9" w:rsidRDefault="00BD741C" w:rsidP="00BD741C">
      <w:pPr>
        <w:pStyle w:val="ECCParagraph"/>
        <w:jc w:val="center"/>
        <w:rPr>
          <w:rFonts w:cs="Arial"/>
        </w:rPr>
      </w:pPr>
      <w:r w:rsidRPr="00CA22CB">
        <w:rPr>
          <w:rFonts w:cs="Arial"/>
          <w:noProof/>
          <w:lang w:val="fr-FR" w:eastAsia="fr-FR"/>
        </w:rPr>
        <w:drawing>
          <wp:inline distT="0" distB="0" distL="0" distR="0" wp14:anchorId="20988F2D" wp14:editId="17B978E8">
            <wp:extent cx="3466769" cy="2793313"/>
            <wp:effectExtent l="0" t="0" r="0" b="0"/>
            <wp:docPr id="1573" name="Grafik 1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76269" cy="2800968"/>
                    </a:xfrm>
                    <a:prstGeom prst="rect">
                      <a:avLst/>
                    </a:prstGeom>
                    <a:noFill/>
                  </pic:spPr>
                </pic:pic>
              </a:graphicData>
            </a:graphic>
          </wp:inline>
        </w:drawing>
      </w:r>
    </w:p>
    <w:p w:rsidR="00BD741C" w:rsidRPr="00CA2AD9" w:rsidRDefault="00BD741C" w:rsidP="00BD741C">
      <w:pPr>
        <w:pStyle w:val="ECCFiguretitle"/>
        <w:numPr>
          <w:ilvl w:val="0"/>
          <w:numId w:val="3"/>
        </w:numPr>
        <w:rPr>
          <w:rFonts w:cs="Arial"/>
        </w:rPr>
      </w:pPr>
      <w:r w:rsidRPr="00CA2AD9">
        <w:rPr>
          <w:rFonts w:cs="Arial"/>
        </w:rPr>
        <w:t>Combining the relative and the fixed limit for the baseline</w:t>
      </w:r>
      <w:r>
        <w:rPr>
          <w:rFonts w:cs="Arial"/>
        </w:rPr>
        <w:t xml:space="preserve"> applying to FDD DL spectrum</w:t>
      </w:r>
    </w:p>
    <w:p w:rsidR="00BD741C" w:rsidRPr="00CA2AD9" w:rsidRDefault="00BD741C" w:rsidP="00BD741C">
      <w:pPr>
        <w:pStyle w:val="ECCParagraph"/>
        <w:rPr>
          <w:rFonts w:cs="Arial"/>
          <w:b/>
        </w:rPr>
      </w:pPr>
      <w:r w:rsidRPr="00CA2AD9">
        <w:rPr>
          <w:rFonts w:cs="Arial"/>
          <w:b/>
        </w:rPr>
        <w:lastRenderedPageBreak/>
        <w:t>Guard band limits</w:t>
      </w:r>
    </w:p>
    <w:p w:rsidR="00BD741C" w:rsidRPr="00CA2AD9" w:rsidRDefault="00BD741C" w:rsidP="00BD741C">
      <w:pPr>
        <w:spacing w:after="240"/>
        <w:jc w:val="both"/>
        <w:rPr>
          <w:rFonts w:cs="Arial"/>
          <w:lang w:val="en-GB"/>
        </w:rPr>
      </w:pPr>
      <w:r w:rsidRPr="00CA2AD9">
        <w:rPr>
          <w:rFonts w:cs="Arial"/>
          <w:lang w:val="en-GB"/>
        </w:rPr>
        <w:t>In the case of an FDD allocation there will be guard bands</w:t>
      </w:r>
      <w:r>
        <w:rPr>
          <w:rFonts w:cs="Arial"/>
          <w:lang w:val="en-GB"/>
        </w:rPr>
        <w:t xml:space="preserve"> below the FDD UL, above the FDD DL, and in-between the FDD UL and DL</w:t>
      </w:r>
      <w:r w:rsidRPr="00CA2AD9">
        <w:rPr>
          <w:rFonts w:cs="Arial"/>
          <w:lang w:val="en-GB"/>
        </w:rPr>
        <w:t xml:space="preserve">, see </w:t>
      </w:r>
      <w:r w:rsidRPr="006706E9">
        <w:rPr>
          <w:rFonts w:cs="Arial"/>
          <w:lang w:val="en-GB"/>
        </w:rPr>
        <w:t xml:space="preserve">Figure </w:t>
      </w:r>
      <w:r w:rsidR="004B3C58" w:rsidRPr="006706E9">
        <w:rPr>
          <w:rFonts w:cs="Arial"/>
          <w:lang w:val="en-GB"/>
        </w:rPr>
        <w:t>1</w:t>
      </w:r>
      <w:r w:rsidR="00B418B6">
        <w:rPr>
          <w:rFonts w:cs="Arial"/>
          <w:lang w:val="en-GB"/>
        </w:rPr>
        <w:t>8</w:t>
      </w:r>
      <w:r w:rsidRPr="00CA2AD9">
        <w:rPr>
          <w:rFonts w:cs="Arial"/>
          <w:lang w:val="en-GB"/>
        </w:rPr>
        <w:t xml:space="preserve"> above</w:t>
      </w:r>
      <w:r>
        <w:rPr>
          <w:rFonts w:cs="Arial"/>
          <w:lang w:val="en-GB"/>
        </w:rPr>
        <w:t xml:space="preserve">. For the guard band </w:t>
      </w:r>
      <w:r w:rsidR="00812890">
        <w:rPr>
          <w:rFonts w:cs="Arial"/>
          <w:lang w:val="en-GB"/>
        </w:rPr>
        <w:t>3400 – 3410 MHz,</w:t>
      </w:r>
      <w:r>
        <w:rPr>
          <w:rFonts w:cs="Arial"/>
          <w:lang w:val="en-GB"/>
        </w:rPr>
        <w:t xml:space="preserve"> the power limit is chosen to be the same as the baseline in the adjacent FDD UL spectrum, 3410 – 3490 </w:t>
      </w:r>
      <w:proofErr w:type="spellStart"/>
      <w:r>
        <w:rPr>
          <w:rFonts w:cs="Arial"/>
          <w:lang w:val="en-GB"/>
        </w:rPr>
        <w:t>MHz.</w:t>
      </w:r>
      <w:proofErr w:type="spellEnd"/>
      <w:r>
        <w:rPr>
          <w:rFonts w:cs="Arial"/>
          <w:lang w:val="en-GB"/>
        </w:rPr>
        <w:t xml:space="preserve"> Similarly, the baseline that applies in 3510 – 3590 MHz is also used in the guard band regions </w:t>
      </w:r>
      <w:r w:rsidR="00053552">
        <w:rPr>
          <w:rFonts w:cs="Arial"/>
          <w:lang w:val="en-GB"/>
        </w:rPr>
        <w:t>3500 – 3510 MHz and</w:t>
      </w:r>
      <w:r>
        <w:rPr>
          <w:rFonts w:cs="Arial"/>
          <w:lang w:val="en-GB"/>
        </w:rPr>
        <w:t xml:space="preserve"> 3590 – 3600 </w:t>
      </w:r>
      <w:proofErr w:type="spellStart"/>
      <w:r>
        <w:rPr>
          <w:rFonts w:cs="Arial"/>
          <w:lang w:val="en-GB"/>
        </w:rPr>
        <w:t>MHz.</w:t>
      </w:r>
      <w:proofErr w:type="spellEnd"/>
      <w:r>
        <w:rPr>
          <w:rFonts w:cs="Arial"/>
          <w:lang w:val="en-GB"/>
        </w:rPr>
        <w:t xml:space="preserve"> Finally, spurious requirements converted to 5 MHz bandwidth apply in </w:t>
      </w:r>
      <w:r w:rsidR="00053552">
        <w:rPr>
          <w:rFonts w:cs="Arial"/>
          <w:lang w:val="en-GB"/>
        </w:rPr>
        <w:t xml:space="preserve">the 3490 – 3500 </w:t>
      </w:r>
      <w:proofErr w:type="spellStart"/>
      <w:r w:rsidR="00053552">
        <w:rPr>
          <w:rFonts w:cs="Arial"/>
          <w:lang w:val="en-GB"/>
        </w:rPr>
        <w:t>MHz</w:t>
      </w:r>
      <w:r>
        <w:rPr>
          <w:rFonts w:cs="Arial"/>
          <w:lang w:val="en-GB"/>
        </w:rPr>
        <w:t>.</w:t>
      </w:r>
      <w:proofErr w:type="spellEnd"/>
      <w:r>
        <w:rPr>
          <w:rFonts w:cs="Arial"/>
          <w:lang w:val="en-GB"/>
        </w:rPr>
        <w:t xml:space="preserve"> </w:t>
      </w:r>
    </w:p>
    <w:p w:rsidR="00BD741C" w:rsidRPr="00CA2AD9" w:rsidRDefault="00BD741C" w:rsidP="00BD741C">
      <w:pPr>
        <w:pStyle w:val="ECCParagraph"/>
        <w:rPr>
          <w:rFonts w:cs="Arial"/>
          <w:b/>
        </w:rPr>
      </w:pPr>
      <w:r w:rsidRPr="00CA2AD9">
        <w:rPr>
          <w:rFonts w:cs="Arial"/>
          <w:b/>
        </w:rPr>
        <w:t>In-block limits</w:t>
      </w:r>
    </w:p>
    <w:p w:rsidR="00BD741C" w:rsidRDefault="00BD741C" w:rsidP="00BD741C">
      <w:pPr>
        <w:pStyle w:val="ECCParagraph"/>
        <w:rPr>
          <w:rFonts w:cs="Arial"/>
        </w:rPr>
      </w:pPr>
      <w:r>
        <w:rPr>
          <w:rFonts w:cs="Arial"/>
        </w:rPr>
        <w:t xml:space="preserve">The in-block power limit, as defined in </w:t>
      </w:r>
      <w:r w:rsidRPr="006706E9">
        <w:rPr>
          <w:rFonts w:cs="Arial"/>
        </w:rPr>
        <w:t xml:space="preserve">Table </w:t>
      </w:r>
      <w:r w:rsidR="004B3C58" w:rsidRPr="006706E9">
        <w:rPr>
          <w:rFonts w:cs="Arial"/>
        </w:rPr>
        <w:t>14</w:t>
      </w:r>
      <w:r>
        <w:rPr>
          <w:rFonts w:cs="Arial"/>
        </w:rPr>
        <w:t xml:space="preserve"> above, is not obligatory. The requirement on power control for </w:t>
      </w:r>
      <w:proofErr w:type="spellStart"/>
      <w:r>
        <w:rPr>
          <w:rFonts w:cs="Arial"/>
        </w:rPr>
        <w:t>femto</w:t>
      </w:r>
      <w:proofErr w:type="spellEnd"/>
      <w:r>
        <w:rPr>
          <w:rFonts w:cs="Arial"/>
        </w:rPr>
        <w:t xml:space="preserve"> base stations is because of the need to reduce interference from equipment that may be deployed by consumers and thus the exact location may not be known to the operators.</w:t>
      </w:r>
    </w:p>
    <w:p w:rsidR="00BD741C" w:rsidRDefault="00BD741C" w:rsidP="00BD741C">
      <w:pPr>
        <w:pStyle w:val="ECCParagraph"/>
        <w:rPr>
          <w:rFonts w:cs="Arial"/>
        </w:rPr>
      </w:pPr>
      <w:r>
        <w:rPr>
          <w:rFonts w:cs="Arial"/>
        </w:rPr>
        <w:t xml:space="preserve">Different </w:t>
      </w:r>
      <w:r w:rsidRPr="00243828">
        <w:rPr>
          <w:rFonts w:cs="Arial"/>
        </w:rPr>
        <w:t xml:space="preserve">licensing methodologies </w:t>
      </w:r>
      <w:r>
        <w:rPr>
          <w:rFonts w:cs="Arial"/>
        </w:rPr>
        <w:t>might be chosen by administrations to licence TDD spectrum. Examples for those are a r</w:t>
      </w:r>
      <w:r w:rsidRPr="00AB6BCF">
        <w:rPr>
          <w:rFonts w:cs="Arial"/>
        </w:rPr>
        <w:t>egulation methodology with no frequency separation between the block edges of two adjacent unsynchronised TDD networks</w:t>
      </w:r>
      <w:r>
        <w:rPr>
          <w:rFonts w:cs="Arial"/>
        </w:rPr>
        <w:t xml:space="preserve">, </w:t>
      </w:r>
      <w:r w:rsidRPr="00AB6BCF">
        <w:rPr>
          <w:rFonts w:cs="Arial"/>
        </w:rPr>
        <w:t xml:space="preserve">a regulation methodology with </w:t>
      </w:r>
      <w:r>
        <w:rPr>
          <w:rFonts w:cs="Arial"/>
        </w:rPr>
        <w:t xml:space="preserve">unlicensed </w:t>
      </w:r>
      <w:r w:rsidRPr="00AB6BCF">
        <w:rPr>
          <w:rFonts w:cs="Arial"/>
        </w:rPr>
        <w:t>separation between the block edges of the two adjacent operators</w:t>
      </w:r>
      <w:r>
        <w:rPr>
          <w:rFonts w:cs="Arial"/>
        </w:rPr>
        <w:t xml:space="preserve"> or the definition of </w:t>
      </w:r>
      <w:r w:rsidRPr="00AB6BCF">
        <w:rPr>
          <w:rFonts w:cs="Arial"/>
        </w:rPr>
        <w:t>restricted blocks</w:t>
      </w:r>
      <w:r>
        <w:rPr>
          <w:rFonts w:cs="Arial"/>
        </w:rPr>
        <w:t>.</w:t>
      </w:r>
    </w:p>
    <w:p w:rsidR="00BD741C" w:rsidRPr="00CA2AD9" w:rsidRDefault="00BD741C" w:rsidP="00BD741C">
      <w:pPr>
        <w:pStyle w:val="ECCParagraph"/>
        <w:rPr>
          <w:rFonts w:cs="Arial"/>
          <w:b/>
        </w:rPr>
      </w:pPr>
      <w:r w:rsidRPr="00CA2AD9">
        <w:rPr>
          <w:rFonts w:cs="Arial"/>
          <w:b/>
        </w:rPr>
        <w:t>Transitional region limits</w:t>
      </w:r>
    </w:p>
    <w:p w:rsidR="00BD741C" w:rsidRPr="00CA2AD9" w:rsidRDefault="00BD741C" w:rsidP="00BD741C">
      <w:pPr>
        <w:spacing w:after="240"/>
        <w:jc w:val="both"/>
        <w:rPr>
          <w:rFonts w:eastAsia="MS Mincho" w:cs="Arial"/>
        </w:rPr>
      </w:pPr>
      <w:r w:rsidRPr="00CA2AD9">
        <w:rPr>
          <w:rFonts w:eastAsia="MS Mincho" w:cs="Arial"/>
        </w:rPr>
        <w:t>The transitional region is defined to enable the reduction of power from the in-block level to the baseline or guard band levels</w:t>
      </w:r>
      <w:r>
        <w:rPr>
          <w:rFonts w:eastAsia="MS Mincho" w:cs="Arial"/>
        </w:rPr>
        <w:t xml:space="preserve">, and is defined as in </w:t>
      </w:r>
      <w:r w:rsidRPr="00E7428C">
        <w:rPr>
          <w:rFonts w:eastAsia="MS Mincho" w:cs="Arial"/>
        </w:rPr>
        <w:t>Table</w:t>
      </w:r>
      <w:r w:rsidR="004B3C58" w:rsidRPr="00E7428C">
        <w:rPr>
          <w:rFonts w:eastAsia="MS Mincho" w:cs="Arial"/>
        </w:rPr>
        <w:t xml:space="preserve"> 1</w:t>
      </w:r>
      <w:r w:rsidR="00E7428C">
        <w:rPr>
          <w:rFonts w:eastAsia="MS Mincho" w:cs="Arial"/>
        </w:rPr>
        <w:t>5</w:t>
      </w:r>
      <w:r>
        <w:rPr>
          <w:rFonts w:eastAsia="MS Mincho" w:cs="Arial"/>
        </w:rPr>
        <w:t xml:space="preserve"> above. </w:t>
      </w:r>
      <w:r w:rsidRPr="00CA2AD9">
        <w:rPr>
          <w:rFonts w:eastAsia="MS Mincho" w:cs="Arial"/>
        </w:rPr>
        <w:t xml:space="preserve">The general shape of the transitional region </w:t>
      </w:r>
      <w:r>
        <w:rPr>
          <w:rFonts w:eastAsia="MS Mincho" w:cs="Arial"/>
        </w:rPr>
        <w:t>is presented</w:t>
      </w:r>
      <w:r w:rsidRPr="00CA2AD9">
        <w:rPr>
          <w:rFonts w:eastAsia="MS Mincho" w:cs="Arial"/>
        </w:rPr>
        <w:t xml:space="preserve"> </w:t>
      </w:r>
      <w:r w:rsidR="00E7428C">
        <w:rPr>
          <w:rFonts w:eastAsia="MS Mincho" w:cs="Arial"/>
        </w:rPr>
        <w:t xml:space="preserve">in </w:t>
      </w:r>
      <w:r w:rsidR="00E7428C" w:rsidRPr="00E7428C">
        <w:rPr>
          <w:rFonts w:eastAsia="MS Mincho" w:cs="Arial"/>
        </w:rPr>
        <w:t xml:space="preserve">Figure </w:t>
      </w:r>
      <w:r w:rsidR="00B418B6">
        <w:rPr>
          <w:rFonts w:eastAsia="MS Mincho" w:cs="Arial"/>
        </w:rPr>
        <w:t>20</w:t>
      </w:r>
      <w:r w:rsidR="00E7428C">
        <w:rPr>
          <w:rFonts w:eastAsia="MS Mincho" w:cs="Arial"/>
        </w:rPr>
        <w:t xml:space="preserve"> </w:t>
      </w:r>
      <w:r w:rsidRPr="00CA2AD9">
        <w:rPr>
          <w:rFonts w:eastAsia="MS Mincho" w:cs="Arial"/>
        </w:rPr>
        <w:t>below.</w:t>
      </w:r>
    </w:p>
    <w:p w:rsidR="00BD741C" w:rsidRPr="00CA2AD9" w:rsidRDefault="00BD741C" w:rsidP="00BD741C">
      <w:pPr>
        <w:spacing w:after="240"/>
        <w:jc w:val="both"/>
        <w:rPr>
          <w:rFonts w:cs="Arial"/>
          <w:lang w:val="en-GB"/>
        </w:rPr>
      </w:pPr>
      <w:r w:rsidRPr="00CA2AD9">
        <w:rPr>
          <w:rFonts w:eastAsia="MS Mincho" w:cs="Arial"/>
        </w:rPr>
        <w:t>The requirements are defined for 5 MHz bandwidth, 0 – 5 MHz and 5 – 10 MHz offset from the upper and lower edges of an operator’s block</w:t>
      </w:r>
      <w:r>
        <w:rPr>
          <w:rFonts w:eastAsia="MS Mincho" w:cs="Arial"/>
        </w:rPr>
        <w:t>.</w:t>
      </w:r>
      <w:r w:rsidRPr="00CA2AD9">
        <w:rPr>
          <w:rFonts w:eastAsia="MS Mincho" w:cs="Arial"/>
        </w:rPr>
        <w:t xml:space="preserve"> </w:t>
      </w:r>
      <w:r>
        <w:rPr>
          <w:rFonts w:eastAsia="MS Mincho" w:cs="Arial"/>
        </w:rPr>
        <w:t>They</w:t>
      </w:r>
      <w:r w:rsidRPr="00CA2AD9">
        <w:rPr>
          <w:rFonts w:eastAsia="MS Mincho" w:cs="Arial"/>
        </w:rPr>
        <w:t xml:space="preserve"> </w:t>
      </w:r>
      <w:r w:rsidRPr="00CA2AD9">
        <w:rPr>
          <w:rFonts w:cs="Arial"/>
          <w:lang w:val="en-GB"/>
        </w:rPr>
        <w:t xml:space="preserve">are </w:t>
      </w:r>
      <w:r>
        <w:rPr>
          <w:rFonts w:cs="Arial"/>
          <w:lang w:val="en-GB"/>
        </w:rPr>
        <w:t xml:space="preserve">expressed </w:t>
      </w:r>
      <w:r>
        <w:rPr>
          <w:rFonts w:cs="Arial"/>
        </w:rPr>
        <w:t xml:space="preserve">as </w:t>
      </w:r>
      <w:r w:rsidR="00812890">
        <w:rPr>
          <w:rFonts w:cs="Arial"/>
        </w:rPr>
        <w:t>attenuation relative to</w:t>
      </w:r>
      <w:r>
        <w:rPr>
          <w:rFonts w:cs="Arial"/>
        </w:rPr>
        <w:t xml:space="preserve"> the maximum carrier power, combined with a fixed upper limit</w:t>
      </w:r>
      <w:r w:rsidRPr="00CA2AD9">
        <w:rPr>
          <w:rFonts w:cs="Arial"/>
          <w:lang w:val="en-GB"/>
        </w:rPr>
        <w:t>, as for the baseline</w:t>
      </w:r>
      <w:r>
        <w:rPr>
          <w:rFonts w:cs="Arial"/>
          <w:lang w:val="en-GB"/>
        </w:rPr>
        <w:t xml:space="preserve"> requirement in the FDD DL. </w:t>
      </w:r>
      <w:r w:rsidRPr="00CA2AD9">
        <w:rPr>
          <w:rFonts w:cs="Arial"/>
          <w:lang w:val="en-GB"/>
        </w:rPr>
        <w:t xml:space="preserve">The stricter of the two requirements applies. </w:t>
      </w:r>
    </w:p>
    <w:p w:rsidR="00BD741C" w:rsidRPr="00CA2AD9" w:rsidRDefault="00BD741C" w:rsidP="00A206B6">
      <w:pPr>
        <w:pStyle w:val="ECCParagraph"/>
        <w:keepNext/>
        <w:rPr>
          <w:rFonts w:cs="Arial"/>
          <w:b/>
        </w:rPr>
      </w:pPr>
      <w:r w:rsidRPr="00CA2AD9">
        <w:rPr>
          <w:rFonts w:cs="Arial"/>
          <w:b/>
        </w:rPr>
        <w:t>Combination of BEM elements</w:t>
      </w:r>
    </w:p>
    <w:p w:rsidR="00BD741C" w:rsidRPr="00CA2AD9" w:rsidRDefault="00BD741C" w:rsidP="00BD741C">
      <w:pPr>
        <w:pStyle w:val="ECCParagraph"/>
        <w:rPr>
          <w:rFonts w:cs="Arial"/>
          <w:lang w:val="en-US"/>
        </w:rPr>
      </w:pPr>
      <w:r w:rsidRPr="00CA2AD9">
        <w:rPr>
          <w:rFonts w:cs="Arial"/>
          <w:lang w:val="en-US"/>
        </w:rPr>
        <w:t>The BEM elements as described above are combined</w:t>
      </w:r>
      <w:r>
        <w:rPr>
          <w:rFonts w:cs="Arial"/>
          <w:lang w:val="en-US"/>
        </w:rPr>
        <w:t xml:space="preserve"> to provide a BEM for a particular block</w:t>
      </w:r>
      <w:r w:rsidRPr="00CA2AD9">
        <w:rPr>
          <w:rFonts w:cs="Arial"/>
          <w:lang w:val="en-US"/>
        </w:rPr>
        <w:t xml:space="preserve"> by </w:t>
      </w:r>
      <w:r>
        <w:rPr>
          <w:rFonts w:cs="Arial"/>
          <w:lang w:val="en-US"/>
        </w:rPr>
        <w:t xml:space="preserve">choosing the most relaxed requirement of those that are defined for a frequency interval. </w:t>
      </w:r>
      <w:r w:rsidRPr="001753BF">
        <w:rPr>
          <w:rFonts w:cs="Arial"/>
          <w:lang w:val="en-US"/>
        </w:rPr>
        <w:t xml:space="preserve">Figure </w:t>
      </w:r>
      <w:r w:rsidR="00B418B6">
        <w:rPr>
          <w:rFonts w:cs="Arial"/>
          <w:lang w:val="en-US"/>
        </w:rPr>
        <w:t>20</w:t>
      </w:r>
      <w:r w:rsidRPr="00CA2AD9">
        <w:rPr>
          <w:rFonts w:cs="Arial"/>
          <w:lang w:val="en-US"/>
        </w:rPr>
        <w:t xml:space="preserve"> </w:t>
      </w:r>
      <w:r>
        <w:rPr>
          <w:rFonts w:cs="Arial"/>
          <w:lang w:val="en-US"/>
        </w:rPr>
        <w:t>provides</w:t>
      </w:r>
      <w:r w:rsidRPr="00CA2AD9">
        <w:rPr>
          <w:rFonts w:cs="Arial"/>
          <w:lang w:val="en-US"/>
        </w:rPr>
        <w:t xml:space="preserve"> an example of such a combination of BEM elements for an FDD block in the lower part of the FDD DL spectrum.</w:t>
      </w:r>
      <w:r>
        <w:rPr>
          <w:rFonts w:cs="Arial"/>
          <w:lang w:val="en-US"/>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BD741C" w:rsidTr="00524B98">
        <w:trPr>
          <w:trHeight w:val="3336"/>
        </w:trPr>
        <w:tc>
          <w:tcPr>
            <w:tcW w:w="9606" w:type="dxa"/>
            <w:shd w:val="clear" w:color="auto" w:fill="auto"/>
          </w:tcPr>
          <w:p w:rsidR="00BD741C" w:rsidRDefault="00BD741C" w:rsidP="00524B98">
            <w:pPr>
              <w:jc w:val="center"/>
            </w:pPr>
            <w:r>
              <w:rPr>
                <w:noProof/>
                <w:lang w:val="fr-FR" w:eastAsia="fr-FR"/>
              </w:rPr>
              <w:drawing>
                <wp:inline distT="0" distB="0" distL="0" distR="0" wp14:anchorId="416021AA" wp14:editId="1FF8583E">
                  <wp:extent cx="5279666" cy="2140628"/>
                  <wp:effectExtent l="0" t="0" r="0" b="0"/>
                  <wp:docPr id="1574" name="Picture 1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9666" cy="2140628"/>
                          </a:xfrm>
                          <a:prstGeom prst="rect">
                            <a:avLst/>
                          </a:prstGeom>
                          <a:noFill/>
                        </pic:spPr>
                      </pic:pic>
                    </a:graphicData>
                  </a:graphic>
                </wp:inline>
              </w:drawing>
            </w:r>
          </w:p>
        </w:tc>
      </w:tr>
    </w:tbl>
    <w:p w:rsidR="00BD741C" w:rsidRPr="00CA2AD9" w:rsidRDefault="00BD741C" w:rsidP="00BD741C">
      <w:pPr>
        <w:pStyle w:val="ECCParagraph"/>
        <w:jc w:val="center"/>
        <w:rPr>
          <w:rFonts w:cs="Arial"/>
          <w:lang w:val="en-US"/>
        </w:rPr>
      </w:pPr>
    </w:p>
    <w:p w:rsidR="00BD741C" w:rsidRPr="00CA2AD9" w:rsidRDefault="00BD741C" w:rsidP="00BD741C">
      <w:pPr>
        <w:pStyle w:val="ECCFiguretitle"/>
        <w:numPr>
          <w:ilvl w:val="0"/>
          <w:numId w:val="3"/>
        </w:numPr>
        <w:rPr>
          <w:rFonts w:eastAsia="MS Mincho" w:cs="Arial"/>
        </w:rPr>
      </w:pPr>
      <w:r w:rsidRPr="00CA2AD9">
        <w:rPr>
          <w:rFonts w:eastAsia="MS Mincho" w:cs="Arial"/>
        </w:rPr>
        <w:t>Combined BEM elements for an FDD block starting at 3510 MHz</w:t>
      </w:r>
    </w:p>
    <w:p w:rsidR="00524B98" w:rsidRDefault="00524B98" w:rsidP="00BD741C">
      <w:pPr>
        <w:pStyle w:val="ECCParagraph"/>
        <w:rPr>
          <w:rFonts w:cs="Arial"/>
          <w:b/>
        </w:rPr>
      </w:pPr>
    </w:p>
    <w:p w:rsidR="00524B98" w:rsidRDefault="00524B98" w:rsidP="00BD741C">
      <w:pPr>
        <w:pStyle w:val="ECCParagraph"/>
        <w:rPr>
          <w:rFonts w:cs="Arial"/>
          <w:b/>
        </w:rPr>
      </w:pPr>
    </w:p>
    <w:p w:rsidR="00BD741C" w:rsidRDefault="00BD741C" w:rsidP="00BD741C">
      <w:pPr>
        <w:pStyle w:val="ECCParagraph"/>
        <w:rPr>
          <w:rFonts w:cs="Arial"/>
          <w:b/>
        </w:rPr>
      </w:pPr>
      <w:r>
        <w:rPr>
          <w:rFonts w:cs="Arial"/>
          <w:b/>
        </w:rPr>
        <w:lastRenderedPageBreak/>
        <w:t>UE In-block requirement</w:t>
      </w:r>
    </w:p>
    <w:p w:rsidR="00BD741C" w:rsidRPr="005F2EEE" w:rsidRDefault="00524B98" w:rsidP="00524B98">
      <w:pPr>
        <w:pStyle w:val="ECCParagraph"/>
        <w:tabs>
          <w:tab w:val="left" w:pos="6804"/>
        </w:tabs>
        <w:rPr>
          <w:rFonts w:eastAsia="MS Mincho" w:cs="Arial"/>
          <w:lang w:eastAsia="ja-JP"/>
        </w:rPr>
      </w:pPr>
      <w:r>
        <w:rPr>
          <w:rFonts w:eastAsia="MS Mincho" w:cs="Arial"/>
          <w:lang w:eastAsia="ja-JP"/>
        </w:rPr>
        <w:t xml:space="preserve">This report provides a recommended upper limit of 25dBm </w:t>
      </w:r>
      <w:proofErr w:type="spellStart"/>
      <w:r>
        <w:rPr>
          <w:rFonts w:eastAsia="MS Mincho" w:cs="Arial"/>
          <w:lang w:eastAsia="ja-JP"/>
        </w:rPr>
        <w:t>e.i.r.p</w:t>
      </w:r>
      <w:proofErr w:type="spellEnd"/>
      <w:r>
        <w:rPr>
          <w:rFonts w:eastAsia="MS Mincho" w:cs="Arial"/>
          <w:lang w:eastAsia="ja-JP"/>
        </w:rPr>
        <w:t xml:space="preserve">. for the in-block power of the terminals. </w:t>
      </w:r>
      <w:r w:rsidR="00BD741C">
        <w:rPr>
          <w:rFonts w:eastAsia="MS Mincho" w:cs="Arial"/>
          <w:lang w:eastAsia="ja-JP"/>
        </w:rPr>
        <w:t xml:space="preserve"> </w:t>
      </w:r>
    </w:p>
    <w:p w:rsidR="00BD741C" w:rsidRPr="00CA2AD9" w:rsidRDefault="00BD741C" w:rsidP="00BD741C">
      <w:pPr>
        <w:pStyle w:val="ECCParagraph"/>
        <w:rPr>
          <w:rFonts w:cs="Arial"/>
          <w:b/>
        </w:rPr>
      </w:pPr>
      <w:r w:rsidRPr="00CA2AD9">
        <w:rPr>
          <w:rFonts w:cs="Arial"/>
          <w:b/>
        </w:rPr>
        <w:t>Coexistence with other services than MFCN</w:t>
      </w:r>
    </w:p>
    <w:p w:rsidR="00BD741C" w:rsidRPr="00CA2AD9" w:rsidRDefault="00BD741C" w:rsidP="00BD741C">
      <w:pPr>
        <w:pStyle w:val="ECCParagraph"/>
        <w:rPr>
          <w:rFonts w:cs="Arial"/>
        </w:rPr>
      </w:pPr>
      <w:r w:rsidRPr="00CA2AD9">
        <w:rPr>
          <w:rFonts w:cs="Arial"/>
        </w:rPr>
        <w:t>Coexistence studies for other services than MFCN have been carried out for both in-band and out-of-band scenarios. The in-band services considered are FSS, FS and BWA and the out-of-band services are civil and military Radiolocation.</w:t>
      </w:r>
    </w:p>
    <w:p w:rsidR="00BD741C" w:rsidRPr="00CA2AD9" w:rsidRDefault="00BD741C" w:rsidP="00BD741C">
      <w:pPr>
        <w:pStyle w:val="ECCParagraph"/>
        <w:rPr>
          <w:rFonts w:cs="Arial"/>
        </w:rPr>
      </w:pPr>
      <w:r w:rsidRPr="00CA2AD9">
        <w:rPr>
          <w:rFonts w:cs="Arial"/>
        </w:rPr>
        <w:t>The conclusions are as follows:</w:t>
      </w:r>
    </w:p>
    <w:p w:rsidR="00BD741C" w:rsidRPr="005F2EEE" w:rsidRDefault="00BD741C" w:rsidP="00BD741C">
      <w:pPr>
        <w:pStyle w:val="ECCParagraph"/>
        <w:rPr>
          <w:rFonts w:cs="Arial"/>
          <w:u w:val="single"/>
        </w:rPr>
      </w:pPr>
      <w:r w:rsidRPr="005F2EEE">
        <w:rPr>
          <w:rFonts w:cs="Arial"/>
          <w:u w:val="single"/>
        </w:rPr>
        <w:t>BWA</w:t>
      </w:r>
    </w:p>
    <w:p w:rsidR="00BD741C" w:rsidRPr="00CA2AD9" w:rsidRDefault="00BD741C" w:rsidP="00BD741C">
      <w:pPr>
        <w:pStyle w:val="ECCParagraph"/>
        <w:rPr>
          <w:rFonts w:cs="Arial"/>
        </w:rPr>
      </w:pPr>
      <w:r w:rsidRPr="005F2EEE">
        <w:rPr>
          <w:rFonts w:cs="Arial"/>
        </w:rPr>
        <w:t>For the purpose of coexistence, it is assumed that BWA systems as defined above are similar to MFCN systems. Therefore no studies were carried out for MFCN – BWA coexistence.</w:t>
      </w:r>
    </w:p>
    <w:p w:rsidR="00BD741C" w:rsidRPr="00CA2AD9" w:rsidRDefault="00BD741C" w:rsidP="00BD741C">
      <w:pPr>
        <w:pStyle w:val="ECCParagraph"/>
        <w:rPr>
          <w:rFonts w:cs="Arial"/>
          <w:u w:val="single"/>
        </w:rPr>
      </w:pPr>
      <w:r w:rsidRPr="00CA2AD9">
        <w:rPr>
          <w:rFonts w:cs="Arial"/>
          <w:u w:val="single"/>
        </w:rPr>
        <w:t>Fixed Service</w:t>
      </w:r>
    </w:p>
    <w:p w:rsidR="00BD741C" w:rsidRPr="00A82CFF" w:rsidRDefault="00BD741C" w:rsidP="00BD741C">
      <w:pPr>
        <w:pStyle w:val="ECCParagraph"/>
        <w:rPr>
          <w:rFonts w:cs="Arial"/>
          <w:szCs w:val="20"/>
        </w:rPr>
      </w:pPr>
      <w:r w:rsidRPr="00A82CFF">
        <w:rPr>
          <w:rFonts w:cs="Arial"/>
          <w:szCs w:val="20"/>
        </w:rPr>
        <w:t>MFCN applies to all Mobile and Fixed communication networks including point-to-point Fixed links.</w:t>
      </w:r>
    </w:p>
    <w:p w:rsidR="00BD741C" w:rsidRPr="00A82CFF" w:rsidRDefault="00BD741C" w:rsidP="00BD741C">
      <w:pPr>
        <w:pStyle w:val="ECCParagraph"/>
        <w:rPr>
          <w:rFonts w:cs="Arial"/>
          <w:szCs w:val="20"/>
        </w:rPr>
      </w:pPr>
      <w:r w:rsidRPr="00A82CFF">
        <w:rPr>
          <w:rFonts w:cs="Arial"/>
          <w:szCs w:val="20"/>
        </w:rPr>
        <w:t xml:space="preserve">Due to the varying characteristics of different types of FS systems and their deployment, no single separation distance, guard band or signal strength limit </w:t>
      </w:r>
      <w:r w:rsidR="00E62A38">
        <w:rPr>
          <w:rFonts w:cs="Arial"/>
          <w:szCs w:val="20"/>
        </w:rPr>
        <w:t>can be provided to ensure</w:t>
      </w:r>
      <w:r w:rsidRPr="00A82CFF">
        <w:rPr>
          <w:rFonts w:cs="Arial"/>
          <w:szCs w:val="20"/>
        </w:rPr>
        <w:t xml:space="preserve"> co-existence with </w:t>
      </w:r>
      <w:r>
        <w:rPr>
          <w:rFonts w:cs="Arial"/>
          <w:szCs w:val="20"/>
        </w:rPr>
        <w:t>mobile systems</w:t>
      </w:r>
      <w:r w:rsidRPr="00A82CFF">
        <w:rPr>
          <w:rFonts w:cs="Arial"/>
          <w:szCs w:val="20"/>
        </w:rPr>
        <w:t xml:space="preserve">. </w:t>
      </w:r>
      <w:r w:rsidR="00524B98">
        <w:rPr>
          <w:rFonts w:cs="Arial"/>
          <w:szCs w:val="20"/>
        </w:rPr>
        <w:t>Co-existence</w:t>
      </w:r>
      <w:r w:rsidRPr="00A82CFF">
        <w:rPr>
          <w:rFonts w:cs="Arial"/>
          <w:szCs w:val="20"/>
        </w:rPr>
        <w:t xml:space="preserve"> can be </w:t>
      </w:r>
      <w:r w:rsidR="00524B98">
        <w:rPr>
          <w:rFonts w:cs="Arial"/>
          <w:szCs w:val="20"/>
        </w:rPr>
        <w:t xml:space="preserve">achieved through </w:t>
      </w:r>
      <w:r w:rsidRPr="00A82CFF">
        <w:rPr>
          <w:rFonts w:cs="Arial"/>
          <w:szCs w:val="20"/>
        </w:rPr>
        <w:t xml:space="preserve">co-ordination on a case-by-case basis. Based on the results of analysis of both directions of interference (mobile service interfering into P-P and vice-versa) some general observations can be made. Overlapping-channel sharing meaning </w:t>
      </w:r>
      <w:r w:rsidR="00524B98">
        <w:rPr>
          <w:rFonts w:cs="Arial"/>
          <w:szCs w:val="20"/>
        </w:rPr>
        <w:t xml:space="preserve">any </w:t>
      </w:r>
      <w:r w:rsidR="005B197E">
        <w:rPr>
          <w:rFonts w:cs="Arial"/>
          <w:szCs w:val="20"/>
        </w:rPr>
        <w:t>overlap</w:t>
      </w:r>
      <w:r w:rsidRPr="00A82CFF">
        <w:rPr>
          <w:rFonts w:cs="Arial"/>
          <w:szCs w:val="20"/>
        </w:rPr>
        <w:t xml:space="preserve"> between spectrum of interfering and </w:t>
      </w:r>
      <w:r>
        <w:rPr>
          <w:rFonts w:cs="Arial"/>
          <w:szCs w:val="20"/>
        </w:rPr>
        <w:t>interfered</w:t>
      </w:r>
      <w:r w:rsidRPr="00A82CFF">
        <w:rPr>
          <w:rFonts w:cs="Arial"/>
          <w:szCs w:val="20"/>
        </w:rPr>
        <w:t xml:space="preserve"> signals) between the mobile service and P-P links is not feasible in the same </w:t>
      </w:r>
      <w:r w:rsidR="00524B98">
        <w:rPr>
          <w:rFonts w:cs="Arial"/>
          <w:szCs w:val="20"/>
        </w:rPr>
        <w:t>geographical</w:t>
      </w:r>
      <w:r w:rsidRPr="00A82CFF">
        <w:rPr>
          <w:rFonts w:cs="Arial"/>
          <w:szCs w:val="20"/>
        </w:rPr>
        <w:t xml:space="preserve"> area. Consequently if spectrum is used ubiquitously by the FS it cannot be </w:t>
      </w:r>
      <w:r w:rsidR="00524B98">
        <w:rPr>
          <w:rFonts w:cs="Arial"/>
          <w:szCs w:val="20"/>
        </w:rPr>
        <w:t>used by the mobile service</w:t>
      </w:r>
      <w:r w:rsidRPr="00A82CFF">
        <w:rPr>
          <w:rFonts w:cs="Arial"/>
          <w:szCs w:val="20"/>
        </w:rPr>
        <w:t xml:space="preserve"> in the same region. With larger frequency separation and distances coordination is needed, depending on the characteristics of the mobile and the P-P services.</w:t>
      </w:r>
    </w:p>
    <w:p w:rsidR="00BD741C" w:rsidRPr="00A82CFF" w:rsidRDefault="00BD741C" w:rsidP="00BD741C">
      <w:pPr>
        <w:pStyle w:val="ECCParagraph"/>
        <w:rPr>
          <w:rFonts w:cs="Arial"/>
          <w:szCs w:val="20"/>
        </w:rPr>
      </w:pPr>
      <w:r w:rsidRPr="00A82CFF">
        <w:rPr>
          <w:rFonts w:cs="Arial"/>
          <w:szCs w:val="20"/>
        </w:rPr>
        <w:t xml:space="preserve">The studies </w:t>
      </w:r>
      <w:r>
        <w:rPr>
          <w:rFonts w:cs="Arial"/>
          <w:szCs w:val="20"/>
        </w:rPr>
        <w:t xml:space="preserve">that were carried out in </w:t>
      </w:r>
      <w:r w:rsidRPr="00E10F72">
        <w:rPr>
          <w:rFonts w:cs="Arial"/>
          <w:szCs w:val="20"/>
        </w:rPr>
        <w:t xml:space="preserve">ECC Report </w:t>
      </w:r>
      <w:r w:rsidR="00E10F72" w:rsidRPr="00E10F72">
        <w:rPr>
          <w:rFonts w:cs="Arial"/>
          <w:szCs w:val="20"/>
        </w:rPr>
        <w:t>on 3.5 GHz BEM</w:t>
      </w:r>
      <w:r w:rsidR="001753BF">
        <w:rPr>
          <w:rFonts w:cs="Arial"/>
          <w:szCs w:val="20"/>
        </w:rPr>
        <w:t xml:space="preserve"> </w:t>
      </w:r>
      <w:r w:rsidR="001753BF">
        <w:rPr>
          <w:rFonts w:cs="Arial"/>
          <w:szCs w:val="20"/>
        </w:rPr>
        <w:fldChar w:fldCharType="begin"/>
      </w:r>
      <w:r w:rsidR="001753BF">
        <w:rPr>
          <w:rFonts w:cs="Arial"/>
          <w:szCs w:val="20"/>
        </w:rPr>
        <w:instrText xml:space="preserve"> REF _Ref357512524 \r \h </w:instrText>
      </w:r>
      <w:r w:rsidR="001753BF">
        <w:rPr>
          <w:rFonts w:cs="Arial"/>
          <w:szCs w:val="20"/>
        </w:rPr>
      </w:r>
      <w:r w:rsidR="001753BF">
        <w:rPr>
          <w:rFonts w:cs="Arial"/>
          <w:szCs w:val="20"/>
        </w:rPr>
        <w:fldChar w:fldCharType="separate"/>
      </w:r>
      <w:r w:rsidR="008070B6">
        <w:rPr>
          <w:rFonts w:cs="Arial"/>
          <w:szCs w:val="20"/>
        </w:rPr>
        <w:t>[12]</w:t>
      </w:r>
      <w:r w:rsidR="001753BF">
        <w:rPr>
          <w:rFonts w:cs="Arial"/>
          <w:szCs w:val="20"/>
        </w:rPr>
        <w:fldChar w:fldCharType="end"/>
      </w:r>
      <w:r w:rsidR="00E10F72" w:rsidRPr="00E10F72">
        <w:rPr>
          <w:rFonts w:cs="Arial"/>
          <w:szCs w:val="20"/>
        </w:rPr>
        <w:t xml:space="preserve"> </w:t>
      </w:r>
      <w:r w:rsidR="00E10F72">
        <w:rPr>
          <w:rFonts w:cs="Arial"/>
          <w:szCs w:val="20"/>
        </w:rPr>
        <w:t xml:space="preserve"> </w:t>
      </w:r>
      <w:r w:rsidRPr="00A82CFF">
        <w:rPr>
          <w:rFonts w:cs="Arial"/>
          <w:szCs w:val="20"/>
        </w:rPr>
        <w:t xml:space="preserve">take into account a single interferer. In the case of multiple </w:t>
      </w:r>
      <w:r w:rsidR="00524B98">
        <w:rPr>
          <w:rFonts w:cs="Arial"/>
          <w:szCs w:val="20"/>
        </w:rPr>
        <w:t>interferers the co-existence</w:t>
      </w:r>
      <w:r w:rsidRPr="00A82CFF">
        <w:rPr>
          <w:rFonts w:cs="Arial"/>
          <w:szCs w:val="20"/>
        </w:rPr>
        <w:t xml:space="preserve"> could be </w:t>
      </w:r>
      <w:r w:rsidR="00E62A38">
        <w:rPr>
          <w:rFonts w:cs="Arial"/>
          <w:szCs w:val="20"/>
        </w:rPr>
        <w:t>more difficult to achieve</w:t>
      </w:r>
      <w:r w:rsidRPr="00A82CFF">
        <w:rPr>
          <w:rFonts w:cs="Arial"/>
          <w:szCs w:val="20"/>
        </w:rPr>
        <w:t>.</w:t>
      </w:r>
    </w:p>
    <w:p w:rsidR="00BD741C" w:rsidRDefault="00BD741C" w:rsidP="00BD741C">
      <w:pPr>
        <w:pStyle w:val="ECCParagraph"/>
        <w:rPr>
          <w:rFonts w:cs="Arial"/>
        </w:rPr>
      </w:pPr>
      <w:r w:rsidRPr="00A82CFF">
        <w:rPr>
          <w:rFonts w:cs="Arial"/>
          <w:szCs w:val="20"/>
        </w:rPr>
        <w:t>Also interference from FS systems to mobile systems may exceed the acceptable interference level</w:t>
      </w:r>
      <w:r>
        <w:rPr>
          <w:rFonts w:cs="Arial"/>
          <w:szCs w:val="20"/>
        </w:rPr>
        <w:t>.</w:t>
      </w:r>
    </w:p>
    <w:p w:rsidR="00BD741C" w:rsidRPr="00CA2AD9" w:rsidRDefault="00BD741C" w:rsidP="00BD741C">
      <w:pPr>
        <w:pStyle w:val="ECCParagraph"/>
        <w:rPr>
          <w:rFonts w:cs="Arial"/>
        </w:rPr>
      </w:pPr>
      <w:r w:rsidRPr="006B2793">
        <w:rPr>
          <w:lang w:val="en-US"/>
        </w:rPr>
        <w:t>The</w:t>
      </w:r>
      <w:r>
        <w:t xml:space="preserve"> similarities between Mobile Systems and P-MP Fixed Systems indicate that the results for mobile – mobile adjacent channel co-existence largely apply to the mobile – P-MP scenario as well. In case of BS – BS interference additional measures may thus be necessary, such as frequency separation and/or additional filters, whereas otherwise co-existence is expected to be possible without such measures. </w:t>
      </w:r>
    </w:p>
    <w:p w:rsidR="00BD741C" w:rsidRPr="00CA2AD9" w:rsidRDefault="00BD741C" w:rsidP="00BD741C">
      <w:pPr>
        <w:pStyle w:val="ECCParagraph"/>
        <w:rPr>
          <w:rFonts w:cs="Arial"/>
          <w:u w:val="single"/>
        </w:rPr>
      </w:pPr>
      <w:r w:rsidRPr="00CA2AD9">
        <w:rPr>
          <w:rFonts w:cs="Arial"/>
          <w:u w:val="single"/>
        </w:rPr>
        <w:t>Fixed Satellite Service</w:t>
      </w:r>
    </w:p>
    <w:p w:rsidR="00BD741C" w:rsidRPr="00CA2AD9" w:rsidRDefault="00BD741C" w:rsidP="00BD741C">
      <w:pPr>
        <w:pStyle w:val="ECCParagraph"/>
        <w:rPr>
          <w:rFonts w:cs="Arial"/>
        </w:rPr>
      </w:pPr>
      <w:r w:rsidRPr="00CA2AD9">
        <w:rPr>
          <w:rFonts w:cs="Arial"/>
        </w:rPr>
        <w:t xml:space="preserve">Due to the varying characteristics of different types of FSS earth stations and their deployment, no single separation distance, guard band or signal strength limit </w:t>
      </w:r>
      <w:r w:rsidR="00E62A38">
        <w:rPr>
          <w:rFonts w:cs="Arial"/>
        </w:rPr>
        <w:t>can be provided to ensure</w:t>
      </w:r>
      <w:r w:rsidRPr="00CA2AD9">
        <w:rPr>
          <w:rFonts w:cs="Arial"/>
        </w:rPr>
        <w:t xml:space="preserve"> co-existence with MFCN. </w:t>
      </w:r>
      <w:r w:rsidR="00524B98">
        <w:rPr>
          <w:rFonts w:cs="Arial"/>
        </w:rPr>
        <w:t>Co-existence</w:t>
      </w:r>
      <w:r w:rsidRPr="00CA2AD9">
        <w:rPr>
          <w:rFonts w:cs="Arial"/>
        </w:rPr>
        <w:t xml:space="preserve"> should be achieved through co-ordination on a case-by-case basis, assuming FSS earth stations locations are known. However, some general observations can be made. Separation distances for co-existence vary considerably depending on type of equipment and deployment (e.g. tilt and clutter), but can be large. User equipment impact earth stations less than base stations, so separation that prevents interference </w:t>
      </w:r>
      <w:r w:rsidR="00E62A38">
        <w:rPr>
          <w:rFonts w:cs="Arial"/>
        </w:rPr>
        <w:t>from base stations will also protect</w:t>
      </w:r>
      <w:r w:rsidRPr="00CA2AD9">
        <w:rPr>
          <w:rFonts w:cs="Arial"/>
        </w:rPr>
        <w:t xml:space="preserve"> earth stations from UE interference. There are several mitigation techniques that can be applied, in particular site shielding of earth stations. Interference from FSS satellites to MFCN may exceed the acceptable interference level, but in most cases only by a small margin.</w:t>
      </w:r>
    </w:p>
    <w:p w:rsidR="00BD741C" w:rsidRPr="00CA2AD9" w:rsidRDefault="00BD741C" w:rsidP="00BD741C">
      <w:pPr>
        <w:pStyle w:val="ECCParagraph"/>
        <w:rPr>
          <w:rFonts w:cs="Arial"/>
          <w:u w:val="single"/>
        </w:rPr>
      </w:pPr>
      <w:r w:rsidRPr="00CA2AD9">
        <w:rPr>
          <w:rFonts w:cs="Arial"/>
          <w:u w:val="single"/>
        </w:rPr>
        <w:t>Radiolocation</w:t>
      </w:r>
    </w:p>
    <w:p w:rsidR="00BD741C" w:rsidRPr="00CA2AD9" w:rsidRDefault="00BD741C" w:rsidP="00BD741C">
      <w:pPr>
        <w:pStyle w:val="ECCParagraph"/>
        <w:rPr>
          <w:rFonts w:cs="Arial"/>
        </w:rPr>
      </w:pPr>
      <w:r w:rsidRPr="00CA2AD9">
        <w:rPr>
          <w:rFonts w:cs="Arial"/>
        </w:rPr>
        <w:t xml:space="preserve">Due to the varying characteristics of different types of radar stations and their deployment, no single separation distance, guard band or signal strength limit </w:t>
      </w:r>
      <w:r w:rsidR="00E62A38">
        <w:rPr>
          <w:rFonts w:cs="Arial"/>
        </w:rPr>
        <w:t>can be provided to ensure</w:t>
      </w:r>
      <w:r w:rsidRPr="00CA2AD9">
        <w:rPr>
          <w:rFonts w:cs="Arial"/>
        </w:rPr>
        <w:t xml:space="preserve"> co-existence with MFCN, but some representative examples are provided. </w:t>
      </w:r>
      <w:r w:rsidR="00524B98">
        <w:rPr>
          <w:rFonts w:cs="Arial"/>
        </w:rPr>
        <w:t>Co-existence</w:t>
      </w:r>
      <w:r w:rsidRPr="00CA2AD9">
        <w:rPr>
          <w:rFonts w:cs="Arial"/>
        </w:rPr>
        <w:t xml:space="preserve"> should be achieved through co-ordination on a case-by-case basis. However, some general observations can be made for non-overlapping adjacent channels. For airborne radars the required separation distance is approximately 0 km, depending on the </w:t>
      </w:r>
      <w:r w:rsidRPr="00CA2AD9">
        <w:rPr>
          <w:rFonts w:cs="Arial"/>
        </w:rPr>
        <w:lastRenderedPageBreak/>
        <w:t>radar type and antenna type. For land-based/</w:t>
      </w:r>
      <w:proofErr w:type="spellStart"/>
      <w:r w:rsidRPr="00CA2AD9">
        <w:rPr>
          <w:rFonts w:cs="Arial"/>
        </w:rPr>
        <w:t>shipborne</w:t>
      </w:r>
      <w:proofErr w:type="spellEnd"/>
      <w:r w:rsidRPr="00CA2AD9">
        <w:rPr>
          <w:rFonts w:cs="Arial"/>
        </w:rPr>
        <w:t xml:space="preserve"> radars the required separation distance is less than 1 km, depending on the radar type and antenna type. A frequency separation analyses concludes that for a 5 km separation, and considering </w:t>
      </w:r>
      <w:r>
        <w:rPr>
          <w:rFonts w:cs="Arial"/>
        </w:rPr>
        <w:t xml:space="preserve">wideband </w:t>
      </w:r>
      <w:r w:rsidRPr="00CA2AD9">
        <w:rPr>
          <w:rFonts w:cs="Arial"/>
        </w:rPr>
        <w:t xml:space="preserve">IMT-Advanced interference to </w:t>
      </w:r>
      <w:r>
        <w:rPr>
          <w:rFonts w:cs="Arial"/>
        </w:rPr>
        <w:t xml:space="preserve">wideband </w:t>
      </w:r>
      <w:r w:rsidRPr="00CA2AD9">
        <w:rPr>
          <w:rFonts w:cs="Arial"/>
        </w:rPr>
        <w:t>radars, the required frequency separation varies between 14 and 65 MHz, depending on radar type and scenario.</w:t>
      </w:r>
    </w:p>
    <w:p w:rsidR="00BD741C" w:rsidRPr="00CA2AD9" w:rsidRDefault="00BD741C" w:rsidP="00BD741C">
      <w:pPr>
        <w:pStyle w:val="ECCParagraph"/>
        <w:rPr>
          <w:rFonts w:cs="Arial"/>
        </w:rPr>
      </w:pPr>
      <w:r w:rsidRPr="00CA2AD9">
        <w:rPr>
          <w:rFonts w:cs="Arial"/>
        </w:rPr>
        <w:t>There are mitigation techniques which can reduce the separation distance or frequency separation required. In particular, for adjacent channel/adjacent band interference, improved receiver performance and decreased unwanted emissions can be efficient.</w:t>
      </w:r>
    </w:p>
    <w:p w:rsidR="00BD741C" w:rsidRPr="00CA2AD9" w:rsidRDefault="00BD741C" w:rsidP="00BD741C">
      <w:pPr>
        <w:pStyle w:val="ECCParagraph"/>
        <w:rPr>
          <w:rFonts w:cs="Arial"/>
        </w:rPr>
      </w:pPr>
      <w:r w:rsidRPr="00CA2AD9">
        <w:rPr>
          <w:rFonts w:cs="Arial"/>
        </w:rPr>
        <w:t xml:space="preserve">Regarding interference from radars to MFCN networks, installation of systems closer </w:t>
      </w:r>
      <w:r w:rsidR="00E62A38">
        <w:rPr>
          <w:rFonts w:cs="Arial"/>
        </w:rPr>
        <w:t>than approximately</w:t>
      </w:r>
      <w:r w:rsidRPr="00CA2AD9">
        <w:rPr>
          <w:rFonts w:cs="Arial"/>
        </w:rPr>
        <w:t xml:space="preserve"> 5 km from the radar should be coordinated. It is necessary to establish a protection distance of approximately 11 km in some areas. Considering blocking effects, the radar may impact MFCN systems up to a distance of 30 km.</w:t>
      </w:r>
    </w:p>
    <w:p w:rsidR="00BD741C" w:rsidRPr="00CA2AD9" w:rsidRDefault="00BD741C" w:rsidP="00BD741C">
      <w:pPr>
        <w:pStyle w:val="ECCParagraph"/>
        <w:rPr>
          <w:rFonts w:cs="Arial"/>
        </w:rPr>
      </w:pPr>
      <w:r w:rsidRPr="00CA2AD9">
        <w:rPr>
          <w:rFonts w:cs="Arial"/>
        </w:rPr>
        <w:t>The analysis did not take into account the fact that radar antennas rotate and therefore only affect a particular MFCN base station or UE intermittently.</w:t>
      </w:r>
    </w:p>
    <w:p w:rsidR="00BD741C" w:rsidRPr="00CA2AD9" w:rsidRDefault="00BD741C" w:rsidP="00BD741C">
      <w:pPr>
        <w:pStyle w:val="ECCParagraph"/>
        <w:rPr>
          <w:rFonts w:cs="Arial"/>
          <w:u w:val="single"/>
        </w:rPr>
      </w:pPr>
      <w:r w:rsidRPr="00CA2AD9">
        <w:rPr>
          <w:rFonts w:cs="Arial"/>
          <w:u w:val="single"/>
        </w:rPr>
        <w:t>Adjacent band limit in the case of adjacent band usage by military systems</w:t>
      </w:r>
    </w:p>
    <w:p w:rsidR="00BD741C" w:rsidRDefault="00BD741C" w:rsidP="00BD741C">
      <w:pPr>
        <w:pStyle w:val="ECCParagraph"/>
        <w:rPr>
          <w:rFonts w:cs="Arial"/>
        </w:rPr>
      </w:pPr>
      <w:r w:rsidRPr="00CA2AD9">
        <w:rPr>
          <w:rFonts w:cs="Arial"/>
        </w:rPr>
        <w:t>In some CEPT countries military radiolocation systems that are deployed below 3400 MHz need a fixed limit for protection</w:t>
      </w:r>
      <w:r>
        <w:rPr>
          <w:rFonts w:cs="Arial"/>
        </w:rPr>
        <w:t xml:space="preserve"> from base station interference (cases A and B in </w:t>
      </w:r>
      <w:r w:rsidR="00930A41" w:rsidRPr="001753BF">
        <w:rPr>
          <w:rFonts w:cs="Arial"/>
        </w:rPr>
        <w:t>T</w:t>
      </w:r>
      <w:r w:rsidRPr="001753BF">
        <w:rPr>
          <w:rFonts w:cs="Arial"/>
        </w:rPr>
        <w:t xml:space="preserve">able </w:t>
      </w:r>
      <w:r w:rsidR="00046156" w:rsidRPr="001753BF">
        <w:rPr>
          <w:rFonts w:cs="Arial"/>
        </w:rPr>
        <w:t>13</w:t>
      </w:r>
      <w:r>
        <w:rPr>
          <w:rFonts w:cs="Arial"/>
        </w:rPr>
        <w:t>)</w:t>
      </w:r>
      <w:r w:rsidRPr="00CA2AD9">
        <w:rPr>
          <w:rFonts w:cs="Arial"/>
        </w:rPr>
        <w:t xml:space="preserve">. </w:t>
      </w:r>
      <w:r>
        <w:rPr>
          <w:rFonts w:cs="Arial"/>
        </w:rPr>
        <w:t>Other mitigation measures like geographical separation, coordination on a case by case basis or an additional guard band may be necessary for a TDD allocation.</w:t>
      </w:r>
    </w:p>
    <w:p w:rsidR="00BD741C" w:rsidRDefault="00BD741C" w:rsidP="00BD741C">
      <w:pPr>
        <w:pStyle w:val="ECCParagraph"/>
        <w:rPr>
          <w:rFonts w:cs="Arial"/>
        </w:rPr>
      </w:pPr>
      <w:r>
        <w:rPr>
          <w:rFonts w:cs="Arial"/>
        </w:rPr>
        <w:t>For UEs other mitigation measures will be necessary such as e.g. geographical separation or an additional guard band for both FDD or TDD allocation.</w:t>
      </w:r>
    </w:p>
    <w:p w:rsidR="00A71DEF" w:rsidRPr="001753BF" w:rsidRDefault="00A71DEF" w:rsidP="00046156">
      <w:pPr>
        <w:pStyle w:val="ECCParagraph"/>
        <w:keepNext/>
        <w:rPr>
          <w:rFonts w:cs="Arial"/>
          <w:b/>
        </w:rPr>
      </w:pPr>
      <w:r w:rsidRPr="001753BF">
        <w:rPr>
          <w:rFonts w:cs="Arial"/>
          <w:b/>
        </w:rPr>
        <w:t>Cross-border coordination</w:t>
      </w:r>
    </w:p>
    <w:p w:rsidR="00A71DEF" w:rsidRDefault="00A71DEF" w:rsidP="00BD741C">
      <w:pPr>
        <w:pStyle w:val="ECCParagraph"/>
        <w:rPr>
          <w:rFonts w:cs="Arial"/>
        </w:rPr>
      </w:pPr>
      <w:r w:rsidRPr="00A71DEF">
        <w:rPr>
          <w:rFonts w:cs="Arial"/>
        </w:rPr>
        <w:t>Cross-border coordination in the band 3400-3800 MHz will be subject to an ECC Recommendation and national agreements as for cross-border coordination in other bands.</w:t>
      </w:r>
    </w:p>
    <w:p w:rsidR="00624503" w:rsidRPr="001753BF" w:rsidRDefault="00624503" w:rsidP="00E20AD8">
      <w:pPr>
        <w:pStyle w:val="Titre2"/>
      </w:pPr>
      <w:bookmarkStart w:id="24" w:name="_Toc357687492"/>
      <w:r w:rsidRPr="00E20AD8">
        <w:t>Task 2</w:t>
      </w:r>
      <w:r w:rsidR="00E20AD8">
        <w:t xml:space="preserve"> (Channelling arrangements)</w:t>
      </w:r>
      <w:bookmarkEnd w:id="24"/>
    </w:p>
    <w:p w:rsidR="00C6674A" w:rsidRDefault="00C6674A" w:rsidP="00C6674A">
      <w:pPr>
        <w:pStyle w:val="ECCParagraph"/>
      </w:pPr>
      <w:r>
        <w:t>In this report CEPT has assessed and justif</w:t>
      </w:r>
      <w:r w:rsidR="008B3A22">
        <w:t>i</w:t>
      </w:r>
      <w:r>
        <w:t>ed the need to introduce channelling arrangements in the 3400-3800 MHz band to develop a harmonised solution that is sufficiently precise for the development of EU-wide equipment.</w:t>
      </w:r>
    </w:p>
    <w:p w:rsidR="00C6674A" w:rsidRDefault="00C6674A" w:rsidP="00C6674A">
      <w:pPr>
        <w:pStyle w:val="ECCParagraph"/>
      </w:pPr>
      <w:r>
        <w:t>For the 3400-3600 MHz band two channelling arrangements have been introduced</w:t>
      </w:r>
      <w:r w:rsidR="000B1F18">
        <w:t>:</w:t>
      </w:r>
      <w:r>
        <w:t xml:space="preserve"> one comprising of a 200 MHz TDD plan, the other one comprising of the 2x80 MHz FDD plan (see </w:t>
      </w:r>
      <w:r w:rsidR="000B1F18">
        <w:t>Figures 22 and 24 below respectively and S</w:t>
      </w:r>
      <w:r>
        <w:t xml:space="preserve">ection </w:t>
      </w:r>
      <w:r w:rsidR="008B3A22">
        <w:t>3</w:t>
      </w:r>
      <w:r>
        <w:t>.1.4.4 of this report for details).</w:t>
      </w:r>
    </w:p>
    <w:p w:rsidR="00C6674A" w:rsidRDefault="00C6674A" w:rsidP="00AB4132">
      <w:pPr>
        <w:pStyle w:val="ECCParagraph"/>
        <w:spacing w:after="0"/>
        <w:ind w:left="720"/>
      </w:pPr>
      <w:r w:rsidRPr="00AB4132">
        <w:rPr>
          <w:b/>
          <w:highlight w:val="yellow"/>
        </w:rPr>
        <w:t>Option A</w:t>
      </w:r>
      <w:r w:rsidRPr="00AB4132">
        <w:rPr>
          <w:b/>
        </w:rPr>
        <w:t>:</w:t>
      </w:r>
      <w:r>
        <w:t xml:space="preserve"> CEPT has identified the frequency arrangement for the 3400-3600 MHz band based on TDD as described in Annex 1 of ECC/DEC/(11)06 as the preferred frequency arrangement. A frequency arrangement band based on FDD as described in Annex 2 of ECC/DEC</w:t>
      </w:r>
      <w:proofErr w:type="gramStart"/>
      <w:r>
        <w:t>/(</w:t>
      </w:r>
      <w:proofErr w:type="gramEnd"/>
      <w:r>
        <w:t>11)06 is provided as an alternative.</w:t>
      </w:r>
    </w:p>
    <w:p w:rsidR="00C6674A" w:rsidRDefault="00C6674A" w:rsidP="00AB4132">
      <w:pPr>
        <w:pStyle w:val="ECCParagraph"/>
        <w:spacing w:after="0"/>
        <w:ind w:left="720"/>
      </w:pPr>
    </w:p>
    <w:p w:rsidR="00C6674A" w:rsidRDefault="00C6674A" w:rsidP="00AB4132">
      <w:pPr>
        <w:pStyle w:val="ECCParagraph"/>
        <w:spacing w:after="0"/>
        <w:ind w:left="720"/>
      </w:pPr>
      <w:r w:rsidRPr="00AB4132">
        <w:rPr>
          <w:b/>
          <w:highlight w:val="yellow"/>
        </w:rPr>
        <w:t>Option C</w:t>
      </w:r>
      <w:r w:rsidRPr="00AB4132">
        <w:rPr>
          <w:b/>
        </w:rPr>
        <w:t>:</w:t>
      </w:r>
      <w:r>
        <w:t xml:space="preserve"> CEPT has decided to maintain both frequency arrangements without indicating any preference. ECC/DEC</w:t>
      </w:r>
      <w:proofErr w:type="gramStart"/>
      <w:r>
        <w:t>/(</w:t>
      </w:r>
      <w:proofErr w:type="gramEnd"/>
      <w:r>
        <w:t xml:space="preserve">11)06 to </w:t>
      </w:r>
      <w:r w:rsidR="00AB4132">
        <w:t>be revised to remove Decides 3.</w:t>
      </w:r>
    </w:p>
    <w:p w:rsidR="00C6674A" w:rsidRDefault="00C6674A" w:rsidP="00C6674A">
      <w:pPr>
        <w:pStyle w:val="ECCParagraph"/>
        <w:spacing w:after="0"/>
      </w:pPr>
    </w:p>
    <w:p w:rsidR="00C6674A" w:rsidRDefault="00C6674A" w:rsidP="00C6674A">
      <w:pPr>
        <w:pStyle w:val="ECCParagraph"/>
      </w:pPr>
      <w:r>
        <w:t xml:space="preserve">For the 3600-3800 MHz band one channelling arrangement has been introduced comprising of a 200 MHz TDD plan (see </w:t>
      </w:r>
      <w:r w:rsidR="000B1F18">
        <w:t>Figure 21 below and S</w:t>
      </w:r>
      <w:r>
        <w:t xml:space="preserve">ection </w:t>
      </w:r>
      <w:r w:rsidR="008B3A22">
        <w:t>3</w:t>
      </w:r>
      <w:r>
        <w:t>.1.4.3 of this report for details).</w:t>
      </w:r>
    </w:p>
    <w:p w:rsidR="000B1F18" w:rsidRPr="00946396" w:rsidRDefault="000B1F18" w:rsidP="000B1F18">
      <w:pPr>
        <w:jc w:val="both"/>
        <w:rPr>
          <w:lang w:val="en-GB"/>
        </w:rPr>
      </w:pPr>
      <w:r w:rsidRPr="00946396">
        <w:rPr>
          <w:noProof/>
          <w:lang w:val="fr-FR" w:eastAsia="fr-FR"/>
        </w:rPr>
        <w:drawing>
          <wp:inline distT="0" distB="0" distL="0" distR="0" wp14:anchorId="181BAE7E" wp14:editId="7901C46D">
            <wp:extent cx="5971540" cy="596900"/>
            <wp:effectExtent l="0" t="0" r="0" b="0"/>
            <wp:docPr id="17" name="Bild 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pic:cNvPicPr>
                      <a:picLocks noChangeAspect="1" noChangeArrowheads="1"/>
                    </pic:cNvPicPr>
                  </pic:nvPicPr>
                  <pic:blipFill>
                    <a:blip r:embed="rId16"/>
                    <a:srcRect/>
                    <a:stretch>
                      <a:fillRect/>
                    </a:stretch>
                  </pic:blipFill>
                  <pic:spPr bwMode="auto">
                    <a:xfrm>
                      <a:off x="0" y="0"/>
                      <a:ext cx="5971540" cy="596900"/>
                    </a:xfrm>
                    <a:prstGeom prst="rect">
                      <a:avLst/>
                    </a:prstGeom>
                    <a:noFill/>
                    <a:ln w="9525">
                      <a:noFill/>
                      <a:miter lim="800000"/>
                      <a:headEnd/>
                      <a:tailEnd/>
                    </a:ln>
                  </pic:spPr>
                </pic:pic>
              </a:graphicData>
            </a:graphic>
          </wp:inline>
        </w:drawing>
      </w:r>
    </w:p>
    <w:p w:rsidR="000B1F18" w:rsidRDefault="000B1F18" w:rsidP="000B1F18">
      <w:pPr>
        <w:pStyle w:val="ECCFiguretitle"/>
        <w:numPr>
          <w:ilvl w:val="0"/>
          <w:numId w:val="3"/>
        </w:numPr>
      </w:pPr>
      <w:r w:rsidRPr="008B3A22">
        <w:lastRenderedPageBreak/>
        <w:t>Harmonised frequency arrangement for the 3600 – 3800 MHz band based on TDD</w:t>
      </w:r>
    </w:p>
    <w:p w:rsidR="000B1F18" w:rsidRPr="008B3A22" w:rsidRDefault="000B1F18" w:rsidP="000B1F18">
      <w:pPr>
        <w:pStyle w:val="ECCParagraph"/>
      </w:pPr>
    </w:p>
    <w:p w:rsidR="000B1F18" w:rsidRPr="00946396" w:rsidRDefault="000B1F18" w:rsidP="000B1F18">
      <w:pPr>
        <w:jc w:val="both"/>
        <w:rPr>
          <w:lang w:val="en-GB"/>
        </w:rPr>
      </w:pPr>
      <w:r w:rsidRPr="00946396">
        <w:rPr>
          <w:noProof/>
          <w:lang w:val="fr-FR" w:eastAsia="fr-FR"/>
        </w:rPr>
        <w:drawing>
          <wp:inline distT="0" distB="0" distL="0" distR="0" wp14:anchorId="041A357C" wp14:editId="7C827D75">
            <wp:extent cx="5969000" cy="598805"/>
            <wp:effectExtent l="0" t="0" r="0" b="0"/>
            <wp:docPr id="18" name="Bild 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pic:cNvPicPr>
                      <a:picLocks noChangeAspect="1" noChangeArrowheads="1"/>
                    </pic:cNvPicPr>
                  </pic:nvPicPr>
                  <pic:blipFill>
                    <a:blip r:embed="rId17"/>
                    <a:srcRect/>
                    <a:stretch>
                      <a:fillRect/>
                    </a:stretch>
                  </pic:blipFill>
                  <pic:spPr bwMode="auto">
                    <a:xfrm>
                      <a:off x="0" y="0"/>
                      <a:ext cx="5969000" cy="598805"/>
                    </a:xfrm>
                    <a:prstGeom prst="rect">
                      <a:avLst/>
                    </a:prstGeom>
                    <a:noFill/>
                    <a:ln w="9525">
                      <a:noFill/>
                      <a:miter lim="800000"/>
                      <a:headEnd/>
                      <a:tailEnd/>
                    </a:ln>
                  </pic:spPr>
                </pic:pic>
              </a:graphicData>
            </a:graphic>
          </wp:inline>
        </w:drawing>
      </w:r>
    </w:p>
    <w:p w:rsidR="000B1F18" w:rsidRDefault="000B1F18" w:rsidP="000B1F18">
      <w:pPr>
        <w:pStyle w:val="ECCFiguretitle"/>
        <w:numPr>
          <w:ilvl w:val="0"/>
          <w:numId w:val="3"/>
        </w:numPr>
      </w:pPr>
      <w:r w:rsidRPr="008B3A22">
        <w:t>Frequency arrangement for the 3</w:t>
      </w:r>
      <w:r>
        <w:t>4</w:t>
      </w:r>
      <w:r w:rsidRPr="008B3A22">
        <w:t>00 – 3</w:t>
      </w:r>
      <w:r>
        <w:t>6</w:t>
      </w:r>
      <w:r w:rsidRPr="008B3A22">
        <w:t>00 MHz band based on TDD</w:t>
      </w:r>
    </w:p>
    <w:p w:rsidR="000B1F18" w:rsidRDefault="000B1F18" w:rsidP="000B1F18">
      <w:pPr>
        <w:jc w:val="both"/>
        <w:rPr>
          <w:lang w:val="en-GB"/>
        </w:rPr>
      </w:pPr>
    </w:p>
    <w:p w:rsidR="000B1F18" w:rsidRDefault="000B1F18" w:rsidP="000B1F18">
      <w:pPr>
        <w:pStyle w:val="ECCParagraph"/>
        <w:rPr>
          <w:lang w:val="en-US"/>
        </w:rPr>
      </w:pPr>
      <w:r>
        <w:rPr>
          <w:noProof/>
          <w:lang w:val="fr-FR" w:eastAsia="fr-FR"/>
        </w:rPr>
        <w:drawing>
          <wp:inline distT="0" distB="0" distL="0" distR="0" wp14:anchorId="131A7695" wp14:editId="7943EA52">
            <wp:extent cx="5928360" cy="822960"/>
            <wp:effectExtent l="0" t="0" r="0" b="0"/>
            <wp:docPr id="21"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28360" cy="822960"/>
                    </a:xfrm>
                    <a:prstGeom prst="rect">
                      <a:avLst/>
                    </a:prstGeom>
                    <a:noFill/>
                    <a:ln>
                      <a:noFill/>
                    </a:ln>
                  </pic:spPr>
                </pic:pic>
              </a:graphicData>
            </a:graphic>
          </wp:inline>
        </w:drawing>
      </w:r>
    </w:p>
    <w:p w:rsidR="000B1F18" w:rsidRPr="00201C2F" w:rsidRDefault="000B1F18" w:rsidP="000B1F18">
      <w:pPr>
        <w:pStyle w:val="ECCFiguretitle"/>
        <w:numPr>
          <w:ilvl w:val="0"/>
          <w:numId w:val="3"/>
        </w:numPr>
      </w:pPr>
      <w:r w:rsidRPr="008B3A22">
        <w:t>Frequency arrangement for the 3</w:t>
      </w:r>
      <w:r>
        <w:t>4</w:t>
      </w:r>
      <w:r w:rsidRPr="008B3A22">
        <w:t>00 – 3</w:t>
      </w:r>
      <w:r>
        <w:t>6</w:t>
      </w:r>
      <w:r w:rsidRPr="008B3A22">
        <w:t>00 MHz band based on FDD</w:t>
      </w:r>
    </w:p>
    <w:p w:rsidR="00C6674A" w:rsidRPr="00C6674A" w:rsidRDefault="00C6674A" w:rsidP="0076579C">
      <w:pPr>
        <w:jc w:val="both"/>
        <w:rPr>
          <w:lang w:val="en-GB"/>
        </w:rPr>
      </w:pPr>
    </w:p>
    <w:p w:rsidR="00C9665B" w:rsidRDefault="005E0A18">
      <w:pPr>
        <w:pStyle w:val="ECCAnnexheading1"/>
      </w:pPr>
      <w:bookmarkStart w:id="25" w:name="_Toc357687493"/>
      <w:r>
        <w:rPr>
          <w:lang w:val="en-US"/>
        </w:rPr>
        <w:lastRenderedPageBreak/>
        <w:t>Technical analysis for the justification of new BEM</w:t>
      </w:r>
      <w:bookmarkEnd w:id="25"/>
    </w:p>
    <w:p w:rsidR="00C9665B" w:rsidRDefault="005E0A18" w:rsidP="00EF4719">
      <w:pPr>
        <w:pStyle w:val="ECCAnnexheading2"/>
      </w:pPr>
      <w:r>
        <w:t>Technical conditions for PMP FWS base stations</w:t>
      </w:r>
    </w:p>
    <w:p w:rsidR="007D5327" w:rsidRPr="007D5327" w:rsidRDefault="007D5327" w:rsidP="007D5327">
      <w:pPr>
        <w:pStyle w:val="ECCParagraph"/>
        <w:rPr>
          <w:lang w:val="en-US"/>
        </w:rPr>
      </w:pPr>
      <w:r>
        <w:rPr>
          <w:lang w:val="en-US"/>
        </w:rPr>
        <w:t>The technical conditions provided in this section are extract</w:t>
      </w:r>
      <w:r w:rsidR="00985860">
        <w:rPr>
          <w:lang w:val="en-US"/>
        </w:rPr>
        <w:t>ed</w:t>
      </w:r>
      <w:r>
        <w:rPr>
          <w:lang w:val="en-US"/>
        </w:rPr>
        <w:t xml:space="preserve"> from ECC/REC</w:t>
      </w:r>
      <w:proofErr w:type="gramStart"/>
      <w:r>
        <w:rPr>
          <w:lang w:val="en-US"/>
        </w:rPr>
        <w:t>/(</w:t>
      </w:r>
      <w:proofErr w:type="gramEnd"/>
      <w:r>
        <w:rPr>
          <w:lang w:val="en-US"/>
        </w:rPr>
        <w:t xml:space="preserve">04)05 </w:t>
      </w:r>
      <w:r>
        <w:rPr>
          <w:lang w:val="en-US"/>
        </w:rPr>
        <w:fldChar w:fldCharType="begin"/>
      </w:r>
      <w:r>
        <w:rPr>
          <w:lang w:val="en-US"/>
        </w:rPr>
        <w:instrText xml:space="preserve"> REF _Ref336423091 \r \h </w:instrText>
      </w:r>
      <w:r>
        <w:rPr>
          <w:lang w:val="en-US"/>
        </w:rPr>
      </w:r>
      <w:r>
        <w:rPr>
          <w:lang w:val="en-US"/>
        </w:rPr>
        <w:fldChar w:fldCharType="separate"/>
      </w:r>
      <w:r w:rsidR="008070B6">
        <w:rPr>
          <w:lang w:val="en-US"/>
        </w:rPr>
        <w:t>[2]</w:t>
      </w:r>
      <w:r>
        <w:rPr>
          <w:lang w:val="en-US"/>
        </w:rPr>
        <w:fldChar w:fldCharType="end"/>
      </w:r>
      <w:r>
        <w:rPr>
          <w:lang w:val="en-US"/>
        </w:rPr>
        <w:t>, Annexes 2 and 3.</w:t>
      </w:r>
    </w:p>
    <w:p w:rsidR="00C9665B" w:rsidRDefault="005E0A18" w:rsidP="004E56D8">
      <w:pPr>
        <w:pStyle w:val="ECCParagraph"/>
        <w:numPr>
          <w:ilvl w:val="1"/>
          <w:numId w:val="12"/>
        </w:numPr>
        <w:rPr>
          <w:lang w:val="en-US"/>
        </w:rPr>
      </w:pPr>
      <w:r w:rsidRPr="006B61DA">
        <w:rPr>
          <w:lang w:val="en-US"/>
        </w:rPr>
        <w:t xml:space="preserve">Maximum </w:t>
      </w:r>
      <w:proofErr w:type="spellStart"/>
      <w:r w:rsidR="006B61DA" w:rsidRPr="006B61DA">
        <w:rPr>
          <w:lang w:val="en-US"/>
        </w:rPr>
        <w:t>e.i.r.p</w:t>
      </w:r>
      <w:proofErr w:type="spellEnd"/>
      <w:r w:rsidR="006B61DA" w:rsidRPr="006B61DA">
        <w:rPr>
          <w:lang w:val="en-US"/>
        </w:rPr>
        <w:t>.</w:t>
      </w:r>
      <w:r w:rsidRPr="006B61DA">
        <w:rPr>
          <w:lang w:val="en-US"/>
        </w:rPr>
        <w:t>, defined</w:t>
      </w:r>
      <w:r>
        <w:rPr>
          <w:lang w:val="en-US"/>
        </w:rPr>
        <w:t xml:space="preserve"> in Annex 2</w:t>
      </w:r>
      <w:r w:rsidR="00EF4719">
        <w:rPr>
          <w:lang w:val="en-US"/>
        </w:rPr>
        <w:t xml:space="preserve"> of ECC/REC/(04)05</w:t>
      </w:r>
    </w:p>
    <w:p w:rsidR="00C9665B" w:rsidRDefault="005E0A18">
      <w:pPr>
        <w:pStyle w:val="ECCParagraph"/>
        <w:rPr>
          <w:lang w:val="en-US"/>
        </w:rPr>
      </w:pPr>
      <w:r>
        <w:rPr>
          <w:lang w:val="en-US"/>
        </w:rPr>
        <w:t xml:space="preserve">The following </w:t>
      </w:r>
      <w:r w:rsidR="007D5327">
        <w:rPr>
          <w:lang w:val="en-US"/>
        </w:rPr>
        <w:t>texts</w:t>
      </w:r>
      <w:r>
        <w:rPr>
          <w:lang w:val="en-US"/>
        </w:rPr>
        <w:t xml:space="preserve"> have been extracted form Annex 2:</w:t>
      </w:r>
    </w:p>
    <w:p w:rsidR="00C9665B" w:rsidRDefault="005E0A18">
      <w:pPr>
        <w:pStyle w:val="ECCParagraph"/>
        <w:rPr>
          <w:i/>
          <w:lang w:val="en-US"/>
        </w:rPr>
      </w:pPr>
      <w:r>
        <w:rPr>
          <w:i/>
          <w:lang w:val="en-US"/>
        </w:rPr>
        <w:t xml:space="preserve">“Maximum </w:t>
      </w:r>
      <w:proofErr w:type="spellStart"/>
      <w:r w:rsidR="006B61DA">
        <w:rPr>
          <w:i/>
          <w:lang w:val="en-US"/>
        </w:rPr>
        <w:t>e.i.r.p</w:t>
      </w:r>
      <w:proofErr w:type="spellEnd"/>
      <w:r w:rsidR="006B61DA">
        <w:rPr>
          <w:i/>
          <w:lang w:val="en-US"/>
        </w:rPr>
        <w:t>.</w:t>
      </w:r>
      <w:r>
        <w:rPr>
          <w:i/>
          <w:lang w:val="en-US"/>
        </w:rPr>
        <w:t xml:space="preserve"> density limits are set by administrations in their national licensing conditions in order to define </w:t>
      </w:r>
      <w:proofErr w:type="spellStart"/>
      <w:r>
        <w:rPr>
          <w:i/>
          <w:lang w:val="en-US"/>
        </w:rPr>
        <w:t>pfd</w:t>
      </w:r>
      <w:proofErr w:type="spellEnd"/>
      <w:r>
        <w:rPr>
          <w:i/>
          <w:lang w:val="en-US"/>
        </w:rPr>
        <w:t xml:space="preserve"> levels for co-ordination distances between different geographical areas or for cross-border agreements or sharing with other services. Transmit output power and </w:t>
      </w:r>
      <w:proofErr w:type="spellStart"/>
      <w:r w:rsidR="006B61DA">
        <w:rPr>
          <w:i/>
          <w:lang w:val="en-US"/>
        </w:rPr>
        <w:t>e.i.r.p</w:t>
      </w:r>
      <w:proofErr w:type="spellEnd"/>
      <w:r w:rsidR="006B61DA">
        <w:rPr>
          <w:i/>
          <w:lang w:val="en-US"/>
        </w:rPr>
        <w:t xml:space="preserve">. </w:t>
      </w:r>
      <w:r>
        <w:rPr>
          <w:i/>
          <w:lang w:val="en-US"/>
        </w:rPr>
        <w:t xml:space="preserve"> levels for </w:t>
      </w:r>
      <w:smartTag w:uri="urn:schemas-microsoft-com:office:smarttags" w:element="place">
        <w:smartTag w:uri="urn:schemas-microsoft-com:office:smarttags" w:element="PlaceType">
          <w:r>
            <w:rPr>
              <w:i/>
              <w:lang w:val="en-US"/>
            </w:rPr>
            <w:t>Multipoint</w:t>
          </w:r>
        </w:smartTag>
        <w:r>
          <w:rPr>
            <w:i/>
            <w:lang w:val="en-US"/>
          </w:rPr>
          <w:t xml:space="preserve"> </w:t>
        </w:r>
        <w:smartTag w:uri="urn:schemas-microsoft-com:office:smarttags" w:element="PlaceName">
          <w:r>
            <w:rPr>
              <w:i/>
              <w:lang w:val="en-US"/>
            </w:rPr>
            <w:t>FWS</w:t>
          </w:r>
        </w:smartTag>
      </w:smartTag>
      <w:r>
        <w:rPr>
          <w:i/>
          <w:lang w:val="en-US"/>
        </w:rPr>
        <w:t xml:space="preserve"> systems are more driven by trade-offs between the required service coverage and other operational considerations. </w:t>
      </w:r>
      <w:proofErr w:type="spellStart"/>
      <w:r w:rsidR="006B61DA">
        <w:rPr>
          <w:i/>
          <w:lang w:val="en-US"/>
        </w:rPr>
        <w:t>e.i.r.p</w:t>
      </w:r>
      <w:proofErr w:type="spellEnd"/>
      <w:r w:rsidR="006B61DA">
        <w:rPr>
          <w:i/>
          <w:lang w:val="en-US"/>
        </w:rPr>
        <w:t xml:space="preserve">. </w:t>
      </w:r>
      <w:r>
        <w:rPr>
          <w:i/>
          <w:lang w:val="en-US"/>
        </w:rPr>
        <w:t xml:space="preserve"> density depends also on the system bandwidth that in modern PMP FWS might be flexibly changed.”</w:t>
      </w:r>
    </w:p>
    <w:p w:rsidR="00C9665B" w:rsidRDefault="005E0A18">
      <w:pPr>
        <w:pStyle w:val="ECCParagraph"/>
        <w:rPr>
          <w:lang w:val="en-US"/>
        </w:rPr>
      </w:pPr>
      <w:r w:rsidRPr="006B61DA">
        <w:rPr>
          <w:lang w:val="en-US"/>
        </w:rPr>
        <w:t xml:space="preserve">Maximum </w:t>
      </w:r>
      <w:proofErr w:type="spellStart"/>
      <w:r w:rsidR="006B61DA" w:rsidRPr="006B61DA">
        <w:rPr>
          <w:lang w:val="en-US"/>
        </w:rPr>
        <w:t>e.i.r.p</w:t>
      </w:r>
      <w:proofErr w:type="spellEnd"/>
      <w:r w:rsidR="006B61DA" w:rsidRPr="006B61DA">
        <w:rPr>
          <w:lang w:val="en-US"/>
        </w:rPr>
        <w:t>.</w:t>
      </w:r>
      <w:r w:rsidRPr="006B61DA">
        <w:rPr>
          <w:lang w:val="en-US"/>
        </w:rPr>
        <w:t xml:space="preserve"> within</w:t>
      </w:r>
      <w:r>
        <w:rPr>
          <w:lang w:val="en-US"/>
        </w:rPr>
        <w:t xml:space="preserve"> a block:</w:t>
      </w:r>
    </w:p>
    <w:tbl>
      <w:tblPr>
        <w:tblW w:w="8108" w:type="dxa"/>
        <w:tblInd w:w="14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91"/>
        <w:gridCol w:w="5217"/>
      </w:tblGrid>
      <w:tr w:rsidR="00126824" w:rsidRPr="00126824" w:rsidTr="002B2D05">
        <w:trPr>
          <w:cantSplit/>
        </w:trPr>
        <w:tc>
          <w:tcPr>
            <w:tcW w:w="2891" w:type="dxa"/>
            <w:tcBorders>
              <w:top w:val="single" w:sz="12" w:space="0" w:color="auto"/>
              <w:left w:val="single" w:sz="12" w:space="0" w:color="auto"/>
              <w:bottom w:val="nil"/>
            </w:tcBorders>
          </w:tcPr>
          <w:p w:rsidR="00126824" w:rsidRPr="00126824" w:rsidRDefault="00126824" w:rsidP="00126824">
            <w:pPr>
              <w:pStyle w:val="ECCParagraph"/>
              <w:rPr>
                <w:b/>
                <w:lang w:val="nb-NO"/>
              </w:rPr>
            </w:pPr>
            <w:r w:rsidRPr="00126824">
              <w:rPr>
                <w:b/>
                <w:lang w:val="nb-NO"/>
              </w:rPr>
              <w:t>Station Type</w:t>
            </w:r>
          </w:p>
        </w:tc>
        <w:tc>
          <w:tcPr>
            <w:tcW w:w="5217" w:type="dxa"/>
            <w:tcBorders>
              <w:top w:val="single" w:sz="12" w:space="0" w:color="auto"/>
              <w:bottom w:val="nil"/>
              <w:right w:val="single" w:sz="12" w:space="0" w:color="auto"/>
            </w:tcBorders>
          </w:tcPr>
          <w:p w:rsidR="00126824" w:rsidRPr="00126824" w:rsidRDefault="00126824" w:rsidP="005E5812">
            <w:pPr>
              <w:pStyle w:val="ECCParagraph"/>
              <w:jc w:val="left"/>
              <w:rPr>
                <w:b/>
              </w:rPr>
            </w:pPr>
            <w:r w:rsidRPr="00126824">
              <w:rPr>
                <w:b/>
              </w:rPr>
              <w:t>Max EIRP spectral density</w:t>
            </w:r>
            <w:r w:rsidRPr="00126824">
              <w:rPr>
                <w:b/>
              </w:rPr>
              <w:br/>
              <w:t>(dBW/MHz)</w:t>
            </w:r>
          </w:p>
        </w:tc>
      </w:tr>
      <w:tr w:rsidR="00126824" w:rsidRPr="00126824" w:rsidTr="002B2D05">
        <w:trPr>
          <w:cantSplit/>
        </w:trPr>
        <w:tc>
          <w:tcPr>
            <w:tcW w:w="2891" w:type="dxa"/>
            <w:tcBorders>
              <w:top w:val="nil"/>
              <w:left w:val="single" w:sz="12" w:space="0" w:color="auto"/>
            </w:tcBorders>
          </w:tcPr>
          <w:p w:rsidR="00126824" w:rsidRPr="00126824" w:rsidRDefault="00126824" w:rsidP="00126824">
            <w:pPr>
              <w:pStyle w:val="ECCParagraph"/>
            </w:pPr>
          </w:p>
        </w:tc>
        <w:tc>
          <w:tcPr>
            <w:tcW w:w="5217" w:type="dxa"/>
            <w:tcBorders>
              <w:top w:val="nil"/>
              <w:right w:val="single" w:sz="12" w:space="0" w:color="auto"/>
            </w:tcBorders>
          </w:tcPr>
          <w:p w:rsidR="00126824" w:rsidRPr="00126824" w:rsidRDefault="00126824" w:rsidP="00126824">
            <w:pPr>
              <w:pStyle w:val="ECCParagraph"/>
              <w:rPr>
                <w:b/>
              </w:rPr>
            </w:pPr>
            <w:r w:rsidRPr="00126824">
              <w:t xml:space="preserve">(Including tolerances and </w:t>
            </w:r>
            <w:smartTag w:uri="urn:schemas-microsoft-com:office:smarttags" w:element="stockticker">
              <w:r w:rsidRPr="00126824">
                <w:t>ATPC</w:t>
              </w:r>
            </w:smartTag>
            <w:r w:rsidRPr="00126824">
              <w:t xml:space="preserve"> range, Note 1)</w:t>
            </w:r>
          </w:p>
        </w:tc>
      </w:tr>
      <w:tr w:rsidR="00126824" w:rsidRPr="00126824" w:rsidTr="002B2D05">
        <w:tc>
          <w:tcPr>
            <w:tcW w:w="2891" w:type="dxa"/>
            <w:tcBorders>
              <w:left w:val="single" w:sz="12" w:space="0" w:color="auto"/>
            </w:tcBorders>
          </w:tcPr>
          <w:p w:rsidR="00126824" w:rsidRPr="00126824" w:rsidRDefault="00126824" w:rsidP="00126824">
            <w:pPr>
              <w:pStyle w:val="ECCParagraph"/>
            </w:pPr>
            <w:r w:rsidRPr="00126824">
              <w:t>Central Station (CS)</w:t>
            </w:r>
            <w:r w:rsidRPr="00126824">
              <w:br/>
              <w:t>(and Repeater Station(RS) down-links)</w:t>
            </w:r>
          </w:p>
        </w:tc>
        <w:tc>
          <w:tcPr>
            <w:tcW w:w="5217" w:type="dxa"/>
            <w:tcBorders>
              <w:right w:val="single" w:sz="12" w:space="0" w:color="auto"/>
            </w:tcBorders>
          </w:tcPr>
          <w:p w:rsidR="00126824" w:rsidRPr="00126824" w:rsidRDefault="00126824" w:rsidP="00126824">
            <w:pPr>
              <w:pStyle w:val="ECCParagraph"/>
              <w:rPr>
                <w:lang w:val="nb-NO"/>
              </w:rPr>
            </w:pPr>
            <w:r w:rsidRPr="00126824">
              <w:rPr>
                <w:lang w:val="nb-NO"/>
              </w:rPr>
              <w:t>+23</w:t>
            </w:r>
            <w:r w:rsidRPr="00126824">
              <w:rPr>
                <w:lang w:val="nb-NO"/>
              </w:rPr>
              <w:br/>
              <w:t>Note 2</w:t>
            </w:r>
          </w:p>
        </w:tc>
      </w:tr>
      <w:tr w:rsidR="00126824" w:rsidRPr="00126824" w:rsidTr="002B2D05">
        <w:tc>
          <w:tcPr>
            <w:tcW w:w="8108" w:type="dxa"/>
            <w:gridSpan w:val="2"/>
            <w:tcBorders>
              <w:left w:val="single" w:sz="12" w:space="0" w:color="auto"/>
              <w:right w:val="single" w:sz="12" w:space="0" w:color="auto"/>
            </w:tcBorders>
          </w:tcPr>
          <w:p w:rsidR="00126824" w:rsidRPr="00126824" w:rsidRDefault="00126824" w:rsidP="00126824">
            <w:pPr>
              <w:pStyle w:val="ECCParagraph"/>
            </w:pPr>
            <w:r w:rsidRPr="00126824">
              <w:t xml:space="preserve">Note 2: CS EIRP density value given in the table is considered suitable for conventional 90 </w:t>
            </w:r>
            <w:proofErr w:type="spellStart"/>
            <w:r w:rsidRPr="00126824">
              <w:t>deg</w:t>
            </w:r>
            <w:proofErr w:type="spellEnd"/>
            <w:r w:rsidRPr="00126824">
              <w:t xml:space="preserve"> sectorial antennas. Administrations may consider to adjust this value if other type of antennas are used (e.g. decrease the limit for </w:t>
            </w:r>
            <w:proofErr w:type="spellStart"/>
            <w:r w:rsidRPr="00126824">
              <w:t>omni</w:t>
            </w:r>
            <w:proofErr w:type="spellEnd"/>
            <w:r w:rsidRPr="00126824">
              <w:t>-directional antennas, or increase when narrow-sector or adaptive antennas are used)</w:t>
            </w:r>
          </w:p>
        </w:tc>
      </w:tr>
    </w:tbl>
    <w:p w:rsidR="00126824" w:rsidRPr="00126824" w:rsidRDefault="00126824">
      <w:pPr>
        <w:pStyle w:val="ECCParagraph"/>
      </w:pPr>
    </w:p>
    <w:p w:rsidR="00C9665B" w:rsidRDefault="005E0A18">
      <w:pPr>
        <w:pStyle w:val="ECCParagraph"/>
        <w:rPr>
          <w:i/>
          <w:lang w:val="en-US"/>
        </w:rPr>
      </w:pPr>
      <w:r>
        <w:rPr>
          <w:i/>
          <w:lang w:val="en-US"/>
        </w:rPr>
        <w:t xml:space="preserve">“For further enhancing the efficiency, administrations may allow operators to apply mutual co-ordination at the block edge and at the service border edge for potential further relaxation of the above </w:t>
      </w:r>
      <w:proofErr w:type="spellStart"/>
      <w:r w:rsidR="001715C7">
        <w:rPr>
          <w:i/>
          <w:lang w:val="en-US"/>
        </w:rPr>
        <w:t>e.i.r.p</w:t>
      </w:r>
      <w:proofErr w:type="spellEnd"/>
      <w:r w:rsidR="001715C7">
        <w:rPr>
          <w:i/>
          <w:lang w:val="en-US"/>
        </w:rPr>
        <w:t>.</w:t>
      </w:r>
      <w:r>
        <w:rPr>
          <w:i/>
          <w:lang w:val="en-US"/>
        </w:rPr>
        <w:t xml:space="preserve"> limits, depending on requirements for protecting other services or systems, such as PP FS. This could be reached, for instance, by taking advantage of mitigation techniques such as the shielding effect, limiting the height of Central Stations, or for stations that are located far from the service area boundary.”</w:t>
      </w:r>
    </w:p>
    <w:p w:rsidR="00C9665B" w:rsidRDefault="005E0A18" w:rsidP="00E42615">
      <w:pPr>
        <w:pStyle w:val="ECCParagraph"/>
        <w:numPr>
          <w:ilvl w:val="1"/>
          <w:numId w:val="12"/>
        </w:numPr>
        <w:rPr>
          <w:lang w:val="en-US"/>
        </w:rPr>
      </w:pPr>
      <w:r>
        <w:rPr>
          <w:lang w:val="en-US"/>
        </w:rPr>
        <w:t>Reference Block Edge Mask, defined in Annex 3</w:t>
      </w:r>
      <w:r w:rsidR="00E42615" w:rsidRPr="00E42615">
        <w:t xml:space="preserve"> </w:t>
      </w:r>
      <w:r w:rsidR="00E42615" w:rsidRPr="00E42615">
        <w:rPr>
          <w:lang w:val="en-US"/>
        </w:rPr>
        <w:t>of ECC/REC/(04)05</w:t>
      </w:r>
    </w:p>
    <w:p w:rsidR="00C9665B" w:rsidRDefault="005E0A18">
      <w:pPr>
        <w:pStyle w:val="ECCParagraph"/>
        <w:rPr>
          <w:lang w:val="en-US"/>
        </w:rPr>
      </w:pPr>
      <w:r>
        <w:rPr>
          <w:lang w:val="en-US"/>
        </w:rPr>
        <w:t xml:space="preserve">The following </w:t>
      </w:r>
      <w:r w:rsidR="007D5327">
        <w:rPr>
          <w:lang w:val="en-US"/>
        </w:rPr>
        <w:t>texts</w:t>
      </w:r>
      <w:r>
        <w:rPr>
          <w:lang w:val="en-US"/>
        </w:rPr>
        <w:t xml:space="preserve"> have been extracted form Annex 3:</w:t>
      </w:r>
    </w:p>
    <w:p w:rsidR="00C9665B" w:rsidRDefault="005E0A18">
      <w:pPr>
        <w:pStyle w:val="ECCParagraph"/>
        <w:rPr>
          <w:i/>
          <w:lang w:val="en-US"/>
        </w:rPr>
      </w:pPr>
      <w:r>
        <w:rPr>
          <w:i/>
          <w:lang w:val="en-US"/>
        </w:rPr>
        <w:t>“</w:t>
      </w:r>
      <w:r>
        <w:rPr>
          <w:i/>
          <w:u w:val="single"/>
          <w:lang w:val="en-US"/>
        </w:rPr>
        <w:t>The block edge mask given in this annex was developed to ensure co-existence between PMP FWS applications only</w:t>
      </w:r>
      <w:r>
        <w:rPr>
          <w:i/>
          <w:lang w:val="en-US"/>
        </w:rPr>
        <w:t>; different considerations would be required where the adjacent system is not a PMP FWS system, but for example ENG/OB or other.”</w:t>
      </w:r>
    </w:p>
    <w:p w:rsidR="00C9665B" w:rsidRDefault="005E0A18">
      <w:pPr>
        <w:pStyle w:val="ECCParagraph"/>
        <w:rPr>
          <w:i/>
          <w:lang w:val="en-US"/>
        </w:rPr>
      </w:pPr>
      <w:r>
        <w:rPr>
          <w:i/>
          <w:lang w:val="en-US"/>
        </w:rPr>
        <w:t xml:space="preserve">“The floor level in the mask provided in this annex has been based on co-existence studies reported in </w:t>
      </w:r>
      <w:smartTag w:uri="urn:schemas-microsoft-com:office:smarttags" w:element="stockticker">
        <w:r>
          <w:rPr>
            <w:i/>
            <w:lang w:val="en-US"/>
          </w:rPr>
          <w:t>ECC</w:t>
        </w:r>
      </w:smartTag>
      <w:r>
        <w:rPr>
          <w:i/>
          <w:lang w:val="en-US"/>
        </w:rPr>
        <w:t xml:space="preserve"> Report 33</w:t>
      </w:r>
      <w:r w:rsidR="00812686">
        <w:rPr>
          <w:i/>
          <w:lang w:val="en-US"/>
        </w:rPr>
        <w:t xml:space="preserve"> </w:t>
      </w:r>
      <w:r w:rsidR="00812686">
        <w:rPr>
          <w:i/>
          <w:lang w:val="en-US"/>
        </w:rPr>
        <w:fldChar w:fldCharType="begin"/>
      </w:r>
      <w:r w:rsidR="00812686">
        <w:rPr>
          <w:i/>
          <w:lang w:val="en-US"/>
        </w:rPr>
        <w:instrText xml:space="preserve"> REF _Ref336423296 \r \h </w:instrText>
      </w:r>
      <w:r w:rsidR="00812686">
        <w:rPr>
          <w:i/>
          <w:lang w:val="en-US"/>
        </w:rPr>
      </w:r>
      <w:r w:rsidR="00812686">
        <w:rPr>
          <w:i/>
          <w:lang w:val="en-US"/>
        </w:rPr>
        <w:fldChar w:fldCharType="separate"/>
      </w:r>
      <w:r w:rsidR="008070B6">
        <w:rPr>
          <w:i/>
          <w:lang w:val="en-US"/>
        </w:rPr>
        <w:t>[7]</w:t>
      </w:r>
      <w:r w:rsidR="00812686">
        <w:rPr>
          <w:i/>
          <w:lang w:val="en-US"/>
        </w:rPr>
        <w:fldChar w:fldCharType="end"/>
      </w:r>
      <w:r w:rsidR="00812686">
        <w:rPr>
          <w:i/>
          <w:lang w:val="en-US"/>
        </w:rPr>
        <w:fldChar w:fldCharType="begin"/>
      </w:r>
      <w:r w:rsidR="00812686">
        <w:rPr>
          <w:i/>
          <w:lang w:val="en-US"/>
        </w:rPr>
        <w:instrText xml:space="preserve"> REF _Ref336423296 \r \h </w:instrText>
      </w:r>
      <w:r w:rsidR="00812686">
        <w:rPr>
          <w:i/>
          <w:lang w:val="en-US"/>
        </w:rPr>
      </w:r>
      <w:r w:rsidR="00812686">
        <w:rPr>
          <w:i/>
          <w:lang w:val="en-US"/>
        </w:rPr>
        <w:fldChar w:fldCharType="separate"/>
      </w:r>
      <w:r w:rsidR="008070B6">
        <w:rPr>
          <w:i/>
          <w:lang w:val="en-US"/>
        </w:rPr>
        <w:t>[7]</w:t>
      </w:r>
      <w:r w:rsidR="00812686">
        <w:rPr>
          <w:i/>
          <w:lang w:val="en-US"/>
        </w:rPr>
        <w:fldChar w:fldCharType="end"/>
      </w:r>
      <w:r>
        <w:rPr>
          <w:i/>
          <w:lang w:val="en-US"/>
        </w:rPr>
        <w:t xml:space="preserve">; </w:t>
      </w:r>
      <w:r>
        <w:rPr>
          <w:i/>
          <w:u w:val="single"/>
          <w:lang w:val="en-US"/>
        </w:rPr>
        <w:t>where the PMP FWS co-existence studies</w:t>
      </w:r>
      <w:r>
        <w:rPr>
          <w:i/>
          <w:lang w:val="en-US"/>
        </w:rPr>
        <w:t xml:space="preserve"> were mostly made with statistical tools and assumptions of typical radio systems, their deployment and service performance objectives. The reference points of the transition slope were chosen based on consideration of practical filters and various modulation envelopes. These studies and considerations may be subject to refinement as operational experience and system characteristics evolve. Therefore the block edge mask based upon these studies may also be subject to refinement.”</w:t>
      </w:r>
    </w:p>
    <w:p w:rsidR="00C9665B" w:rsidRDefault="005E0A18">
      <w:pPr>
        <w:pStyle w:val="ECCParagraph"/>
        <w:rPr>
          <w:i/>
          <w:lang w:val="en-US"/>
        </w:rPr>
      </w:pPr>
      <w:r>
        <w:rPr>
          <w:i/>
          <w:lang w:val="en-US"/>
        </w:rPr>
        <w:lastRenderedPageBreak/>
        <w:t xml:space="preserve">“Emissions from one operator’s frequency block into another operator’s frequency-adjacent block will need to be controlled. </w:t>
      </w:r>
      <w:r>
        <w:rPr>
          <w:i/>
          <w:u w:val="single"/>
          <w:lang w:val="en-US"/>
        </w:rPr>
        <w:t>This was done in few other frequency bands by establishing fixed guard bands between the assignments</w:t>
      </w:r>
      <w:r>
        <w:rPr>
          <w:i/>
          <w:lang w:val="en-US"/>
        </w:rPr>
        <w:t xml:space="preserve">. However, taking due account of the possible variety of broadband systems considered in this recommendation, different network and service requirements, and considering the expected broadening of the required bandwidth, </w:t>
      </w:r>
      <w:r>
        <w:rPr>
          <w:i/>
          <w:u w:val="single"/>
          <w:lang w:val="en-US"/>
        </w:rPr>
        <w:t>it would be impossible to uniquely and efficiently set such guard bands and it is recommended that coordination and interference mitigation techniques be implemented between operators.</w:t>
      </w:r>
      <w:r>
        <w:rPr>
          <w:i/>
          <w:lang w:val="en-US"/>
        </w:rPr>
        <w:t>”</w:t>
      </w:r>
    </w:p>
    <w:p w:rsidR="00C9665B" w:rsidRDefault="005E0A18">
      <w:pPr>
        <w:pStyle w:val="ECCParagraph"/>
        <w:rPr>
          <w:i/>
          <w:lang w:val="en-US"/>
        </w:rPr>
      </w:pPr>
      <w:r>
        <w:rPr>
          <w:i/>
          <w:lang w:val="en-US"/>
        </w:rPr>
        <w:t xml:space="preserve">“Also adjacent block receiver rejection concurs to a reduced interference scenario, however the study in Report 33 </w:t>
      </w:r>
      <w:r>
        <w:rPr>
          <w:i/>
          <w:u w:val="single"/>
          <w:lang w:val="en-US"/>
        </w:rPr>
        <w:t>did not consider the effect of receiver selectivity</w:t>
      </w:r>
      <w:r>
        <w:rPr>
          <w:i/>
          <w:lang w:val="en-US"/>
        </w:rPr>
        <w:t xml:space="preserve"> since the technology neutrality assumption did not allow deciding on its typical parameters. Therefore it is not in the scope of this recommendation to set limits for it; nevertheless it is expected that ETSI standards will adequately cover the issue.”</w:t>
      </w:r>
    </w:p>
    <w:p w:rsidR="00C9665B" w:rsidRDefault="005E0A18">
      <w:pPr>
        <w:pStyle w:val="ECCParagraph"/>
        <w:rPr>
          <w:i/>
          <w:lang w:val="en-US"/>
        </w:rPr>
      </w:pPr>
      <w:r>
        <w:rPr>
          <w:i/>
          <w:lang w:val="en-US"/>
        </w:rPr>
        <w:t>“</w:t>
      </w:r>
      <w:r>
        <w:rPr>
          <w:i/>
          <w:u w:val="single"/>
          <w:lang w:val="en-US"/>
        </w:rPr>
        <w:t>It should be also noted that when TDD or mixed FDD/TDD systems are placed in immediately adjacent blocks, the probability of occurrence of worst cases of interference between CSs is quite higher than in situations where only FDD are deployed</w:t>
      </w:r>
      <w:r>
        <w:rPr>
          <w:i/>
          <w:lang w:val="en-US"/>
        </w:rPr>
        <w:t xml:space="preserve">. Therefore, even if the mask proposed in this annex would offer a suitably low probability of interference for such cases, </w:t>
      </w:r>
      <w:r>
        <w:rPr>
          <w:i/>
          <w:u w:val="single"/>
          <w:lang w:val="en-US"/>
        </w:rPr>
        <w:t>when TDD systems are concerned additional mitigation techniques</w:t>
      </w:r>
      <w:r>
        <w:rPr>
          <w:i/>
          <w:lang w:val="en-US"/>
        </w:rPr>
        <w:t xml:space="preserve"> (geographic separation of stations, natural/physical shielding, etc</w:t>
      </w:r>
      <w:r w:rsidR="000D40A9">
        <w:rPr>
          <w:i/>
          <w:lang w:val="en-US"/>
        </w:rPr>
        <w:t>.</w:t>
      </w:r>
      <w:r>
        <w:rPr>
          <w:i/>
          <w:lang w:val="en-US"/>
        </w:rPr>
        <w:t>) and/or additional co-ordination (including networks</w:t>
      </w:r>
      <w:r w:rsidRPr="00BA5D1C">
        <w:rPr>
          <w:i/>
        </w:rPr>
        <w:t xml:space="preserve"> synchronisation</w:t>
      </w:r>
      <w:r>
        <w:rPr>
          <w:i/>
          <w:lang w:val="en-US"/>
        </w:rPr>
        <w:t xml:space="preserve">) </w:t>
      </w:r>
      <w:r>
        <w:rPr>
          <w:i/>
          <w:u w:val="single"/>
          <w:lang w:val="en-US"/>
        </w:rPr>
        <w:t>between operators should be implemented</w:t>
      </w:r>
      <w:r>
        <w:rPr>
          <w:i/>
          <w:lang w:val="en-US"/>
        </w:rPr>
        <w:t xml:space="preserve"> as far as possible.”</w:t>
      </w:r>
    </w:p>
    <w:p w:rsidR="00C9665B" w:rsidRDefault="005E0A18">
      <w:pPr>
        <w:pStyle w:val="ECCParagraph"/>
        <w:rPr>
          <w:i/>
          <w:lang w:val="en-US"/>
        </w:rPr>
      </w:pPr>
      <w:r>
        <w:rPr>
          <w:lang w:val="en-US"/>
        </w:rPr>
        <w:t>Definition of the block edge mask:</w:t>
      </w:r>
    </w:p>
    <w:p w:rsidR="00C9665B" w:rsidRDefault="005E0A18" w:rsidP="006B61DA">
      <w:pPr>
        <w:pStyle w:val="ECCParagraph"/>
        <w:jc w:val="center"/>
        <w:rPr>
          <w:i/>
          <w:lang w:val="nb-NO"/>
        </w:rPr>
      </w:pPr>
      <w:r>
        <w:rPr>
          <w:i/>
          <w:noProof/>
          <w:lang w:val="fr-FR" w:eastAsia="fr-FR"/>
        </w:rPr>
        <w:drawing>
          <wp:inline distT="0" distB="0" distL="0" distR="0" wp14:anchorId="34F779A9" wp14:editId="15032A7B">
            <wp:extent cx="4457700" cy="2927350"/>
            <wp:effectExtent l="19050" t="0" r="0" b="0"/>
            <wp:docPr id="39"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20"/>
                    <a:srcRect/>
                    <a:stretch>
                      <a:fillRect/>
                    </a:stretch>
                  </pic:blipFill>
                  <pic:spPr bwMode="auto">
                    <a:xfrm>
                      <a:off x="0" y="0"/>
                      <a:ext cx="4457700" cy="2927350"/>
                    </a:xfrm>
                    <a:prstGeom prst="rect">
                      <a:avLst/>
                    </a:prstGeom>
                    <a:noFill/>
                    <a:ln w="9525">
                      <a:noFill/>
                      <a:miter lim="800000"/>
                      <a:headEnd/>
                      <a:tailEnd/>
                    </a:ln>
                  </pic:spPr>
                </pic:pic>
              </a:graphicData>
            </a:graphic>
          </wp:inline>
        </w:drawing>
      </w:r>
    </w:p>
    <w:p w:rsidR="005E5812" w:rsidRDefault="005E5812" w:rsidP="006B61DA">
      <w:pPr>
        <w:pStyle w:val="ECCParagraph"/>
        <w:jc w:val="center"/>
        <w:rPr>
          <w:i/>
          <w:lang w:val="nb-NO"/>
        </w:rPr>
      </w:pP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5070"/>
        <w:gridCol w:w="4785"/>
      </w:tblGrid>
      <w:tr w:rsidR="00DA466F" w:rsidTr="002B2D05">
        <w:trPr>
          <w:tblHeader/>
        </w:trPr>
        <w:tc>
          <w:tcPr>
            <w:tcW w:w="5070" w:type="dxa"/>
            <w:tcBorders>
              <w:right w:val="single" w:sz="4" w:space="0" w:color="FFFFFF"/>
            </w:tcBorders>
            <w:shd w:val="clear" w:color="auto" w:fill="D2232A"/>
            <w:vAlign w:val="center"/>
          </w:tcPr>
          <w:p w:rsidR="00DA466F" w:rsidRPr="00DA466F" w:rsidRDefault="00DA466F" w:rsidP="000B1F18">
            <w:pPr>
              <w:pStyle w:val="Paragraphedeliste"/>
              <w:numPr>
                <w:ilvl w:val="0"/>
                <w:numId w:val="30"/>
              </w:numPr>
              <w:spacing w:before="60" w:after="60"/>
              <w:jc w:val="center"/>
              <w:rPr>
                <w:rFonts w:cs="Arial"/>
                <w:b/>
                <w:color w:val="FFFFFF" w:themeColor="background1"/>
                <w:szCs w:val="20"/>
              </w:rPr>
            </w:pPr>
            <w:r w:rsidRPr="00DA466F">
              <w:rPr>
                <w:rFonts w:cs="Arial"/>
                <w:b/>
                <w:color w:val="FFFFFF" w:themeColor="background1"/>
                <w:szCs w:val="20"/>
              </w:rPr>
              <w:t>Frequency offset break points for the CS mask</w:t>
            </w:r>
          </w:p>
        </w:tc>
        <w:tc>
          <w:tcPr>
            <w:tcW w:w="4785" w:type="dxa"/>
            <w:tcBorders>
              <w:left w:val="single" w:sz="4" w:space="0" w:color="FFFFFF"/>
            </w:tcBorders>
            <w:shd w:val="clear" w:color="auto" w:fill="D2232A"/>
            <w:vAlign w:val="center"/>
          </w:tcPr>
          <w:p w:rsidR="00DA466F" w:rsidRPr="001715C7" w:rsidRDefault="00DA466F" w:rsidP="002B2D05">
            <w:pPr>
              <w:spacing w:before="60" w:after="60"/>
              <w:jc w:val="center"/>
              <w:rPr>
                <w:color w:val="FFFFFF"/>
              </w:rPr>
            </w:pPr>
            <w:r>
              <w:rPr>
                <w:b/>
                <w:color w:val="FFFFFF"/>
              </w:rPr>
              <w:t>Definition</w:t>
            </w:r>
            <w:r>
              <w:rPr>
                <w:b/>
                <w:color w:val="FFFFFF"/>
              </w:rPr>
              <w:br/>
            </w:r>
            <w:r w:rsidRPr="001715C7">
              <w:rPr>
                <w:color w:val="FFFFFF" w:themeColor="background1"/>
              </w:rPr>
              <w:t>(</w:t>
            </w:r>
            <w:r w:rsidRPr="001715C7">
              <w:rPr>
                <w:b/>
                <w:color w:val="FFFFFF" w:themeColor="background1"/>
              </w:rPr>
              <w:t>% of the size of the assigned block</w:t>
            </w:r>
            <w:r w:rsidRPr="001715C7">
              <w:rPr>
                <w:color w:val="FFFFFF" w:themeColor="background1"/>
              </w:rPr>
              <w:t xml:space="preserve">, </w:t>
            </w:r>
            <w:r>
              <w:rPr>
                <w:color w:val="FFFFFF"/>
              </w:rPr>
              <w:t>Note )</w:t>
            </w:r>
          </w:p>
        </w:tc>
      </w:tr>
      <w:tr w:rsidR="00DA466F" w:rsidTr="002B2D05">
        <w:tc>
          <w:tcPr>
            <w:tcW w:w="5070" w:type="dxa"/>
          </w:tcPr>
          <w:p w:rsidR="00DA466F" w:rsidRDefault="00DA466F" w:rsidP="002B2D05">
            <w:pPr>
              <w:pStyle w:val="ECCParagraph"/>
              <w:spacing w:after="0"/>
              <w:rPr>
                <w:b/>
                <w:lang w:val="nb-NO"/>
              </w:rPr>
            </w:pPr>
            <w:r>
              <w:rPr>
                <w:b/>
                <w:lang w:val="nb-NO"/>
              </w:rPr>
              <w:t>A</w:t>
            </w:r>
          </w:p>
        </w:tc>
        <w:tc>
          <w:tcPr>
            <w:tcW w:w="4785" w:type="dxa"/>
          </w:tcPr>
          <w:p w:rsidR="00DA466F" w:rsidRDefault="00DA466F" w:rsidP="002B2D05">
            <w:pPr>
              <w:pStyle w:val="ECCParagraph"/>
              <w:spacing w:after="0"/>
              <w:rPr>
                <w:lang w:val="nb-NO"/>
              </w:rPr>
            </w:pPr>
            <w:r>
              <w:rPr>
                <w:lang w:val="nb-NO"/>
              </w:rPr>
              <w:t>20%</w:t>
            </w:r>
          </w:p>
        </w:tc>
      </w:tr>
      <w:tr w:rsidR="00DA466F" w:rsidTr="002B2D05">
        <w:tc>
          <w:tcPr>
            <w:tcW w:w="5070" w:type="dxa"/>
          </w:tcPr>
          <w:p w:rsidR="00DA466F" w:rsidRDefault="00DA466F" w:rsidP="002B2D05">
            <w:pPr>
              <w:pStyle w:val="ECCParagraph"/>
              <w:spacing w:after="0"/>
              <w:rPr>
                <w:b/>
                <w:lang w:val="nb-NO"/>
              </w:rPr>
            </w:pPr>
            <w:r>
              <w:rPr>
                <w:b/>
                <w:lang w:val="nb-NO"/>
              </w:rPr>
              <w:t>B</w:t>
            </w:r>
          </w:p>
        </w:tc>
        <w:tc>
          <w:tcPr>
            <w:tcW w:w="4785" w:type="dxa"/>
          </w:tcPr>
          <w:p w:rsidR="00DA466F" w:rsidRDefault="00DA466F" w:rsidP="002B2D05">
            <w:pPr>
              <w:pStyle w:val="ECCParagraph"/>
              <w:spacing w:after="0"/>
              <w:rPr>
                <w:lang w:val="nb-NO"/>
              </w:rPr>
            </w:pPr>
            <w:r>
              <w:rPr>
                <w:lang w:val="nb-NO"/>
              </w:rPr>
              <w:t>35%</w:t>
            </w:r>
          </w:p>
        </w:tc>
      </w:tr>
    </w:tbl>
    <w:p w:rsidR="00DA466F" w:rsidRDefault="00DA466F" w:rsidP="00DA466F">
      <w:pPr>
        <w:pStyle w:val="ECCParagraph"/>
        <w:spacing w:before="120"/>
      </w:pPr>
      <w:r w:rsidRPr="00126824">
        <w:t>Note:</w:t>
      </w:r>
      <w:r>
        <w:rPr>
          <w:b/>
        </w:rPr>
        <w:t xml:space="preserve"> </w:t>
      </w:r>
      <w:r>
        <w:t>X% of the smaller of adjacent blocks, if blocks are of unequal size</w:t>
      </w:r>
    </w:p>
    <w:p w:rsidR="00C9665B" w:rsidRDefault="001715C7" w:rsidP="000B1F18">
      <w:pPr>
        <w:pStyle w:val="ECCFiguretitle"/>
        <w:numPr>
          <w:ilvl w:val="0"/>
          <w:numId w:val="30"/>
        </w:numPr>
        <w:rPr>
          <w:lang w:val="nb-NO"/>
        </w:rPr>
      </w:pPr>
      <w:r w:rsidRPr="001715C7">
        <w:rPr>
          <w:lang w:val="nb-NO"/>
        </w:rPr>
        <w:t xml:space="preserve">Central </w:t>
      </w:r>
      <w:r>
        <w:rPr>
          <w:lang w:val="nb-NO"/>
        </w:rPr>
        <w:t>Station Block Edge Spectral Density Mask</w:t>
      </w:r>
    </w:p>
    <w:p w:rsidR="007D5327" w:rsidRPr="007D5327" w:rsidRDefault="007D5327" w:rsidP="007D5327">
      <w:pPr>
        <w:pStyle w:val="ECCParagraph"/>
        <w:rPr>
          <w:lang w:val="nb-NO"/>
        </w:rPr>
      </w:pPr>
    </w:p>
    <w:p w:rsidR="00930A41" w:rsidRDefault="00DA466F" w:rsidP="00B573F3">
      <w:pPr>
        <w:pStyle w:val="ECCTabletitle"/>
      </w:pPr>
      <w:r w:rsidRPr="00DA466F">
        <w:lastRenderedPageBreak/>
        <w:t>Tabular description of Central Station Block Edge Spectral Density Mask</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5070"/>
        <w:gridCol w:w="4785"/>
      </w:tblGrid>
      <w:tr w:rsidR="00FC54CF" w:rsidRPr="001715C7" w:rsidTr="00812686">
        <w:trPr>
          <w:tblHeader/>
        </w:trPr>
        <w:tc>
          <w:tcPr>
            <w:tcW w:w="5070" w:type="dxa"/>
            <w:tcBorders>
              <w:right w:val="single" w:sz="4" w:space="0" w:color="FFFFFF"/>
            </w:tcBorders>
            <w:shd w:val="clear" w:color="auto" w:fill="D2232A"/>
          </w:tcPr>
          <w:p w:rsidR="00FC54CF" w:rsidRPr="00FC54CF" w:rsidRDefault="00FC54CF" w:rsidP="000D40A9">
            <w:pPr>
              <w:pStyle w:val="ECCParagraph"/>
              <w:spacing w:before="60" w:after="60"/>
              <w:jc w:val="center"/>
              <w:rPr>
                <w:rFonts w:cs="Arial"/>
                <w:b/>
                <w:color w:val="FFFFFF" w:themeColor="background1"/>
                <w:lang w:val="nb-NO"/>
              </w:rPr>
            </w:pPr>
            <w:r w:rsidRPr="00FC54CF">
              <w:rPr>
                <w:rFonts w:cs="Arial"/>
                <w:b/>
                <w:color w:val="FFFFFF" w:themeColor="background1"/>
                <w:lang w:val="nb-NO"/>
              </w:rPr>
              <w:t>Frequency offset</w:t>
            </w:r>
          </w:p>
        </w:tc>
        <w:tc>
          <w:tcPr>
            <w:tcW w:w="4785" w:type="dxa"/>
            <w:tcBorders>
              <w:left w:val="single" w:sz="4" w:space="0" w:color="FFFFFF"/>
            </w:tcBorders>
            <w:shd w:val="clear" w:color="auto" w:fill="D2232A"/>
          </w:tcPr>
          <w:p w:rsidR="00FC54CF" w:rsidRPr="00FC54CF" w:rsidRDefault="00FC54CF" w:rsidP="000D40A9">
            <w:pPr>
              <w:pStyle w:val="ECCParagraph"/>
              <w:spacing w:before="60" w:after="60"/>
              <w:jc w:val="center"/>
              <w:rPr>
                <w:rFonts w:cs="Arial"/>
                <w:b/>
                <w:color w:val="FFFFFF" w:themeColor="background1"/>
                <w:lang w:val="nb-NO"/>
              </w:rPr>
            </w:pPr>
            <w:r w:rsidRPr="00FC54CF">
              <w:rPr>
                <w:rFonts w:cs="Arial"/>
                <w:b/>
                <w:color w:val="FFFFFF" w:themeColor="background1"/>
                <w:lang w:val="en-US"/>
              </w:rPr>
              <w:t>CS Transmitter Output Power Density Limits</w:t>
            </w:r>
            <w:r w:rsidRPr="00FC54CF">
              <w:rPr>
                <w:rFonts w:cs="Arial"/>
                <w:b/>
                <w:color w:val="FFFFFF" w:themeColor="background1"/>
                <w:lang w:val="nb-NO"/>
              </w:rPr>
              <w:t>(dBW/MHz)</w:t>
            </w:r>
          </w:p>
        </w:tc>
      </w:tr>
      <w:tr w:rsidR="00FC54CF" w:rsidTr="00812686">
        <w:tc>
          <w:tcPr>
            <w:tcW w:w="5070" w:type="dxa"/>
          </w:tcPr>
          <w:p w:rsidR="00FC54CF" w:rsidRDefault="00FC54CF" w:rsidP="000D40A9">
            <w:pPr>
              <w:pStyle w:val="ECCParagraph"/>
              <w:spacing w:after="0"/>
              <w:rPr>
                <w:b/>
                <w:lang w:val="en-US"/>
              </w:rPr>
            </w:pPr>
            <w:r>
              <w:rPr>
                <w:b/>
                <w:lang w:val="en-US"/>
              </w:rPr>
              <w:t>In-band (within assigned block)</w:t>
            </w:r>
          </w:p>
        </w:tc>
        <w:tc>
          <w:tcPr>
            <w:tcW w:w="4785" w:type="dxa"/>
          </w:tcPr>
          <w:p w:rsidR="00FC54CF" w:rsidRDefault="00FC54CF" w:rsidP="000D40A9">
            <w:pPr>
              <w:pStyle w:val="ECCParagraph"/>
              <w:spacing w:after="0"/>
              <w:rPr>
                <w:lang w:val="nb-NO"/>
              </w:rPr>
            </w:pPr>
            <w:r>
              <w:rPr>
                <w:lang w:val="nb-NO"/>
              </w:rPr>
              <w:t>See Annex 2</w:t>
            </w:r>
          </w:p>
        </w:tc>
      </w:tr>
      <w:tr w:rsidR="00FC54CF" w:rsidTr="00812686">
        <w:tc>
          <w:tcPr>
            <w:tcW w:w="5070" w:type="dxa"/>
          </w:tcPr>
          <w:p w:rsidR="00FC54CF" w:rsidRDefault="00FC54CF" w:rsidP="000D40A9">
            <w:pPr>
              <w:pStyle w:val="ECCParagraph"/>
              <w:spacing w:after="0"/>
              <w:rPr>
                <w:b/>
                <w:lang w:val="nb-NO"/>
              </w:rPr>
            </w:pPr>
            <w:r>
              <w:rPr>
                <w:b/>
                <w:lang w:val="nb-NO"/>
              </w:rPr>
              <w:t>ΔF=0</w:t>
            </w:r>
          </w:p>
        </w:tc>
        <w:tc>
          <w:tcPr>
            <w:tcW w:w="4785" w:type="dxa"/>
          </w:tcPr>
          <w:p w:rsidR="00FC54CF" w:rsidRDefault="00FC54CF" w:rsidP="000D40A9">
            <w:pPr>
              <w:pStyle w:val="ECCParagraph"/>
              <w:spacing w:after="0"/>
              <w:rPr>
                <w:lang w:val="nb-NO"/>
              </w:rPr>
            </w:pPr>
            <w:r>
              <w:rPr>
                <w:lang w:val="nb-NO"/>
              </w:rPr>
              <w:t>-36</w:t>
            </w:r>
          </w:p>
        </w:tc>
      </w:tr>
      <w:tr w:rsidR="00FC54CF" w:rsidTr="00812686">
        <w:tc>
          <w:tcPr>
            <w:tcW w:w="5070" w:type="dxa"/>
          </w:tcPr>
          <w:p w:rsidR="00FC54CF" w:rsidRDefault="00FC54CF" w:rsidP="000D40A9">
            <w:pPr>
              <w:pStyle w:val="ECCParagraph"/>
              <w:spacing w:after="0"/>
              <w:rPr>
                <w:b/>
                <w:lang w:val="nb-NO"/>
              </w:rPr>
            </w:pPr>
            <w:r>
              <w:rPr>
                <w:b/>
                <w:lang w:val="nb-NO"/>
              </w:rPr>
              <w:t>0&lt;ΔF&lt;A</w:t>
            </w:r>
          </w:p>
        </w:tc>
        <w:tc>
          <w:tcPr>
            <w:tcW w:w="4785" w:type="dxa"/>
          </w:tcPr>
          <w:p w:rsidR="00FC54CF" w:rsidRDefault="00FC54CF" w:rsidP="000D40A9">
            <w:pPr>
              <w:pStyle w:val="ECCParagraph"/>
              <w:spacing w:after="0"/>
              <w:rPr>
                <w:lang w:val="nb-NO"/>
              </w:rPr>
            </w:pPr>
            <w:r>
              <w:rPr>
                <w:lang w:val="nb-NO"/>
              </w:rPr>
              <w:t>-36 - 41·(ΔF/A)</w:t>
            </w:r>
          </w:p>
        </w:tc>
      </w:tr>
      <w:tr w:rsidR="00FC54CF" w:rsidTr="00812686">
        <w:tc>
          <w:tcPr>
            <w:tcW w:w="5070" w:type="dxa"/>
          </w:tcPr>
          <w:p w:rsidR="00FC54CF" w:rsidRDefault="00FC54CF" w:rsidP="000D40A9">
            <w:pPr>
              <w:pStyle w:val="ECCParagraph"/>
              <w:spacing w:after="0"/>
              <w:rPr>
                <w:b/>
                <w:lang w:val="nb-NO"/>
              </w:rPr>
            </w:pPr>
            <w:r>
              <w:rPr>
                <w:b/>
                <w:lang w:val="nb-NO"/>
              </w:rPr>
              <w:t>A</w:t>
            </w:r>
          </w:p>
        </w:tc>
        <w:tc>
          <w:tcPr>
            <w:tcW w:w="4785" w:type="dxa"/>
          </w:tcPr>
          <w:p w:rsidR="00FC54CF" w:rsidRDefault="00FC54CF" w:rsidP="000D40A9">
            <w:pPr>
              <w:pStyle w:val="ECCParagraph"/>
              <w:spacing w:after="0"/>
              <w:rPr>
                <w:lang w:val="nb-NO"/>
              </w:rPr>
            </w:pPr>
            <w:r>
              <w:rPr>
                <w:lang w:val="nb-NO"/>
              </w:rPr>
              <w:t>-77</w:t>
            </w:r>
          </w:p>
        </w:tc>
      </w:tr>
      <w:tr w:rsidR="00FC54CF" w:rsidTr="00812686">
        <w:tc>
          <w:tcPr>
            <w:tcW w:w="5070" w:type="dxa"/>
          </w:tcPr>
          <w:p w:rsidR="00FC54CF" w:rsidRDefault="00FC54CF" w:rsidP="000D40A9">
            <w:pPr>
              <w:pStyle w:val="ECCParagraph"/>
              <w:spacing w:after="0"/>
              <w:rPr>
                <w:b/>
                <w:lang w:val="nb-NO"/>
              </w:rPr>
            </w:pPr>
            <w:r>
              <w:rPr>
                <w:b/>
                <w:lang w:val="nb-NO"/>
              </w:rPr>
              <w:t>A&lt;ΔF&lt;B</w:t>
            </w:r>
          </w:p>
        </w:tc>
        <w:tc>
          <w:tcPr>
            <w:tcW w:w="4785" w:type="dxa"/>
          </w:tcPr>
          <w:p w:rsidR="00FC54CF" w:rsidRDefault="00FC54CF" w:rsidP="000D40A9">
            <w:pPr>
              <w:pStyle w:val="ECCParagraph"/>
              <w:spacing w:after="0"/>
              <w:rPr>
                <w:lang w:val="nb-NO"/>
              </w:rPr>
            </w:pPr>
            <w:r>
              <w:rPr>
                <w:lang w:val="nb-NO"/>
              </w:rPr>
              <w:t>-77 - 12·((ΔF-A)/(B-A))</w:t>
            </w:r>
          </w:p>
        </w:tc>
      </w:tr>
      <w:tr w:rsidR="00FC54CF" w:rsidTr="00812686">
        <w:tc>
          <w:tcPr>
            <w:tcW w:w="5070" w:type="dxa"/>
          </w:tcPr>
          <w:p w:rsidR="00FC54CF" w:rsidRDefault="00FC54CF" w:rsidP="000D40A9">
            <w:pPr>
              <w:pStyle w:val="ECCParagraph"/>
              <w:spacing w:after="0"/>
              <w:rPr>
                <w:b/>
                <w:lang w:val="nb-NO"/>
              </w:rPr>
            </w:pPr>
            <w:r>
              <w:rPr>
                <w:b/>
                <w:lang w:val="nb-NO"/>
              </w:rPr>
              <w:t>ΔF</w:t>
            </w:r>
            <w:r>
              <w:rPr>
                <w:b/>
                <w:lang w:val="it-IT"/>
              </w:rPr>
              <w:t>≥</w:t>
            </w:r>
            <w:r>
              <w:rPr>
                <w:b/>
                <w:lang w:val="nb-NO"/>
              </w:rPr>
              <w:t>B</w:t>
            </w:r>
          </w:p>
        </w:tc>
        <w:tc>
          <w:tcPr>
            <w:tcW w:w="4785" w:type="dxa"/>
          </w:tcPr>
          <w:p w:rsidR="00FC54CF" w:rsidRDefault="00FC54CF" w:rsidP="000D40A9">
            <w:pPr>
              <w:pStyle w:val="ECCParagraph"/>
              <w:spacing w:after="0"/>
              <w:rPr>
                <w:lang w:val="nb-NO"/>
              </w:rPr>
            </w:pPr>
            <w:r>
              <w:rPr>
                <w:lang w:val="nb-NO"/>
              </w:rPr>
              <w:t>-89</w:t>
            </w:r>
          </w:p>
        </w:tc>
      </w:tr>
    </w:tbl>
    <w:p w:rsidR="00FC54CF" w:rsidRDefault="00FC54CF">
      <w:pPr>
        <w:pStyle w:val="ECCParagraph"/>
        <w:rPr>
          <w:b/>
        </w:rPr>
      </w:pPr>
    </w:p>
    <w:p w:rsidR="00C9665B" w:rsidRPr="00CA65E7" w:rsidRDefault="005E0A18" w:rsidP="00CA65E7">
      <w:pPr>
        <w:pStyle w:val="ECCAnnexheading2"/>
      </w:pPr>
      <w:r w:rsidRPr="00CA65E7">
        <w:t>ETSI requirements for LTE</w:t>
      </w:r>
    </w:p>
    <w:p w:rsidR="00C9665B" w:rsidRDefault="005E0A18">
      <w:pPr>
        <w:pStyle w:val="ECCParagraph"/>
        <w:rPr>
          <w:lang w:val="nb-NO"/>
        </w:rPr>
      </w:pPr>
      <w:r>
        <w:rPr>
          <w:lang w:val="nb-NO"/>
        </w:rPr>
        <w:t>The relevant document to consider is ETSI EN 301 908-14 V5.2.1 (2011-05)</w:t>
      </w:r>
      <w:r w:rsidR="00812686">
        <w:rPr>
          <w:lang w:val="nb-NO"/>
        </w:rPr>
        <w:t xml:space="preserve"> </w:t>
      </w:r>
      <w:r w:rsidR="00812686">
        <w:rPr>
          <w:lang w:val="nb-NO"/>
        </w:rPr>
        <w:fldChar w:fldCharType="begin"/>
      </w:r>
      <w:r w:rsidR="00812686">
        <w:rPr>
          <w:lang w:val="nb-NO"/>
        </w:rPr>
        <w:instrText xml:space="preserve"> REF _Ref336422983 \r \h </w:instrText>
      </w:r>
      <w:r w:rsidR="00812686">
        <w:rPr>
          <w:lang w:val="nb-NO"/>
        </w:rPr>
      </w:r>
      <w:r w:rsidR="00812686">
        <w:rPr>
          <w:lang w:val="nb-NO"/>
        </w:rPr>
        <w:fldChar w:fldCharType="separate"/>
      </w:r>
      <w:r w:rsidR="008070B6">
        <w:rPr>
          <w:lang w:val="nb-NO"/>
        </w:rPr>
        <w:t>[6]</w:t>
      </w:r>
      <w:r w:rsidR="00812686">
        <w:rPr>
          <w:lang w:val="nb-NO"/>
        </w:rPr>
        <w:fldChar w:fldCharType="end"/>
      </w:r>
      <w:r>
        <w:rPr>
          <w:lang w:val="nb-NO"/>
        </w:rPr>
        <w:t>: Evolved Universal Terrestrial Radio Access (E-UTRA) Base Stations (BS).</w:t>
      </w:r>
    </w:p>
    <w:p w:rsidR="00C9665B" w:rsidRDefault="005E0A18">
      <w:pPr>
        <w:pStyle w:val="ECCParagraph"/>
        <w:rPr>
          <w:lang w:val="en-US"/>
        </w:rPr>
      </w:pPr>
      <w:r>
        <w:rPr>
          <w:lang w:val="en-US"/>
        </w:rPr>
        <w:t xml:space="preserve">It should be noted that the bands 3400-3600 MHz and 3600-3800 MHz are not yet part of the E-UTRA Base Station operating bands ; </w:t>
      </w:r>
      <w:r w:rsidRPr="00A03E91">
        <w:rPr>
          <w:lang w:val="en-US"/>
        </w:rPr>
        <w:t xml:space="preserve">see </w:t>
      </w:r>
      <w:r w:rsidR="00930A41" w:rsidRPr="005E5812">
        <w:rPr>
          <w:lang w:val="en-US"/>
        </w:rPr>
        <w:t>T</w:t>
      </w:r>
      <w:r w:rsidRPr="005E5812">
        <w:rPr>
          <w:lang w:val="en-US"/>
        </w:rPr>
        <w:t>abl</w:t>
      </w:r>
      <w:r w:rsidR="000D40A9" w:rsidRPr="005E5812">
        <w:rPr>
          <w:lang w:val="en-US"/>
        </w:rPr>
        <w:t xml:space="preserve">e </w:t>
      </w:r>
      <w:r w:rsidR="005E5812" w:rsidRPr="005E5812">
        <w:rPr>
          <w:lang w:val="en-US"/>
        </w:rPr>
        <w:t>1-1</w:t>
      </w:r>
      <w:r w:rsidR="00A03E91">
        <w:rPr>
          <w:lang w:val="en-US"/>
        </w:rPr>
        <w:t xml:space="preserve"> </w:t>
      </w:r>
      <w:r w:rsidR="005E5812">
        <w:rPr>
          <w:lang w:val="en-US"/>
        </w:rPr>
        <w:t xml:space="preserve">in </w:t>
      </w:r>
      <w:r w:rsidR="005E5812">
        <w:rPr>
          <w:lang w:val="en-US"/>
        </w:rPr>
        <w:fldChar w:fldCharType="begin"/>
      </w:r>
      <w:r w:rsidR="005E5812">
        <w:rPr>
          <w:lang w:val="en-US"/>
        </w:rPr>
        <w:instrText xml:space="preserve"> REF _Ref357505636 \r \h </w:instrText>
      </w:r>
      <w:r w:rsidR="005E5812">
        <w:rPr>
          <w:lang w:val="en-US"/>
        </w:rPr>
      </w:r>
      <w:r w:rsidR="005E5812">
        <w:rPr>
          <w:lang w:val="en-US"/>
        </w:rPr>
        <w:fldChar w:fldCharType="separate"/>
      </w:r>
      <w:r w:rsidR="008070B6">
        <w:rPr>
          <w:lang w:val="en-US"/>
        </w:rPr>
        <w:t>[6]</w:t>
      </w:r>
      <w:r w:rsidR="005E5812">
        <w:rPr>
          <w:lang w:val="en-US"/>
        </w:rPr>
        <w:fldChar w:fldCharType="end"/>
      </w:r>
      <w:r>
        <w:rPr>
          <w:lang w:val="en-US"/>
        </w:rPr>
        <w:t>, copied below</w:t>
      </w:r>
      <w:r w:rsidR="00A03E91">
        <w:rPr>
          <w:lang w:val="en-US"/>
        </w:rPr>
        <w:t xml:space="preserve"> as </w:t>
      </w:r>
      <w:r w:rsidR="00930A41" w:rsidRPr="005E5812">
        <w:rPr>
          <w:lang w:val="en-US"/>
        </w:rPr>
        <w:t xml:space="preserve">Table </w:t>
      </w:r>
      <w:r w:rsidR="005E5812" w:rsidRPr="005E5812">
        <w:rPr>
          <w:lang w:val="en-US"/>
        </w:rPr>
        <w:t>17</w:t>
      </w:r>
      <w:r w:rsidR="00930A41" w:rsidRPr="005E5812">
        <w:rPr>
          <w:lang w:val="en-US"/>
        </w:rPr>
        <w:t>.</w:t>
      </w:r>
    </w:p>
    <w:p w:rsidR="00FC54CF" w:rsidRDefault="005E5812" w:rsidP="00B573F3">
      <w:pPr>
        <w:pStyle w:val="ECCTabletitle"/>
      </w:pPr>
      <w:r w:rsidRPr="005E5812">
        <w:t>E-UTRA Base Station operating bands</w:t>
      </w:r>
    </w:p>
    <w:tbl>
      <w:tblPr>
        <w:tblW w:w="0" w:type="auto"/>
        <w:tblInd w:w="534"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984"/>
        <w:gridCol w:w="3119"/>
        <w:gridCol w:w="3969"/>
      </w:tblGrid>
      <w:tr w:rsidR="00FC54CF" w:rsidTr="00FC54CF">
        <w:trPr>
          <w:tblHeader/>
        </w:trPr>
        <w:tc>
          <w:tcPr>
            <w:tcW w:w="1984" w:type="dxa"/>
            <w:tcBorders>
              <w:right w:val="single" w:sz="4" w:space="0" w:color="FFFFFF"/>
            </w:tcBorders>
            <w:shd w:val="clear" w:color="auto" w:fill="D2232A"/>
          </w:tcPr>
          <w:p w:rsidR="00FC54CF" w:rsidRPr="00FC54CF" w:rsidRDefault="00FC54CF" w:rsidP="000D40A9">
            <w:pPr>
              <w:pStyle w:val="ECCParagraph"/>
              <w:spacing w:before="60" w:after="60"/>
              <w:ind w:left="33"/>
              <w:jc w:val="center"/>
              <w:rPr>
                <w:b/>
                <w:color w:val="FFFFFF" w:themeColor="background1"/>
              </w:rPr>
            </w:pPr>
            <w:r w:rsidRPr="00FC54CF">
              <w:rPr>
                <w:b/>
                <w:color w:val="FFFFFF" w:themeColor="background1"/>
              </w:rPr>
              <w:t>E-UTRA band</w:t>
            </w:r>
          </w:p>
        </w:tc>
        <w:tc>
          <w:tcPr>
            <w:tcW w:w="3119" w:type="dxa"/>
            <w:tcBorders>
              <w:left w:val="single" w:sz="4" w:space="0" w:color="FFFFFF"/>
              <w:right w:val="single" w:sz="4" w:space="0" w:color="FFFFFF"/>
            </w:tcBorders>
            <w:shd w:val="clear" w:color="auto" w:fill="D2232A"/>
          </w:tcPr>
          <w:p w:rsidR="00FC54CF" w:rsidRPr="00FC54CF" w:rsidRDefault="00FC54CF" w:rsidP="000D40A9">
            <w:pPr>
              <w:pStyle w:val="ECCParagraph"/>
              <w:spacing w:before="60" w:after="60"/>
              <w:ind w:left="34"/>
              <w:jc w:val="center"/>
              <w:rPr>
                <w:b/>
                <w:color w:val="FFFFFF" w:themeColor="background1"/>
              </w:rPr>
            </w:pPr>
            <w:r w:rsidRPr="00FC54CF">
              <w:rPr>
                <w:b/>
                <w:color w:val="FFFFFF" w:themeColor="background1"/>
              </w:rPr>
              <w:t>Direction of transmission</w:t>
            </w:r>
          </w:p>
        </w:tc>
        <w:tc>
          <w:tcPr>
            <w:tcW w:w="3969" w:type="dxa"/>
            <w:tcBorders>
              <w:left w:val="single" w:sz="4" w:space="0" w:color="FFFFFF"/>
            </w:tcBorders>
            <w:shd w:val="clear" w:color="auto" w:fill="D2232A"/>
          </w:tcPr>
          <w:p w:rsidR="00FC54CF" w:rsidRPr="00FC54CF" w:rsidRDefault="00FC54CF" w:rsidP="000D40A9">
            <w:pPr>
              <w:pStyle w:val="ECCParagraph"/>
              <w:spacing w:before="60" w:after="60"/>
              <w:jc w:val="center"/>
              <w:rPr>
                <w:b/>
                <w:color w:val="FFFFFF" w:themeColor="background1"/>
              </w:rPr>
            </w:pPr>
            <w:r w:rsidRPr="00FC54CF">
              <w:rPr>
                <w:b/>
                <w:color w:val="FFFFFF" w:themeColor="background1"/>
              </w:rPr>
              <w:t>E-UTRA Base Station operating bands</w:t>
            </w:r>
          </w:p>
        </w:tc>
      </w:tr>
      <w:tr w:rsidR="00FC54CF" w:rsidTr="00FC54CF">
        <w:trPr>
          <w:trHeight w:val="276"/>
        </w:trPr>
        <w:tc>
          <w:tcPr>
            <w:tcW w:w="1984" w:type="dxa"/>
            <w:vMerge w:val="restart"/>
          </w:tcPr>
          <w:p w:rsidR="00FC54CF" w:rsidRDefault="00FC54CF" w:rsidP="000D40A9">
            <w:pPr>
              <w:pStyle w:val="ECCParagraph"/>
              <w:spacing w:after="0"/>
              <w:ind w:left="33"/>
            </w:pPr>
            <w:r>
              <w:t>1</w:t>
            </w:r>
          </w:p>
        </w:tc>
        <w:tc>
          <w:tcPr>
            <w:tcW w:w="3119" w:type="dxa"/>
          </w:tcPr>
          <w:p w:rsidR="00FC54CF" w:rsidRDefault="00FC54CF" w:rsidP="000D40A9">
            <w:pPr>
              <w:pStyle w:val="ECCParagraph"/>
              <w:spacing w:after="0"/>
              <w:ind w:left="34"/>
            </w:pPr>
            <w:r>
              <w:t xml:space="preserve">Transmit </w:t>
            </w:r>
          </w:p>
        </w:tc>
        <w:tc>
          <w:tcPr>
            <w:tcW w:w="3969" w:type="dxa"/>
          </w:tcPr>
          <w:p w:rsidR="00FC54CF" w:rsidRDefault="00FC54CF" w:rsidP="000D40A9">
            <w:pPr>
              <w:pStyle w:val="ECCParagraph"/>
              <w:spacing w:after="0"/>
              <w:ind w:left="33"/>
            </w:pPr>
            <w:r>
              <w:t>2 110 MHz to 2 170 MHz</w:t>
            </w:r>
          </w:p>
        </w:tc>
      </w:tr>
      <w:tr w:rsidR="00FC54CF" w:rsidTr="00FC54CF">
        <w:tc>
          <w:tcPr>
            <w:tcW w:w="1984" w:type="dxa"/>
            <w:vMerge/>
          </w:tcPr>
          <w:p w:rsidR="00FC54CF" w:rsidRDefault="00FC54CF" w:rsidP="000D40A9">
            <w:pPr>
              <w:spacing w:line="288" w:lineRule="auto"/>
              <w:ind w:left="33"/>
            </w:pPr>
          </w:p>
        </w:tc>
        <w:tc>
          <w:tcPr>
            <w:tcW w:w="3119" w:type="dxa"/>
          </w:tcPr>
          <w:p w:rsidR="00FC54CF" w:rsidRDefault="00FC54CF" w:rsidP="000D40A9">
            <w:pPr>
              <w:spacing w:line="288" w:lineRule="auto"/>
              <w:ind w:left="34"/>
            </w:pPr>
            <w:r>
              <w:t xml:space="preserve">Receive </w:t>
            </w:r>
          </w:p>
        </w:tc>
        <w:tc>
          <w:tcPr>
            <w:tcW w:w="3969" w:type="dxa"/>
          </w:tcPr>
          <w:p w:rsidR="00FC54CF" w:rsidRDefault="00FC54CF" w:rsidP="000D40A9">
            <w:pPr>
              <w:spacing w:line="288" w:lineRule="auto"/>
              <w:ind w:left="33"/>
            </w:pPr>
            <w:r>
              <w:t>1 920 MHz to 1 980 MHz</w:t>
            </w:r>
          </w:p>
        </w:tc>
      </w:tr>
      <w:tr w:rsidR="00FC54CF" w:rsidTr="00812686">
        <w:tc>
          <w:tcPr>
            <w:tcW w:w="1984" w:type="dxa"/>
            <w:vMerge w:val="restart"/>
          </w:tcPr>
          <w:p w:rsidR="00FC54CF" w:rsidRDefault="00FC54CF" w:rsidP="000D40A9">
            <w:pPr>
              <w:pStyle w:val="ECCParagraph"/>
              <w:spacing w:after="0"/>
              <w:ind w:left="33"/>
              <w:jc w:val="left"/>
            </w:pPr>
            <w:r>
              <w:t>3</w:t>
            </w:r>
          </w:p>
        </w:tc>
        <w:tc>
          <w:tcPr>
            <w:tcW w:w="3119" w:type="dxa"/>
          </w:tcPr>
          <w:p w:rsidR="00FC54CF" w:rsidRDefault="00FC54CF" w:rsidP="000D40A9">
            <w:pPr>
              <w:pStyle w:val="ECCParagraph"/>
              <w:spacing w:after="0"/>
              <w:ind w:left="34"/>
              <w:jc w:val="left"/>
            </w:pPr>
            <w:r>
              <w:t xml:space="preserve">Transmit </w:t>
            </w:r>
          </w:p>
        </w:tc>
        <w:tc>
          <w:tcPr>
            <w:tcW w:w="3969" w:type="dxa"/>
          </w:tcPr>
          <w:p w:rsidR="00FC54CF" w:rsidRDefault="00FC54CF" w:rsidP="000D40A9">
            <w:pPr>
              <w:pStyle w:val="ECCParagraph"/>
              <w:spacing w:after="0"/>
              <w:ind w:left="33"/>
              <w:jc w:val="left"/>
            </w:pPr>
            <w:r>
              <w:t xml:space="preserve">1 805 MHz to 1 880 MHz </w:t>
            </w:r>
          </w:p>
        </w:tc>
      </w:tr>
      <w:tr w:rsidR="00FC54CF" w:rsidTr="00812686">
        <w:tc>
          <w:tcPr>
            <w:tcW w:w="1984" w:type="dxa"/>
            <w:vMerge/>
          </w:tcPr>
          <w:p w:rsidR="00FC54CF" w:rsidRPr="0052738E" w:rsidRDefault="00FC54CF" w:rsidP="000D40A9">
            <w:pPr>
              <w:spacing w:line="288" w:lineRule="auto"/>
              <w:ind w:left="33"/>
            </w:pPr>
          </w:p>
        </w:tc>
        <w:tc>
          <w:tcPr>
            <w:tcW w:w="3119" w:type="dxa"/>
          </w:tcPr>
          <w:p w:rsidR="00FC54CF" w:rsidRPr="0052738E" w:rsidRDefault="00FC54CF" w:rsidP="000D40A9">
            <w:pPr>
              <w:spacing w:line="288" w:lineRule="auto"/>
              <w:ind w:left="34"/>
            </w:pPr>
            <w:r>
              <w:t xml:space="preserve">Receive </w:t>
            </w:r>
          </w:p>
        </w:tc>
        <w:tc>
          <w:tcPr>
            <w:tcW w:w="3969" w:type="dxa"/>
          </w:tcPr>
          <w:p w:rsidR="00FC54CF" w:rsidRPr="0052738E" w:rsidRDefault="00FC54CF" w:rsidP="000D40A9">
            <w:pPr>
              <w:spacing w:line="288" w:lineRule="auto"/>
              <w:ind w:left="33"/>
            </w:pPr>
            <w:r>
              <w:t xml:space="preserve">1 710 MHz to 1 785 MHz </w:t>
            </w:r>
          </w:p>
        </w:tc>
      </w:tr>
      <w:tr w:rsidR="00FC54CF" w:rsidTr="00812686">
        <w:tc>
          <w:tcPr>
            <w:tcW w:w="1984" w:type="dxa"/>
            <w:vMerge w:val="restart"/>
          </w:tcPr>
          <w:p w:rsidR="00FC54CF" w:rsidRDefault="00FC54CF" w:rsidP="000D40A9">
            <w:pPr>
              <w:pStyle w:val="ECCParagraph"/>
              <w:spacing w:after="0"/>
              <w:ind w:left="33"/>
              <w:jc w:val="left"/>
            </w:pPr>
            <w:r>
              <w:t>7</w:t>
            </w:r>
          </w:p>
        </w:tc>
        <w:tc>
          <w:tcPr>
            <w:tcW w:w="3119" w:type="dxa"/>
          </w:tcPr>
          <w:p w:rsidR="00FC54CF" w:rsidRDefault="00FC54CF" w:rsidP="000D40A9">
            <w:pPr>
              <w:pStyle w:val="ECCParagraph"/>
              <w:spacing w:after="0"/>
              <w:ind w:left="34"/>
              <w:jc w:val="left"/>
            </w:pPr>
            <w:r>
              <w:t xml:space="preserve">Transmit </w:t>
            </w:r>
          </w:p>
        </w:tc>
        <w:tc>
          <w:tcPr>
            <w:tcW w:w="3969" w:type="dxa"/>
          </w:tcPr>
          <w:p w:rsidR="00FC54CF" w:rsidRDefault="00FC54CF" w:rsidP="000D40A9">
            <w:pPr>
              <w:pStyle w:val="ECCParagraph"/>
              <w:spacing w:after="0"/>
              <w:ind w:left="33"/>
              <w:jc w:val="left"/>
            </w:pPr>
            <w:r>
              <w:t xml:space="preserve">2 620 MHz to 2 690 MHz </w:t>
            </w:r>
          </w:p>
        </w:tc>
      </w:tr>
      <w:tr w:rsidR="00FC54CF" w:rsidTr="00812686">
        <w:tc>
          <w:tcPr>
            <w:tcW w:w="1984" w:type="dxa"/>
            <w:vMerge/>
          </w:tcPr>
          <w:p w:rsidR="00FC54CF" w:rsidRPr="0052738E" w:rsidRDefault="00FC54CF" w:rsidP="000D40A9">
            <w:pPr>
              <w:spacing w:line="288" w:lineRule="auto"/>
              <w:ind w:left="33"/>
            </w:pPr>
          </w:p>
        </w:tc>
        <w:tc>
          <w:tcPr>
            <w:tcW w:w="3119" w:type="dxa"/>
          </w:tcPr>
          <w:p w:rsidR="00FC54CF" w:rsidRPr="0052738E" w:rsidRDefault="00FC54CF" w:rsidP="000D40A9">
            <w:pPr>
              <w:spacing w:line="288" w:lineRule="auto"/>
              <w:ind w:left="34"/>
            </w:pPr>
            <w:r>
              <w:t xml:space="preserve">Receive </w:t>
            </w:r>
          </w:p>
        </w:tc>
        <w:tc>
          <w:tcPr>
            <w:tcW w:w="3969" w:type="dxa"/>
          </w:tcPr>
          <w:p w:rsidR="00FC54CF" w:rsidRPr="0052738E" w:rsidRDefault="00FC54CF" w:rsidP="000D40A9">
            <w:pPr>
              <w:spacing w:line="288" w:lineRule="auto"/>
              <w:ind w:left="33"/>
            </w:pPr>
            <w:r>
              <w:t xml:space="preserve">2 500 MHz to 2 570 MHz </w:t>
            </w:r>
          </w:p>
        </w:tc>
      </w:tr>
      <w:tr w:rsidR="00FC54CF" w:rsidTr="00812686">
        <w:tc>
          <w:tcPr>
            <w:tcW w:w="1984" w:type="dxa"/>
            <w:vMerge w:val="restart"/>
          </w:tcPr>
          <w:p w:rsidR="00FC54CF" w:rsidRDefault="00FC54CF" w:rsidP="000D40A9">
            <w:pPr>
              <w:pStyle w:val="ECCParagraph"/>
              <w:spacing w:after="0"/>
              <w:ind w:left="33"/>
              <w:jc w:val="left"/>
            </w:pPr>
            <w:r>
              <w:t>8</w:t>
            </w:r>
          </w:p>
        </w:tc>
        <w:tc>
          <w:tcPr>
            <w:tcW w:w="3119" w:type="dxa"/>
          </w:tcPr>
          <w:p w:rsidR="00FC54CF" w:rsidRDefault="00FC54CF" w:rsidP="000D40A9">
            <w:pPr>
              <w:pStyle w:val="ECCParagraph"/>
              <w:spacing w:after="0"/>
              <w:ind w:left="34"/>
              <w:jc w:val="left"/>
            </w:pPr>
            <w:r>
              <w:t xml:space="preserve">Transmit </w:t>
            </w:r>
          </w:p>
        </w:tc>
        <w:tc>
          <w:tcPr>
            <w:tcW w:w="3969" w:type="dxa"/>
          </w:tcPr>
          <w:p w:rsidR="00FC54CF" w:rsidRDefault="00FC54CF" w:rsidP="000D40A9">
            <w:pPr>
              <w:pStyle w:val="ECCParagraph"/>
              <w:spacing w:after="0"/>
              <w:ind w:left="33"/>
              <w:jc w:val="left"/>
            </w:pPr>
            <w:r>
              <w:t xml:space="preserve">925 MHz to 960 MHz </w:t>
            </w:r>
          </w:p>
        </w:tc>
      </w:tr>
      <w:tr w:rsidR="00FC54CF" w:rsidTr="00812686">
        <w:tc>
          <w:tcPr>
            <w:tcW w:w="1984" w:type="dxa"/>
            <w:vMerge/>
          </w:tcPr>
          <w:p w:rsidR="00FC54CF" w:rsidRPr="0052738E" w:rsidRDefault="00FC54CF" w:rsidP="000D40A9">
            <w:pPr>
              <w:spacing w:line="288" w:lineRule="auto"/>
              <w:ind w:left="33"/>
            </w:pPr>
          </w:p>
        </w:tc>
        <w:tc>
          <w:tcPr>
            <w:tcW w:w="3119" w:type="dxa"/>
          </w:tcPr>
          <w:p w:rsidR="00FC54CF" w:rsidRPr="0052738E" w:rsidRDefault="00FC54CF" w:rsidP="000D40A9">
            <w:pPr>
              <w:spacing w:line="288" w:lineRule="auto"/>
              <w:ind w:left="34"/>
            </w:pPr>
            <w:r>
              <w:t xml:space="preserve">Receive </w:t>
            </w:r>
          </w:p>
        </w:tc>
        <w:tc>
          <w:tcPr>
            <w:tcW w:w="3969" w:type="dxa"/>
          </w:tcPr>
          <w:p w:rsidR="00FC54CF" w:rsidRPr="0052738E" w:rsidRDefault="00FC54CF" w:rsidP="000D40A9">
            <w:pPr>
              <w:spacing w:line="288" w:lineRule="auto"/>
              <w:ind w:left="33"/>
            </w:pPr>
            <w:r>
              <w:t xml:space="preserve">880 MHz to 915 MHz </w:t>
            </w:r>
          </w:p>
        </w:tc>
      </w:tr>
      <w:tr w:rsidR="00FC54CF" w:rsidTr="00812686">
        <w:tc>
          <w:tcPr>
            <w:tcW w:w="1984" w:type="dxa"/>
            <w:vMerge w:val="restart"/>
          </w:tcPr>
          <w:p w:rsidR="00FC54CF" w:rsidRDefault="00FC54CF" w:rsidP="000D40A9">
            <w:pPr>
              <w:pStyle w:val="ECCParagraph"/>
              <w:spacing w:after="0"/>
              <w:ind w:left="33"/>
            </w:pPr>
            <w:r>
              <w:t>20</w:t>
            </w:r>
          </w:p>
        </w:tc>
        <w:tc>
          <w:tcPr>
            <w:tcW w:w="3119" w:type="dxa"/>
          </w:tcPr>
          <w:p w:rsidR="00FC54CF" w:rsidRDefault="00FC54CF" w:rsidP="000D40A9">
            <w:pPr>
              <w:pStyle w:val="ECCParagraph"/>
              <w:spacing w:after="0"/>
              <w:ind w:left="34"/>
            </w:pPr>
            <w:r>
              <w:t xml:space="preserve">Transmit </w:t>
            </w:r>
          </w:p>
        </w:tc>
        <w:tc>
          <w:tcPr>
            <w:tcW w:w="3969" w:type="dxa"/>
          </w:tcPr>
          <w:p w:rsidR="00FC54CF" w:rsidRDefault="00FC54CF" w:rsidP="000D40A9">
            <w:pPr>
              <w:pStyle w:val="ECCParagraph"/>
              <w:spacing w:after="0"/>
              <w:ind w:left="33"/>
            </w:pPr>
            <w:r>
              <w:t>791 MHz to 821 MHz</w:t>
            </w:r>
          </w:p>
        </w:tc>
      </w:tr>
      <w:tr w:rsidR="00FC54CF" w:rsidTr="00812686">
        <w:tc>
          <w:tcPr>
            <w:tcW w:w="1984" w:type="dxa"/>
            <w:vMerge/>
          </w:tcPr>
          <w:p w:rsidR="00FC54CF" w:rsidRPr="0052738E" w:rsidRDefault="00FC54CF" w:rsidP="000D40A9">
            <w:pPr>
              <w:spacing w:line="288" w:lineRule="auto"/>
              <w:ind w:left="33"/>
            </w:pPr>
          </w:p>
        </w:tc>
        <w:tc>
          <w:tcPr>
            <w:tcW w:w="3119" w:type="dxa"/>
          </w:tcPr>
          <w:p w:rsidR="00FC54CF" w:rsidRPr="0052738E" w:rsidRDefault="00FC54CF" w:rsidP="000D40A9">
            <w:pPr>
              <w:spacing w:line="288" w:lineRule="auto"/>
              <w:ind w:left="34"/>
            </w:pPr>
            <w:r>
              <w:t xml:space="preserve">Receive </w:t>
            </w:r>
          </w:p>
        </w:tc>
        <w:tc>
          <w:tcPr>
            <w:tcW w:w="3969" w:type="dxa"/>
          </w:tcPr>
          <w:p w:rsidR="00FC54CF" w:rsidRPr="0052738E" w:rsidRDefault="00FC54CF" w:rsidP="000D40A9">
            <w:pPr>
              <w:spacing w:line="288" w:lineRule="auto"/>
              <w:ind w:left="33"/>
            </w:pPr>
            <w:r>
              <w:t>832 MHz to 862 MHz</w:t>
            </w:r>
          </w:p>
        </w:tc>
      </w:tr>
      <w:tr w:rsidR="00FC54CF" w:rsidTr="00812686">
        <w:tc>
          <w:tcPr>
            <w:tcW w:w="1984" w:type="dxa"/>
          </w:tcPr>
          <w:p w:rsidR="00FC54CF" w:rsidRDefault="00FC54CF" w:rsidP="000D40A9">
            <w:pPr>
              <w:pStyle w:val="ECCParagraph"/>
              <w:spacing w:after="0"/>
              <w:ind w:left="33"/>
            </w:pPr>
            <w:r>
              <w:t>33</w:t>
            </w:r>
          </w:p>
        </w:tc>
        <w:tc>
          <w:tcPr>
            <w:tcW w:w="3119" w:type="dxa"/>
          </w:tcPr>
          <w:p w:rsidR="00FC54CF" w:rsidRDefault="00FC54CF" w:rsidP="000D40A9">
            <w:pPr>
              <w:pStyle w:val="ECCParagraph"/>
              <w:spacing w:after="0"/>
              <w:ind w:left="34"/>
            </w:pPr>
            <w:r>
              <w:t>Transmit and Receive</w:t>
            </w:r>
          </w:p>
        </w:tc>
        <w:tc>
          <w:tcPr>
            <w:tcW w:w="3969" w:type="dxa"/>
          </w:tcPr>
          <w:p w:rsidR="00FC54CF" w:rsidRDefault="00FC54CF" w:rsidP="000D40A9">
            <w:pPr>
              <w:pStyle w:val="ECCParagraph"/>
              <w:spacing w:after="0"/>
              <w:ind w:left="33"/>
            </w:pPr>
            <w:r>
              <w:t>1 900 MHz to 1 920 MHz</w:t>
            </w:r>
          </w:p>
        </w:tc>
      </w:tr>
      <w:tr w:rsidR="00FC54CF" w:rsidTr="00812686">
        <w:tc>
          <w:tcPr>
            <w:tcW w:w="1984" w:type="dxa"/>
          </w:tcPr>
          <w:p w:rsidR="00FC54CF" w:rsidRDefault="00FC54CF" w:rsidP="000D40A9">
            <w:pPr>
              <w:pStyle w:val="ECCParagraph"/>
              <w:spacing w:after="0"/>
              <w:ind w:left="33"/>
            </w:pPr>
            <w:r>
              <w:t>34</w:t>
            </w:r>
          </w:p>
        </w:tc>
        <w:tc>
          <w:tcPr>
            <w:tcW w:w="3119" w:type="dxa"/>
          </w:tcPr>
          <w:p w:rsidR="00FC54CF" w:rsidRDefault="00FC54CF" w:rsidP="000D40A9">
            <w:pPr>
              <w:pStyle w:val="ECCParagraph"/>
              <w:spacing w:after="0"/>
              <w:ind w:left="34"/>
            </w:pPr>
            <w:r>
              <w:t>Transmit and Receive</w:t>
            </w:r>
          </w:p>
        </w:tc>
        <w:tc>
          <w:tcPr>
            <w:tcW w:w="3969" w:type="dxa"/>
          </w:tcPr>
          <w:p w:rsidR="00FC54CF" w:rsidRDefault="00FC54CF" w:rsidP="000D40A9">
            <w:pPr>
              <w:pStyle w:val="ECCParagraph"/>
              <w:spacing w:after="0"/>
              <w:ind w:left="33"/>
            </w:pPr>
            <w:r>
              <w:t>2 010 MHz to 2 025 MHz</w:t>
            </w:r>
          </w:p>
        </w:tc>
      </w:tr>
      <w:tr w:rsidR="00FC54CF" w:rsidTr="00812686">
        <w:tc>
          <w:tcPr>
            <w:tcW w:w="1984" w:type="dxa"/>
          </w:tcPr>
          <w:p w:rsidR="00FC54CF" w:rsidRDefault="00FC54CF" w:rsidP="000D40A9">
            <w:pPr>
              <w:pStyle w:val="ECCParagraph"/>
              <w:spacing w:after="0"/>
              <w:ind w:left="33"/>
            </w:pPr>
            <w:r>
              <w:t>38</w:t>
            </w:r>
          </w:p>
        </w:tc>
        <w:tc>
          <w:tcPr>
            <w:tcW w:w="3119" w:type="dxa"/>
          </w:tcPr>
          <w:p w:rsidR="00FC54CF" w:rsidRDefault="00FC54CF" w:rsidP="000D40A9">
            <w:pPr>
              <w:pStyle w:val="ECCParagraph"/>
              <w:spacing w:after="0"/>
              <w:ind w:left="34"/>
            </w:pPr>
            <w:r>
              <w:t>Transmit and Receive</w:t>
            </w:r>
          </w:p>
        </w:tc>
        <w:tc>
          <w:tcPr>
            <w:tcW w:w="3969" w:type="dxa"/>
          </w:tcPr>
          <w:p w:rsidR="00FC54CF" w:rsidRDefault="00FC54CF" w:rsidP="000D40A9">
            <w:pPr>
              <w:pStyle w:val="ECCParagraph"/>
              <w:spacing w:after="0"/>
              <w:ind w:left="33"/>
            </w:pPr>
            <w:r>
              <w:t>2 570 MHz to 2 620 MHz</w:t>
            </w:r>
          </w:p>
        </w:tc>
      </w:tr>
    </w:tbl>
    <w:p w:rsidR="00C9665B" w:rsidRDefault="00C9665B">
      <w:pPr>
        <w:pStyle w:val="ECCParagraph"/>
        <w:rPr>
          <w:lang w:val="en-US"/>
        </w:rPr>
      </w:pPr>
    </w:p>
    <w:p w:rsidR="00C9665B" w:rsidRDefault="005E0A18">
      <w:pPr>
        <w:pStyle w:val="ECCParagraph"/>
        <w:rPr>
          <w:lang w:val="en-US"/>
        </w:rPr>
      </w:pPr>
      <w:r>
        <w:rPr>
          <w:lang w:val="en-US"/>
        </w:rPr>
        <w:t>The</w:t>
      </w:r>
      <w:r w:rsidR="00CB5D54">
        <w:rPr>
          <w:lang w:val="en-US"/>
        </w:rPr>
        <w:t xml:space="preserve"> closest E-UTRA band from the 3.</w:t>
      </w:r>
      <w:r>
        <w:rPr>
          <w:lang w:val="en-US"/>
        </w:rPr>
        <w:t xml:space="preserve">5 GHz band is band 7 (and 38). Therefore the comparison between the ETSI mask and the CEPT BEM has been made on that basis although this represents a </w:t>
      </w:r>
      <w:r w:rsidR="00CB5D54">
        <w:rPr>
          <w:lang w:val="en-US"/>
        </w:rPr>
        <w:t>tightening</w:t>
      </w:r>
      <w:r>
        <w:rPr>
          <w:lang w:val="en-US"/>
        </w:rPr>
        <w:t xml:space="preserve"> of the </w:t>
      </w:r>
      <w:smartTag w:uri="urn:schemas-microsoft-com:office:smarttags" w:element="stockticker">
        <w:r>
          <w:rPr>
            <w:lang w:val="en-US"/>
          </w:rPr>
          <w:t>SEM</w:t>
        </w:r>
      </w:smartTag>
      <w:r>
        <w:rPr>
          <w:lang w:val="en-US"/>
        </w:rPr>
        <w:t>.</w:t>
      </w:r>
    </w:p>
    <w:p w:rsidR="00C9665B" w:rsidRPr="00CA65E7" w:rsidRDefault="001715C7" w:rsidP="00CA65E7">
      <w:pPr>
        <w:pStyle w:val="ECCParagraph"/>
        <w:numPr>
          <w:ilvl w:val="0"/>
          <w:numId w:val="24"/>
        </w:numPr>
      </w:pPr>
      <w:proofErr w:type="spellStart"/>
      <w:r w:rsidRPr="00CA65E7">
        <w:t>e.i.r.p</w:t>
      </w:r>
      <w:proofErr w:type="spellEnd"/>
      <w:r w:rsidRPr="00CA65E7">
        <w:t>.</w:t>
      </w:r>
      <w:r w:rsidR="005E0A18" w:rsidRPr="00CA65E7">
        <w:t xml:space="preserve"> defined by ETSI in band 7 and 38</w:t>
      </w:r>
    </w:p>
    <w:p w:rsidR="00C9665B" w:rsidRDefault="005E0A18">
      <w:pPr>
        <w:pStyle w:val="ECCParagraph"/>
        <w:rPr>
          <w:lang w:val="en-US"/>
        </w:rPr>
      </w:pPr>
      <w:r>
        <w:rPr>
          <w:lang w:val="en-US"/>
        </w:rPr>
        <w:t xml:space="preserve">ETSI currently defines no in-band </w:t>
      </w:r>
      <w:proofErr w:type="spellStart"/>
      <w:r w:rsidR="001715C7">
        <w:rPr>
          <w:lang w:val="en-US"/>
        </w:rPr>
        <w:t>e.i.r.p</w:t>
      </w:r>
      <w:proofErr w:type="spellEnd"/>
      <w:r w:rsidR="001715C7">
        <w:rPr>
          <w:lang w:val="en-US"/>
        </w:rPr>
        <w:t>.</w:t>
      </w:r>
      <w:r>
        <w:rPr>
          <w:lang w:val="en-US"/>
        </w:rPr>
        <w:t xml:space="preserve"> limit, nor output power values.</w:t>
      </w:r>
    </w:p>
    <w:p w:rsidR="00C9665B" w:rsidRPr="00CA65E7" w:rsidRDefault="005E0A18" w:rsidP="00CA65E7">
      <w:pPr>
        <w:pStyle w:val="ECCParagraph"/>
        <w:numPr>
          <w:ilvl w:val="0"/>
          <w:numId w:val="24"/>
        </w:numPr>
      </w:pPr>
      <w:r w:rsidRPr="00CA65E7">
        <w:t>Spectrum Emission Mask for band 7 and 38</w:t>
      </w:r>
    </w:p>
    <w:p w:rsidR="00C9665B" w:rsidRDefault="005E0A18">
      <w:pPr>
        <w:pStyle w:val="ECCParagraph"/>
        <w:rPr>
          <w:lang w:val="en-US"/>
        </w:rPr>
      </w:pPr>
      <w:r>
        <w:rPr>
          <w:lang w:val="en-US"/>
        </w:rPr>
        <w:t xml:space="preserve">The following tables </w:t>
      </w:r>
      <w:r w:rsidR="00985860">
        <w:rPr>
          <w:lang w:val="en-US"/>
        </w:rPr>
        <w:t>are</w:t>
      </w:r>
      <w:r>
        <w:rPr>
          <w:lang w:val="en-US"/>
        </w:rPr>
        <w:t xml:space="preserve"> extracted from document ETSI EN 301 908-14</w:t>
      </w:r>
      <w:r w:rsidR="00CB5D54">
        <w:rPr>
          <w:lang w:val="en-US"/>
        </w:rPr>
        <w:t xml:space="preserve"> </w:t>
      </w:r>
      <w:r w:rsidR="00CB5D54">
        <w:rPr>
          <w:lang w:val="en-US"/>
        </w:rPr>
        <w:fldChar w:fldCharType="begin"/>
      </w:r>
      <w:r w:rsidR="00CB5D54">
        <w:rPr>
          <w:lang w:val="en-US"/>
        </w:rPr>
        <w:instrText xml:space="preserve"> REF _Ref336422983 \r \h </w:instrText>
      </w:r>
      <w:r w:rsidR="00CB5D54">
        <w:rPr>
          <w:lang w:val="en-US"/>
        </w:rPr>
      </w:r>
      <w:r w:rsidR="00CB5D54">
        <w:rPr>
          <w:lang w:val="en-US"/>
        </w:rPr>
        <w:fldChar w:fldCharType="separate"/>
      </w:r>
      <w:r w:rsidR="008070B6">
        <w:rPr>
          <w:lang w:val="en-US"/>
        </w:rPr>
        <w:t>[6]</w:t>
      </w:r>
      <w:r w:rsidR="00CB5D54">
        <w:rPr>
          <w:lang w:val="en-US"/>
        </w:rPr>
        <w:fldChar w:fldCharType="end"/>
      </w:r>
      <w:r>
        <w:rPr>
          <w:lang w:val="en-US"/>
        </w:rPr>
        <w:t>. Three different types of base stations have been defined: wide area, local area and home.</w:t>
      </w:r>
    </w:p>
    <w:p w:rsidR="007D5327" w:rsidRDefault="007D5327">
      <w:pPr>
        <w:pStyle w:val="ECCParagraph"/>
        <w:rPr>
          <w:lang w:val="en-US"/>
        </w:rPr>
      </w:pPr>
    </w:p>
    <w:p w:rsidR="00B573F3" w:rsidRDefault="00B573F3" w:rsidP="00B573F3">
      <w:pPr>
        <w:pStyle w:val="ECCTabletitle"/>
      </w:pPr>
      <w:r>
        <w:lastRenderedPageBreak/>
        <w:t>Wide Area BS operating band unwanted emission limits</w:t>
      </w:r>
      <w:r w:rsidRPr="00B573F3">
        <w:t xml:space="preserve"> </w:t>
      </w:r>
      <w:r>
        <w:t>for 5 MHz, 10 MHz, 15 MHz and 20 MHz channel bandwidth (E-UTRA bands 7 and 38)</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384"/>
        <w:gridCol w:w="2418"/>
        <w:gridCol w:w="3040"/>
        <w:gridCol w:w="2013"/>
      </w:tblGrid>
      <w:tr w:rsidR="00FC54CF" w:rsidTr="00B573F3">
        <w:trPr>
          <w:tblHeader/>
        </w:trPr>
        <w:tc>
          <w:tcPr>
            <w:tcW w:w="2384" w:type="dxa"/>
            <w:tcBorders>
              <w:right w:val="single" w:sz="4" w:space="0" w:color="FFFFFF"/>
            </w:tcBorders>
            <w:shd w:val="clear" w:color="auto" w:fill="D2232A"/>
          </w:tcPr>
          <w:p w:rsidR="00FC54CF" w:rsidRPr="00FC54CF" w:rsidRDefault="00FC54CF" w:rsidP="000D40A9">
            <w:pPr>
              <w:pStyle w:val="ECCParagraph"/>
              <w:spacing w:before="60" w:after="60"/>
              <w:jc w:val="center"/>
              <w:rPr>
                <w:rFonts w:cs="Arial"/>
                <w:b/>
                <w:color w:val="FFFFFF" w:themeColor="background1"/>
              </w:rPr>
            </w:pPr>
            <w:r w:rsidRPr="00FC54CF">
              <w:rPr>
                <w:rFonts w:cs="Arial"/>
                <w:b/>
                <w:color w:val="FFFFFF" w:themeColor="background1"/>
              </w:rPr>
              <w:t xml:space="preserve">Frequency offset of measurement filter </w:t>
            </w:r>
            <w:r w:rsidRPr="00FC54CF">
              <w:rPr>
                <w:rFonts w:cs="Arial"/>
                <w:b/>
                <w:color w:val="FFFFFF" w:themeColor="background1"/>
              </w:rPr>
              <w:noBreakHyphen/>
              <w:t xml:space="preserve">3 dB point, </w:t>
            </w:r>
            <w:r w:rsidRPr="00FC54CF">
              <w:rPr>
                <w:rFonts w:cs="Arial"/>
                <w:b/>
                <w:color w:val="FFFFFF" w:themeColor="background1"/>
              </w:rPr>
              <w:sym w:font="Symbol" w:char="F044"/>
            </w:r>
            <w:r w:rsidRPr="00FC54CF">
              <w:rPr>
                <w:rFonts w:cs="Arial"/>
                <w:b/>
                <w:color w:val="FFFFFF" w:themeColor="background1"/>
              </w:rPr>
              <w:t>f</w:t>
            </w:r>
          </w:p>
        </w:tc>
        <w:tc>
          <w:tcPr>
            <w:tcW w:w="2418" w:type="dxa"/>
            <w:tcBorders>
              <w:left w:val="single" w:sz="4" w:space="0" w:color="FFFFFF"/>
              <w:right w:val="single" w:sz="4" w:space="0" w:color="FFFFFF"/>
            </w:tcBorders>
            <w:shd w:val="clear" w:color="auto" w:fill="D2232A"/>
          </w:tcPr>
          <w:p w:rsidR="00FC54CF" w:rsidRPr="00FC54CF" w:rsidRDefault="00FC54CF" w:rsidP="000D40A9">
            <w:pPr>
              <w:pStyle w:val="ECCParagraph"/>
              <w:spacing w:before="60" w:after="60"/>
              <w:ind w:left="34"/>
              <w:jc w:val="center"/>
              <w:rPr>
                <w:rFonts w:cs="Arial"/>
                <w:b/>
                <w:color w:val="FFFFFF" w:themeColor="background1"/>
              </w:rPr>
            </w:pPr>
            <w:r w:rsidRPr="00FC54CF">
              <w:rPr>
                <w:rFonts w:cs="Arial"/>
                <w:b/>
                <w:color w:val="FFFFFF" w:themeColor="background1"/>
              </w:rPr>
              <w:t xml:space="preserve">Frequency offset of measurement filter centre frequency, </w:t>
            </w:r>
            <w:proofErr w:type="spellStart"/>
            <w:r w:rsidRPr="00FC54CF">
              <w:rPr>
                <w:rFonts w:cs="Arial"/>
                <w:b/>
                <w:color w:val="FFFFFF" w:themeColor="background1"/>
              </w:rPr>
              <w:t>f_offset</w:t>
            </w:r>
            <w:proofErr w:type="spellEnd"/>
          </w:p>
        </w:tc>
        <w:tc>
          <w:tcPr>
            <w:tcW w:w="3040" w:type="dxa"/>
            <w:tcBorders>
              <w:left w:val="single" w:sz="4" w:space="0" w:color="FFFFFF"/>
              <w:right w:val="single" w:sz="4" w:space="0" w:color="FFFFFF"/>
            </w:tcBorders>
            <w:shd w:val="clear" w:color="auto" w:fill="D2232A"/>
          </w:tcPr>
          <w:p w:rsidR="00FC54CF" w:rsidRPr="00FC54CF" w:rsidRDefault="00FC54CF" w:rsidP="000D40A9">
            <w:pPr>
              <w:pStyle w:val="ECCParagraph"/>
              <w:spacing w:before="60" w:after="60"/>
              <w:ind w:left="33"/>
              <w:jc w:val="center"/>
              <w:rPr>
                <w:rFonts w:cs="Arial"/>
                <w:b/>
                <w:color w:val="FFFFFF" w:themeColor="background1"/>
              </w:rPr>
            </w:pPr>
            <w:r w:rsidRPr="00FC54CF">
              <w:rPr>
                <w:rFonts w:cs="Arial"/>
                <w:b/>
                <w:color w:val="FFFFFF" w:themeColor="background1"/>
              </w:rPr>
              <w:t>Test requirement</w:t>
            </w:r>
          </w:p>
        </w:tc>
        <w:tc>
          <w:tcPr>
            <w:tcW w:w="2013" w:type="dxa"/>
            <w:tcBorders>
              <w:left w:val="single" w:sz="4" w:space="0" w:color="FFFFFF"/>
            </w:tcBorders>
            <w:shd w:val="clear" w:color="auto" w:fill="D2232A"/>
          </w:tcPr>
          <w:p w:rsidR="00FC54CF" w:rsidRPr="00FC54CF" w:rsidRDefault="00FC54CF" w:rsidP="000D40A9">
            <w:pPr>
              <w:pStyle w:val="ECCParagraph"/>
              <w:spacing w:before="60" w:after="60"/>
              <w:jc w:val="center"/>
              <w:rPr>
                <w:rFonts w:cs="Arial"/>
                <w:b/>
                <w:color w:val="FFFFFF" w:themeColor="background1"/>
              </w:rPr>
            </w:pPr>
            <w:r w:rsidRPr="00FC54CF">
              <w:rPr>
                <w:rFonts w:cs="Arial"/>
                <w:b/>
                <w:color w:val="FFFFFF" w:themeColor="background1"/>
              </w:rPr>
              <w:t>Measurement bandwidth</w:t>
            </w:r>
          </w:p>
        </w:tc>
      </w:tr>
      <w:tr w:rsidR="00FC54CF" w:rsidTr="00B573F3">
        <w:tc>
          <w:tcPr>
            <w:tcW w:w="2384" w:type="dxa"/>
          </w:tcPr>
          <w:p w:rsidR="00FC54CF" w:rsidRDefault="00FC54CF" w:rsidP="000D40A9">
            <w:pPr>
              <w:pStyle w:val="ECCParagraph"/>
              <w:spacing w:after="0"/>
              <w:jc w:val="left"/>
            </w:pPr>
            <w:r>
              <w:t xml:space="preserve">0 MHz </w:t>
            </w:r>
            <w:r>
              <w:sym w:font="Symbol" w:char="F0A3"/>
            </w:r>
            <w:r>
              <w:t xml:space="preserve"> </w:t>
            </w:r>
            <w:r>
              <w:sym w:font="Symbol" w:char="F044"/>
            </w:r>
            <w:r>
              <w:t>f &lt; 5 MHz</w:t>
            </w:r>
          </w:p>
        </w:tc>
        <w:tc>
          <w:tcPr>
            <w:tcW w:w="2418" w:type="dxa"/>
          </w:tcPr>
          <w:p w:rsidR="00FC54CF" w:rsidRDefault="00FC54CF" w:rsidP="000D40A9">
            <w:pPr>
              <w:pStyle w:val="ECCParagraph"/>
              <w:spacing w:after="0"/>
              <w:jc w:val="left"/>
            </w:pPr>
            <w:r>
              <w:t xml:space="preserve">0,05 MHz </w:t>
            </w:r>
            <w:r>
              <w:sym w:font="Symbol" w:char="F0A3"/>
            </w:r>
            <w:r>
              <w:t xml:space="preserve"> </w:t>
            </w:r>
            <w:proofErr w:type="spellStart"/>
            <w:r>
              <w:t>f_offset</w:t>
            </w:r>
            <w:proofErr w:type="spellEnd"/>
            <w:r>
              <w:t xml:space="preserve"> &lt; 5,05 MHz</w:t>
            </w:r>
          </w:p>
        </w:tc>
        <w:tc>
          <w:tcPr>
            <w:tcW w:w="3040" w:type="dxa"/>
            <w:vAlign w:val="center"/>
          </w:tcPr>
          <w:p w:rsidR="00FC54CF" w:rsidRDefault="00FC54CF" w:rsidP="000D40A9">
            <w:pPr>
              <w:pStyle w:val="ECCParagraph"/>
              <w:spacing w:after="0"/>
              <w:ind w:left="4"/>
              <w:jc w:val="left"/>
            </w:pPr>
            <w:r>
              <w:object w:dxaOrig="3739" w:dyaOrig="680" w14:anchorId="0BB219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0.85pt;height:26.9pt" o:ole="" fillcolor="window">
                  <v:imagedata r:id="rId21" o:title=""/>
                </v:shape>
                <o:OLEObject Type="Embed" ProgID="Equation.3" ShapeID="_x0000_i1025" DrawAspect="Content" ObjectID="_1431462705" r:id="rId22"/>
              </w:object>
            </w:r>
          </w:p>
        </w:tc>
        <w:tc>
          <w:tcPr>
            <w:tcW w:w="2013" w:type="dxa"/>
          </w:tcPr>
          <w:p w:rsidR="00FC54CF" w:rsidRDefault="00FC54CF" w:rsidP="000D40A9">
            <w:pPr>
              <w:pStyle w:val="ECCParagraph"/>
              <w:spacing w:after="0"/>
              <w:ind w:left="98"/>
              <w:jc w:val="left"/>
            </w:pPr>
            <w:r>
              <w:t xml:space="preserve">100 kHz </w:t>
            </w:r>
          </w:p>
        </w:tc>
      </w:tr>
      <w:tr w:rsidR="00FC54CF" w:rsidTr="00B573F3">
        <w:tc>
          <w:tcPr>
            <w:tcW w:w="2384" w:type="dxa"/>
          </w:tcPr>
          <w:p w:rsidR="00FC54CF" w:rsidRDefault="00FC54CF" w:rsidP="000D40A9">
            <w:pPr>
              <w:pStyle w:val="ECCParagraph"/>
              <w:spacing w:after="0"/>
              <w:jc w:val="left"/>
              <w:rPr>
                <w:lang w:val="fr-FR"/>
              </w:rPr>
            </w:pPr>
            <w:r>
              <w:rPr>
                <w:lang w:val="fr-FR"/>
              </w:rPr>
              <w:t xml:space="preserve">5 MHz </w:t>
            </w:r>
            <w:r>
              <w:sym w:font="Symbol" w:char="F0A3"/>
            </w:r>
            <w:r>
              <w:rPr>
                <w:lang w:val="fr-FR"/>
              </w:rPr>
              <w:t xml:space="preserve"> </w:t>
            </w:r>
            <w:r>
              <w:sym w:font="Symbol" w:char="F044"/>
            </w:r>
            <w:r>
              <w:rPr>
                <w:lang w:val="fr-FR"/>
              </w:rPr>
              <w:t xml:space="preserve">f &lt; </w:t>
            </w:r>
            <w:r>
              <w:rPr>
                <w:lang w:val="fr-FR"/>
              </w:rPr>
              <w:br/>
              <w:t xml:space="preserve">min(10 MHz, </w:t>
            </w:r>
            <w:r>
              <w:sym w:font="Symbol" w:char="F044"/>
            </w:r>
            <w:r>
              <w:rPr>
                <w:lang w:val="fr-FR"/>
              </w:rPr>
              <w:t>fmax)</w:t>
            </w:r>
          </w:p>
        </w:tc>
        <w:tc>
          <w:tcPr>
            <w:tcW w:w="2418" w:type="dxa"/>
          </w:tcPr>
          <w:p w:rsidR="00FC54CF" w:rsidRDefault="00FC54CF" w:rsidP="000D40A9">
            <w:pPr>
              <w:pStyle w:val="ECCParagraph"/>
              <w:spacing w:after="0"/>
              <w:jc w:val="left"/>
              <w:rPr>
                <w:lang w:val="sv-SE"/>
              </w:rPr>
            </w:pPr>
            <w:r>
              <w:rPr>
                <w:lang w:val="sv-SE"/>
              </w:rPr>
              <w:t xml:space="preserve">5,05 MHz </w:t>
            </w:r>
            <w:r>
              <w:sym w:font="Symbol" w:char="F0A3"/>
            </w:r>
            <w:r>
              <w:rPr>
                <w:lang w:val="sv-SE"/>
              </w:rPr>
              <w:t xml:space="preserve"> f_offset &lt; min(10,05 MHz, f_offsetmax)</w:t>
            </w:r>
          </w:p>
        </w:tc>
        <w:tc>
          <w:tcPr>
            <w:tcW w:w="3040" w:type="dxa"/>
          </w:tcPr>
          <w:p w:rsidR="00FC54CF" w:rsidRDefault="00FC54CF" w:rsidP="000D40A9">
            <w:pPr>
              <w:pStyle w:val="ECCParagraph"/>
              <w:spacing w:after="0"/>
              <w:ind w:left="4"/>
              <w:jc w:val="left"/>
            </w:pPr>
            <w:r>
              <w:t>-12,5 dBm</w:t>
            </w:r>
          </w:p>
        </w:tc>
        <w:tc>
          <w:tcPr>
            <w:tcW w:w="2013" w:type="dxa"/>
          </w:tcPr>
          <w:p w:rsidR="00FC54CF" w:rsidRDefault="00FC54CF" w:rsidP="000D40A9">
            <w:pPr>
              <w:pStyle w:val="ECCParagraph"/>
              <w:spacing w:after="0"/>
              <w:ind w:left="98"/>
              <w:jc w:val="left"/>
            </w:pPr>
            <w:r>
              <w:t xml:space="preserve">100 kHz </w:t>
            </w:r>
          </w:p>
        </w:tc>
      </w:tr>
      <w:tr w:rsidR="00FC54CF" w:rsidTr="00B573F3">
        <w:tc>
          <w:tcPr>
            <w:tcW w:w="2384" w:type="dxa"/>
          </w:tcPr>
          <w:p w:rsidR="00FC54CF" w:rsidRDefault="00FC54CF" w:rsidP="000D40A9">
            <w:pPr>
              <w:pStyle w:val="ECCParagraph"/>
              <w:spacing w:after="0"/>
              <w:jc w:val="left"/>
            </w:pPr>
            <w:r>
              <w:t xml:space="preserve">10 MHz </w:t>
            </w:r>
            <w:r>
              <w:sym w:font="Symbol" w:char="F0A3"/>
            </w:r>
            <w:r>
              <w:t xml:space="preserve"> </w:t>
            </w:r>
            <w:r>
              <w:sym w:font="Symbol" w:char="F044"/>
            </w:r>
            <w:r>
              <w:t xml:space="preserve">f </w:t>
            </w:r>
            <w:r>
              <w:sym w:font="Symbol" w:char="F0A3"/>
            </w:r>
            <w:r>
              <w:t xml:space="preserve"> </w:t>
            </w:r>
            <w:r>
              <w:sym w:font="Symbol" w:char="F044"/>
            </w:r>
            <w:r>
              <w:t>fmax</w:t>
            </w:r>
          </w:p>
        </w:tc>
        <w:tc>
          <w:tcPr>
            <w:tcW w:w="2418" w:type="dxa"/>
          </w:tcPr>
          <w:p w:rsidR="00FC54CF" w:rsidRDefault="00FC54CF" w:rsidP="000D40A9">
            <w:pPr>
              <w:pStyle w:val="ECCParagraph"/>
              <w:spacing w:after="0"/>
              <w:jc w:val="left"/>
            </w:pPr>
            <w:r>
              <w:t xml:space="preserve">10,5 MHz </w:t>
            </w:r>
            <w:r>
              <w:sym w:font="Symbol" w:char="F0A3"/>
            </w:r>
            <w:r>
              <w:t xml:space="preserve"> f_offset &lt; f_offsetmax </w:t>
            </w:r>
          </w:p>
        </w:tc>
        <w:tc>
          <w:tcPr>
            <w:tcW w:w="3040" w:type="dxa"/>
          </w:tcPr>
          <w:p w:rsidR="00FC54CF" w:rsidRDefault="00FC54CF" w:rsidP="000D40A9">
            <w:pPr>
              <w:pStyle w:val="ECCParagraph"/>
              <w:spacing w:after="0"/>
              <w:ind w:left="4"/>
              <w:jc w:val="left"/>
            </w:pPr>
            <w:r>
              <w:t>-15 dBm (see note)</w:t>
            </w:r>
          </w:p>
        </w:tc>
        <w:tc>
          <w:tcPr>
            <w:tcW w:w="2013" w:type="dxa"/>
          </w:tcPr>
          <w:p w:rsidR="00FC54CF" w:rsidRDefault="00FC54CF" w:rsidP="000D40A9">
            <w:pPr>
              <w:pStyle w:val="ECCParagraph"/>
              <w:spacing w:after="0"/>
              <w:ind w:left="98"/>
              <w:jc w:val="left"/>
            </w:pPr>
            <w:r>
              <w:t xml:space="preserve">1 MHz </w:t>
            </w:r>
          </w:p>
        </w:tc>
      </w:tr>
      <w:tr w:rsidR="00FC54CF" w:rsidTr="00812686">
        <w:tc>
          <w:tcPr>
            <w:tcW w:w="9855" w:type="dxa"/>
            <w:gridSpan w:val="4"/>
          </w:tcPr>
          <w:p w:rsidR="00FC54CF" w:rsidRDefault="00FC54CF" w:rsidP="008454CE">
            <w:pPr>
              <w:pStyle w:val="ECCTablenote"/>
            </w:pPr>
            <w:r>
              <w:t xml:space="preserve">NOTE: The requirement is not applicable when </w:t>
            </w:r>
            <w:r>
              <w:sym w:font="Symbol" w:char="F044"/>
            </w:r>
            <w:r>
              <w:t>fmax &lt; 10 MHz.</w:t>
            </w:r>
          </w:p>
        </w:tc>
      </w:tr>
    </w:tbl>
    <w:p w:rsidR="00FC54CF" w:rsidRDefault="00FC54CF">
      <w:r>
        <w:t xml:space="preserve"> </w:t>
      </w:r>
    </w:p>
    <w:p w:rsidR="00B573F3" w:rsidRDefault="00B573F3" w:rsidP="00B573F3">
      <w:pPr>
        <w:pStyle w:val="ECCTabletitle"/>
      </w:pPr>
      <w:r>
        <w:t>Local Area BS operating band unwanted emission limits for 5 MHz, 10 MHz, 15 MHz and 20 MHz channel bandwidth</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134"/>
        <w:gridCol w:w="2371"/>
        <w:gridCol w:w="3414"/>
        <w:gridCol w:w="1936"/>
      </w:tblGrid>
      <w:tr w:rsidR="00FC54CF" w:rsidRPr="00FE1795" w:rsidTr="00FC54CF">
        <w:trPr>
          <w:tblHeader/>
        </w:trPr>
        <w:tc>
          <w:tcPr>
            <w:tcW w:w="2134" w:type="dxa"/>
            <w:tcBorders>
              <w:right w:val="single" w:sz="4" w:space="0" w:color="FFFFFF"/>
            </w:tcBorders>
            <w:shd w:val="clear" w:color="auto" w:fill="D2232A"/>
          </w:tcPr>
          <w:p w:rsidR="00FC54CF" w:rsidRPr="00FC54CF" w:rsidRDefault="00FC54CF" w:rsidP="000D40A9">
            <w:pPr>
              <w:pStyle w:val="ECCParagraph"/>
              <w:spacing w:before="60" w:after="60"/>
              <w:jc w:val="center"/>
              <w:rPr>
                <w:rFonts w:cs="Arial"/>
                <w:b/>
                <w:color w:val="FFFFFF" w:themeColor="background1"/>
              </w:rPr>
            </w:pPr>
            <w:r w:rsidRPr="00FC54CF">
              <w:rPr>
                <w:rFonts w:cs="Arial"/>
                <w:b/>
                <w:color w:val="FFFFFF" w:themeColor="background1"/>
              </w:rPr>
              <w:t xml:space="preserve">Frequency offset of measurement filter </w:t>
            </w:r>
            <w:r w:rsidRPr="00FC54CF">
              <w:rPr>
                <w:rFonts w:cs="Arial"/>
                <w:b/>
                <w:color w:val="FFFFFF" w:themeColor="background1"/>
              </w:rPr>
              <w:noBreakHyphen/>
              <w:t xml:space="preserve">3 dB point, </w:t>
            </w:r>
            <w:r w:rsidRPr="00FC54CF">
              <w:rPr>
                <w:rFonts w:cs="Arial"/>
                <w:b/>
                <w:color w:val="FFFFFF" w:themeColor="background1"/>
              </w:rPr>
              <w:sym w:font="Symbol" w:char="F044"/>
            </w:r>
            <w:r w:rsidRPr="00FC54CF">
              <w:rPr>
                <w:rFonts w:cs="Arial"/>
                <w:b/>
                <w:color w:val="FFFFFF" w:themeColor="background1"/>
              </w:rPr>
              <w:t>f</w:t>
            </w:r>
          </w:p>
        </w:tc>
        <w:tc>
          <w:tcPr>
            <w:tcW w:w="2371" w:type="dxa"/>
            <w:tcBorders>
              <w:left w:val="single" w:sz="4" w:space="0" w:color="FFFFFF"/>
              <w:right w:val="single" w:sz="4" w:space="0" w:color="FFFFFF"/>
            </w:tcBorders>
            <w:shd w:val="clear" w:color="auto" w:fill="D2232A"/>
          </w:tcPr>
          <w:p w:rsidR="00FC54CF" w:rsidRPr="00FC54CF" w:rsidRDefault="00FC54CF" w:rsidP="000D40A9">
            <w:pPr>
              <w:pStyle w:val="ECCParagraph"/>
              <w:spacing w:before="60" w:after="60"/>
              <w:ind w:left="34"/>
              <w:jc w:val="center"/>
              <w:rPr>
                <w:rFonts w:cs="Arial"/>
                <w:b/>
                <w:color w:val="FFFFFF" w:themeColor="background1"/>
              </w:rPr>
            </w:pPr>
            <w:r w:rsidRPr="00FC54CF">
              <w:rPr>
                <w:rFonts w:cs="Arial"/>
                <w:b/>
                <w:color w:val="FFFFFF" w:themeColor="background1"/>
              </w:rPr>
              <w:t>Frequency offset of measurement filter centre frequency, f_offset</w:t>
            </w:r>
          </w:p>
        </w:tc>
        <w:tc>
          <w:tcPr>
            <w:tcW w:w="3414" w:type="dxa"/>
            <w:tcBorders>
              <w:left w:val="single" w:sz="4" w:space="0" w:color="FFFFFF"/>
              <w:right w:val="single" w:sz="4" w:space="0" w:color="FFFFFF"/>
            </w:tcBorders>
            <w:shd w:val="clear" w:color="auto" w:fill="D2232A"/>
          </w:tcPr>
          <w:p w:rsidR="00FC54CF" w:rsidRPr="00FC54CF" w:rsidRDefault="00FC54CF" w:rsidP="000D40A9">
            <w:pPr>
              <w:pStyle w:val="ECCParagraph"/>
              <w:spacing w:before="60" w:after="60"/>
              <w:ind w:left="33"/>
              <w:jc w:val="center"/>
              <w:rPr>
                <w:rFonts w:cs="Arial"/>
                <w:b/>
                <w:color w:val="FFFFFF" w:themeColor="background1"/>
              </w:rPr>
            </w:pPr>
            <w:r w:rsidRPr="00FC54CF">
              <w:rPr>
                <w:rFonts w:cs="Arial"/>
                <w:b/>
                <w:color w:val="FFFFFF" w:themeColor="background1"/>
              </w:rPr>
              <w:t>Minimum requirement</w:t>
            </w:r>
          </w:p>
        </w:tc>
        <w:tc>
          <w:tcPr>
            <w:tcW w:w="1936" w:type="dxa"/>
            <w:tcBorders>
              <w:left w:val="single" w:sz="4" w:space="0" w:color="FFFFFF"/>
            </w:tcBorders>
            <w:shd w:val="clear" w:color="auto" w:fill="D2232A"/>
          </w:tcPr>
          <w:p w:rsidR="00FC54CF" w:rsidRPr="00FC54CF" w:rsidRDefault="00FC54CF" w:rsidP="000D40A9">
            <w:pPr>
              <w:pStyle w:val="ECCParagraph"/>
              <w:spacing w:before="60" w:after="60"/>
              <w:ind w:left="34"/>
              <w:jc w:val="center"/>
              <w:rPr>
                <w:rFonts w:cs="Arial"/>
                <w:b/>
                <w:color w:val="FFFFFF" w:themeColor="background1"/>
              </w:rPr>
            </w:pPr>
            <w:r w:rsidRPr="00FC54CF">
              <w:rPr>
                <w:rFonts w:cs="Arial"/>
                <w:b/>
                <w:color w:val="FFFFFF" w:themeColor="background1"/>
              </w:rPr>
              <w:t>Measurement bandwidth</w:t>
            </w:r>
          </w:p>
        </w:tc>
      </w:tr>
      <w:tr w:rsidR="00FC54CF" w:rsidTr="00FC54CF">
        <w:tc>
          <w:tcPr>
            <w:tcW w:w="2134" w:type="dxa"/>
          </w:tcPr>
          <w:p w:rsidR="00FC54CF" w:rsidRDefault="00FC54CF" w:rsidP="000D40A9">
            <w:pPr>
              <w:pStyle w:val="ECCParagraph"/>
              <w:spacing w:after="0"/>
              <w:jc w:val="left"/>
            </w:pPr>
            <w:r>
              <w:t xml:space="preserve">0 MHz </w:t>
            </w:r>
            <w:r>
              <w:sym w:font="Symbol" w:char="F0A3"/>
            </w:r>
            <w:r>
              <w:t xml:space="preserve"> </w:t>
            </w:r>
            <w:r>
              <w:sym w:font="Symbol" w:char="F044"/>
            </w:r>
            <w:r>
              <w:t>f &lt; 5 MHz</w:t>
            </w:r>
          </w:p>
        </w:tc>
        <w:tc>
          <w:tcPr>
            <w:tcW w:w="2371" w:type="dxa"/>
          </w:tcPr>
          <w:p w:rsidR="00FC54CF" w:rsidRDefault="00FC54CF" w:rsidP="000D40A9">
            <w:pPr>
              <w:pStyle w:val="ECCParagraph"/>
              <w:spacing w:after="0"/>
              <w:jc w:val="left"/>
            </w:pPr>
            <w:r>
              <w:t xml:space="preserve">0,05 MHz </w:t>
            </w:r>
            <w:r>
              <w:sym w:font="Symbol" w:char="F0A3"/>
            </w:r>
            <w:r>
              <w:t xml:space="preserve"> f_offset &lt; 5,05 MHz</w:t>
            </w:r>
          </w:p>
        </w:tc>
        <w:tc>
          <w:tcPr>
            <w:tcW w:w="3414" w:type="dxa"/>
            <w:vAlign w:val="center"/>
          </w:tcPr>
          <w:p w:rsidR="00FC54CF" w:rsidRDefault="00FC54CF" w:rsidP="000D40A9">
            <w:pPr>
              <w:pStyle w:val="ECCParagraph"/>
              <w:spacing w:after="0"/>
              <w:jc w:val="left"/>
            </w:pPr>
            <w:r>
              <w:object w:dxaOrig="3860" w:dyaOrig="680" w14:anchorId="225590DD">
                <v:shape id="_x0000_i1026" type="#_x0000_t75" style="width:142.1pt;height:26.9pt" o:ole="" fillcolor="window">
                  <v:imagedata r:id="rId23" o:title=""/>
                </v:shape>
                <o:OLEObject Type="Embed" ProgID="Equation.3" ShapeID="_x0000_i1026" DrawAspect="Content" ObjectID="_1431462706" r:id="rId24"/>
              </w:object>
            </w:r>
          </w:p>
        </w:tc>
        <w:tc>
          <w:tcPr>
            <w:tcW w:w="1936" w:type="dxa"/>
          </w:tcPr>
          <w:p w:rsidR="00FC54CF" w:rsidRDefault="00FC54CF" w:rsidP="000D40A9">
            <w:pPr>
              <w:pStyle w:val="ECCParagraph"/>
              <w:spacing w:after="0"/>
              <w:ind w:left="19"/>
              <w:jc w:val="left"/>
            </w:pPr>
            <w:r>
              <w:t xml:space="preserve">100 kHz </w:t>
            </w:r>
          </w:p>
        </w:tc>
      </w:tr>
      <w:tr w:rsidR="00FC54CF" w:rsidTr="00FC54CF">
        <w:tc>
          <w:tcPr>
            <w:tcW w:w="2134" w:type="dxa"/>
          </w:tcPr>
          <w:p w:rsidR="00FC54CF" w:rsidRDefault="00FC54CF" w:rsidP="000D40A9">
            <w:pPr>
              <w:pStyle w:val="ECCParagraph"/>
              <w:spacing w:after="0"/>
              <w:jc w:val="left"/>
              <w:rPr>
                <w:lang w:val="fr-FR"/>
              </w:rPr>
            </w:pPr>
            <w:r>
              <w:rPr>
                <w:lang w:val="fr-FR"/>
              </w:rPr>
              <w:t xml:space="preserve">5 MHz </w:t>
            </w:r>
            <w:r>
              <w:sym w:font="Symbol" w:char="F0A3"/>
            </w:r>
            <w:r>
              <w:rPr>
                <w:lang w:val="fr-FR"/>
              </w:rPr>
              <w:t xml:space="preserve"> </w:t>
            </w:r>
            <w:r>
              <w:sym w:font="Symbol" w:char="F044"/>
            </w:r>
            <w:r>
              <w:rPr>
                <w:lang w:val="fr-FR"/>
              </w:rPr>
              <w:t xml:space="preserve">f &lt; </w:t>
            </w:r>
          </w:p>
          <w:p w:rsidR="00FC54CF" w:rsidRDefault="00FC54CF" w:rsidP="000D40A9">
            <w:pPr>
              <w:pStyle w:val="ECCParagraph"/>
              <w:spacing w:after="0"/>
              <w:jc w:val="left"/>
              <w:rPr>
                <w:lang w:val="nb-NO"/>
              </w:rPr>
            </w:pPr>
            <w:r>
              <w:rPr>
                <w:lang w:val="nb-NO"/>
              </w:rPr>
              <w:t xml:space="preserve">min(10 MHz, </w:t>
            </w:r>
            <w:r>
              <w:rPr>
                <w:lang w:val="nb-NO"/>
              </w:rPr>
              <w:sym w:font="Symbol" w:char="F044"/>
            </w:r>
            <w:r>
              <w:rPr>
                <w:lang w:val="nb-NO"/>
              </w:rPr>
              <w:t>fmax)</w:t>
            </w:r>
          </w:p>
        </w:tc>
        <w:tc>
          <w:tcPr>
            <w:tcW w:w="2371" w:type="dxa"/>
          </w:tcPr>
          <w:p w:rsidR="00FC54CF" w:rsidRDefault="00FC54CF" w:rsidP="000D40A9">
            <w:pPr>
              <w:pStyle w:val="ECCParagraph"/>
              <w:spacing w:after="0"/>
              <w:jc w:val="left"/>
              <w:rPr>
                <w:lang w:val="sv-SE"/>
              </w:rPr>
            </w:pPr>
            <w:r>
              <w:rPr>
                <w:lang w:val="sv-SE"/>
              </w:rPr>
              <w:t xml:space="preserve">5,05 MHz </w:t>
            </w:r>
            <w:r>
              <w:sym w:font="Symbol" w:char="F0A3"/>
            </w:r>
            <w:r>
              <w:rPr>
                <w:lang w:val="sv-SE"/>
              </w:rPr>
              <w:t xml:space="preserve"> f_offset &lt; </w:t>
            </w:r>
          </w:p>
          <w:p w:rsidR="00FC54CF" w:rsidRDefault="00FC54CF" w:rsidP="000D40A9">
            <w:pPr>
              <w:pStyle w:val="ECCParagraph"/>
              <w:spacing w:after="0"/>
              <w:jc w:val="left"/>
              <w:rPr>
                <w:lang w:val="nb-NO"/>
              </w:rPr>
            </w:pPr>
            <w:r>
              <w:rPr>
                <w:lang w:val="nb-NO"/>
              </w:rPr>
              <w:t>min(10,05 MHz, f_offsetmax)</w:t>
            </w:r>
          </w:p>
        </w:tc>
        <w:tc>
          <w:tcPr>
            <w:tcW w:w="3414" w:type="dxa"/>
          </w:tcPr>
          <w:p w:rsidR="00FC54CF" w:rsidRDefault="00FC54CF" w:rsidP="000D40A9">
            <w:pPr>
              <w:pStyle w:val="ECCParagraph"/>
              <w:spacing w:after="0"/>
              <w:ind w:left="31"/>
              <w:jc w:val="left"/>
              <w:rPr>
                <w:lang w:val="nb-NO"/>
              </w:rPr>
            </w:pPr>
            <w:r>
              <w:rPr>
                <w:lang w:val="nb-NO"/>
              </w:rPr>
              <w:t>-35,5 dBm</w:t>
            </w:r>
          </w:p>
        </w:tc>
        <w:tc>
          <w:tcPr>
            <w:tcW w:w="1936" w:type="dxa"/>
          </w:tcPr>
          <w:p w:rsidR="00FC54CF" w:rsidRDefault="00FC54CF" w:rsidP="000D40A9">
            <w:pPr>
              <w:pStyle w:val="ECCParagraph"/>
              <w:spacing w:after="0"/>
              <w:ind w:left="19"/>
              <w:jc w:val="left"/>
              <w:rPr>
                <w:lang w:val="nb-NO"/>
              </w:rPr>
            </w:pPr>
            <w:r>
              <w:rPr>
                <w:lang w:val="nb-NO"/>
              </w:rPr>
              <w:t>100 kHz</w:t>
            </w:r>
          </w:p>
        </w:tc>
      </w:tr>
      <w:tr w:rsidR="00FC54CF" w:rsidTr="00FC54CF">
        <w:tc>
          <w:tcPr>
            <w:tcW w:w="2134" w:type="dxa"/>
          </w:tcPr>
          <w:p w:rsidR="00FC54CF" w:rsidRDefault="00FC54CF" w:rsidP="000D40A9">
            <w:pPr>
              <w:pStyle w:val="ECCParagraph"/>
              <w:spacing w:after="0"/>
              <w:jc w:val="left"/>
            </w:pPr>
            <w:r>
              <w:t xml:space="preserve">10 MHz </w:t>
            </w:r>
            <w:r>
              <w:sym w:font="Symbol" w:char="F0A3"/>
            </w:r>
            <w:r>
              <w:t xml:space="preserve"> </w:t>
            </w:r>
            <w:r>
              <w:sym w:font="Symbol" w:char="F044"/>
            </w:r>
            <w:r>
              <w:t xml:space="preserve">f </w:t>
            </w:r>
            <w:r>
              <w:sym w:font="Symbol" w:char="F0A3"/>
            </w:r>
            <w:r>
              <w:t xml:space="preserve"> </w:t>
            </w:r>
            <w:r>
              <w:sym w:font="Symbol" w:char="F044"/>
            </w:r>
            <w:r>
              <w:t>fmax</w:t>
            </w:r>
          </w:p>
        </w:tc>
        <w:tc>
          <w:tcPr>
            <w:tcW w:w="2371" w:type="dxa"/>
          </w:tcPr>
          <w:p w:rsidR="00FC54CF" w:rsidRDefault="00FC54CF" w:rsidP="000D40A9">
            <w:pPr>
              <w:pStyle w:val="ECCParagraph"/>
              <w:spacing w:after="0"/>
              <w:jc w:val="left"/>
            </w:pPr>
            <w:r>
              <w:t xml:space="preserve">10,05 MHz </w:t>
            </w:r>
            <w:r>
              <w:sym w:font="Symbol" w:char="F0A3"/>
            </w:r>
            <w:r>
              <w:t xml:space="preserve"> f_offset &lt; f_offsetmax </w:t>
            </w:r>
          </w:p>
        </w:tc>
        <w:tc>
          <w:tcPr>
            <w:tcW w:w="3414" w:type="dxa"/>
          </w:tcPr>
          <w:p w:rsidR="00FC54CF" w:rsidRDefault="00FC54CF" w:rsidP="000D40A9">
            <w:pPr>
              <w:pStyle w:val="ECCParagraph"/>
              <w:spacing w:after="0"/>
              <w:ind w:left="31"/>
              <w:jc w:val="left"/>
            </w:pPr>
            <w:r>
              <w:t>-</w:t>
            </w:r>
            <w:r>
              <w:rPr>
                <w:rFonts w:hint="eastAsia"/>
              </w:rPr>
              <w:t>37</w:t>
            </w:r>
            <w:r>
              <w:t xml:space="preserve"> dBm (see note)</w:t>
            </w:r>
          </w:p>
        </w:tc>
        <w:tc>
          <w:tcPr>
            <w:tcW w:w="1936" w:type="dxa"/>
          </w:tcPr>
          <w:p w:rsidR="00FC54CF" w:rsidRDefault="00FC54CF" w:rsidP="000D40A9">
            <w:pPr>
              <w:pStyle w:val="ECCParagraph"/>
              <w:spacing w:after="0"/>
              <w:ind w:left="19"/>
              <w:jc w:val="left"/>
            </w:pPr>
            <w:r>
              <w:t xml:space="preserve">100 kHz </w:t>
            </w:r>
          </w:p>
        </w:tc>
      </w:tr>
      <w:tr w:rsidR="00FC54CF" w:rsidTr="00812686">
        <w:tc>
          <w:tcPr>
            <w:tcW w:w="9855" w:type="dxa"/>
            <w:gridSpan w:val="4"/>
          </w:tcPr>
          <w:p w:rsidR="00FC54CF" w:rsidRDefault="00FC54CF" w:rsidP="008454CE">
            <w:pPr>
              <w:pStyle w:val="ECCTablenote"/>
            </w:pPr>
            <w:r>
              <w:t>NOTE:</w:t>
            </w:r>
            <w:r>
              <w:tab/>
              <w:t xml:space="preserve">The requirement is not applicable when </w:t>
            </w:r>
            <w:r>
              <w:sym w:font="Symbol" w:char="F044"/>
            </w:r>
            <w:r>
              <w:t>fmax &lt; 10 MHz.</w:t>
            </w:r>
          </w:p>
        </w:tc>
      </w:tr>
    </w:tbl>
    <w:p w:rsidR="00FC54CF" w:rsidRDefault="00FC54CF" w:rsidP="001715C7">
      <w:pPr>
        <w:pStyle w:val="ECCParagraph"/>
        <w:rPr>
          <w:lang w:val="en-US"/>
        </w:rPr>
      </w:pPr>
    </w:p>
    <w:p w:rsidR="00930A41" w:rsidRPr="00FC54CF" w:rsidRDefault="00B573F3" w:rsidP="00B573F3">
      <w:pPr>
        <w:pStyle w:val="ECCTabletitle"/>
      </w:pPr>
      <w:r>
        <w:t>Home BS operating band unwanted emission limits for 5 MHz, 10 MHz, 15 MHz and 20 MHz channel bandwidth</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73"/>
        <w:gridCol w:w="2551"/>
        <w:gridCol w:w="3222"/>
        <w:gridCol w:w="1809"/>
      </w:tblGrid>
      <w:tr w:rsidR="00FC54CF" w:rsidRPr="00FE1795" w:rsidTr="00FC54CF">
        <w:trPr>
          <w:tblHeader/>
        </w:trPr>
        <w:tc>
          <w:tcPr>
            <w:tcW w:w="2273" w:type="dxa"/>
            <w:tcBorders>
              <w:right w:val="single" w:sz="4" w:space="0" w:color="FFFFFF"/>
            </w:tcBorders>
            <w:shd w:val="clear" w:color="auto" w:fill="D2232A"/>
          </w:tcPr>
          <w:p w:rsidR="00FC54CF" w:rsidRPr="00FC54CF" w:rsidRDefault="00FC54CF" w:rsidP="00E81ECC">
            <w:pPr>
              <w:pStyle w:val="ECCParagraph"/>
              <w:spacing w:before="60" w:after="60"/>
              <w:ind w:left="39"/>
              <w:jc w:val="center"/>
              <w:rPr>
                <w:rFonts w:cs="Arial"/>
                <w:b/>
                <w:color w:val="FFFFFF" w:themeColor="background1"/>
              </w:rPr>
            </w:pPr>
            <w:r w:rsidRPr="00FC54CF">
              <w:rPr>
                <w:rFonts w:cs="Arial"/>
                <w:b/>
                <w:color w:val="FFFFFF" w:themeColor="background1"/>
              </w:rPr>
              <w:t xml:space="preserve">Frequency offset of measurement filter </w:t>
            </w:r>
            <w:r w:rsidRPr="00FC54CF">
              <w:rPr>
                <w:rFonts w:cs="Arial"/>
                <w:b/>
                <w:color w:val="FFFFFF" w:themeColor="background1"/>
              </w:rPr>
              <w:noBreakHyphen/>
              <w:t xml:space="preserve">3 dB point, </w:t>
            </w:r>
            <w:r w:rsidRPr="00FC54CF">
              <w:rPr>
                <w:rFonts w:cs="Arial"/>
                <w:b/>
                <w:color w:val="FFFFFF" w:themeColor="background1"/>
              </w:rPr>
              <w:sym w:font="Symbol" w:char="F044"/>
            </w:r>
            <w:r w:rsidRPr="00FC54CF">
              <w:rPr>
                <w:rFonts w:cs="Arial"/>
                <w:b/>
                <w:color w:val="FFFFFF" w:themeColor="background1"/>
              </w:rPr>
              <w:t>f</w:t>
            </w:r>
          </w:p>
        </w:tc>
        <w:tc>
          <w:tcPr>
            <w:tcW w:w="2551" w:type="dxa"/>
            <w:tcBorders>
              <w:left w:val="single" w:sz="4" w:space="0" w:color="FFFFFF"/>
              <w:right w:val="single" w:sz="4" w:space="0" w:color="FFFFFF"/>
            </w:tcBorders>
            <w:shd w:val="clear" w:color="auto" w:fill="D2232A"/>
          </w:tcPr>
          <w:p w:rsidR="00FC54CF" w:rsidRPr="00FC54CF" w:rsidRDefault="00FC54CF" w:rsidP="00E81ECC">
            <w:pPr>
              <w:pStyle w:val="ECCParagraph"/>
              <w:spacing w:before="60" w:after="60"/>
              <w:ind w:left="38"/>
              <w:jc w:val="center"/>
              <w:rPr>
                <w:rFonts w:cs="Arial"/>
                <w:b/>
                <w:color w:val="FFFFFF" w:themeColor="background1"/>
              </w:rPr>
            </w:pPr>
            <w:r w:rsidRPr="00FC54CF">
              <w:rPr>
                <w:rFonts w:cs="Arial"/>
                <w:b/>
                <w:color w:val="FFFFFF" w:themeColor="background1"/>
              </w:rPr>
              <w:t>Frequency offset of measurement filter centre frequency, f_offset</w:t>
            </w:r>
          </w:p>
        </w:tc>
        <w:tc>
          <w:tcPr>
            <w:tcW w:w="3222" w:type="dxa"/>
            <w:tcBorders>
              <w:left w:val="single" w:sz="4" w:space="0" w:color="FFFFFF"/>
              <w:right w:val="single" w:sz="4" w:space="0" w:color="FFFFFF"/>
            </w:tcBorders>
            <w:shd w:val="clear" w:color="auto" w:fill="D2232A"/>
          </w:tcPr>
          <w:p w:rsidR="00FC54CF" w:rsidRPr="00FC54CF" w:rsidRDefault="00FC54CF" w:rsidP="00E81ECC">
            <w:pPr>
              <w:pStyle w:val="ECCParagraph"/>
              <w:spacing w:before="60" w:after="60"/>
              <w:ind w:left="39"/>
              <w:jc w:val="center"/>
              <w:rPr>
                <w:rFonts w:cs="Arial"/>
                <w:b/>
                <w:color w:val="FFFFFF" w:themeColor="background1"/>
              </w:rPr>
            </w:pPr>
            <w:r w:rsidRPr="00FC54CF">
              <w:rPr>
                <w:rFonts w:cs="Arial"/>
                <w:b/>
                <w:color w:val="FFFFFF" w:themeColor="background1"/>
              </w:rPr>
              <w:t>Minimum requirement</w:t>
            </w:r>
          </w:p>
        </w:tc>
        <w:tc>
          <w:tcPr>
            <w:tcW w:w="1809" w:type="dxa"/>
            <w:tcBorders>
              <w:left w:val="single" w:sz="4" w:space="0" w:color="FFFFFF"/>
            </w:tcBorders>
            <w:shd w:val="clear" w:color="auto" w:fill="D2232A"/>
          </w:tcPr>
          <w:p w:rsidR="00FC54CF" w:rsidRPr="00FC54CF" w:rsidRDefault="00FC54CF" w:rsidP="00E81ECC">
            <w:pPr>
              <w:pStyle w:val="ECCParagraph"/>
              <w:spacing w:before="60" w:after="60"/>
              <w:jc w:val="center"/>
              <w:rPr>
                <w:rFonts w:cs="Arial"/>
                <w:b/>
                <w:color w:val="FFFFFF" w:themeColor="background1"/>
              </w:rPr>
            </w:pPr>
            <w:r w:rsidRPr="00FC54CF">
              <w:rPr>
                <w:rFonts w:cs="Arial"/>
                <w:b/>
                <w:color w:val="FFFFFF" w:themeColor="background1"/>
              </w:rPr>
              <w:t>Measurement bandwidth</w:t>
            </w:r>
          </w:p>
        </w:tc>
      </w:tr>
      <w:tr w:rsidR="00FC54CF" w:rsidTr="00FC54CF">
        <w:tc>
          <w:tcPr>
            <w:tcW w:w="2273" w:type="dxa"/>
          </w:tcPr>
          <w:p w:rsidR="00FC54CF" w:rsidRDefault="00FC54CF" w:rsidP="000D40A9">
            <w:pPr>
              <w:pStyle w:val="ECCParagraph"/>
              <w:spacing w:after="0"/>
              <w:jc w:val="left"/>
            </w:pPr>
            <w:r>
              <w:t xml:space="preserve">0 MHz </w:t>
            </w:r>
            <w:r>
              <w:sym w:font="Symbol" w:char="F0A3"/>
            </w:r>
            <w:r>
              <w:t xml:space="preserve"> </w:t>
            </w:r>
            <w:r>
              <w:sym w:font="Symbol" w:char="F044"/>
            </w:r>
            <w:r>
              <w:t>f &lt; 5 MHz</w:t>
            </w:r>
          </w:p>
        </w:tc>
        <w:tc>
          <w:tcPr>
            <w:tcW w:w="2551" w:type="dxa"/>
          </w:tcPr>
          <w:p w:rsidR="00FC54CF" w:rsidRDefault="00FC54CF" w:rsidP="000D40A9">
            <w:pPr>
              <w:pStyle w:val="ECCParagraph"/>
              <w:spacing w:after="0"/>
              <w:jc w:val="left"/>
            </w:pPr>
            <w:r>
              <w:t xml:space="preserve">0,05 MHz </w:t>
            </w:r>
            <w:r>
              <w:sym w:font="Symbol" w:char="F0A3"/>
            </w:r>
            <w:r>
              <w:t xml:space="preserve"> f_offset &lt; 5,05 MHz</w:t>
            </w:r>
          </w:p>
        </w:tc>
        <w:tc>
          <w:tcPr>
            <w:tcW w:w="3222" w:type="dxa"/>
            <w:vAlign w:val="center"/>
          </w:tcPr>
          <w:p w:rsidR="00FC54CF" w:rsidRDefault="00FC54CF" w:rsidP="000D40A9">
            <w:pPr>
              <w:pStyle w:val="ECCParagraph"/>
              <w:spacing w:after="0"/>
              <w:ind w:left="-83"/>
              <w:jc w:val="left"/>
            </w:pPr>
            <w:r>
              <w:object w:dxaOrig="3900" w:dyaOrig="680" w14:anchorId="7F34649A">
                <v:shape id="_x0000_i1027" type="#_x0000_t75" style="width:2in;height:26.9pt" o:ole="" fillcolor="window">
                  <v:imagedata r:id="rId25" o:title=""/>
                </v:shape>
                <o:OLEObject Type="Embed" ProgID="Equation.3" ShapeID="_x0000_i1027" DrawAspect="Content" ObjectID="_1431462707" r:id="rId26"/>
              </w:object>
            </w:r>
          </w:p>
        </w:tc>
        <w:tc>
          <w:tcPr>
            <w:tcW w:w="1809" w:type="dxa"/>
          </w:tcPr>
          <w:p w:rsidR="00FC54CF" w:rsidRDefault="00FC54CF" w:rsidP="000D40A9">
            <w:pPr>
              <w:pStyle w:val="ECCParagraph"/>
              <w:spacing w:after="0"/>
              <w:ind w:left="81"/>
              <w:jc w:val="left"/>
            </w:pPr>
            <w:r>
              <w:t xml:space="preserve">100 kHz </w:t>
            </w:r>
          </w:p>
        </w:tc>
      </w:tr>
      <w:tr w:rsidR="00FC54CF" w:rsidTr="00FC54CF">
        <w:tc>
          <w:tcPr>
            <w:tcW w:w="2273" w:type="dxa"/>
          </w:tcPr>
          <w:p w:rsidR="00FC54CF" w:rsidRDefault="00FC54CF" w:rsidP="000D40A9">
            <w:pPr>
              <w:pStyle w:val="ECCParagraph"/>
              <w:spacing w:after="0"/>
              <w:jc w:val="left"/>
            </w:pPr>
            <w:r>
              <w:t xml:space="preserve">5 MHz </w:t>
            </w:r>
            <w:r>
              <w:sym w:font="Symbol" w:char="F0A3"/>
            </w:r>
            <w:r>
              <w:t xml:space="preserve"> </w:t>
            </w:r>
            <w:r>
              <w:sym w:font="Symbol" w:char="F044"/>
            </w:r>
            <w:r>
              <w:t>f &lt; 10 MHz</w:t>
            </w:r>
          </w:p>
        </w:tc>
        <w:tc>
          <w:tcPr>
            <w:tcW w:w="2551" w:type="dxa"/>
          </w:tcPr>
          <w:p w:rsidR="00FC54CF" w:rsidRDefault="00FC54CF" w:rsidP="000D40A9">
            <w:pPr>
              <w:pStyle w:val="ECCParagraph"/>
              <w:spacing w:after="0"/>
              <w:jc w:val="left"/>
            </w:pPr>
            <w:r>
              <w:t xml:space="preserve">5,05 MHz </w:t>
            </w:r>
            <w:r>
              <w:sym w:font="Symbol" w:char="F0A3"/>
            </w:r>
            <w:r>
              <w:t xml:space="preserve"> f_offset &lt; 10,05 MHz</w:t>
            </w:r>
          </w:p>
        </w:tc>
        <w:tc>
          <w:tcPr>
            <w:tcW w:w="3222" w:type="dxa"/>
          </w:tcPr>
          <w:p w:rsidR="00FC54CF" w:rsidRDefault="00FC54CF" w:rsidP="000D40A9">
            <w:pPr>
              <w:pStyle w:val="ECCParagraph"/>
              <w:spacing w:after="0"/>
              <w:jc w:val="left"/>
            </w:pPr>
            <w:r>
              <w:t>-</w:t>
            </w:r>
            <w:r>
              <w:rPr>
                <w:rFonts w:hint="eastAsia"/>
              </w:rPr>
              <w:t>40</w:t>
            </w:r>
            <w:r>
              <w:t>,</w:t>
            </w:r>
            <w:r>
              <w:rPr>
                <w:rFonts w:hint="eastAsia"/>
              </w:rPr>
              <w:t>5</w:t>
            </w:r>
            <w:r>
              <w:t xml:space="preserve"> dBm</w:t>
            </w:r>
          </w:p>
        </w:tc>
        <w:tc>
          <w:tcPr>
            <w:tcW w:w="1809" w:type="dxa"/>
          </w:tcPr>
          <w:p w:rsidR="00FC54CF" w:rsidRDefault="00FC54CF" w:rsidP="000D40A9">
            <w:pPr>
              <w:pStyle w:val="ECCParagraph"/>
              <w:spacing w:after="0"/>
              <w:ind w:left="81"/>
              <w:jc w:val="left"/>
            </w:pPr>
            <w:r>
              <w:t xml:space="preserve">100 kHz </w:t>
            </w:r>
          </w:p>
        </w:tc>
      </w:tr>
      <w:tr w:rsidR="00FC54CF" w:rsidTr="00FC54CF">
        <w:tc>
          <w:tcPr>
            <w:tcW w:w="2273" w:type="dxa"/>
          </w:tcPr>
          <w:p w:rsidR="00FC54CF" w:rsidRDefault="00FC54CF" w:rsidP="000D40A9">
            <w:pPr>
              <w:pStyle w:val="ECCParagraph"/>
              <w:spacing w:after="0"/>
              <w:jc w:val="left"/>
            </w:pPr>
            <w:r>
              <w:t xml:space="preserve">10 MHz </w:t>
            </w:r>
            <w:r>
              <w:sym w:font="Symbol" w:char="F0A3"/>
            </w:r>
            <w:r>
              <w:t xml:space="preserve"> </w:t>
            </w:r>
            <w:r>
              <w:sym w:font="Symbol" w:char="F044"/>
            </w:r>
            <w:r>
              <w:t xml:space="preserve">f </w:t>
            </w:r>
            <w:r>
              <w:sym w:font="Symbol" w:char="F0A3"/>
            </w:r>
            <w:r>
              <w:t xml:space="preserve"> </w:t>
            </w:r>
            <w:r>
              <w:sym w:font="Symbol" w:char="F044"/>
            </w:r>
            <w:r>
              <w:t>fmax</w:t>
            </w:r>
          </w:p>
        </w:tc>
        <w:tc>
          <w:tcPr>
            <w:tcW w:w="2551" w:type="dxa"/>
          </w:tcPr>
          <w:p w:rsidR="00FC54CF" w:rsidRDefault="00FC54CF" w:rsidP="000D40A9">
            <w:pPr>
              <w:pStyle w:val="ECCParagraph"/>
              <w:spacing w:after="0"/>
              <w:ind w:left="25"/>
              <w:jc w:val="left"/>
            </w:pPr>
            <w:r>
              <w:t xml:space="preserve">10,5 MHz </w:t>
            </w:r>
            <w:r>
              <w:sym w:font="Symbol" w:char="F0A3"/>
            </w:r>
            <w:r>
              <w:t xml:space="preserve"> f_offset &lt; f_offsetmax </w:t>
            </w:r>
          </w:p>
        </w:tc>
        <w:tc>
          <w:tcPr>
            <w:tcW w:w="3222" w:type="dxa"/>
          </w:tcPr>
          <w:p w:rsidR="00FC54CF" w:rsidRDefault="00FC54CF" w:rsidP="000D40A9">
            <w:pPr>
              <w:pStyle w:val="ECCParagraph"/>
              <w:spacing w:after="0"/>
              <w:ind w:left="59"/>
              <w:jc w:val="left"/>
            </w:pPr>
            <w:r>
              <w:rPr>
                <w:i/>
              </w:rPr>
              <w:t>P</w:t>
            </w:r>
            <w:r>
              <w:t xml:space="preserve"> – 52 dB, 2 dBm ≤ </w:t>
            </w:r>
            <w:r>
              <w:rPr>
                <w:i/>
              </w:rPr>
              <w:t>P</w:t>
            </w:r>
            <w:r>
              <w:t xml:space="preserve"> ≤ 20 dBm</w:t>
            </w:r>
          </w:p>
          <w:p w:rsidR="00FC54CF" w:rsidRDefault="00FC54CF" w:rsidP="000D40A9">
            <w:pPr>
              <w:pStyle w:val="ECCParagraph"/>
              <w:spacing w:after="0"/>
              <w:ind w:left="59"/>
              <w:jc w:val="left"/>
            </w:pPr>
            <w:r>
              <w:t xml:space="preserve">-50 dBm, </w:t>
            </w:r>
            <w:r>
              <w:rPr>
                <w:i/>
              </w:rPr>
              <w:t>P</w:t>
            </w:r>
            <w:r>
              <w:t xml:space="preserve"> &lt; 2 dBm</w:t>
            </w:r>
          </w:p>
          <w:p w:rsidR="00FC54CF" w:rsidRDefault="00FC54CF" w:rsidP="000D40A9">
            <w:pPr>
              <w:pStyle w:val="ECCParagraph"/>
              <w:spacing w:after="0"/>
              <w:ind w:left="59"/>
              <w:jc w:val="left"/>
            </w:pPr>
            <w:r>
              <w:rPr>
                <w:rFonts w:hint="eastAsia"/>
              </w:rPr>
              <w:t>(</w:t>
            </w:r>
            <w:r>
              <w:t>see note</w:t>
            </w:r>
            <w:r>
              <w:rPr>
                <w:rFonts w:hint="eastAsia"/>
              </w:rPr>
              <w:t>)</w:t>
            </w:r>
          </w:p>
        </w:tc>
        <w:tc>
          <w:tcPr>
            <w:tcW w:w="1809" w:type="dxa"/>
          </w:tcPr>
          <w:p w:rsidR="00FC54CF" w:rsidRDefault="00FC54CF" w:rsidP="000D40A9">
            <w:pPr>
              <w:pStyle w:val="ECCParagraph"/>
              <w:spacing w:after="0"/>
              <w:ind w:left="82"/>
              <w:jc w:val="left"/>
            </w:pPr>
            <w:r>
              <w:t xml:space="preserve">1 MHz </w:t>
            </w:r>
          </w:p>
        </w:tc>
      </w:tr>
      <w:tr w:rsidR="00FC54CF" w:rsidTr="00812686">
        <w:tc>
          <w:tcPr>
            <w:tcW w:w="9855" w:type="dxa"/>
            <w:gridSpan w:val="4"/>
          </w:tcPr>
          <w:p w:rsidR="00FC54CF" w:rsidRDefault="00FC54CF" w:rsidP="008454CE">
            <w:pPr>
              <w:pStyle w:val="ECCTablenote"/>
            </w:pPr>
            <w:r>
              <w:t>NOTE:</w:t>
            </w:r>
            <w:r>
              <w:tab/>
              <w:t>For Home BS, the parameter P is defined as the aggregated maximum power of all transmit antenna ports of Home BS</w:t>
            </w:r>
          </w:p>
        </w:tc>
      </w:tr>
    </w:tbl>
    <w:p w:rsidR="00C9665B" w:rsidRDefault="005E0A18" w:rsidP="008454CE">
      <w:pPr>
        <w:pStyle w:val="ECCTablenote"/>
      </w:pPr>
      <w:r>
        <w:t>Note: for home BS, with frequency offset ≥ 10 MHz, an output power of 20 dBm has been chosen for the purpose of this contribution ; the corresponding minimum requirement is therefore -32 dBm/MHz.</w:t>
      </w:r>
    </w:p>
    <w:p w:rsidR="00C9665B" w:rsidRDefault="00C9665B">
      <w:pPr>
        <w:pStyle w:val="ECCParagraph"/>
        <w:rPr>
          <w:lang w:val="en-US"/>
        </w:rPr>
      </w:pPr>
    </w:p>
    <w:p w:rsidR="00C9665B" w:rsidRPr="00CA65E7" w:rsidRDefault="005E0A18" w:rsidP="00CA65E7">
      <w:pPr>
        <w:pStyle w:val="ECCAnnexheading2"/>
      </w:pPr>
      <w:r w:rsidRPr="00CA65E7">
        <w:lastRenderedPageBreak/>
        <w:t>Analysis of these technical conditions</w:t>
      </w:r>
    </w:p>
    <w:p w:rsidR="00C9665B" w:rsidRPr="00CA65E7" w:rsidRDefault="005E0A18" w:rsidP="00CA65E7">
      <w:pPr>
        <w:pStyle w:val="ECCParagraph"/>
        <w:numPr>
          <w:ilvl w:val="0"/>
          <w:numId w:val="26"/>
        </w:numPr>
      </w:pPr>
      <w:r w:rsidRPr="00CA65E7">
        <w:t xml:space="preserve">Maximum </w:t>
      </w:r>
      <w:proofErr w:type="spellStart"/>
      <w:r w:rsidR="001715C7" w:rsidRPr="00CA65E7">
        <w:t>e.i.r.p</w:t>
      </w:r>
      <w:proofErr w:type="spellEnd"/>
      <w:r w:rsidR="001715C7" w:rsidRPr="00CA65E7">
        <w:t>.</w:t>
      </w:r>
    </w:p>
    <w:p w:rsidR="00C9665B" w:rsidRDefault="005E0A18">
      <w:pPr>
        <w:pStyle w:val="ECCParagraph"/>
        <w:rPr>
          <w:lang w:val="en-US"/>
        </w:rPr>
      </w:pPr>
      <w:r>
        <w:rPr>
          <w:lang w:val="en-US"/>
        </w:rPr>
        <w:t>As there is no value specified in the ETSI harmonised standard, the comparison with the value mentioned in the CEPT Recommendation is not possible. However, a short analysis is provided below:</w:t>
      </w:r>
    </w:p>
    <w:p w:rsidR="00C9665B" w:rsidRDefault="005E0A18">
      <w:pPr>
        <w:pStyle w:val="ECCParagraph"/>
        <w:rPr>
          <w:lang w:val="en-US"/>
        </w:rPr>
      </w:pPr>
      <w:r>
        <w:rPr>
          <w:lang w:val="en-US"/>
        </w:rPr>
        <w:t xml:space="preserve">The </w:t>
      </w:r>
      <w:r w:rsidR="001715C7">
        <w:rPr>
          <w:lang w:val="en-US"/>
        </w:rPr>
        <w:t xml:space="preserve">e.i.r.p. value as </w:t>
      </w:r>
      <w:r w:rsidR="00EF4719">
        <w:rPr>
          <w:lang w:val="en-US"/>
        </w:rPr>
        <w:t>provided</w:t>
      </w:r>
      <w:r w:rsidR="001715C7">
        <w:rPr>
          <w:lang w:val="en-US"/>
        </w:rPr>
        <w:t xml:space="preserve"> in </w:t>
      </w:r>
      <w:smartTag w:uri="urn:schemas-microsoft-com:office:smarttags" w:element="stockticker">
        <w:r>
          <w:rPr>
            <w:lang w:val="en-US"/>
          </w:rPr>
          <w:t>ECC</w:t>
        </w:r>
        <w:r w:rsidR="001715C7">
          <w:rPr>
            <w:lang w:val="en-US"/>
          </w:rPr>
          <w:t>/REC</w:t>
        </w:r>
        <w:proofErr w:type="gramStart"/>
        <w:r w:rsidR="001715C7">
          <w:rPr>
            <w:lang w:val="en-US"/>
          </w:rPr>
          <w:t>/</w:t>
        </w:r>
      </w:smartTag>
      <w:r>
        <w:rPr>
          <w:lang w:val="en-US"/>
        </w:rPr>
        <w:t>(</w:t>
      </w:r>
      <w:proofErr w:type="gramEnd"/>
      <w:r>
        <w:rPr>
          <w:lang w:val="en-US"/>
        </w:rPr>
        <w:t>04)05</w:t>
      </w:r>
      <w:r w:rsidR="001715C7">
        <w:rPr>
          <w:lang w:val="en-US"/>
        </w:rPr>
        <w:t xml:space="preserve"> </w:t>
      </w:r>
      <w:r w:rsidR="001715C7">
        <w:rPr>
          <w:lang w:val="en-US"/>
        </w:rPr>
        <w:fldChar w:fldCharType="begin"/>
      </w:r>
      <w:r w:rsidR="001715C7">
        <w:rPr>
          <w:lang w:val="en-US"/>
        </w:rPr>
        <w:instrText xml:space="preserve"> REF _Ref336342382 \r \h </w:instrText>
      </w:r>
      <w:r w:rsidR="001715C7">
        <w:rPr>
          <w:lang w:val="en-US"/>
        </w:rPr>
      </w:r>
      <w:r w:rsidR="001715C7">
        <w:rPr>
          <w:lang w:val="en-US"/>
        </w:rPr>
        <w:fldChar w:fldCharType="separate"/>
      </w:r>
      <w:r w:rsidR="008070B6">
        <w:rPr>
          <w:lang w:val="en-US"/>
        </w:rPr>
        <w:t>[2]</w:t>
      </w:r>
      <w:r w:rsidR="001715C7">
        <w:rPr>
          <w:lang w:val="en-US"/>
        </w:rPr>
        <w:fldChar w:fldCharType="end"/>
      </w:r>
      <w:r>
        <w:rPr>
          <w:lang w:val="en-US"/>
        </w:rPr>
        <w:t xml:space="preserve"> = 23 dBW/MHz=30 dBW/ 5 MHz=60 dBm/5 MHz</w:t>
      </w:r>
    </w:p>
    <w:p w:rsidR="00C9665B" w:rsidRDefault="005E0A18">
      <w:pPr>
        <w:pStyle w:val="ECCParagraph"/>
        <w:rPr>
          <w:lang w:val="en-US"/>
        </w:rPr>
      </w:pPr>
      <w:r>
        <w:rPr>
          <w:lang w:val="en-US"/>
        </w:rPr>
        <w:t>This value is similar to what would be expected for a macro base station (also in the order of 60 dBm/5 MHz).</w:t>
      </w:r>
    </w:p>
    <w:p w:rsidR="00C9665B" w:rsidRDefault="005E0A18">
      <w:pPr>
        <w:pStyle w:val="ECCParagraph"/>
        <w:rPr>
          <w:lang w:val="en-US"/>
        </w:rPr>
      </w:pPr>
      <w:r>
        <w:rPr>
          <w:lang w:val="en-US"/>
        </w:rPr>
        <w:t xml:space="preserve">Conclusion: the maximum </w:t>
      </w:r>
      <w:r w:rsidR="001715C7">
        <w:rPr>
          <w:lang w:val="en-US"/>
        </w:rPr>
        <w:t>e.i.r.p. (in-band value) set up in</w:t>
      </w:r>
      <w:r>
        <w:rPr>
          <w:lang w:val="en-US"/>
        </w:rPr>
        <w:t xml:space="preserve"> </w:t>
      </w:r>
      <w:smartTag w:uri="urn:schemas-microsoft-com:office:smarttags" w:element="stockticker">
        <w:r>
          <w:rPr>
            <w:lang w:val="en-US"/>
          </w:rPr>
          <w:t>ECC</w:t>
        </w:r>
        <w:r w:rsidR="001715C7">
          <w:rPr>
            <w:lang w:val="en-US"/>
          </w:rPr>
          <w:t>/REC</w:t>
        </w:r>
        <w:proofErr w:type="gramStart"/>
        <w:r w:rsidR="001715C7">
          <w:rPr>
            <w:lang w:val="en-US"/>
          </w:rPr>
          <w:t>/</w:t>
        </w:r>
      </w:smartTag>
      <w:r>
        <w:rPr>
          <w:lang w:val="en-US"/>
        </w:rPr>
        <w:t>(</w:t>
      </w:r>
      <w:proofErr w:type="gramEnd"/>
      <w:r>
        <w:rPr>
          <w:lang w:val="en-US"/>
        </w:rPr>
        <w:t xml:space="preserve">04)05 </w:t>
      </w:r>
      <w:r w:rsidR="001715C7">
        <w:rPr>
          <w:lang w:val="en-US"/>
        </w:rPr>
        <w:fldChar w:fldCharType="begin"/>
      </w:r>
      <w:r w:rsidR="001715C7">
        <w:rPr>
          <w:lang w:val="en-US"/>
        </w:rPr>
        <w:instrText xml:space="preserve"> REF _Ref336342382 \r \h </w:instrText>
      </w:r>
      <w:r w:rsidR="001715C7">
        <w:rPr>
          <w:lang w:val="en-US"/>
        </w:rPr>
      </w:r>
      <w:r w:rsidR="001715C7">
        <w:rPr>
          <w:lang w:val="en-US"/>
        </w:rPr>
        <w:fldChar w:fldCharType="separate"/>
      </w:r>
      <w:r w:rsidR="008070B6">
        <w:rPr>
          <w:lang w:val="en-US"/>
        </w:rPr>
        <w:t>[2]</w:t>
      </w:r>
      <w:r w:rsidR="001715C7">
        <w:rPr>
          <w:lang w:val="en-US"/>
        </w:rPr>
        <w:fldChar w:fldCharType="end"/>
      </w:r>
      <w:r w:rsidR="001715C7">
        <w:rPr>
          <w:lang w:val="en-US"/>
        </w:rPr>
        <w:t xml:space="preserve"> </w:t>
      </w:r>
      <w:r>
        <w:rPr>
          <w:lang w:val="en-US"/>
        </w:rPr>
        <w:t xml:space="preserve">is compatible with typical in-band </w:t>
      </w:r>
      <w:r w:rsidR="001715C7">
        <w:rPr>
          <w:lang w:val="en-US"/>
        </w:rPr>
        <w:t>e.i.r.p.</w:t>
      </w:r>
      <w:r>
        <w:rPr>
          <w:lang w:val="en-US"/>
        </w:rPr>
        <w:t xml:space="preserve"> mobile deployments.</w:t>
      </w:r>
    </w:p>
    <w:p w:rsidR="00C9665B" w:rsidRPr="00CA65E7" w:rsidRDefault="005E0A18" w:rsidP="00CA65E7">
      <w:pPr>
        <w:pStyle w:val="ECCParagraph"/>
        <w:numPr>
          <w:ilvl w:val="0"/>
          <w:numId w:val="26"/>
        </w:numPr>
      </w:pPr>
      <w:r w:rsidRPr="00CA65E7">
        <w:t>BEM v</w:t>
      </w:r>
      <w:r w:rsidR="00985860">
        <w:t>s.</w:t>
      </w:r>
      <w:r w:rsidRPr="00CA65E7">
        <w:t xml:space="preserve"> </w:t>
      </w:r>
      <w:smartTag w:uri="urn:schemas-microsoft-com:office:smarttags" w:element="stockticker">
        <w:r w:rsidRPr="00CA65E7">
          <w:t>SEM</w:t>
        </w:r>
      </w:smartTag>
    </w:p>
    <w:p w:rsidR="00C9665B" w:rsidRDefault="005E0A18" w:rsidP="004E56D8">
      <w:pPr>
        <w:pStyle w:val="ECCParagraph"/>
        <w:numPr>
          <w:ilvl w:val="0"/>
          <w:numId w:val="11"/>
        </w:numPr>
        <w:rPr>
          <w:lang w:val="en-US"/>
        </w:rPr>
      </w:pPr>
      <w:r>
        <w:rPr>
          <w:lang w:val="en-US"/>
        </w:rPr>
        <w:t xml:space="preserve">The three following figures show the comparisons of BEM and </w:t>
      </w:r>
      <w:smartTag w:uri="urn:schemas-microsoft-com:office:smarttags" w:element="stockticker">
        <w:r>
          <w:rPr>
            <w:lang w:val="en-US"/>
          </w:rPr>
          <w:t>SEM</w:t>
        </w:r>
      </w:smartTag>
      <w:r>
        <w:rPr>
          <w:lang w:val="en-US"/>
        </w:rPr>
        <w:t xml:space="preserve"> for BEM based on a 5 MHz block assignment, as well as 10 MHz and 20 MHz. </w:t>
      </w:r>
    </w:p>
    <w:tbl>
      <w:tblPr>
        <w:tblW w:w="8387"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686"/>
      </w:tblGrid>
      <w:tr w:rsidR="00C9665B">
        <w:tc>
          <w:tcPr>
            <w:tcW w:w="1701" w:type="dxa"/>
          </w:tcPr>
          <w:p w:rsidR="00C9665B" w:rsidRDefault="00FC54CF">
            <w:pPr>
              <w:pStyle w:val="ECCParagraph"/>
              <w:rPr>
                <w:lang w:val="nb-NO"/>
              </w:rPr>
            </w:pPr>
            <w:r>
              <w:br w:type="page"/>
            </w:r>
            <w:r w:rsidR="005E0A18">
              <w:rPr>
                <w:lang w:val="nb-NO"/>
              </w:rPr>
              <w:t>5 MHz</w:t>
            </w:r>
          </w:p>
        </w:tc>
        <w:tc>
          <w:tcPr>
            <w:tcW w:w="6686" w:type="dxa"/>
          </w:tcPr>
          <w:p w:rsidR="00C9665B" w:rsidRDefault="005E0A18">
            <w:pPr>
              <w:pStyle w:val="ECCParagraph"/>
              <w:rPr>
                <w:lang w:val="nb-NO"/>
              </w:rPr>
            </w:pPr>
            <w:r>
              <w:rPr>
                <w:noProof/>
                <w:lang w:val="fr-FR" w:eastAsia="fr-FR"/>
              </w:rPr>
              <w:drawing>
                <wp:inline distT="0" distB="0" distL="0" distR="0" wp14:anchorId="52B6475E" wp14:editId="35DCBC6C">
                  <wp:extent cx="3803650" cy="2838450"/>
                  <wp:effectExtent l="19050" t="0" r="6350" b="0"/>
                  <wp:docPr id="43" name="Grafik 4" descr="F6_3500_BEM%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F6_3500_BEM%205"/>
                          <pic:cNvPicPr>
                            <a:picLocks noChangeAspect="1" noChangeArrowheads="1"/>
                          </pic:cNvPicPr>
                        </pic:nvPicPr>
                        <pic:blipFill>
                          <a:blip r:embed="rId27"/>
                          <a:srcRect/>
                          <a:stretch>
                            <a:fillRect/>
                          </a:stretch>
                        </pic:blipFill>
                        <pic:spPr bwMode="auto">
                          <a:xfrm>
                            <a:off x="0" y="0"/>
                            <a:ext cx="3803650" cy="2838450"/>
                          </a:xfrm>
                          <a:prstGeom prst="rect">
                            <a:avLst/>
                          </a:prstGeom>
                          <a:noFill/>
                          <a:ln w="9525">
                            <a:noFill/>
                            <a:miter lim="800000"/>
                            <a:headEnd/>
                            <a:tailEnd/>
                          </a:ln>
                        </pic:spPr>
                      </pic:pic>
                    </a:graphicData>
                  </a:graphic>
                </wp:inline>
              </w:drawing>
            </w:r>
          </w:p>
        </w:tc>
      </w:tr>
    </w:tbl>
    <w:p w:rsidR="00C9665B" w:rsidRDefault="00E13C6A" w:rsidP="000B1F18">
      <w:pPr>
        <w:pStyle w:val="ECCFiguretitle"/>
        <w:numPr>
          <w:ilvl w:val="0"/>
          <w:numId w:val="30"/>
        </w:numPr>
        <w:rPr>
          <w:lang w:val="nb-NO"/>
        </w:rPr>
      </w:pPr>
      <w:r>
        <w:rPr>
          <w:lang w:val="nb-NO"/>
        </w:rPr>
        <w:t>BEM</w:t>
      </w:r>
      <w:r w:rsidRPr="00E13C6A">
        <w:rPr>
          <w:lang w:val="nb-NO"/>
        </w:rPr>
        <w:t xml:space="preserve"> </w:t>
      </w:r>
      <w:r>
        <w:rPr>
          <w:lang w:val="nb-NO"/>
        </w:rPr>
        <w:t>of ECC/REC/(04)05 based on 5 MHz block assignment</w:t>
      </w:r>
    </w:p>
    <w:p w:rsidR="006969EE" w:rsidRDefault="006969EE">
      <w:pPr>
        <w:pStyle w:val="ECCParagraph"/>
        <w:rPr>
          <w:lang w:val="nb-NO"/>
        </w:rPr>
      </w:pPr>
    </w:p>
    <w:tbl>
      <w:tblPr>
        <w:tblW w:w="8387"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686"/>
      </w:tblGrid>
      <w:tr w:rsidR="006969EE" w:rsidTr="006969EE">
        <w:tc>
          <w:tcPr>
            <w:tcW w:w="1701" w:type="dxa"/>
          </w:tcPr>
          <w:p w:rsidR="006969EE" w:rsidRDefault="006969EE" w:rsidP="006969EE">
            <w:pPr>
              <w:pStyle w:val="ECCParagraph"/>
              <w:rPr>
                <w:lang w:val="nb-NO"/>
              </w:rPr>
            </w:pPr>
            <w:r>
              <w:rPr>
                <w:lang w:val="nb-NO"/>
              </w:rPr>
              <w:lastRenderedPageBreak/>
              <w:t>10 MHz</w:t>
            </w:r>
          </w:p>
        </w:tc>
        <w:tc>
          <w:tcPr>
            <w:tcW w:w="6686" w:type="dxa"/>
          </w:tcPr>
          <w:p w:rsidR="006969EE" w:rsidRDefault="006969EE" w:rsidP="006969EE">
            <w:pPr>
              <w:pStyle w:val="ECCParagraph"/>
              <w:rPr>
                <w:lang w:val="nb-NO"/>
              </w:rPr>
            </w:pPr>
            <w:r>
              <w:rPr>
                <w:noProof/>
                <w:lang w:val="fr-FR" w:eastAsia="fr-FR"/>
              </w:rPr>
              <w:drawing>
                <wp:inline distT="0" distB="0" distL="0" distR="0" wp14:anchorId="5FF32A5F" wp14:editId="0EAD6158">
                  <wp:extent cx="3860800" cy="2895600"/>
                  <wp:effectExtent l="19050" t="0" r="6350" b="0"/>
                  <wp:docPr id="16" name="Grafik 3" descr="F6_3500_BEM%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F6_3500_BEM%2010"/>
                          <pic:cNvPicPr>
                            <a:picLocks noChangeAspect="1" noChangeArrowheads="1"/>
                          </pic:cNvPicPr>
                        </pic:nvPicPr>
                        <pic:blipFill>
                          <a:blip r:embed="rId28"/>
                          <a:srcRect/>
                          <a:stretch>
                            <a:fillRect/>
                          </a:stretch>
                        </pic:blipFill>
                        <pic:spPr bwMode="auto">
                          <a:xfrm>
                            <a:off x="0" y="0"/>
                            <a:ext cx="3860800" cy="2895600"/>
                          </a:xfrm>
                          <a:prstGeom prst="rect">
                            <a:avLst/>
                          </a:prstGeom>
                          <a:noFill/>
                          <a:ln w="9525">
                            <a:noFill/>
                            <a:miter lim="800000"/>
                            <a:headEnd/>
                            <a:tailEnd/>
                          </a:ln>
                        </pic:spPr>
                      </pic:pic>
                    </a:graphicData>
                  </a:graphic>
                </wp:inline>
              </w:drawing>
            </w:r>
          </w:p>
        </w:tc>
      </w:tr>
    </w:tbl>
    <w:p w:rsidR="006969EE" w:rsidRDefault="006969EE">
      <w:pPr>
        <w:pStyle w:val="ECCParagraph"/>
        <w:rPr>
          <w:lang w:val="nb-NO"/>
        </w:rPr>
      </w:pPr>
    </w:p>
    <w:p w:rsidR="006969EE" w:rsidRDefault="00E13C6A" w:rsidP="000B1F18">
      <w:pPr>
        <w:pStyle w:val="ECCFiguretitle"/>
        <w:numPr>
          <w:ilvl w:val="0"/>
          <w:numId w:val="30"/>
        </w:numPr>
        <w:rPr>
          <w:lang w:val="nb-NO"/>
        </w:rPr>
      </w:pPr>
      <w:r>
        <w:rPr>
          <w:lang w:val="nb-NO"/>
        </w:rPr>
        <w:t>BEM</w:t>
      </w:r>
      <w:r w:rsidRPr="00E13C6A">
        <w:t xml:space="preserve"> </w:t>
      </w:r>
      <w:r w:rsidRPr="00E13C6A">
        <w:rPr>
          <w:lang w:val="nb-NO"/>
        </w:rPr>
        <w:t xml:space="preserve">of ECC/REC/(04)05 based on </w:t>
      </w:r>
      <w:r>
        <w:rPr>
          <w:lang w:val="nb-NO"/>
        </w:rPr>
        <w:t>1</w:t>
      </w:r>
      <w:r w:rsidRPr="00E13C6A">
        <w:rPr>
          <w:lang w:val="nb-NO"/>
        </w:rPr>
        <w:t>0 MHz block assignment</w:t>
      </w:r>
    </w:p>
    <w:p w:rsidR="006969EE" w:rsidRDefault="006969EE">
      <w:pPr>
        <w:pStyle w:val="ECCParagraph"/>
        <w:rPr>
          <w:lang w:val="nb-NO"/>
        </w:rPr>
      </w:pPr>
    </w:p>
    <w:tbl>
      <w:tblPr>
        <w:tblW w:w="8387"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686"/>
      </w:tblGrid>
      <w:tr w:rsidR="006969EE" w:rsidRPr="006969EE" w:rsidTr="006969EE">
        <w:tc>
          <w:tcPr>
            <w:tcW w:w="1701" w:type="dxa"/>
          </w:tcPr>
          <w:p w:rsidR="006969EE" w:rsidRPr="006969EE" w:rsidRDefault="006969EE" w:rsidP="006969EE">
            <w:pPr>
              <w:pStyle w:val="ECCParagraph"/>
              <w:rPr>
                <w:lang w:val="nb-NO"/>
              </w:rPr>
            </w:pPr>
            <w:r w:rsidRPr="006969EE">
              <w:rPr>
                <w:lang w:val="nb-NO"/>
              </w:rPr>
              <w:t>20 MHz</w:t>
            </w:r>
          </w:p>
        </w:tc>
        <w:tc>
          <w:tcPr>
            <w:tcW w:w="6686" w:type="dxa"/>
          </w:tcPr>
          <w:p w:rsidR="006969EE" w:rsidRPr="006969EE" w:rsidRDefault="006969EE" w:rsidP="006969EE">
            <w:pPr>
              <w:pStyle w:val="ECCParagraph"/>
              <w:rPr>
                <w:lang w:val="nb-NO"/>
              </w:rPr>
            </w:pPr>
            <w:r w:rsidRPr="006969EE">
              <w:rPr>
                <w:noProof/>
                <w:lang w:val="fr-FR" w:eastAsia="fr-FR"/>
              </w:rPr>
              <w:drawing>
                <wp:inline distT="0" distB="0" distL="0" distR="0" wp14:anchorId="52C5418F" wp14:editId="7470FCC3">
                  <wp:extent cx="3930650" cy="2965450"/>
                  <wp:effectExtent l="19050" t="0" r="0" b="0"/>
                  <wp:docPr id="5" name="Grafik 2" descr="F6_3500_B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F6_3500_BEM 20"/>
                          <pic:cNvPicPr>
                            <a:picLocks noChangeAspect="1" noChangeArrowheads="1"/>
                          </pic:cNvPicPr>
                        </pic:nvPicPr>
                        <pic:blipFill>
                          <a:blip r:embed="rId29"/>
                          <a:srcRect/>
                          <a:stretch>
                            <a:fillRect/>
                          </a:stretch>
                        </pic:blipFill>
                        <pic:spPr bwMode="auto">
                          <a:xfrm>
                            <a:off x="0" y="0"/>
                            <a:ext cx="3930650" cy="2965450"/>
                          </a:xfrm>
                          <a:prstGeom prst="rect">
                            <a:avLst/>
                          </a:prstGeom>
                          <a:noFill/>
                          <a:ln w="9525">
                            <a:noFill/>
                            <a:miter lim="800000"/>
                            <a:headEnd/>
                            <a:tailEnd/>
                          </a:ln>
                        </pic:spPr>
                      </pic:pic>
                    </a:graphicData>
                  </a:graphic>
                </wp:inline>
              </w:drawing>
            </w:r>
          </w:p>
        </w:tc>
      </w:tr>
    </w:tbl>
    <w:p w:rsidR="006969EE" w:rsidRDefault="006969EE">
      <w:pPr>
        <w:pStyle w:val="ECCParagraph"/>
        <w:rPr>
          <w:lang w:val="nb-NO"/>
        </w:rPr>
      </w:pPr>
    </w:p>
    <w:p w:rsidR="00FC54CF" w:rsidRDefault="00B40DB0" w:rsidP="000B1F18">
      <w:pPr>
        <w:pStyle w:val="ECCFiguretitle"/>
        <w:numPr>
          <w:ilvl w:val="0"/>
          <w:numId w:val="30"/>
        </w:numPr>
        <w:rPr>
          <w:lang w:val="nb-NO"/>
        </w:rPr>
      </w:pPr>
      <w:r>
        <w:rPr>
          <w:lang w:val="nb-NO"/>
        </w:rPr>
        <w:t>BEM of ECC/REC/(04)05 based on 20 MHz block assignment</w:t>
      </w:r>
    </w:p>
    <w:p w:rsidR="00C9665B" w:rsidRDefault="005E0A18">
      <w:pPr>
        <w:pStyle w:val="ECCParagraph"/>
        <w:rPr>
          <w:lang w:val="en-US"/>
        </w:rPr>
      </w:pPr>
      <w:r>
        <w:rPr>
          <w:lang w:val="en-US"/>
        </w:rPr>
        <w:t xml:space="preserve">It can be seen from the above figures that the </w:t>
      </w:r>
      <w:smartTag w:uri="urn:schemas-microsoft-com:office:smarttags" w:element="stockticker">
        <w:r>
          <w:rPr>
            <w:lang w:val="en-US"/>
          </w:rPr>
          <w:t>SEM</w:t>
        </w:r>
      </w:smartTag>
      <w:r>
        <w:rPr>
          <w:lang w:val="en-US"/>
        </w:rPr>
        <w:t xml:space="preserve"> exceed the BEM for any value of block assignment.</w:t>
      </w:r>
    </w:p>
    <w:p w:rsidR="005E5812" w:rsidRDefault="005E5812">
      <w:pPr>
        <w:pStyle w:val="ECCParagraph"/>
        <w:rPr>
          <w:lang w:val="en-US"/>
        </w:rPr>
      </w:pPr>
    </w:p>
    <w:p w:rsidR="005E5812" w:rsidRDefault="005E5812">
      <w:pPr>
        <w:pStyle w:val="ECCParagraph"/>
        <w:rPr>
          <w:lang w:val="en-US"/>
        </w:rPr>
      </w:pPr>
    </w:p>
    <w:p w:rsidR="00C9665B" w:rsidRPr="00CA65E7" w:rsidRDefault="005E0A18" w:rsidP="00CA65E7">
      <w:pPr>
        <w:pStyle w:val="ECCAnnexheading2"/>
      </w:pPr>
      <w:bookmarkStart w:id="26" w:name="_MON_1366021507"/>
      <w:bookmarkEnd w:id="26"/>
      <w:r w:rsidRPr="00CA65E7">
        <w:lastRenderedPageBreak/>
        <w:t xml:space="preserve">ETSI requirements for </w:t>
      </w:r>
      <w:smartTag w:uri="urn:schemas-microsoft-com:office:smarttags" w:element="stockticker">
        <w:r w:rsidRPr="00CA65E7">
          <w:t>BWA</w:t>
        </w:r>
      </w:smartTag>
    </w:p>
    <w:p w:rsidR="00C9665B" w:rsidRDefault="005E0A18">
      <w:pPr>
        <w:pStyle w:val="ECCParagraph"/>
        <w:rPr>
          <w:lang w:val="en-US"/>
        </w:rPr>
      </w:pPr>
      <w:r>
        <w:rPr>
          <w:lang w:val="en-US"/>
        </w:rPr>
        <w:t>The relevant document to consider is ETSI EN 302 774 V1.1.1 (2011-05</w:t>
      </w:r>
      <w:r w:rsidR="00E42615">
        <w:rPr>
          <w:lang w:val="en-US"/>
        </w:rPr>
        <w:t>)</w:t>
      </w:r>
      <w:r>
        <w:rPr>
          <w:lang w:val="en-US"/>
        </w:rPr>
        <w:t xml:space="preserve"> </w:t>
      </w:r>
      <w:r w:rsidR="00E42615">
        <w:rPr>
          <w:lang w:val="en-US"/>
        </w:rPr>
        <w:t>“</w:t>
      </w:r>
      <w:r>
        <w:rPr>
          <w:lang w:val="en-US"/>
        </w:rPr>
        <w:t>Broadband Wireless Access Systems (</w:t>
      </w:r>
      <w:smartTag w:uri="urn:schemas-microsoft-com:office:smarttags" w:element="stockticker">
        <w:r>
          <w:rPr>
            <w:lang w:val="en-US"/>
          </w:rPr>
          <w:t>BWA</w:t>
        </w:r>
      </w:smartTag>
      <w:r>
        <w:rPr>
          <w:lang w:val="en-US"/>
        </w:rPr>
        <w:t>) in the 3 400 MHz to 3 800 MHz frequency band (Base Stations)</w:t>
      </w:r>
      <w:r w:rsidR="00E42615">
        <w:rPr>
          <w:lang w:val="en-US"/>
        </w:rPr>
        <w:t xml:space="preserve">” </w:t>
      </w:r>
      <w:r w:rsidR="00E42615">
        <w:rPr>
          <w:lang w:val="en-US"/>
        </w:rPr>
        <w:fldChar w:fldCharType="begin"/>
      </w:r>
      <w:r w:rsidR="00E42615">
        <w:rPr>
          <w:lang w:val="en-US"/>
        </w:rPr>
        <w:instrText xml:space="preserve"> REF _Ref355700396 \n \h </w:instrText>
      </w:r>
      <w:r w:rsidR="00E42615">
        <w:rPr>
          <w:lang w:val="en-US"/>
        </w:rPr>
      </w:r>
      <w:r w:rsidR="00E42615">
        <w:rPr>
          <w:lang w:val="en-US"/>
        </w:rPr>
        <w:fldChar w:fldCharType="separate"/>
      </w:r>
      <w:r w:rsidR="008070B6">
        <w:rPr>
          <w:lang w:val="en-US"/>
        </w:rPr>
        <w:t>[9]</w:t>
      </w:r>
      <w:r w:rsidR="00E42615">
        <w:rPr>
          <w:lang w:val="en-US"/>
        </w:rPr>
        <w:fldChar w:fldCharType="end"/>
      </w:r>
      <w:r>
        <w:rPr>
          <w:lang w:val="en-US"/>
        </w:rPr>
        <w:t>.</w:t>
      </w:r>
    </w:p>
    <w:p w:rsidR="00C9665B" w:rsidRDefault="005E0A18">
      <w:pPr>
        <w:pStyle w:val="ECCParagraph"/>
        <w:rPr>
          <w:lang w:val="en-US"/>
        </w:rPr>
      </w:pPr>
      <w:r>
        <w:rPr>
          <w:lang w:val="en-US"/>
        </w:rPr>
        <w:t xml:space="preserve">Taking the same approach to compare the </w:t>
      </w:r>
      <w:smartTag w:uri="urn:schemas-microsoft-com:office:smarttags" w:element="stockticker">
        <w:r>
          <w:rPr>
            <w:lang w:val="en-US"/>
          </w:rPr>
          <w:t>SEM</w:t>
        </w:r>
      </w:smartTag>
      <w:r>
        <w:rPr>
          <w:lang w:val="en-US"/>
        </w:rPr>
        <w:t xml:space="preserve"> of </w:t>
      </w:r>
      <w:smartTag w:uri="urn:schemas-microsoft-com:office:smarttags" w:element="stockticker">
        <w:r>
          <w:rPr>
            <w:lang w:val="en-US"/>
          </w:rPr>
          <w:t>BWA</w:t>
        </w:r>
      </w:smartTag>
      <w:r>
        <w:rPr>
          <w:lang w:val="en-US"/>
        </w:rPr>
        <w:t xml:space="preserve"> and the current given BEM for the 3.4-3.6 GHz band, the conclusions are the same as described in </w:t>
      </w:r>
      <w:r w:rsidR="00EF4719">
        <w:rPr>
          <w:lang w:val="en-US"/>
        </w:rPr>
        <w:t>S</w:t>
      </w:r>
      <w:r>
        <w:rPr>
          <w:lang w:val="en-US"/>
        </w:rPr>
        <w:t xml:space="preserve">ection </w:t>
      </w:r>
      <w:r w:rsidR="001423F3">
        <w:rPr>
          <w:lang w:val="en-US"/>
        </w:rPr>
        <w:t>2</w:t>
      </w:r>
      <w:r w:rsidR="00EF4719">
        <w:rPr>
          <w:lang w:val="en-US"/>
        </w:rPr>
        <w:t>.2</w:t>
      </w:r>
      <w:r w:rsidR="001423F3">
        <w:rPr>
          <w:lang w:val="en-US"/>
        </w:rPr>
        <w:t xml:space="preserve"> of this report</w:t>
      </w:r>
      <w:r>
        <w:rPr>
          <w:lang w:val="en-US"/>
        </w:rPr>
        <w:t>.</w:t>
      </w:r>
    </w:p>
    <w:p w:rsidR="006969EE" w:rsidRDefault="006969EE">
      <w:pPr>
        <w:pStyle w:val="ECCParagraph"/>
        <w:rPr>
          <w:lang w:val="en-US"/>
        </w:rPr>
      </w:pPr>
    </w:p>
    <w:p w:rsidR="00C9665B" w:rsidRDefault="005E0A18">
      <w:pPr>
        <w:pStyle w:val="ECCAnnexheading1"/>
      </w:pPr>
      <w:bookmarkStart w:id="27" w:name="_Toc357687494"/>
      <w:r>
        <w:lastRenderedPageBreak/>
        <w:t xml:space="preserve">Comparison of </w:t>
      </w:r>
      <w:r w:rsidR="00E13C6A">
        <w:t xml:space="preserve">the </w:t>
      </w:r>
      <w:r>
        <w:t>3400–3800 MH</w:t>
      </w:r>
      <w:r w:rsidRPr="00FC54CF">
        <w:rPr>
          <w:sz w:val="16"/>
        </w:rPr>
        <w:t>z</w:t>
      </w:r>
      <w:r>
        <w:t xml:space="preserve"> ECC deliverables</w:t>
      </w:r>
      <w:bookmarkEnd w:id="27"/>
    </w:p>
    <w:p w:rsidR="00C9665B" w:rsidRDefault="005E0A18">
      <w:pPr>
        <w:jc w:val="both"/>
        <w:rPr>
          <w:rFonts w:cs="Arial"/>
          <w:lang w:val="en-GB" w:eastAsia="de-DE"/>
        </w:rPr>
      </w:pPr>
      <w:r>
        <w:rPr>
          <w:rFonts w:cs="Arial"/>
          <w:lang w:val="en-GB" w:eastAsia="de-DE"/>
        </w:rPr>
        <w:t xml:space="preserve">This annex provides an overview of the current </w:t>
      </w:r>
      <w:r w:rsidR="00C431DA">
        <w:rPr>
          <w:rFonts w:cs="Arial"/>
          <w:lang w:val="en-GB" w:eastAsia="de-DE"/>
        </w:rPr>
        <w:t>ECC framework for the band 3400</w:t>
      </w:r>
      <w:r w:rsidR="00C431DA">
        <w:rPr>
          <w:rFonts w:cs="Arial"/>
        </w:rPr>
        <w:t xml:space="preserve"> – </w:t>
      </w:r>
      <w:r>
        <w:rPr>
          <w:rFonts w:cs="Arial"/>
          <w:lang w:val="en-GB" w:eastAsia="de-DE"/>
        </w:rPr>
        <w:t>3800 MHz including a comparison of ECC</w:t>
      </w:r>
      <w:r w:rsidR="00C431DA">
        <w:rPr>
          <w:rFonts w:cs="Arial"/>
          <w:lang w:val="en-GB" w:eastAsia="de-DE"/>
        </w:rPr>
        <w:t>/</w:t>
      </w:r>
      <w:r>
        <w:rPr>
          <w:rFonts w:cs="Arial"/>
          <w:lang w:val="en-GB" w:eastAsia="de-DE"/>
        </w:rPr>
        <w:t>D</w:t>
      </w:r>
      <w:r w:rsidR="00C431DA">
        <w:rPr>
          <w:rFonts w:cs="Arial"/>
          <w:lang w:val="en-GB" w:eastAsia="de-DE"/>
        </w:rPr>
        <w:t>EC/(07)02, ECC/</w:t>
      </w:r>
      <w:r>
        <w:rPr>
          <w:rFonts w:cs="Arial"/>
          <w:lang w:val="en-GB" w:eastAsia="de-DE"/>
        </w:rPr>
        <w:t>R</w:t>
      </w:r>
      <w:r w:rsidR="00C431DA">
        <w:rPr>
          <w:rFonts w:cs="Arial"/>
          <w:lang w:val="en-GB" w:eastAsia="de-DE"/>
        </w:rPr>
        <w:t>EC/</w:t>
      </w:r>
      <w:r>
        <w:rPr>
          <w:rFonts w:cs="Arial"/>
          <w:lang w:val="en-GB" w:eastAsia="de-DE"/>
        </w:rPr>
        <w:t>(04)05 and ECC</w:t>
      </w:r>
      <w:r w:rsidR="00C431DA">
        <w:rPr>
          <w:rFonts w:cs="Arial"/>
          <w:lang w:val="en-GB" w:eastAsia="de-DE"/>
        </w:rPr>
        <w:t>/DEC/</w:t>
      </w:r>
      <w:r>
        <w:rPr>
          <w:rFonts w:cs="Arial"/>
          <w:lang w:val="en-GB" w:eastAsia="de-DE"/>
        </w:rPr>
        <w:t>(11)06 that confirms the consistency of ECC framework according to evolution of market needs and the need to maintain this consistency in the future.</w:t>
      </w:r>
    </w:p>
    <w:p w:rsidR="00C9665B" w:rsidRDefault="00C9665B">
      <w:pPr>
        <w:jc w:val="both"/>
        <w:rPr>
          <w:rFonts w:cs="Arial"/>
          <w:lang w:val="en-GB" w:eastAsia="de-DE"/>
        </w:rPr>
      </w:pPr>
    </w:p>
    <w:p w:rsidR="00C9665B" w:rsidRDefault="005E0A18">
      <w:pPr>
        <w:jc w:val="both"/>
        <w:rPr>
          <w:rFonts w:cs="Arial"/>
          <w:lang w:val="en-GB" w:eastAsia="de-DE"/>
        </w:rPr>
      </w:pPr>
      <w:r>
        <w:rPr>
          <w:rFonts w:cs="Arial"/>
          <w:lang w:val="en-GB" w:eastAsia="de-DE"/>
        </w:rPr>
        <w:t>At this stage, there are three relevant</w:t>
      </w:r>
      <w:r w:rsidR="00C431DA">
        <w:rPr>
          <w:rFonts w:cs="Arial"/>
          <w:lang w:val="en-GB" w:eastAsia="de-DE"/>
        </w:rPr>
        <w:t xml:space="preserve"> deliverables for the band 3400</w:t>
      </w:r>
      <w:r w:rsidR="00C431DA">
        <w:rPr>
          <w:rFonts w:cs="Arial"/>
        </w:rPr>
        <w:t xml:space="preserve"> – </w:t>
      </w:r>
      <w:r>
        <w:rPr>
          <w:rFonts w:cs="Arial"/>
          <w:lang w:val="en-GB" w:eastAsia="de-DE"/>
        </w:rPr>
        <w:t>3800 MHz:</w:t>
      </w:r>
    </w:p>
    <w:p w:rsidR="00C9665B" w:rsidRDefault="005E0A18" w:rsidP="00367831">
      <w:pPr>
        <w:numPr>
          <w:ilvl w:val="0"/>
          <w:numId w:val="17"/>
        </w:numPr>
        <w:tabs>
          <w:tab w:val="center" w:pos="4961"/>
        </w:tabs>
        <w:spacing w:before="120"/>
        <w:ind w:left="714" w:hanging="357"/>
        <w:jc w:val="both"/>
        <w:rPr>
          <w:rFonts w:cs="Arial"/>
          <w:color w:val="000000"/>
          <w:lang w:val="en-GB" w:eastAsia="de-DE"/>
        </w:rPr>
      </w:pPr>
      <w:r w:rsidRPr="00367831">
        <w:rPr>
          <w:rFonts w:cs="Arial"/>
          <w:b/>
          <w:lang w:val="en-GB" w:eastAsia="de-DE"/>
        </w:rPr>
        <w:t>ECC</w:t>
      </w:r>
      <w:r w:rsidR="00FC54CF" w:rsidRPr="00367831">
        <w:rPr>
          <w:rFonts w:cs="Arial"/>
          <w:b/>
          <w:lang w:val="en-GB" w:eastAsia="de-DE"/>
        </w:rPr>
        <w:t>/</w:t>
      </w:r>
      <w:r w:rsidRPr="00367831">
        <w:rPr>
          <w:rFonts w:cs="Arial"/>
          <w:b/>
          <w:lang w:val="en-GB" w:eastAsia="de-DE"/>
        </w:rPr>
        <w:t>D</w:t>
      </w:r>
      <w:r w:rsidR="00FC54CF" w:rsidRPr="00367831">
        <w:rPr>
          <w:rFonts w:cs="Arial"/>
          <w:b/>
          <w:lang w:val="en-GB" w:eastAsia="de-DE"/>
        </w:rPr>
        <w:t>EC/</w:t>
      </w:r>
      <w:r w:rsidRPr="00367831">
        <w:rPr>
          <w:rFonts w:cs="Arial"/>
          <w:b/>
          <w:lang w:val="en-GB" w:eastAsia="de-DE"/>
        </w:rPr>
        <w:t>(07)02</w:t>
      </w:r>
      <w:r>
        <w:rPr>
          <w:rFonts w:cs="Arial"/>
          <w:lang w:val="en-GB" w:eastAsia="de-DE"/>
        </w:rPr>
        <w:t xml:space="preserve"> “</w:t>
      </w:r>
      <w:r>
        <w:rPr>
          <w:rFonts w:cs="Arial"/>
          <w:color w:val="000000"/>
          <w:lang w:val="en-GB" w:eastAsia="de-DE"/>
        </w:rPr>
        <w:t xml:space="preserve">Availability </w:t>
      </w:r>
      <w:r w:rsidR="00C431DA">
        <w:rPr>
          <w:rFonts w:cs="Arial"/>
          <w:color w:val="000000"/>
          <w:lang w:val="en-GB" w:eastAsia="de-DE"/>
        </w:rPr>
        <w:t>of frequency bands between 3400</w:t>
      </w:r>
      <w:r w:rsidR="00C431DA">
        <w:rPr>
          <w:rFonts w:cs="Arial"/>
        </w:rPr>
        <w:t xml:space="preserve"> – </w:t>
      </w:r>
      <w:r>
        <w:rPr>
          <w:rFonts w:cs="Arial"/>
          <w:color w:val="000000"/>
          <w:lang w:val="en-GB" w:eastAsia="de-DE"/>
        </w:rPr>
        <w:t xml:space="preserve">3800 MHz for the harmonised implementation of </w:t>
      </w:r>
      <w:r>
        <w:rPr>
          <w:rFonts w:cs="Arial"/>
          <w:bCs/>
          <w:color w:val="000000"/>
          <w:lang w:val="en-GB" w:eastAsia="de-DE"/>
        </w:rPr>
        <w:t>B</w:t>
      </w:r>
      <w:r>
        <w:rPr>
          <w:rFonts w:cs="Arial"/>
          <w:color w:val="000000"/>
          <w:lang w:val="en-GB" w:eastAsia="de-DE"/>
        </w:rPr>
        <w:t xml:space="preserve">roadband </w:t>
      </w:r>
      <w:r>
        <w:rPr>
          <w:rFonts w:cs="Arial"/>
          <w:bCs/>
          <w:color w:val="000000"/>
          <w:lang w:val="en-GB" w:eastAsia="de-DE"/>
        </w:rPr>
        <w:t>W</w:t>
      </w:r>
      <w:r>
        <w:rPr>
          <w:rFonts w:cs="Arial"/>
          <w:color w:val="000000"/>
          <w:lang w:val="en-GB" w:eastAsia="de-DE"/>
        </w:rPr>
        <w:t xml:space="preserve">ireless </w:t>
      </w:r>
      <w:r>
        <w:rPr>
          <w:rFonts w:cs="Arial"/>
          <w:bCs/>
          <w:color w:val="000000"/>
          <w:lang w:val="en-GB" w:eastAsia="de-DE"/>
        </w:rPr>
        <w:t>A</w:t>
      </w:r>
      <w:r>
        <w:rPr>
          <w:rFonts w:cs="Arial"/>
          <w:color w:val="000000"/>
          <w:lang w:val="en-GB" w:eastAsia="de-DE"/>
        </w:rPr>
        <w:t>ccess systems (BWA)”</w:t>
      </w:r>
    </w:p>
    <w:p w:rsidR="00C9665B" w:rsidRDefault="005E0A18" w:rsidP="00367831">
      <w:pPr>
        <w:numPr>
          <w:ilvl w:val="0"/>
          <w:numId w:val="17"/>
        </w:numPr>
        <w:tabs>
          <w:tab w:val="center" w:pos="4536"/>
          <w:tab w:val="right" w:pos="9072"/>
        </w:tabs>
        <w:spacing w:before="120"/>
        <w:ind w:left="714" w:hanging="357"/>
        <w:jc w:val="both"/>
        <w:rPr>
          <w:rFonts w:cs="Arial"/>
          <w:b/>
          <w:lang w:val="en-GB" w:eastAsia="de-DE"/>
        </w:rPr>
      </w:pPr>
      <w:r w:rsidRPr="00367831">
        <w:rPr>
          <w:rFonts w:cs="Arial"/>
          <w:b/>
          <w:lang w:val="en-GB" w:eastAsia="de-DE"/>
        </w:rPr>
        <w:t>ECC</w:t>
      </w:r>
      <w:r w:rsidR="00FC54CF" w:rsidRPr="00367831">
        <w:rPr>
          <w:rFonts w:cs="Arial"/>
          <w:b/>
          <w:lang w:val="en-GB" w:eastAsia="de-DE"/>
        </w:rPr>
        <w:t>/</w:t>
      </w:r>
      <w:r w:rsidRPr="00367831">
        <w:rPr>
          <w:rFonts w:cs="Arial"/>
          <w:b/>
          <w:lang w:val="en-GB" w:eastAsia="de-DE"/>
        </w:rPr>
        <w:t>R</w:t>
      </w:r>
      <w:r w:rsidR="00FC54CF" w:rsidRPr="00367831">
        <w:rPr>
          <w:rFonts w:cs="Arial"/>
          <w:b/>
          <w:lang w:val="en-GB" w:eastAsia="de-DE"/>
        </w:rPr>
        <w:t>EC/</w:t>
      </w:r>
      <w:r w:rsidRPr="00367831">
        <w:rPr>
          <w:rFonts w:cs="Arial"/>
          <w:b/>
          <w:lang w:val="en-GB" w:eastAsia="de-DE"/>
        </w:rPr>
        <w:t>(04)05</w:t>
      </w:r>
      <w:r>
        <w:rPr>
          <w:rFonts w:cs="Arial"/>
          <w:lang w:val="en-GB" w:eastAsia="de-DE"/>
        </w:rPr>
        <w:t xml:space="preserve"> “Guidelines for accommodations and assignments of multipoint fixed wireless systems 3.4-3.6 GHz and 3.6-3.8 GHz”</w:t>
      </w:r>
    </w:p>
    <w:p w:rsidR="00C9665B" w:rsidRDefault="005E0A18" w:rsidP="00367831">
      <w:pPr>
        <w:numPr>
          <w:ilvl w:val="0"/>
          <w:numId w:val="17"/>
        </w:numPr>
        <w:spacing w:before="120"/>
        <w:ind w:left="714" w:hanging="357"/>
        <w:jc w:val="both"/>
        <w:rPr>
          <w:rFonts w:cs="Arial"/>
          <w:lang w:val="en-GB" w:eastAsia="de-DE"/>
        </w:rPr>
      </w:pPr>
      <w:r w:rsidRPr="00367831">
        <w:rPr>
          <w:rFonts w:cs="Arial"/>
          <w:b/>
          <w:lang w:val="en-GB" w:eastAsia="de-DE"/>
        </w:rPr>
        <w:t>ECC</w:t>
      </w:r>
      <w:r w:rsidR="00FC54CF" w:rsidRPr="00367831">
        <w:rPr>
          <w:rFonts w:cs="Arial"/>
          <w:b/>
          <w:lang w:val="en-GB" w:eastAsia="de-DE"/>
        </w:rPr>
        <w:t>/</w:t>
      </w:r>
      <w:r w:rsidRPr="00367831">
        <w:rPr>
          <w:rFonts w:cs="Arial"/>
          <w:b/>
          <w:lang w:val="en-GB" w:eastAsia="de-DE"/>
        </w:rPr>
        <w:t>D</w:t>
      </w:r>
      <w:r w:rsidR="00FC54CF" w:rsidRPr="00367831">
        <w:rPr>
          <w:rFonts w:cs="Arial"/>
          <w:b/>
          <w:lang w:val="en-GB" w:eastAsia="de-DE"/>
        </w:rPr>
        <w:t>EC/</w:t>
      </w:r>
      <w:r w:rsidRPr="00367831">
        <w:rPr>
          <w:rFonts w:cs="Arial"/>
          <w:b/>
          <w:lang w:val="en-GB" w:eastAsia="de-DE"/>
        </w:rPr>
        <w:t>(11)06</w:t>
      </w:r>
      <w:r>
        <w:rPr>
          <w:rFonts w:cs="Arial"/>
          <w:lang w:val="en-GB" w:eastAsia="de-DE"/>
        </w:rPr>
        <w:t xml:space="preserve"> : “Harmonised frequency arrangements for mobile/fixed communications networks (MFCN) (including IMT) operating in the bands 3400 - 3600 MHz and 3600- 3800 MHz”</w:t>
      </w:r>
    </w:p>
    <w:p w:rsidR="00C9665B" w:rsidRDefault="005E0A18">
      <w:pPr>
        <w:pStyle w:val="ECCAnnexheading2"/>
      </w:pPr>
      <w:r>
        <w:t>scope of deliverables</w:t>
      </w:r>
    </w:p>
    <w:p w:rsidR="00C9665B" w:rsidRDefault="005E0A18" w:rsidP="00CF5E47">
      <w:pPr>
        <w:jc w:val="both"/>
        <w:rPr>
          <w:lang w:eastAsia="de-DE"/>
        </w:rPr>
      </w:pPr>
      <w:r>
        <w:rPr>
          <w:b/>
          <w:bCs/>
          <w:lang w:eastAsia="de-DE"/>
        </w:rPr>
        <w:t>ECC</w:t>
      </w:r>
      <w:r w:rsidR="004D3528">
        <w:rPr>
          <w:b/>
          <w:bCs/>
          <w:lang w:eastAsia="de-DE"/>
        </w:rPr>
        <w:t>/</w:t>
      </w:r>
      <w:r>
        <w:rPr>
          <w:b/>
          <w:bCs/>
          <w:lang w:eastAsia="de-DE"/>
        </w:rPr>
        <w:t>R</w:t>
      </w:r>
      <w:r w:rsidR="004D3528">
        <w:rPr>
          <w:b/>
          <w:bCs/>
          <w:lang w:eastAsia="de-DE"/>
        </w:rPr>
        <w:t>EC/</w:t>
      </w:r>
      <w:r>
        <w:rPr>
          <w:b/>
          <w:bCs/>
          <w:lang w:eastAsia="de-DE"/>
        </w:rPr>
        <w:t>(04)05</w:t>
      </w:r>
      <w:r>
        <w:rPr>
          <w:lang w:eastAsia="de-DE"/>
        </w:rPr>
        <w:t xml:space="preserve"> covers Point multipoint fixed wireless systems (</w:t>
      </w:r>
      <w:r>
        <w:rPr>
          <w:i/>
          <w:lang w:eastAsia="de-DE"/>
        </w:rPr>
        <w:t>Point-to-Multipoint Fixed Wireless Systems (PMP FWS)</w:t>
      </w:r>
      <w:r>
        <w:rPr>
          <w:lang w:eastAsia="de-DE"/>
        </w:rPr>
        <w:t>. It has a more narrow scope than the other two ECC deliverables.</w:t>
      </w:r>
    </w:p>
    <w:p w:rsidR="00C9665B" w:rsidRDefault="00C9665B">
      <w:pPr>
        <w:rPr>
          <w:lang w:eastAsia="de-DE"/>
        </w:rPr>
      </w:pPr>
    </w:p>
    <w:p w:rsidR="00C431DA" w:rsidRDefault="005E0A18" w:rsidP="004D3528">
      <w:pPr>
        <w:jc w:val="both"/>
        <w:rPr>
          <w:rFonts w:cs="Arial"/>
          <w:lang w:val="en-GB" w:eastAsia="de-DE"/>
        </w:rPr>
      </w:pPr>
      <w:r>
        <w:rPr>
          <w:rFonts w:cs="Arial"/>
          <w:b/>
          <w:bCs/>
          <w:lang w:val="en-GB" w:eastAsia="de-DE"/>
        </w:rPr>
        <w:t>ECC</w:t>
      </w:r>
      <w:r w:rsidR="004D3528">
        <w:rPr>
          <w:rFonts w:cs="Arial"/>
          <w:b/>
          <w:bCs/>
          <w:lang w:val="en-GB" w:eastAsia="de-DE"/>
        </w:rPr>
        <w:t>/</w:t>
      </w:r>
      <w:r>
        <w:rPr>
          <w:rFonts w:cs="Arial"/>
          <w:b/>
          <w:bCs/>
          <w:lang w:val="en-GB" w:eastAsia="de-DE"/>
        </w:rPr>
        <w:t>D</w:t>
      </w:r>
      <w:r w:rsidR="004D3528">
        <w:rPr>
          <w:rFonts w:cs="Arial"/>
          <w:b/>
          <w:bCs/>
          <w:lang w:val="en-GB" w:eastAsia="de-DE"/>
        </w:rPr>
        <w:t>EC/</w:t>
      </w:r>
      <w:r>
        <w:rPr>
          <w:rFonts w:cs="Arial"/>
          <w:b/>
          <w:bCs/>
          <w:lang w:val="en-GB" w:eastAsia="de-DE"/>
        </w:rPr>
        <w:t>(07)02</w:t>
      </w:r>
      <w:r>
        <w:rPr>
          <w:rFonts w:cs="Arial"/>
          <w:lang w:val="en-GB" w:eastAsia="de-DE"/>
        </w:rPr>
        <w:t xml:space="preserve"> on </w:t>
      </w:r>
      <w:r>
        <w:rPr>
          <w:rFonts w:cs="Arial"/>
          <w:color w:val="000000"/>
          <w:lang w:val="en-GB" w:eastAsia="de-DE"/>
        </w:rPr>
        <w:t xml:space="preserve">Broadband Wireless Access systems (BWA) covers Fixed, Nomadic and, also, Mobile Wireless Access (MWA). It provides in its Annex considerations for an implementation of a flexible usage mode </w:t>
      </w:r>
      <w:r>
        <w:rPr>
          <w:rFonts w:cs="Arial"/>
          <w:lang w:val="en-GB" w:eastAsia="de-DE"/>
        </w:rPr>
        <w:t xml:space="preserve">for BWA </w:t>
      </w:r>
      <w:r w:rsidR="00C431DA">
        <w:rPr>
          <w:rFonts w:cs="Arial"/>
          <w:lang w:val="en-GB" w:eastAsia="de-DE"/>
        </w:rPr>
        <w:t>in 3400</w:t>
      </w:r>
      <w:r w:rsidR="00C431DA">
        <w:rPr>
          <w:rFonts w:cs="Arial"/>
        </w:rPr>
        <w:t xml:space="preserve"> – </w:t>
      </w:r>
      <w:r w:rsidR="00C431DA">
        <w:rPr>
          <w:rFonts w:cs="Arial"/>
          <w:lang w:val="en-GB" w:eastAsia="de-DE"/>
        </w:rPr>
        <w:t>3600 MHz and/or in 3600</w:t>
      </w:r>
      <w:r w:rsidR="00C431DA">
        <w:rPr>
          <w:rFonts w:cs="Arial"/>
        </w:rPr>
        <w:t xml:space="preserve"> – </w:t>
      </w:r>
      <w:r>
        <w:rPr>
          <w:rFonts w:cs="Arial"/>
          <w:lang w:val="en-GB" w:eastAsia="de-DE"/>
        </w:rPr>
        <w:t>3800 MHz on the basis initially of a fixed and nomadic usage. In particular, these considerations refers to ECC</w:t>
      </w:r>
      <w:r w:rsidR="00C431DA">
        <w:rPr>
          <w:rFonts w:cs="Arial"/>
          <w:lang w:val="en-GB" w:eastAsia="de-DE"/>
        </w:rPr>
        <w:t>/</w:t>
      </w:r>
      <w:r>
        <w:rPr>
          <w:rFonts w:cs="Arial"/>
          <w:lang w:val="en-GB" w:eastAsia="de-DE"/>
        </w:rPr>
        <w:t>R</w:t>
      </w:r>
      <w:r w:rsidR="00C431DA">
        <w:rPr>
          <w:rFonts w:cs="Arial"/>
          <w:lang w:val="en-GB" w:eastAsia="de-DE"/>
        </w:rPr>
        <w:t>EC/</w:t>
      </w:r>
      <w:r>
        <w:rPr>
          <w:rFonts w:cs="Arial"/>
          <w:lang w:val="en-GB" w:eastAsia="de-DE"/>
        </w:rPr>
        <w:t>(04)05 and state that the technical conditions in ECC</w:t>
      </w:r>
      <w:r w:rsidR="00046156">
        <w:rPr>
          <w:rFonts w:cs="Arial"/>
          <w:lang w:val="en-GB" w:eastAsia="de-DE"/>
        </w:rPr>
        <w:t>/</w:t>
      </w:r>
      <w:r>
        <w:rPr>
          <w:rFonts w:cs="Arial"/>
          <w:lang w:val="en-GB" w:eastAsia="de-DE"/>
        </w:rPr>
        <w:t>D</w:t>
      </w:r>
      <w:r w:rsidR="00046156">
        <w:rPr>
          <w:rFonts w:cs="Arial"/>
          <w:lang w:val="en-GB" w:eastAsia="de-DE"/>
        </w:rPr>
        <w:t>EC/</w:t>
      </w:r>
      <w:r>
        <w:rPr>
          <w:rFonts w:cs="Arial"/>
          <w:lang w:val="en-GB" w:eastAsia="de-DE"/>
        </w:rPr>
        <w:t>(04)05 may be used for implementation of flexible usage mode. Moreover ECC</w:t>
      </w:r>
      <w:r w:rsidR="004D3528">
        <w:rPr>
          <w:rFonts w:cs="Arial"/>
          <w:lang w:val="en-GB" w:eastAsia="de-DE"/>
        </w:rPr>
        <w:t>/DEC/</w:t>
      </w:r>
      <w:r>
        <w:rPr>
          <w:rFonts w:cs="Arial"/>
          <w:lang w:val="en-GB" w:eastAsia="de-DE"/>
        </w:rPr>
        <w:t>(07)02 mentions that the introduction of MWA usage mode will be subject to additional requirements for deployment of mobile TS Mobile Wireless Access (annex 1 §3 of the Decision).</w:t>
      </w:r>
    </w:p>
    <w:p w:rsidR="004D3528" w:rsidRDefault="004D3528" w:rsidP="004D3528">
      <w:pPr>
        <w:jc w:val="both"/>
        <w:rPr>
          <w:rFonts w:cs="Arial"/>
          <w:b/>
          <w:bCs/>
          <w:lang w:eastAsia="de-DE"/>
        </w:rPr>
      </w:pPr>
    </w:p>
    <w:p w:rsidR="00C9665B" w:rsidRDefault="005E0A18">
      <w:pPr>
        <w:pStyle w:val="ECCParagraph"/>
        <w:rPr>
          <w:rFonts w:cs="Arial"/>
          <w:bCs/>
          <w:lang w:eastAsia="de-DE"/>
        </w:rPr>
      </w:pPr>
      <w:r>
        <w:rPr>
          <w:rFonts w:cs="Arial"/>
          <w:b/>
          <w:bCs/>
          <w:lang w:eastAsia="de-DE"/>
        </w:rPr>
        <w:t>ECC</w:t>
      </w:r>
      <w:r w:rsidR="004D3528">
        <w:rPr>
          <w:rFonts w:cs="Arial"/>
          <w:b/>
          <w:bCs/>
          <w:lang w:eastAsia="de-DE"/>
        </w:rPr>
        <w:t>/</w:t>
      </w:r>
      <w:r>
        <w:rPr>
          <w:rFonts w:cs="Arial"/>
          <w:b/>
          <w:bCs/>
          <w:lang w:eastAsia="de-DE"/>
        </w:rPr>
        <w:t>D</w:t>
      </w:r>
      <w:r w:rsidR="004D3528">
        <w:rPr>
          <w:rFonts w:cs="Arial"/>
          <w:b/>
          <w:bCs/>
          <w:lang w:eastAsia="de-DE"/>
        </w:rPr>
        <w:t>EC/</w:t>
      </w:r>
      <w:r>
        <w:rPr>
          <w:rFonts w:cs="Arial"/>
          <w:b/>
          <w:bCs/>
          <w:lang w:eastAsia="de-DE"/>
        </w:rPr>
        <w:t>(11)06</w:t>
      </w:r>
      <w:r>
        <w:rPr>
          <w:rFonts w:cs="Arial"/>
          <w:lang w:eastAsia="de-DE"/>
        </w:rPr>
        <w:t xml:space="preserve">, focusing primarily on a mobile usage includes a forward looking approach. </w:t>
      </w:r>
      <w:r>
        <w:rPr>
          <w:rFonts w:cs="Arial"/>
          <w:bCs/>
          <w:lang w:eastAsia="de-DE"/>
        </w:rPr>
        <w:t>The harmonised freq</w:t>
      </w:r>
      <w:r w:rsidR="00C431DA">
        <w:rPr>
          <w:rFonts w:cs="Arial"/>
          <w:bCs/>
          <w:lang w:eastAsia="de-DE"/>
        </w:rPr>
        <w:t>uency arrangements for the 3400</w:t>
      </w:r>
      <w:r w:rsidR="00C431DA">
        <w:rPr>
          <w:rFonts w:cs="Arial"/>
        </w:rPr>
        <w:t xml:space="preserve"> – </w:t>
      </w:r>
      <w:r w:rsidR="00C431DA">
        <w:rPr>
          <w:rFonts w:cs="Arial"/>
          <w:bCs/>
          <w:lang w:eastAsia="de-DE"/>
        </w:rPr>
        <w:t>3600 MHz and 3600</w:t>
      </w:r>
      <w:r w:rsidR="00C431DA">
        <w:rPr>
          <w:rFonts w:cs="Arial"/>
        </w:rPr>
        <w:t xml:space="preserve"> – </w:t>
      </w:r>
      <w:r>
        <w:rPr>
          <w:rFonts w:cs="Arial"/>
          <w:bCs/>
          <w:lang w:eastAsia="de-DE"/>
        </w:rPr>
        <w:t>3800 MHz bands are intended to facilitate high data rate International Mobile Telecommunications (IMT) services supported by larger channel bandwidths as an evolution to the existing framework</w:t>
      </w:r>
      <w:r>
        <w:rPr>
          <w:rFonts w:cs="Arial"/>
          <w:lang w:eastAsia="de-DE"/>
        </w:rPr>
        <w:t xml:space="preserve"> </w:t>
      </w:r>
      <w:r>
        <w:rPr>
          <w:rFonts w:cs="Arial"/>
          <w:bCs/>
          <w:lang w:eastAsia="de-DE"/>
        </w:rPr>
        <w:t>without the consequential requirement for a replacement of systems based on the existing regulatory framework.</w:t>
      </w:r>
    </w:p>
    <w:p w:rsidR="00C9665B" w:rsidRDefault="005E0A18">
      <w:pPr>
        <w:pStyle w:val="ECCAnnexheading2"/>
      </w:pPr>
      <w:r>
        <w:t>coexistence with incumbent users</w:t>
      </w:r>
    </w:p>
    <w:p w:rsidR="00C9665B" w:rsidRDefault="005E0A18" w:rsidP="00CF5E47">
      <w:pPr>
        <w:jc w:val="both"/>
        <w:rPr>
          <w:lang w:eastAsia="de-DE"/>
        </w:rPr>
      </w:pPr>
      <w:r>
        <w:rPr>
          <w:lang w:eastAsia="de-DE"/>
        </w:rPr>
        <w:t xml:space="preserve">For </w:t>
      </w:r>
      <w:r w:rsidRPr="00367831">
        <w:rPr>
          <w:b/>
          <w:lang w:eastAsia="de-DE"/>
        </w:rPr>
        <w:t>ECC</w:t>
      </w:r>
      <w:r w:rsidR="004D3528" w:rsidRPr="00367831">
        <w:rPr>
          <w:b/>
          <w:lang w:eastAsia="de-DE"/>
        </w:rPr>
        <w:t>/DEC</w:t>
      </w:r>
      <w:proofErr w:type="gramStart"/>
      <w:r w:rsidR="004D3528" w:rsidRPr="00367831">
        <w:rPr>
          <w:b/>
          <w:lang w:eastAsia="de-DE"/>
        </w:rPr>
        <w:t>/</w:t>
      </w:r>
      <w:r w:rsidRPr="00367831">
        <w:rPr>
          <w:b/>
          <w:lang w:eastAsia="de-DE"/>
        </w:rPr>
        <w:t>(</w:t>
      </w:r>
      <w:proofErr w:type="gramEnd"/>
      <w:r w:rsidRPr="00367831">
        <w:rPr>
          <w:b/>
          <w:lang w:eastAsia="de-DE"/>
        </w:rPr>
        <w:t>07)02</w:t>
      </w:r>
      <w:r>
        <w:rPr>
          <w:lang w:eastAsia="de-DE"/>
        </w:rPr>
        <w:t>, the designation of</w:t>
      </w:r>
      <w:r w:rsidR="00C431DA">
        <w:rPr>
          <w:lang w:eastAsia="de-DE"/>
        </w:rPr>
        <w:t xml:space="preserve"> spectrum within 3400</w:t>
      </w:r>
      <w:r w:rsidR="00C431DA">
        <w:rPr>
          <w:rFonts w:cs="Arial"/>
        </w:rPr>
        <w:t xml:space="preserve"> – </w:t>
      </w:r>
      <w:r>
        <w:rPr>
          <w:lang w:eastAsia="de-DE"/>
        </w:rPr>
        <w:t>3800 MHz for BWA should take due consideration of incumbent users (see decides 1 and 3).</w:t>
      </w:r>
    </w:p>
    <w:p w:rsidR="00C9665B" w:rsidRDefault="00C9665B" w:rsidP="00CF5E47">
      <w:pPr>
        <w:jc w:val="both"/>
        <w:rPr>
          <w:lang w:eastAsia="de-DE"/>
        </w:rPr>
      </w:pPr>
    </w:p>
    <w:p w:rsidR="00C9665B" w:rsidRDefault="005E0A18" w:rsidP="00CF5E47">
      <w:pPr>
        <w:jc w:val="both"/>
        <w:rPr>
          <w:lang w:eastAsia="de-DE"/>
        </w:rPr>
      </w:pPr>
      <w:r>
        <w:rPr>
          <w:lang w:eastAsia="de-DE"/>
        </w:rPr>
        <w:t>Although the wording is different, ECC</w:t>
      </w:r>
      <w:r w:rsidR="00FC54CF">
        <w:rPr>
          <w:lang w:eastAsia="de-DE"/>
        </w:rPr>
        <w:t>/</w:t>
      </w:r>
      <w:r>
        <w:rPr>
          <w:lang w:eastAsia="de-DE"/>
        </w:rPr>
        <w:t>D</w:t>
      </w:r>
      <w:r w:rsidR="00FC54CF">
        <w:rPr>
          <w:lang w:eastAsia="de-DE"/>
        </w:rPr>
        <w:t>EC/</w:t>
      </w:r>
      <w:r>
        <w:rPr>
          <w:lang w:eastAsia="de-DE"/>
        </w:rPr>
        <w:t>(11)06 also design</w:t>
      </w:r>
      <w:r w:rsidR="00CF5E47">
        <w:rPr>
          <w:lang w:eastAsia="de-DE"/>
        </w:rPr>
        <w:t>ates spectrum for MFCN on a non-</w:t>
      </w:r>
      <w:r>
        <w:rPr>
          <w:lang w:eastAsia="de-DE"/>
        </w:rPr>
        <w:t>exclusive basis (“without prejudice to the protection and continued operation of other existing users in these bands”). It is assumed that transition from legacy terrestrial systems to future terrestrial systems will be managed at national level.</w:t>
      </w:r>
    </w:p>
    <w:p w:rsidR="00C9665B" w:rsidRDefault="005E0A18">
      <w:pPr>
        <w:pStyle w:val="ECCAnnexheading2"/>
      </w:pPr>
      <w:r>
        <w:t>Band plan and duplex mode</w:t>
      </w:r>
    </w:p>
    <w:p w:rsidR="00C9665B" w:rsidRDefault="005E0A18">
      <w:pPr>
        <w:rPr>
          <w:lang w:eastAsia="de-DE"/>
        </w:rPr>
      </w:pPr>
      <w:r>
        <w:rPr>
          <w:b/>
          <w:bCs/>
          <w:lang w:eastAsia="de-DE"/>
        </w:rPr>
        <w:t>ECC</w:t>
      </w:r>
      <w:r w:rsidR="004D3528">
        <w:rPr>
          <w:b/>
          <w:bCs/>
          <w:lang w:eastAsia="de-DE"/>
        </w:rPr>
        <w:t>/</w:t>
      </w:r>
      <w:r>
        <w:rPr>
          <w:b/>
          <w:bCs/>
          <w:lang w:eastAsia="de-DE"/>
        </w:rPr>
        <w:t>D</w:t>
      </w:r>
      <w:r w:rsidR="004D3528">
        <w:rPr>
          <w:b/>
          <w:bCs/>
          <w:lang w:eastAsia="de-DE"/>
        </w:rPr>
        <w:t>EC/</w:t>
      </w:r>
      <w:r>
        <w:rPr>
          <w:b/>
          <w:bCs/>
          <w:lang w:eastAsia="de-DE"/>
        </w:rPr>
        <w:t>(07)02</w:t>
      </w:r>
      <w:r>
        <w:rPr>
          <w:lang w:eastAsia="de-DE"/>
        </w:rPr>
        <w:t xml:space="preserve"> does not provided a definite duplex mode or any band plan.</w:t>
      </w:r>
    </w:p>
    <w:p w:rsidR="00C9665B" w:rsidRDefault="00C9665B">
      <w:pPr>
        <w:rPr>
          <w:lang w:eastAsia="de-DE"/>
        </w:rPr>
      </w:pPr>
    </w:p>
    <w:p w:rsidR="00C9665B" w:rsidRDefault="004D3528">
      <w:pPr>
        <w:jc w:val="both"/>
        <w:rPr>
          <w:rFonts w:cs="Arial"/>
          <w:lang w:val="en-GB" w:eastAsia="de-DE"/>
        </w:rPr>
      </w:pPr>
      <w:r>
        <w:rPr>
          <w:rFonts w:cs="Arial"/>
          <w:b/>
          <w:bCs/>
          <w:lang w:val="en-GB" w:eastAsia="de-DE"/>
        </w:rPr>
        <w:t>ECC/DEC/</w:t>
      </w:r>
      <w:r w:rsidR="005E0A18">
        <w:rPr>
          <w:rFonts w:cs="Arial"/>
          <w:b/>
          <w:bCs/>
          <w:lang w:val="en-GB" w:eastAsia="de-DE"/>
        </w:rPr>
        <w:t>(11)06</w:t>
      </w:r>
      <w:r w:rsidR="005E0A18">
        <w:rPr>
          <w:rFonts w:cs="Arial"/>
          <w:lang w:val="en-GB" w:eastAsia="de-DE"/>
        </w:rPr>
        <w:t xml:space="preserve"> provides two possib</w:t>
      </w:r>
      <w:r w:rsidR="00C431DA">
        <w:rPr>
          <w:rFonts w:cs="Arial"/>
          <w:lang w:val="en-GB" w:eastAsia="de-DE"/>
        </w:rPr>
        <w:t>le band plans for the band 3400</w:t>
      </w:r>
      <w:r w:rsidR="00C431DA">
        <w:rPr>
          <w:rFonts w:cs="Arial"/>
        </w:rPr>
        <w:t xml:space="preserve"> – </w:t>
      </w:r>
      <w:r w:rsidR="005E0A18">
        <w:rPr>
          <w:rFonts w:cs="Arial"/>
          <w:lang w:val="en-GB" w:eastAsia="de-DE"/>
        </w:rPr>
        <w:t xml:space="preserve">3600 MHz, one TDD and </w:t>
      </w:r>
      <w:r w:rsidR="00C431DA">
        <w:rPr>
          <w:rFonts w:cs="Arial"/>
          <w:lang w:val="en-GB" w:eastAsia="de-DE"/>
        </w:rPr>
        <w:t>one FDD. The band plan for 3600</w:t>
      </w:r>
      <w:r w:rsidR="00C431DA">
        <w:rPr>
          <w:rFonts w:cs="Arial"/>
        </w:rPr>
        <w:t xml:space="preserve"> – </w:t>
      </w:r>
      <w:r w:rsidR="005E0A18">
        <w:rPr>
          <w:rFonts w:cs="Arial"/>
          <w:lang w:val="en-GB" w:eastAsia="de-DE"/>
        </w:rPr>
        <w:t>3800 MHz is TDD.</w:t>
      </w:r>
    </w:p>
    <w:p w:rsidR="00C9665B" w:rsidRDefault="00C9665B">
      <w:pPr>
        <w:jc w:val="both"/>
        <w:rPr>
          <w:rFonts w:cs="Arial"/>
          <w:lang w:val="en-GB" w:eastAsia="de-DE"/>
        </w:rPr>
      </w:pPr>
    </w:p>
    <w:p w:rsidR="00C9665B" w:rsidRDefault="004D3528" w:rsidP="00FC54CF">
      <w:pPr>
        <w:keepNext/>
        <w:jc w:val="both"/>
        <w:rPr>
          <w:rFonts w:cs="Arial"/>
          <w:lang w:val="en-GB" w:eastAsia="de-DE"/>
        </w:rPr>
      </w:pPr>
      <w:r>
        <w:rPr>
          <w:rFonts w:cs="Arial"/>
          <w:b/>
          <w:bCs/>
          <w:lang w:val="en-GB" w:eastAsia="de-DE"/>
        </w:rPr>
        <w:lastRenderedPageBreak/>
        <w:t>ECC/REC/</w:t>
      </w:r>
      <w:r w:rsidR="005E0A18">
        <w:rPr>
          <w:rFonts w:cs="Arial"/>
          <w:b/>
          <w:bCs/>
          <w:lang w:val="en-GB" w:eastAsia="de-DE"/>
        </w:rPr>
        <w:t>(04)05</w:t>
      </w:r>
      <w:r w:rsidR="005E0A18">
        <w:rPr>
          <w:rFonts w:cs="Arial"/>
          <w:lang w:val="en-GB" w:eastAsia="de-DE"/>
        </w:rPr>
        <w:t xml:space="preserve"> lets the possibility to have a mix of FDD and TDD blocks (i.e. recommends paired blocks that can be used either for FDD or for TDD). The guidelines for these flexible arrangements are:</w:t>
      </w:r>
    </w:p>
    <w:p w:rsidR="00C9665B" w:rsidRDefault="007600B8" w:rsidP="00E01BC4">
      <w:pPr>
        <w:numPr>
          <w:ilvl w:val="0"/>
          <w:numId w:val="27"/>
        </w:numPr>
        <w:spacing w:before="120"/>
        <w:ind w:left="777" w:hanging="357"/>
        <w:jc w:val="both"/>
        <w:rPr>
          <w:rFonts w:cs="Arial"/>
          <w:lang w:val="en-GB" w:eastAsia="de-DE"/>
        </w:rPr>
      </w:pPr>
      <w:r>
        <w:rPr>
          <w:rFonts w:cs="Arial"/>
          <w:lang w:val="en-GB" w:eastAsia="de-DE"/>
        </w:rPr>
        <w:t>t</w:t>
      </w:r>
      <w:r w:rsidR="00C431DA">
        <w:rPr>
          <w:rFonts w:cs="Arial"/>
          <w:lang w:val="en-GB" w:eastAsia="de-DE"/>
        </w:rPr>
        <w:t>he bands 3400</w:t>
      </w:r>
      <w:r w:rsidR="00C431DA">
        <w:rPr>
          <w:rFonts w:cs="Arial"/>
        </w:rPr>
        <w:t xml:space="preserve"> – </w:t>
      </w:r>
      <w:r w:rsidR="00C431DA">
        <w:rPr>
          <w:rFonts w:cs="Arial"/>
          <w:lang w:val="en-GB" w:eastAsia="de-DE"/>
        </w:rPr>
        <w:t>3600 MHz and 3600</w:t>
      </w:r>
      <w:r w:rsidR="00C431DA">
        <w:rPr>
          <w:rFonts w:cs="Arial"/>
        </w:rPr>
        <w:t xml:space="preserve"> – </w:t>
      </w:r>
      <w:r w:rsidR="005E0A18">
        <w:rPr>
          <w:rFonts w:cs="Arial"/>
          <w:lang w:val="en-GB" w:eastAsia="de-DE"/>
        </w:rPr>
        <w:t>3800 MHz are treated as separate bands</w:t>
      </w:r>
      <w:r>
        <w:rPr>
          <w:rFonts w:cs="Arial"/>
          <w:lang w:val="en-GB" w:eastAsia="de-DE"/>
        </w:rPr>
        <w:t>;</w:t>
      </w:r>
    </w:p>
    <w:p w:rsidR="00C9665B" w:rsidRDefault="005E0A18" w:rsidP="00E01BC4">
      <w:pPr>
        <w:numPr>
          <w:ilvl w:val="0"/>
          <w:numId w:val="27"/>
        </w:numPr>
        <w:jc w:val="both"/>
        <w:rPr>
          <w:rFonts w:cs="Arial"/>
          <w:lang w:val="en-GB" w:eastAsia="de-DE"/>
        </w:rPr>
      </w:pPr>
      <w:r>
        <w:rPr>
          <w:rFonts w:cs="Arial"/>
          <w:lang w:val="en-GB" w:eastAsia="de-DE"/>
        </w:rPr>
        <w:t>100 MHz duplex separation for paired blocks</w:t>
      </w:r>
      <w:r w:rsidR="007600B8">
        <w:rPr>
          <w:rFonts w:cs="Arial"/>
          <w:lang w:val="en-GB" w:eastAsia="de-DE"/>
        </w:rPr>
        <w:t>;</w:t>
      </w:r>
    </w:p>
    <w:p w:rsidR="00C9665B" w:rsidRDefault="005E0A18" w:rsidP="00E01BC4">
      <w:pPr>
        <w:numPr>
          <w:ilvl w:val="0"/>
          <w:numId w:val="27"/>
        </w:numPr>
        <w:jc w:val="both"/>
        <w:rPr>
          <w:rFonts w:cs="Arial"/>
          <w:lang w:val="en-GB" w:eastAsia="de-DE"/>
        </w:rPr>
      </w:pPr>
      <w:r>
        <w:rPr>
          <w:rFonts w:cs="Arial"/>
          <w:lang w:val="en-GB" w:eastAsia="de-DE"/>
        </w:rPr>
        <w:t>in the case of paired FDD blocks the lower block of the two paired FDD blocks is used for uplink</w:t>
      </w:r>
      <w:r w:rsidR="007600B8">
        <w:rPr>
          <w:rFonts w:cs="Arial"/>
          <w:lang w:val="en-GB" w:eastAsia="de-DE"/>
        </w:rPr>
        <w:t>;</w:t>
      </w:r>
      <w:r>
        <w:rPr>
          <w:rFonts w:cs="Arial"/>
          <w:lang w:val="en-GB" w:eastAsia="de-DE"/>
        </w:rPr>
        <w:t xml:space="preserve"> </w:t>
      </w:r>
    </w:p>
    <w:p w:rsidR="00C9665B" w:rsidRDefault="005E0A18" w:rsidP="00E01BC4">
      <w:pPr>
        <w:numPr>
          <w:ilvl w:val="0"/>
          <w:numId w:val="27"/>
        </w:numPr>
        <w:jc w:val="both"/>
        <w:rPr>
          <w:rFonts w:cs="Arial"/>
          <w:lang w:val="en-GB" w:eastAsia="de-DE"/>
        </w:rPr>
      </w:pPr>
      <w:proofErr w:type="gramStart"/>
      <w:r>
        <w:rPr>
          <w:rFonts w:cs="Arial"/>
          <w:lang w:val="en-GB" w:eastAsia="de-DE"/>
        </w:rPr>
        <w:t>that</w:t>
      </w:r>
      <w:proofErr w:type="gramEnd"/>
      <w:r>
        <w:rPr>
          <w:rFonts w:cs="Arial"/>
          <w:lang w:val="en-GB" w:eastAsia="de-DE"/>
        </w:rPr>
        <w:t xml:space="preserve"> 3400 MHz to 3410 MHz is not included in the band plan.</w:t>
      </w:r>
    </w:p>
    <w:p w:rsidR="00C9665B" w:rsidRDefault="005E0A18">
      <w:pPr>
        <w:pStyle w:val="ECCAnnexheading2"/>
      </w:pPr>
      <w:r>
        <w:t>block size</w:t>
      </w:r>
    </w:p>
    <w:p w:rsidR="00C9665B" w:rsidRDefault="005E0A18" w:rsidP="00C431DA">
      <w:pPr>
        <w:pStyle w:val="ECCParagraph"/>
        <w:rPr>
          <w:lang w:eastAsia="fr-FR"/>
        </w:rPr>
      </w:pPr>
      <w:r>
        <w:rPr>
          <w:b/>
          <w:bCs/>
          <w:lang w:eastAsia="fr-FR"/>
        </w:rPr>
        <w:t>ECC</w:t>
      </w:r>
      <w:r w:rsidR="00C431DA">
        <w:rPr>
          <w:b/>
          <w:bCs/>
          <w:lang w:eastAsia="fr-FR"/>
        </w:rPr>
        <w:t>/</w:t>
      </w:r>
      <w:r>
        <w:rPr>
          <w:b/>
          <w:bCs/>
          <w:lang w:eastAsia="fr-FR"/>
        </w:rPr>
        <w:t>R</w:t>
      </w:r>
      <w:r w:rsidR="00C431DA">
        <w:rPr>
          <w:b/>
          <w:bCs/>
          <w:lang w:eastAsia="fr-FR"/>
        </w:rPr>
        <w:t>EC/</w:t>
      </w:r>
      <w:r>
        <w:rPr>
          <w:b/>
          <w:bCs/>
          <w:lang w:eastAsia="fr-FR"/>
        </w:rPr>
        <w:t>(04)05</w:t>
      </w:r>
      <w:r>
        <w:rPr>
          <w:lang w:eastAsia="fr-FR"/>
        </w:rPr>
        <w:t xml:space="preserve"> The blocks are designed to fit 3.5 MHz and 7 MHz channels (4 of them per block). The preferred size for blocks are multiple of these channels and may include internal guard bands. The resulting sizes for paired spectrum are (2x17.5 MHz, 2x21 MHz, 2x35 MHz, 2x42 MHz) and for unpaired spectrum (35 MHz, 42 MHz, 70 MHz and 84 MHz).</w:t>
      </w:r>
    </w:p>
    <w:p w:rsidR="00C9665B" w:rsidRDefault="005E0A18">
      <w:pPr>
        <w:rPr>
          <w:lang w:eastAsia="fr-FR"/>
        </w:rPr>
      </w:pPr>
      <w:r>
        <w:rPr>
          <w:lang w:eastAsia="fr-FR"/>
        </w:rPr>
        <w:t>In case of external guard bands the sizes of the blocks may be reduced.</w:t>
      </w:r>
    </w:p>
    <w:p w:rsidR="00C9665B" w:rsidRDefault="00C9665B">
      <w:pPr>
        <w:rPr>
          <w:lang w:eastAsia="fr-FR"/>
        </w:rPr>
      </w:pPr>
    </w:p>
    <w:p w:rsidR="00C9665B" w:rsidRDefault="00C431DA">
      <w:pPr>
        <w:rPr>
          <w:lang w:eastAsia="fr-FR"/>
        </w:rPr>
      </w:pPr>
      <w:r>
        <w:rPr>
          <w:b/>
          <w:bCs/>
          <w:lang w:eastAsia="fr-FR"/>
        </w:rPr>
        <w:t>ECC/</w:t>
      </w:r>
      <w:r w:rsidR="005E0A18">
        <w:rPr>
          <w:b/>
          <w:bCs/>
          <w:lang w:eastAsia="fr-FR"/>
        </w:rPr>
        <w:t>D</w:t>
      </w:r>
      <w:r>
        <w:rPr>
          <w:b/>
          <w:bCs/>
          <w:lang w:eastAsia="fr-FR"/>
        </w:rPr>
        <w:t>EC</w:t>
      </w:r>
      <w:proofErr w:type="gramStart"/>
      <w:r>
        <w:rPr>
          <w:b/>
          <w:bCs/>
          <w:lang w:eastAsia="fr-FR"/>
        </w:rPr>
        <w:t>/</w:t>
      </w:r>
      <w:r w:rsidR="005E0A18">
        <w:rPr>
          <w:b/>
          <w:bCs/>
          <w:lang w:eastAsia="fr-FR"/>
        </w:rPr>
        <w:t>(</w:t>
      </w:r>
      <w:proofErr w:type="gramEnd"/>
      <w:r w:rsidR="005E0A18">
        <w:rPr>
          <w:b/>
          <w:bCs/>
          <w:lang w:eastAsia="fr-FR"/>
        </w:rPr>
        <w:t>11)06</w:t>
      </w:r>
      <w:r w:rsidR="00E13C6A">
        <w:rPr>
          <w:b/>
          <w:bCs/>
          <w:lang w:eastAsia="fr-FR"/>
        </w:rPr>
        <w:t>:</w:t>
      </w:r>
      <w:r w:rsidR="005E0A18">
        <w:rPr>
          <w:lang w:eastAsia="fr-FR"/>
        </w:rPr>
        <w:t xml:space="preserve"> </w:t>
      </w:r>
      <w:r w:rsidR="00E13C6A">
        <w:rPr>
          <w:lang w:eastAsia="fr-FR"/>
        </w:rPr>
        <w:t>t</w:t>
      </w:r>
      <w:r w:rsidR="005E0A18">
        <w:rPr>
          <w:lang w:eastAsia="fr-FR"/>
        </w:rPr>
        <w:t xml:space="preserve">he block sizes are multiples of 5 MHz. </w:t>
      </w:r>
    </w:p>
    <w:p w:rsidR="00C9665B" w:rsidRDefault="005E0A18">
      <w:pPr>
        <w:pStyle w:val="ECCAnnexheading2"/>
      </w:pPr>
      <w:r>
        <w:t>emission requirements</w:t>
      </w:r>
    </w:p>
    <w:p w:rsidR="00C9665B" w:rsidRDefault="005E0A18">
      <w:pPr>
        <w:rPr>
          <w:lang w:eastAsia="fr-FR"/>
        </w:rPr>
      </w:pPr>
      <w:r>
        <w:rPr>
          <w:b/>
          <w:bCs/>
          <w:lang w:eastAsia="fr-FR"/>
        </w:rPr>
        <w:t>ECC</w:t>
      </w:r>
      <w:r w:rsidR="00C431DA">
        <w:rPr>
          <w:b/>
          <w:bCs/>
          <w:lang w:eastAsia="fr-FR"/>
        </w:rPr>
        <w:t>/</w:t>
      </w:r>
      <w:r>
        <w:rPr>
          <w:b/>
          <w:bCs/>
          <w:lang w:eastAsia="fr-FR"/>
        </w:rPr>
        <w:t>D</w:t>
      </w:r>
      <w:r w:rsidR="00C431DA">
        <w:rPr>
          <w:b/>
          <w:bCs/>
          <w:lang w:eastAsia="fr-FR"/>
        </w:rPr>
        <w:t>EC/</w:t>
      </w:r>
      <w:r>
        <w:rPr>
          <w:b/>
          <w:bCs/>
          <w:lang w:eastAsia="fr-FR"/>
        </w:rPr>
        <w:t>(07)02</w:t>
      </w:r>
      <w:r>
        <w:rPr>
          <w:lang w:eastAsia="fr-FR"/>
        </w:rPr>
        <w:t xml:space="preserve"> refers to ECC</w:t>
      </w:r>
      <w:r w:rsidR="00C431DA">
        <w:rPr>
          <w:lang w:eastAsia="fr-FR"/>
        </w:rPr>
        <w:t>/</w:t>
      </w:r>
      <w:r>
        <w:rPr>
          <w:lang w:eastAsia="fr-FR"/>
        </w:rPr>
        <w:t>R</w:t>
      </w:r>
      <w:r w:rsidR="00C431DA">
        <w:rPr>
          <w:lang w:eastAsia="fr-FR"/>
        </w:rPr>
        <w:t>EC/</w:t>
      </w:r>
      <w:r>
        <w:rPr>
          <w:lang w:eastAsia="fr-FR"/>
        </w:rPr>
        <w:t>(04)05 for emission levels. But since it covers also MWA which is not covered by ECC</w:t>
      </w:r>
      <w:r w:rsidR="00C431DA">
        <w:rPr>
          <w:lang w:eastAsia="fr-FR"/>
        </w:rPr>
        <w:t>/</w:t>
      </w:r>
      <w:r>
        <w:rPr>
          <w:lang w:eastAsia="fr-FR"/>
        </w:rPr>
        <w:t>R</w:t>
      </w:r>
      <w:r w:rsidR="00C431DA">
        <w:rPr>
          <w:lang w:eastAsia="fr-FR"/>
        </w:rPr>
        <w:t>EC/</w:t>
      </w:r>
      <w:r>
        <w:rPr>
          <w:lang w:eastAsia="fr-FR"/>
        </w:rPr>
        <w:t>(04)05 additional requirements are provided for mobile terminal stations (in block emission level and spacing of the carrier from the block edge to protect adjacent networks).</w:t>
      </w:r>
    </w:p>
    <w:p w:rsidR="00C9665B" w:rsidRDefault="005E0A18" w:rsidP="004E56D8">
      <w:pPr>
        <w:numPr>
          <w:ilvl w:val="0"/>
          <w:numId w:val="19"/>
        </w:numPr>
        <w:jc w:val="both"/>
        <w:rPr>
          <w:rFonts w:cs="Arial"/>
          <w:lang w:val="en-GB" w:eastAsia="de-DE"/>
        </w:rPr>
      </w:pPr>
      <w:r>
        <w:rPr>
          <w:rFonts w:cs="Arial"/>
          <w:lang w:val="en-GB" w:eastAsia="de-DE"/>
        </w:rPr>
        <w:t xml:space="preserve">For the technical requirements it refers in its annex to </w:t>
      </w:r>
      <w:r>
        <w:rPr>
          <w:lang w:eastAsia="fr-FR"/>
        </w:rPr>
        <w:t>ECC</w:t>
      </w:r>
      <w:r w:rsidR="00C431DA">
        <w:rPr>
          <w:lang w:eastAsia="fr-FR"/>
        </w:rPr>
        <w:t>/</w:t>
      </w:r>
      <w:r>
        <w:rPr>
          <w:lang w:eastAsia="fr-FR"/>
        </w:rPr>
        <w:t>R</w:t>
      </w:r>
      <w:r w:rsidR="00C431DA">
        <w:rPr>
          <w:lang w:eastAsia="fr-FR"/>
        </w:rPr>
        <w:t>EC/</w:t>
      </w:r>
      <w:r>
        <w:rPr>
          <w:lang w:eastAsia="fr-FR"/>
        </w:rPr>
        <w:t>(04)05</w:t>
      </w:r>
      <w:r>
        <w:rPr>
          <w:rFonts w:cs="Arial"/>
          <w:lang w:val="en-GB" w:eastAsia="de-DE"/>
        </w:rPr>
        <w:t>: “As a starting point, the guidance given in ECC</w:t>
      </w:r>
      <w:r w:rsidR="00C431DA">
        <w:rPr>
          <w:rFonts w:cs="Arial"/>
          <w:lang w:val="en-GB" w:eastAsia="de-DE"/>
        </w:rPr>
        <w:t>/REC/</w:t>
      </w:r>
      <w:r>
        <w:rPr>
          <w:rFonts w:cs="Arial"/>
          <w:lang w:val="en-GB" w:eastAsia="de-DE"/>
        </w:rPr>
        <w:t>(04)05 on technical conditions for implementation of flexible usage mode, to be set in the technology neutral BWA licence process, shall be considered”.</w:t>
      </w:r>
    </w:p>
    <w:p w:rsidR="00C9665B" w:rsidRDefault="005E0A18" w:rsidP="004E56D8">
      <w:pPr>
        <w:numPr>
          <w:ilvl w:val="0"/>
          <w:numId w:val="19"/>
        </w:numPr>
        <w:autoSpaceDE w:val="0"/>
        <w:autoSpaceDN w:val="0"/>
        <w:adjustRightInd w:val="0"/>
        <w:jc w:val="both"/>
        <w:rPr>
          <w:rFonts w:cs="Arial"/>
          <w:lang w:val="en-GB" w:eastAsia="fr-FR"/>
        </w:rPr>
      </w:pPr>
      <w:r>
        <w:rPr>
          <w:rFonts w:cs="Arial"/>
          <w:lang w:val="en-GB" w:eastAsia="de-DE"/>
        </w:rPr>
        <w:t>For mobile terminals, the annex of ECC</w:t>
      </w:r>
      <w:r w:rsidR="00C431DA">
        <w:rPr>
          <w:rFonts w:cs="Arial"/>
          <w:lang w:val="en-GB" w:eastAsia="de-DE"/>
        </w:rPr>
        <w:t>/</w:t>
      </w:r>
      <w:r>
        <w:rPr>
          <w:rFonts w:cs="Arial"/>
          <w:lang w:val="en-GB" w:eastAsia="de-DE"/>
        </w:rPr>
        <w:t>D</w:t>
      </w:r>
      <w:r w:rsidR="00C431DA">
        <w:rPr>
          <w:rFonts w:cs="Arial"/>
          <w:lang w:val="en-GB" w:eastAsia="de-DE"/>
        </w:rPr>
        <w:t>EC/</w:t>
      </w:r>
      <w:r>
        <w:rPr>
          <w:rFonts w:cs="Arial"/>
          <w:lang w:val="en-GB" w:eastAsia="de-DE"/>
        </w:rPr>
        <w:t>(07)02 provides additional requirements</w:t>
      </w:r>
    </w:p>
    <w:p w:rsidR="00C9665B" w:rsidRDefault="00C9665B">
      <w:pPr>
        <w:autoSpaceDE w:val="0"/>
        <w:autoSpaceDN w:val="0"/>
        <w:adjustRightInd w:val="0"/>
        <w:jc w:val="both"/>
        <w:rPr>
          <w:rFonts w:cs="Arial"/>
          <w:lang w:val="en-GB" w:eastAsia="fr-FR"/>
        </w:rPr>
      </w:pPr>
    </w:p>
    <w:p w:rsidR="00C9665B" w:rsidRDefault="005E0A18">
      <w:pPr>
        <w:autoSpaceDE w:val="0"/>
        <w:autoSpaceDN w:val="0"/>
        <w:adjustRightInd w:val="0"/>
        <w:jc w:val="both"/>
        <w:rPr>
          <w:rFonts w:cs="Arial"/>
          <w:lang w:val="en-GB" w:eastAsia="fr-FR"/>
        </w:rPr>
      </w:pPr>
      <w:r>
        <w:rPr>
          <w:rFonts w:cs="Arial"/>
          <w:lang w:val="en-GB" w:eastAsia="fr-FR"/>
        </w:rPr>
        <w:t>In the case of adjacent band TDD/FDD systems additional mitigation techniques should be considered (</w:t>
      </w:r>
      <w:r w:rsidR="00524B98">
        <w:rPr>
          <w:rFonts w:cs="Arial"/>
          <w:lang w:val="en-GB" w:eastAsia="fr-FR"/>
        </w:rPr>
        <w:t>geographical</w:t>
      </w:r>
      <w:r>
        <w:rPr>
          <w:rFonts w:cs="Arial"/>
          <w:lang w:val="en-GB" w:eastAsia="fr-FR"/>
        </w:rPr>
        <w:t xml:space="preserve"> separation of stations, natural/physical shielding, and/or additional co-ordination including networks synchronisation)</w:t>
      </w:r>
    </w:p>
    <w:p w:rsidR="00C9665B" w:rsidRDefault="00C9665B">
      <w:pPr>
        <w:autoSpaceDE w:val="0"/>
        <w:autoSpaceDN w:val="0"/>
        <w:adjustRightInd w:val="0"/>
        <w:jc w:val="both"/>
        <w:rPr>
          <w:rFonts w:cs="Arial"/>
          <w:lang w:val="en-GB" w:eastAsia="fr-FR"/>
        </w:rPr>
      </w:pPr>
    </w:p>
    <w:p w:rsidR="00C9665B" w:rsidRDefault="005E0A18">
      <w:pPr>
        <w:autoSpaceDE w:val="0"/>
        <w:autoSpaceDN w:val="0"/>
        <w:adjustRightInd w:val="0"/>
        <w:jc w:val="both"/>
        <w:rPr>
          <w:rFonts w:cs="Arial"/>
          <w:lang w:val="en-GB" w:eastAsia="fr-FR"/>
        </w:rPr>
      </w:pPr>
      <w:r>
        <w:rPr>
          <w:rFonts w:cs="Arial"/>
          <w:b/>
          <w:bCs/>
          <w:lang w:val="en-GB" w:eastAsia="fr-FR"/>
        </w:rPr>
        <w:t>ECC</w:t>
      </w:r>
      <w:r w:rsidR="00C431DA">
        <w:rPr>
          <w:rFonts w:cs="Arial"/>
          <w:b/>
          <w:bCs/>
          <w:lang w:val="en-GB" w:eastAsia="fr-FR"/>
        </w:rPr>
        <w:t>/</w:t>
      </w:r>
      <w:r>
        <w:rPr>
          <w:rFonts w:cs="Arial"/>
          <w:b/>
          <w:bCs/>
          <w:lang w:val="en-GB" w:eastAsia="fr-FR"/>
        </w:rPr>
        <w:t>R</w:t>
      </w:r>
      <w:r w:rsidR="00C431DA">
        <w:rPr>
          <w:rFonts w:cs="Arial"/>
          <w:b/>
          <w:bCs/>
          <w:lang w:val="en-GB" w:eastAsia="fr-FR"/>
        </w:rPr>
        <w:t>EC/</w:t>
      </w:r>
      <w:r>
        <w:rPr>
          <w:rFonts w:cs="Arial"/>
          <w:b/>
          <w:bCs/>
          <w:lang w:val="en-GB" w:eastAsia="fr-FR"/>
        </w:rPr>
        <w:t>(04)05</w:t>
      </w:r>
      <w:r>
        <w:rPr>
          <w:rFonts w:cs="Arial"/>
          <w:lang w:val="en-GB" w:eastAsia="fr-FR"/>
        </w:rPr>
        <w:t xml:space="preserve"> provides emission requirements in the form of Block Edge Masks (BEM). </w:t>
      </w:r>
    </w:p>
    <w:p w:rsidR="00C9665B" w:rsidRDefault="005E0A18" w:rsidP="004E56D8">
      <w:pPr>
        <w:numPr>
          <w:ilvl w:val="0"/>
          <w:numId w:val="20"/>
        </w:numPr>
        <w:autoSpaceDE w:val="0"/>
        <w:autoSpaceDN w:val="0"/>
        <w:adjustRightInd w:val="0"/>
        <w:jc w:val="both"/>
        <w:rPr>
          <w:rFonts w:cs="Arial"/>
          <w:lang w:val="en-GB" w:eastAsia="fr-FR"/>
        </w:rPr>
      </w:pPr>
      <w:r>
        <w:rPr>
          <w:rFonts w:cs="Arial"/>
          <w:lang w:val="en-GB" w:eastAsia="fr-FR"/>
        </w:rPr>
        <w:t xml:space="preserve">For the Central Station (CS) BEM are provided with an “in block” limit (annex 2) and “out of block” limits (annex 3). </w:t>
      </w:r>
    </w:p>
    <w:p w:rsidR="00C9665B" w:rsidRDefault="005E0A18" w:rsidP="004E56D8">
      <w:pPr>
        <w:numPr>
          <w:ilvl w:val="0"/>
          <w:numId w:val="20"/>
        </w:numPr>
        <w:autoSpaceDE w:val="0"/>
        <w:autoSpaceDN w:val="0"/>
        <w:adjustRightInd w:val="0"/>
        <w:jc w:val="both"/>
        <w:rPr>
          <w:rFonts w:cs="Arial"/>
          <w:lang w:val="en-GB" w:eastAsia="fr-FR"/>
        </w:rPr>
      </w:pPr>
      <w:r>
        <w:rPr>
          <w:rFonts w:cs="Arial"/>
          <w:lang w:val="en-GB" w:eastAsia="fr-FR"/>
        </w:rPr>
        <w:t xml:space="preserve">For the terminal stations (NB: which are fixed in the context of </w:t>
      </w:r>
      <w:r>
        <w:rPr>
          <w:lang w:eastAsia="fr-FR"/>
        </w:rPr>
        <w:t>ECC Recommendation (04)05</w:t>
      </w:r>
      <w:r>
        <w:rPr>
          <w:rFonts w:cs="Arial"/>
          <w:lang w:val="en-GB" w:eastAsia="fr-FR"/>
        </w:rPr>
        <w:t>) only an “in block” limit is provided (annex 2). The equipment requirements in the relevant harmonised standards are considered to provide sufficient protection for adjacent networks, so that “out of block” BEM limits for terminals are not needed.</w:t>
      </w:r>
    </w:p>
    <w:p w:rsidR="00C9665B" w:rsidRDefault="00C9665B">
      <w:pPr>
        <w:autoSpaceDE w:val="0"/>
        <w:autoSpaceDN w:val="0"/>
        <w:adjustRightInd w:val="0"/>
        <w:jc w:val="both"/>
        <w:rPr>
          <w:rFonts w:cs="Arial"/>
          <w:lang w:val="en-GB" w:eastAsia="fr-FR"/>
        </w:rPr>
      </w:pPr>
    </w:p>
    <w:p w:rsidR="00C9665B" w:rsidRDefault="00C431DA">
      <w:pPr>
        <w:rPr>
          <w:lang w:val="en-GB" w:eastAsia="fr-FR"/>
        </w:rPr>
      </w:pPr>
      <w:r>
        <w:rPr>
          <w:b/>
          <w:bCs/>
          <w:lang w:val="en-GB" w:eastAsia="fr-FR"/>
        </w:rPr>
        <w:t>ECC/</w:t>
      </w:r>
      <w:r w:rsidR="005E0A18">
        <w:rPr>
          <w:b/>
          <w:bCs/>
          <w:lang w:val="en-GB" w:eastAsia="fr-FR"/>
        </w:rPr>
        <w:t>D</w:t>
      </w:r>
      <w:r>
        <w:rPr>
          <w:b/>
          <w:bCs/>
          <w:lang w:val="en-GB" w:eastAsia="fr-FR"/>
        </w:rPr>
        <w:t>EC/</w:t>
      </w:r>
      <w:r w:rsidR="005E0A18">
        <w:rPr>
          <w:b/>
          <w:bCs/>
          <w:lang w:val="en-GB" w:eastAsia="fr-FR"/>
        </w:rPr>
        <w:t>(11)06</w:t>
      </w:r>
      <w:r w:rsidR="005E0A18">
        <w:rPr>
          <w:lang w:val="en-GB" w:eastAsia="fr-FR"/>
        </w:rPr>
        <w:t xml:space="preserve"> There is no emission technical requirement. </w:t>
      </w:r>
    </w:p>
    <w:p w:rsidR="00C9665B" w:rsidRDefault="005E0A18">
      <w:pPr>
        <w:autoSpaceDE w:val="0"/>
        <w:autoSpaceDN w:val="0"/>
        <w:adjustRightInd w:val="0"/>
        <w:jc w:val="both"/>
        <w:rPr>
          <w:rFonts w:cs="Arial"/>
          <w:lang w:val="en-GB" w:eastAsia="fr-FR"/>
        </w:rPr>
      </w:pPr>
      <w:r>
        <w:rPr>
          <w:rFonts w:cs="Arial"/>
          <w:lang w:val="en-GB" w:eastAsia="fr-FR"/>
        </w:rPr>
        <w:t>Least restrictive technical conditions suitable for IMT systems with larger channel bandwidth are developed separetly.</w:t>
      </w:r>
    </w:p>
    <w:p w:rsidR="00C9665B" w:rsidRDefault="00C431DA">
      <w:pPr>
        <w:pStyle w:val="ECCAnnexheading2"/>
      </w:pPr>
      <w:r>
        <w:t>Harmonis</w:t>
      </w:r>
      <w:r w:rsidR="005E0A18">
        <w:t>ation</w:t>
      </w:r>
    </w:p>
    <w:p w:rsidR="00C9665B" w:rsidRDefault="005E0A18" w:rsidP="00CF5E47">
      <w:pPr>
        <w:jc w:val="both"/>
        <w:rPr>
          <w:lang w:eastAsia="de-DE"/>
        </w:rPr>
      </w:pPr>
      <w:r>
        <w:rPr>
          <w:b/>
          <w:bCs/>
          <w:lang w:eastAsia="de-DE"/>
        </w:rPr>
        <w:t>ECC</w:t>
      </w:r>
      <w:r w:rsidR="00C431DA">
        <w:rPr>
          <w:b/>
          <w:bCs/>
          <w:lang w:eastAsia="de-DE"/>
        </w:rPr>
        <w:t>/</w:t>
      </w:r>
      <w:r>
        <w:rPr>
          <w:b/>
          <w:bCs/>
          <w:lang w:eastAsia="de-DE"/>
        </w:rPr>
        <w:t>D</w:t>
      </w:r>
      <w:r w:rsidR="00C431DA">
        <w:rPr>
          <w:b/>
          <w:bCs/>
          <w:lang w:eastAsia="de-DE"/>
        </w:rPr>
        <w:t>EC</w:t>
      </w:r>
      <w:proofErr w:type="gramStart"/>
      <w:r w:rsidR="00C431DA">
        <w:rPr>
          <w:b/>
          <w:bCs/>
          <w:lang w:eastAsia="de-DE"/>
        </w:rPr>
        <w:t>/</w:t>
      </w:r>
      <w:r>
        <w:rPr>
          <w:b/>
          <w:bCs/>
          <w:lang w:eastAsia="de-DE"/>
        </w:rPr>
        <w:t>(</w:t>
      </w:r>
      <w:proofErr w:type="gramEnd"/>
      <w:r>
        <w:rPr>
          <w:b/>
          <w:bCs/>
          <w:lang w:eastAsia="de-DE"/>
        </w:rPr>
        <w:t>07)02</w:t>
      </w:r>
      <w:r>
        <w:rPr>
          <w:lang w:eastAsia="de-DE"/>
        </w:rPr>
        <w:t xml:space="preserve"> does not contain a harmonised band plan, since it refers to </w:t>
      </w:r>
      <w:r>
        <w:rPr>
          <w:lang w:eastAsia="fr-FR"/>
        </w:rPr>
        <w:t>ECC</w:t>
      </w:r>
      <w:r w:rsidR="00CF5E47">
        <w:rPr>
          <w:lang w:eastAsia="fr-FR"/>
        </w:rPr>
        <w:t>/</w:t>
      </w:r>
      <w:r>
        <w:rPr>
          <w:lang w:eastAsia="fr-FR"/>
        </w:rPr>
        <w:t>R</w:t>
      </w:r>
      <w:r w:rsidR="00CF5E47">
        <w:rPr>
          <w:lang w:eastAsia="fr-FR"/>
        </w:rPr>
        <w:t>EC/</w:t>
      </w:r>
      <w:r>
        <w:rPr>
          <w:lang w:eastAsia="fr-FR"/>
        </w:rPr>
        <w:t xml:space="preserve">(04)05 </w:t>
      </w:r>
      <w:r>
        <w:rPr>
          <w:lang w:eastAsia="de-DE"/>
        </w:rPr>
        <w:t>for detailed frequency arrangements, which itself allows for flexibility and a mix of duplex modes.</w:t>
      </w:r>
    </w:p>
    <w:p w:rsidR="00E13C6A" w:rsidRDefault="00E13C6A">
      <w:pPr>
        <w:jc w:val="both"/>
        <w:rPr>
          <w:rFonts w:cs="Arial"/>
          <w:b/>
          <w:bCs/>
          <w:lang w:val="en-GB" w:eastAsia="de-DE"/>
        </w:rPr>
      </w:pPr>
    </w:p>
    <w:p w:rsidR="00C9665B" w:rsidRDefault="005E0A18">
      <w:pPr>
        <w:jc w:val="both"/>
        <w:rPr>
          <w:rFonts w:cs="Arial"/>
          <w:lang w:val="en-GB" w:eastAsia="de-DE"/>
        </w:rPr>
      </w:pPr>
      <w:r>
        <w:rPr>
          <w:rFonts w:cs="Arial"/>
          <w:b/>
          <w:bCs/>
          <w:lang w:val="en-GB" w:eastAsia="de-DE"/>
        </w:rPr>
        <w:t>ECC</w:t>
      </w:r>
      <w:r w:rsidR="00C431DA">
        <w:rPr>
          <w:rFonts w:cs="Arial"/>
          <w:b/>
          <w:bCs/>
          <w:lang w:val="en-GB" w:eastAsia="de-DE"/>
        </w:rPr>
        <w:t>/</w:t>
      </w:r>
      <w:r>
        <w:rPr>
          <w:rFonts w:cs="Arial"/>
          <w:b/>
          <w:bCs/>
          <w:lang w:val="en-GB" w:eastAsia="de-DE"/>
        </w:rPr>
        <w:t>D</w:t>
      </w:r>
      <w:r w:rsidR="00C431DA">
        <w:rPr>
          <w:rFonts w:cs="Arial"/>
          <w:b/>
          <w:bCs/>
          <w:lang w:val="en-GB" w:eastAsia="de-DE"/>
        </w:rPr>
        <w:t>EC/</w:t>
      </w:r>
      <w:r>
        <w:rPr>
          <w:rFonts w:cs="Arial"/>
          <w:b/>
          <w:bCs/>
          <w:lang w:val="en-GB" w:eastAsia="de-DE"/>
        </w:rPr>
        <w:t>(11)06</w:t>
      </w:r>
      <w:r>
        <w:rPr>
          <w:rFonts w:cs="Arial"/>
          <w:lang w:val="en-GB" w:eastAsia="de-DE"/>
        </w:rPr>
        <w:t xml:space="preserve"> provides one harmoni</w:t>
      </w:r>
      <w:r w:rsidR="00C431DA">
        <w:rPr>
          <w:rFonts w:cs="Arial"/>
          <w:lang w:val="en-GB" w:eastAsia="de-DE"/>
        </w:rPr>
        <w:t>sed band plan for the band 3600</w:t>
      </w:r>
      <w:r w:rsidR="00C431DA">
        <w:rPr>
          <w:rFonts w:cs="Arial"/>
        </w:rPr>
        <w:t xml:space="preserve"> – </w:t>
      </w:r>
      <w:r>
        <w:rPr>
          <w:rFonts w:cs="Arial"/>
          <w:lang w:val="en-GB" w:eastAsia="de-DE"/>
        </w:rPr>
        <w:t>3800 MHz (TDD) and two harmonis</w:t>
      </w:r>
      <w:r w:rsidR="00C431DA">
        <w:rPr>
          <w:rFonts w:cs="Arial"/>
          <w:lang w:val="en-GB" w:eastAsia="de-DE"/>
        </w:rPr>
        <w:t>ed band plans for the band 3400</w:t>
      </w:r>
      <w:r w:rsidR="00C431DA">
        <w:rPr>
          <w:rFonts w:cs="Arial"/>
        </w:rPr>
        <w:t xml:space="preserve"> – </w:t>
      </w:r>
      <w:r>
        <w:rPr>
          <w:rFonts w:cs="Arial"/>
          <w:lang w:val="en-GB" w:eastAsia="de-DE"/>
        </w:rPr>
        <w:t>3600 MHz (FDD and TDD). ECC decided that t</w:t>
      </w:r>
      <w:r w:rsidR="00C431DA">
        <w:t>he band plans for the band 3400</w:t>
      </w:r>
      <w:r w:rsidR="00C431DA">
        <w:rPr>
          <w:rFonts w:cs="Arial"/>
        </w:rPr>
        <w:t xml:space="preserve"> – </w:t>
      </w:r>
      <w:r>
        <w:t>3600 MHz should be subject to review no later than end 2013 with the aim to identify a preferred band plan.</w:t>
      </w:r>
    </w:p>
    <w:p w:rsidR="00C9665B" w:rsidRDefault="005E0A18">
      <w:pPr>
        <w:rPr>
          <w:szCs w:val="20"/>
        </w:rPr>
      </w:pPr>
      <w:r>
        <w:rPr>
          <w:szCs w:val="20"/>
        </w:rPr>
        <w:br w:type="page"/>
      </w:r>
    </w:p>
    <w:p w:rsidR="00C9665B" w:rsidRDefault="00B40DB0">
      <w:pPr>
        <w:pStyle w:val="ECCAnnexheading1"/>
      </w:pPr>
      <w:bookmarkStart w:id="28" w:name="_Toc357687495"/>
      <w:r>
        <w:lastRenderedPageBreak/>
        <w:t>EC</w:t>
      </w:r>
      <w:r w:rsidR="005E0A18">
        <w:t xml:space="preserve"> mandate</w:t>
      </w:r>
      <w:r>
        <w:t xml:space="preserve"> on 3400-3800 MH</w:t>
      </w:r>
      <w:r w:rsidRPr="00B87217">
        <w:rPr>
          <w:sz w:val="18"/>
        </w:rPr>
        <w:t>z</w:t>
      </w:r>
      <w:bookmarkEnd w:id="28"/>
    </w:p>
    <w:p w:rsidR="00B40DB0" w:rsidRDefault="00B40DB0" w:rsidP="00B40DB0">
      <w:pPr>
        <w:pStyle w:val="ECCParagraph"/>
      </w:pPr>
      <w:r>
        <w:t xml:space="preserve">EC Mandate to </w:t>
      </w:r>
      <w:r w:rsidR="00E20AD8">
        <w:t xml:space="preserve">the </w:t>
      </w:r>
      <w:r>
        <w:t>CEPT</w:t>
      </w:r>
      <w:r w:rsidR="000A4D5F">
        <w:t xml:space="preserve"> </w:t>
      </w:r>
      <w:r w:rsidR="00A62322">
        <w:t>“T</w:t>
      </w:r>
      <w:r>
        <w:t xml:space="preserve">echnical </w:t>
      </w:r>
      <w:r w:rsidR="000A4D5F">
        <w:t>c</w:t>
      </w:r>
      <w:r>
        <w:t xml:space="preserve">onditions regarding spectrum </w:t>
      </w:r>
      <w:proofErr w:type="spellStart"/>
      <w:r>
        <w:t>harmnosiation</w:t>
      </w:r>
      <w:proofErr w:type="spellEnd"/>
      <w:r>
        <w:t xml:space="preserve"> for terrestrial wireless systems in the 3400-380 MHz frequency band</w:t>
      </w:r>
      <w:r w:rsidR="00A62322">
        <w:t>”</w:t>
      </w:r>
    </w:p>
    <w:p w:rsidR="00B40DB0" w:rsidRPr="00B40DB0" w:rsidRDefault="00985860" w:rsidP="00B40DB0">
      <w:pPr>
        <w:pStyle w:val="ECCParagraph"/>
      </w:pPr>
      <w:r>
        <w:object w:dxaOrig="1531" w:dyaOrig="991">
          <v:shape id="_x0000_i1028" type="#_x0000_t75" style="width:76.4pt;height:49.45pt" o:ole="">
            <v:imagedata r:id="rId30" o:title=""/>
          </v:shape>
          <o:OLEObject Type="Embed" ProgID="AcroExch.Document.11" ShapeID="_x0000_i1028" DrawAspect="Icon" ObjectID="_1431462708" r:id="rId31"/>
        </w:object>
      </w:r>
    </w:p>
    <w:p w:rsidR="00B40DB0" w:rsidRPr="00B40DB0" w:rsidRDefault="00B40DB0" w:rsidP="00B40DB0">
      <w:pPr>
        <w:pStyle w:val="ECCParagraph"/>
      </w:pPr>
    </w:p>
    <w:p w:rsidR="00C9665B" w:rsidRDefault="005E0A18">
      <w:pPr>
        <w:pStyle w:val="ECCAnnexheading1"/>
      </w:pPr>
      <w:bookmarkStart w:id="29" w:name="_Toc357687496"/>
      <w:r>
        <w:lastRenderedPageBreak/>
        <w:t>List of reference</w:t>
      </w:r>
      <w:bookmarkEnd w:id="29"/>
    </w:p>
    <w:p w:rsidR="00C9665B" w:rsidRDefault="006B61DA">
      <w:pPr>
        <w:pStyle w:val="reference"/>
        <w:numPr>
          <w:ilvl w:val="0"/>
          <w:numId w:val="6"/>
        </w:numPr>
      </w:pPr>
      <w:bookmarkStart w:id="30" w:name="_Ref336344739"/>
      <w:bookmarkStart w:id="31" w:name="_Ref355701663"/>
      <w:r>
        <w:t>ECC Decision (07)02</w:t>
      </w:r>
      <w:bookmarkEnd w:id="30"/>
      <w:r w:rsidR="001715C7">
        <w:t xml:space="preserve"> on availability of frequency bands between 3400-3800 MHz for the harmonised implementation of Broadband Wireless Access systems (BWA)</w:t>
      </w:r>
      <w:bookmarkEnd w:id="31"/>
    </w:p>
    <w:p w:rsidR="006B61DA" w:rsidRDefault="006B61DA">
      <w:pPr>
        <w:pStyle w:val="reference"/>
        <w:numPr>
          <w:ilvl w:val="0"/>
          <w:numId w:val="6"/>
        </w:numPr>
      </w:pPr>
      <w:bookmarkStart w:id="32" w:name="_Ref336342382"/>
      <w:bookmarkStart w:id="33" w:name="_Ref336423091"/>
      <w:r>
        <w:t>ECC Recommendation (04)05</w:t>
      </w:r>
      <w:bookmarkEnd w:id="32"/>
      <w:r w:rsidR="00FC54CF">
        <w:t xml:space="preserve"> on</w:t>
      </w:r>
      <w:r w:rsidR="00FC54CF" w:rsidRPr="00FC54CF">
        <w:rPr>
          <w:rFonts w:cs="Arial"/>
          <w:lang w:val="en-GB" w:eastAsia="de-DE"/>
        </w:rPr>
        <w:t>Guidelines for accommodations and assignments of multipoint fixed wireless syst</w:t>
      </w:r>
      <w:r w:rsidR="00FC54CF">
        <w:rPr>
          <w:rFonts w:cs="Arial"/>
          <w:lang w:val="en-GB" w:eastAsia="de-DE"/>
        </w:rPr>
        <w:t>ems 3.4-3.6 GHz and 3.6-3.8 GHz</w:t>
      </w:r>
      <w:bookmarkEnd w:id="33"/>
    </w:p>
    <w:p w:rsidR="006B61DA" w:rsidRDefault="006B61DA">
      <w:pPr>
        <w:pStyle w:val="reference"/>
        <w:numPr>
          <w:ilvl w:val="0"/>
          <w:numId w:val="6"/>
        </w:numPr>
      </w:pPr>
      <w:bookmarkStart w:id="34" w:name="_Ref336342392"/>
      <w:bookmarkStart w:id="35" w:name="_Ref357509336"/>
      <w:r>
        <w:t>Commission Decision</w:t>
      </w:r>
      <w:bookmarkEnd w:id="34"/>
      <w:r>
        <w:t xml:space="preserve"> 2008/411/EC on the </w:t>
      </w:r>
      <w:r w:rsidR="00C431DA">
        <w:t>harmonisation</w:t>
      </w:r>
      <w:r>
        <w:t xml:space="preserve"> of the 3400-3800 MHz frequency band for terrestrial systems capable of providing electronic communications services in the Community).</w:t>
      </w:r>
      <w:bookmarkEnd w:id="35"/>
    </w:p>
    <w:p w:rsidR="006B61DA" w:rsidRDefault="006B61DA">
      <w:pPr>
        <w:pStyle w:val="reference"/>
        <w:numPr>
          <w:ilvl w:val="0"/>
          <w:numId w:val="6"/>
        </w:numPr>
      </w:pPr>
      <w:bookmarkStart w:id="36" w:name="_Ref336342441"/>
      <w:bookmarkStart w:id="37" w:name="_Ref336423152"/>
      <w:r>
        <w:t>ECC Decision (11)06</w:t>
      </w:r>
      <w:bookmarkEnd w:id="36"/>
      <w:r w:rsidR="00FC54CF">
        <w:t xml:space="preserve"> on </w:t>
      </w:r>
      <w:r w:rsidR="00FC54CF" w:rsidRPr="00FC54CF">
        <w:rPr>
          <w:rFonts w:cs="Arial"/>
          <w:lang w:val="en-GB" w:eastAsia="de-DE"/>
        </w:rPr>
        <w:t>Harmonised frequency arrangements for mobile/fixed communications networks (MFCN) (including I</w:t>
      </w:r>
      <w:r w:rsidR="00A03E91">
        <w:rPr>
          <w:rFonts w:cs="Arial"/>
          <w:lang w:val="en-GB" w:eastAsia="de-DE"/>
        </w:rPr>
        <w:t>MT) operating in the bands 3400</w:t>
      </w:r>
      <w:r w:rsidR="00FC54CF" w:rsidRPr="00FC54CF">
        <w:rPr>
          <w:rFonts w:cs="Arial"/>
          <w:lang w:val="en-GB" w:eastAsia="de-DE"/>
        </w:rPr>
        <w:t>-3600 MHz and 3600-3800 MHz</w:t>
      </w:r>
      <w:bookmarkEnd w:id="37"/>
    </w:p>
    <w:p w:rsidR="006B61DA" w:rsidRDefault="006B61DA" w:rsidP="00726A1D">
      <w:pPr>
        <w:pStyle w:val="reference"/>
        <w:numPr>
          <w:ilvl w:val="0"/>
          <w:numId w:val="6"/>
        </w:numPr>
      </w:pPr>
      <w:bookmarkStart w:id="38" w:name="_Ref336343163"/>
      <w:r>
        <w:t>Recommendation ITU-R M.1036</w:t>
      </w:r>
      <w:bookmarkEnd w:id="38"/>
      <w:r w:rsidR="00726A1D">
        <w:t xml:space="preserve"> “</w:t>
      </w:r>
      <w:r w:rsidR="00726A1D" w:rsidRPr="00726A1D">
        <w:t>Frequency arrangements for implementation of the terrestrial component of International Mobile Telecommunications (IMT) in the bands identified for IMT in the Radio Regulations (RR)</w:t>
      </w:r>
      <w:r w:rsidR="00726A1D">
        <w:t>”</w:t>
      </w:r>
    </w:p>
    <w:p w:rsidR="001715C7" w:rsidRDefault="001715C7">
      <w:pPr>
        <w:pStyle w:val="reference"/>
        <w:numPr>
          <w:ilvl w:val="0"/>
          <w:numId w:val="6"/>
        </w:numPr>
      </w:pPr>
      <w:bookmarkStart w:id="39" w:name="_Ref336422983"/>
      <w:bookmarkStart w:id="40" w:name="_Ref357505636"/>
      <w:r>
        <w:t>ETSI EN 301 908-14</w:t>
      </w:r>
      <w:bookmarkEnd w:id="39"/>
      <w:r w:rsidR="00AD1B94">
        <w:t xml:space="preserve"> </w:t>
      </w:r>
      <w:r w:rsidR="00AD1B94">
        <w:rPr>
          <w:lang w:val="nb-NO"/>
        </w:rPr>
        <w:t>V5.2.1 (2011-05)</w:t>
      </w:r>
      <w:r w:rsidR="00CB5D54">
        <w:t xml:space="preserve"> </w:t>
      </w:r>
      <w:r w:rsidR="0052440A">
        <w:t>“</w:t>
      </w:r>
      <w:proofErr w:type="spellStart"/>
      <w:r w:rsidR="00C431DA">
        <w:rPr>
          <w:rFonts w:cs="Arial"/>
          <w:bCs/>
          <w:szCs w:val="20"/>
        </w:rPr>
        <w:t>Harmonised</w:t>
      </w:r>
      <w:proofErr w:type="spellEnd"/>
      <w:r w:rsidR="00CB5D54" w:rsidRPr="00CB5D54">
        <w:rPr>
          <w:rFonts w:cs="Arial"/>
          <w:bCs/>
          <w:szCs w:val="20"/>
        </w:rPr>
        <w:t xml:space="preserve"> EN for IMT-2000,</w:t>
      </w:r>
      <w:r w:rsidR="00CB5D54">
        <w:rPr>
          <w:rFonts w:cs="Arial"/>
          <w:bCs/>
          <w:szCs w:val="20"/>
        </w:rPr>
        <w:t xml:space="preserve"> </w:t>
      </w:r>
      <w:r w:rsidR="00CB5D54" w:rsidRPr="00CB5D54">
        <w:rPr>
          <w:rFonts w:cs="Arial"/>
          <w:bCs/>
          <w:szCs w:val="20"/>
        </w:rPr>
        <w:t>Evolved Universal Terrestrial Radio Access (E-UTRA) (BS)</w:t>
      </w:r>
      <w:r w:rsidR="00CB5D54">
        <w:rPr>
          <w:rFonts w:cs="Arial"/>
          <w:bCs/>
          <w:szCs w:val="20"/>
        </w:rPr>
        <w:t xml:space="preserve"> </w:t>
      </w:r>
      <w:r w:rsidR="00CB5D54" w:rsidRPr="00CB5D54">
        <w:rPr>
          <w:rFonts w:cs="Arial"/>
          <w:bCs/>
          <w:szCs w:val="20"/>
        </w:rPr>
        <w:t>covering the essential requirements of article 3.2 of the R&amp;TTE Directive</w:t>
      </w:r>
      <w:bookmarkEnd w:id="40"/>
      <w:r w:rsidR="0052440A">
        <w:rPr>
          <w:rFonts w:cs="Arial"/>
          <w:bCs/>
          <w:szCs w:val="20"/>
        </w:rPr>
        <w:t>”</w:t>
      </w:r>
    </w:p>
    <w:p w:rsidR="00FC54CF" w:rsidRPr="00CB5D54" w:rsidRDefault="00812686" w:rsidP="00CB5D54">
      <w:pPr>
        <w:pStyle w:val="reference"/>
        <w:numPr>
          <w:ilvl w:val="0"/>
          <w:numId w:val="6"/>
        </w:numPr>
        <w:tabs>
          <w:tab w:val="center" w:pos="4961"/>
        </w:tabs>
        <w:rPr>
          <w:rFonts w:cs="Arial"/>
          <w:lang w:val="en-GB" w:eastAsia="de-DE"/>
        </w:rPr>
      </w:pPr>
      <w:bookmarkStart w:id="41" w:name="_Ref336423296"/>
      <w:r>
        <w:rPr>
          <w:rFonts w:cs="Arial"/>
          <w:color w:val="000000"/>
          <w:lang w:val="en-GB" w:eastAsia="de-DE"/>
        </w:rPr>
        <w:t>ECC Report</w:t>
      </w:r>
      <w:bookmarkEnd w:id="41"/>
      <w:r>
        <w:rPr>
          <w:rFonts w:cs="Arial"/>
          <w:color w:val="000000"/>
          <w:lang w:val="en-GB" w:eastAsia="de-DE"/>
        </w:rPr>
        <w:t xml:space="preserve"> </w:t>
      </w:r>
      <w:r w:rsidR="00CB5D54">
        <w:rPr>
          <w:rFonts w:cs="Arial"/>
          <w:color w:val="000000"/>
          <w:lang w:val="en-GB" w:eastAsia="de-DE"/>
        </w:rPr>
        <w:t xml:space="preserve">33 </w:t>
      </w:r>
      <w:r w:rsidR="00CB5D54" w:rsidRPr="00CB5D54">
        <w:rPr>
          <w:rFonts w:cs="Arial"/>
          <w:lang w:val="en-GB" w:eastAsia="de-DE"/>
        </w:rPr>
        <w:t xml:space="preserve">on </w:t>
      </w:r>
      <w:r w:rsidR="00CB5D54">
        <w:rPr>
          <w:rFonts w:cs="Arial"/>
          <w:szCs w:val="20"/>
        </w:rPr>
        <w:t>t</w:t>
      </w:r>
      <w:r w:rsidR="00CB5D54" w:rsidRPr="00CB5D54">
        <w:rPr>
          <w:rFonts w:cs="Arial"/>
          <w:szCs w:val="20"/>
        </w:rPr>
        <w:t>he analysis of the coexistence of Point-to-Multipoint FWS cells</w:t>
      </w:r>
      <w:r w:rsidR="00CB5D54">
        <w:rPr>
          <w:rFonts w:cs="Arial"/>
          <w:szCs w:val="20"/>
        </w:rPr>
        <w:t xml:space="preserve"> </w:t>
      </w:r>
      <w:r w:rsidR="00CB5D54" w:rsidRPr="00CB5D54">
        <w:rPr>
          <w:rFonts w:cs="Arial"/>
          <w:szCs w:val="20"/>
        </w:rPr>
        <w:t>in the 3.4-3.8 GHz band</w:t>
      </w:r>
    </w:p>
    <w:p w:rsidR="00FC54CF" w:rsidRPr="00E81ECC" w:rsidRDefault="00A03E91" w:rsidP="00FC54CF">
      <w:pPr>
        <w:pStyle w:val="reference"/>
        <w:numPr>
          <w:ilvl w:val="0"/>
          <w:numId w:val="6"/>
        </w:numPr>
        <w:tabs>
          <w:tab w:val="center" w:pos="4536"/>
          <w:tab w:val="right" w:pos="9072"/>
        </w:tabs>
        <w:jc w:val="both"/>
        <w:rPr>
          <w:rFonts w:cs="Arial"/>
          <w:b/>
          <w:lang w:val="en-GB" w:eastAsia="de-DE"/>
        </w:rPr>
      </w:pPr>
      <w:bookmarkStart w:id="42" w:name="_Ref336524034"/>
      <w:r w:rsidRPr="00716013">
        <w:t>ECC PT1(09)109</w:t>
      </w:r>
      <w:r w:rsidR="00716013" w:rsidRPr="00716013">
        <w:t>R1</w:t>
      </w:r>
      <w:r w:rsidRPr="00716013">
        <w:t xml:space="preserve"> Annex 16</w:t>
      </w:r>
      <w:r w:rsidR="003E7D78">
        <w:t xml:space="preserve">: “ERO Information Document on the use </w:t>
      </w:r>
      <w:r w:rsidRPr="00716013">
        <w:t xml:space="preserve"> </w:t>
      </w:r>
      <w:r w:rsidR="003E7D78">
        <w:t>of the bands 3400-3600 MHz and 3600-3800 MHz  in CEPT”, Final Minutes of the 32nd ECC PT1 meeting (27-29 April 2009)</w:t>
      </w:r>
      <w:bookmarkEnd w:id="42"/>
    </w:p>
    <w:p w:rsidR="00E81ECC" w:rsidRPr="006016B8" w:rsidRDefault="00E81ECC" w:rsidP="00FC54CF">
      <w:pPr>
        <w:pStyle w:val="reference"/>
        <w:numPr>
          <w:ilvl w:val="0"/>
          <w:numId w:val="6"/>
        </w:numPr>
        <w:tabs>
          <w:tab w:val="center" w:pos="4536"/>
          <w:tab w:val="right" w:pos="9072"/>
        </w:tabs>
        <w:jc w:val="both"/>
        <w:rPr>
          <w:rFonts w:cs="Arial"/>
          <w:b/>
          <w:lang w:val="en-GB" w:eastAsia="de-DE"/>
        </w:rPr>
      </w:pPr>
      <w:bookmarkStart w:id="43" w:name="_Ref355700396"/>
      <w:r>
        <w:t>ETSI EN 302 774 V1.1.1 (2011-05)</w:t>
      </w:r>
      <w:r w:rsidR="0052440A">
        <w:t xml:space="preserve"> “</w:t>
      </w:r>
      <w:r>
        <w:t>Broadband Wireless Access Systems (</w:t>
      </w:r>
      <w:smartTag w:uri="urn:schemas-microsoft-com:office:smarttags" w:element="stockticker">
        <w:r>
          <w:t>BWA</w:t>
        </w:r>
      </w:smartTag>
      <w:r>
        <w:t>) in the 3 400 MHz to 3 800 MHz frequency band (Base Stations)</w:t>
      </w:r>
      <w:bookmarkEnd w:id="43"/>
      <w:r w:rsidR="0052440A">
        <w:t>”</w:t>
      </w:r>
    </w:p>
    <w:p w:rsidR="006016B8" w:rsidRPr="00F272F6" w:rsidRDefault="006016B8" w:rsidP="00FC54CF">
      <w:pPr>
        <w:pStyle w:val="reference"/>
        <w:numPr>
          <w:ilvl w:val="0"/>
          <w:numId w:val="6"/>
        </w:numPr>
        <w:tabs>
          <w:tab w:val="center" w:pos="4536"/>
          <w:tab w:val="right" w:pos="9072"/>
        </w:tabs>
        <w:jc w:val="both"/>
        <w:rPr>
          <w:rFonts w:cs="Arial"/>
          <w:b/>
          <w:lang w:val="en-GB" w:eastAsia="de-DE"/>
        </w:rPr>
      </w:pPr>
      <w:bookmarkStart w:id="44" w:name="_Ref355702713"/>
      <w:r>
        <w:t>CEPT Report 15</w:t>
      </w:r>
      <w:bookmarkEnd w:id="44"/>
      <w:r w:rsidR="00F272F6">
        <w:t xml:space="preserve"> </w:t>
      </w:r>
      <w:r w:rsidR="00F272F6" w:rsidRPr="00F272F6">
        <w:rPr>
          <w:rFonts w:cs="Arial"/>
          <w:szCs w:val="20"/>
        </w:rPr>
        <w:t>Report from CEPT to the European Commission in response to the Mandate to identify the conditions relating to the provision of harmonised radio frequency bands in the European Union for Broadband Wireless Access applications</w:t>
      </w:r>
    </w:p>
    <w:p w:rsidR="006016B8" w:rsidRPr="00811B5C" w:rsidRDefault="006016B8" w:rsidP="00FC54CF">
      <w:pPr>
        <w:pStyle w:val="reference"/>
        <w:numPr>
          <w:ilvl w:val="0"/>
          <w:numId w:val="6"/>
        </w:numPr>
        <w:tabs>
          <w:tab w:val="center" w:pos="4536"/>
          <w:tab w:val="right" w:pos="9072"/>
        </w:tabs>
        <w:jc w:val="both"/>
        <w:rPr>
          <w:rFonts w:cs="Arial"/>
          <w:b/>
          <w:lang w:val="en-GB" w:eastAsia="de-DE"/>
        </w:rPr>
      </w:pPr>
      <w:bookmarkStart w:id="45" w:name="_Ref355702745"/>
      <w:r w:rsidRPr="00F272F6">
        <w:rPr>
          <w:rFonts w:cs="Arial"/>
        </w:rPr>
        <w:t>CEPT Report 19</w:t>
      </w:r>
      <w:bookmarkEnd w:id="45"/>
      <w:r w:rsidR="00F272F6" w:rsidRPr="00F272F6">
        <w:rPr>
          <w:rFonts w:cs="Arial"/>
        </w:rPr>
        <w:t xml:space="preserve"> </w:t>
      </w:r>
      <w:r w:rsidR="00F272F6" w:rsidRPr="00F272F6">
        <w:rPr>
          <w:rFonts w:cs="Arial"/>
          <w:szCs w:val="20"/>
        </w:rPr>
        <w:t>Report from CEPT to the European Commission in response to</w:t>
      </w:r>
      <w:r w:rsidR="00F272F6">
        <w:rPr>
          <w:rFonts w:cs="Arial"/>
          <w:szCs w:val="20"/>
        </w:rPr>
        <w:t xml:space="preserve"> </w:t>
      </w:r>
      <w:r w:rsidR="00F272F6" w:rsidRPr="00F272F6">
        <w:rPr>
          <w:rFonts w:cs="Arial"/>
          <w:szCs w:val="20"/>
        </w:rPr>
        <w:t>EC Mandate to develop least restrictive technical conditions for frequency bands addressed in the context of WAPECS</w:t>
      </w:r>
    </w:p>
    <w:p w:rsidR="00811B5C" w:rsidRPr="00811B5C" w:rsidRDefault="00811B5C" w:rsidP="00811B5C">
      <w:pPr>
        <w:pStyle w:val="reference"/>
        <w:numPr>
          <w:ilvl w:val="0"/>
          <w:numId w:val="6"/>
        </w:numPr>
        <w:tabs>
          <w:tab w:val="center" w:pos="4536"/>
          <w:tab w:val="right" w:pos="9072"/>
        </w:tabs>
        <w:jc w:val="both"/>
        <w:rPr>
          <w:rFonts w:cs="Arial"/>
          <w:b/>
          <w:lang w:val="en-GB" w:eastAsia="de-DE"/>
        </w:rPr>
      </w:pPr>
      <w:bookmarkStart w:id="46" w:name="_Ref357512524"/>
      <w:r w:rsidRPr="00811B5C">
        <w:rPr>
          <w:rFonts w:cs="Arial"/>
          <w:szCs w:val="20"/>
        </w:rPr>
        <w:t xml:space="preserve">ECC Report </w:t>
      </w:r>
      <w:r w:rsidRPr="00985860">
        <w:rPr>
          <w:rFonts w:cs="Arial"/>
          <w:szCs w:val="20"/>
        </w:rPr>
        <w:t>XXX</w:t>
      </w:r>
      <w:r w:rsidRPr="00811B5C">
        <w:rPr>
          <w:rFonts w:cs="Arial"/>
          <w:szCs w:val="20"/>
        </w:rPr>
        <w:t xml:space="preserve"> “Least Restrictive Technical Conditions suitable for Mobile/Fixed Communication Networks (MFCN), including IMT, in the frequency bands 3400-3600 MHz and 3600-3800 MHz” </w:t>
      </w:r>
      <w:r w:rsidRPr="00811B5C">
        <w:rPr>
          <w:rFonts w:cs="Arial"/>
          <w:i/>
          <w:szCs w:val="20"/>
          <w:highlight w:val="yellow"/>
        </w:rPr>
        <w:t>(update the reference after the final approval of the draft ECC Report)</w:t>
      </w:r>
      <w:bookmarkEnd w:id="46"/>
    </w:p>
    <w:p w:rsidR="00C9665B" w:rsidRDefault="00C9665B">
      <w:pPr>
        <w:pStyle w:val="ECCParagraph"/>
      </w:pPr>
    </w:p>
    <w:p w:rsidR="00CB5D54" w:rsidRPr="00CB5D54" w:rsidRDefault="00CB5D54" w:rsidP="00CB5D54">
      <w:pPr>
        <w:autoSpaceDE w:val="0"/>
        <w:autoSpaceDN w:val="0"/>
        <w:adjustRightInd w:val="0"/>
        <w:rPr>
          <w:szCs w:val="20"/>
        </w:rPr>
      </w:pPr>
    </w:p>
    <w:sectPr w:rsidR="00CB5D54" w:rsidRPr="00CB5D54">
      <w:headerReference w:type="even" r:id="rId32"/>
      <w:headerReference w:type="default" r:id="rId33"/>
      <w:headerReference w:type="first" r:id="rId34"/>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B78" w:rsidRDefault="00A27B78">
      <w:r>
        <w:separator/>
      </w:r>
    </w:p>
  </w:endnote>
  <w:endnote w:type="continuationSeparator" w:id="0">
    <w:p w:rsidR="00A27B78" w:rsidRDefault="00A27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B78" w:rsidRDefault="00A27B78">
      <w:r>
        <w:separator/>
      </w:r>
    </w:p>
  </w:footnote>
  <w:footnote w:type="continuationSeparator" w:id="0">
    <w:p w:rsidR="00A27B78" w:rsidRDefault="00A27B78">
      <w:r>
        <w:continuationSeparator/>
      </w:r>
    </w:p>
  </w:footnote>
  <w:footnote w:id="1">
    <w:p w:rsidR="004F4854" w:rsidRPr="00A01A81" w:rsidRDefault="004F4854">
      <w:pPr>
        <w:pStyle w:val="Notedebasdepage"/>
      </w:pPr>
      <w:r>
        <w:rPr>
          <w:rStyle w:val="Appelnotedebasdep"/>
        </w:rPr>
        <w:footnoteRef/>
      </w:r>
      <w:r>
        <w:t xml:space="preserve"> For cross-border coordination with non-EU administrations not listed in the 5.430A footnote of RR the provisions of this footnote should be taken into account.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854" w:rsidRDefault="00A27B78">
    <w:pPr>
      <w:pStyle w:val="En-tte"/>
      <w:rPr>
        <w:b w:val="0"/>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62327" o:spid="_x0000_s2050" type="#_x0000_t136" style="position:absolute;margin-left:0;margin-top:0;width:485.35pt;height:194.1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4F4854">
      <w:rPr>
        <w:b w:val="0"/>
        <w:lang w:val="da-DK"/>
      </w:rPr>
      <w:t>Draft ECC REPORT XXX</w:t>
    </w:r>
  </w:p>
  <w:p w:rsidR="004F4854" w:rsidRDefault="004F4854">
    <w:pPr>
      <w:pStyle w:val="En-tte"/>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854" w:rsidRDefault="00A27B78">
    <w:pPr>
      <w:pStyle w:val="En-tte"/>
      <w:jc w:val="right"/>
      <w:rPr>
        <w:b w:val="0"/>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62328" o:spid="_x0000_s2051" type="#_x0000_t136" style="position:absolute;left:0;text-align:left;margin-left:0;margin-top:0;width:485.35pt;height:194.1pt;rotation:315;z-index:-2516520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4F4854">
      <w:rPr>
        <w:b w:val="0"/>
        <w:lang w:val="da-DK"/>
      </w:rPr>
      <w:t>Draft ECC REPORT XXX</w:t>
    </w:r>
  </w:p>
  <w:p w:rsidR="004F4854" w:rsidRDefault="004F4854">
    <w:pPr>
      <w:pStyle w:val="En-tte"/>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854" w:rsidRDefault="00146942" w:rsidP="00146942">
    <w:pPr>
      <w:pStyle w:val="En-tte"/>
      <w:jc w:val="right"/>
    </w:pPr>
    <w:r>
      <w:rPr>
        <w:lang w:val="en-GB"/>
      </w:rPr>
      <w:t xml:space="preserve">Doc. </w:t>
    </w:r>
    <w:proofErr w:type="gramStart"/>
    <w:r>
      <w:rPr>
        <w:lang w:val="en-GB"/>
      </w:rPr>
      <w:t>ECC</w:t>
    </w:r>
    <w:r>
      <w:t>(</w:t>
    </w:r>
    <w:proofErr w:type="gramEnd"/>
    <w:r>
      <w:t>13)033 Annex 4</w:t>
    </w:r>
    <w:r w:rsidR="00A27B7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62326" o:spid="_x0000_s2049" type="#_x0000_t136" style="position:absolute;left:0;text-align:left;margin-left:0;margin-top:0;width:485.35pt;height:194.1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4F4854">
      <w:rPr>
        <w:noProof/>
        <w:szCs w:val="20"/>
        <w:lang w:val="fr-FR" w:eastAsia="fr-FR"/>
      </w:rPr>
      <w:drawing>
        <wp:anchor distT="0" distB="0" distL="114300" distR="114300" simplePos="0" relativeHeight="251658240" behindDoc="0" locked="0" layoutInCell="1" allowOverlap="1" wp14:anchorId="0BAFBBF2" wp14:editId="6FC9D78D">
          <wp:simplePos x="0" y="0"/>
          <wp:positionH relativeFrom="page">
            <wp:posOffset>5717540</wp:posOffset>
          </wp:positionH>
          <wp:positionV relativeFrom="page">
            <wp:posOffset>648335</wp:posOffset>
          </wp:positionV>
          <wp:extent cx="1461770" cy="546100"/>
          <wp:effectExtent l="25400" t="0" r="11430" b="0"/>
          <wp:wrapNone/>
          <wp:docPr id="19" name="Picture 19"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004F4854">
      <w:rPr>
        <w:noProof/>
        <w:szCs w:val="20"/>
        <w:lang w:val="fr-FR" w:eastAsia="fr-FR"/>
      </w:rPr>
      <w:drawing>
        <wp:anchor distT="0" distB="0" distL="114300" distR="114300" simplePos="0" relativeHeight="251657216" behindDoc="0" locked="0" layoutInCell="1" allowOverlap="1" wp14:anchorId="2D5F359C" wp14:editId="38985F0A">
          <wp:simplePos x="0" y="0"/>
          <wp:positionH relativeFrom="page">
            <wp:posOffset>572770</wp:posOffset>
          </wp:positionH>
          <wp:positionV relativeFrom="page">
            <wp:posOffset>457200</wp:posOffset>
          </wp:positionV>
          <wp:extent cx="889000" cy="889000"/>
          <wp:effectExtent l="25400" t="0" r="0" b="0"/>
          <wp:wrapNone/>
          <wp:docPr id="20" name="Picture 20"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854" w:rsidRDefault="00A27B78">
    <w:pPr>
      <w:pStyle w:val="En-tte"/>
      <w:rPr>
        <w:szCs w:val="16"/>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62330" o:spid="_x0000_s2053" type="#_x0000_t136" style="position:absolute;margin-left:0;margin-top:0;width:485.35pt;height:194.1pt;rotation:315;z-index:-25164800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4F4854">
      <w:rPr>
        <w:lang w:val="da-DK"/>
      </w:rPr>
      <w:t xml:space="preserve">DRAFT CEPT REPORT 49 - </w:t>
    </w:r>
    <w:r w:rsidR="004F4854">
      <w:rPr>
        <w:szCs w:val="16"/>
        <w:lang w:val="da-DK"/>
      </w:rPr>
      <w:t xml:space="preserve">Page </w:t>
    </w:r>
    <w:r w:rsidR="004F4854">
      <w:fldChar w:fldCharType="begin"/>
    </w:r>
    <w:r w:rsidR="004F4854">
      <w:instrText xml:space="preserve"> PAGE  \* Arabic  \* MERGEFORMAT </w:instrText>
    </w:r>
    <w:r w:rsidR="004F4854">
      <w:fldChar w:fldCharType="separate"/>
    </w:r>
    <w:r w:rsidR="00146942" w:rsidRPr="00146942">
      <w:rPr>
        <w:noProof/>
        <w:szCs w:val="16"/>
        <w:lang w:val="da-DK"/>
      </w:rPr>
      <w:t>42</w:t>
    </w:r>
    <w:r w:rsidR="004F4854">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854" w:rsidRDefault="00A27B78">
    <w:pPr>
      <w:pStyle w:val="En-tte"/>
      <w:jc w:val="right"/>
      <w:rPr>
        <w:szCs w:val="16"/>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62331" o:spid="_x0000_s2054" type="#_x0000_t136" style="position:absolute;left:0;text-align:left;margin-left:0;margin-top:0;width:485.35pt;height:194.1pt;rotation:315;z-index:-2516459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4F4854">
      <w:rPr>
        <w:lang w:val="da-DK"/>
      </w:rPr>
      <w:t xml:space="preserve">DRAFT CEPT REPORT 49 - </w:t>
    </w:r>
    <w:r w:rsidR="004F4854">
      <w:rPr>
        <w:szCs w:val="16"/>
        <w:lang w:val="da-DK"/>
      </w:rPr>
      <w:t xml:space="preserve">Page </w:t>
    </w:r>
    <w:r w:rsidR="004F4854">
      <w:fldChar w:fldCharType="begin"/>
    </w:r>
    <w:r w:rsidR="004F4854">
      <w:instrText xml:space="preserve"> PAGE  \* Arabic  \* MERGEFORMAT </w:instrText>
    </w:r>
    <w:r w:rsidR="004F4854">
      <w:fldChar w:fldCharType="separate"/>
    </w:r>
    <w:r w:rsidR="00146942" w:rsidRPr="00146942">
      <w:rPr>
        <w:noProof/>
        <w:szCs w:val="16"/>
        <w:lang w:val="da-DK"/>
      </w:rPr>
      <w:t>41</w:t>
    </w:r>
    <w:r w:rsidR="004F4854">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854" w:rsidRDefault="00A27B78">
    <w:pPr>
      <w:pStyle w:val="En-tte"/>
      <w:rPr>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62329" o:spid="_x0000_s2052" type="#_x0000_t136" style="position:absolute;margin-left:0;margin-top:0;width:485.35pt;height:194.1pt;rotation:315;z-index:-25165004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5F55"/>
    <w:multiLevelType w:val="hybridMultilevel"/>
    <w:tmpl w:val="2CC006CC"/>
    <w:lvl w:ilvl="0" w:tplc="1C8A6162">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2">
    <w:nsid w:val="18C43A90"/>
    <w:multiLevelType w:val="multilevel"/>
    <w:tmpl w:val="869EE0C0"/>
    <w:lvl w:ilvl="0">
      <w:start w:val="1"/>
      <w:numFmt w:val="decimal"/>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A8C2CCE"/>
    <w:multiLevelType w:val="hybridMultilevel"/>
    <w:tmpl w:val="B93258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D5B65B5"/>
    <w:multiLevelType w:val="hybridMultilevel"/>
    <w:tmpl w:val="42C600EA"/>
    <w:lvl w:ilvl="0" w:tplc="73C4B67C">
      <w:start w:val="1"/>
      <w:numFmt w:val="bullet"/>
      <w:lvlText w:val=""/>
      <w:lvlJc w:val="left"/>
      <w:pPr>
        <w:tabs>
          <w:tab w:val="num" w:pos="720"/>
        </w:tabs>
        <w:ind w:left="720" w:hanging="360"/>
      </w:pPr>
      <w:rPr>
        <w:rFonts w:ascii="Symbol" w:hAnsi="Symbol" w:hint="default"/>
        <w:color w:val="C0000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259F7829"/>
    <w:multiLevelType w:val="hybridMultilevel"/>
    <w:tmpl w:val="12A0CE64"/>
    <w:lvl w:ilvl="0" w:tplc="73C4B67C">
      <w:start w:val="1"/>
      <w:numFmt w:val="bullet"/>
      <w:lvlText w:val=""/>
      <w:lvlJc w:val="left"/>
      <w:pPr>
        <w:tabs>
          <w:tab w:val="num" w:pos="720"/>
        </w:tabs>
        <w:ind w:left="720" w:hanging="360"/>
      </w:pPr>
      <w:rPr>
        <w:rFonts w:ascii="Symbol" w:hAnsi="Symbol" w:hint="default"/>
        <w:color w:val="C0000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272440E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8">
    <w:nsid w:val="27871A78"/>
    <w:multiLevelType w:val="hybridMultilevel"/>
    <w:tmpl w:val="004A54FA"/>
    <w:lvl w:ilvl="0" w:tplc="83A017BA">
      <w:start w:val="1"/>
      <w:numFmt w:val="decimal"/>
      <w:lvlText w:val="%1"/>
      <w:lvlJc w:val="left"/>
      <w:pPr>
        <w:tabs>
          <w:tab w:val="num" w:pos="720"/>
        </w:tabs>
        <w:ind w:left="720" w:hanging="360"/>
      </w:pPr>
      <w:rPr>
        <w:rFonts w:hint="default"/>
        <w:color w:val="C00000"/>
      </w:rPr>
    </w:lvl>
    <w:lvl w:ilvl="1" w:tplc="56CC27A0">
      <w:start w:val="1"/>
      <w:numFmt w:val="lowerLetter"/>
      <w:lvlText w:val="%2."/>
      <w:lvlJc w:val="left"/>
      <w:pPr>
        <w:tabs>
          <w:tab w:val="num" w:pos="1440"/>
        </w:tabs>
        <w:ind w:left="1440" w:hanging="360"/>
      </w:pPr>
      <w:rPr>
        <w:rFonts w:ascii="Arial" w:hAnsi="Arial" w:hint="default"/>
        <w:color w:val="C00000"/>
        <w:sz w:val="20"/>
      </w:rPr>
    </w:lvl>
    <w:lvl w:ilvl="2" w:tplc="F46EA6E2">
      <w:start w:val="1"/>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nsid w:val="2A041000"/>
    <w:multiLevelType w:val="hybridMultilevel"/>
    <w:tmpl w:val="63C4D11A"/>
    <w:lvl w:ilvl="0" w:tplc="73C4B67C">
      <w:start w:val="1"/>
      <w:numFmt w:val="bullet"/>
      <w:lvlText w:val=""/>
      <w:lvlJc w:val="left"/>
      <w:pPr>
        <w:tabs>
          <w:tab w:val="num" w:pos="1800"/>
        </w:tabs>
        <w:ind w:left="1800" w:hanging="360"/>
      </w:pPr>
      <w:rPr>
        <w:rFonts w:ascii="Symbol" w:hAnsi="Symbol" w:hint="default"/>
        <w:color w:val="C00000"/>
      </w:rPr>
    </w:lvl>
    <w:lvl w:ilvl="1" w:tplc="040C0003" w:tentative="1">
      <w:start w:val="1"/>
      <w:numFmt w:val="bullet"/>
      <w:lvlText w:val="o"/>
      <w:lvlJc w:val="left"/>
      <w:pPr>
        <w:tabs>
          <w:tab w:val="num" w:pos="2520"/>
        </w:tabs>
        <w:ind w:left="2520" w:hanging="360"/>
      </w:pPr>
      <w:rPr>
        <w:rFonts w:ascii="Courier New" w:hAnsi="Courier New" w:cs="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cs="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10">
    <w:nsid w:val="2BC44464"/>
    <w:multiLevelType w:val="hybridMultilevel"/>
    <w:tmpl w:val="52DAEA2A"/>
    <w:lvl w:ilvl="0" w:tplc="FE907A6E">
      <w:start w:val="1"/>
      <w:numFmt w:val="bullet"/>
      <w:pStyle w:val="ECCParBulleted"/>
      <w:lvlText w:val=""/>
      <w:lvlJc w:val="left"/>
      <w:pPr>
        <w:tabs>
          <w:tab w:val="num" w:pos="1146"/>
        </w:tabs>
        <w:ind w:left="1146" w:hanging="360"/>
      </w:pPr>
      <w:rPr>
        <w:rFonts w:ascii="Wingdings" w:hAnsi="Wingdings" w:hint="default"/>
        <w:color w:val="C00000"/>
      </w:rPr>
    </w:lvl>
    <w:lvl w:ilvl="1" w:tplc="040C0003" w:tentative="1">
      <w:start w:val="1"/>
      <w:numFmt w:val="bullet"/>
      <w:lvlText w:val="o"/>
      <w:lvlJc w:val="left"/>
      <w:pPr>
        <w:tabs>
          <w:tab w:val="num" w:pos="1866"/>
        </w:tabs>
        <w:ind w:left="1866" w:hanging="360"/>
      </w:pPr>
      <w:rPr>
        <w:rFonts w:ascii="Courier New" w:hAnsi="Courier New" w:hint="default"/>
      </w:rPr>
    </w:lvl>
    <w:lvl w:ilvl="2" w:tplc="040C0005" w:tentative="1">
      <w:start w:val="1"/>
      <w:numFmt w:val="bullet"/>
      <w:lvlText w:val=""/>
      <w:lvlJc w:val="left"/>
      <w:pPr>
        <w:tabs>
          <w:tab w:val="num" w:pos="2586"/>
        </w:tabs>
        <w:ind w:left="2586" w:hanging="360"/>
      </w:pPr>
      <w:rPr>
        <w:rFonts w:ascii="Wingdings" w:hAnsi="Wingdings" w:hint="default"/>
      </w:rPr>
    </w:lvl>
    <w:lvl w:ilvl="3" w:tplc="040C0001" w:tentative="1">
      <w:start w:val="1"/>
      <w:numFmt w:val="bullet"/>
      <w:lvlText w:val=""/>
      <w:lvlJc w:val="left"/>
      <w:pPr>
        <w:tabs>
          <w:tab w:val="num" w:pos="3306"/>
        </w:tabs>
        <w:ind w:left="3306" w:hanging="360"/>
      </w:pPr>
      <w:rPr>
        <w:rFonts w:ascii="Symbol" w:hAnsi="Symbol" w:hint="default"/>
      </w:rPr>
    </w:lvl>
    <w:lvl w:ilvl="4" w:tplc="040C0003" w:tentative="1">
      <w:start w:val="1"/>
      <w:numFmt w:val="bullet"/>
      <w:lvlText w:val="o"/>
      <w:lvlJc w:val="left"/>
      <w:pPr>
        <w:tabs>
          <w:tab w:val="num" w:pos="4026"/>
        </w:tabs>
        <w:ind w:left="4026" w:hanging="360"/>
      </w:pPr>
      <w:rPr>
        <w:rFonts w:ascii="Courier New" w:hAnsi="Courier New" w:hint="default"/>
      </w:rPr>
    </w:lvl>
    <w:lvl w:ilvl="5" w:tplc="040C0005" w:tentative="1">
      <w:start w:val="1"/>
      <w:numFmt w:val="bullet"/>
      <w:lvlText w:val=""/>
      <w:lvlJc w:val="left"/>
      <w:pPr>
        <w:tabs>
          <w:tab w:val="num" w:pos="4746"/>
        </w:tabs>
        <w:ind w:left="4746" w:hanging="360"/>
      </w:pPr>
      <w:rPr>
        <w:rFonts w:ascii="Wingdings" w:hAnsi="Wingdings" w:hint="default"/>
      </w:rPr>
    </w:lvl>
    <w:lvl w:ilvl="6" w:tplc="040C0001" w:tentative="1">
      <w:start w:val="1"/>
      <w:numFmt w:val="bullet"/>
      <w:lvlText w:val=""/>
      <w:lvlJc w:val="left"/>
      <w:pPr>
        <w:tabs>
          <w:tab w:val="num" w:pos="5466"/>
        </w:tabs>
        <w:ind w:left="5466" w:hanging="360"/>
      </w:pPr>
      <w:rPr>
        <w:rFonts w:ascii="Symbol" w:hAnsi="Symbol" w:hint="default"/>
      </w:rPr>
    </w:lvl>
    <w:lvl w:ilvl="7" w:tplc="040C0003" w:tentative="1">
      <w:start w:val="1"/>
      <w:numFmt w:val="bullet"/>
      <w:lvlText w:val="o"/>
      <w:lvlJc w:val="left"/>
      <w:pPr>
        <w:tabs>
          <w:tab w:val="num" w:pos="6186"/>
        </w:tabs>
        <w:ind w:left="6186" w:hanging="360"/>
      </w:pPr>
      <w:rPr>
        <w:rFonts w:ascii="Courier New" w:hAnsi="Courier New" w:hint="default"/>
      </w:rPr>
    </w:lvl>
    <w:lvl w:ilvl="8" w:tplc="040C0005" w:tentative="1">
      <w:start w:val="1"/>
      <w:numFmt w:val="bullet"/>
      <w:lvlText w:val=""/>
      <w:lvlJc w:val="left"/>
      <w:pPr>
        <w:tabs>
          <w:tab w:val="num" w:pos="6906"/>
        </w:tabs>
        <w:ind w:left="6906" w:hanging="360"/>
      </w:pPr>
      <w:rPr>
        <w:rFonts w:ascii="Wingdings" w:hAnsi="Wingdings" w:hint="default"/>
      </w:rPr>
    </w:lvl>
  </w:abstractNum>
  <w:abstractNum w:abstractNumId="11">
    <w:nsid w:val="2E937A81"/>
    <w:multiLevelType w:val="hybridMultilevel"/>
    <w:tmpl w:val="D3D88D02"/>
    <w:lvl w:ilvl="0" w:tplc="73C4B67C">
      <w:start w:val="1"/>
      <w:numFmt w:val="bullet"/>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37B71C79"/>
    <w:multiLevelType w:val="hybridMultilevel"/>
    <w:tmpl w:val="F05CA9E8"/>
    <w:lvl w:ilvl="0" w:tplc="C928A84A">
      <w:start w:val="1"/>
      <w:numFmt w:val="decimal"/>
      <w:lvlText w:val="%1."/>
      <w:lvlJc w:val="left"/>
      <w:pPr>
        <w:ind w:left="720" w:hanging="360"/>
      </w:pPr>
      <w:rPr>
        <w:rFonts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3D163F7A"/>
    <w:multiLevelType w:val="multilevel"/>
    <w:tmpl w:val="02CEEBD6"/>
    <w:lvl w:ilvl="0">
      <w:numFmt w:val="decimal"/>
      <w:pStyle w:val="Titre1"/>
      <w:lvlText w:val="%1"/>
      <w:lvlJc w:val="left"/>
      <w:pPr>
        <w:tabs>
          <w:tab w:val="num" w:pos="432"/>
        </w:tabs>
        <w:ind w:left="432" w:hanging="432"/>
      </w:pPr>
      <w:rPr>
        <w:rFonts w:ascii="Arial" w:hAnsi="Arial" w:hint="default"/>
        <w:b/>
        <w:i w:val="0"/>
        <w:color w:val="D2232A"/>
        <w:sz w:val="20"/>
        <w:szCs w:val="20"/>
      </w:rPr>
    </w:lvl>
    <w:lvl w:ilvl="1">
      <w:start w:val="1"/>
      <w:numFmt w:val="decimal"/>
      <w:pStyle w:val="Titre2"/>
      <w:lvlText w:val="%1.%2"/>
      <w:lvlJc w:val="left"/>
      <w:pPr>
        <w:tabs>
          <w:tab w:val="num" w:pos="576"/>
        </w:tabs>
        <w:ind w:left="576" w:hanging="576"/>
      </w:pPr>
      <w:rPr>
        <w:rFonts w:ascii="Arial" w:hAnsi="Arial" w:hint="default"/>
        <w:b/>
        <w:i w:val="0"/>
        <w:sz w:val="20"/>
      </w:rPr>
    </w:lvl>
    <w:lvl w:ilvl="2">
      <w:start w:val="1"/>
      <w:numFmt w:val="decimal"/>
      <w:pStyle w:val="Titre3"/>
      <w:lvlText w:val="%1.%2.%3"/>
      <w:lvlJc w:val="left"/>
      <w:pPr>
        <w:tabs>
          <w:tab w:val="num" w:pos="720"/>
        </w:tabs>
        <w:ind w:left="720" w:hanging="720"/>
      </w:pPr>
      <w:rPr>
        <w:rFonts w:ascii="Arial" w:hAnsi="Arial" w:hint="default"/>
        <w:b/>
        <w:i w:val="0"/>
        <w:caps w:val="0"/>
        <w:sz w:val="20"/>
        <w:szCs w:val="20"/>
      </w:rPr>
    </w:lvl>
    <w:lvl w:ilvl="3">
      <w:start w:val="1"/>
      <w:numFmt w:val="decimal"/>
      <w:pStyle w:val="Titre4"/>
      <w:lvlText w:val="%1.%2.%3.%4"/>
      <w:lvlJc w:val="left"/>
      <w:pPr>
        <w:tabs>
          <w:tab w:val="num" w:pos="864"/>
        </w:tabs>
        <w:ind w:left="864" w:hanging="864"/>
      </w:pPr>
      <w:rPr>
        <w:rFonts w:ascii="Arial" w:hAnsi="Arial" w:hint="default"/>
        <w:b w:val="0"/>
        <w:i/>
        <w:sz w:val="20"/>
      </w:rPr>
    </w:lvl>
    <w:lvl w:ilvl="4">
      <w:start w:val="1"/>
      <w:numFmt w:val="decimal"/>
      <w:pStyle w:val="Titre5"/>
      <w:lvlText w:val="%1.%2.%3.%4.%5"/>
      <w:lvlJc w:val="left"/>
      <w:pPr>
        <w:tabs>
          <w:tab w:val="num" w:pos="1008"/>
        </w:tabs>
        <w:ind w:left="1008" w:hanging="1008"/>
      </w:pPr>
      <w:rPr>
        <w:rFonts w:hint="default"/>
        <w:sz w:val="24"/>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4">
    <w:nsid w:val="3D256B7D"/>
    <w:multiLevelType w:val="multilevel"/>
    <w:tmpl w:val="73A2B310"/>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5">
    <w:nsid w:val="46E6242A"/>
    <w:multiLevelType w:val="hybridMultilevel"/>
    <w:tmpl w:val="85E63E8E"/>
    <w:lvl w:ilvl="0" w:tplc="5D1C976A">
      <w:start w:val="1"/>
      <w:numFmt w:val="decimal"/>
      <w:pStyle w:val="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99B11C1"/>
    <w:multiLevelType w:val="multilevel"/>
    <w:tmpl w:val="869EE0C0"/>
    <w:lvl w:ilvl="0">
      <w:start w:val="1"/>
      <w:numFmt w:val="decimal"/>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58E471C1"/>
    <w:multiLevelType w:val="hybridMultilevel"/>
    <w:tmpl w:val="7F685D0E"/>
    <w:lvl w:ilvl="0" w:tplc="73C4B67C">
      <w:start w:val="1"/>
      <w:numFmt w:val="bullet"/>
      <w:lvlText w:val=""/>
      <w:lvlJc w:val="left"/>
      <w:pPr>
        <w:tabs>
          <w:tab w:val="num" w:pos="780"/>
        </w:tabs>
        <w:ind w:left="780" w:hanging="360"/>
      </w:pPr>
      <w:rPr>
        <w:rFonts w:ascii="Symbol" w:hAnsi="Symbol" w:hint="default"/>
        <w:color w:val="C00000"/>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18">
    <w:nsid w:val="62EA740B"/>
    <w:multiLevelType w:val="hybridMultilevel"/>
    <w:tmpl w:val="27DA5FAC"/>
    <w:lvl w:ilvl="0" w:tplc="73C4B67C">
      <w:start w:val="1"/>
      <w:numFmt w:val="bullet"/>
      <w:lvlText w:val=""/>
      <w:lvlJc w:val="left"/>
      <w:pPr>
        <w:tabs>
          <w:tab w:val="num" w:pos="720"/>
        </w:tabs>
        <w:ind w:left="720" w:hanging="360"/>
      </w:pPr>
      <w:rPr>
        <w:rFonts w:ascii="Symbol" w:hAnsi="Symbol" w:hint="default"/>
        <w:color w:val="C0000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630B5623"/>
    <w:multiLevelType w:val="hybridMultilevel"/>
    <w:tmpl w:val="72B61220"/>
    <w:lvl w:ilvl="0" w:tplc="3D380024">
      <w:start w:val="3400"/>
      <w:numFmt w:val="bullet"/>
      <w:lvlText w:val="-"/>
      <w:lvlJc w:val="left"/>
      <w:pPr>
        <w:tabs>
          <w:tab w:val="num" w:pos="780"/>
        </w:tabs>
        <w:ind w:left="780" w:hanging="360"/>
      </w:pPr>
      <w:rPr>
        <w:rFonts w:ascii="Arial" w:eastAsia="Times New Roman" w:hAnsi="Arial" w:cs="Arial" w:hint="default"/>
        <w:color w:val="C00000"/>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20">
    <w:nsid w:val="69E367D0"/>
    <w:multiLevelType w:val="hybridMultilevel"/>
    <w:tmpl w:val="F05CA9E8"/>
    <w:lvl w:ilvl="0" w:tplc="C928A84A">
      <w:start w:val="1"/>
      <w:numFmt w:val="decimal"/>
      <w:lvlText w:val="%1."/>
      <w:lvlJc w:val="left"/>
      <w:pPr>
        <w:ind w:left="720" w:hanging="360"/>
      </w:pPr>
      <w:rPr>
        <w:rFonts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nsid w:val="6A6A2115"/>
    <w:multiLevelType w:val="hybridMultilevel"/>
    <w:tmpl w:val="B6789F94"/>
    <w:lvl w:ilvl="0" w:tplc="1C8A6162">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nsid w:val="6BD522E4"/>
    <w:multiLevelType w:val="hybridMultilevel"/>
    <w:tmpl w:val="F05CA9E8"/>
    <w:lvl w:ilvl="0" w:tplc="C928A84A">
      <w:start w:val="1"/>
      <w:numFmt w:val="decimal"/>
      <w:lvlText w:val="%1."/>
      <w:lvlJc w:val="left"/>
      <w:pPr>
        <w:ind w:left="720" w:hanging="360"/>
      </w:pPr>
      <w:rPr>
        <w:rFonts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nsid w:val="6D622779"/>
    <w:multiLevelType w:val="hybridMultilevel"/>
    <w:tmpl w:val="1B4C93F2"/>
    <w:lvl w:ilvl="0" w:tplc="F020C3D2">
      <w:start w:val="1"/>
      <w:numFmt w:val="decimal"/>
      <w:lvlText w:val="%1)"/>
      <w:lvlJc w:val="left"/>
      <w:pPr>
        <w:ind w:left="1068" w:hanging="360"/>
      </w:pPr>
      <w:rPr>
        <w:rFonts w:hint="default"/>
        <w:color w:val="C0000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4">
    <w:nsid w:val="70C17656"/>
    <w:multiLevelType w:val="hybridMultilevel"/>
    <w:tmpl w:val="28D82954"/>
    <w:lvl w:ilvl="0" w:tplc="04060017">
      <w:start w:val="1"/>
      <w:numFmt w:val="lowerLetter"/>
      <w:lvlText w:val="%1)"/>
      <w:lvlJc w:val="left"/>
      <w:pPr>
        <w:ind w:left="720" w:hanging="360"/>
      </w:pPr>
      <w:rPr>
        <w:rFonts w:hint="default"/>
        <w:color w:val="C00000"/>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734E59D4"/>
    <w:multiLevelType w:val="hybridMultilevel"/>
    <w:tmpl w:val="DC72C29C"/>
    <w:lvl w:ilvl="0" w:tplc="56CC27A0">
      <w:start w:val="1"/>
      <w:numFmt w:val="lowerLetter"/>
      <w:lvlText w:val="%1."/>
      <w:lvlJc w:val="left"/>
      <w:pPr>
        <w:ind w:left="720" w:hanging="360"/>
      </w:pPr>
      <w:rPr>
        <w:rFonts w:ascii="Arial" w:hAnsi="Arial" w:hint="default"/>
        <w:color w:val="C00000"/>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nsid w:val="77780538"/>
    <w:multiLevelType w:val="hybridMultilevel"/>
    <w:tmpl w:val="B43033EA"/>
    <w:lvl w:ilvl="0" w:tplc="1C8A6162">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nsid w:val="788436B8"/>
    <w:multiLevelType w:val="hybridMultilevel"/>
    <w:tmpl w:val="E42883BE"/>
    <w:lvl w:ilvl="0" w:tplc="56CC27A0">
      <w:start w:val="1"/>
      <w:numFmt w:val="lowerLetter"/>
      <w:lvlText w:val="%1."/>
      <w:lvlJc w:val="left"/>
      <w:pPr>
        <w:ind w:left="720" w:hanging="360"/>
      </w:pPr>
      <w:rPr>
        <w:rFonts w:ascii="Arial" w:hAnsi="Arial" w:hint="default"/>
        <w:color w:val="C00000"/>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nsid w:val="7B3212E4"/>
    <w:multiLevelType w:val="multilevel"/>
    <w:tmpl w:val="23885B6A"/>
    <w:lvl w:ilvl="0">
      <w:start w:val="1"/>
      <w:numFmt w:val="decimal"/>
      <w:pStyle w:val="ECCTabletitle"/>
      <w:suff w:val="space"/>
      <w:lvlText w:val="Table %1:"/>
      <w:lvlJc w:val="left"/>
      <w:pPr>
        <w:ind w:left="3478"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7BD8517D"/>
    <w:multiLevelType w:val="hybridMultilevel"/>
    <w:tmpl w:val="CF9C3266"/>
    <w:lvl w:ilvl="0" w:tplc="56CC27A0">
      <w:start w:val="1"/>
      <w:numFmt w:val="lowerLetter"/>
      <w:lvlText w:val="%1."/>
      <w:lvlJc w:val="left"/>
      <w:pPr>
        <w:ind w:left="720" w:hanging="360"/>
      </w:pPr>
      <w:rPr>
        <w:rFonts w:ascii="Arial" w:hAnsi="Arial" w:hint="default"/>
        <w:color w:val="C00000"/>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3"/>
  </w:num>
  <w:num w:numId="2">
    <w:abstractNumId w:val="28"/>
  </w:num>
  <w:num w:numId="3">
    <w:abstractNumId w:val="16"/>
  </w:num>
  <w:num w:numId="4">
    <w:abstractNumId w:val="5"/>
  </w:num>
  <w:num w:numId="5">
    <w:abstractNumId w:val="15"/>
  </w:num>
  <w:num w:numId="6">
    <w:abstractNumId w:val="15"/>
    <w:lvlOverride w:ilvl="0">
      <w:startOverride w:val="1"/>
    </w:lvlOverride>
  </w:num>
  <w:num w:numId="7">
    <w:abstractNumId w:val="1"/>
  </w:num>
  <w:num w:numId="8">
    <w:abstractNumId w:val="14"/>
  </w:num>
  <w:num w:numId="9">
    <w:abstractNumId w:val="7"/>
  </w:num>
  <w:num w:numId="10">
    <w:abstractNumId w:val="10"/>
  </w:num>
  <w:num w:numId="11">
    <w:abstractNumId w:val="9"/>
  </w:num>
  <w:num w:numId="12">
    <w:abstractNumId w:val="8"/>
  </w:num>
  <w:num w:numId="13">
    <w:abstractNumId w:val="23"/>
  </w:num>
  <w:num w:numId="14">
    <w:abstractNumId w:val="24"/>
  </w:num>
  <w:num w:numId="15">
    <w:abstractNumId w:val="11"/>
  </w:num>
  <w:num w:numId="16">
    <w:abstractNumId w:val="12"/>
  </w:num>
  <w:num w:numId="17">
    <w:abstractNumId w:val="18"/>
  </w:num>
  <w:num w:numId="18">
    <w:abstractNumId w:val="19"/>
  </w:num>
  <w:num w:numId="19">
    <w:abstractNumId w:val="4"/>
  </w:num>
  <w:num w:numId="20">
    <w:abstractNumId w:val="6"/>
  </w:num>
  <w:num w:numId="21">
    <w:abstractNumId w:val="21"/>
  </w:num>
  <w:num w:numId="22">
    <w:abstractNumId w:val="0"/>
  </w:num>
  <w:num w:numId="23">
    <w:abstractNumId w:val="26"/>
  </w:num>
  <w:num w:numId="24">
    <w:abstractNumId w:val="29"/>
  </w:num>
  <w:num w:numId="25">
    <w:abstractNumId w:val="27"/>
  </w:num>
  <w:num w:numId="26">
    <w:abstractNumId w:val="25"/>
  </w:num>
  <w:num w:numId="27">
    <w:abstractNumId w:val="17"/>
  </w:num>
  <w:num w:numId="28">
    <w:abstractNumId w:val="20"/>
  </w:num>
  <w:num w:numId="29">
    <w:abstractNumId w:val="22"/>
  </w:num>
  <w:num w:numId="30">
    <w:abstractNumId w:val="2"/>
  </w:num>
  <w:num w:numId="31">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5">
      <o:colormru v:ext="edit" colors="#7b6c58,#887e6e,#b0a696,#828282"/>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65B"/>
    <w:rsid w:val="00043CA3"/>
    <w:rsid w:val="00046156"/>
    <w:rsid w:val="00053552"/>
    <w:rsid w:val="00081A48"/>
    <w:rsid w:val="000A4D5F"/>
    <w:rsid w:val="000B1F18"/>
    <w:rsid w:val="000D40A9"/>
    <w:rsid w:val="000F6030"/>
    <w:rsid w:val="00113D9A"/>
    <w:rsid w:val="00117259"/>
    <w:rsid w:val="00126824"/>
    <w:rsid w:val="001423F3"/>
    <w:rsid w:val="00146942"/>
    <w:rsid w:val="00151CD5"/>
    <w:rsid w:val="001715C7"/>
    <w:rsid w:val="001753BF"/>
    <w:rsid w:val="001A5866"/>
    <w:rsid w:val="001E39D5"/>
    <w:rsid w:val="00201C2F"/>
    <w:rsid w:val="002855A1"/>
    <w:rsid w:val="002A5667"/>
    <w:rsid w:val="002B150C"/>
    <w:rsid w:val="002B2D05"/>
    <w:rsid w:val="002E59C4"/>
    <w:rsid w:val="00300CC8"/>
    <w:rsid w:val="00325813"/>
    <w:rsid w:val="00356EB0"/>
    <w:rsid w:val="00367831"/>
    <w:rsid w:val="003E7D78"/>
    <w:rsid w:val="003F0F55"/>
    <w:rsid w:val="00415C5B"/>
    <w:rsid w:val="004B3C58"/>
    <w:rsid w:val="004B7BAE"/>
    <w:rsid w:val="004C197A"/>
    <w:rsid w:val="004D3528"/>
    <w:rsid w:val="004E56D8"/>
    <w:rsid w:val="004F4854"/>
    <w:rsid w:val="0052440A"/>
    <w:rsid w:val="00524B98"/>
    <w:rsid w:val="00527625"/>
    <w:rsid w:val="00575CAF"/>
    <w:rsid w:val="005B197E"/>
    <w:rsid w:val="005E0A18"/>
    <w:rsid w:val="005E5812"/>
    <w:rsid w:val="006016B8"/>
    <w:rsid w:val="00624503"/>
    <w:rsid w:val="00651C47"/>
    <w:rsid w:val="006706E9"/>
    <w:rsid w:val="006969EE"/>
    <w:rsid w:val="006B61DA"/>
    <w:rsid w:val="00707E9F"/>
    <w:rsid w:val="007120CF"/>
    <w:rsid w:val="00716013"/>
    <w:rsid w:val="00726A1D"/>
    <w:rsid w:val="0075015B"/>
    <w:rsid w:val="00752B7E"/>
    <w:rsid w:val="007600B8"/>
    <w:rsid w:val="0076579C"/>
    <w:rsid w:val="00775D6D"/>
    <w:rsid w:val="007D5327"/>
    <w:rsid w:val="007E647C"/>
    <w:rsid w:val="007F363F"/>
    <w:rsid w:val="008070B6"/>
    <w:rsid w:val="00811B5C"/>
    <w:rsid w:val="00812686"/>
    <w:rsid w:val="00812890"/>
    <w:rsid w:val="0082553B"/>
    <w:rsid w:val="008454CE"/>
    <w:rsid w:val="00846C10"/>
    <w:rsid w:val="008B3A22"/>
    <w:rsid w:val="008E7FA0"/>
    <w:rsid w:val="00914E6F"/>
    <w:rsid w:val="00921BD2"/>
    <w:rsid w:val="00930A41"/>
    <w:rsid w:val="00946396"/>
    <w:rsid w:val="009721AE"/>
    <w:rsid w:val="00974F07"/>
    <w:rsid w:val="00985860"/>
    <w:rsid w:val="009A689C"/>
    <w:rsid w:val="009F368C"/>
    <w:rsid w:val="00A01A81"/>
    <w:rsid w:val="00A03E91"/>
    <w:rsid w:val="00A206B6"/>
    <w:rsid w:val="00A27B78"/>
    <w:rsid w:val="00A62322"/>
    <w:rsid w:val="00A71DEF"/>
    <w:rsid w:val="00AB4132"/>
    <w:rsid w:val="00AB503C"/>
    <w:rsid w:val="00AB6BCF"/>
    <w:rsid w:val="00AD1B94"/>
    <w:rsid w:val="00AD1E1B"/>
    <w:rsid w:val="00B32CB1"/>
    <w:rsid w:val="00B40DB0"/>
    <w:rsid w:val="00B418B6"/>
    <w:rsid w:val="00B573F3"/>
    <w:rsid w:val="00B73F4A"/>
    <w:rsid w:val="00B87217"/>
    <w:rsid w:val="00B9715E"/>
    <w:rsid w:val="00BA5D1C"/>
    <w:rsid w:val="00BA66D0"/>
    <w:rsid w:val="00BA6811"/>
    <w:rsid w:val="00BB6FB3"/>
    <w:rsid w:val="00BC12A3"/>
    <w:rsid w:val="00BD741C"/>
    <w:rsid w:val="00C431DA"/>
    <w:rsid w:val="00C510E6"/>
    <w:rsid w:val="00C6674A"/>
    <w:rsid w:val="00C9665B"/>
    <w:rsid w:val="00CA22CB"/>
    <w:rsid w:val="00CA65E7"/>
    <w:rsid w:val="00CB5D54"/>
    <w:rsid w:val="00CF5E47"/>
    <w:rsid w:val="00D0386E"/>
    <w:rsid w:val="00D415D9"/>
    <w:rsid w:val="00D91F6A"/>
    <w:rsid w:val="00DA466F"/>
    <w:rsid w:val="00DC5CE4"/>
    <w:rsid w:val="00DE3F1F"/>
    <w:rsid w:val="00DE77FA"/>
    <w:rsid w:val="00DF1BD9"/>
    <w:rsid w:val="00DF58EB"/>
    <w:rsid w:val="00E01BC4"/>
    <w:rsid w:val="00E10F72"/>
    <w:rsid w:val="00E13C6A"/>
    <w:rsid w:val="00E20AD8"/>
    <w:rsid w:val="00E25F0A"/>
    <w:rsid w:val="00E42615"/>
    <w:rsid w:val="00E62A38"/>
    <w:rsid w:val="00E63755"/>
    <w:rsid w:val="00E7428C"/>
    <w:rsid w:val="00E81ECC"/>
    <w:rsid w:val="00E8367C"/>
    <w:rsid w:val="00E86EDD"/>
    <w:rsid w:val="00EA0A58"/>
    <w:rsid w:val="00EB099C"/>
    <w:rsid w:val="00ED6786"/>
    <w:rsid w:val="00EF4719"/>
    <w:rsid w:val="00F272F6"/>
    <w:rsid w:val="00F301ED"/>
    <w:rsid w:val="00F50909"/>
    <w:rsid w:val="00F7470F"/>
    <w:rsid w:val="00F977D2"/>
    <w:rsid w:val="00FC54CF"/>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ockticker"/>
  <w:shapeDefaults>
    <o:shapedefaults v:ext="edit" spidmax="2055">
      <o:colormru v:ext="edit" colors="#7b6c58,#887e6e,#b0a696,#82828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F18"/>
    <w:rPr>
      <w:rFonts w:ascii="Arial" w:hAnsi="Arial"/>
      <w:szCs w:val="24"/>
      <w:lang w:val="en-US"/>
    </w:rPr>
  </w:style>
  <w:style w:type="paragraph" w:styleId="Titre1">
    <w:name w:val="heading 1"/>
    <w:aliases w:val="ECC Heading 1"/>
    <w:basedOn w:val="Normal"/>
    <w:next w:val="ECCParagraph"/>
    <w:link w:val="Titre1Car"/>
    <w:autoRedefine/>
    <w:qFormat/>
    <w:rsid w:val="00D20E3B"/>
    <w:pPr>
      <w:keepNext/>
      <w:pageBreakBefore/>
      <w:numPr>
        <w:numId w:val="1"/>
      </w:numPr>
      <w:spacing w:before="600" w:after="240"/>
      <w:outlineLvl w:val="0"/>
    </w:pPr>
    <w:rPr>
      <w:rFonts w:cs="Arial"/>
      <w:b/>
      <w:bCs/>
      <w:caps/>
      <w:color w:val="D2232A"/>
      <w:kern w:val="32"/>
      <w:szCs w:val="32"/>
      <w:lang w:val="en-GB"/>
    </w:rPr>
  </w:style>
  <w:style w:type="paragraph" w:styleId="Titre2">
    <w:name w:val="heading 2"/>
    <w:aliases w:val="ECC Heading 2"/>
    <w:basedOn w:val="Normal"/>
    <w:next w:val="ECCParagraph"/>
    <w:autoRedefine/>
    <w:qFormat/>
    <w:rsid w:val="00D20E3B"/>
    <w:pPr>
      <w:keepNext/>
      <w:numPr>
        <w:ilvl w:val="1"/>
        <w:numId w:val="1"/>
      </w:numPr>
      <w:spacing w:before="480" w:after="240"/>
      <w:outlineLvl w:val="1"/>
    </w:pPr>
    <w:rPr>
      <w:rFonts w:cs="Arial"/>
      <w:b/>
      <w:bCs/>
      <w:iCs/>
      <w:caps/>
      <w:szCs w:val="28"/>
    </w:rPr>
  </w:style>
  <w:style w:type="paragraph" w:styleId="Titre3">
    <w:name w:val="heading 3"/>
    <w:aliases w:val="ECC Heading 3"/>
    <w:basedOn w:val="Normal"/>
    <w:next w:val="ECCParagraph"/>
    <w:autoRedefine/>
    <w:qFormat/>
    <w:rsid w:val="00D20E3B"/>
    <w:pPr>
      <w:keepNext/>
      <w:numPr>
        <w:ilvl w:val="2"/>
        <w:numId w:val="1"/>
      </w:numPr>
      <w:spacing w:before="360" w:after="120"/>
      <w:outlineLvl w:val="2"/>
    </w:pPr>
    <w:rPr>
      <w:rFonts w:cs="Arial"/>
      <w:b/>
      <w:bCs/>
      <w:szCs w:val="26"/>
    </w:rPr>
  </w:style>
  <w:style w:type="paragraph" w:styleId="Titre4">
    <w:name w:val="heading 4"/>
    <w:aliases w:val="ECC Heading 4"/>
    <w:basedOn w:val="Normal"/>
    <w:next w:val="ECCParagraph"/>
    <w:autoRedefine/>
    <w:qFormat/>
    <w:rsid w:val="00D20E3B"/>
    <w:pPr>
      <w:numPr>
        <w:ilvl w:val="3"/>
        <w:numId w:val="1"/>
      </w:numPr>
      <w:spacing w:before="360" w:after="120"/>
      <w:outlineLvl w:val="3"/>
    </w:pPr>
    <w:rPr>
      <w:rFonts w:cs="Arial"/>
      <w:bCs/>
      <w:i/>
      <w:color w:val="D2232A"/>
      <w:szCs w:val="26"/>
    </w:rPr>
  </w:style>
  <w:style w:type="paragraph" w:styleId="Titre5">
    <w:name w:val="heading 5"/>
    <w:basedOn w:val="Normal"/>
    <w:next w:val="Normal"/>
    <w:qFormat/>
    <w:rsid w:val="00D20E3B"/>
    <w:pPr>
      <w:numPr>
        <w:ilvl w:val="4"/>
        <w:numId w:val="1"/>
      </w:numPr>
      <w:spacing w:before="240" w:after="60"/>
      <w:outlineLvl w:val="4"/>
    </w:pPr>
    <w:rPr>
      <w:b/>
      <w:bCs/>
      <w:i/>
      <w:iCs/>
      <w:sz w:val="26"/>
      <w:szCs w:val="26"/>
    </w:rPr>
  </w:style>
  <w:style w:type="paragraph" w:styleId="Titre6">
    <w:name w:val="heading 6"/>
    <w:basedOn w:val="Normal"/>
    <w:next w:val="Normal"/>
    <w:qFormat/>
    <w:rsid w:val="00D20E3B"/>
    <w:pPr>
      <w:numPr>
        <w:ilvl w:val="5"/>
        <w:numId w:val="1"/>
      </w:numPr>
      <w:spacing w:before="240" w:after="60"/>
      <w:outlineLvl w:val="5"/>
    </w:pPr>
    <w:rPr>
      <w:b/>
      <w:bCs/>
      <w:sz w:val="22"/>
      <w:szCs w:val="22"/>
    </w:rPr>
  </w:style>
  <w:style w:type="paragraph" w:styleId="Titre7">
    <w:name w:val="heading 7"/>
    <w:basedOn w:val="Normal"/>
    <w:next w:val="Normal"/>
    <w:qFormat/>
    <w:rsid w:val="00D20E3B"/>
    <w:pPr>
      <w:numPr>
        <w:ilvl w:val="6"/>
        <w:numId w:val="1"/>
      </w:numPr>
      <w:spacing w:before="240" w:after="60"/>
      <w:outlineLvl w:val="6"/>
    </w:pPr>
    <w:rPr>
      <w:sz w:val="24"/>
    </w:rPr>
  </w:style>
  <w:style w:type="paragraph" w:styleId="Titre8">
    <w:name w:val="heading 8"/>
    <w:basedOn w:val="Normal"/>
    <w:next w:val="Normal"/>
    <w:qFormat/>
    <w:rsid w:val="00D20E3B"/>
    <w:pPr>
      <w:numPr>
        <w:ilvl w:val="7"/>
        <w:numId w:val="1"/>
      </w:numPr>
      <w:spacing w:before="240" w:after="60"/>
      <w:outlineLvl w:val="7"/>
    </w:pPr>
    <w:rPr>
      <w:i/>
      <w:iCs/>
      <w:sz w:val="24"/>
    </w:rPr>
  </w:style>
  <w:style w:type="paragraph" w:styleId="Titre9">
    <w:name w:val="heading 9"/>
    <w:basedOn w:val="Normal"/>
    <w:next w:val="Normal"/>
    <w:qFormat/>
    <w:rsid w:val="00D20E3B"/>
    <w:pPr>
      <w:numPr>
        <w:ilvl w:val="8"/>
        <w:numId w:val="1"/>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CParagraph">
    <w:name w:val="ECC Paragraph"/>
    <w:basedOn w:val="Normal"/>
    <w:uiPriority w:val="99"/>
    <w:rsid w:val="004E66F0"/>
    <w:pPr>
      <w:spacing w:after="240"/>
      <w:jc w:val="both"/>
    </w:pPr>
    <w:rPr>
      <w:lang w:val="en-GB"/>
    </w:rPr>
  </w:style>
  <w:style w:type="paragraph" w:styleId="En-tte">
    <w:name w:val="header"/>
    <w:basedOn w:val="Normal"/>
    <w:semiHidden/>
    <w:rsid w:val="00C95C7C"/>
    <w:pPr>
      <w:tabs>
        <w:tab w:val="center" w:pos="4320"/>
        <w:tab w:val="right" w:pos="8640"/>
      </w:tabs>
    </w:pPr>
    <w:rPr>
      <w:b/>
      <w:sz w:val="16"/>
    </w:rPr>
  </w:style>
  <w:style w:type="paragraph" w:styleId="Pieddepage">
    <w:name w:val="footer"/>
    <w:basedOn w:val="Normal"/>
    <w:semiHidden/>
    <w:rsid w:val="0077244E"/>
    <w:pPr>
      <w:tabs>
        <w:tab w:val="center" w:pos="4320"/>
        <w:tab w:val="right" w:pos="8640"/>
      </w:tabs>
    </w:pPr>
  </w:style>
  <w:style w:type="paragraph" w:customStyle="1" w:styleId="ECCAnnexheading1">
    <w:name w:val="ECC Annex heading1"/>
    <w:basedOn w:val="Titre1"/>
    <w:next w:val="ECCParagraph"/>
    <w:rsid w:val="002209A7"/>
    <w:pPr>
      <w:numPr>
        <w:numId w:val="4"/>
      </w:numPr>
    </w:pPr>
  </w:style>
  <w:style w:type="paragraph" w:styleId="TM1">
    <w:name w:val="toc 1"/>
    <w:basedOn w:val="Normal"/>
    <w:next w:val="Normal"/>
    <w:autoRedefine/>
    <w:uiPriority w:val="39"/>
    <w:rsid w:val="00B32CB1"/>
    <w:pPr>
      <w:tabs>
        <w:tab w:val="left" w:pos="360"/>
        <w:tab w:val="right" w:leader="dot" w:pos="9629"/>
      </w:tabs>
      <w:spacing w:before="240"/>
    </w:pPr>
    <w:rPr>
      <w:b/>
      <w:caps/>
    </w:rPr>
  </w:style>
  <w:style w:type="character" w:styleId="Lienhypertexte">
    <w:name w:val="Hyperlink"/>
    <w:basedOn w:val="Policepardfaut"/>
    <w:uiPriority w:val="99"/>
    <w:rsid w:val="00A82384"/>
    <w:rPr>
      <w:color w:val="0000FF"/>
      <w:u w:val="single"/>
    </w:rPr>
  </w:style>
  <w:style w:type="paragraph" w:styleId="TM2">
    <w:name w:val="toc 2"/>
    <w:basedOn w:val="Normal"/>
    <w:next w:val="Normal"/>
    <w:autoRedefine/>
    <w:uiPriority w:val="39"/>
    <w:rsid w:val="00EA7A83"/>
    <w:pPr>
      <w:tabs>
        <w:tab w:val="left" w:pos="900"/>
        <w:tab w:val="right" w:leader="dot" w:pos="9629"/>
      </w:tabs>
      <w:ind w:left="360"/>
    </w:pPr>
  </w:style>
  <w:style w:type="paragraph" w:styleId="TM3">
    <w:name w:val="toc 3"/>
    <w:basedOn w:val="Normal"/>
    <w:next w:val="Normal"/>
    <w:autoRedefine/>
    <w:uiPriority w:val="39"/>
    <w:rsid w:val="00CF7259"/>
    <w:pPr>
      <w:tabs>
        <w:tab w:val="left" w:pos="1440"/>
        <w:tab w:val="right" w:leader="dot" w:pos="9629"/>
      </w:tabs>
      <w:ind w:left="900"/>
    </w:pPr>
  </w:style>
  <w:style w:type="paragraph" w:styleId="TM4">
    <w:name w:val="toc 4"/>
    <w:basedOn w:val="Normal"/>
    <w:next w:val="Normal"/>
    <w:autoRedefine/>
    <w:uiPriority w:val="39"/>
    <w:rsid w:val="007D1E37"/>
    <w:pPr>
      <w:tabs>
        <w:tab w:val="left" w:pos="2340"/>
        <w:tab w:val="right" w:leader="dot" w:pos="9629"/>
      </w:tabs>
      <w:ind w:left="1440"/>
    </w:pPr>
    <w:rPr>
      <w:i/>
    </w:rPr>
  </w:style>
  <w:style w:type="table" w:styleId="Grilledutableau">
    <w:name w:val="Table Grid"/>
    <w:basedOn w:val="TableauNormal"/>
    <w:semiHidden/>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uiPriority w:val="99"/>
    <w:rsid w:val="00C95C7C"/>
    <w:pPr>
      <w:spacing w:before="240" w:after="480"/>
      <w:jc w:val="center"/>
    </w:pPr>
    <w:rPr>
      <w:b/>
      <w:color w:val="D2232A"/>
    </w:rPr>
  </w:style>
  <w:style w:type="paragraph" w:customStyle="1" w:styleId="ECCFootnote">
    <w:name w:val="ECC Footnote"/>
    <w:basedOn w:val="Normal"/>
    <w:autoRedefine/>
    <w:rsid w:val="008935B9"/>
    <w:pPr>
      <w:ind w:left="454" w:hanging="454"/>
    </w:pPr>
    <w:rPr>
      <w:sz w:val="16"/>
    </w:rPr>
  </w:style>
  <w:style w:type="paragraph" w:styleId="Notedebasdepage">
    <w:name w:val="footnote text"/>
    <w:aliases w:val="DNV-FT Char,DNV-FT,DNV-FT Char Char Char,Char1,Footnote Text Char1,Footnote Text Char Char1,Footnote Text Char4 Char Char,Footnote Text Char1 Char1 Char1 Char,Footnote Text Char Char1 Char1 Char Char,ABA Footnote Text,ALTS FOOTNOTE,f"/>
    <w:basedOn w:val="Normal"/>
    <w:link w:val="NotedebasdepageCar"/>
    <w:semiHidden/>
    <w:rsid w:val="008935B9"/>
    <w:rPr>
      <w:szCs w:val="20"/>
    </w:rPr>
  </w:style>
  <w:style w:type="character" w:styleId="Appelnotedebasdep">
    <w:name w:val="footnote reference"/>
    <w:aliases w:val="Footnote Reference/,Appel note de bas de p,Footnote symbol,Appel note de bas de p + (Asian) Batang,Black,(NECG) Footnote Reference"/>
    <w:basedOn w:val="Policepardfau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8454CE"/>
    <w:pPr>
      <w:spacing w:before="60" w:after="0"/>
      <w:ind w:left="284" w:hanging="284"/>
    </w:pPr>
    <w:rPr>
      <w:sz w:val="16"/>
      <w:szCs w:val="16"/>
    </w:rPr>
  </w:style>
  <w:style w:type="paragraph" w:customStyle="1" w:styleId="reference">
    <w:name w:val="reference"/>
    <w:basedOn w:val="Normal"/>
    <w:rsid w:val="00A50B64"/>
    <w:pPr>
      <w:numPr>
        <w:numId w:val="5"/>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customStyle="1" w:styleId="Default">
    <w:name w:val="Default"/>
    <w:rsid w:val="00080D86"/>
    <w:pPr>
      <w:autoSpaceDE w:val="0"/>
      <w:autoSpaceDN w:val="0"/>
      <w:adjustRightInd w:val="0"/>
    </w:pPr>
    <w:rPr>
      <w:color w:val="000000"/>
      <w:sz w:val="24"/>
      <w:szCs w:val="24"/>
      <w:lang w:val="en-US"/>
    </w:rPr>
  </w:style>
  <w:style w:type="numbering" w:customStyle="1" w:styleId="ECCBullets">
    <w:name w:val="ECC Bullets"/>
    <w:basedOn w:val="Aucuneliste"/>
    <w:rsid w:val="003C3EE4"/>
    <w:pPr>
      <w:numPr>
        <w:numId w:val="7"/>
      </w:numPr>
    </w:pPr>
  </w:style>
  <w:style w:type="paragraph" w:customStyle="1" w:styleId="ECCNumbered-LetteredList">
    <w:name w:val="ECC Numbered-Lettered List"/>
    <w:basedOn w:val="Normal"/>
    <w:qFormat/>
    <w:rsid w:val="00D20E3B"/>
    <w:pPr>
      <w:numPr>
        <w:numId w:val="9"/>
      </w:numPr>
    </w:pPr>
  </w:style>
  <w:style w:type="paragraph" w:customStyle="1" w:styleId="ECCNumberedBullets">
    <w:name w:val="ECC Numbered Bullets"/>
    <w:basedOn w:val="Normal"/>
    <w:rsid w:val="00D20E3B"/>
    <w:pPr>
      <w:numPr>
        <w:numId w:val="8"/>
      </w:numPr>
    </w:pPr>
  </w:style>
  <w:style w:type="paragraph" w:styleId="Textedebulles">
    <w:name w:val="Balloon Text"/>
    <w:basedOn w:val="Normal"/>
    <w:link w:val="TextedebullesCar"/>
    <w:uiPriority w:val="99"/>
    <w:semiHidden/>
    <w:unhideWhenUsed/>
    <w:rsid w:val="00D20E3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D20E3B"/>
    <w:rPr>
      <w:rFonts w:ascii="Lucida Grande" w:hAnsi="Lucida Grande" w:cs="Lucida Grande"/>
      <w:sz w:val="18"/>
      <w:szCs w:val="18"/>
      <w:lang w:val="en-US"/>
    </w:rPr>
  </w:style>
  <w:style w:type="numbering" w:customStyle="1" w:styleId="ECCNumbers-Bullets">
    <w:name w:val="ECC Numbers-Bullets"/>
    <w:uiPriority w:val="99"/>
    <w:rsid w:val="00D20E3B"/>
    <w:pPr>
      <w:numPr>
        <w:numId w:val="8"/>
      </w:numPr>
    </w:pPr>
  </w:style>
  <w:style w:type="numbering" w:customStyle="1" w:styleId="ECCNumbers-Letters">
    <w:name w:val="ECC Numbers-Letters"/>
    <w:uiPriority w:val="99"/>
    <w:rsid w:val="00D20E3B"/>
    <w:pPr>
      <w:numPr>
        <w:numId w:val="9"/>
      </w:numPr>
    </w:pPr>
  </w:style>
  <w:style w:type="paragraph" w:customStyle="1" w:styleId="ECCParBulleted">
    <w:name w:val="ECC Par Bulleted"/>
    <w:basedOn w:val="ECCParagraph"/>
    <w:rsid w:val="00D91FDE"/>
    <w:pPr>
      <w:numPr>
        <w:numId w:val="10"/>
      </w:numPr>
      <w:tabs>
        <w:tab w:val="num" w:pos="426"/>
      </w:tabs>
      <w:spacing w:after="120"/>
      <w:ind w:left="426" w:hanging="426"/>
    </w:pPr>
  </w:style>
  <w:style w:type="character" w:styleId="Marquedecommentaire">
    <w:name w:val="annotation reference"/>
    <w:basedOn w:val="Policepardfaut"/>
    <w:uiPriority w:val="99"/>
    <w:semiHidden/>
    <w:unhideWhenUsed/>
    <w:rsid w:val="00D91FDE"/>
    <w:rPr>
      <w:sz w:val="16"/>
      <w:szCs w:val="16"/>
    </w:rPr>
  </w:style>
  <w:style w:type="paragraph" w:styleId="Commentaire">
    <w:name w:val="annotation text"/>
    <w:basedOn w:val="Normal"/>
    <w:link w:val="CommentaireCar"/>
    <w:uiPriority w:val="99"/>
    <w:semiHidden/>
    <w:unhideWhenUsed/>
    <w:rsid w:val="00D91FDE"/>
    <w:pPr>
      <w:spacing w:after="200"/>
    </w:pPr>
    <w:rPr>
      <w:rFonts w:asciiTheme="minorHAnsi" w:eastAsiaTheme="minorHAnsi" w:hAnsiTheme="minorHAnsi" w:cstheme="minorBidi"/>
      <w:szCs w:val="20"/>
      <w:lang w:val="fr-FR"/>
    </w:rPr>
  </w:style>
  <w:style w:type="character" w:customStyle="1" w:styleId="CommentaireCar">
    <w:name w:val="Commentaire Car"/>
    <w:basedOn w:val="Policepardfaut"/>
    <w:link w:val="Commentaire"/>
    <w:uiPriority w:val="99"/>
    <w:semiHidden/>
    <w:rsid w:val="00D91FDE"/>
    <w:rPr>
      <w:rFonts w:asciiTheme="minorHAnsi" w:eastAsiaTheme="minorHAnsi" w:hAnsiTheme="minorHAnsi" w:cstheme="minorBidi"/>
      <w:lang w:val="fr-FR"/>
    </w:rPr>
  </w:style>
  <w:style w:type="character" w:customStyle="1" w:styleId="Titre1Car">
    <w:name w:val="Titre 1 Car"/>
    <w:aliases w:val="ECC Heading 1 Car"/>
    <w:link w:val="Titre1"/>
    <w:locked/>
    <w:rsid w:val="00DA69FE"/>
    <w:rPr>
      <w:rFonts w:ascii="Arial" w:hAnsi="Arial" w:cs="Arial"/>
      <w:b/>
      <w:bCs/>
      <w:caps/>
      <w:color w:val="D2232A"/>
      <w:kern w:val="32"/>
      <w:szCs w:val="32"/>
    </w:rPr>
  </w:style>
  <w:style w:type="character" w:customStyle="1" w:styleId="NotedebasdepageCar">
    <w:name w:val="Note de bas de page Car"/>
    <w:aliases w:val="DNV-FT Char Car,DNV-FT Car,DNV-FT Char Char Char Car,Char1 Car,Footnote Text Char1 Car,Footnote Text Char Char1 Car,Footnote Text Char4 Char Char Car,Footnote Text Char1 Char1 Char1 Char Car,ABA Footnote Text Car,f Car"/>
    <w:basedOn w:val="Policepardfaut"/>
    <w:link w:val="Notedebasdepage"/>
    <w:semiHidden/>
    <w:rsid w:val="00A01A81"/>
    <w:rPr>
      <w:rFonts w:ascii="Arial" w:hAnsi="Arial"/>
      <w:lang w:val="en-US"/>
    </w:rPr>
  </w:style>
  <w:style w:type="paragraph" w:styleId="Lgende">
    <w:name w:val="caption"/>
    <w:basedOn w:val="Normal"/>
    <w:next w:val="Normal"/>
    <w:uiPriority w:val="99"/>
    <w:unhideWhenUsed/>
    <w:qFormat/>
    <w:rsid w:val="00A01A81"/>
    <w:pPr>
      <w:spacing w:before="240" w:after="240"/>
      <w:jc w:val="center"/>
    </w:pPr>
    <w:rPr>
      <w:b/>
      <w:bCs/>
      <w:color w:val="D2232A"/>
      <w:szCs w:val="20"/>
    </w:rPr>
  </w:style>
  <w:style w:type="paragraph" w:customStyle="1" w:styleId="ECCTabletitle">
    <w:name w:val="ECC Table title"/>
    <w:basedOn w:val="ECCFiguretitle"/>
    <w:next w:val="ECCParagraph"/>
    <w:autoRedefine/>
    <w:uiPriority w:val="99"/>
    <w:rsid w:val="00B573F3"/>
    <w:pPr>
      <w:keepNext/>
      <w:numPr>
        <w:numId w:val="2"/>
      </w:numPr>
      <w:spacing w:before="360" w:after="240"/>
      <w:ind w:left="426"/>
    </w:pPr>
    <w:rPr>
      <w:rFonts w:eastAsia="Batang" w:cs="Arial"/>
      <w:szCs w:val="20"/>
      <w:lang w:val="en-US"/>
    </w:rPr>
  </w:style>
  <w:style w:type="paragraph" w:styleId="Paragraphedeliste">
    <w:name w:val="List Paragraph"/>
    <w:basedOn w:val="Normal"/>
    <w:uiPriority w:val="34"/>
    <w:qFormat/>
    <w:rsid w:val="00E13C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F18"/>
    <w:rPr>
      <w:rFonts w:ascii="Arial" w:hAnsi="Arial"/>
      <w:szCs w:val="24"/>
      <w:lang w:val="en-US"/>
    </w:rPr>
  </w:style>
  <w:style w:type="paragraph" w:styleId="Titre1">
    <w:name w:val="heading 1"/>
    <w:aliases w:val="ECC Heading 1"/>
    <w:basedOn w:val="Normal"/>
    <w:next w:val="ECCParagraph"/>
    <w:link w:val="Titre1Car"/>
    <w:autoRedefine/>
    <w:qFormat/>
    <w:rsid w:val="00D20E3B"/>
    <w:pPr>
      <w:keepNext/>
      <w:pageBreakBefore/>
      <w:numPr>
        <w:numId w:val="1"/>
      </w:numPr>
      <w:spacing w:before="600" w:after="240"/>
      <w:outlineLvl w:val="0"/>
    </w:pPr>
    <w:rPr>
      <w:rFonts w:cs="Arial"/>
      <w:b/>
      <w:bCs/>
      <w:caps/>
      <w:color w:val="D2232A"/>
      <w:kern w:val="32"/>
      <w:szCs w:val="32"/>
      <w:lang w:val="en-GB"/>
    </w:rPr>
  </w:style>
  <w:style w:type="paragraph" w:styleId="Titre2">
    <w:name w:val="heading 2"/>
    <w:aliases w:val="ECC Heading 2"/>
    <w:basedOn w:val="Normal"/>
    <w:next w:val="ECCParagraph"/>
    <w:autoRedefine/>
    <w:qFormat/>
    <w:rsid w:val="00D20E3B"/>
    <w:pPr>
      <w:keepNext/>
      <w:numPr>
        <w:ilvl w:val="1"/>
        <w:numId w:val="1"/>
      </w:numPr>
      <w:spacing w:before="480" w:after="240"/>
      <w:outlineLvl w:val="1"/>
    </w:pPr>
    <w:rPr>
      <w:rFonts w:cs="Arial"/>
      <w:b/>
      <w:bCs/>
      <w:iCs/>
      <w:caps/>
      <w:szCs w:val="28"/>
    </w:rPr>
  </w:style>
  <w:style w:type="paragraph" w:styleId="Titre3">
    <w:name w:val="heading 3"/>
    <w:aliases w:val="ECC Heading 3"/>
    <w:basedOn w:val="Normal"/>
    <w:next w:val="ECCParagraph"/>
    <w:autoRedefine/>
    <w:qFormat/>
    <w:rsid w:val="00D20E3B"/>
    <w:pPr>
      <w:keepNext/>
      <w:numPr>
        <w:ilvl w:val="2"/>
        <w:numId w:val="1"/>
      </w:numPr>
      <w:spacing w:before="360" w:after="120"/>
      <w:outlineLvl w:val="2"/>
    </w:pPr>
    <w:rPr>
      <w:rFonts w:cs="Arial"/>
      <w:b/>
      <w:bCs/>
      <w:szCs w:val="26"/>
    </w:rPr>
  </w:style>
  <w:style w:type="paragraph" w:styleId="Titre4">
    <w:name w:val="heading 4"/>
    <w:aliases w:val="ECC Heading 4"/>
    <w:basedOn w:val="Normal"/>
    <w:next w:val="ECCParagraph"/>
    <w:autoRedefine/>
    <w:qFormat/>
    <w:rsid w:val="00D20E3B"/>
    <w:pPr>
      <w:numPr>
        <w:ilvl w:val="3"/>
        <w:numId w:val="1"/>
      </w:numPr>
      <w:spacing w:before="360" w:after="120"/>
      <w:outlineLvl w:val="3"/>
    </w:pPr>
    <w:rPr>
      <w:rFonts w:cs="Arial"/>
      <w:bCs/>
      <w:i/>
      <w:color w:val="D2232A"/>
      <w:szCs w:val="26"/>
    </w:rPr>
  </w:style>
  <w:style w:type="paragraph" w:styleId="Titre5">
    <w:name w:val="heading 5"/>
    <w:basedOn w:val="Normal"/>
    <w:next w:val="Normal"/>
    <w:qFormat/>
    <w:rsid w:val="00D20E3B"/>
    <w:pPr>
      <w:numPr>
        <w:ilvl w:val="4"/>
        <w:numId w:val="1"/>
      </w:numPr>
      <w:spacing w:before="240" w:after="60"/>
      <w:outlineLvl w:val="4"/>
    </w:pPr>
    <w:rPr>
      <w:b/>
      <w:bCs/>
      <w:i/>
      <w:iCs/>
      <w:sz w:val="26"/>
      <w:szCs w:val="26"/>
    </w:rPr>
  </w:style>
  <w:style w:type="paragraph" w:styleId="Titre6">
    <w:name w:val="heading 6"/>
    <w:basedOn w:val="Normal"/>
    <w:next w:val="Normal"/>
    <w:qFormat/>
    <w:rsid w:val="00D20E3B"/>
    <w:pPr>
      <w:numPr>
        <w:ilvl w:val="5"/>
        <w:numId w:val="1"/>
      </w:numPr>
      <w:spacing w:before="240" w:after="60"/>
      <w:outlineLvl w:val="5"/>
    </w:pPr>
    <w:rPr>
      <w:b/>
      <w:bCs/>
      <w:sz w:val="22"/>
      <w:szCs w:val="22"/>
    </w:rPr>
  </w:style>
  <w:style w:type="paragraph" w:styleId="Titre7">
    <w:name w:val="heading 7"/>
    <w:basedOn w:val="Normal"/>
    <w:next w:val="Normal"/>
    <w:qFormat/>
    <w:rsid w:val="00D20E3B"/>
    <w:pPr>
      <w:numPr>
        <w:ilvl w:val="6"/>
        <w:numId w:val="1"/>
      </w:numPr>
      <w:spacing w:before="240" w:after="60"/>
      <w:outlineLvl w:val="6"/>
    </w:pPr>
    <w:rPr>
      <w:sz w:val="24"/>
    </w:rPr>
  </w:style>
  <w:style w:type="paragraph" w:styleId="Titre8">
    <w:name w:val="heading 8"/>
    <w:basedOn w:val="Normal"/>
    <w:next w:val="Normal"/>
    <w:qFormat/>
    <w:rsid w:val="00D20E3B"/>
    <w:pPr>
      <w:numPr>
        <w:ilvl w:val="7"/>
        <w:numId w:val="1"/>
      </w:numPr>
      <w:spacing w:before="240" w:after="60"/>
      <w:outlineLvl w:val="7"/>
    </w:pPr>
    <w:rPr>
      <w:i/>
      <w:iCs/>
      <w:sz w:val="24"/>
    </w:rPr>
  </w:style>
  <w:style w:type="paragraph" w:styleId="Titre9">
    <w:name w:val="heading 9"/>
    <w:basedOn w:val="Normal"/>
    <w:next w:val="Normal"/>
    <w:qFormat/>
    <w:rsid w:val="00D20E3B"/>
    <w:pPr>
      <w:numPr>
        <w:ilvl w:val="8"/>
        <w:numId w:val="1"/>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CParagraph">
    <w:name w:val="ECC Paragraph"/>
    <w:basedOn w:val="Normal"/>
    <w:uiPriority w:val="99"/>
    <w:rsid w:val="004E66F0"/>
    <w:pPr>
      <w:spacing w:after="240"/>
      <w:jc w:val="both"/>
    </w:pPr>
    <w:rPr>
      <w:lang w:val="en-GB"/>
    </w:rPr>
  </w:style>
  <w:style w:type="paragraph" w:styleId="En-tte">
    <w:name w:val="header"/>
    <w:basedOn w:val="Normal"/>
    <w:semiHidden/>
    <w:rsid w:val="00C95C7C"/>
    <w:pPr>
      <w:tabs>
        <w:tab w:val="center" w:pos="4320"/>
        <w:tab w:val="right" w:pos="8640"/>
      </w:tabs>
    </w:pPr>
    <w:rPr>
      <w:b/>
      <w:sz w:val="16"/>
    </w:rPr>
  </w:style>
  <w:style w:type="paragraph" w:styleId="Pieddepage">
    <w:name w:val="footer"/>
    <w:basedOn w:val="Normal"/>
    <w:semiHidden/>
    <w:rsid w:val="0077244E"/>
    <w:pPr>
      <w:tabs>
        <w:tab w:val="center" w:pos="4320"/>
        <w:tab w:val="right" w:pos="8640"/>
      </w:tabs>
    </w:pPr>
  </w:style>
  <w:style w:type="paragraph" w:customStyle="1" w:styleId="ECCAnnexheading1">
    <w:name w:val="ECC Annex heading1"/>
    <w:basedOn w:val="Titre1"/>
    <w:next w:val="ECCParagraph"/>
    <w:rsid w:val="002209A7"/>
    <w:pPr>
      <w:numPr>
        <w:numId w:val="4"/>
      </w:numPr>
    </w:pPr>
  </w:style>
  <w:style w:type="paragraph" w:styleId="TM1">
    <w:name w:val="toc 1"/>
    <w:basedOn w:val="Normal"/>
    <w:next w:val="Normal"/>
    <w:autoRedefine/>
    <w:uiPriority w:val="39"/>
    <w:rsid w:val="00B32CB1"/>
    <w:pPr>
      <w:tabs>
        <w:tab w:val="left" w:pos="360"/>
        <w:tab w:val="right" w:leader="dot" w:pos="9629"/>
      </w:tabs>
      <w:spacing w:before="240"/>
    </w:pPr>
    <w:rPr>
      <w:b/>
      <w:caps/>
    </w:rPr>
  </w:style>
  <w:style w:type="character" w:styleId="Lienhypertexte">
    <w:name w:val="Hyperlink"/>
    <w:basedOn w:val="Policepardfaut"/>
    <w:uiPriority w:val="99"/>
    <w:rsid w:val="00A82384"/>
    <w:rPr>
      <w:color w:val="0000FF"/>
      <w:u w:val="single"/>
    </w:rPr>
  </w:style>
  <w:style w:type="paragraph" w:styleId="TM2">
    <w:name w:val="toc 2"/>
    <w:basedOn w:val="Normal"/>
    <w:next w:val="Normal"/>
    <w:autoRedefine/>
    <w:uiPriority w:val="39"/>
    <w:rsid w:val="00EA7A83"/>
    <w:pPr>
      <w:tabs>
        <w:tab w:val="left" w:pos="900"/>
        <w:tab w:val="right" w:leader="dot" w:pos="9629"/>
      </w:tabs>
      <w:ind w:left="360"/>
    </w:pPr>
  </w:style>
  <w:style w:type="paragraph" w:styleId="TM3">
    <w:name w:val="toc 3"/>
    <w:basedOn w:val="Normal"/>
    <w:next w:val="Normal"/>
    <w:autoRedefine/>
    <w:uiPriority w:val="39"/>
    <w:rsid w:val="00CF7259"/>
    <w:pPr>
      <w:tabs>
        <w:tab w:val="left" w:pos="1440"/>
        <w:tab w:val="right" w:leader="dot" w:pos="9629"/>
      </w:tabs>
      <w:ind w:left="900"/>
    </w:pPr>
  </w:style>
  <w:style w:type="paragraph" w:styleId="TM4">
    <w:name w:val="toc 4"/>
    <w:basedOn w:val="Normal"/>
    <w:next w:val="Normal"/>
    <w:autoRedefine/>
    <w:uiPriority w:val="39"/>
    <w:rsid w:val="007D1E37"/>
    <w:pPr>
      <w:tabs>
        <w:tab w:val="left" w:pos="2340"/>
        <w:tab w:val="right" w:leader="dot" w:pos="9629"/>
      </w:tabs>
      <w:ind w:left="1440"/>
    </w:pPr>
    <w:rPr>
      <w:i/>
    </w:rPr>
  </w:style>
  <w:style w:type="table" w:styleId="Grilledutableau">
    <w:name w:val="Table Grid"/>
    <w:basedOn w:val="TableauNormal"/>
    <w:semiHidden/>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uiPriority w:val="99"/>
    <w:rsid w:val="00C95C7C"/>
    <w:pPr>
      <w:spacing w:before="240" w:after="480"/>
      <w:jc w:val="center"/>
    </w:pPr>
    <w:rPr>
      <w:b/>
      <w:color w:val="D2232A"/>
    </w:rPr>
  </w:style>
  <w:style w:type="paragraph" w:customStyle="1" w:styleId="ECCFootnote">
    <w:name w:val="ECC Footnote"/>
    <w:basedOn w:val="Normal"/>
    <w:autoRedefine/>
    <w:rsid w:val="008935B9"/>
    <w:pPr>
      <w:ind w:left="454" w:hanging="454"/>
    </w:pPr>
    <w:rPr>
      <w:sz w:val="16"/>
    </w:rPr>
  </w:style>
  <w:style w:type="paragraph" w:styleId="Notedebasdepage">
    <w:name w:val="footnote text"/>
    <w:aliases w:val="DNV-FT Char,DNV-FT,DNV-FT Char Char Char,Char1,Footnote Text Char1,Footnote Text Char Char1,Footnote Text Char4 Char Char,Footnote Text Char1 Char1 Char1 Char,Footnote Text Char Char1 Char1 Char Char,ABA Footnote Text,ALTS FOOTNOTE,f"/>
    <w:basedOn w:val="Normal"/>
    <w:link w:val="NotedebasdepageCar"/>
    <w:semiHidden/>
    <w:rsid w:val="008935B9"/>
    <w:rPr>
      <w:szCs w:val="20"/>
    </w:rPr>
  </w:style>
  <w:style w:type="character" w:styleId="Appelnotedebasdep">
    <w:name w:val="footnote reference"/>
    <w:aliases w:val="Footnote Reference/,Appel note de bas de p,Footnote symbol,Appel note de bas de p + (Asian) Batang,Black,(NECG) Footnote Reference"/>
    <w:basedOn w:val="Policepardfau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8454CE"/>
    <w:pPr>
      <w:spacing w:before="60" w:after="0"/>
      <w:ind w:left="284" w:hanging="284"/>
    </w:pPr>
    <w:rPr>
      <w:sz w:val="16"/>
      <w:szCs w:val="16"/>
    </w:rPr>
  </w:style>
  <w:style w:type="paragraph" w:customStyle="1" w:styleId="reference">
    <w:name w:val="reference"/>
    <w:basedOn w:val="Normal"/>
    <w:rsid w:val="00A50B64"/>
    <w:pPr>
      <w:numPr>
        <w:numId w:val="5"/>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customStyle="1" w:styleId="Default">
    <w:name w:val="Default"/>
    <w:rsid w:val="00080D86"/>
    <w:pPr>
      <w:autoSpaceDE w:val="0"/>
      <w:autoSpaceDN w:val="0"/>
      <w:adjustRightInd w:val="0"/>
    </w:pPr>
    <w:rPr>
      <w:color w:val="000000"/>
      <w:sz w:val="24"/>
      <w:szCs w:val="24"/>
      <w:lang w:val="en-US"/>
    </w:rPr>
  </w:style>
  <w:style w:type="numbering" w:customStyle="1" w:styleId="ECCBullets">
    <w:name w:val="ECC Bullets"/>
    <w:basedOn w:val="Aucuneliste"/>
    <w:rsid w:val="003C3EE4"/>
    <w:pPr>
      <w:numPr>
        <w:numId w:val="7"/>
      </w:numPr>
    </w:pPr>
  </w:style>
  <w:style w:type="paragraph" w:customStyle="1" w:styleId="ECCNumbered-LetteredList">
    <w:name w:val="ECC Numbered-Lettered List"/>
    <w:basedOn w:val="Normal"/>
    <w:qFormat/>
    <w:rsid w:val="00D20E3B"/>
    <w:pPr>
      <w:numPr>
        <w:numId w:val="9"/>
      </w:numPr>
    </w:pPr>
  </w:style>
  <w:style w:type="paragraph" w:customStyle="1" w:styleId="ECCNumberedBullets">
    <w:name w:val="ECC Numbered Bullets"/>
    <w:basedOn w:val="Normal"/>
    <w:rsid w:val="00D20E3B"/>
    <w:pPr>
      <w:numPr>
        <w:numId w:val="8"/>
      </w:numPr>
    </w:pPr>
  </w:style>
  <w:style w:type="paragraph" w:styleId="Textedebulles">
    <w:name w:val="Balloon Text"/>
    <w:basedOn w:val="Normal"/>
    <w:link w:val="TextedebullesCar"/>
    <w:uiPriority w:val="99"/>
    <w:semiHidden/>
    <w:unhideWhenUsed/>
    <w:rsid w:val="00D20E3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D20E3B"/>
    <w:rPr>
      <w:rFonts w:ascii="Lucida Grande" w:hAnsi="Lucida Grande" w:cs="Lucida Grande"/>
      <w:sz w:val="18"/>
      <w:szCs w:val="18"/>
      <w:lang w:val="en-US"/>
    </w:rPr>
  </w:style>
  <w:style w:type="numbering" w:customStyle="1" w:styleId="ECCNumbers-Bullets">
    <w:name w:val="ECC Numbers-Bullets"/>
    <w:uiPriority w:val="99"/>
    <w:rsid w:val="00D20E3B"/>
    <w:pPr>
      <w:numPr>
        <w:numId w:val="8"/>
      </w:numPr>
    </w:pPr>
  </w:style>
  <w:style w:type="numbering" w:customStyle="1" w:styleId="ECCNumbers-Letters">
    <w:name w:val="ECC Numbers-Letters"/>
    <w:uiPriority w:val="99"/>
    <w:rsid w:val="00D20E3B"/>
    <w:pPr>
      <w:numPr>
        <w:numId w:val="9"/>
      </w:numPr>
    </w:pPr>
  </w:style>
  <w:style w:type="paragraph" w:customStyle="1" w:styleId="ECCParBulleted">
    <w:name w:val="ECC Par Bulleted"/>
    <w:basedOn w:val="ECCParagraph"/>
    <w:rsid w:val="00D91FDE"/>
    <w:pPr>
      <w:numPr>
        <w:numId w:val="10"/>
      </w:numPr>
      <w:tabs>
        <w:tab w:val="num" w:pos="426"/>
      </w:tabs>
      <w:spacing w:after="120"/>
      <w:ind w:left="426" w:hanging="426"/>
    </w:pPr>
  </w:style>
  <w:style w:type="character" w:styleId="Marquedecommentaire">
    <w:name w:val="annotation reference"/>
    <w:basedOn w:val="Policepardfaut"/>
    <w:uiPriority w:val="99"/>
    <w:semiHidden/>
    <w:unhideWhenUsed/>
    <w:rsid w:val="00D91FDE"/>
    <w:rPr>
      <w:sz w:val="16"/>
      <w:szCs w:val="16"/>
    </w:rPr>
  </w:style>
  <w:style w:type="paragraph" w:styleId="Commentaire">
    <w:name w:val="annotation text"/>
    <w:basedOn w:val="Normal"/>
    <w:link w:val="CommentaireCar"/>
    <w:uiPriority w:val="99"/>
    <w:semiHidden/>
    <w:unhideWhenUsed/>
    <w:rsid w:val="00D91FDE"/>
    <w:pPr>
      <w:spacing w:after="200"/>
    </w:pPr>
    <w:rPr>
      <w:rFonts w:asciiTheme="minorHAnsi" w:eastAsiaTheme="minorHAnsi" w:hAnsiTheme="minorHAnsi" w:cstheme="minorBidi"/>
      <w:szCs w:val="20"/>
      <w:lang w:val="fr-FR"/>
    </w:rPr>
  </w:style>
  <w:style w:type="character" w:customStyle="1" w:styleId="CommentaireCar">
    <w:name w:val="Commentaire Car"/>
    <w:basedOn w:val="Policepardfaut"/>
    <w:link w:val="Commentaire"/>
    <w:uiPriority w:val="99"/>
    <w:semiHidden/>
    <w:rsid w:val="00D91FDE"/>
    <w:rPr>
      <w:rFonts w:asciiTheme="minorHAnsi" w:eastAsiaTheme="minorHAnsi" w:hAnsiTheme="minorHAnsi" w:cstheme="minorBidi"/>
      <w:lang w:val="fr-FR"/>
    </w:rPr>
  </w:style>
  <w:style w:type="character" w:customStyle="1" w:styleId="Titre1Car">
    <w:name w:val="Titre 1 Car"/>
    <w:aliases w:val="ECC Heading 1 Car"/>
    <w:link w:val="Titre1"/>
    <w:locked/>
    <w:rsid w:val="00DA69FE"/>
    <w:rPr>
      <w:rFonts w:ascii="Arial" w:hAnsi="Arial" w:cs="Arial"/>
      <w:b/>
      <w:bCs/>
      <w:caps/>
      <w:color w:val="D2232A"/>
      <w:kern w:val="32"/>
      <w:szCs w:val="32"/>
    </w:rPr>
  </w:style>
  <w:style w:type="character" w:customStyle="1" w:styleId="NotedebasdepageCar">
    <w:name w:val="Note de bas de page Car"/>
    <w:aliases w:val="DNV-FT Char Car,DNV-FT Car,DNV-FT Char Char Char Car,Char1 Car,Footnote Text Char1 Car,Footnote Text Char Char1 Car,Footnote Text Char4 Char Char Car,Footnote Text Char1 Char1 Char1 Char Car,ABA Footnote Text Car,f Car"/>
    <w:basedOn w:val="Policepardfaut"/>
    <w:link w:val="Notedebasdepage"/>
    <w:semiHidden/>
    <w:rsid w:val="00A01A81"/>
    <w:rPr>
      <w:rFonts w:ascii="Arial" w:hAnsi="Arial"/>
      <w:lang w:val="en-US"/>
    </w:rPr>
  </w:style>
  <w:style w:type="paragraph" w:styleId="Lgende">
    <w:name w:val="caption"/>
    <w:basedOn w:val="Normal"/>
    <w:next w:val="Normal"/>
    <w:uiPriority w:val="99"/>
    <w:unhideWhenUsed/>
    <w:qFormat/>
    <w:rsid w:val="00A01A81"/>
    <w:pPr>
      <w:spacing w:before="240" w:after="240"/>
      <w:jc w:val="center"/>
    </w:pPr>
    <w:rPr>
      <w:b/>
      <w:bCs/>
      <w:color w:val="D2232A"/>
      <w:szCs w:val="20"/>
    </w:rPr>
  </w:style>
  <w:style w:type="paragraph" w:customStyle="1" w:styleId="ECCTabletitle">
    <w:name w:val="ECC Table title"/>
    <w:basedOn w:val="ECCFiguretitle"/>
    <w:next w:val="ECCParagraph"/>
    <w:autoRedefine/>
    <w:uiPriority w:val="99"/>
    <w:rsid w:val="00B573F3"/>
    <w:pPr>
      <w:keepNext/>
      <w:numPr>
        <w:numId w:val="2"/>
      </w:numPr>
      <w:spacing w:before="360" w:after="240"/>
      <w:ind w:left="426"/>
    </w:pPr>
    <w:rPr>
      <w:rFonts w:eastAsia="Batang" w:cs="Arial"/>
      <w:szCs w:val="20"/>
      <w:lang w:val="en-US"/>
    </w:rPr>
  </w:style>
  <w:style w:type="paragraph" w:styleId="Paragraphedeliste">
    <w:name w:val="List Paragraph"/>
    <w:basedOn w:val="Normal"/>
    <w:uiPriority w:val="34"/>
    <w:qFormat/>
    <w:rsid w:val="00E13C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39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wmf"/><Relationship Id="rId26"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image" Target="media/image12.wmf"/><Relationship Id="rId34"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emf"/><Relationship Id="rId25" Type="http://schemas.openxmlformats.org/officeDocument/2006/relationships/image" Target="media/image14.wmf"/><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png"/><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oleObject" Target="embeddings/oleObject2.bin"/><Relationship Id="rId32"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3.wmf"/><Relationship Id="rId28" Type="http://schemas.openxmlformats.org/officeDocument/2006/relationships/image" Target="media/image16.jpeg"/><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10.png"/><Relationship Id="rId31" Type="http://schemas.openxmlformats.org/officeDocument/2006/relationships/oleObject" Target="embeddings/oleObject4.bin"/><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oleObject" Target="embeddings/oleObject1.bin"/><Relationship Id="rId27" Type="http://schemas.openxmlformats.org/officeDocument/2006/relationships/image" Target="media/image15.jpeg"/><Relationship Id="rId30" Type="http://schemas.openxmlformats.org/officeDocument/2006/relationships/image" Target="media/image18.emf"/><Relationship Id="rId35"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02552-0E12-467C-AAED-00C6C560C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13319</Words>
  <Characters>73256</Characters>
  <Application>Microsoft Office Word</Application>
  <DocSecurity>0</DocSecurity>
  <Lines>610</Lines>
  <Paragraphs>172</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New ECC Report Style</vt:lpstr>
      <vt:lpstr>New ECC Report Style</vt:lpstr>
      <vt:lpstr>New ECC Report Style</vt:lpstr>
    </vt:vector>
  </TitlesOfParts>
  <Company>ECO</Company>
  <LinksUpToDate>false</LinksUpToDate>
  <CharactersWithSpaces>86403</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Bente Pedersen</dc:creator>
  <dc:description>This template is used as guidance to draft ECC Reports.</dc:description>
  <cp:lastModifiedBy>Expert</cp:lastModifiedBy>
  <cp:revision>3</cp:revision>
  <cp:lastPrinted>2012-09-24T13:37:00Z</cp:lastPrinted>
  <dcterms:created xsi:type="dcterms:W3CDTF">2013-05-30T21:06:00Z</dcterms:created>
  <dcterms:modified xsi:type="dcterms:W3CDTF">2013-05-30T21:45:00Z</dcterms:modified>
</cp:coreProperties>
</file>