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4D63DE" w:rsidP="00215746">
            <w:pPr>
              <w:pStyle w:val="Kopfzeile1"/>
            </w:pPr>
            <w:r>
              <w:rPr>
                <w:noProof/>
                <w:lang w:val="fr-FR" w:eastAsia="fr-FR"/>
              </w:rPr>
              <w:drawing>
                <wp:inline distT="0" distB="0" distL="0" distR="0">
                  <wp:extent cx="1623695" cy="8267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srcRect/>
                          <a:stretch>
                            <a:fillRect/>
                          </a:stretch>
                        </pic:blipFill>
                        <pic:spPr bwMode="auto">
                          <a:xfrm>
                            <a:off x="0" y="0"/>
                            <a:ext cx="1623695" cy="826770"/>
                          </a:xfrm>
                          <a:prstGeom prst="rect">
                            <a:avLst/>
                          </a:prstGeom>
                          <a:noFill/>
                          <a:ln w="9525">
                            <a:noFill/>
                            <a:miter lim="800000"/>
                            <a:headEnd/>
                            <a:tailEnd/>
                          </a:ln>
                        </pic:spPr>
                      </pic:pic>
                    </a:graphicData>
                  </a:graphic>
                </wp:inline>
              </w:drawing>
            </w:r>
            <w:r w:rsidR="00ED7AEC">
              <w:t>Plenary</w:t>
            </w:r>
          </w:p>
          <w:p w:rsidR="00346C62" w:rsidRPr="0098621D"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346C62" w:rsidRDefault="0098621D" w:rsidP="00794D2F">
            <w:pPr>
              <w:pStyle w:val="Kopfzeile1"/>
              <w:tabs>
                <w:tab w:val="clear" w:pos="4536"/>
                <w:tab w:val="right" w:pos="3357"/>
              </w:tabs>
            </w:pPr>
            <w:r>
              <w:tab/>
            </w:r>
            <w:r w:rsidR="00533846">
              <w:t>Doc</w:t>
            </w:r>
            <w:r w:rsidR="00ED7AEC">
              <w:t>. ECC(1</w:t>
            </w:r>
            <w:r w:rsidR="00D149DA">
              <w:t>3</w:t>
            </w:r>
            <w:r w:rsidR="00ED7AEC">
              <w:t>)</w:t>
            </w:r>
            <w:r w:rsidR="00794D2F">
              <w:t>046</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D149DA" w:rsidP="00484A17">
            <w:pPr>
              <w:pStyle w:val="Kopfzeile1"/>
              <w:rPr>
                <w:lang w:val="en-GB"/>
              </w:rPr>
            </w:pPr>
            <w:r>
              <w:rPr>
                <w:lang w:val="en-GB"/>
              </w:rPr>
              <w:t>3</w:t>
            </w:r>
            <w:r w:rsidR="00484A17">
              <w:rPr>
                <w:lang w:val="en-GB"/>
              </w:rPr>
              <w:t>4</w:t>
            </w:r>
            <w:r w:rsidR="00484A17" w:rsidRPr="00484A17">
              <w:rPr>
                <w:vertAlign w:val="superscript"/>
                <w:lang w:val="en-GB"/>
              </w:rPr>
              <w:t>th</w:t>
            </w:r>
            <w:r w:rsidR="00484A17">
              <w:rPr>
                <w:lang w:val="en-GB"/>
              </w:rPr>
              <w:t xml:space="preserve"> </w:t>
            </w:r>
            <w:r w:rsidR="001E0E49" w:rsidRPr="00D149DA">
              <w:rPr>
                <w:lang w:val="en-GB"/>
              </w:rPr>
              <w:t>Meeting</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484A17" w:rsidP="00484A17">
            <w:pPr>
              <w:pStyle w:val="Kopfzeile1"/>
              <w:rPr>
                <w:lang w:val="en-GB"/>
              </w:rPr>
            </w:pPr>
            <w:r>
              <w:rPr>
                <w:lang w:val="en-GB"/>
              </w:rPr>
              <w:t>Toulouse, 18</w:t>
            </w:r>
            <w:r w:rsidRPr="00484A17">
              <w:rPr>
                <w:vertAlign w:val="superscript"/>
                <w:lang w:val="en-GB"/>
              </w:rPr>
              <w:t>th</w:t>
            </w:r>
            <w:r>
              <w:rPr>
                <w:vertAlign w:val="superscript"/>
                <w:lang w:val="en-GB"/>
              </w:rPr>
              <w:t xml:space="preserve"> </w:t>
            </w:r>
            <w:r w:rsidR="00A64930" w:rsidRPr="00D149DA">
              <w:rPr>
                <w:lang w:val="en-GB"/>
              </w:rPr>
              <w:t>–</w:t>
            </w:r>
            <w:r>
              <w:rPr>
                <w:lang w:val="en-GB"/>
              </w:rPr>
              <w:t xml:space="preserve"> 21</w:t>
            </w:r>
            <w:r w:rsidRPr="00484A17">
              <w:rPr>
                <w:vertAlign w:val="superscript"/>
                <w:lang w:val="en-GB"/>
              </w:rPr>
              <w:t>st</w:t>
            </w:r>
            <w:r>
              <w:rPr>
                <w:lang w:val="en-GB"/>
              </w:rPr>
              <w:t xml:space="preserve"> June</w:t>
            </w:r>
            <w:r w:rsidR="00500553" w:rsidRPr="00D149DA">
              <w:rPr>
                <w:lang w:val="en-GB"/>
              </w:rPr>
              <w:t xml:space="preserve"> 2013</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7" w:type="dxa"/>
            <w:gridSpan w:val="3"/>
            <w:tcBorders>
              <w:top w:val="nil"/>
              <w:left w:val="nil"/>
              <w:bottom w:val="nil"/>
              <w:right w:val="nil"/>
            </w:tcBorders>
            <w:vAlign w:val="center"/>
          </w:tcPr>
          <w:p w:rsidR="00F05B26" w:rsidRPr="0098621D" w:rsidRDefault="00727115" w:rsidP="0068043D">
            <w:pPr>
              <w:pStyle w:val="Kopfzeile1"/>
              <w:rPr>
                <w:lang w:val="en-GB"/>
              </w:rPr>
            </w:pPr>
            <w:r>
              <w:rPr>
                <w:lang w:val="en-GB"/>
              </w:rPr>
              <w:t>1</w:t>
            </w:r>
            <w:r w:rsidR="0068043D">
              <w:rPr>
                <w:lang w:val="en-GB"/>
              </w:rPr>
              <w:t>7</w:t>
            </w:r>
            <w:r w:rsidR="00CC536F" w:rsidRPr="00981A5D">
              <w:rPr>
                <w:lang w:val="en-GB"/>
              </w:rPr>
              <w:t xml:space="preserve"> </w:t>
            </w:r>
            <w:r>
              <w:rPr>
                <w:lang w:val="en-GB"/>
              </w:rPr>
              <w:t>June</w:t>
            </w:r>
            <w:r w:rsidR="00CC536F" w:rsidRPr="00981A5D">
              <w:rPr>
                <w:lang w:val="en-GB"/>
              </w:rPr>
              <w:t xml:space="preserve"> 2013</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797" w:type="dxa"/>
            <w:gridSpan w:val="3"/>
            <w:tcBorders>
              <w:top w:val="nil"/>
              <w:left w:val="nil"/>
              <w:bottom w:val="nil"/>
              <w:right w:val="nil"/>
            </w:tcBorders>
            <w:vAlign w:val="center"/>
          </w:tcPr>
          <w:p w:rsidR="00F05B26" w:rsidRPr="0098621D" w:rsidRDefault="00BB704F" w:rsidP="00215746">
            <w:pPr>
              <w:pStyle w:val="Kopfzeile1"/>
              <w:rPr>
                <w:lang w:val="en-GB"/>
              </w:rPr>
            </w:pPr>
            <w:r>
              <w:rPr>
                <w:lang w:val="en-GB"/>
              </w:rPr>
              <w:t>CG Convenor</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7" w:type="dxa"/>
            <w:gridSpan w:val="3"/>
            <w:tcBorders>
              <w:top w:val="nil"/>
              <w:left w:val="nil"/>
              <w:bottom w:val="nil"/>
              <w:right w:val="nil"/>
            </w:tcBorders>
            <w:vAlign w:val="center"/>
          </w:tcPr>
          <w:p w:rsidR="00F05B26" w:rsidRPr="001E0E49" w:rsidRDefault="00BB704F" w:rsidP="00BB704F">
            <w:pPr>
              <w:pStyle w:val="Kopfzeile1"/>
              <w:rPr>
                <w:lang w:val="en-GB"/>
              </w:rPr>
            </w:pPr>
            <w:r>
              <w:rPr>
                <w:lang w:val="en-GB"/>
              </w:rPr>
              <w:t>Report of the CG UHF</w:t>
            </w:r>
            <w:r w:rsidR="00CC536F" w:rsidRPr="00CC536F">
              <w:rPr>
                <w:lang w:val="en-GB"/>
              </w:rPr>
              <w:t xml:space="preserve"> </w:t>
            </w:r>
            <w:r>
              <w:rPr>
                <w:lang w:val="en-GB"/>
              </w:rPr>
              <w:t>activities</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386DB7" w:rsidP="00FF320E">
            <w:pPr>
              <w:rPr>
                <w:rFonts w:cs="Arial"/>
                <w:szCs w:val="24"/>
                <w:lang w:val="en-GB"/>
              </w:rPr>
            </w:pPr>
            <w:r>
              <w:rPr>
                <w:noProof/>
                <w:lang w:val="de-DE"/>
              </w:rPr>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DD56A5" w:rsidRPr="00254FD9" w:rsidRDefault="00DD56A5" w:rsidP="005348B2">
                        <w:pPr>
                          <w:spacing w:after="0"/>
                          <w:jc w:val="center"/>
                          <w:rPr>
                            <w:rFonts w:cs="Arial"/>
                            <w:szCs w:val="24"/>
                            <w:lang w:val="de-DE"/>
                          </w:rPr>
                        </w:pPr>
                        <w:r>
                          <w:rPr>
                            <w:rFonts w:cs="Arial"/>
                            <w:szCs w:val="24"/>
                            <w:lang w:val="de-DE"/>
                          </w:rPr>
                          <w:t>N</w:t>
                        </w:r>
                      </w:p>
                    </w:txbxContent>
                  </v:textbox>
                  <w10:wrap type="tight"/>
                </v:shape>
              </w:pic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rPr>
            </w:pPr>
            <w:bookmarkStart w:id="0" w:name="_GoBack"/>
            <w:bookmarkEnd w:id="0"/>
          </w:p>
        </w:tc>
      </w:tr>
      <w:tr w:rsidR="00493F86"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8C0D7F" w:rsidRDefault="00BB704F" w:rsidP="001C5F33">
            <w:pPr>
              <w:rPr>
                <w:lang w:val="en-GB"/>
              </w:rPr>
            </w:pPr>
            <w:r w:rsidRPr="00924937">
              <w:rPr>
                <w:lang w:val="en-GB"/>
              </w:rPr>
              <w:t>The 33</w:t>
            </w:r>
            <w:r w:rsidRPr="00924937">
              <w:rPr>
                <w:vertAlign w:val="superscript"/>
                <w:lang w:val="en-GB"/>
              </w:rPr>
              <w:t>rd</w:t>
            </w:r>
            <w:r w:rsidRPr="00924937">
              <w:rPr>
                <w:lang w:val="en-GB"/>
              </w:rPr>
              <w:t xml:space="preserve"> </w:t>
            </w:r>
            <w:r>
              <w:rPr>
                <w:lang w:val="en-GB"/>
              </w:rPr>
              <w:t xml:space="preserve">ECC meeting held in Bratislava, has decided to setup </w:t>
            </w:r>
            <w:r>
              <w:t>a correspondence group (CG) as a starting point to deal with</w:t>
            </w:r>
            <w:r w:rsidRPr="00924937">
              <w:rPr>
                <w:lang w:val="en-GB"/>
              </w:rPr>
              <w:t xml:space="preserve"> the long term vision for the </w:t>
            </w:r>
            <w:r>
              <w:rPr>
                <w:lang w:val="en-GB"/>
              </w:rPr>
              <w:t xml:space="preserve">UHF broadcasting </w:t>
            </w:r>
            <w:r w:rsidRPr="00924937">
              <w:rPr>
                <w:lang w:val="en-GB"/>
              </w:rPr>
              <w:t>band</w:t>
            </w:r>
            <w:r>
              <w:t>, in particular 470-694 MHz</w:t>
            </w:r>
            <w:r w:rsidR="001C5F33">
              <w:t xml:space="preserve"> (see Annex 20 of ECC(13)027)</w:t>
            </w:r>
            <w:r w:rsidR="001C5F33">
              <w:rPr>
                <w:lang w:val="en-GB"/>
              </w:rPr>
              <w:t xml:space="preserve">. </w:t>
            </w:r>
            <w:r>
              <w:rPr>
                <w:lang w:val="en-GB"/>
              </w:rPr>
              <w:t xml:space="preserve">This report provides </w:t>
            </w:r>
            <w:r w:rsidR="008C0D7F">
              <w:rPr>
                <w:lang w:val="en-GB"/>
              </w:rPr>
              <w:t>the results of the CG activities</w:t>
            </w:r>
            <w:r>
              <w:rPr>
                <w:lang w:val="en-GB"/>
              </w:rPr>
              <w:t>.</w:t>
            </w:r>
            <w:r w:rsidR="0068043D">
              <w:rPr>
                <w:lang w:val="en-GB"/>
              </w:rPr>
              <w:t xml:space="preserve"> More than 20 contributions </w:t>
            </w:r>
            <w:r w:rsidR="00CB4EF6">
              <w:rPr>
                <w:lang w:val="en-GB"/>
              </w:rPr>
              <w:t xml:space="preserve">dealing with a diverse range of proposals </w:t>
            </w:r>
            <w:r w:rsidR="0068043D">
              <w:rPr>
                <w:lang w:val="en-GB"/>
              </w:rPr>
              <w:t>have been received in the ECO Forum since April 11</w:t>
            </w:r>
            <w:r w:rsidR="0068043D" w:rsidRPr="0068043D">
              <w:rPr>
                <w:vertAlign w:val="superscript"/>
                <w:lang w:val="en-GB"/>
              </w:rPr>
              <w:t>th</w:t>
            </w:r>
            <w:r w:rsidR="00E74593">
              <w:rPr>
                <w:lang w:val="en-GB"/>
              </w:rPr>
              <w:t>.</w:t>
            </w:r>
          </w:p>
          <w:p w:rsidR="001456D5" w:rsidRPr="001E0E49" w:rsidRDefault="001456D5" w:rsidP="001C5F33"/>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8C0D7F" w:rsidRDefault="008C0D7F" w:rsidP="001E0E49">
            <w:pPr>
              <w:rPr>
                <w:lang w:val="en-GB"/>
              </w:rPr>
            </w:pPr>
            <w:r>
              <w:rPr>
                <w:lang w:val="en-GB"/>
              </w:rPr>
              <w:t>ECC is invited:</w:t>
            </w:r>
          </w:p>
          <w:p w:rsidR="00B374DF" w:rsidRDefault="008C0D7F" w:rsidP="008C0D7F">
            <w:pPr>
              <w:pStyle w:val="Paragraphedeliste"/>
              <w:numPr>
                <w:ilvl w:val="0"/>
                <w:numId w:val="23"/>
              </w:numPr>
              <w:rPr>
                <w:lang w:val="en-GB"/>
              </w:rPr>
            </w:pPr>
            <w:r w:rsidRPr="00B374DF">
              <w:rPr>
                <w:lang w:val="en-GB"/>
              </w:rPr>
              <w:t xml:space="preserve">To endorse the </w:t>
            </w:r>
            <w:r w:rsidR="00B374DF" w:rsidRPr="00B374DF">
              <w:rPr>
                <w:lang w:val="en-GB"/>
              </w:rPr>
              <w:t>k</w:t>
            </w:r>
            <w:r w:rsidR="00B374DF" w:rsidRPr="00B374DF">
              <w:t>ey elements to frame the studies required to support the development of a long-term vision for the 470-790 MHz, in particular the 470-694 MHz band</w:t>
            </w:r>
            <w:r w:rsidR="00B374DF" w:rsidRPr="00B374DF">
              <w:rPr>
                <w:lang w:val="en-GB"/>
              </w:rPr>
              <w:t xml:space="preserve"> </w:t>
            </w:r>
            <w:r w:rsidRPr="00B374DF">
              <w:rPr>
                <w:lang w:val="en-GB"/>
              </w:rPr>
              <w:t xml:space="preserve">as </w:t>
            </w:r>
            <w:r w:rsidR="00B374DF" w:rsidRPr="00B374DF">
              <w:rPr>
                <w:lang w:val="en-GB"/>
              </w:rPr>
              <w:t xml:space="preserve">well as the key questions </w:t>
            </w:r>
            <w:r w:rsidRPr="00B374DF">
              <w:rPr>
                <w:lang w:val="en-GB"/>
              </w:rPr>
              <w:t>contained in</w:t>
            </w:r>
            <w:r w:rsidRPr="00BB218B">
              <w:rPr>
                <w:b/>
                <w:lang w:val="en-GB"/>
              </w:rPr>
              <w:t xml:space="preserve"> </w:t>
            </w:r>
            <w:r w:rsidR="00E74593" w:rsidRPr="00BB218B">
              <w:rPr>
                <w:b/>
                <w:lang w:val="en-GB"/>
              </w:rPr>
              <w:t>Annex 1</w:t>
            </w:r>
            <w:r w:rsidR="00E74593">
              <w:rPr>
                <w:lang w:val="en-GB"/>
              </w:rPr>
              <w:t>;</w:t>
            </w:r>
          </w:p>
          <w:p w:rsidR="00B374DF" w:rsidRDefault="00B374DF" w:rsidP="008C0D7F">
            <w:pPr>
              <w:pStyle w:val="Paragraphedeliste"/>
              <w:numPr>
                <w:ilvl w:val="0"/>
                <w:numId w:val="23"/>
              </w:numPr>
              <w:rPr>
                <w:lang w:val="en-GB"/>
              </w:rPr>
            </w:pPr>
            <w:r>
              <w:rPr>
                <w:lang w:val="en-GB"/>
              </w:rPr>
              <w:t xml:space="preserve">To consider </w:t>
            </w:r>
            <w:r w:rsidR="00BB218B">
              <w:rPr>
                <w:lang w:val="en-GB"/>
              </w:rPr>
              <w:t xml:space="preserve">and adopt </w:t>
            </w:r>
            <w:r>
              <w:rPr>
                <w:lang w:val="en-GB"/>
              </w:rPr>
              <w:t xml:space="preserve">the </w:t>
            </w:r>
            <w:r w:rsidR="00E74593">
              <w:rPr>
                <w:lang w:val="en-GB"/>
              </w:rPr>
              <w:t>creation of a</w:t>
            </w:r>
            <w:r w:rsidR="00BB218B">
              <w:rPr>
                <w:lang w:val="en-GB"/>
              </w:rPr>
              <w:t>n</w:t>
            </w:r>
            <w:r w:rsidR="00E74593">
              <w:rPr>
                <w:lang w:val="en-GB"/>
              </w:rPr>
              <w:t xml:space="preserve"> </w:t>
            </w:r>
            <w:r w:rsidR="00BB218B">
              <w:rPr>
                <w:lang w:val="en-GB"/>
              </w:rPr>
              <w:t xml:space="preserve">ECC </w:t>
            </w:r>
            <w:r w:rsidR="00E74593">
              <w:rPr>
                <w:lang w:val="en-GB"/>
              </w:rPr>
              <w:t>Task Group to deal with a long term vision of</w:t>
            </w:r>
            <w:r w:rsidR="00E74593" w:rsidRPr="00924937">
              <w:rPr>
                <w:lang w:val="en-GB"/>
              </w:rPr>
              <w:t xml:space="preserve"> the </w:t>
            </w:r>
            <w:r w:rsidR="00E74593">
              <w:rPr>
                <w:lang w:val="en-GB"/>
              </w:rPr>
              <w:t xml:space="preserve">UHF broadcasting </w:t>
            </w:r>
            <w:r w:rsidR="00E74593" w:rsidRPr="00924937">
              <w:rPr>
                <w:lang w:val="en-GB"/>
              </w:rPr>
              <w:t>band</w:t>
            </w:r>
            <w:r w:rsidR="00E74593">
              <w:rPr>
                <w:lang w:val="en-GB"/>
              </w:rPr>
              <w:t>;</w:t>
            </w:r>
          </w:p>
          <w:p w:rsidR="001E0E49" w:rsidRPr="00CB4EF6" w:rsidRDefault="008C0D7F" w:rsidP="001E0E49">
            <w:pPr>
              <w:pStyle w:val="Paragraphedeliste"/>
              <w:numPr>
                <w:ilvl w:val="0"/>
                <w:numId w:val="23"/>
              </w:numPr>
              <w:rPr>
                <w:lang w:val="en-GB"/>
              </w:rPr>
            </w:pPr>
            <w:r w:rsidRPr="00B374DF">
              <w:rPr>
                <w:lang w:val="en-GB"/>
              </w:rPr>
              <w:t>To review and agree</w:t>
            </w:r>
            <w:r w:rsidR="00B374DF">
              <w:rPr>
                <w:lang w:val="en-GB"/>
              </w:rPr>
              <w:t xml:space="preserve"> on</w:t>
            </w:r>
            <w:r w:rsidRPr="00B374DF">
              <w:rPr>
                <w:lang w:val="en-GB"/>
              </w:rPr>
              <w:t xml:space="preserve"> the d</w:t>
            </w:r>
            <w:r w:rsidRPr="00B374DF">
              <w:t xml:space="preserve">raft Terms of Reference for ECC Task Group as proposed in </w:t>
            </w:r>
            <w:r w:rsidRPr="00BB218B">
              <w:rPr>
                <w:b/>
              </w:rPr>
              <w:t>Annex 2</w:t>
            </w:r>
            <w:r w:rsidR="00BB218B">
              <w:rPr>
                <w:b/>
              </w:rPr>
              <w:t>.</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1E0E49"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8C0D7F" w:rsidRDefault="008C0D7F" w:rsidP="008C0D7F">
            <w:r w:rsidRPr="00924937">
              <w:rPr>
                <w:lang w:val="en-GB"/>
              </w:rPr>
              <w:t>The 33</w:t>
            </w:r>
            <w:r w:rsidRPr="00924937">
              <w:rPr>
                <w:vertAlign w:val="superscript"/>
                <w:lang w:val="en-GB"/>
              </w:rPr>
              <w:t>rd</w:t>
            </w:r>
            <w:r w:rsidRPr="00924937">
              <w:rPr>
                <w:lang w:val="en-GB"/>
              </w:rPr>
              <w:t xml:space="preserve"> </w:t>
            </w:r>
            <w:r>
              <w:rPr>
                <w:lang w:val="en-GB"/>
              </w:rPr>
              <w:t xml:space="preserve">ECC </w:t>
            </w:r>
            <w:r w:rsidRPr="00924937">
              <w:rPr>
                <w:lang w:val="en-GB"/>
              </w:rPr>
              <w:t xml:space="preserve">meeting held in Bratislava, Slovakia </w:t>
            </w:r>
            <w:r>
              <w:rPr>
                <w:lang w:val="en-GB"/>
              </w:rPr>
              <w:t xml:space="preserve">has decided to setup </w:t>
            </w:r>
            <w:r>
              <w:t>a correspondence group as a starting point to deal with</w:t>
            </w:r>
            <w:r w:rsidRPr="00924937">
              <w:rPr>
                <w:lang w:val="en-GB"/>
              </w:rPr>
              <w:t xml:space="preserve"> the long term vision for the </w:t>
            </w:r>
            <w:r>
              <w:rPr>
                <w:lang w:val="en-GB"/>
              </w:rPr>
              <w:t xml:space="preserve">UHF broadcasting </w:t>
            </w:r>
            <w:r w:rsidRPr="00924937">
              <w:rPr>
                <w:lang w:val="en-GB"/>
              </w:rPr>
              <w:t>band</w:t>
            </w:r>
            <w:r>
              <w:t>, in particular 470-694 MHz</w:t>
            </w:r>
            <w:r>
              <w:rPr>
                <w:lang w:val="en-GB"/>
              </w:rPr>
              <w:t xml:space="preserve">. This </w:t>
            </w:r>
            <w:r>
              <w:t>correspondence group should:</w:t>
            </w:r>
          </w:p>
          <w:p w:rsidR="008C0D7F" w:rsidRDefault="008C0D7F" w:rsidP="008C0D7F">
            <w:pPr>
              <w:numPr>
                <w:ilvl w:val="0"/>
                <w:numId w:val="24"/>
              </w:numPr>
            </w:pPr>
            <w:r>
              <w:t xml:space="preserve">frame the studies to support the development of a long-term vision for the UHF band, </w:t>
            </w:r>
            <w:r>
              <w:rPr>
                <w:lang w:val="en-GB"/>
              </w:rPr>
              <w:t>MHz</w:t>
            </w:r>
            <w:r w:rsidRPr="00D568EB">
              <w:t xml:space="preserve"> </w:t>
            </w:r>
            <w:r>
              <w:t xml:space="preserve">in Europe focusing primarily on technical issues, but addressing also economical, social and regulatory aspects. </w:t>
            </w:r>
          </w:p>
          <w:p w:rsidR="00EB2D6E" w:rsidRDefault="008C0D7F" w:rsidP="008C0D7F">
            <w:pPr>
              <w:numPr>
                <w:ilvl w:val="0"/>
                <w:numId w:val="24"/>
              </w:numPr>
            </w:pPr>
            <w:r>
              <w:t>formulate key questions which have to be answered by the group which will be responsible for these studies, taking into account the need to collect data on existing situation in each CEPT country.</w:t>
            </w:r>
          </w:p>
          <w:p w:rsidR="00511F02" w:rsidRDefault="00511F02" w:rsidP="00511F02">
            <w:r>
              <w:t>In addition, it was requested for the correspondence group</w:t>
            </w:r>
            <w:r w:rsidR="009A1659">
              <w:t xml:space="preserve"> to</w:t>
            </w:r>
            <w:r>
              <w:t xml:space="preserve"> </w:t>
            </w:r>
            <w:r w:rsidR="009A1659">
              <w:t xml:space="preserve">conclude if </w:t>
            </w:r>
            <w:r>
              <w:t>the options on the future handling of the UHF band shoul</w:t>
            </w:r>
            <w:r w:rsidR="009A1659">
              <w:t xml:space="preserve">d be studied within a new group; in </w:t>
            </w:r>
            <w:r w:rsidR="00492598">
              <w:t>this</w:t>
            </w:r>
            <w:r w:rsidR="009A1659">
              <w:t xml:space="preserve"> case</w:t>
            </w:r>
            <w:r>
              <w:t xml:space="preserve"> the correspondence group should propose at least key elemen</w:t>
            </w:r>
            <w:r w:rsidR="00492598">
              <w:t>ts for ToR for such a group</w:t>
            </w:r>
            <w:r>
              <w:t>.</w:t>
            </w:r>
          </w:p>
          <w:p w:rsidR="008C0D7F" w:rsidRPr="008C0D7F" w:rsidRDefault="00511F02" w:rsidP="0052041A">
            <w:pPr>
              <w:rPr>
                <w:bCs/>
                <w:szCs w:val="24"/>
              </w:rPr>
            </w:pPr>
            <w:r>
              <w:t xml:space="preserve">The stipulated deadline for the UHF CG </w:t>
            </w:r>
            <w:r w:rsidR="002264AF">
              <w:t xml:space="preserve">activities </w:t>
            </w:r>
            <w:r>
              <w:t>was the ECC June meeting.</w:t>
            </w:r>
          </w:p>
        </w:tc>
      </w:tr>
    </w:tbl>
    <w:p w:rsidR="00CB4EF6" w:rsidRDefault="00CB4EF6">
      <w:pPr>
        <w:spacing w:after="0"/>
        <w:jc w:val="left"/>
        <w:rPr>
          <w:rFonts w:cs="Arial"/>
          <w:b/>
          <w:bCs/>
          <w:color w:val="000000"/>
          <w:sz w:val="24"/>
          <w:lang w:val="en-GB"/>
        </w:rPr>
      </w:pPr>
    </w:p>
    <w:p w:rsidR="00CB4EF6" w:rsidRDefault="00CB4EF6" w:rsidP="00CB4EF6">
      <w:pPr>
        <w:jc w:val="center"/>
        <w:rPr>
          <w:b/>
          <w:lang w:val="en-GB"/>
        </w:rPr>
      </w:pPr>
      <w:r>
        <w:rPr>
          <w:b/>
          <w:lang w:val="en-GB"/>
        </w:rPr>
        <w:lastRenderedPageBreak/>
        <w:t>ANNEX 1</w:t>
      </w:r>
    </w:p>
    <w:p w:rsidR="005F1D51" w:rsidRDefault="005F1D51" w:rsidP="00CB4EF6">
      <w:pPr>
        <w:jc w:val="center"/>
        <w:rPr>
          <w:b/>
          <w:lang w:val="en-GB"/>
        </w:rPr>
      </w:pPr>
      <w:r>
        <w:rPr>
          <w:b/>
          <w:lang w:val="en-GB"/>
        </w:rPr>
        <w:t>-</w:t>
      </w:r>
    </w:p>
    <w:p w:rsidR="005F1D51" w:rsidRDefault="005F1D51" w:rsidP="00CB4EF6">
      <w:pPr>
        <w:jc w:val="center"/>
        <w:rPr>
          <w:b/>
          <w:lang w:val="en-GB"/>
        </w:rPr>
      </w:pPr>
      <w:r>
        <w:rPr>
          <w:b/>
          <w:lang w:val="en-GB"/>
        </w:rPr>
        <w:t xml:space="preserve">Studies </w:t>
      </w:r>
    </w:p>
    <w:p w:rsidR="00CB4EF6" w:rsidRDefault="00CB4EF6" w:rsidP="00CB4EF6">
      <w:pPr>
        <w:spacing w:after="0"/>
        <w:jc w:val="left"/>
        <w:rPr>
          <w:b/>
          <w:lang w:val="en-GB"/>
        </w:rPr>
      </w:pPr>
    </w:p>
    <w:bookmarkStart w:id="1" w:name="_MON_1432959959"/>
    <w:bookmarkEnd w:id="1"/>
    <w:p w:rsidR="005F1D51" w:rsidRDefault="005F1D51" w:rsidP="005F1D51">
      <w:pPr>
        <w:spacing w:after="0"/>
        <w:jc w:val="center"/>
        <w:rPr>
          <w:b/>
          <w:lang w:val="en-GB"/>
        </w:rPr>
      </w:pPr>
      <w:r>
        <w:rPr>
          <w:b/>
          <w:lang w:val="en-GB"/>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0" o:title=""/>
          </v:shape>
          <o:OLEObject Type="Embed" ProgID="Word.Document.12" ShapeID="_x0000_i1025" DrawAspect="Icon" ObjectID="_1432964821" r:id="rId11">
            <o:FieldCodes>\s</o:FieldCodes>
          </o:OLEObject>
        </w:object>
      </w:r>
    </w:p>
    <w:p w:rsidR="001C5F33" w:rsidRDefault="001C5F33" w:rsidP="00CB4EF6">
      <w:pPr>
        <w:spacing w:after="0"/>
        <w:jc w:val="left"/>
        <w:rPr>
          <w:b/>
          <w:lang w:val="en-GB"/>
        </w:rPr>
      </w:pPr>
    </w:p>
    <w:p w:rsidR="005F1D51" w:rsidRDefault="005F1D51">
      <w:pPr>
        <w:spacing w:after="0"/>
        <w:jc w:val="left"/>
        <w:rPr>
          <w:b/>
          <w:lang w:val="en-GB"/>
        </w:rPr>
      </w:pPr>
      <w:r>
        <w:rPr>
          <w:b/>
          <w:lang w:val="en-GB"/>
        </w:rPr>
        <w:br w:type="page"/>
      </w:r>
    </w:p>
    <w:p w:rsidR="001C5F33" w:rsidRDefault="001C5F33" w:rsidP="00CB4EF6">
      <w:pPr>
        <w:spacing w:after="0"/>
        <w:jc w:val="left"/>
        <w:rPr>
          <w:b/>
          <w:lang w:val="en-GB"/>
        </w:rPr>
      </w:pPr>
    </w:p>
    <w:p w:rsidR="00CB4EF6" w:rsidRDefault="00CB4EF6" w:rsidP="00CB4EF6">
      <w:pPr>
        <w:jc w:val="center"/>
        <w:rPr>
          <w:b/>
          <w:lang w:val="en-GB"/>
        </w:rPr>
      </w:pPr>
      <w:r>
        <w:rPr>
          <w:b/>
          <w:lang w:val="en-GB"/>
        </w:rPr>
        <w:t>ANNEX 2</w:t>
      </w:r>
    </w:p>
    <w:p w:rsidR="00CB4EF6" w:rsidRDefault="005F1D51" w:rsidP="00CB4EF6">
      <w:pPr>
        <w:jc w:val="center"/>
        <w:rPr>
          <w:b/>
          <w:lang w:val="en-GB"/>
        </w:rPr>
      </w:pPr>
      <w:r>
        <w:rPr>
          <w:b/>
          <w:lang w:val="en-GB"/>
        </w:rPr>
        <w:t>-</w:t>
      </w:r>
    </w:p>
    <w:p w:rsidR="005F1D51" w:rsidRDefault="005F1D51" w:rsidP="00CB4EF6">
      <w:pPr>
        <w:jc w:val="center"/>
        <w:rPr>
          <w:b/>
          <w:lang w:val="en-GB"/>
        </w:rPr>
      </w:pPr>
      <w:proofErr w:type="spellStart"/>
      <w:r>
        <w:rPr>
          <w:b/>
          <w:lang w:val="en-GB"/>
        </w:rPr>
        <w:t>ToR</w:t>
      </w:r>
      <w:proofErr w:type="spellEnd"/>
      <w:r w:rsidR="002C7419">
        <w:rPr>
          <w:b/>
          <w:lang w:val="en-GB"/>
        </w:rPr>
        <w:t xml:space="preserve"> of ECC TG</w:t>
      </w:r>
    </w:p>
    <w:p w:rsidR="005F1D51" w:rsidRDefault="005F1D51" w:rsidP="00CB4EF6">
      <w:pPr>
        <w:jc w:val="center"/>
        <w:rPr>
          <w:b/>
          <w:lang w:val="en-GB"/>
        </w:rPr>
      </w:pPr>
    </w:p>
    <w:p w:rsidR="005F1D51" w:rsidRDefault="005F1D51" w:rsidP="00CB4EF6">
      <w:pPr>
        <w:jc w:val="center"/>
        <w:rPr>
          <w:b/>
          <w:lang w:val="en-GB"/>
        </w:rPr>
      </w:pPr>
    </w:p>
    <w:bookmarkStart w:id="2" w:name="_MON_1432959996"/>
    <w:bookmarkEnd w:id="2"/>
    <w:p w:rsidR="00EB2D6E" w:rsidRDefault="005F1D51" w:rsidP="005F1D51">
      <w:pPr>
        <w:jc w:val="center"/>
        <w:outlineLvl w:val="0"/>
        <w:rPr>
          <w:rFonts w:cs="Arial"/>
          <w:b/>
          <w:bCs/>
          <w:color w:val="000000"/>
          <w:sz w:val="24"/>
          <w:lang w:val="en-GB"/>
        </w:rPr>
      </w:pPr>
      <w:r>
        <w:rPr>
          <w:rFonts w:cs="Arial"/>
          <w:b/>
          <w:bCs/>
          <w:color w:val="000000"/>
          <w:sz w:val="24"/>
          <w:lang w:val="en-GB"/>
        </w:rPr>
        <w:object w:dxaOrig="1539" w:dyaOrig="996">
          <v:shape id="_x0000_i1026" type="#_x0000_t75" style="width:77.2pt;height:49.55pt" o:ole="">
            <v:imagedata r:id="rId12" o:title=""/>
          </v:shape>
          <o:OLEObject Type="Embed" ProgID="Word.Document.12" ShapeID="_x0000_i1026" DrawAspect="Icon" ObjectID="_1432964822" r:id="rId13">
            <o:FieldCodes>\s</o:FieldCodes>
          </o:OLEObject>
        </w:object>
      </w:r>
    </w:p>
    <w:sectPr w:rsidR="00EB2D6E" w:rsidSect="008F677F">
      <w:headerReference w:type="even" r:id="rId14"/>
      <w:headerReference w:type="default" r:id="rId15"/>
      <w:footerReference w:type="even" r:id="rId16"/>
      <w:footerReference w:type="default" r:id="rId17"/>
      <w:headerReference w:type="first" r:id="rId18"/>
      <w:footerReference w:type="first" r:id="rId19"/>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B7" w:rsidRDefault="00386DB7">
      <w:r>
        <w:separator/>
      </w:r>
    </w:p>
  </w:endnote>
  <w:endnote w:type="continuationSeparator" w:id="0">
    <w:p w:rsidR="00386DB7" w:rsidRDefault="0038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A5" w:rsidRDefault="000970B3">
    <w:pPr>
      <w:framePr w:wrap="around" w:vAnchor="text" w:hAnchor="margin" w:xAlign="center" w:y="1"/>
      <w:rPr>
        <w:rStyle w:val="Numrodepage"/>
      </w:rPr>
    </w:pPr>
    <w:r>
      <w:rPr>
        <w:rStyle w:val="Numrodepage"/>
      </w:rPr>
      <w:fldChar w:fldCharType="begin"/>
    </w:r>
    <w:r w:rsidR="00DD56A5">
      <w:rPr>
        <w:rStyle w:val="Numrodepage"/>
      </w:rPr>
      <w:instrText xml:space="preserve">PAGE  </w:instrText>
    </w:r>
    <w:r>
      <w:rPr>
        <w:rStyle w:val="Numrodepage"/>
      </w:rPr>
      <w:fldChar w:fldCharType="end"/>
    </w:r>
  </w:p>
  <w:p w:rsidR="00DD56A5" w:rsidRDefault="00DD56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A5" w:rsidRDefault="000970B3">
    <w:pPr>
      <w:framePr w:wrap="around" w:vAnchor="text" w:hAnchor="margin" w:xAlign="center" w:y="1"/>
      <w:rPr>
        <w:rStyle w:val="Numrodepage"/>
        <w:sz w:val="20"/>
      </w:rPr>
    </w:pPr>
    <w:r>
      <w:rPr>
        <w:rStyle w:val="Numrodepage"/>
        <w:sz w:val="20"/>
      </w:rPr>
      <w:fldChar w:fldCharType="begin"/>
    </w:r>
    <w:r w:rsidR="00DD56A5">
      <w:rPr>
        <w:rStyle w:val="Numrodepage"/>
        <w:sz w:val="20"/>
      </w:rPr>
      <w:instrText xml:space="preserve">PAGE  </w:instrText>
    </w:r>
    <w:r>
      <w:rPr>
        <w:rStyle w:val="Numrodepage"/>
        <w:sz w:val="20"/>
      </w:rPr>
      <w:fldChar w:fldCharType="separate"/>
    </w:r>
    <w:r w:rsidR="00794D2F">
      <w:rPr>
        <w:rStyle w:val="Numrodepage"/>
        <w:noProof/>
        <w:sz w:val="20"/>
      </w:rPr>
      <w:t>2</w:t>
    </w:r>
    <w:r>
      <w:rPr>
        <w:rStyle w:val="Numrodepage"/>
        <w:sz w:val="20"/>
      </w:rPr>
      <w:fldChar w:fldCharType="end"/>
    </w:r>
  </w:p>
  <w:p w:rsidR="00DD56A5" w:rsidRDefault="00DD56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DE" w:rsidRDefault="004D63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B7" w:rsidRDefault="00386DB7">
      <w:r>
        <w:separator/>
      </w:r>
    </w:p>
  </w:footnote>
  <w:footnote w:type="continuationSeparator" w:id="0">
    <w:p w:rsidR="00386DB7" w:rsidRDefault="0038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DE" w:rsidRDefault="004D63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DE" w:rsidRDefault="004D63D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DE" w:rsidRDefault="004D63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D86006D"/>
    <w:multiLevelType w:val="hybridMultilevel"/>
    <w:tmpl w:val="1E668010"/>
    <w:lvl w:ilvl="0" w:tplc="8FD8F050">
      <w:start w:val="3"/>
      <w:numFmt w:val="bullet"/>
      <w:lvlText w:val="-"/>
      <w:lvlJc w:val="left"/>
      <w:pPr>
        <w:ind w:left="927" w:hanging="360"/>
      </w:pPr>
      <w:rPr>
        <w:rFonts w:ascii="Times New Roman" w:eastAsia="Times New Roman" w:hAnsi="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nsid w:val="2A077C5F"/>
    <w:multiLevelType w:val="hybridMultilevel"/>
    <w:tmpl w:val="5A0A90AC"/>
    <w:lvl w:ilvl="0" w:tplc="8FD8F050">
      <w:start w:val="3"/>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106EAC"/>
    <w:multiLevelType w:val="hybridMultilevel"/>
    <w:tmpl w:val="47D8829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B422F71"/>
    <w:multiLevelType w:val="hybridMultilevel"/>
    <w:tmpl w:val="60FC30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41B20103"/>
    <w:multiLevelType w:val="hybridMultilevel"/>
    <w:tmpl w:val="2BF829BC"/>
    <w:lvl w:ilvl="0" w:tplc="FFFFFFFF">
      <w:start w:val="3"/>
      <w:numFmt w:val="decimal"/>
      <w:lvlText w:val="%1."/>
      <w:lvlJc w:val="left"/>
      <w:pPr>
        <w:tabs>
          <w:tab w:val="num" w:pos="930"/>
        </w:tabs>
        <w:ind w:left="930" w:hanging="57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3DA4871"/>
    <w:multiLevelType w:val="hybridMultilevel"/>
    <w:tmpl w:val="C968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5DF71782"/>
    <w:multiLevelType w:val="hybridMultilevel"/>
    <w:tmpl w:val="12F6B57C"/>
    <w:lvl w:ilvl="0" w:tplc="A5624F04">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12F01EB"/>
    <w:multiLevelType w:val="multilevel"/>
    <w:tmpl w:val="7F5C51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4FE4378"/>
    <w:multiLevelType w:val="hybridMultilevel"/>
    <w:tmpl w:val="4E744724"/>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9">
    <w:nsid w:val="7BAC5A85"/>
    <w:multiLevelType w:val="multilevel"/>
    <w:tmpl w:val="4E5A69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0"/>
  </w:num>
  <w:num w:numId="3">
    <w:abstractNumId w:val="18"/>
  </w:num>
  <w:num w:numId="4">
    <w:abstractNumId w:val="18"/>
  </w:num>
  <w:num w:numId="5">
    <w:abstractNumId w:val="18"/>
  </w:num>
  <w:num w:numId="6">
    <w:abstractNumId w:val="16"/>
  </w:num>
  <w:num w:numId="7">
    <w:abstractNumId w:val="18"/>
  </w:num>
  <w:num w:numId="8">
    <w:abstractNumId w:val="18"/>
  </w:num>
  <w:num w:numId="9">
    <w:abstractNumId w:val="6"/>
  </w:num>
  <w:num w:numId="10">
    <w:abstractNumId w:val="11"/>
  </w:num>
  <w:num w:numId="11">
    <w:abstractNumId w:val="8"/>
  </w:num>
  <w:num w:numId="12">
    <w:abstractNumId w:val="12"/>
  </w:num>
  <w:num w:numId="13">
    <w:abstractNumId w:val="7"/>
  </w:num>
  <w:num w:numId="14">
    <w:abstractNumId w:val="5"/>
  </w:num>
  <w:num w:numId="15">
    <w:abstractNumId w:val="19"/>
  </w:num>
  <w:num w:numId="16">
    <w:abstractNumId w:val="9"/>
  </w:num>
  <w:num w:numId="17">
    <w:abstractNumId w:val="2"/>
  </w:num>
  <w:num w:numId="18">
    <w:abstractNumId w:val="15"/>
  </w:num>
  <w:num w:numId="19">
    <w:abstractNumId w:val="14"/>
  </w:num>
  <w:num w:numId="20">
    <w:abstractNumId w:val="17"/>
  </w:num>
  <w:num w:numId="21">
    <w:abstractNumId w:val="10"/>
  </w:num>
  <w:num w:numId="22">
    <w:abstractNumId w:val="1"/>
  </w:num>
  <w:num w:numId="23">
    <w:abstractNumId w:val="3"/>
  </w:num>
  <w:num w:numId="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6C68"/>
    <w:rsid w:val="000233C6"/>
    <w:rsid w:val="00033112"/>
    <w:rsid w:val="000364E2"/>
    <w:rsid w:val="00042E6D"/>
    <w:rsid w:val="00063D8A"/>
    <w:rsid w:val="000641A7"/>
    <w:rsid w:val="00066F24"/>
    <w:rsid w:val="00086867"/>
    <w:rsid w:val="00095D52"/>
    <w:rsid w:val="000970B3"/>
    <w:rsid w:val="00097E34"/>
    <w:rsid w:val="000B0905"/>
    <w:rsid w:val="000D0F3C"/>
    <w:rsid w:val="000E346F"/>
    <w:rsid w:val="000E5993"/>
    <w:rsid w:val="000F1373"/>
    <w:rsid w:val="00106047"/>
    <w:rsid w:val="001125D5"/>
    <w:rsid w:val="00113B49"/>
    <w:rsid w:val="00135FE7"/>
    <w:rsid w:val="001456D5"/>
    <w:rsid w:val="00161D26"/>
    <w:rsid w:val="00162CBB"/>
    <w:rsid w:val="00163BCB"/>
    <w:rsid w:val="0016435A"/>
    <w:rsid w:val="00187500"/>
    <w:rsid w:val="001B78CF"/>
    <w:rsid w:val="001C5F33"/>
    <w:rsid w:val="001D181E"/>
    <w:rsid w:val="001E0E49"/>
    <w:rsid w:val="001F25C6"/>
    <w:rsid w:val="001F2614"/>
    <w:rsid w:val="00211589"/>
    <w:rsid w:val="00215746"/>
    <w:rsid w:val="00222F7B"/>
    <w:rsid w:val="00225B47"/>
    <w:rsid w:val="002264AF"/>
    <w:rsid w:val="00237155"/>
    <w:rsid w:val="002539CD"/>
    <w:rsid w:val="00260A47"/>
    <w:rsid w:val="00260D98"/>
    <w:rsid w:val="0026766F"/>
    <w:rsid w:val="00277BC1"/>
    <w:rsid w:val="0028051D"/>
    <w:rsid w:val="00294331"/>
    <w:rsid w:val="002A02A3"/>
    <w:rsid w:val="002B169D"/>
    <w:rsid w:val="002B47FC"/>
    <w:rsid w:val="002B683F"/>
    <w:rsid w:val="002C7419"/>
    <w:rsid w:val="00302556"/>
    <w:rsid w:val="00314E5E"/>
    <w:rsid w:val="00326C68"/>
    <w:rsid w:val="00343966"/>
    <w:rsid w:val="00346C62"/>
    <w:rsid w:val="003516C8"/>
    <w:rsid w:val="00357A5F"/>
    <w:rsid w:val="00377AFE"/>
    <w:rsid w:val="00386DB7"/>
    <w:rsid w:val="0039030E"/>
    <w:rsid w:val="003A57CC"/>
    <w:rsid w:val="003B1654"/>
    <w:rsid w:val="003B5AB4"/>
    <w:rsid w:val="003C2268"/>
    <w:rsid w:val="003C4848"/>
    <w:rsid w:val="003C53D0"/>
    <w:rsid w:val="003C6586"/>
    <w:rsid w:val="003E76E9"/>
    <w:rsid w:val="003F73E2"/>
    <w:rsid w:val="004002F7"/>
    <w:rsid w:val="0042716F"/>
    <w:rsid w:val="00430369"/>
    <w:rsid w:val="00431D12"/>
    <w:rsid w:val="004369DC"/>
    <w:rsid w:val="00443C40"/>
    <w:rsid w:val="004648A4"/>
    <w:rsid w:val="004662F9"/>
    <w:rsid w:val="00475C04"/>
    <w:rsid w:val="00484A17"/>
    <w:rsid w:val="00486369"/>
    <w:rsid w:val="00492598"/>
    <w:rsid w:val="00493F86"/>
    <w:rsid w:val="00495099"/>
    <w:rsid w:val="004A099D"/>
    <w:rsid w:val="004A2D63"/>
    <w:rsid w:val="004A47FF"/>
    <w:rsid w:val="004A63F3"/>
    <w:rsid w:val="004B23D3"/>
    <w:rsid w:val="004D63DE"/>
    <w:rsid w:val="004E0066"/>
    <w:rsid w:val="004F061E"/>
    <w:rsid w:val="004F2824"/>
    <w:rsid w:val="004F2E89"/>
    <w:rsid w:val="00500553"/>
    <w:rsid w:val="00511F02"/>
    <w:rsid w:val="0052041A"/>
    <w:rsid w:val="005269EA"/>
    <w:rsid w:val="0053015C"/>
    <w:rsid w:val="00533846"/>
    <w:rsid w:val="005348B2"/>
    <w:rsid w:val="0053667D"/>
    <w:rsid w:val="005434C4"/>
    <w:rsid w:val="00554550"/>
    <w:rsid w:val="005549FF"/>
    <w:rsid w:val="00560AE2"/>
    <w:rsid w:val="00562E1E"/>
    <w:rsid w:val="005740C4"/>
    <w:rsid w:val="005761BB"/>
    <w:rsid w:val="00577578"/>
    <w:rsid w:val="00582827"/>
    <w:rsid w:val="005A7223"/>
    <w:rsid w:val="005F1C1F"/>
    <w:rsid w:val="005F1D51"/>
    <w:rsid w:val="00602596"/>
    <w:rsid w:val="00616265"/>
    <w:rsid w:val="00623A7F"/>
    <w:rsid w:val="0063524D"/>
    <w:rsid w:val="00641D31"/>
    <w:rsid w:val="006542C3"/>
    <w:rsid w:val="0065588F"/>
    <w:rsid w:val="00664805"/>
    <w:rsid w:val="0068043D"/>
    <w:rsid w:val="00684589"/>
    <w:rsid w:val="006845C9"/>
    <w:rsid w:val="006902F9"/>
    <w:rsid w:val="00690B4B"/>
    <w:rsid w:val="0069180A"/>
    <w:rsid w:val="006B6009"/>
    <w:rsid w:val="006C48F2"/>
    <w:rsid w:val="006C4BCC"/>
    <w:rsid w:val="006D1EAC"/>
    <w:rsid w:val="006E1FA9"/>
    <w:rsid w:val="0070740D"/>
    <w:rsid w:val="00727115"/>
    <w:rsid w:val="00733474"/>
    <w:rsid w:val="00736CC3"/>
    <w:rsid w:val="007538DB"/>
    <w:rsid w:val="0075560F"/>
    <w:rsid w:val="00766A71"/>
    <w:rsid w:val="00782F34"/>
    <w:rsid w:val="007925CA"/>
    <w:rsid w:val="00793843"/>
    <w:rsid w:val="00794D2F"/>
    <w:rsid w:val="007A1831"/>
    <w:rsid w:val="007A49AD"/>
    <w:rsid w:val="007A49E0"/>
    <w:rsid w:val="007A720B"/>
    <w:rsid w:val="007C6A40"/>
    <w:rsid w:val="007E132E"/>
    <w:rsid w:val="00802521"/>
    <w:rsid w:val="00807AA2"/>
    <w:rsid w:val="00807F54"/>
    <w:rsid w:val="00820168"/>
    <w:rsid w:val="00835839"/>
    <w:rsid w:val="00883117"/>
    <w:rsid w:val="00884205"/>
    <w:rsid w:val="008A37BA"/>
    <w:rsid w:val="008C0D7F"/>
    <w:rsid w:val="008D2718"/>
    <w:rsid w:val="008D4942"/>
    <w:rsid w:val="008D763E"/>
    <w:rsid w:val="008E1136"/>
    <w:rsid w:val="008F33D5"/>
    <w:rsid w:val="008F5596"/>
    <w:rsid w:val="008F5ECB"/>
    <w:rsid w:val="008F677F"/>
    <w:rsid w:val="009047C4"/>
    <w:rsid w:val="00925090"/>
    <w:rsid w:val="00956766"/>
    <w:rsid w:val="00956C6A"/>
    <w:rsid w:val="00966B86"/>
    <w:rsid w:val="00974B88"/>
    <w:rsid w:val="00976E9A"/>
    <w:rsid w:val="00981A5D"/>
    <w:rsid w:val="00983C7A"/>
    <w:rsid w:val="009852E6"/>
    <w:rsid w:val="0098621D"/>
    <w:rsid w:val="00997A4D"/>
    <w:rsid w:val="009A1659"/>
    <w:rsid w:val="009B3CB6"/>
    <w:rsid w:val="009C2F3B"/>
    <w:rsid w:val="009D242F"/>
    <w:rsid w:val="009D4B2F"/>
    <w:rsid w:val="00A024A8"/>
    <w:rsid w:val="00A115F6"/>
    <w:rsid w:val="00A16C21"/>
    <w:rsid w:val="00A267CE"/>
    <w:rsid w:val="00A43689"/>
    <w:rsid w:val="00A477F3"/>
    <w:rsid w:val="00A64930"/>
    <w:rsid w:val="00A748D7"/>
    <w:rsid w:val="00A75C8F"/>
    <w:rsid w:val="00A77E89"/>
    <w:rsid w:val="00A87C8C"/>
    <w:rsid w:val="00A95309"/>
    <w:rsid w:val="00AA26E7"/>
    <w:rsid w:val="00AA3CFD"/>
    <w:rsid w:val="00AA59E8"/>
    <w:rsid w:val="00AC0304"/>
    <w:rsid w:val="00AC345D"/>
    <w:rsid w:val="00AD241F"/>
    <w:rsid w:val="00AE7906"/>
    <w:rsid w:val="00B0161E"/>
    <w:rsid w:val="00B1073A"/>
    <w:rsid w:val="00B15E44"/>
    <w:rsid w:val="00B1660B"/>
    <w:rsid w:val="00B374DF"/>
    <w:rsid w:val="00B40484"/>
    <w:rsid w:val="00B6512A"/>
    <w:rsid w:val="00B70CD3"/>
    <w:rsid w:val="00B70EC9"/>
    <w:rsid w:val="00B90507"/>
    <w:rsid w:val="00BA5887"/>
    <w:rsid w:val="00BB218B"/>
    <w:rsid w:val="00BB27C5"/>
    <w:rsid w:val="00BB2884"/>
    <w:rsid w:val="00BB2CCE"/>
    <w:rsid w:val="00BB704F"/>
    <w:rsid w:val="00BC2918"/>
    <w:rsid w:val="00BE1516"/>
    <w:rsid w:val="00BE180C"/>
    <w:rsid w:val="00BE4CC9"/>
    <w:rsid w:val="00BF2999"/>
    <w:rsid w:val="00C154C2"/>
    <w:rsid w:val="00C309B1"/>
    <w:rsid w:val="00C43796"/>
    <w:rsid w:val="00C47BE9"/>
    <w:rsid w:val="00C5418E"/>
    <w:rsid w:val="00C60D46"/>
    <w:rsid w:val="00C62218"/>
    <w:rsid w:val="00C75E0E"/>
    <w:rsid w:val="00C82BC5"/>
    <w:rsid w:val="00C93678"/>
    <w:rsid w:val="00C95288"/>
    <w:rsid w:val="00CB0BBB"/>
    <w:rsid w:val="00CB4EF6"/>
    <w:rsid w:val="00CC1D9B"/>
    <w:rsid w:val="00CC536F"/>
    <w:rsid w:val="00CD4FA2"/>
    <w:rsid w:val="00CD51FD"/>
    <w:rsid w:val="00CE40EE"/>
    <w:rsid w:val="00CE6591"/>
    <w:rsid w:val="00D004D0"/>
    <w:rsid w:val="00D00B4F"/>
    <w:rsid w:val="00D14191"/>
    <w:rsid w:val="00D149DA"/>
    <w:rsid w:val="00D14C5C"/>
    <w:rsid w:val="00D34708"/>
    <w:rsid w:val="00D43904"/>
    <w:rsid w:val="00D53B5D"/>
    <w:rsid w:val="00D66FDD"/>
    <w:rsid w:val="00D671A5"/>
    <w:rsid w:val="00DC27EA"/>
    <w:rsid w:val="00DD08BA"/>
    <w:rsid w:val="00DD3BDD"/>
    <w:rsid w:val="00DD56A5"/>
    <w:rsid w:val="00DE5E01"/>
    <w:rsid w:val="00DF2A80"/>
    <w:rsid w:val="00E145BA"/>
    <w:rsid w:val="00E232D3"/>
    <w:rsid w:val="00E248DD"/>
    <w:rsid w:val="00E2796D"/>
    <w:rsid w:val="00E27C6A"/>
    <w:rsid w:val="00E3592C"/>
    <w:rsid w:val="00E367A3"/>
    <w:rsid w:val="00E40873"/>
    <w:rsid w:val="00E42603"/>
    <w:rsid w:val="00E561B8"/>
    <w:rsid w:val="00E56E50"/>
    <w:rsid w:val="00E577A4"/>
    <w:rsid w:val="00E74593"/>
    <w:rsid w:val="00E779E2"/>
    <w:rsid w:val="00E8688F"/>
    <w:rsid w:val="00E87AEF"/>
    <w:rsid w:val="00E93323"/>
    <w:rsid w:val="00E95CFE"/>
    <w:rsid w:val="00EB2D6E"/>
    <w:rsid w:val="00ED769A"/>
    <w:rsid w:val="00ED7AEC"/>
    <w:rsid w:val="00EE07DC"/>
    <w:rsid w:val="00EE4825"/>
    <w:rsid w:val="00EE5830"/>
    <w:rsid w:val="00EE6D93"/>
    <w:rsid w:val="00EF1568"/>
    <w:rsid w:val="00F05B26"/>
    <w:rsid w:val="00F22950"/>
    <w:rsid w:val="00F311FB"/>
    <w:rsid w:val="00F315E4"/>
    <w:rsid w:val="00F32EFA"/>
    <w:rsid w:val="00F37A73"/>
    <w:rsid w:val="00F43BE8"/>
    <w:rsid w:val="00F53012"/>
    <w:rsid w:val="00F82C9C"/>
    <w:rsid w:val="00FA1176"/>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D8A"/>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sid w:val="00A75C8F"/>
    <w:rPr>
      <w:position w:val="6"/>
      <w:sz w:val="16"/>
    </w:rPr>
  </w:style>
  <w:style w:type="paragraph" w:styleId="Notedebasdepage">
    <w:name w:val="footnote text"/>
    <w:basedOn w:val="Normal"/>
    <w:link w:val="NotedebasdepageCar"/>
    <w:semiHidden/>
    <w:rsid w:val="00A75C8F"/>
    <w:rPr>
      <w:sz w:val="20"/>
    </w:rPr>
  </w:style>
  <w:style w:type="character" w:styleId="Numrodepage">
    <w:name w:val="page number"/>
    <w:basedOn w:val="Policepardfaut"/>
    <w:rsid w:val="00A75C8F"/>
  </w:style>
  <w:style w:type="paragraph" w:styleId="Explorateurdedocuments">
    <w:name w:val="Document Map"/>
    <w:basedOn w:val="Normal"/>
    <w:semiHidden/>
    <w:rsid w:val="00A75C8F"/>
    <w:pPr>
      <w:shd w:val="clear" w:color="auto" w:fill="000080"/>
    </w:pPr>
    <w:rPr>
      <w:rFonts w:ascii="Tahoma" w:hAnsi="Tahoma"/>
    </w:rPr>
  </w:style>
  <w:style w:type="paragraph" w:styleId="Tabledesillustrations">
    <w:name w:val="table of figures"/>
    <w:basedOn w:val="Normal"/>
    <w:next w:val="Normal"/>
    <w:semiHidden/>
    <w:rsid w:val="00A75C8F"/>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character" w:customStyle="1" w:styleId="NotedebasdepageCar">
    <w:name w:val="Note de bas de page Car"/>
    <w:link w:val="Notedebasdepage"/>
    <w:semiHidden/>
    <w:rsid w:val="00EB2D6E"/>
    <w:rPr>
      <w:rFonts w:ascii="Arial" w:hAnsi="Arial"/>
      <w:lang w:val="nb-NO"/>
    </w:rPr>
  </w:style>
  <w:style w:type="paragraph" w:styleId="Textedebulles">
    <w:name w:val="Balloon Text"/>
    <w:basedOn w:val="Normal"/>
    <w:link w:val="TextedebullesCar"/>
    <w:rsid w:val="00560AE2"/>
    <w:pPr>
      <w:spacing w:after="0"/>
    </w:pPr>
    <w:rPr>
      <w:rFonts w:ascii="Tahoma" w:hAnsi="Tahoma" w:cs="Tahoma"/>
      <w:sz w:val="16"/>
      <w:szCs w:val="16"/>
    </w:rPr>
  </w:style>
  <w:style w:type="character" w:customStyle="1" w:styleId="TextedebullesCar">
    <w:name w:val="Texte de bulles Car"/>
    <w:basedOn w:val="Policepardfaut"/>
    <w:link w:val="Textedebulles"/>
    <w:rsid w:val="00560AE2"/>
    <w:rPr>
      <w:rFonts w:ascii="Tahoma" w:hAnsi="Tahoma" w:cs="Tahoma"/>
      <w:sz w:val="16"/>
      <w:szCs w:val="16"/>
      <w:lang w:val="nb-NO" w:eastAsia="de-DE"/>
    </w:rPr>
  </w:style>
  <w:style w:type="paragraph" w:styleId="Pieddepage">
    <w:name w:val="footer"/>
    <w:basedOn w:val="Normal"/>
    <w:link w:val="PieddepageCar"/>
    <w:rsid w:val="004D63DE"/>
    <w:pPr>
      <w:tabs>
        <w:tab w:val="center" w:pos="4252"/>
        <w:tab w:val="right" w:pos="8504"/>
      </w:tabs>
    </w:pPr>
  </w:style>
  <w:style w:type="character" w:customStyle="1" w:styleId="PieddepageCar">
    <w:name w:val="Pied de page Car"/>
    <w:basedOn w:val="Policepardfaut"/>
    <w:link w:val="Pieddepage"/>
    <w:rsid w:val="004D63DE"/>
    <w:rPr>
      <w:rFonts w:ascii="Arial" w:hAnsi="Arial"/>
      <w:sz w:val="22"/>
      <w:lang w:val="nb-NO" w:eastAsia="de-DE"/>
    </w:rPr>
  </w:style>
  <w:style w:type="paragraph" w:styleId="Paragraphedeliste">
    <w:name w:val="List Paragraph"/>
    <w:basedOn w:val="Normal"/>
    <w:uiPriority w:val="34"/>
    <w:qFormat/>
    <w:rsid w:val="00BA5887"/>
    <w:pPr>
      <w:ind w:left="720"/>
      <w:contextualSpacing/>
    </w:pPr>
  </w:style>
  <w:style w:type="paragraph" w:customStyle="1" w:styleId="ECCParagraph">
    <w:name w:val="ECC Paragraph"/>
    <w:basedOn w:val="Normal"/>
    <w:link w:val="ECCParagraphChar"/>
    <w:rsid w:val="00B40484"/>
    <w:pPr>
      <w:spacing w:after="240"/>
    </w:pPr>
    <w:rPr>
      <w:sz w:val="20"/>
      <w:szCs w:val="24"/>
      <w:lang w:val="en-GB" w:eastAsia="en-US"/>
    </w:rPr>
  </w:style>
  <w:style w:type="character" w:customStyle="1" w:styleId="ECCParagraphChar">
    <w:name w:val="ECC Paragraph Char"/>
    <w:link w:val="ECCParagraph"/>
    <w:locked/>
    <w:rsid w:val="00B40484"/>
    <w:rPr>
      <w:rFonts w:ascii="Arial" w:hAnsi="Arial"/>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D8A"/>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sid w:val="00A75C8F"/>
    <w:rPr>
      <w:position w:val="6"/>
      <w:sz w:val="16"/>
    </w:rPr>
  </w:style>
  <w:style w:type="paragraph" w:styleId="Notedebasdepage">
    <w:name w:val="footnote text"/>
    <w:basedOn w:val="Normal"/>
    <w:link w:val="NotedebasdepageCar"/>
    <w:semiHidden/>
    <w:rsid w:val="00A75C8F"/>
    <w:rPr>
      <w:sz w:val="20"/>
    </w:rPr>
  </w:style>
  <w:style w:type="character" w:styleId="Numrodepage">
    <w:name w:val="page number"/>
    <w:basedOn w:val="Policepardfaut"/>
    <w:rsid w:val="00A75C8F"/>
  </w:style>
  <w:style w:type="paragraph" w:styleId="Explorateurdedocuments">
    <w:name w:val="Document Map"/>
    <w:basedOn w:val="Normal"/>
    <w:semiHidden/>
    <w:rsid w:val="00A75C8F"/>
    <w:pPr>
      <w:shd w:val="clear" w:color="auto" w:fill="000080"/>
    </w:pPr>
    <w:rPr>
      <w:rFonts w:ascii="Tahoma" w:hAnsi="Tahoma"/>
    </w:rPr>
  </w:style>
  <w:style w:type="paragraph" w:styleId="Tabledesillustrations">
    <w:name w:val="table of figures"/>
    <w:basedOn w:val="Normal"/>
    <w:next w:val="Normal"/>
    <w:semiHidden/>
    <w:rsid w:val="00A75C8F"/>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character" w:customStyle="1" w:styleId="NotedebasdepageCar">
    <w:name w:val="Fußnotentext Zchn"/>
    <w:link w:val="Notedebasdepage"/>
    <w:semiHidden/>
    <w:rsid w:val="00EB2D6E"/>
    <w:rPr>
      <w:rFonts w:ascii="Arial" w:hAnsi="Arial"/>
      <w:lang w:val="nb-NO"/>
    </w:rPr>
  </w:style>
  <w:style w:type="paragraph" w:styleId="Textedebulles">
    <w:name w:val="Balloon Text"/>
    <w:basedOn w:val="Normal"/>
    <w:link w:val="TextedebullesCar"/>
    <w:rsid w:val="00560AE2"/>
    <w:pPr>
      <w:spacing w:after="0"/>
    </w:pPr>
    <w:rPr>
      <w:rFonts w:ascii="Tahoma" w:hAnsi="Tahoma" w:cs="Tahoma"/>
      <w:sz w:val="16"/>
      <w:szCs w:val="16"/>
    </w:rPr>
  </w:style>
  <w:style w:type="character" w:customStyle="1" w:styleId="TextedebullesCar">
    <w:name w:val="Sprechblasentext Zchn"/>
    <w:basedOn w:val="Policepardfaut"/>
    <w:link w:val="Textedebulles"/>
    <w:rsid w:val="00560AE2"/>
    <w:rPr>
      <w:rFonts w:ascii="Tahoma" w:hAnsi="Tahoma" w:cs="Tahoma"/>
      <w:sz w:val="16"/>
      <w:szCs w:val="16"/>
      <w:lang w:val="nb-NO" w:eastAsia="de-DE"/>
    </w:rPr>
  </w:style>
  <w:style w:type="paragraph" w:styleId="Pieddepage">
    <w:name w:val="footer"/>
    <w:basedOn w:val="Normal"/>
    <w:link w:val="PieddepageCar"/>
    <w:rsid w:val="004D63DE"/>
    <w:pPr>
      <w:tabs>
        <w:tab w:val="center" w:pos="4252"/>
        <w:tab w:val="right" w:pos="8504"/>
      </w:tabs>
    </w:pPr>
  </w:style>
  <w:style w:type="character" w:customStyle="1" w:styleId="PieddepageCar">
    <w:name w:val="Fußzeile Zchn"/>
    <w:basedOn w:val="Policepardfaut"/>
    <w:link w:val="Pieddepage"/>
    <w:rsid w:val="004D63DE"/>
    <w:rPr>
      <w:rFonts w:ascii="Arial" w:hAnsi="Arial"/>
      <w:sz w:val="22"/>
      <w:lang w:val="nb-NO" w:eastAsia="de-DE"/>
    </w:rPr>
  </w:style>
  <w:style w:type="paragraph" w:styleId="Paragraphedeliste">
    <w:name w:val="List Paragraph"/>
    <w:basedOn w:val="Normal"/>
    <w:uiPriority w:val="34"/>
    <w:qFormat/>
    <w:rsid w:val="00BA5887"/>
    <w:pPr>
      <w:ind w:left="720"/>
      <w:contextualSpacing/>
    </w:pPr>
  </w:style>
  <w:style w:type="paragraph" w:customStyle="1" w:styleId="ECCParagraph">
    <w:name w:val="ECC Paragraph"/>
    <w:basedOn w:val="Normal"/>
    <w:link w:val="ECCParagraphChar"/>
    <w:rsid w:val="00B40484"/>
    <w:pPr>
      <w:spacing w:after="240"/>
    </w:pPr>
    <w:rPr>
      <w:sz w:val="20"/>
      <w:szCs w:val="24"/>
      <w:lang w:val="en-GB" w:eastAsia="en-US"/>
    </w:rPr>
  </w:style>
  <w:style w:type="character" w:customStyle="1" w:styleId="ECCParagraphChar">
    <w:name w:val="ECC Paragraph Char"/>
    <w:link w:val="ECCParagraph"/>
    <w:locked/>
    <w:rsid w:val="00B40484"/>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1F3E-F776-4169-8DA6-CCA684A3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49</TotalTime>
  <Pages>3</Pages>
  <Words>339</Words>
  <Characters>1870</Characters>
  <Application>Microsoft Office Word</Application>
  <DocSecurity>0</DocSecurity>
  <Lines>15</Lines>
  <Paragraphs>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2205</CharactersWithSpaces>
  <SharedDoc>false</SharedDoc>
  <HLinks>
    <vt:vector size="12" baseType="variant">
      <vt:variant>
        <vt:i4>6094932</vt:i4>
      </vt:variant>
      <vt:variant>
        <vt:i4>3</vt:i4>
      </vt:variant>
      <vt:variant>
        <vt:i4>0</vt:i4>
      </vt:variant>
      <vt:variant>
        <vt:i4>5</vt:i4>
      </vt:variant>
      <vt:variant>
        <vt:lpwstr>http://eccwp.cept.org/default.aspx?groupid=17</vt:lpwstr>
      </vt:variant>
      <vt:variant>
        <vt:lpwstr/>
      </vt: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dc:description/>
  <cp:lastModifiedBy>Expert</cp:lastModifiedBy>
  <cp:revision>23</cp:revision>
  <cp:lastPrinted>2013-05-22T15:52:00Z</cp:lastPrinted>
  <dcterms:created xsi:type="dcterms:W3CDTF">2013-06-10T17:00:00Z</dcterms:created>
  <dcterms:modified xsi:type="dcterms:W3CDTF">2013-06-17T07:01:00Z</dcterms:modified>
</cp:coreProperties>
</file>