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9640" w:type="dxa"/>
        <w:tblInd w:w="-72" w:type="dxa"/>
        <w:tblLayout w:type="fixed"/>
        <w:tblCellMar>
          <w:left w:w="70" w:type="dxa"/>
          <w:right w:w="70" w:type="dxa"/>
        </w:tblCellMar>
        <w:tblLook w:val="0000" w:firstRow="0" w:lastRow="0" w:firstColumn="0" w:lastColumn="0" w:noHBand="0" w:noVBand="0"/>
      </w:tblPr>
      <w:tblGrid>
        <w:gridCol w:w="1843"/>
        <w:gridCol w:w="2497"/>
        <w:gridCol w:w="1731"/>
        <w:gridCol w:w="3569"/>
      </w:tblGrid>
      <w:tr w:rsidR="00610E2C" w:rsidRPr="00AF51B6">
        <w:trPr>
          <w:cantSplit/>
        </w:trPr>
        <w:tc>
          <w:tcPr>
            <w:tcW w:w="6071" w:type="dxa"/>
            <w:gridSpan w:val="3"/>
            <w:tcBorders>
              <w:top w:val="nil"/>
              <w:left w:val="nil"/>
              <w:bottom w:val="nil"/>
              <w:right w:val="nil"/>
            </w:tcBorders>
          </w:tcPr>
          <w:p w:rsidR="00610E2C" w:rsidRPr="003A4F60" w:rsidRDefault="00677FD6" w:rsidP="00215746">
            <w:pPr>
              <w:pStyle w:val="Header1"/>
              <w:rPr>
                <w:b/>
                <w:sz w:val="22"/>
              </w:rPr>
            </w:pPr>
            <w:r>
              <w:rPr>
                <w:b/>
                <w:noProof/>
                <w:sz w:val="22"/>
                <w:lang w:val="fr-FR" w:eastAsia="fr-FR"/>
              </w:rPr>
              <w:drawing>
                <wp:inline distT="0" distB="0" distL="0" distR="0">
                  <wp:extent cx="1619250" cy="8001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619250" cy="800100"/>
                          </a:xfrm>
                          <a:prstGeom prst="rect">
                            <a:avLst/>
                          </a:prstGeom>
                          <a:noFill/>
                          <a:ln w="9525">
                            <a:noFill/>
                            <a:miter lim="800000"/>
                            <a:headEnd/>
                            <a:tailEnd/>
                          </a:ln>
                        </pic:spPr>
                      </pic:pic>
                    </a:graphicData>
                  </a:graphic>
                </wp:inline>
              </w:drawing>
            </w:r>
          </w:p>
          <w:p w:rsidR="00610E2C" w:rsidRPr="003A4F60" w:rsidRDefault="00610E2C" w:rsidP="00215746">
            <w:pPr>
              <w:pStyle w:val="Header1"/>
              <w:rPr>
                <w:rFonts w:cs="Arial"/>
                <w:b/>
                <w:color w:val="000000"/>
                <w:sz w:val="22"/>
                <w:lang w:val="en-GB"/>
              </w:rPr>
            </w:pPr>
          </w:p>
        </w:tc>
        <w:tc>
          <w:tcPr>
            <w:tcW w:w="3569" w:type="dxa"/>
            <w:tcBorders>
              <w:top w:val="nil"/>
              <w:left w:val="nil"/>
              <w:bottom w:val="nil"/>
              <w:right w:val="nil"/>
            </w:tcBorders>
          </w:tcPr>
          <w:p w:rsidR="00610E2C" w:rsidRPr="00AF51B6" w:rsidRDefault="00610E2C" w:rsidP="00AF51B6">
            <w:pPr>
              <w:pStyle w:val="Header1"/>
              <w:tabs>
                <w:tab w:val="clear" w:pos="4536"/>
                <w:tab w:val="right" w:pos="3357"/>
              </w:tabs>
              <w:rPr>
                <w:b/>
                <w:sz w:val="22"/>
                <w:szCs w:val="22"/>
              </w:rPr>
            </w:pPr>
            <w:r w:rsidRPr="00AF51B6">
              <w:rPr>
                <w:b/>
                <w:sz w:val="22"/>
                <w:szCs w:val="22"/>
              </w:rPr>
              <w:tab/>
            </w:r>
            <w:r w:rsidR="00AF51B6" w:rsidRPr="00AF51B6">
              <w:rPr>
                <w:b/>
                <w:sz w:val="22"/>
                <w:szCs w:val="22"/>
              </w:rPr>
              <w:t>ECC(13)</w:t>
            </w:r>
            <w:r w:rsidR="00AF51B6" w:rsidRPr="00AF51B6">
              <w:rPr>
                <w:b/>
                <w:sz w:val="22"/>
                <w:szCs w:val="22"/>
              </w:rPr>
              <w:t>I</w:t>
            </w:r>
            <w:r w:rsidR="00AF51B6">
              <w:rPr>
                <w:b/>
                <w:sz w:val="22"/>
                <w:szCs w:val="22"/>
              </w:rPr>
              <w:t>NFO 0</w:t>
            </w:r>
            <w:r w:rsidR="00AF51B6" w:rsidRPr="00AF51B6">
              <w:rPr>
                <w:b/>
                <w:sz w:val="22"/>
                <w:szCs w:val="22"/>
              </w:rPr>
              <w:t>06</w:t>
            </w:r>
            <w:r w:rsidRPr="00AF51B6">
              <w:rPr>
                <w:b/>
                <w:sz w:val="22"/>
                <w:szCs w:val="22"/>
              </w:rPr>
              <w:t xml:space="preserve"> </w:t>
            </w:r>
          </w:p>
        </w:tc>
      </w:tr>
      <w:tr w:rsidR="00610E2C" w:rsidRPr="003A4F60">
        <w:tblPrEx>
          <w:tblCellMar>
            <w:left w:w="108" w:type="dxa"/>
            <w:right w:w="108" w:type="dxa"/>
          </w:tblCellMar>
        </w:tblPrEx>
        <w:trPr>
          <w:cantSplit/>
          <w:trHeight w:val="405"/>
        </w:trPr>
        <w:tc>
          <w:tcPr>
            <w:tcW w:w="4340" w:type="dxa"/>
            <w:gridSpan w:val="2"/>
            <w:tcBorders>
              <w:top w:val="nil"/>
              <w:left w:val="nil"/>
              <w:bottom w:val="nil"/>
              <w:right w:val="nil"/>
            </w:tcBorders>
            <w:vAlign w:val="center"/>
          </w:tcPr>
          <w:p w:rsidR="00610E2C" w:rsidRPr="003A4F60" w:rsidRDefault="00610E2C" w:rsidP="00215746">
            <w:pPr>
              <w:pStyle w:val="Header1"/>
              <w:rPr>
                <w:b/>
                <w:sz w:val="22"/>
              </w:rPr>
            </w:pPr>
            <w:r w:rsidRPr="003A4F60">
              <w:rPr>
                <w:b/>
                <w:sz w:val="22"/>
                <w:szCs w:val="22"/>
              </w:rPr>
              <w:t>3</w:t>
            </w:r>
            <w:r w:rsidR="00921D96">
              <w:rPr>
                <w:b/>
                <w:sz w:val="22"/>
                <w:szCs w:val="22"/>
              </w:rPr>
              <w:t>4</w:t>
            </w:r>
            <w:r w:rsidRPr="003A4F60">
              <w:rPr>
                <w:b/>
                <w:sz w:val="22"/>
                <w:szCs w:val="22"/>
                <w:vertAlign w:val="superscript"/>
              </w:rPr>
              <w:t>th</w:t>
            </w:r>
            <w:r w:rsidRPr="003A4F60">
              <w:rPr>
                <w:b/>
                <w:sz w:val="22"/>
                <w:szCs w:val="22"/>
              </w:rPr>
              <w:t xml:space="preserve"> meeting</w:t>
            </w:r>
          </w:p>
        </w:tc>
        <w:tc>
          <w:tcPr>
            <w:tcW w:w="5300" w:type="dxa"/>
            <w:gridSpan w:val="2"/>
            <w:tcBorders>
              <w:top w:val="nil"/>
              <w:left w:val="nil"/>
              <w:bottom w:val="nil"/>
              <w:right w:val="nil"/>
            </w:tcBorders>
            <w:vAlign w:val="center"/>
          </w:tcPr>
          <w:p w:rsidR="00610E2C" w:rsidRPr="003A4F60" w:rsidRDefault="00610E2C" w:rsidP="00215746">
            <w:pPr>
              <w:pStyle w:val="Header1"/>
              <w:rPr>
                <w:b/>
                <w:sz w:val="22"/>
                <w:lang w:val="en-GB"/>
              </w:rPr>
            </w:pPr>
            <w:bookmarkStart w:id="0" w:name="_GoBack"/>
            <w:bookmarkEnd w:id="0"/>
          </w:p>
        </w:tc>
      </w:tr>
      <w:tr w:rsidR="00610E2C" w:rsidRPr="003A4F60">
        <w:tblPrEx>
          <w:tblCellMar>
            <w:left w:w="108" w:type="dxa"/>
            <w:right w:w="108" w:type="dxa"/>
          </w:tblCellMar>
        </w:tblPrEx>
        <w:trPr>
          <w:cantSplit/>
          <w:trHeight w:val="405"/>
        </w:trPr>
        <w:tc>
          <w:tcPr>
            <w:tcW w:w="4340" w:type="dxa"/>
            <w:gridSpan w:val="2"/>
            <w:tcBorders>
              <w:top w:val="nil"/>
              <w:left w:val="nil"/>
              <w:bottom w:val="nil"/>
              <w:right w:val="nil"/>
            </w:tcBorders>
            <w:vAlign w:val="center"/>
          </w:tcPr>
          <w:p w:rsidR="00610E2C" w:rsidRPr="003A4F60" w:rsidRDefault="00921D96" w:rsidP="00921D96">
            <w:pPr>
              <w:pStyle w:val="Header1"/>
              <w:rPr>
                <w:b/>
                <w:sz w:val="22"/>
              </w:rPr>
            </w:pPr>
            <w:r>
              <w:rPr>
                <w:b/>
                <w:sz w:val="22"/>
              </w:rPr>
              <w:t>Toulouse</w:t>
            </w:r>
            <w:r w:rsidR="00610E2C" w:rsidRPr="003A4F60">
              <w:rPr>
                <w:b/>
                <w:sz w:val="22"/>
              </w:rPr>
              <w:t xml:space="preserve">, </w:t>
            </w:r>
            <w:r>
              <w:rPr>
                <w:b/>
                <w:sz w:val="22"/>
              </w:rPr>
              <w:t>18</w:t>
            </w:r>
            <w:r w:rsidR="00610E2C" w:rsidRPr="003A4F60">
              <w:rPr>
                <w:b/>
                <w:sz w:val="22"/>
                <w:vertAlign w:val="superscript"/>
              </w:rPr>
              <w:t>th</w:t>
            </w:r>
            <w:r w:rsidR="00610E2C" w:rsidRPr="003A4F60">
              <w:rPr>
                <w:b/>
                <w:sz w:val="22"/>
              </w:rPr>
              <w:t xml:space="preserve"> – </w:t>
            </w:r>
            <w:r>
              <w:rPr>
                <w:b/>
                <w:sz w:val="22"/>
              </w:rPr>
              <w:t>21</w:t>
            </w:r>
            <w:r>
              <w:rPr>
                <w:b/>
                <w:sz w:val="22"/>
                <w:vertAlign w:val="superscript"/>
              </w:rPr>
              <w:t xml:space="preserve">st </w:t>
            </w:r>
            <w:r>
              <w:rPr>
                <w:b/>
                <w:sz w:val="22"/>
              </w:rPr>
              <w:t>June</w:t>
            </w:r>
            <w:r w:rsidR="00610E2C" w:rsidRPr="003A4F60">
              <w:rPr>
                <w:b/>
                <w:sz w:val="22"/>
              </w:rPr>
              <w:t xml:space="preserve"> 201</w:t>
            </w:r>
            <w:r>
              <w:rPr>
                <w:b/>
                <w:sz w:val="22"/>
              </w:rPr>
              <w:t>3</w:t>
            </w:r>
          </w:p>
        </w:tc>
        <w:tc>
          <w:tcPr>
            <w:tcW w:w="5300" w:type="dxa"/>
            <w:gridSpan w:val="2"/>
            <w:tcBorders>
              <w:top w:val="nil"/>
              <w:left w:val="nil"/>
              <w:bottom w:val="nil"/>
              <w:right w:val="nil"/>
            </w:tcBorders>
            <w:vAlign w:val="center"/>
          </w:tcPr>
          <w:p w:rsidR="00610E2C" w:rsidRPr="003A4F60" w:rsidRDefault="00610E2C" w:rsidP="00215746">
            <w:pPr>
              <w:pStyle w:val="Header1"/>
              <w:rPr>
                <w:b/>
                <w:sz w:val="22"/>
                <w:lang w:val="en-GB"/>
              </w:rPr>
            </w:pPr>
          </w:p>
        </w:tc>
      </w:tr>
      <w:tr w:rsidR="00610E2C" w:rsidRPr="003A4F60">
        <w:tblPrEx>
          <w:tblCellMar>
            <w:left w:w="108" w:type="dxa"/>
            <w:right w:w="108" w:type="dxa"/>
          </w:tblCellMar>
        </w:tblPrEx>
        <w:trPr>
          <w:cantSplit/>
          <w:trHeight w:val="80"/>
        </w:trPr>
        <w:tc>
          <w:tcPr>
            <w:tcW w:w="4340" w:type="dxa"/>
            <w:gridSpan w:val="2"/>
            <w:tcBorders>
              <w:top w:val="nil"/>
              <w:left w:val="nil"/>
              <w:bottom w:val="nil"/>
              <w:right w:val="nil"/>
            </w:tcBorders>
            <w:vAlign w:val="center"/>
          </w:tcPr>
          <w:p w:rsidR="00610E2C" w:rsidRPr="003A4F60" w:rsidRDefault="00610E2C" w:rsidP="00215746">
            <w:pPr>
              <w:pStyle w:val="Header1"/>
              <w:rPr>
                <w:b/>
                <w:sz w:val="8"/>
              </w:rPr>
            </w:pPr>
          </w:p>
        </w:tc>
        <w:tc>
          <w:tcPr>
            <w:tcW w:w="5300" w:type="dxa"/>
            <w:gridSpan w:val="2"/>
            <w:tcBorders>
              <w:top w:val="nil"/>
              <w:left w:val="nil"/>
              <w:bottom w:val="nil"/>
              <w:right w:val="nil"/>
            </w:tcBorders>
            <w:vAlign w:val="center"/>
          </w:tcPr>
          <w:p w:rsidR="00610E2C" w:rsidRPr="003A4F60" w:rsidRDefault="00610E2C" w:rsidP="00215746">
            <w:pPr>
              <w:pStyle w:val="Header1"/>
              <w:rPr>
                <w:b/>
                <w:sz w:val="8"/>
                <w:lang w:val="en-GB"/>
              </w:rPr>
            </w:pPr>
          </w:p>
        </w:tc>
      </w:tr>
      <w:tr w:rsidR="00610E2C" w:rsidRPr="003A4F60">
        <w:tblPrEx>
          <w:tblCellMar>
            <w:left w:w="108" w:type="dxa"/>
            <w:right w:w="108" w:type="dxa"/>
          </w:tblCellMar>
        </w:tblPrEx>
        <w:trPr>
          <w:cantSplit/>
          <w:trHeight w:val="405"/>
        </w:trPr>
        <w:tc>
          <w:tcPr>
            <w:tcW w:w="1843" w:type="dxa"/>
            <w:tcBorders>
              <w:top w:val="nil"/>
              <w:left w:val="nil"/>
              <w:bottom w:val="nil"/>
              <w:right w:val="nil"/>
            </w:tcBorders>
            <w:vAlign w:val="center"/>
          </w:tcPr>
          <w:p w:rsidR="00610E2C" w:rsidRPr="003A4F60" w:rsidRDefault="00610E2C" w:rsidP="00215746">
            <w:pPr>
              <w:pStyle w:val="Header1"/>
              <w:rPr>
                <w:b/>
                <w:sz w:val="22"/>
              </w:rPr>
            </w:pPr>
            <w:r w:rsidRPr="003A4F60">
              <w:rPr>
                <w:b/>
                <w:sz w:val="22"/>
              </w:rPr>
              <w:t xml:space="preserve">Date issued: </w:t>
            </w:r>
          </w:p>
        </w:tc>
        <w:tc>
          <w:tcPr>
            <w:tcW w:w="7797" w:type="dxa"/>
            <w:gridSpan w:val="3"/>
            <w:tcBorders>
              <w:top w:val="nil"/>
              <w:left w:val="nil"/>
              <w:bottom w:val="nil"/>
              <w:right w:val="nil"/>
            </w:tcBorders>
            <w:vAlign w:val="center"/>
          </w:tcPr>
          <w:p w:rsidR="00610E2C" w:rsidRPr="003A4F60" w:rsidRDefault="00610E2C" w:rsidP="00215746">
            <w:pPr>
              <w:pStyle w:val="Header1"/>
              <w:rPr>
                <w:b/>
                <w:sz w:val="22"/>
                <w:lang w:val="en-GB"/>
              </w:rPr>
            </w:pPr>
          </w:p>
        </w:tc>
      </w:tr>
      <w:tr w:rsidR="00610E2C" w:rsidRPr="00A90874">
        <w:tblPrEx>
          <w:tblCellMar>
            <w:left w:w="108" w:type="dxa"/>
            <w:right w:w="108" w:type="dxa"/>
          </w:tblCellMar>
        </w:tblPrEx>
        <w:trPr>
          <w:cantSplit/>
          <w:trHeight w:val="405"/>
        </w:trPr>
        <w:tc>
          <w:tcPr>
            <w:tcW w:w="1843" w:type="dxa"/>
            <w:tcBorders>
              <w:top w:val="nil"/>
              <w:left w:val="nil"/>
              <w:bottom w:val="nil"/>
              <w:right w:val="nil"/>
            </w:tcBorders>
            <w:vAlign w:val="center"/>
          </w:tcPr>
          <w:p w:rsidR="00610E2C" w:rsidRPr="003A4F60" w:rsidRDefault="00610E2C" w:rsidP="00215746">
            <w:pPr>
              <w:pStyle w:val="Header1"/>
              <w:rPr>
                <w:b/>
                <w:sz w:val="22"/>
              </w:rPr>
            </w:pPr>
            <w:r w:rsidRPr="003A4F60">
              <w:rPr>
                <w:b/>
                <w:sz w:val="22"/>
              </w:rPr>
              <w:t>Source:</w:t>
            </w:r>
          </w:p>
        </w:tc>
        <w:tc>
          <w:tcPr>
            <w:tcW w:w="7797" w:type="dxa"/>
            <w:gridSpan w:val="3"/>
            <w:tcBorders>
              <w:top w:val="nil"/>
              <w:left w:val="nil"/>
              <w:bottom w:val="nil"/>
              <w:right w:val="nil"/>
            </w:tcBorders>
            <w:vAlign w:val="center"/>
          </w:tcPr>
          <w:p w:rsidR="00610E2C" w:rsidRPr="00B32304" w:rsidRDefault="00921D96" w:rsidP="002D6AB9">
            <w:pPr>
              <w:pStyle w:val="Kopfzeile1"/>
              <w:rPr>
                <w:b/>
                <w:sz w:val="22"/>
              </w:rPr>
            </w:pPr>
            <w:r w:rsidRPr="00B32304">
              <w:rPr>
                <w:sz w:val="22"/>
              </w:rPr>
              <w:t>Orange</w:t>
            </w:r>
            <w:r w:rsidR="00985B1C">
              <w:rPr>
                <w:sz w:val="22"/>
              </w:rPr>
              <w:t>,</w:t>
            </w:r>
            <w:r>
              <w:rPr>
                <w:sz w:val="22"/>
              </w:rPr>
              <w:t xml:space="preserve"> </w:t>
            </w:r>
            <w:r w:rsidR="00610E2C" w:rsidRPr="00B32304">
              <w:rPr>
                <w:sz w:val="22"/>
              </w:rPr>
              <w:t>Telecom Italia, Telefónica S.A.</w:t>
            </w:r>
            <w:r w:rsidR="00610E2C">
              <w:rPr>
                <w:sz w:val="22"/>
              </w:rPr>
              <w:t xml:space="preserve">, </w:t>
            </w:r>
            <w:r w:rsidR="00610E2C" w:rsidRPr="00B32304">
              <w:rPr>
                <w:sz w:val="22"/>
              </w:rPr>
              <w:t>Telekom Slovenija</w:t>
            </w:r>
            <w:r w:rsidR="002D6AB9">
              <w:rPr>
                <w:sz w:val="22"/>
              </w:rPr>
              <w:t xml:space="preserve"> and</w:t>
            </w:r>
            <w:r w:rsidR="00610E2C" w:rsidRPr="00B32304">
              <w:rPr>
                <w:sz w:val="22"/>
              </w:rPr>
              <w:t xml:space="preserve"> Telenor</w:t>
            </w:r>
          </w:p>
        </w:tc>
      </w:tr>
      <w:tr w:rsidR="00610E2C" w:rsidRPr="00610E2C">
        <w:tblPrEx>
          <w:tblCellMar>
            <w:left w:w="108" w:type="dxa"/>
            <w:right w:w="108" w:type="dxa"/>
          </w:tblCellMar>
        </w:tblPrEx>
        <w:trPr>
          <w:cantSplit/>
          <w:trHeight w:val="405"/>
        </w:trPr>
        <w:tc>
          <w:tcPr>
            <w:tcW w:w="1843" w:type="dxa"/>
            <w:tcBorders>
              <w:top w:val="nil"/>
              <w:left w:val="nil"/>
              <w:bottom w:val="nil"/>
              <w:right w:val="nil"/>
            </w:tcBorders>
            <w:vAlign w:val="center"/>
          </w:tcPr>
          <w:p w:rsidR="00610E2C" w:rsidRPr="003A4F60" w:rsidRDefault="00610E2C" w:rsidP="00215746">
            <w:pPr>
              <w:pStyle w:val="Header1"/>
              <w:rPr>
                <w:b/>
                <w:sz w:val="22"/>
              </w:rPr>
            </w:pPr>
            <w:r w:rsidRPr="003A4F60">
              <w:rPr>
                <w:b/>
                <w:sz w:val="22"/>
                <w:lang w:val="en-GB"/>
              </w:rPr>
              <w:t xml:space="preserve">Subject:   </w:t>
            </w:r>
          </w:p>
        </w:tc>
        <w:tc>
          <w:tcPr>
            <w:tcW w:w="7797" w:type="dxa"/>
            <w:gridSpan w:val="3"/>
            <w:tcBorders>
              <w:top w:val="nil"/>
              <w:left w:val="nil"/>
              <w:bottom w:val="nil"/>
              <w:right w:val="nil"/>
            </w:tcBorders>
            <w:vAlign w:val="center"/>
          </w:tcPr>
          <w:p w:rsidR="00610E2C" w:rsidRPr="003A4F60" w:rsidRDefault="00E27FBF" w:rsidP="00E27FBF">
            <w:pPr>
              <w:pStyle w:val="Header1"/>
              <w:rPr>
                <w:b/>
                <w:sz w:val="22"/>
                <w:lang w:val="en-GB"/>
              </w:rPr>
            </w:pPr>
            <w:r>
              <w:rPr>
                <w:b/>
                <w:sz w:val="22"/>
                <w:lang w:val="en-US"/>
              </w:rPr>
              <w:t xml:space="preserve">Preferred option for the frequency arrangements in the </w:t>
            </w:r>
            <w:r w:rsidR="00610E2C" w:rsidRPr="003A4F60">
              <w:rPr>
                <w:b/>
                <w:sz w:val="22"/>
                <w:lang w:val="en-US"/>
              </w:rPr>
              <w:t>3</w:t>
            </w:r>
            <w:r>
              <w:rPr>
                <w:b/>
                <w:sz w:val="22"/>
                <w:lang w:val="en-US"/>
              </w:rPr>
              <w:t>.</w:t>
            </w:r>
            <w:r w:rsidR="00610E2C" w:rsidRPr="003A4F60">
              <w:rPr>
                <w:b/>
                <w:sz w:val="22"/>
                <w:lang w:val="en-US"/>
              </w:rPr>
              <w:t>4</w:t>
            </w:r>
            <w:r>
              <w:rPr>
                <w:b/>
                <w:sz w:val="22"/>
                <w:lang w:val="en-US"/>
              </w:rPr>
              <w:t>-</w:t>
            </w:r>
            <w:r w:rsidR="00610E2C" w:rsidRPr="003A4F60">
              <w:rPr>
                <w:b/>
                <w:sz w:val="22"/>
                <w:lang w:val="en-US"/>
              </w:rPr>
              <w:t>3</w:t>
            </w:r>
            <w:r>
              <w:rPr>
                <w:b/>
                <w:sz w:val="22"/>
                <w:lang w:val="en-US"/>
              </w:rPr>
              <w:t>.</w:t>
            </w:r>
            <w:r w:rsidR="00610E2C" w:rsidRPr="003A4F60">
              <w:rPr>
                <w:b/>
                <w:sz w:val="22"/>
                <w:lang w:val="en-US"/>
              </w:rPr>
              <w:t xml:space="preserve">6 </w:t>
            </w:r>
            <w:r>
              <w:rPr>
                <w:b/>
                <w:sz w:val="22"/>
                <w:lang w:val="en-US"/>
              </w:rPr>
              <w:t>G</w:t>
            </w:r>
            <w:r w:rsidR="00610E2C" w:rsidRPr="003A4F60">
              <w:rPr>
                <w:b/>
                <w:sz w:val="22"/>
                <w:lang w:val="en-US"/>
              </w:rPr>
              <w:t xml:space="preserve">Hz </w:t>
            </w:r>
            <w:r>
              <w:rPr>
                <w:b/>
                <w:sz w:val="22"/>
                <w:lang w:val="en-US"/>
              </w:rPr>
              <w:t>band</w:t>
            </w:r>
          </w:p>
        </w:tc>
      </w:tr>
      <w:tr w:rsidR="00610E2C" w:rsidRPr="00610E2C" w:rsidTr="00FF320E">
        <w:tblPrEx>
          <w:tblCellMar>
            <w:left w:w="108" w:type="dxa"/>
            <w:right w:w="108" w:type="dxa"/>
          </w:tblCellMar>
        </w:tblPrEx>
        <w:trPr>
          <w:cantSplit/>
          <w:trHeight w:val="1040"/>
        </w:trPr>
        <w:tc>
          <w:tcPr>
            <w:tcW w:w="9640" w:type="dxa"/>
            <w:gridSpan w:val="4"/>
            <w:tcBorders>
              <w:top w:val="nil"/>
              <w:left w:val="nil"/>
              <w:bottom w:val="nil"/>
              <w:right w:val="nil"/>
            </w:tcBorders>
            <w:vAlign w:val="center"/>
          </w:tcPr>
          <w:p w:rsidR="00610E2C" w:rsidRPr="003A4F60" w:rsidRDefault="00F32AC1" w:rsidP="00FF320E">
            <w:pPr>
              <w:rPr>
                <w:rFonts w:cs="Arial"/>
                <w:szCs w:val="24"/>
                <w:lang w:val="en-GB"/>
              </w:rPr>
            </w:pPr>
            <w:r>
              <w:rPr>
                <w:noProof/>
                <w:lang w:val="fr-FR" w:eastAsia="fr-FR"/>
              </w:rPr>
              <mc:AlternateContent>
                <mc:Choice Requires="wps">
                  <w:drawing>
                    <wp:anchor distT="0" distB="0" distL="114300" distR="114300" simplePos="0" relativeHeight="251657728" behindDoc="1" locked="0" layoutInCell="1" allowOverlap="1" wp14:anchorId="39E5BB80" wp14:editId="3D56F28B">
                      <wp:simplePos x="0" y="0"/>
                      <wp:positionH relativeFrom="column">
                        <wp:posOffset>2454910</wp:posOffset>
                      </wp:positionH>
                      <wp:positionV relativeFrom="paragraph">
                        <wp:posOffset>192405</wp:posOffset>
                      </wp:positionV>
                      <wp:extent cx="457200" cy="271145"/>
                      <wp:effectExtent l="6985" t="11430" r="12065" b="12700"/>
                      <wp:wrapTight wrapText="bothSides">
                        <wp:wrapPolygon edited="0">
                          <wp:start x="-450" y="-759"/>
                          <wp:lineTo x="-450" y="20841"/>
                          <wp:lineTo x="22050" y="20841"/>
                          <wp:lineTo x="22050" y="-759"/>
                          <wp:lineTo x="-450" y="-759"/>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1145"/>
                              </a:xfrm>
                              <a:prstGeom prst="rect">
                                <a:avLst/>
                              </a:prstGeom>
                              <a:solidFill>
                                <a:srgbClr val="FFFFFF"/>
                              </a:solidFill>
                              <a:ln w="9525">
                                <a:solidFill>
                                  <a:srgbClr val="000000"/>
                                </a:solidFill>
                                <a:miter lim="800000"/>
                                <a:headEnd/>
                                <a:tailEnd/>
                              </a:ln>
                            </wps:spPr>
                            <wps:txbx>
                              <w:txbxContent>
                                <w:p w:rsidR="00610E2C" w:rsidRPr="00254FD9" w:rsidRDefault="00610E2C" w:rsidP="005348B2">
                                  <w:pPr>
                                    <w:spacing w:after="0"/>
                                    <w:jc w:val="center"/>
                                    <w:rPr>
                                      <w:rFonts w:cs="Arial"/>
                                      <w:szCs w:val="24"/>
                                      <w:lang w:val="de-DE"/>
                                    </w:rPr>
                                  </w:pPr>
                                  <w:r>
                                    <w:rPr>
                                      <w:rFonts w:cs="Arial"/>
                                      <w:szCs w:val="24"/>
                                      <w:lang w:val="de-DE"/>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93.3pt;margin-top:15.15pt;width:36pt;height:21.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">
                      <v:textbox>
                        <w:txbxContent>
                          <w:p w:rsidR="00610E2C" w:rsidRPr="00254FD9" w:rsidRDefault="00610E2C" w:rsidP="005348B2">
                            <w:pPr>
                              <w:spacing w:after="0"/>
                              <w:jc w:val="center"/>
                              <w:rPr>
                                <w:rFonts w:cs="Arial"/>
                                <w:szCs w:val="24"/>
                                <w:lang w:val="de-DE"/>
                              </w:rPr>
                            </w:pPr>
                            <w:r>
                              <w:rPr>
                                <w:rFonts w:cs="Arial"/>
                                <w:szCs w:val="24"/>
                                <w:lang w:val="de-DE"/>
                              </w:rPr>
                              <w:t>N</w:t>
                            </w:r>
                          </w:p>
                        </w:txbxContent>
                      </v:textbox>
                      <w10:wrap type="tight"/>
                    </v:shape>
                  </w:pict>
                </mc:Fallback>
              </mc:AlternateContent>
            </w:r>
          </w:p>
          <w:p w:rsidR="00610E2C" w:rsidRPr="003A4F60" w:rsidRDefault="00610E2C" w:rsidP="00FF320E">
            <w:pPr>
              <w:rPr>
                <w:lang w:val="en-GB"/>
              </w:rPr>
            </w:pPr>
            <w:r w:rsidRPr="003A4F60">
              <w:rPr>
                <w:lang w:val="en-GB"/>
              </w:rPr>
              <w:t xml:space="preserve">Password protection required? (Y/N) </w:t>
            </w:r>
          </w:p>
          <w:p w:rsidR="00610E2C" w:rsidRDefault="00610E2C" w:rsidP="00FF320E">
            <w:pPr>
              <w:pStyle w:val="Header11"/>
              <w:rPr>
                <w:lang w:val="en-GB" w:eastAsia="de-DE"/>
              </w:rPr>
            </w:pPr>
          </w:p>
          <w:p w:rsidR="00421933" w:rsidRPr="003A4F60" w:rsidRDefault="00421933" w:rsidP="00FF320E">
            <w:pPr>
              <w:pStyle w:val="Header11"/>
              <w:rPr>
                <w:lang w:val="en-GB" w:eastAsia="de-DE"/>
              </w:rPr>
            </w:pPr>
          </w:p>
        </w:tc>
      </w:tr>
      <w:tr w:rsidR="00610E2C" w:rsidRPr="00610E2C" w:rsidTr="00FF320E">
        <w:tblPrEx>
          <w:tblCellMar>
            <w:left w:w="108" w:type="dxa"/>
            <w:right w:w="108" w:type="dxa"/>
          </w:tblCellMar>
        </w:tblPrEx>
        <w:trPr>
          <w:cantSplit/>
          <w:trHeight w:hRule="exact" w:val="74"/>
        </w:trPr>
        <w:tc>
          <w:tcPr>
            <w:tcW w:w="9640" w:type="dxa"/>
            <w:gridSpan w:val="4"/>
            <w:tcBorders>
              <w:top w:val="nil"/>
              <w:left w:val="nil"/>
              <w:bottom w:val="nil"/>
              <w:right w:val="nil"/>
            </w:tcBorders>
            <w:vAlign w:val="center"/>
          </w:tcPr>
          <w:p w:rsidR="00610E2C" w:rsidRPr="003A4F60" w:rsidRDefault="00610E2C" w:rsidP="00FF320E">
            <w:pPr>
              <w:pStyle w:val="Header11"/>
              <w:numPr>
                <w:ilvl w:val="2"/>
                <w:numId w:val="3"/>
              </w:numPr>
              <w:tabs>
                <w:tab w:val="left" w:pos="851"/>
              </w:tabs>
              <w:outlineLvl w:val="2"/>
              <w:rPr>
                <w:i/>
                <w:lang w:val="en-US" w:eastAsia="de-DE"/>
              </w:rPr>
            </w:pPr>
          </w:p>
          <w:p w:rsidR="00610E2C" w:rsidRPr="003A4F60" w:rsidRDefault="00610E2C" w:rsidP="00FF320E">
            <w:pPr>
              <w:pStyle w:val="Header11"/>
              <w:numPr>
                <w:ilvl w:val="2"/>
                <w:numId w:val="3"/>
              </w:numPr>
              <w:tabs>
                <w:tab w:val="left" w:pos="851"/>
              </w:tabs>
              <w:outlineLvl w:val="2"/>
              <w:rPr>
                <w:i/>
                <w:sz w:val="8"/>
                <w:lang w:val="en-US" w:eastAsia="de-DE"/>
              </w:rPr>
            </w:pPr>
          </w:p>
        </w:tc>
      </w:tr>
      <w:tr w:rsidR="00610E2C" w:rsidRPr="003A4F60" w:rsidTr="004002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6"/>
        </w:trPr>
        <w:tc>
          <w:tcPr>
            <w:tcW w:w="9640" w:type="dxa"/>
            <w:gridSpan w:val="4"/>
            <w:tcBorders>
              <w:bottom w:val="nil"/>
            </w:tcBorders>
          </w:tcPr>
          <w:p w:rsidR="00610E2C" w:rsidRPr="003A4F60" w:rsidRDefault="00610E2C" w:rsidP="001E0E49">
            <w:pPr>
              <w:pStyle w:val="Header1"/>
              <w:rPr>
                <w:b/>
                <w:sz w:val="22"/>
                <w:lang w:val="en-US"/>
              </w:rPr>
            </w:pPr>
            <w:r w:rsidRPr="003A4F60">
              <w:rPr>
                <w:b/>
                <w:sz w:val="22"/>
                <w:lang w:val="en-US"/>
              </w:rPr>
              <w:t xml:space="preserve">Summary: </w:t>
            </w:r>
          </w:p>
        </w:tc>
      </w:tr>
      <w:tr w:rsidR="00610E2C" w:rsidRPr="00610E2C" w:rsidTr="004002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12"/>
        </w:trPr>
        <w:tc>
          <w:tcPr>
            <w:tcW w:w="9640" w:type="dxa"/>
            <w:gridSpan w:val="4"/>
            <w:tcBorders>
              <w:top w:val="nil"/>
            </w:tcBorders>
          </w:tcPr>
          <w:p w:rsidR="003A7BF5" w:rsidRDefault="003A7BF5" w:rsidP="003A7BF5">
            <w:r>
              <w:t xml:space="preserve">ECC is </w:t>
            </w:r>
            <w:r w:rsidR="00710517">
              <w:t xml:space="preserve">invited </w:t>
            </w:r>
            <w:r>
              <w:t xml:space="preserve">to </w:t>
            </w:r>
            <w:r w:rsidR="00710517">
              <w:t>consider</w:t>
            </w:r>
            <w:r>
              <w:t xml:space="preserve"> </w:t>
            </w:r>
            <w:r w:rsidR="00710517">
              <w:t xml:space="preserve">confirming the current </w:t>
            </w:r>
            <w:r>
              <w:t xml:space="preserve">decision on the frequency arrangements for the 3.4-3.6GHz band </w:t>
            </w:r>
            <w:r w:rsidR="00E10478">
              <w:t xml:space="preserve">for </w:t>
            </w:r>
            <w:r w:rsidR="00E10478" w:rsidRPr="00E10478">
              <w:t>the benefit of mobile broadband developments in Europe.</w:t>
            </w:r>
            <w:r>
              <w:t xml:space="preserve">. </w:t>
            </w:r>
          </w:p>
          <w:p w:rsidR="00421933" w:rsidRDefault="003A7BF5" w:rsidP="00421933">
            <w:r>
              <w:t xml:space="preserve">Considering that the 3.4 - 3.6GHz band is an important spectrum resource to increase the capacity of mobile broadband networks in Europe, which </w:t>
            </w:r>
            <w:r w:rsidR="00E10478">
              <w:t>w</w:t>
            </w:r>
            <w:r>
              <w:t xml:space="preserve">ould enable the deployment of LTE-Advanced with wider bandwidths, it is </w:t>
            </w:r>
            <w:r w:rsidR="00E10478">
              <w:t xml:space="preserve">suggested </w:t>
            </w:r>
            <w:r>
              <w:t xml:space="preserve">to mantain the current </w:t>
            </w:r>
            <w:r w:rsidR="00E10478" w:rsidRPr="00E10478">
              <w:t xml:space="preserve">writing with regard to the </w:t>
            </w:r>
            <w:r w:rsidR="00430BA5" w:rsidRPr="00430BA5">
              <w:t xml:space="preserve">frequency arrangements at the ECC Decision (11)06 allowing countries to choose either FDD or TDD, presented in Option C, </w:t>
            </w:r>
            <w:r w:rsidR="00E10478" w:rsidRPr="00E10478">
              <w:t xml:space="preserve">following the review by </w:t>
            </w:r>
            <w:r w:rsidR="00924BE1">
              <w:t>ECC/PT1</w:t>
            </w:r>
            <w:r w:rsidR="00E10478" w:rsidRPr="00E10478">
              <w:t xml:space="preserve"> </w:t>
            </w:r>
            <w:r w:rsidR="00430BA5" w:rsidRPr="00430BA5">
              <w:t xml:space="preserve">that </w:t>
            </w:r>
            <w:r w:rsidR="00E10478">
              <w:t xml:space="preserve">would </w:t>
            </w:r>
            <w:r w:rsidR="00E10478" w:rsidRPr="00E10478">
              <w:t xml:space="preserve">support the necessary </w:t>
            </w:r>
            <w:r w:rsidR="00430BA5" w:rsidRPr="00430BA5">
              <w:t xml:space="preserve"> development for the band.</w:t>
            </w:r>
            <w:r w:rsidR="00430BA5">
              <w:t xml:space="preserve"> </w:t>
            </w:r>
          </w:p>
          <w:p w:rsidR="00421933" w:rsidRDefault="00421933" w:rsidP="00421933">
            <w:pPr>
              <w:rPr>
                <w:lang w:val="en-US"/>
              </w:rPr>
            </w:pPr>
            <w:r w:rsidRPr="00421933">
              <w:rPr>
                <w:lang w:val="en-US"/>
              </w:rPr>
              <w:t xml:space="preserve">It is expected that LTE-Advanced operations in this band would provide a wide range of services for different users’ situations and requirements, such as area coverage in urban and sub-urban areas as well as in hot spots, in city </w:t>
            </w:r>
            <w:proofErr w:type="spellStart"/>
            <w:r w:rsidRPr="00421933">
              <w:rPr>
                <w:lang w:val="en-US"/>
              </w:rPr>
              <w:t>centres</w:t>
            </w:r>
            <w:proofErr w:type="spellEnd"/>
            <w:r w:rsidRPr="00421933">
              <w:rPr>
                <w:lang w:val="en-US"/>
              </w:rPr>
              <w:t xml:space="preserve"> and in indoor situations. All deployment</w:t>
            </w:r>
            <w:r>
              <w:rPr>
                <w:lang w:val="en-US"/>
              </w:rPr>
              <w:t xml:space="preserve"> types (macro/micro/</w:t>
            </w:r>
            <w:proofErr w:type="spellStart"/>
            <w:r>
              <w:rPr>
                <w:lang w:val="en-US"/>
              </w:rPr>
              <w:t>pico</w:t>
            </w:r>
            <w:proofErr w:type="spellEnd"/>
            <w:r>
              <w:rPr>
                <w:lang w:val="en-US"/>
              </w:rPr>
              <w:t>/</w:t>
            </w:r>
            <w:proofErr w:type="spellStart"/>
            <w:r>
              <w:rPr>
                <w:lang w:val="en-US"/>
              </w:rPr>
              <w:t>femto</w:t>
            </w:r>
            <w:proofErr w:type="spellEnd"/>
            <w:r>
              <w:rPr>
                <w:lang w:val="en-US"/>
              </w:rPr>
              <w:t>)</w:t>
            </w:r>
            <w:r w:rsidRPr="00421933">
              <w:rPr>
                <w:lang w:val="en-US"/>
              </w:rPr>
              <w:t xml:space="preserve"> are considered for the 3.5 GHz band.</w:t>
            </w:r>
          </w:p>
          <w:p w:rsidR="00421933" w:rsidRDefault="00514722" w:rsidP="00421933">
            <w:r w:rsidRPr="005F3E1C">
              <w:t>In order to ensure efficient usage of spectrum, it would be suitable to study possibilities of ‘refarming’ and rearrangements with the aim of acquiring consecutive bands in the 3.5GHz band to allow future deployment of IMT-Advanced technologies with wider channel bandwidths to provide users with access to advanced multimedia services anytime, anywhere.</w:t>
            </w:r>
          </w:p>
          <w:p w:rsidR="00514722" w:rsidRPr="003A4F60" w:rsidRDefault="00514722" w:rsidP="00421933">
            <w:pPr>
              <w:rPr>
                <w:lang w:val="en-US"/>
              </w:rPr>
            </w:pPr>
          </w:p>
        </w:tc>
      </w:tr>
      <w:tr w:rsidR="00610E2C" w:rsidRPr="003A4F60" w:rsidTr="004002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3"/>
        </w:trPr>
        <w:tc>
          <w:tcPr>
            <w:tcW w:w="9640" w:type="dxa"/>
            <w:gridSpan w:val="4"/>
            <w:tcBorders>
              <w:bottom w:val="nil"/>
            </w:tcBorders>
          </w:tcPr>
          <w:p w:rsidR="00514722" w:rsidRDefault="00514722" w:rsidP="001E0E49">
            <w:pPr>
              <w:pStyle w:val="Header1"/>
              <w:rPr>
                <w:b/>
                <w:sz w:val="22"/>
                <w:lang w:val="en-US"/>
              </w:rPr>
            </w:pPr>
          </w:p>
          <w:p w:rsidR="00610E2C" w:rsidRPr="003A4F60" w:rsidRDefault="00610E2C" w:rsidP="001E0E49">
            <w:pPr>
              <w:pStyle w:val="Header1"/>
              <w:rPr>
                <w:b/>
                <w:sz w:val="22"/>
                <w:lang w:val="en-US"/>
              </w:rPr>
            </w:pPr>
            <w:r w:rsidRPr="003A4F60">
              <w:rPr>
                <w:b/>
                <w:sz w:val="22"/>
                <w:lang w:val="en-US"/>
              </w:rPr>
              <w:t xml:space="preserve">Proposal: </w:t>
            </w:r>
          </w:p>
        </w:tc>
      </w:tr>
      <w:tr w:rsidR="00610E2C" w:rsidRPr="00610E2C" w:rsidTr="004002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45"/>
        </w:trPr>
        <w:tc>
          <w:tcPr>
            <w:tcW w:w="9640" w:type="dxa"/>
            <w:gridSpan w:val="4"/>
            <w:tcBorders>
              <w:top w:val="nil"/>
            </w:tcBorders>
          </w:tcPr>
          <w:p w:rsidR="005A419A" w:rsidRDefault="005A419A" w:rsidP="005A419A">
            <w:r>
              <w:lastRenderedPageBreak/>
              <w:t>The 3.4 - 3.6GHz band is an important spectrum resource to increase the capacity of mobile broadband networks in Europe. This band should enable the deployment of LTE-Advanced with wider bandwidths. It would then be complementary and bring a differentiated value to the existing mobile broadband spectrum resources.</w:t>
            </w:r>
          </w:p>
          <w:p w:rsidR="005A419A" w:rsidRDefault="005A419A" w:rsidP="00471E5B">
            <w:r>
              <w:rPr>
                <w:lang w:val="en-US"/>
              </w:rPr>
              <w:t>There is no</w:t>
            </w:r>
            <w:r w:rsidRPr="003A4F60">
              <w:rPr>
                <w:lang w:val="en-US"/>
              </w:rPr>
              <w:t xml:space="preserve"> common view </w:t>
            </w:r>
            <w:r>
              <w:rPr>
                <w:lang w:val="en-US"/>
              </w:rPr>
              <w:t xml:space="preserve">among </w:t>
            </w:r>
            <w:r w:rsidRPr="003A4F60">
              <w:rPr>
                <w:lang w:val="en-US"/>
              </w:rPr>
              <w:t>ECC administrations and industry concerning frequency arrangements in the 3</w:t>
            </w:r>
            <w:r>
              <w:rPr>
                <w:lang w:val="en-US"/>
              </w:rPr>
              <w:t>.</w:t>
            </w:r>
            <w:r w:rsidRPr="003A4F60">
              <w:rPr>
                <w:lang w:val="en-US"/>
              </w:rPr>
              <w:t xml:space="preserve">4 </w:t>
            </w:r>
            <w:r>
              <w:rPr>
                <w:lang w:val="en-US"/>
              </w:rPr>
              <w:t>–</w:t>
            </w:r>
            <w:r w:rsidRPr="003A4F60">
              <w:rPr>
                <w:lang w:val="en-US"/>
              </w:rPr>
              <w:t xml:space="preserve"> 3</w:t>
            </w:r>
            <w:r>
              <w:rPr>
                <w:lang w:val="en-US"/>
              </w:rPr>
              <w:t>.</w:t>
            </w:r>
            <w:r w:rsidRPr="003A4F60">
              <w:rPr>
                <w:lang w:val="en-US"/>
              </w:rPr>
              <w:t>6</w:t>
            </w:r>
            <w:r>
              <w:rPr>
                <w:lang w:val="en-US"/>
              </w:rPr>
              <w:t>G</w:t>
            </w:r>
            <w:r w:rsidRPr="003A4F60">
              <w:rPr>
                <w:lang w:val="en-US"/>
              </w:rPr>
              <w:t>Hz band.</w:t>
            </w:r>
            <w:r>
              <w:rPr>
                <w:lang w:val="en-US"/>
              </w:rPr>
              <w:t xml:space="preserve"> Therefore, it is recommended to consider </w:t>
            </w:r>
            <w:r w:rsidR="00471E5B">
              <w:t xml:space="preserve">Option C </w:t>
            </w:r>
            <w:r>
              <w:t>a</w:t>
            </w:r>
            <w:r w:rsidR="00471E5B" w:rsidRPr="00471E5B">
              <w:t xml:space="preserve">s an agreed compromise solution </w:t>
            </w:r>
            <w:r>
              <w:t>which reflects the results of the</w:t>
            </w:r>
            <w:r w:rsidR="00471E5B" w:rsidRPr="00471E5B">
              <w:t xml:space="preserve"> </w:t>
            </w:r>
            <w:r w:rsidR="00471E5B">
              <w:t xml:space="preserve">CEPT </w:t>
            </w:r>
            <w:r>
              <w:t>and is already include</w:t>
            </w:r>
            <w:r w:rsidR="00471E5B">
              <w:t>d in the ECC Decision (11)06.</w:t>
            </w:r>
          </w:p>
          <w:p w:rsidR="005A419A" w:rsidRDefault="005A419A" w:rsidP="005A419A">
            <w:pPr>
              <w:rPr>
                <w:lang w:val="en-US"/>
              </w:rPr>
            </w:pPr>
            <w:r>
              <w:rPr>
                <w:lang w:val="en-US"/>
              </w:rPr>
              <w:t xml:space="preserve">Co-signing companies are </w:t>
            </w:r>
            <w:r w:rsidRPr="00FF4873">
              <w:rPr>
                <w:lang w:val="en-US"/>
              </w:rPr>
              <w:t xml:space="preserve">convinced that European consumers are best served </w:t>
            </w:r>
            <w:r>
              <w:rPr>
                <w:lang w:val="en-US"/>
              </w:rPr>
              <w:t xml:space="preserve">by </w:t>
            </w:r>
            <w:proofErr w:type="spellStart"/>
            <w:r>
              <w:rPr>
                <w:lang w:val="en-US"/>
              </w:rPr>
              <w:t>harmonis</w:t>
            </w:r>
            <w:r w:rsidRPr="00FF4873">
              <w:rPr>
                <w:lang w:val="en-US"/>
              </w:rPr>
              <w:t>ing</w:t>
            </w:r>
            <w:proofErr w:type="spellEnd"/>
            <w:r w:rsidRPr="00FF4873">
              <w:rPr>
                <w:lang w:val="en-US"/>
              </w:rPr>
              <w:t xml:space="preserve"> this band for licensed use of IMT macro, micro and </w:t>
            </w:r>
            <w:proofErr w:type="spellStart"/>
            <w:r w:rsidRPr="00FF4873">
              <w:rPr>
                <w:lang w:val="en-US"/>
              </w:rPr>
              <w:t>pico</w:t>
            </w:r>
            <w:proofErr w:type="spellEnd"/>
            <w:r w:rsidRPr="00FF4873">
              <w:rPr>
                <w:lang w:val="en-US"/>
              </w:rPr>
              <w:t xml:space="preserve"> (small cell) </w:t>
            </w:r>
            <w:r>
              <w:rPr>
                <w:lang w:val="en-US"/>
              </w:rPr>
              <w:t>mobile</w:t>
            </w:r>
            <w:r w:rsidRPr="00FF4873">
              <w:rPr>
                <w:lang w:val="en-US"/>
              </w:rPr>
              <w:t xml:space="preserve"> systems. </w:t>
            </w:r>
            <w:r>
              <w:t>T</w:t>
            </w:r>
            <w:r w:rsidRPr="00A56AE3">
              <w:t>his band has potential for mobile broadband usage (larger bandwidth available) on a global basis and resulting economies of scale for the benefit of the End user.</w:t>
            </w:r>
          </w:p>
          <w:p w:rsidR="005A419A" w:rsidRDefault="005A419A" w:rsidP="005A419A">
            <w:r>
              <w:t>I</w:t>
            </w:r>
            <w:r w:rsidR="00302A88" w:rsidRPr="00FF4873">
              <w:rPr>
                <w:lang w:val="en-US"/>
              </w:rPr>
              <w:t xml:space="preserve">t is </w:t>
            </w:r>
            <w:r>
              <w:rPr>
                <w:lang w:val="en-US"/>
              </w:rPr>
              <w:t xml:space="preserve">considered </w:t>
            </w:r>
            <w:r w:rsidR="00302A88" w:rsidRPr="00FF4873">
              <w:rPr>
                <w:lang w:val="en-US"/>
              </w:rPr>
              <w:t xml:space="preserve">beneficial to have the FDD and TDD regulatory text on equal level. In recent years, the uses of BWA systems in this band have demonstrated that both FDD and TDD can be used. </w:t>
            </w:r>
            <w:r>
              <w:rPr>
                <w:lang w:val="en-US"/>
              </w:rPr>
              <w:t xml:space="preserve">Indeed </w:t>
            </w:r>
            <w:r>
              <w:t>Option C</w:t>
            </w:r>
            <w:r w:rsidRPr="00A56AE3">
              <w:t xml:space="preserve"> </w:t>
            </w:r>
            <w:r>
              <w:t>:</w:t>
            </w:r>
          </w:p>
          <w:p w:rsidR="005A419A" w:rsidRDefault="005A419A" w:rsidP="005A419A">
            <w:pPr>
              <w:pStyle w:val="Paragraphedeliste"/>
              <w:numPr>
                <w:ilvl w:val="0"/>
                <w:numId w:val="16"/>
              </w:numPr>
            </w:pPr>
            <w:r w:rsidRPr="00A56AE3">
              <w:t xml:space="preserve">provides appropriate level of harmonisation to both FDD and TDD arrangements defining block sizes and duplex gap. </w:t>
            </w:r>
          </w:p>
          <w:p w:rsidR="005A419A" w:rsidRDefault="005A419A" w:rsidP="005A419A">
            <w:pPr>
              <w:pStyle w:val="Paragraphedeliste"/>
              <w:numPr>
                <w:ilvl w:val="0"/>
                <w:numId w:val="16"/>
              </w:numPr>
            </w:pPr>
            <w:r w:rsidRPr="00A56AE3">
              <w:t xml:space="preserve">encourages market based developments and removes the risk of selecting a solution which may result in a market failure, e.g. due to technical and operational uncertainties. </w:t>
            </w:r>
          </w:p>
          <w:p w:rsidR="005A419A" w:rsidRDefault="005A419A" w:rsidP="005A419A">
            <w:pPr>
              <w:pStyle w:val="Paragraphedeliste"/>
              <w:numPr>
                <w:ilvl w:val="0"/>
                <w:numId w:val="16"/>
              </w:numPr>
            </w:pPr>
            <w:r>
              <w:t>provides enough clarity and flexibility for the implementation of IMT and in particular IMT-Advanced while taking into account current national licensing and market situations.</w:t>
            </w:r>
          </w:p>
          <w:p w:rsidR="00F32AC1" w:rsidRDefault="00F32AC1" w:rsidP="00A26D90">
            <w:r>
              <w:rPr>
                <w:lang w:val="en-US"/>
              </w:rPr>
              <w:t>Analysis of the current licenses and uses in CEPT countries demonstrates the strong fragmentation of spectrum at 3.5GHz band, which may harm deployments of advanced mobile broadband system in Europe.</w:t>
            </w:r>
          </w:p>
          <w:p w:rsidR="00421933" w:rsidRPr="003A7BF5" w:rsidRDefault="00610E2C" w:rsidP="002D6AB9">
            <w:pPr>
              <w:rPr>
                <w:b/>
                <w:lang w:val="en-US"/>
              </w:rPr>
            </w:pPr>
            <w:r w:rsidRPr="003A7BF5">
              <w:rPr>
                <w:b/>
                <w:lang w:val="en-GB"/>
              </w:rPr>
              <w:t>The co-signing companies</w:t>
            </w:r>
            <w:r w:rsidRPr="003A7BF5">
              <w:rPr>
                <w:b/>
                <w:lang w:val="en-US"/>
              </w:rPr>
              <w:t xml:space="preserve"> believe that the only possible way forward</w:t>
            </w:r>
            <w:r w:rsidR="003A7BF5" w:rsidRPr="003A7BF5">
              <w:rPr>
                <w:b/>
                <w:lang w:val="en-US"/>
              </w:rPr>
              <w:t xml:space="preserve">, due to the different views, </w:t>
            </w:r>
            <w:r w:rsidRPr="003A7BF5">
              <w:rPr>
                <w:b/>
                <w:lang w:val="en-US"/>
              </w:rPr>
              <w:t xml:space="preserve">is </w:t>
            </w:r>
            <w:r w:rsidR="003A7BF5" w:rsidRPr="003A7BF5">
              <w:rPr>
                <w:b/>
                <w:szCs w:val="22"/>
                <w:lang w:val="en-US"/>
              </w:rPr>
              <w:t>to maintain the current frequency arrangements at the ECC Decision (11)06 allowing countries to choose either FDD or TDD, presented in Option C</w:t>
            </w:r>
            <w:r w:rsidRPr="003A7BF5">
              <w:rPr>
                <w:b/>
                <w:lang w:val="en-US"/>
              </w:rPr>
              <w:t>, that does not preclude any possible development for the band</w:t>
            </w:r>
            <w:r w:rsidR="00B01AAD" w:rsidRPr="003A7BF5">
              <w:rPr>
                <w:b/>
                <w:lang w:val="en-US"/>
              </w:rPr>
              <w:t>.</w:t>
            </w:r>
          </w:p>
        </w:tc>
      </w:tr>
      <w:tr w:rsidR="00610E2C" w:rsidRPr="003A4F60" w:rsidTr="004002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31"/>
        </w:trPr>
        <w:tc>
          <w:tcPr>
            <w:tcW w:w="9640" w:type="dxa"/>
            <w:gridSpan w:val="4"/>
            <w:tcBorders>
              <w:bottom w:val="nil"/>
            </w:tcBorders>
          </w:tcPr>
          <w:p w:rsidR="00610E2C" w:rsidRPr="003A4F60" w:rsidRDefault="00610E2C" w:rsidP="001E0E49">
            <w:pPr>
              <w:pStyle w:val="Header1"/>
              <w:rPr>
                <w:b/>
                <w:sz w:val="22"/>
                <w:lang w:val="en-US"/>
              </w:rPr>
            </w:pPr>
            <w:r w:rsidRPr="003A4F60">
              <w:rPr>
                <w:b/>
                <w:sz w:val="22"/>
                <w:lang w:val="en-US"/>
              </w:rPr>
              <w:t>Background:</w:t>
            </w:r>
            <w:r w:rsidRPr="003A4F60">
              <w:rPr>
                <w:b/>
                <w:sz w:val="22"/>
                <w:lang w:val="en-US"/>
              </w:rPr>
              <w:tab/>
            </w:r>
          </w:p>
        </w:tc>
      </w:tr>
      <w:tr w:rsidR="00610E2C" w:rsidRPr="00610E2C" w:rsidTr="00E27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84"/>
        </w:trPr>
        <w:tc>
          <w:tcPr>
            <w:tcW w:w="9640" w:type="dxa"/>
            <w:gridSpan w:val="4"/>
            <w:tcBorders>
              <w:top w:val="nil"/>
              <w:bottom w:val="nil"/>
            </w:tcBorders>
          </w:tcPr>
          <w:p w:rsidR="003E4C84" w:rsidRPr="003E4C84" w:rsidRDefault="008C0A68" w:rsidP="003E4C84">
            <w:pPr>
              <w:rPr>
                <w:bCs/>
                <w:szCs w:val="24"/>
                <w:lang w:val="en-GB"/>
              </w:rPr>
            </w:pPr>
            <w:r>
              <w:rPr>
                <w:bCs/>
                <w:szCs w:val="24"/>
              </w:rPr>
              <w:t xml:space="preserve">ECC/PT1 produced the draft </w:t>
            </w:r>
            <w:r w:rsidRPr="008C0A68">
              <w:rPr>
                <w:bCs/>
                <w:szCs w:val="24"/>
                <w:lang w:val="en-GB"/>
              </w:rPr>
              <w:t>Report from CEPT to the European Commission in response to the Mandate</w:t>
            </w:r>
            <w:r w:rsidR="008D3FCE">
              <w:rPr>
                <w:bCs/>
                <w:szCs w:val="24"/>
                <w:lang w:val="en-GB"/>
              </w:rPr>
              <w:t xml:space="preserve"> </w:t>
            </w:r>
            <w:r w:rsidR="008D3FCE" w:rsidRPr="008D3FCE">
              <w:rPr>
                <w:bCs/>
                <w:szCs w:val="24"/>
                <w:lang w:val="en-GB"/>
              </w:rPr>
              <w:t>“Technical conditions regarding spectrum harmonisation for terrestrial wireless systems in the 3400-3800MHz frequency band”</w:t>
            </w:r>
            <w:r>
              <w:rPr>
                <w:bCs/>
                <w:szCs w:val="24"/>
                <w:lang w:val="en-GB"/>
              </w:rPr>
              <w:t>, which includes two options f</w:t>
            </w:r>
            <w:r w:rsidR="003E4C84" w:rsidRPr="003E4C84">
              <w:rPr>
                <w:bCs/>
                <w:szCs w:val="24"/>
                <w:lang w:val="en-GB"/>
              </w:rPr>
              <w:t xml:space="preserve">or the 3400-3600 MHz band </w:t>
            </w:r>
            <w:r>
              <w:rPr>
                <w:bCs/>
                <w:szCs w:val="24"/>
                <w:lang w:val="en-GB"/>
              </w:rPr>
              <w:t>as follows:</w:t>
            </w:r>
          </w:p>
          <w:p w:rsidR="003E4C84" w:rsidRPr="003E4C84" w:rsidRDefault="003E4C84" w:rsidP="003E4C84">
            <w:pPr>
              <w:rPr>
                <w:bCs/>
                <w:szCs w:val="24"/>
                <w:lang w:val="en-GB"/>
              </w:rPr>
            </w:pPr>
            <w:r w:rsidRPr="003E4C84">
              <w:rPr>
                <w:bCs/>
                <w:szCs w:val="24"/>
                <w:lang w:val="en-GB"/>
              </w:rPr>
              <w:t xml:space="preserve">Option A: </w:t>
            </w:r>
            <w:r>
              <w:rPr>
                <w:bCs/>
                <w:szCs w:val="24"/>
                <w:lang w:val="en-GB"/>
              </w:rPr>
              <w:tab/>
            </w:r>
            <w:r w:rsidRPr="003E4C84">
              <w:rPr>
                <w:bCs/>
                <w:szCs w:val="24"/>
                <w:lang w:val="en-GB"/>
              </w:rPr>
              <w:t xml:space="preserve">CEPT has identified the frequency arrangement for the 3400-3600 MHz band based </w:t>
            </w:r>
            <w:r>
              <w:rPr>
                <w:bCs/>
                <w:szCs w:val="24"/>
                <w:lang w:val="en-GB"/>
              </w:rPr>
              <w:tab/>
            </w:r>
            <w:r>
              <w:rPr>
                <w:bCs/>
                <w:szCs w:val="24"/>
                <w:lang w:val="en-GB"/>
              </w:rPr>
              <w:tab/>
            </w:r>
            <w:r w:rsidRPr="003E4C84">
              <w:rPr>
                <w:bCs/>
                <w:szCs w:val="24"/>
                <w:lang w:val="en-GB"/>
              </w:rPr>
              <w:t xml:space="preserve">on TDD as described in Annex 1 of ECC/DEC/(11)06 as the preferred frequency </w:t>
            </w:r>
            <w:r>
              <w:rPr>
                <w:bCs/>
                <w:szCs w:val="24"/>
                <w:lang w:val="en-GB"/>
              </w:rPr>
              <w:tab/>
            </w:r>
            <w:r>
              <w:rPr>
                <w:bCs/>
                <w:szCs w:val="24"/>
                <w:lang w:val="en-GB"/>
              </w:rPr>
              <w:tab/>
            </w:r>
            <w:r>
              <w:rPr>
                <w:bCs/>
                <w:szCs w:val="24"/>
                <w:lang w:val="en-GB"/>
              </w:rPr>
              <w:tab/>
            </w:r>
            <w:r w:rsidRPr="003E4C84">
              <w:rPr>
                <w:bCs/>
                <w:szCs w:val="24"/>
                <w:lang w:val="en-GB"/>
              </w:rPr>
              <w:t xml:space="preserve">arrangement. A frequency arrangement based on FDD as described in Annex 2 of </w:t>
            </w:r>
            <w:r>
              <w:rPr>
                <w:bCs/>
                <w:szCs w:val="24"/>
                <w:lang w:val="en-GB"/>
              </w:rPr>
              <w:tab/>
            </w:r>
            <w:r>
              <w:rPr>
                <w:bCs/>
                <w:szCs w:val="24"/>
                <w:lang w:val="en-GB"/>
              </w:rPr>
              <w:tab/>
            </w:r>
            <w:r w:rsidRPr="003E4C84">
              <w:rPr>
                <w:bCs/>
                <w:szCs w:val="24"/>
                <w:lang w:val="en-GB"/>
              </w:rPr>
              <w:t>ECC/DEC</w:t>
            </w:r>
            <w:proofErr w:type="gramStart"/>
            <w:r w:rsidRPr="003E4C84">
              <w:rPr>
                <w:bCs/>
                <w:szCs w:val="24"/>
                <w:lang w:val="en-GB"/>
              </w:rPr>
              <w:t>/(</w:t>
            </w:r>
            <w:proofErr w:type="gramEnd"/>
            <w:r w:rsidRPr="003E4C84">
              <w:rPr>
                <w:bCs/>
                <w:szCs w:val="24"/>
                <w:lang w:val="en-GB"/>
              </w:rPr>
              <w:t>11)06 is provided as an alternative.</w:t>
            </w:r>
          </w:p>
          <w:p w:rsidR="003E4C84" w:rsidRPr="003E4C84" w:rsidRDefault="003E4C84" w:rsidP="003E4C84">
            <w:pPr>
              <w:rPr>
                <w:bCs/>
                <w:szCs w:val="24"/>
                <w:lang w:val="en-GB"/>
              </w:rPr>
            </w:pPr>
          </w:p>
          <w:p w:rsidR="00E27FBF" w:rsidRDefault="003E4C84" w:rsidP="003E4C84">
            <w:pPr>
              <w:rPr>
                <w:bCs/>
                <w:szCs w:val="24"/>
                <w:lang w:val="en-GB"/>
              </w:rPr>
            </w:pPr>
            <w:r w:rsidRPr="003E4C84">
              <w:rPr>
                <w:bCs/>
                <w:szCs w:val="24"/>
                <w:lang w:val="en-GB"/>
              </w:rPr>
              <w:t xml:space="preserve">Option C: </w:t>
            </w:r>
            <w:r>
              <w:rPr>
                <w:bCs/>
                <w:szCs w:val="24"/>
                <w:lang w:val="en-GB"/>
              </w:rPr>
              <w:tab/>
            </w:r>
            <w:r w:rsidRPr="003E4C84">
              <w:rPr>
                <w:bCs/>
                <w:szCs w:val="24"/>
                <w:lang w:val="en-GB"/>
              </w:rPr>
              <w:t xml:space="preserve">CEPT has decided to maintain both frequency arrangements without indicating any </w:t>
            </w:r>
            <w:r>
              <w:rPr>
                <w:bCs/>
                <w:szCs w:val="24"/>
                <w:lang w:val="en-GB"/>
              </w:rPr>
              <w:tab/>
            </w:r>
            <w:r>
              <w:rPr>
                <w:bCs/>
                <w:szCs w:val="24"/>
                <w:lang w:val="en-GB"/>
              </w:rPr>
              <w:tab/>
            </w:r>
            <w:r w:rsidRPr="003E4C84">
              <w:rPr>
                <w:bCs/>
                <w:szCs w:val="24"/>
                <w:lang w:val="en-GB"/>
              </w:rPr>
              <w:t>preference. ECC/DEC</w:t>
            </w:r>
            <w:proofErr w:type="gramStart"/>
            <w:r w:rsidRPr="003E4C84">
              <w:rPr>
                <w:bCs/>
                <w:szCs w:val="24"/>
                <w:lang w:val="en-GB"/>
              </w:rPr>
              <w:t>/(</w:t>
            </w:r>
            <w:proofErr w:type="gramEnd"/>
            <w:r w:rsidRPr="003E4C84">
              <w:rPr>
                <w:bCs/>
                <w:szCs w:val="24"/>
                <w:lang w:val="en-GB"/>
              </w:rPr>
              <w:t>11)06 to be revised to remove Decides 3.</w:t>
            </w:r>
          </w:p>
          <w:p w:rsidR="008C0A68" w:rsidRDefault="008C0A68" w:rsidP="008C0A68">
            <w:pPr>
              <w:rPr>
                <w:lang w:val="en-US"/>
              </w:rPr>
            </w:pPr>
          </w:p>
          <w:p w:rsidR="008C0A68" w:rsidRPr="003A4F60" w:rsidRDefault="00B01AAD" w:rsidP="008C0A68">
            <w:pPr>
              <w:rPr>
                <w:lang w:val="en-US"/>
              </w:rPr>
            </w:pPr>
            <w:r>
              <w:rPr>
                <w:lang w:val="en-US"/>
              </w:rPr>
              <w:t>From the discussions in the ECC</w:t>
            </w:r>
            <w:r w:rsidR="008C0A68" w:rsidRPr="003A4F60">
              <w:rPr>
                <w:lang w:val="en-US"/>
              </w:rPr>
              <w:t>/PT1</w:t>
            </w:r>
            <w:r>
              <w:rPr>
                <w:lang w:val="en-US"/>
              </w:rPr>
              <w:t xml:space="preserve"> meeting</w:t>
            </w:r>
            <w:r w:rsidR="008C0A68" w:rsidRPr="003A4F60">
              <w:rPr>
                <w:lang w:val="en-US"/>
              </w:rPr>
              <w:t xml:space="preserve">, as well as from the replies to </w:t>
            </w:r>
            <w:r w:rsidR="008C0A68">
              <w:rPr>
                <w:lang w:val="en-US"/>
              </w:rPr>
              <w:t xml:space="preserve">the </w:t>
            </w:r>
            <w:r w:rsidRPr="00E27FBF">
              <w:rPr>
                <w:bCs/>
                <w:szCs w:val="24"/>
                <w:lang w:val="en-GB"/>
              </w:rPr>
              <w:t>list of topics related to technic</w:t>
            </w:r>
            <w:r>
              <w:rPr>
                <w:bCs/>
                <w:szCs w:val="24"/>
                <w:lang w:val="en-GB"/>
              </w:rPr>
              <w:t xml:space="preserve">al issues &amp; market developments (including dedicated web-meeting organised by ECO), </w:t>
            </w:r>
            <w:r w:rsidR="008C0A68" w:rsidRPr="003A4F60">
              <w:rPr>
                <w:lang w:val="en-US"/>
              </w:rPr>
              <w:t xml:space="preserve">it has </w:t>
            </w:r>
            <w:r w:rsidR="002D7013">
              <w:rPr>
                <w:lang w:val="en-US"/>
              </w:rPr>
              <w:t>been confirmed that there is no</w:t>
            </w:r>
            <w:r w:rsidR="008C0A68" w:rsidRPr="003A4F60">
              <w:rPr>
                <w:lang w:val="en-US"/>
              </w:rPr>
              <w:t xml:space="preserve"> common view </w:t>
            </w:r>
            <w:r>
              <w:rPr>
                <w:lang w:val="en-US"/>
              </w:rPr>
              <w:t xml:space="preserve">among </w:t>
            </w:r>
            <w:r w:rsidRPr="003A4F60">
              <w:rPr>
                <w:lang w:val="en-US"/>
              </w:rPr>
              <w:t xml:space="preserve">ECC administrations and industry </w:t>
            </w:r>
            <w:r w:rsidR="008C0A68" w:rsidRPr="003A4F60">
              <w:rPr>
                <w:lang w:val="en-US"/>
              </w:rPr>
              <w:t>concerning frequency arrangements in the 3400 - 3600 MHz band.</w:t>
            </w:r>
          </w:p>
          <w:p w:rsidR="00610E2C" w:rsidRPr="003A4F60" w:rsidRDefault="00B01AAD" w:rsidP="008C0A68">
            <w:pPr>
              <w:rPr>
                <w:bCs/>
                <w:szCs w:val="24"/>
                <w:lang w:val="en-GB"/>
              </w:rPr>
            </w:pPr>
            <w:r>
              <w:rPr>
                <w:bCs/>
                <w:szCs w:val="24"/>
                <w:lang w:val="en-GB"/>
              </w:rPr>
              <w:t xml:space="preserve">Therefore </w:t>
            </w:r>
            <w:r w:rsidR="00610E2C" w:rsidRPr="003A4F60">
              <w:rPr>
                <w:bCs/>
                <w:szCs w:val="24"/>
                <w:lang w:val="en-GB"/>
              </w:rPr>
              <w:t xml:space="preserve">ECC meeting in </w:t>
            </w:r>
            <w:r w:rsidR="008C0A68">
              <w:rPr>
                <w:bCs/>
                <w:szCs w:val="24"/>
                <w:lang w:val="en-GB"/>
              </w:rPr>
              <w:t>Toulouse</w:t>
            </w:r>
            <w:r w:rsidR="00610E2C" w:rsidRPr="003A4F60">
              <w:rPr>
                <w:bCs/>
                <w:szCs w:val="24"/>
                <w:lang w:val="en-GB"/>
              </w:rPr>
              <w:t xml:space="preserve"> has to </w:t>
            </w:r>
            <w:r w:rsidR="008C0A68">
              <w:rPr>
                <w:bCs/>
                <w:szCs w:val="24"/>
                <w:lang w:val="en-GB"/>
              </w:rPr>
              <w:t>make the decision on one of the two proposed options</w:t>
            </w:r>
            <w:r w:rsidR="00610E2C" w:rsidRPr="003A4F60">
              <w:rPr>
                <w:lang w:val="en-US"/>
              </w:rPr>
              <w:t xml:space="preserve">. </w:t>
            </w:r>
          </w:p>
        </w:tc>
      </w:tr>
      <w:tr w:rsidR="00E27FBF" w:rsidRPr="00610E2C" w:rsidTr="00B01A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0"/>
        </w:trPr>
        <w:tc>
          <w:tcPr>
            <w:tcW w:w="9640" w:type="dxa"/>
            <w:gridSpan w:val="4"/>
            <w:tcBorders>
              <w:top w:val="nil"/>
            </w:tcBorders>
          </w:tcPr>
          <w:p w:rsidR="00E27FBF" w:rsidRPr="00B01AAD" w:rsidRDefault="00E27FBF" w:rsidP="00E27FBF">
            <w:pPr>
              <w:rPr>
                <w:bCs/>
                <w:szCs w:val="24"/>
              </w:rPr>
            </w:pPr>
          </w:p>
        </w:tc>
      </w:tr>
    </w:tbl>
    <w:p w:rsidR="00610E2C" w:rsidRPr="00306E7C" w:rsidRDefault="00610E2C" w:rsidP="00DE5E01">
      <w:pPr>
        <w:rPr>
          <w:lang w:val="en-US"/>
        </w:rPr>
      </w:pPr>
    </w:p>
    <w:sectPr w:rsidR="00610E2C" w:rsidRPr="00306E7C" w:rsidSect="008F677F">
      <w:footerReference w:type="even" r:id="rId9"/>
      <w:footerReference w:type="default" r:id="rId10"/>
      <w:pgSz w:w="11907" w:h="16840" w:code="9"/>
      <w:pgMar w:top="1134" w:right="1275" w:bottom="1134" w:left="1276" w:header="720" w:footer="720" w:gutter="0"/>
      <w:paperSrc w:first="1" w:other="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139A" w:rsidRDefault="0024139A">
      <w:r>
        <w:separator/>
      </w:r>
    </w:p>
  </w:endnote>
  <w:endnote w:type="continuationSeparator" w:id="0">
    <w:p w:rsidR="0024139A" w:rsidRDefault="00241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E2C" w:rsidRDefault="00DE1554">
    <w:pPr>
      <w:framePr w:wrap="around" w:vAnchor="text" w:hAnchor="margin" w:xAlign="center" w:y="1"/>
      <w:rPr>
        <w:rStyle w:val="Numrodepage"/>
      </w:rPr>
    </w:pPr>
    <w:r>
      <w:rPr>
        <w:rStyle w:val="Numrodepage"/>
      </w:rPr>
      <w:fldChar w:fldCharType="begin"/>
    </w:r>
    <w:r w:rsidR="00610E2C">
      <w:rPr>
        <w:rStyle w:val="Numrodepage"/>
      </w:rPr>
      <w:instrText xml:space="preserve">PAGE  </w:instrText>
    </w:r>
    <w:r>
      <w:rPr>
        <w:rStyle w:val="Numrodepage"/>
      </w:rPr>
      <w:fldChar w:fldCharType="end"/>
    </w:r>
  </w:p>
  <w:p w:rsidR="00610E2C" w:rsidRDefault="00610E2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E2C" w:rsidRDefault="00DE1554">
    <w:pPr>
      <w:framePr w:wrap="around" w:vAnchor="text" w:hAnchor="margin" w:xAlign="center" w:y="1"/>
      <w:rPr>
        <w:rStyle w:val="Numrodepage"/>
        <w:sz w:val="20"/>
      </w:rPr>
    </w:pPr>
    <w:r>
      <w:rPr>
        <w:rStyle w:val="Numrodepage"/>
        <w:sz w:val="20"/>
      </w:rPr>
      <w:fldChar w:fldCharType="begin"/>
    </w:r>
    <w:r w:rsidR="00610E2C">
      <w:rPr>
        <w:rStyle w:val="Numrodepage"/>
        <w:sz w:val="20"/>
      </w:rPr>
      <w:instrText xml:space="preserve">PAGE  </w:instrText>
    </w:r>
    <w:r>
      <w:rPr>
        <w:rStyle w:val="Numrodepage"/>
        <w:sz w:val="20"/>
      </w:rPr>
      <w:fldChar w:fldCharType="separate"/>
    </w:r>
    <w:r w:rsidR="00AF51B6">
      <w:rPr>
        <w:rStyle w:val="Numrodepage"/>
        <w:noProof/>
        <w:sz w:val="20"/>
      </w:rPr>
      <w:t>2</w:t>
    </w:r>
    <w:r>
      <w:rPr>
        <w:rStyle w:val="Numrodepage"/>
        <w:sz w:val="20"/>
      </w:rPr>
      <w:fldChar w:fldCharType="end"/>
    </w:r>
  </w:p>
  <w:p w:rsidR="00610E2C" w:rsidRDefault="00610E2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139A" w:rsidRDefault="0024139A">
      <w:r>
        <w:separator/>
      </w:r>
    </w:p>
  </w:footnote>
  <w:footnote w:type="continuationSeparator" w:id="0">
    <w:p w:rsidR="0024139A" w:rsidRDefault="002413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6062D"/>
    <w:multiLevelType w:val="hybridMultilevel"/>
    <w:tmpl w:val="D33ADC22"/>
    <w:lvl w:ilvl="0" w:tplc="09AAFE48">
      <w:start w:val="23"/>
      <w:numFmt w:val="decimal"/>
      <w:lvlText w:val="%1"/>
      <w:lvlJc w:val="left"/>
      <w:pPr>
        <w:tabs>
          <w:tab w:val="num" w:pos="930"/>
        </w:tabs>
        <w:ind w:left="930" w:hanging="57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
    <w:nsid w:val="2D0D17E7"/>
    <w:multiLevelType w:val="multilevel"/>
    <w:tmpl w:val="14F2EEB8"/>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
    <w:nsid w:val="30392B7A"/>
    <w:multiLevelType w:val="hybridMultilevel"/>
    <w:tmpl w:val="50F8C5A8"/>
    <w:lvl w:ilvl="0" w:tplc="04070001">
      <w:start w:val="1"/>
      <w:numFmt w:val="bullet"/>
      <w:lvlText w:val=""/>
      <w:lvlJc w:val="left"/>
      <w:pPr>
        <w:tabs>
          <w:tab w:val="num" w:pos="2134"/>
        </w:tabs>
        <w:ind w:left="2134" w:hanging="360"/>
      </w:pPr>
      <w:rPr>
        <w:rFonts w:ascii="Symbol" w:hAnsi="Symbol" w:hint="default"/>
      </w:rPr>
    </w:lvl>
    <w:lvl w:ilvl="1" w:tplc="04070003" w:tentative="1">
      <w:start w:val="1"/>
      <w:numFmt w:val="bullet"/>
      <w:lvlText w:val="o"/>
      <w:lvlJc w:val="left"/>
      <w:pPr>
        <w:tabs>
          <w:tab w:val="num" w:pos="2854"/>
        </w:tabs>
        <w:ind w:left="2854" w:hanging="360"/>
      </w:pPr>
      <w:rPr>
        <w:rFonts w:ascii="Courier New" w:hAnsi="Courier New" w:hint="default"/>
      </w:rPr>
    </w:lvl>
    <w:lvl w:ilvl="2" w:tplc="04070005" w:tentative="1">
      <w:start w:val="1"/>
      <w:numFmt w:val="bullet"/>
      <w:lvlText w:val=""/>
      <w:lvlJc w:val="left"/>
      <w:pPr>
        <w:tabs>
          <w:tab w:val="num" w:pos="3574"/>
        </w:tabs>
        <w:ind w:left="3574" w:hanging="360"/>
      </w:pPr>
      <w:rPr>
        <w:rFonts w:ascii="Wingdings" w:hAnsi="Wingdings" w:hint="default"/>
      </w:rPr>
    </w:lvl>
    <w:lvl w:ilvl="3" w:tplc="04070001" w:tentative="1">
      <w:start w:val="1"/>
      <w:numFmt w:val="bullet"/>
      <w:lvlText w:val=""/>
      <w:lvlJc w:val="left"/>
      <w:pPr>
        <w:tabs>
          <w:tab w:val="num" w:pos="4294"/>
        </w:tabs>
        <w:ind w:left="4294" w:hanging="360"/>
      </w:pPr>
      <w:rPr>
        <w:rFonts w:ascii="Symbol" w:hAnsi="Symbol" w:hint="default"/>
      </w:rPr>
    </w:lvl>
    <w:lvl w:ilvl="4" w:tplc="04070003" w:tentative="1">
      <w:start w:val="1"/>
      <w:numFmt w:val="bullet"/>
      <w:lvlText w:val="o"/>
      <w:lvlJc w:val="left"/>
      <w:pPr>
        <w:tabs>
          <w:tab w:val="num" w:pos="5014"/>
        </w:tabs>
        <w:ind w:left="5014" w:hanging="360"/>
      </w:pPr>
      <w:rPr>
        <w:rFonts w:ascii="Courier New" w:hAnsi="Courier New" w:hint="default"/>
      </w:rPr>
    </w:lvl>
    <w:lvl w:ilvl="5" w:tplc="04070005" w:tentative="1">
      <w:start w:val="1"/>
      <w:numFmt w:val="bullet"/>
      <w:lvlText w:val=""/>
      <w:lvlJc w:val="left"/>
      <w:pPr>
        <w:tabs>
          <w:tab w:val="num" w:pos="5734"/>
        </w:tabs>
        <w:ind w:left="5734" w:hanging="360"/>
      </w:pPr>
      <w:rPr>
        <w:rFonts w:ascii="Wingdings" w:hAnsi="Wingdings" w:hint="default"/>
      </w:rPr>
    </w:lvl>
    <w:lvl w:ilvl="6" w:tplc="04070001" w:tentative="1">
      <w:start w:val="1"/>
      <w:numFmt w:val="bullet"/>
      <w:lvlText w:val=""/>
      <w:lvlJc w:val="left"/>
      <w:pPr>
        <w:tabs>
          <w:tab w:val="num" w:pos="6454"/>
        </w:tabs>
        <w:ind w:left="6454" w:hanging="360"/>
      </w:pPr>
      <w:rPr>
        <w:rFonts w:ascii="Symbol" w:hAnsi="Symbol" w:hint="default"/>
      </w:rPr>
    </w:lvl>
    <w:lvl w:ilvl="7" w:tplc="04070003" w:tentative="1">
      <w:start w:val="1"/>
      <w:numFmt w:val="bullet"/>
      <w:lvlText w:val="o"/>
      <w:lvlJc w:val="left"/>
      <w:pPr>
        <w:tabs>
          <w:tab w:val="num" w:pos="7174"/>
        </w:tabs>
        <w:ind w:left="7174" w:hanging="360"/>
      </w:pPr>
      <w:rPr>
        <w:rFonts w:ascii="Courier New" w:hAnsi="Courier New" w:hint="default"/>
      </w:rPr>
    </w:lvl>
    <w:lvl w:ilvl="8" w:tplc="04070005" w:tentative="1">
      <w:start w:val="1"/>
      <w:numFmt w:val="bullet"/>
      <w:lvlText w:val=""/>
      <w:lvlJc w:val="left"/>
      <w:pPr>
        <w:tabs>
          <w:tab w:val="num" w:pos="7894"/>
        </w:tabs>
        <w:ind w:left="7894" w:hanging="360"/>
      </w:pPr>
      <w:rPr>
        <w:rFonts w:ascii="Wingdings" w:hAnsi="Wingdings" w:hint="default"/>
      </w:rPr>
    </w:lvl>
  </w:abstractNum>
  <w:abstractNum w:abstractNumId="3">
    <w:nsid w:val="35CC17F7"/>
    <w:multiLevelType w:val="multilevel"/>
    <w:tmpl w:val="0440665E"/>
    <w:lvl w:ilvl="0">
      <w:start w:val="1"/>
      <w:numFmt w:val="decimal"/>
      <w:lvlText w:val="%1."/>
      <w:lvlJc w:val="left"/>
      <w:pPr>
        <w:tabs>
          <w:tab w:val="num" w:pos="720"/>
        </w:tabs>
        <w:ind w:left="720" w:hanging="360"/>
      </w:pPr>
      <w:rPr>
        <w:rFonts w:cs="Times New Roman"/>
      </w:rPr>
    </w:lvl>
    <w:lvl w:ilvl="1">
      <w:numFmt w:val="none"/>
      <w:lvlText w:val=""/>
      <w:lvlJc w:val="left"/>
      <w:pPr>
        <w:tabs>
          <w:tab w:val="num" w:pos="360"/>
        </w:tabs>
      </w:pPr>
      <w:rPr>
        <w:rFonts w:cs="Times New Roman"/>
      </w:rPr>
    </w:lvl>
    <w:lvl w:ilvl="2">
      <w:numFmt w:val="none"/>
      <w:lvlText w:val=""/>
      <w:lvlJc w:val="left"/>
      <w:pPr>
        <w:tabs>
          <w:tab w:val="num" w:pos="360"/>
        </w:tabs>
      </w:pPr>
      <w:rPr>
        <w:rFonts w:cs="Times New Roman"/>
      </w:rPr>
    </w:lvl>
    <w:lvl w:ilvl="3">
      <w:numFmt w:val="none"/>
      <w:lvlText w:val=""/>
      <w:lvlJc w:val="left"/>
      <w:pPr>
        <w:tabs>
          <w:tab w:val="num" w:pos="360"/>
        </w:tabs>
      </w:pPr>
      <w:rPr>
        <w:rFonts w:cs="Times New Roman"/>
      </w:rPr>
    </w:lvl>
    <w:lvl w:ilvl="4">
      <w:numFmt w:val="none"/>
      <w:lvlText w:val=""/>
      <w:lvlJc w:val="left"/>
      <w:pPr>
        <w:tabs>
          <w:tab w:val="num" w:pos="360"/>
        </w:tabs>
      </w:pPr>
      <w:rPr>
        <w:rFonts w:cs="Times New Roman"/>
      </w:rPr>
    </w:lvl>
    <w:lvl w:ilvl="5">
      <w:numFmt w:val="none"/>
      <w:lvlText w:val=""/>
      <w:lvlJc w:val="left"/>
      <w:pPr>
        <w:tabs>
          <w:tab w:val="num" w:pos="360"/>
        </w:tabs>
      </w:pPr>
      <w:rPr>
        <w:rFonts w:cs="Times New Roman"/>
      </w:rPr>
    </w:lvl>
    <w:lvl w:ilvl="6">
      <w:numFmt w:val="none"/>
      <w:lvlText w:val=""/>
      <w:lvlJc w:val="left"/>
      <w:pPr>
        <w:tabs>
          <w:tab w:val="num" w:pos="360"/>
        </w:tabs>
      </w:pPr>
      <w:rPr>
        <w:rFonts w:cs="Times New Roman"/>
      </w:rPr>
    </w:lvl>
    <w:lvl w:ilvl="7">
      <w:numFmt w:val="none"/>
      <w:lvlText w:val=""/>
      <w:lvlJc w:val="left"/>
      <w:pPr>
        <w:tabs>
          <w:tab w:val="num" w:pos="360"/>
        </w:tabs>
      </w:pPr>
      <w:rPr>
        <w:rFonts w:cs="Times New Roman"/>
      </w:rPr>
    </w:lvl>
    <w:lvl w:ilvl="8">
      <w:numFmt w:val="none"/>
      <w:lvlText w:val=""/>
      <w:lvlJc w:val="left"/>
      <w:pPr>
        <w:tabs>
          <w:tab w:val="num" w:pos="360"/>
        </w:tabs>
      </w:pPr>
      <w:rPr>
        <w:rFonts w:cs="Times New Roman"/>
      </w:rPr>
    </w:lvl>
  </w:abstractNum>
  <w:abstractNum w:abstractNumId="4">
    <w:nsid w:val="36046D04"/>
    <w:multiLevelType w:val="multilevel"/>
    <w:tmpl w:val="EC66CCCA"/>
    <w:lvl w:ilvl="0">
      <w:start w:val="1"/>
      <w:numFmt w:val="bullet"/>
      <w:lvlText w:val=""/>
      <w:lvlJc w:val="left"/>
      <w:pPr>
        <w:tabs>
          <w:tab w:val="num" w:pos="1571"/>
        </w:tabs>
        <w:ind w:left="1571" w:hanging="360"/>
      </w:pPr>
      <w:rPr>
        <w:rFonts w:ascii="Symbol" w:hAnsi="Symbol"/>
        <w:sz w:val="22"/>
      </w:rPr>
    </w:lvl>
    <w:lvl w:ilvl="1">
      <w:start w:val="1"/>
      <w:numFmt w:val="bullet"/>
      <w:lvlText w:val="o"/>
      <w:lvlJc w:val="left"/>
      <w:pPr>
        <w:tabs>
          <w:tab w:val="num" w:pos="2291"/>
        </w:tabs>
        <w:ind w:left="2291" w:hanging="360"/>
      </w:pPr>
      <w:rPr>
        <w:rFonts w:ascii="Courier New" w:hAnsi="Courier New" w:hint="default"/>
      </w:rPr>
    </w:lvl>
    <w:lvl w:ilvl="2">
      <w:start w:val="1"/>
      <w:numFmt w:val="bullet"/>
      <w:lvlText w:val=""/>
      <w:lvlJc w:val="left"/>
      <w:pPr>
        <w:tabs>
          <w:tab w:val="num" w:pos="3011"/>
        </w:tabs>
        <w:ind w:left="3011" w:hanging="360"/>
      </w:pPr>
      <w:rPr>
        <w:rFonts w:ascii="Wingdings" w:hAnsi="Wingdings" w:hint="default"/>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5">
    <w:nsid w:val="37D63C6F"/>
    <w:multiLevelType w:val="hybridMultilevel"/>
    <w:tmpl w:val="6FCA2D4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nsid w:val="4B361554"/>
    <w:multiLevelType w:val="hybridMultilevel"/>
    <w:tmpl w:val="EC66CCCA"/>
    <w:lvl w:ilvl="0" w:tplc="04070001">
      <w:start w:val="1"/>
      <w:numFmt w:val="bullet"/>
      <w:lvlText w:val=""/>
      <w:lvlJc w:val="left"/>
      <w:pPr>
        <w:tabs>
          <w:tab w:val="num" w:pos="1571"/>
        </w:tabs>
        <w:ind w:left="1571" w:hanging="360"/>
      </w:pPr>
      <w:rPr>
        <w:rFonts w:ascii="Symbol" w:hAnsi="Symbol" w:hint="default"/>
      </w:rPr>
    </w:lvl>
    <w:lvl w:ilvl="1" w:tplc="04070003" w:tentative="1">
      <w:start w:val="1"/>
      <w:numFmt w:val="bullet"/>
      <w:lvlText w:val="o"/>
      <w:lvlJc w:val="left"/>
      <w:pPr>
        <w:tabs>
          <w:tab w:val="num" w:pos="2291"/>
        </w:tabs>
        <w:ind w:left="2291" w:hanging="360"/>
      </w:pPr>
      <w:rPr>
        <w:rFonts w:ascii="Courier New" w:hAnsi="Courier New" w:hint="default"/>
      </w:rPr>
    </w:lvl>
    <w:lvl w:ilvl="2" w:tplc="04070005" w:tentative="1">
      <w:start w:val="1"/>
      <w:numFmt w:val="bullet"/>
      <w:lvlText w:val=""/>
      <w:lvlJc w:val="left"/>
      <w:pPr>
        <w:tabs>
          <w:tab w:val="num" w:pos="3011"/>
        </w:tabs>
        <w:ind w:left="3011" w:hanging="360"/>
      </w:pPr>
      <w:rPr>
        <w:rFonts w:ascii="Wingdings" w:hAnsi="Wingdings" w:hint="default"/>
      </w:rPr>
    </w:lvl>
    <w:lvl w:ilvl="3" w:tplc="04070001" w:tentative="1">
      <w:start w:val="1"/>
      <w:numFmt w:val="bullet"/>
      <w:lvlText w:val=""/>
      <w:lvlJc w:val="left"/>
      <w:pPr>
        <w:tabs>
          <w:tab w:val="num" w:pos="3731"/>
        </w:tabs>
        <w:ind w:left="3731" w:hanging="360"/>
      </w:pPr>
      <w:rPr>
        <w:rFonts w:ascii="Symbol" w:hAnsi="Symbol" w:hint="default"/>
      </w:rPr>
    </w:lvl>
    <w:lvl w:ilvl="4" w:tplc="04070003" w:tentative="1">
      <w:start w:val="1"/>
      <w:numFmt w:val="bullet"/>
      <w:lvlText w:val="o"/>
      <w:lvlJc w:val="left"/>
      <w:pPr>
        <w:tabs>
          <w:tab w:val="num" w:pos="4451"/>
        </w:tabs>
        <w:ind w:left="4451" w:hanging="360"/>
      </w:pPr>
      <w:rPr>
        <w:rFonts w:ascii="Courier New" w:hAnsi="Courier New" w:hint="default"/>
      </w:rPr>
    </w:lvl>
    <w:lvl w:ilvl="5" w:tplc="04070005" w:tentative="1">
      <w:start w:val="1"/>
      <w:numFmt w:val="bullet"/>
      <w:lvlText w:val=""/>
      <w:lvlJc w:val="left"/>
      <w:pPr>
        <w:tabs>
          <w:tab w:val="num" w:pos="5171"/>
        </w:tabs>
        <w:ind w:left="5171" w:hanging="360"/>
      </w:pPr>
      <w:rPr>
        <w:rFonts w:ascii="Wingdings" w:hAnsi="Wingdings" w:hint="default"/>
      </w:rPr>
    </w:lvl>
    <w:lvl w:ilvl="6" w:tplc="04070001" w:tentative="1">
      <w:start w:val="1"/>
      <w:numFmt w:val="bullet"/>
      <w:lvlText w:val=""/>
      <w:lvlJc w:val="left"/>
      <w:pPr>
        <w:tabs>
          <w:tab w:val="num" w:pos="5891"/>
        </w:tabs>
        <w:ind w:left="5891" w:hanging="360"/>
      </w:pPr>
      <w:rPr>
        <w:rFonts w:ascii="Symbol" w:hAnsi="Symbol" w:hint="default"/>
      </w:rPr>
    </w:lvl>
    <w:lvl w:ilvl="7" w:tplc="04070003" w:tentative="1">
      <w:start w:val="1"/>
      <w:numFmt w:val="bullet"/>
      <w:lvlText w:val="o"/>
      <w:lvlJc w:val="left"/>
      <w:pPr>
        <w:tabs>
          <w:tab w:val="num" w:pos="6611"/>
        </w:tabs>
        <w:ind w:left="6611" w:hanging="360"/>
      </w:pPr>
      <w:rPr>
        <w:rFonts w:ascii="Courier New" w:hAnsi="Courier New" w:hint="default"/>
      </w:rPr>
    </w:lvl>
    <w:lvl w:ilvl="8" w:tplc="04070005" w:tentative="1">
      <w:start w:val="1"/>
      <w:numFmt w:val="bullet"/>
      <w:lvlText w:val=""/>
      <w:lvlJc w:val="left"/>
      <w:pPr>
        <w:tabs>
          <w:tab w:val="num" w:pos="7331"/>
        </w:tabs>
        <w:ind w:left="7331" w:hanging="360"/>
      </w:pPr>
      <w:rPr>
        <w:rFonts w:ascii="Wingdings" w:hAnsi="Wingdings" w:hint="default"/>
      </w:rPr>
    </w:lvl>
  </w:abstractNum>
  <w:abstractNum w:abstractNumId="7">
    <w:nsid w:val="54A576F7"/>
    <w:multiLevelType w:val="hybridMultilevel"/>
    <w:tmpl w:val="E74273FC"/>
    <w:lvl w:ilvl="0" w:tplc="0407000F">
      <w:start w:val="1"/>
      <w:numFmt w:val="decimal"/>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8">
    <w:nsid w:val="5D29287F"/>
    <w:multiLevelType w:val="hybridMultilevel"/>
    <w:tmpl w:val="73C00256"/>
    <w:lvl w:ilvl="0" w:tplc="2382B4D2">
      <w:start w:val="4"/>
      <w:numFmt w:val="decimal"/>
      <w:lvlText w:val="%1"/>
      <w:lvlJc w:val="left"/>
      <w:pPr>
        <w:tabs>
          <w:tab w:val="num" w:pos="930"/>
        </w:tabs>
        <w:ind w:left="930" w:hanging="57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9">
    <w:nsid w:val="61567838"/>
    <w:multiLevelType w:val="hybridMultilevel"/>
    <w:tmpl w:val="BC4E8EE8"/>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0">
    <w:nsid w:val="707767BF"/>
    <w:multiLevelType w:val="multilevel"/>
    <w:tmpl w:val="7060B39E"/>
    <w:lvl w:ilvl="0">
      <w:start w:val="1"/>
      <w:numFmt w:val="decimal"/>
      <w:pStyle w:val="Titre1"/>
      <w:lvlText w:val="%1"/>
      <w:lvlJc w:val="left"/>
      <w:pPr>
        <w:tabs>
          <w:tab w:val="num" w:pos="432"/>
        </w:tabs>
        <w:ind w:left="432" w:hanging="432"/>
      </w:pPr>
      <w:rPr>
        <w:rFonts w:cs="Times New Roman"/>
      </w:rPr>
    </w:lvl>
    <w:lvl w:ilvl="1">
      <w:start w:val="1"/>
      <w:numFmt w:val="decimal"/>
      <w:pStyle w:val="Titre2"/>
      <w:lvlText w:val="%1.%2"/>
      <w:lvlJc w:val="left"/>
      <w:pPr>
        <w:tabs>
          <w:tab w:val="num" w:pos="576"/>
        </w:tabs>
        <w:ind w:left="576" w:hanging="576"/>
      </w:pPr>
      <w:rPr>
        <w:rFonts w:cs="Times New Roman"/>
      </w:rPr>
    </w:lvl>
    <w:lvl w:ilvl="2">
      <w:start w:val="1"/>
      <w:numFmt w:val="decimal"/>
      <w:pStyle w:val="Titre3"/>
      <w:lvlText w:val="%1.%2.%3"/>
      <w:lvlJc w:val="left"/>
      <w:pPr>
        <w:tabs>
          <w:tab w:val="num" w:pos="720"/>
        </w:tabs>
        <w:ind w:left="720" w:hanging="720"/>
      </w:pPr>
      <w:rPr>
        <w:rFonts w:cs="Times New Roman"/>
      </w:rPr>
    </w:lvl>
    <w:lvl w:ilvl="3">
      <w:start w:val="1"/>
      <w:numFmt w:val="decimal"/>
      <w:pStyle w:val="Titre4"/>
      <w:lvlText w:val="%1.%2.%3.%4"/>
      <w:lvlJc w:val="left"/>
      <w:pPr>
        <w:tabs>
          <w:tab w:val="num" w:pos="864"/>
        </w:tabs>
        <w:ind w:left="864" w:hanging="864"/>
      </w:pPr>
      <w:rPr>
        <w:rFonts w:cs="Times New Roman"/>
      </w:rPr>
    </w:lvl>
    <w:lvl w:ilvl="4">
      <w:start w:val="1"/>
      <w:numFmt w:val="decimal"/>
      <w:pStyle w:val="Titre5"/>
      <w:lvlText w:val="%1.%2.%3.%4.%5"/>
      <w:lvlJc w:val="left"/>
      <w:pPr>
        <w:tabs>
          <w:tab w:val="num" w:pos="1008"/>
        </w:tabs>
        <w:ind w:left="1008" w:hanging="1008"/>
      </w:pPr>
      <w:rPr>
        <w:rFonts w:cs="Times New Roman"/>
      </w:rPr>
    </w:lvl>
    <w:lvl w:ilvl="5">
      <w:start w:val="1"/>
      <w:numFmt w:val="decimal"/>
      <w:pStyle w:val="Titre6"/>
      <w:lvlText w:val="%1.%2.%3.%4.%5.%6"/>
      <w:lvlJc w:val="left"/>
      <w:pPr>
        <w:tabs>
          <w:tab w:val="num" w:pos="1152"/>
        </w:tabs>
        <w:ind w:left="1152" w:hanging="1152"/>
      </w:pPr>
      <w:rPr>
        <w:rFonts w:cs="Times New Roman"/>
      </w:rPr>
    </w:lvl>
    <w:lvl w:ilvl="6">
      <w:start w:val="1"/>
      <w:numFmt w:val="decimal"/>
      <w:pStyle w:val="Titre7"/>
      <w:lvlText w:val="%1.%2.%3.%4.%5.%6.%7"/>
      <w:lvlJc w:val="left"/>
      <w:pPr>
        <w:tabs>
          <w:tab w:val="num" w:pos="1296"/>
        </w:tabs>
        <w:ind w:left="1296" w:hanging="1296"/>
      </w:pPr>
      <w:rPr>
        <w:rFonts w:cs="Times New Roman"/>
      </w:rPr>
    </w:lvl>
    <w:lvl w:ilvl="7">
      <w:start w:val="1"/>
      <w:numFmt w:val="decimal"/>
      <w:pStyle w:val="Titre8"/>
      <w:lvlText w:val="%1.%2.%3.%4.%5.%6.%7.%8"/>
      <w:lvlJc w:val="left"/>
      <w:pPr>
        <w:tabs>
          <w:tab w:val="num" w:pos="1440"/>
        </w:tabs>
        <w:ind w:left="1440" w:hanging="1440"/>
      </w:pPr>
      <w:rPr>
        <w:rFonts w:cs="Times New Roman"/>
      </w:rPr>
    </w:lvl>
    <w:lvl w:ilvl="8">
      <w:start w:val="1"/>
      <w:numFmt w:val="decimal"/>
      <w:pStyle w:val="Titre9"/>
      <w:lvlText w:val="%1.%2.%3.%4.%5.%6.%7.%8.%9"/>
      <w:lvlJc w:val="left"/>
      <w:pPr>
        <w:tabs>
          <w:tab w:val="num" w:pos="1584"/>
        </w:tabs>
        <w:ind w:left="1584" w:hanging="1584"/>
      </w:pPr>
      <w:rPr>
        <w:rFonts w:cs="Times New Roman"/>
      </w:rPr>
    </w:lvl>
  </w:abstractNum>
  <w:abstractNum w:abstractNumId="11">
    <w:nsid w:val="775A0711"/>
    <w:multiLevelType w:val="hybridMultilevel"/>
    <w:tmpl w:val="6338C7AC"/>
    <w:lvl w:ilvl="0" w:tplc="0410000F">
      <w:start w:val="3"/>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8"/>
  </w:num>
  <w:num w:numId="2">
    <w:abstractNumId w:val="0"/>
  </w:num>
  <w:num w:numId="3">
    <w:abstractNumId w:val="10"/>
  </w:num>
  <w:num w:numId="4">
    <w:abstractNumId w:val="10"/>
  </w:num>
  <w:num w:numId="5">
    <w:abstractNumId w:val="10"/>
  </w:num>
  <w:num w:numId="6">
    <w:abstractNumId w:val="9"/>
  </w:num>
  <w:num w:numId="7">
    <w:abstractNumId w:val="10"/>
  </w:num>
  <w:num w:numId="8">
    <w:abstractNumId w:val="10"/>
  </w:num>
  <w:num w:numId="9">
    <w:abstractNumId w:val="2"/>
  </w:num>
  <w:num w:numId="10">
    <w:abstractNumId w:val="6"/>
  </w:num>
  <w:num w:numId="11">
    <w:abstractNumId w:val="4"/>
  </w:num>
  <w:num w:numId="12">
    <w:abstractNumId w:val="7"/>
  </w:num>
  <w:num w:numId="13">
    <w:abstractNumId w:val="3"/>
  </w:num>
  <w:num w:numId="14">
    <w:abstractNumId w:val="1"/>
  </w:num>
  <w:num w:numId="15">
    <w:abstractNumId w:val="11"/>
  </w:num>
  <w:num w:numId="16">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000"/>
    <w:rsid w:val="000233C6"/>
    <w:rsid w:val="00033112"/>
    <w:rsid w:val="00035AD2"/>
    <w:rsid w:val="000364E2"/>
    <w:rsid w:val="0003754A"/>
    <w:rsid w:val="00042E6D"/>
    <w:rsid w:val="000641A7"/>
    <w:rsid w:val="00086867"/>
    <w:rsid w:val="00091879"/>
    <w:rsid w:val="00095D52"/>
    <w:rsid w:val="00097E34"/>
    <w:rsid w:val="000A5AA4"/>
    <w:rsid w:val="000B0905"/>
    <w:rsid w:val="000B0988"/>
    <w:rsid w:val="000B248A"/>
    <w:rsid w:val="000D0F3C"/>
    <w:rsid w:val="000E346F"/>
    <w:rsid w:val="000F1373"/>
    <w:rsid w:val="000F6C2E"/>
    <w:rsid w:val="00106047"/>
    <w:rsid w:val="00113B49"/>
    <w:rsid w:val="00135BC7"/>
    <w:rsid w:val="00135FE7"/>
    <w:rsid w:val="00137AE9"/>
    <w:rsid w:val="00146B77"/>
    <w:rsid w:val="00160B99"/>
    <w:rsid w:val="00161D26"/>
    <w:rsid w:val="00162CBB"/>
    <w:rsid w:val="0016435A"/>
    <w:rsid w:val="001747D7"/>
    <w:rsid w:val="00196BA9"/>
    <w:rsid w:val="001A6F1F"/>
    <w:rsid w:val="001E0E49"/>
    <w:rsid w:val="001F1944"/>
    <w:rsid w:val="001F2614"/>
    <w:rsid w:val="00215746"/>
    <w:rsid w:val="00222F7B"/>
    <w:rsid w:val="00236F0C"/>
    <w:rsid w:val="0024139A"/>
    <w:rsid w:val="00254FD9"/>
    <w:rsid w:val="00260D98"/>
    <w:rsid w:val="002614C5"/>
    <w:rsid w:val="0026766F"/>
    <w:rsid w:val="00275793"/>
    <w:rsid w:val="00277BC1"/>
    <w:rsid w:val="0028051D"/>
    <w:rsid w:val="00294331"/>
    <w:rsid w:val="002A02A3"/>
    <w:rsid w:val="002B169D"/>
    <w:rsid w:val="002B47FC"/>
    <w:rsid w:val="002B683F"/>
    <w:rsid w:val="002D6AB9"/>
    <w:rsid w:val="002D7013"/>
    <w:rsid w:val="002F4692"/>
    <w:rsid w:val="00302A88"/>
    <w:rsid w:val="00306E7C"/>
    <w:rsid w:val="00314E5E"/>
    <w:rsid w:val="00326E30"/>
    <w:rsid w:val="003403D0"/>
    <w:rsid w:val="00341CA2"/>
    <w:rsid w:val="00346C62"/>
    <w:rsid w:val="0035492C"/>
    <w:rsid w:val="00357A5F"/>
    <w:rsid w:val="0036326C"/>
    <w:rsid w:val="00384C5C"/>
    <w:rsid w:val="0039030E"/>
    <w:rsid w:val="003A4F60"/>
    <w:rsid w:val="003A57CC"/>
    <w:rsid w:val="003A7BF5"/>
    <w:rsid w:val="003B1654"/>
    <w:rsid w:val="003C2268"/>
    <w:rsid w:val="003C4848"/>
    <w:rsid w:val="003C53D0"/>
    <w:rsid w:val="003D7569"/>
    <w:rsid w:val="003D778B"/>
    <w:rsid w:val="003E4C84"/>
    <w:rsid w:val="003E76E9"/>
    <w:rsid w:val="003F73E2"/>
    <w:rsid w:val="004002F7"/>
    <w:rsid w:val="00420065"/>
    <w:rsid w:val="00421933"/>
    <w:rsid w:val="0042522D"/>
    <w:rsid w:val="00430369"/>
    <w:rsid w:val="00430BA5"/>
    <w:rsid w:val="00431D12"/>
    <w:rsid w:val="004369DC"/>
    <w:rsid w:val="00443C40"/>
    <w:rsid w:val="004648A4"/>
    <w:rsid w:val="004662F9"/>
    <w:rsid w:val="00471E5B"/>
    <w:rsid w:val="00476B45"/>
    <w:rsid w:val="00482A42"/>
    <w:rsid w:val="00486369"/>
    <w:rsid w:val="00493F86"/>
    <w:rsid w:val="004A099D"/>
    <w:rsid w:val="004A331A"/>
    <w:rsid w:val="004A47FF"/>
    <w:rsid w:val="004B23D3"/>
    <w:rsid w:val="004D58F1"/>
    <w:rsid w:val="004F061E"/>
    <w:rsid w:val="004F2824"/>
    <w:rsid w:val="004F2E89"/>
    <w:rsid w:val="00514722"/>
    <w:rsid w:val="005269EA"/>
    <w:rsid w:val="0053015C"/>
    <w:rsid w:val="00532980"/>
    <w:rsid w:val="00533846"/>
    <w:rsid w:val="005348B2"/>
    <w:rsid w:val="005434C4"/>
    <w:rsid w:val="00547FF5"/>
    <w:rsid w:val="00554550"/>
    <w:rsid w:val="005549FF"/>
    <w:rsid w:val="00562E1E"/>
    <w:rsid w:val="005660EA"/>
    <w:rsid w:val="005761BB"/>
    <w:rsid w:val="00584801"/>
    <w:rsid w:val="005964D1"/>
    <w:rsid w:val="00597AA9"/>
    <w:rsid w:val="005A419A"/>
    <w:rsid w:val="005E7A12"/>
    <w:rsid w:val="005F1C1F"/>
    <w:rsid w:val="005F3E1C"/>
    <w:rsid w:val="00610E2C"/>
    <w:rsid w:val="00616265"/>
    <w:rsid w:val="0063524D"/>
    <w:rsid w:val="006516B7"/>
    <w:rsid w:val="006542C3"/>
    <w:rsid w:val="0065588F"/>
    <w:rsid w:val="00664805"/>
    <w:rsid w:val="00677FD6"/>
    <w:rsid w:val="00684589"/>
    <w:rsid w:val="006845C9"/>
    <w:rsid w:val="00686B44"/>
    <w:rsid w:val="00687D67"/>
    <w:rsid w:val="006902F9"/>
    <w:rsid w:val="00690B4B"/>
    <w:rsid w:val="0069180A"/>
    <w:rsid w:val="006B6B63"/>
    <w:rsid w:val="006C3175"/>
    <w:rsid w:val="006C4BCC"/>
    <w:rsid w:val="006D1EAC"/>
    <w:rsid w:val="006D7413"/>
    <w:rsid w:val="006E1FA9"/>
    <w:rsid w:val="0070740D"/>
    <w:rsid w:val="00710517"/>
    <w:rsid w:val="007538DB"/>
    <w:rsid w:val="0075560F"/>
    <w:rsid w:val="00782F34"/>
    <w:rsid w:val="00790502"/>
    <w:rsid w:val="007925CA"/>
    <w:rsid w:val="00793843"/>
    <w:rsid w:val="007A1569"/>
    <w:rsid w:val="007A1831"/>
    <w:rsid w:val="007A49AD"/>
    <w:rsid w:val="007C7377"/>
    <w:rsid w:val="00802521"/>
    <w:rsid w:val="00807AA2"/>
    <w:rsid w:val="00807F54"/>
    <w:rsid w:val="00820168"/>
    <w:rsid w:val="00845AB0"/>
    <w:rsid w:val="00864D6A"/>
    <w:rsid w:val="0087262A"/>
    <w:rsid w:val="00877E5A"/>
    <w:rsid w:val="00884205"/>
    <w:rsid w:val="008A37BA"/>
    <w:rsid w:val="008C0A68"/>
    <w:rsid w:val="008D2718"/>
    <w:rsid w:val="008D3FCE"/>
    <w:rsid w:val="008D763E"/>
    <w:rsid w:val="008F33D5"/>
    <w:rsid w:val="008F5596"/>
    <w:rsid w:val="008F5ECB"/>
    <w:rsid w:val="008F677F"/>
    <w:rsid w:val="00921D96"/>
    <w:rsid w:val="00924BE1"/>
    <w:rsid w:val="00941D43"/>
    <w:rsid w:val="009852E6"/>
    <w:rsid w:val="00985B1C"/>
    <w:rsid w:val="0098621D"/>
    <w:rsid w:val="00997A4D"/>
    <w:rsid w:val="009B3CB6"/>
    <w:rsid w:val="009C2E12"/>
    <w:rsid w:val="009C2F3B"/>
    <w:rsid w:val="009C5B58"/>
    <w:rsid w:val="009C6394"/>
    <w:rsid w:val="009D242F"/>
    <w:rsid w:val="00A024A8"/>
    <w:rsid w:val="00A24075"/>
    <w:rsid w:val="00A26D90"/>
    <w:rsid w:val="00A477F3"/>
    <w:rsid w:val="00A56AE3"/>
    <w:rsid w:val="00A77E89"/>
    <w:rsid w:val="00A87C8C"/>
    <w:rsid w:val="00A90874"/>
    <w:rsid w:val="00A91FD8"/>
    <w:rsid w:val="00A93982"/>
    <w:rsid w:val="00A94AAC"/>
    <w:rsid w:val="00A95309"/>
    <w:rsid w:val="00AA26E7"/>
    <w:rsid w:val="00AA33E6"/>
    <w:rsid w:val="00AA3CFD"/>
    <w:rsid w:val="00AA59E8"/>
    <w:rsid w:val="00AC0304"/>
    <w:rsid w:val="00AC345D"/>
    <w:rsid w:val="00AC6E7B"/>
    <w:rsid w:val="00AD1000"/>
    <w:rsid w:val="00AD18F3"/>
    <w:rsid w:val="00AD241F"/>
    <w:rsid w:val="00AE7906"/>
    <w:rsid w:val="00AF51B6"/>
    <w:rsid w:val="00B0161E"/>
    <w:rsid w:val="00B01AAD"/>
    <w:rsid w:val="00B1073A"/>
    <w:rsid w:val="00B1660B"/>
    <w:rsid w:val="00B32304"/>
    <w:rsid w:val="00B6512A"/>
    <w:rsid w:val="00B70CD3"/>
    <w:rsid w:val="00B90507"/>
    <w:rsid w:val="00BC2918"/>
    <w:rsid w:val="00BC6FA7"/>
    <w:rsid w:val="00BD4DAD"/>
    <w:rsid w:val="00BE4CC9"/>
    <w:rsid w:val="00BF2999"/>
    <w:rsid w:val="00C154C2"/>
    <w:rsid w:val="00C161AA"/>
    <w:rsid w:val="00C17A3C"/>
    <w:rsid w:val="00C309B1"/>
    <w:rsid w:val="00C43796"/>
    <w:rsid w:val="00C47BE9"/>
    <w:rsid w:val="00C5418E"/>
    <w:rsid w:val="00C60D46"/>
    <w:rsid w:val="00C62218"/>
    <w:rsid w:val="00C67A19"/>
    <w:rsid w:val="00C75E0E"/>
    <w:rsid w:val="00C770DD"/>
    <w:rsid w:val="00C82BC5"/>
    <w:rsid w:val="00CB0BBB"/>
    <w:rsid w:val="00CD4FA2"/>
    <w:rsid w:val="00CD51FD"/>
    <w:rsid w:val="00CE108F"/>
    <w:rsid w:val="00CE40EE"/>
    <w:rsid w:val="00CE6591"/>
    <w:rsid w:val="00CF7B2E"/>
    <w:rsid w:val="00D004D0"/>
    <w:rsid w:val="00D00B4F"/>
    <w:rsid w:val="00D14191"/>
    <w:rsid w:val="00D2099E"/>
    <w:rsid w:val="00D33934"/>
    <w:rsid w:val="00D34708"/>
    <w:rsid w:val="00D44060"/>
    <w:rsid w:val="00D44501"/>
    <w:rsid w:val="00D53B5D"/>
    <w:rsid w:val="00D54D98"/>
    <w:rsid w:val="00D671A5"/>
    <w:rsid w:val="00DD08BA"/>
    <w:rsid w:val="00DD103C"/>
    <w:rsid w:val="00DE1554"/>
    <w:rsid w:val="00DE5E01"/>
    <w:rsid w:val="00DF21B7"/>
    <w:rsid w:val="00DF2A80"/>
    <w:rsid w:val="00DF6BBB"/>
    <w:rsid w:val="00E10478"/>
    <w:rsid w:val="00E1410F"/>
    <w:rsid w:val="00E232D3"/>
    <w:rsid w:val="00E2796D"/>
    <w:rsid w:val="00E27C6A"/>
    <w:rsid w:val="00E27FBF"/>
    <w:rsid w:val="00E305FF"/>
    <w:rsid w:val="00E32104"/>
    <w:rsid w:val="00E40873"/>
    <w:rsid w:val="00E45654"/>
    <w:rsid w:val="00E561B8"/>
    <w:rsid w:val="00E577A4"/>
    <w:rsid w:val="00E70DBE"/>
    <w:rsid w:val="00E87AEF"/>
    <w:rsid w:val="00E93323"/>
    <w:rsid w:val="00E95CFE"/>
    <w:rsid w:val="00E976BD"/>
    <w:rsid w:val="00EE07DC"/>
    <w:rsid w:val="00EE6D93"/>
    <w:rsid w:val="00EF1568"/>
    <w:rsid w:val="00F05B26"/>
    <w:rsid w:val="00F22950"/>
    <w:rsid w:val="00F311FB"/>
    <w:rsid w:val="00F32AC1"/>
    <w:rsid w:val="00F37A73"/>
    <w:rsid w:val="00F43BE8"/>
    <w:rsid w:val="00F53012"/>
    <w:rsid w:val="00F536ED"/>
    <w:rsid w:val="00FA15BA"/>
    <w:rsid w:val="00FA6EBF"/>
    <w:rsid w:val="00FA7FC5"/>
    <w:rsid w:val="00FD0B6D"/>
    <w:rsid w:val="00FD7E46"/>
    <w:rsid w:val="00FE0BB0"/>
    <w:rsid w:val="00FE1DCB"/>
    <w:rsid w:val="00FE61C8"/>
    <w:rsid w:val="00FF320E"/>
    <w:rsid w:val="00FF377F"/>
    <w:rsid w:val="00FF4873"/>
    <w:rsid w:val="00FF6A6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sz w:val="22"/>
        <w:szCs w:val="22"/>
        <w:lang w:val="fr-FR" w:eastAsia="fr-FR"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8F33D5"/>
    <w:pPr>
      <w:spacing w:after="120"/>
      <w:jc w:val="both"/>
    </w:pPr>
    <w:rPr>
      <w:rFonts w:ascii="Arial" w:hAnsi="Arial"/>
      <w:szCs w:val="20"/>
      <w:lang w:val="nb-NO" w:eastAsia="de-DE"/>
    </w:rPr>
  </w:style>
  <w:style w:type="paragraph" w:styleId="Titre1">
    <w:name w:val="heading 1"/>
    <w:basedOn w:val="Normal"/>
    <w:next w:val="Normal"/>
    <w:link w:val="Titre1Car"/>
    <w:uiPriority w:val="99"/>
    <w:qFormat/>
    <w:rsid w:val="00D004D0"/>
    <w:pPr>
      <w:numPr>
        <w:numId w:val="3"/>
      </w:numPr>
      <w:tabs>
        <w:tab w:val="left" w:pos="851"/>
      </w:tabs>
      <w:spacing w:before="360"/>
      <w:ind w:left="851" w:hanging="851"/>
      <w:jc w:val="left"/>
      <w:outlineLvl w:val="0"/>
    </w:pPr>
    <w:rPr>
      <w:rFonts w:ascii="Cambria" w:hAnsi="Cambria"/>
      <w:b/>
      <w:bCs/>
      <w:kern w:val="32"/>
      <w:sz w:val="32"/>
      <w:szCs w:val="32"/>
    </w:rPr>
  </w:style>
  <w:style w:type="paragraph" w:styleId="Titre2">
    <w:name w:val="heading 2"/>
    <w:basedOn w:val="Titre1"/>
    <w:next w:val="Normal"/>
    <w:link w:val="Titre2Car"/>
    <w:uiPriority w:val="99"/>
    <w:qFormat/>
    <w:rsid w:val="00D004D0"/>
    <w:pPr>
      <w:numPr>
        <w:ilvl w:val="1"/>
      </w:numPr>
      <w:spacing w:before="120"/>
      <w:outlineLvl w:val="1"/>
    </w:pPr>
    <w:rPr>
      <w:bCs w:val="0"/>
      <w:i/>
      <w:iCs/>
    </w:rPr>
  </w:style>
  <w:style w:type="paragraph" w:styleId="Titre3">
    <w:name w:val="heading 3"/>
    <w:basedOn w:val="Titre2"/>
    <w:next w:val="Normal"/>
    <w:link w:val="Titre3Car"/>
    <w:uiPriority w:val="99"/>
    <w:qFormat/>
    <w:rsid w:val="00D004D0"/>
    <w:pPr>
      <w:numPr>
        <w:ilvl w:val="2"/>
      </w:numPr>
      <w:outlineLvl w:val="2"/>
    </w:pPr>
    <w:rPr>
      <w:bCs/>
      <w:sz w:val="26"/>
      <w:szCs w:val="26"/>
    </w:rPr>
  </w:style>
  <w:style w:type="paragraph" w:styleId="Titre4">
    <w:name w:val="heading 4"/>
    <w:basedOn w:val="Normal"/>
    <w:next w:val="Normal"/>
    <w:link w:val="Titre4Car"/>
    <w:uiPriority w:val="99"/>
    <w:qFormat/>
    <w:rsid w:val="00D004D0"/>
    <w:pPr>
      <w:numPr>
        <w:ilvl w:val="3"/>
        <w:numId w:val="3"/>
      </w:numPr>
      <w:outlineLvl w:val="3"/>
    </w:pPr>
    <w:rPr>
      <w:rFonts w:ascii="Calibri" w:hAnsi="Calibri"/>
      <w:b/>
      <w:bCs/>
      <w:sz w:val="28"/>
      <w:szCs w:val="28"/>
    </w:rPr>
  </w:style>
  <w:style w:type="paragraph" w:styleId="Titre5">
    <w:name w:val="heading 5"/>
    <w:basedOn w:val="Normal"/>
    <w:next w:val="Normal"/>
    <w:link w:val="Titre5Car"/>
    <w:uiPriority w:val="99"/>
    <w:qFormat/>
    <w:rsid w:val="00D004D0"/>
    <w:pPr>
      <w:numPr>
        <w:ilvl w:val="4"/>
        <w:numId w:val="3"/>
      </w:numPr>
      <w:outlineLvl w:val="4"/>
    </w:pPr>
    <w:rPr>
      <w:rFonts w:ascii="Calibri" w:hAnsi="Calibri"/>
      <w:b/>
      <w:bCs/>
      <w:i/>
      <w:iCs/>
      <w:sz w:val="26"/>
      <w:szCs w:val="26"/>
    </w:rPr>
  </w:style>
  <w:style w:type="paragraph" w:styleId="Titre6">
    <w:name w:val="heading 6"/>
    <w:basedOn w:val="Normal"/>
    <w:next w:val="Normal"/>
    <w:link w:val="Titre6Car"/>
    <w:uiPriority w:val="99"/>
    <w:qFormat/>
    <w:rsid w:val="00D004D0"/>
    <w:pPr>
      <w:numPr>
        <w:ilvl w:val="5"/>
        <w:numId w:val="3"/>
      </w:numPr>
      <w:outlineLvl w:val="5"/>
    </w:pPr>
    <w:rPr>
      <w:rFonts w:ascii="Calibri" w:hAnsi="Calibri"/>
      <w:b/>
      <w:bCs/>
      <w:sz w:val="20"/>
    </w:rPr>
  </w:style>
  <w:style w:type="paragraph" w:styleId="Titre7">
    <w:name w:val="heading 7"/>
    <w:basedOn w:val="Normal"/>
    <w:next w:val="Normal"/>
    <w:link w:val="Titre7Car"/>
    <w:uiPriority w:val="99"/>
    <w:qFormat/>
    <w:rsid w:val="00D004D0"/>
    <w:pPr>
      <w:numPr>
        <w:ilvl w:val="6"/>
        <w:numId w:val="3"/>
      </w:numPr>
      <w:outlineLvl w:val="6"/>
    </w:pPr>
    <w:rPr>
      <w:rFonts w:ascii="Calibri" w:hAnsi="Calibri"/>
      <w:sz w:val="24"/>
      <w:szCs w:val="24"/>
    </w:rPr>
  </w:style>
  <w:style w:type="paragraph" w:styleId="Titre8">
    <w:name w:val="heading 8"/>
    <w:basedOn w:val="Normal"/>
    <w:next w:val="Normal"/>
    <w:link w:val="Titre8Car"/>
    <w:uiPriority w:val="99"/>
    <w:qFormat/>
    <w:rsid w:val="00D004D0"/>
    <w:pPr>
      <w:numPr>
        <w:ilvl w:val="7"/>
        <w:numId w:val="3"/>
      </w:numPr>
      <w:outlineLvl w:val="7"/>
    </w:pPr>
    <w:rPr>
      <w:rFonts w:ascii="Calibri" w:hAnsi="Calibri"/>
      <w:i/>
      <w:iCs/>
      <w:sz w:val="24"/>
      <w:szCs w:val="24"/>
    </w:rPr>
  </w:style>
  <w:style w:type="paragraph" w:styleId="Titre9">
    <w:name w:val="heading 9"/>
    <w:basedOn w:val="Normal"/>
    <w:next w:val="Normal"/>
    <w:link w:val="Titre9Car"/>
    <w:uiPriority w:val="99"/>
    <w:qFormat/>
    <w:rsid w:val="00D004D0"/>
    <w:pPr>
      <w:numPr>
        <w:ilvl w:val="8"/>
        <w:numId w:val="3"/>
      </w:numPr>
      <w:outlineLvl w:val="8"/>
    </w:pPr>
    <w:rPr>
      <w:rFonts w:ascii="Cambria" w:hAnsi="Cambria"/>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547FF5"/>
    <w:rPr>
      <w:rFonts w:ascii="Cambria" w:hAnsi="Cambria" w:cs="Times New Roman"/>
      <w:b/>
      <w:kern w:val="32"/>
      <w:sz w:val="32"/>
      <w:lang w:val="nb-NO" w:eastAsia="de-DE"/>
    </w:rPr>
  </w:style>
  <w:style w:type="character" w:customStyle="1" w:styleId="Titre2Car">
    <w:name w:val="Titre 2 Car"/>
    <w:basedOn w:val="Policepardfaut"/>
    <w:link w:val="Titre2"/>
    <w:uiPriority w:val="99"/>
    <w:semiHidden/>
    <w:locked/>
    <w:rsid w:val="00547FF5"/>
    <w:rPr>
      <w:rFonts w:ascii="Cambria" w:hAnsi="Cambria" w:cs="Times New Roman"/>
      <w:b/>
      <w:i/>
      <w:sz w:val="28"/>
      <w:lang w:val="nb-NO" w:eastAsia="de-DE"/>
    </w:rPr>
  </w:style>
  <w:style w:type="character" w:customStyle="1" w:styleId="Titre3Car">
    <w:name w:val="Titre 3 Car"/>
    <w:basedOn w:val="Policepardfaut"/>
    <w:link w:val="Titre3"/>
    <w:uiPriority w:val="99"/>
    <w:semiHidden/>
    <w:locked/>
    <w:rsid w:val="00547FF5"/>
    <w:rPr>
      <w:rFonts w:ascii="Cambria" w:hAnsi="Cambria" w:cs="Times New Roman"/>
      <w:b/>
      <w:sz w:val="26"/>
      <w:lang w:val="nb-NO" w:eastAsia="de-DE"/>
    </w:rPr>
  </w:style>
  <w:style w:type="character" w:customStyle="1" w:styleId="Titre4Car">
    <w:name w:val="Titre 4 Car"/>
    <w:basedOn w:val="Policepardfaut"/>
    <w:link w:val="Titre4"/>
    <w:uiPriority w:val="99"/>
    <w:semiHidden/>
    <w:locked/>
    <w:rsid w:val="00547FF5"/>
    <w:rPr>
      <w:rFonts w:ascii="Calibri" w:hAnsi="Calibri" w:cs="Times New Roman"/>
      <w:b/>
      <w:sz w:val="28"/>
      <w:lang w:val="nb-NO" w:eastAsia="de-DE"/>
    </w:rPr>
  </w:style>
  <w:style w:type="character" w:customStyle="1" w:styleId="Titre5Car">
    <w:name w:val="Titre 5 Car"/>
    <w:basedOn w:val="Policepardfaut"/>
    <w:link w:val="Titre5"/>
    <w:uiPriority w:val="99"/>
    <w:semiHidden/>
    <w:locked/>
    <w:rsid w:val="00547FF5"/>
    <w:rPr>
      <w:rFonts w:ascii="Calibri" w:hAnsi="Calibri" w:cs="Times New Roman"/>
      <w:b/>
      <w:i/>
      <w:sz w:val="26"/>
      <w:lang w:val="nb-NO" w:eastAsia="de-DE"/>
    </w:rPr>
  </w:style>
  <w:style w:type="character" w:customStyle="1" w:styleId="Titre6Car">
    <w:name w:val="Titre 6 Car"/>
    <w:basedOn w:val="Policepardfaut"/>
    <w:link w:val="Titre6"/>
    <w:uiPriority w:val="99"/>
    <w:semiHidden/>
    <w:locked/>
    <w:rsid w:val="00547FF5"/>
    <w:rPr>
      <w:rFonts w:ascii="Calibri" w:hAnsi="Calibri" w:cs="Times New Roman"/>
      <w:b/>
      <w:lang w:val="nb-NO" w:eastAsia="de-DE"/>
    </w:rPr>
  </w:style>
  <w:style w:type="character" w:customStyle="1" w:styleId="Titre7Car">
    <w:name w:val="Titre 7 Car"/>
    <w:basedOn w:val="Policepardfaut"/>
    <w:link w:val="Titre7"/>
    <w:uiPriority w:val="99"/>
    <w:semiHidden/>
    <w:locked/>
    <w:rsid w:val="00547FF5"/>
    <w:rPr>
      <w:rFonts w:ascii="Calibri" w:hAnsi="Calibri" w:cs="Times New Roman"/>
      <w:sz w:val="24"/>
      <w:lang w:val="nb-NO" w:eastAsia="de-DE"/>
    </w:rPr>
  </w:style>
  <w:style w:type="character" w:customStyle="1" w:styleId="Titre8Car">
    <w:name w:val="Titre 8 Car"/>
    <w:basedOn w:val="Policepardfaut"/>
    <w:link w:val="Titre8"/>
    <w:uiPriority w:val="99"/>
    <w:semiHidden/>
    <w:locked/>
    <w:rsid w:val="00547FF5"/>
    <w:rPr>
      <w:rFonts w:ascii="Calibri" w:hAnsi="Calibri" w:cs="Times New Roman"/>
      <w:i/>
      <w:sz w:val="24"/>
      <w:lang w:val="nb-NO" w:eastAsia="de-DE"/>
    </w:rPr>
  </w:style>
  <w:style w:type="character" w:customStyle="1" w:styleId="Titre9Car">
    <w:name w:val="Titre 9 Car"/>
    <w:basedOn w:val="Policepardfaut"/>
    <w:link w:val="Titre9"/>
    <w:uiPriority w:val="99"/>
    <w:semiHidden/>
    <w:locked/>
    <w:rsid w:val="00547FF5"/>
    <w:rPr>
      <w:rFonts w:ascii="Cambria" w:hAnsi="Cambria" w:cs="Times New Roman"/>
      <w:lang w:val="nb-NO" w:eastAsia="de-DE"/>
    </w:rPr>
  </w:style>
  <w:style w:type="paragraph" w:styleId="Textedebulles">
    <w:name w:val="Balloon Text"/>
    <w:basedOn w:val="Normal"/>
    <w:link w:val="TextedebullesCar"/>
    <w:uiPriority w:val="99"/>
    <w:semiHidden/>
    <w:rsid w:val="00E45654"/>
    <w:rPr>
      <w:rFonts w:ascii="Times New Roman" w:hAnsi="Times New Roman"/>
      <w:sz w:val="2"/>
    </w:rPr>
  </w:style>
  <w:style w:type="character" w:customStyle="1" w:styleId="TextedebullesCar">
    <w:name w:val="Texte de bulles Car"/>
    <w:basedOn w:val="Policepardfaut"/>
    <w:link w:val="Textedebulles"/>
    <w:uiPriority w:val="99"/>
    <w:semiHidden/>
    <w:locked/>
    <w:rsid w:val="00547FF5"/>
    <w:rPr>
      <w:rFonts w:cs="Times New Roman"/>
      <w:sz w:val="2"/>
      <w:lang w:val="nb-NO" w:eastAsia="de-DE"/>
    </w:rPr>
  </w:style>
  <w:style w:type="paragraph" w:styleId="En-tte">
    <w:name w:val="header"/>
    <w:basedOn w:val="Normal"/>
    <w:link w:val="En-tteCar"/>
    <w:uiPriority w:val="99"/>
    <w:rsid w:val="0098621D"/>
    <w:pPr>
      <w:tabs>
        <w:tab w:val="center" w:pos="4536"/>
        <w:tab w:val="right" w:pos="9072"/>
      </w:tabs>
      <w:spacing w:after="0"/>
      <w:jc w:val="left"/>
    </w:pPr>
    <w:rPr>
      <w:sz w:val="20"/>
    </w:rPr>
  </w:style>
  <w:style w:type="character" w:customStyle="1" w:styleId="En-tteCar">
    <w:name w:val="En-tête Car"/>
    <w:basedOn w:val="Policepardfaut"/>
    <w:link w:val="En-tte"/>
    <w:uiPriority w:val="99"/>
    <w:semiHidden/>
    <w:locked/>
    <w:rsid w:val="00547FF5"/>
    <w:rPr>
      <w:rFonts w:ascii="Arial" w:hAnsi="Arial" w:cs="Times New Roman"/>
      <w:sz w:val="20"/>
      <w:lang w:val="nb-NO" w:eastAsia="de-DE"/>
    </w:rPr>
  </w:style>
  <w:style w:type="paragraph" w:styleId="Liste">
    <w:name w:val="List"/>
    <w:basedOn w:val="Normal"/>
    <w:uiPriority w:val="99"/>
    <w:rsid w:val="00135FE7"/>
    <w:pPr>
      <w:tabs>
        <w:tab w:val="left" w:pos="1418"/>
      </w:tabs>
      <w:ind w:left="1418" w:hanging="567"/>
    </w:pPr>
  </w:style>
  <w:style w:type="paragraph" w:customStyle="1" w:styleId="Header1">
    <w:name w:val="Header1"/>
    <w:basedOn w:val="En-tte"/>
    <w:uiPriority w:val="99"/>
    <w:rsid w:val="00215746"/>
  </w:style>
  <w:style w:type="character" w:styleId="Appelnotedebasdep">
    <w:name w:val="footnote reference"/>
    <w:basedOn w:val="Policepardfaut"/>
    <w:uiPriority w:val="99"/>
    <w:semiHidden/>
    <w:rsid w:val="006C3175"/>
    <w:rPr>
      <w:rFonts w:cs="Times New Roman"/>
      <w:position w:val="6"/>
      <w:sz w:val="16"/>
    </w:rPr>
  </w:style>
  <w:style w:type="paragraph" w:styleId="Notedebasdepage">
    <w:name w:val="footnote text"/>
    <w:basedOn w:val="Normal"/>
    <w:link w:val="NotedebasdepageCar"/>
    <w:uiPriority w:val="99"/>
    <w:semiHidden/>
    <w:rsid w:val="006C3175"/>
    <w:rPr>
      <w:sz w:val="20"/>
    </w:rPr>
  </w:style>
  <w:style w:type="character" w:customStyle="1" w:styleId="NotedebasdepageCar">
    <w:name w:val="Note de bas de page Car"/>
    <w:basedOn w:val="Policepardfaut"/>
    <w:link w:val="Notedebasdepage"/>
    <w:uiPriority w:val="99"/>
    <w:semiHidden/>
    <w:locked/>
    <w:rsid w:val="00547FF5"/>
    <w:rPr>
      <w:rFonts w:ascii="Arial" w:hAnsi="Arial" w:cs="Times New Roman"/>
      <w:sz w:val="20"/>
      <w:lang w:val="nb-NO" w:eastAsia="de-DE"/>
    </w:rPr>
  </w:style>
  <w:style w:type="character" w:styleId="Numrodepage">
    <w:name w:val="page number"/>
    <w:basedOn w:val="Policepardfaut"/>
    <w:uiPriority w:val="99"/>
    <w:rsid w:val="006C3175"/>
    <w:rPr>
      <w:rFonts w:cs="Times New Roman"/>
    </w:rPr>
  </w:style>
  <w:style w:type="paragraph" w:styleId="Explorateurdedocuments">
    <w:name w:val="Document Map"/>
    <w:basedOn w:val="Normal"/>
    <w:link w:val="ExplorateurdedocumentsCar"/>
    <w:uiPriority w:val="99"/>
    <w:semiHidden/>
    <w:rsid w:val="006C3175"/>
    <w:pPr>
      <w:shd w:val="clear" w:color="auto" w:fill="000080"/>
    </w:pPr>
    <w:rPr>
      <w:rFonts w:ascii="Times New Roman" w:hAnsi="Times New Roman"/>
      <w:sz w:val="2"/>
    </w:rPr>
  </w:style>
  <w:style w:type="character" w:customStyle="1" w:styleId="ExplorateurdedocumentsCar">
    <w:name w:val="Explorateur de documents Car"/>
    <w:basedOn w:val="Policepardfaut"/>
    <w:link w:val="Explorateurdedocuments"/>
    <w:uiPriority w:val="99"/>
    <w:semiHidden/>
    <w:locked/>
    <w:rsid w:val="00547FF5"/>
    <w:rPr>
      <w:rFonts w:cs="Times New Roman"/>
      <w:sz w:val="2"/>
      <w:lang w:val="nb-NO" w:eastAsia="de-DE"/>
    </w:rPr>
  </w:style>
  <w:style w:type="paragraph" w:styleId="Tabledesillustrations">
    <w:name w:val="table of figures"/>
    <w:basedOn w:val="Normal"/>
    <w:next w:val="Normal"/>
    <w:uiPriority w:val="99"/>
    <w:semiHidden/>
    <w:rsid w:val="006C3175"/>
    <w:pPr>
      <w:ind w:left="400" w:hanging="400"/>
    </w:pPr>
    <w:rPr>
      <w:sz w:val="20"/>
      <w:lang w:val="de-DE"/>
    </w:rPr>
  </w:style>
  <w:style w:type="paragraph" w:styleId="Titre">
    <w:name w:val="Title"/>
    <w:basedOn w:val="Normal"/>
    <w:link w:val="TitreCar"/>
    <w:uiPriority w:val="99"/>
    <w:qFormat/>
    <w:rsid w:val="00B70CD3"/>
    <w:pPr>
      <w:jc w:val="center"/>
    </w:pPr>
    <w:rPr>
      <w:rFonts w:ascii="Cambria" w:hAnsi="Cambria"/>
      <w:b/>
      <w:bCs/>
      <w:kern w:val="28"/>
      <w:sz w:val="32"/>
      <w:szCs w:val="32"/>
    </w:rPr>
  </w:style>
  <w:style w:type="character" w:customStyle="1" w:styleId="TitreCar">
    <w:name w:val="Titre Car"/>
    <w:basedOn w:val="Policepardfaut"/>
    <w:link w:val="Titre"/>
    <w:uiPriority w:val="99"/>
    <w:locked/>
    <w:rsid w:val="00547FF5"/>
    <w:rPr>
      <w:rFonts w:ascii="Cambria" w:hAnsi="Cambria" w:cs="Times New Roman"/>
      <w:b/>
      <w:kern w:val="28"/>
      <w:sz w:val="32"/>
      <w:lang w:val="nb-NO" w:eastAsia="de-DE"/>
    </w:rPr>
  </w:style>
  <w:style w:type="paragraph" w:customStyle="1" w:styleId="Kasten">
    <w:name w:val="Kasten"/>
    <w:basedOn w:val="Normal"/>
    <w:uiPriority w:val="99"/>
    <w:rsid w:val="000641A7"/>
    <w:pPr>
      <w:pBdr>
        <w:top w:val="single" w:sz="12" w:space="1" w:color="auto"/>
        <w:left w:val="single" w:sz="12" w:space="4" w:color="auto"/>
        <w:bottom w:val="single" w:sz="12" w:space="1" w:color="auto"/>
        <w:right w:val="single" w:sz="12" w:space="4" w:color="auto"/>
      </w:pBdr>
    </w:pPr>
  </w:style>
  <w:style w:type="character" w:styleId="Lienhypertexte">
    <w:name w:val="Hyperlink"/>
    <w:basedOn w:val="Policepardfaut"/>
    <w:uiPriority w:val="99"/>
    <w:rsid w:val="003C53D0"/>
    <w:rPr>
      <w:rFonts w:cs="Times New Roman"/>
      <w:color w:val="0000FF"/>
      <w:u w:val="single"/>
    </w:rPr>
  </w:style>
  <w:style w:type="paragraph" w:customStyle="1" w:styleId="Note">
    <w:name w:val="Note"/>
    <w:basedOn w:val="Normal"/>
    <w:next w:val="Normal"/>
    <w:uiPriority w:val="99"/>
    <w:rsid w:val="00DE5E01"/>
    <w:pPr>
      <w:tabs>
        <w:tab w:val="left" w:pos="851"/>
      </w:tabs>
      <w:ind w:left="851" w:hanging="851"/>
    </w:pPr>
    <w:rPr>
      <w:b/>
      <w:lang w:val="en-GB"/>
    </w:rPr>
  </w:style>
  <w:style w:type="paragraph" w:customStyle="1" w:styleId="Header11">
    <w:name w:val="Header11"/>
    <w:basedOn w:val="En-tte"/>
    <w:link w:val="HeaderZchnZchn"/>
    <w:uiPriority w:val="99"/>
    <w:rsid w:val="00493F86"/>
    <w:pPr>
      <w:spacing w:before="60"/>
    </w:pPr>
    <w:rPr>
      <w:b/>
      <w:sz w:val="22"/>
      <w:lang w:eastAsia="ja-JP"/>
    </w:rPr>
  </w:style>
  <w:style w:type="character" w:customStyle="1" w:styleId="HeaderZchnZchn">
    <w:name w:val="Header Zchn Zchn"/>
    <w:link w:val="Header11"/>
    <w:uiPriority w:val="99"/>
    <w:locked/>
    <w:rsid w:val="00493F86"/>
    <w:rPr>
      <w:rFonts w:ascii="Arial" w:hAnsi="Arial"/>
      <w:b/>
      <w:sz w:val="22"/>
      <w:lang w:val="nb-NO"/>
    </w:rPr>
  </w:style>
  <w:style w:type="paragraph" w:customStyle="1" w:styleId="Kopfzeile1">
    <w:name w:val="Kopfzeile1"/>
    <w:basedOn w:val="En-tte"/>
    <w:uiPriority w:val="99"/>
    <w:rsid w:val="00AD1000"/>
  </w:style>
  <w:style w:type="paragraph" w:styleId="Pieddepage">
    <w:name w:val="footer"/>
    <w:basedOn w:val="Normal"/>
    <w:link w:val="PieddepageCar"/>
    <w:uiPriority w:val="99"/>
    <w:semiHidden/>
    <w:locked/>
    <w:rsid w:val="000A5AA4"/>
    <w:pPr>
      <w:tabs>
        <w:tab w:val="center" w:pos="4252"/>
        <w:tab w:val="right" w:pos="8504"/>
      </w:tabs>
      <w:snapToGrid w:val="0"/>
    </w:pPr>
  </w:style>
  <w:style w:type="character" w:customStyle="1" w:styleId="PieddepageCar">
    <w:name w:val="Pied de page Car"/>
    <w:basedOn w:val="Policepardfaut"/>
    <w:link w:val="Pieddepage"/>
    <w:uiPriority w:val="99"/>
    <w:semiHidden/>
    <w:locked/>
    <w:rsid w:val="000A5AA4"/>
    <w:rPr>
      <w:rFonts w:ascii="Arial" w:hAnsi="Arial" w:cs="Times New Roman"/>
      <w:sz w:val="20"/>
      <w:szCs w:val="20"/>
      <w:lang w:val="nb-NO" w:eastAsia="de-DE"/>
    </w:rPr>
  </w:style>
  <w:style w:type="paragraph" w:styleId="Paragraphedeliste">
    <w:name w:val="List Paragraph"/>
    <w:basedOn w:val="Normal"/>
    <w:uiPriority w:val="34"/>
    <w:qFormat/>
    <w:rsid w:val="00E27FBF"/>
    <w:pPr>
      <w:ind w:left="720"/>
      <w:contextualSpacing/>
    </w:pPr>
  </w:style>
  <w:style w:type="character" w:styleId="Marquedecommentaire">
    <w:name w:val="annotation reference"/>
    <w:basedOn w:val="Policepardfaut"/>
    <w:uiPriority w:val="99"/>
    <w:semiHidden/>
    <w:unhideWhenUsed/>
    <w:locked/>
    <w:rsid w:val="00710517"/>
    <w:rPr>
      <w:sz w:val="16"/>
      <w:szCs w:val="16"/>
    </w:rPr>
  </w:style>
  <w:style w:type="paragraph" w:styleId="Commentaire">
    <w:name w:val="annotation text"/>
    <w:basedOn w:val="Normal"/>
    <w:link w:val="CommentaireCar"/>
    <w:uiPriority w:val="99"/>
    <w:semiHidden/>
    <w:unhideWhenUsed/>
    <w:locked/>
    <w:rsid w:val="00710517"/>
    <w:rPr>
      <w:sz w:val="20"/>
    </w:rPr>
  </w:style>
  <w:style w:type="character" w:customStyle="1" w:styleId="CommentaireCar">
    <w:name w:val="Commentaire Car"/>
    <w:basedOn w:val="Policepardfaut"/>
    <w:link w:val="Commentaire"/>
    <w:uiPriority w:val="99"/>
    <w:semiHidden/>
    <w:rsid w:val="00710517"/>
    <w:rPr>
      <w:rFonts w:ascii="Arial" w:hAnsi="Arial"/>
      <w:sz w:val="20"/>
      <w:szCs w:val="20"/>
      <w:lang w:val="nb-NO" w:eastAsia="de-DE"/>
    </w:rPr>
  </w:style>
  <w:style w:type="paragraph" w:styleId="Objetducommentaire">
    <w:name w:val="annotation subject"/>
    <w:basedOn w:val="Commentaire"/>
    <w:next w:val="Commentaire"/>
    <w:link w:val="ObjetducommentaireCar"/>
    <w:uiPriority w:val="99"/>
    <w:semiHidden/>
    <w:unhideWhenUsed/>
    <w:locked/>
    <w:rsid w:val="00710517"/>
    <w:rPr>
      <w:b/>
      <w:bCs/>
    </w:rPr>
  </w:style>
  <w:style w:type="character" w:customStyle="1" w:styleId="ObjetducommentaireCar">
    <w:name w:val="Objet du commentaire Car"/>
    <w:basedOn w:val="CommentaireCar"/>
    <w:link w:val="Objetducommentaire"/>
    <w:uiPriority w:val="99"/>
    <w:semiHidden/>
    <w:rsid w:val="00710517"/>
    <w:rPr>
      <w:rFonts w:ascii="Arial" w:hAnsi="Arial"/>
      <w:b/>
      <w:bCs/>
      <w:sz w:val="20"/>
      <w:szCs w:val="20"/>
      <w:lang w:val="nb-NO" w:eastAsia="de-DE"/>
    </w:rPr>
  </w:style>
  <w:style w:type="paragraph" w:styleId="Rvision">
    <w:name w:val="Revision"/>
    <w:hidden/>
    <w:uiPriority w:val="99"/>
    <w:semiHidden/>
    <w:rsid w:val="00482A42"/>
    <w:rPr>
      <w:rFonts w:ascii="Arial" w:hAnsi="Arial"/>
      <w:szCs w:val="20"/>
      <w:lang w:val="nb-NO"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sz w:val="22"/>
        <w:szCs w:val="22"/>
        <w:lang w:val="fr-FR" w:eastAsia="fr-FR"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8F33D5"/>
    <w:pPr>
      <w:spacing w:after="120"/>
      <w:jc w:val="both"/>
    </w:pPr>
    <w:rPr>
      <w:rFonts w:ascii="Arial" w:hAnsi="Arial"/>
      <w:szCs w:val="20"/>
      <w:lang w:val="nb-NO" w:eastAsia="de-DE"/>
    </w:rPr>
  </w:style>
  <w:style w:type="paragraph" w:styleId="Titre1">
    <w:name w:val="heading 1"/>
    <w:basedOn w:val="Normal"/>
    <w:next w:val="Normal"/>
    <w:link w:val="Titre1Car"/>
    <w:uiPriority w:val="99"/>
    <w:qFormat/>
    <w:rsid w:val="00D004D0"/>
    <w:pPr>
      <w:numPr>
        <w:numId w:val="3"/>
      </w:numPr>
      <w:tabs>
        <w:tab w:val="left" w:pos="851"/>
      </w:tabs>
      <w:spacing w:before="360"/>
      <w:ind w:left="851" w:hanging="851"/>
      <w:jc w:val="left"/>
      <w:outlineLvl w:val="0"/>
    </w:pPr>
    <w:rPr>
      <w:rFonts w:ascii="Cambria" w:hAnsi="Cambria"/>
      <w:b/>
      <w:bCs/>
      <w:kern w:val="32"/>
      <w:sz w:val="32"/>
      <w:szCs w:val="32"/>
    </w:rPr>
  </w:style>
  <w:style w:type="paragraph" w:styleId="Titre2">
    <w:name w:val="heading 2"/>
    <w:basedOn w:val="Titre1"/>
    <w:next w:val="Normal"/>
    <w:link w:val="Titre2Car"/>
    <w:uiPriority w:val="99"/>
    <w:qFormat/>
    <w:rsid w:val="00D004D0"/>
    <w:pPr>
      <w:numPr>
        <w:ilvl w:val="1"/>
      </w:numPr>
      <w:spacing w:before="120"/>
      <w:outlineLvl w:val="1"/>
    </w:pPr>
    <w:rPr>
      <w:bCs w:val="0"/>
      <w:i/>
      <w:iCs/>
    </w:rPr>
  </w:style>
  <w:style w:type="paragraph" w:styleId="Titre3">
    <w:name w:val="heading 3"/>
    <w:basedOn w:val="Titre2"/>
    <w:next w:val="Normal"/>
    <w:link w:val="Titre3Car"/>
    <w:uiPriority w:val="99"/>
    <w:qFormat/>
    <w:rsid w:val="00D004D0"/>
    <w:pPr>
      <w:numPr>
        <w:ilvl w:val="2"/>
      </w:numPr>
      <w:outlineLvl w:val="2"/>
    </w:pPr>
    <w:rPr>
      <w:bCs/>
      <w:sz w:val="26"/>
      <w:szCs w:val="26"/>
    </w:rPr>
  </w:style>
  <w:style w:type="paragraph" w:styleId="Titre4">
    <w:name w:val="heading 4"/>
    <w:basedOn w:val="Normal"/>
    <w:next w:val="Normal"/>
    <w:link w:val="Titre4Car"/>
    <w:uiPriority w:val="99"/>
    <w:qFormat/>
    <w:rsid w:val="00D004D0"/>
    <w:pPr>
      <w:numPr>
        <w:ilvl w:val="3"/>
        <w:numId w:val="3"/>
      </w:numPr>
      <w:outlineLvl w:val="3"/>
    </w:pPr>
    <w:rPr>
      <w:rFonts w:ascii="Calibri" w:hAnsi="Calibri"/>
      <w:b/>
      <w:bCs/>
      <w:sz w:val="28"/>
      <w:szCs w:val="28"/>
    </w:rPr>
  </w:style>
  <w:style w:type="paragraph" w:styleId="Titre5">
    <w:name w:val="heading 5"/>
    <w:basedOn w:val="Normal"/>
    <w:next w:val="Normal"/>
    <w:link w:val="Titre5Car"/>
    <w:uiPriority w:val="99"/>
    <w:qFormat/>
    <w:rsid w:val="00D004D0"/>
    <w:pPr>
      <w:numPr>
        <w:ilvl w:val="4"/>
        <w:numId w:val="3"/>
      </w:numPr>
      <w:outlineLvl w:val="4"/>
    </w:pPr>
    <w:rPr>
      <w:rFonts w:ascii="Calibri" w:hAnsi="Calibri"/>
      <w:b/>
      <w:bCs/>
      <w:i/>
      <w:iCs/>
      <w:sz w:val="26"/>
      <w:szCs w:val="26"/>
    </w:rPr>
  </w:style>
  <w:style w:type="paragraph" w:styleId="Titre6">
    <w:name w:val="heading 6"/>
    <w:basedOn w:val="Normal"/>
    <w:next w:val="Normal"/>
    <w:link w:val="Titre6Car"/>
    <w:uiPriority w:val="99"/>
    <w:qFormat/>
    <w:rsid w:val="00D004D0"/>
    <w:pPr>
      <w:numPr>
        <w:ilvl w:val="5"/>
        <w:numId w:val="3"/>
      </w:numPr>
      <w:outlineLvl w:val="5"/>
    </w:pPr>
    <w:rPr>
      <w:rFonts w:ascii="Calibri" w:hAnsi="Calibri"/>
      <w:b/>
      <w:bCs/>
      <w:sz w:val="20"/>
    </w:rPr>
  </w:style>
  <w:style w:type="paragraph" w:styleId="Titre7">
    <w:name w:val="heading 7"/>
    <w:basedOn w:val="Normal"/>
    <w:next w:val="Normal"/>
    <w:link w:val="Titre7Car"/>
    <w:uiPriority w:val="99"/>
    <w:qFormat/>
    <w:rsid w:val="00D004D0"/>
    <w:pPr>
      <w:numPr>
        <w:ilvl w:val="6"/>
        <w:numId w:val="3"/>
      </w:numPr>
      <w:outlineLvl w:val="6"/>
    </w:pPr>
    <w:rPr>
      <w:rFonts w:ascii="Calibri" w:hAnsi="Calibri"/>
      <w:sz w:val="24"/>
      <w:szCs w:val="24"/>
    </w:rPr>
  </w:style>
  <w:style w:type="paragraph" w:styleId="Titre8">
    <w:name w:val="heading 8"/>
    <w:basedOn w:val="Normal"/>
    <w:next w:val="Normal"/>
    <w:link w:val="Titre8Car"/>
    <w:uiPriority w:val="99"/>
    <w:qFormat/>
    <w:rsid w:val="00D004D0"/>
    <w:pPr>
      <w:numPr>
        <w:ilvl w:val="7"/>
        <w:numId w:val="3"/>
      </w:numPr>
      <w:outlineLvl w:val="7"/>
    </w:pPr>
    <w:rPr>
      <w:rFonts w:ascii="Calibri" w:hAnsi="Calibri"/>
      <w:i/>
      <w:iCs/>
      <w:sz w:val="24"/>
      <w:szCs w:val="24"/>
    </w:rPr>
  </w:style>
  <w:style w:type="paragraph" w:styleId="Titre9">
    <w:name w:val="heading 9"/>
    <w:basedOn w:val="Normal"/>
    <w:next w:val="Normal"/>
    <w:link w:val="Titre9Car"/>
    <w:uiPriority w:val="99"/>
    <w:qFormat/>
    <w:rsid w:val="00D004D0"/>
    <w:pPr>
      <w:numPr>
        <w:ilvl w:val="8"/>
        <w:numId w:val="3"/>
      </w:numPr>
      <w:outlineLvl w:val="8"/>
    </w:pPr>
    <w:rPr>
      <w:rFonts w:ascii="Cambria" w:hAnsi="Cambria"/>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547FF5"/>
    <w:rPr>
      <w:rFonts w:ascii="Cambria" w:hAnsi="Cambria" w:cs="Times New Roman"/>
      <w:b/>
      <w:kern w:val="32"/>
      <w:sz w:val="32"/>
      <w:lang w:val="nb-NO" w:eastAsia="de-DE"/>
    </w:rPr>
  </w:style>
  <w:style w:type="character" w:customStyle="1" w:styleId="Titre2Car">
    <w:name w:val="Titre 2 Car"/>
    <w:basedOn w:val="Policepardfaut"/>
    <w:link w:val="Titre2"/>
    <w:uiPriority w:val="99"/>
    <w:semiHidden/>
    <w:locked/>
    <w:rsid w:val="00547FF5"/>
    <w:rPr>
      <w:rFonts w:ascii="Cambria" w:hAnsi="Cambria" w:cs="Times New Roman"/>
      <w:b/>
      <w:i/>
      <w:sz w:val="28"/>
      <w:lang w:val="nb-NO" w:eastAsia="de-DE"/>
    </w:rPr>
  </w:style>
  <w:style w:type="character" w:customStyle="1" w:styleId="Titre3Car">
    <w:name w:val="Titre 3 Car"/>
    <w:basedOn w:val="Policepardfaut"/>
    <w:link w:val="Titre3"/>
    <w:uiPriority w:val="99"/>
    <w:semiHidden/>
    <w:locked/>
    <w:rsid w:val="00547FF5"/>
    <w:rPr>
      <w:rFonts w:ascii="Cambria" w:hAnsi="Cambria" w:cs="Times New Roman"/>
      <w:b/>
      <w:sz w:val="26"/>
      <w:lang w:val="nb-NO" w:eastAsia="de-DE"/>
    </w:rPr>
  </w:style>
  <w:style w:type="character" w:customStyle="1" w:styleId="Titre4Car">
    <w:name w:val="Titre 4 Car"/>
    <w:basedOn w:val="Policepardfaut"/>
    <w:link w:val="Titre4"/>
    <w:uiPriority w:val="99"/>
    <w:semiHidden/>
    <w:locked/>
    <w:rsid w:val="00547FF5"/>
    <w:rPr>
      <w:rFonts w:ascii="Calibri" w:hAnsi="Calibri" w:cs="Times New Roman"/>
      <w:b/>
      <w:sz w:val="28"/>
      <w:lang w:val="nb-NO" w:eastAsia="de-DE"/>
    </w:rPr>
  </w:style>
  <w:style w:type="character" w:customStyle="1" w:styleId="Titre5Car">
    <w:name w:val="Titre 5 Car"/>
    <w:basedOn w:val="Policepardfaut"/>
    <w:link w:val="Titre5"/>
    <w:uiPriority w:val="99"/>
    <w:semiHidden/>
    <w:locked/>
    <w:rsid w:val="00547FF5"/>
    <w:rPr>
      <w:rFonts w:ascii="Calibri" w:hAnsi="Calibri" w:cs="Times New Roman"/>
      <w:b/>
      <w:i/>
      <w:sz w:val="26"/>
      <w:lang w:val="nb-NO" w:eastAsia="de-DE"/>
    </w:rPr>
  </w:style>
  <w:style w:type="character" w:customStyle="1" w:styleId="Titre6Car">
    <w:name w:val="Titre 6 Car"/>
    <w:basedOn w:val="Policepardfaut"/>
    <w:link w:val="Titre6"/>
    <w:uiPriority w:val="99"/>
    <w:semiHidden/>
    <w:locked/>
    <w:rsid w:val="00547FF5"/>
    <w:rPr>
      <w:rFonts w:ascii="Calibri" w:hAnsi="Calibri" w:cs="Times New Roman"/>
      <w:b/>
      <w:lang w:val="nb-NO" w:eastAsia="de-DE"/>
    </w:rPr>
  </w:style>
  <w:style w:type="character" w:customStyle="1" w:styleId="Titre7Car">
    <w:name w:val="Titre 7 Car"/>
    <w:basedOn w:val="Policepardfaut"/>
    <w:link w:val="Titre7"/>
    <w:uiPriority w:val="99"/>
    <w:semiHidden/>
    <w:locked/>
    <w:rsid w:val="00547FF5"/>
    <w:rPr>
      <w:rFonts w:ascii="Calibri" w:hAnsi="Calibri" w:cs="Times New Roman"/>
      <w:sz w:val="24"/>
      <w:lang w:val="nb-NO" w:eastAsia="de-DE"/>
    </w:rPr>
  </w:style>
  <w:style w:type="character" w:customStyle="1" w:styleId="Titre8Car">
    <w:name w:val="Titre 8 Car"/>
    <w:basedOn w:val="Policepardfaut"/>
    <w:link w:val="Titre8"/>
    <w:uiPriority w:val="99"/>
    <w:semiHidden/>
    <w:locked/>
    <w:rsid w:val="00547FF5"/>
    <w:rPr>
      <w:rFonts w:ascii="Calibri" w:hAnsi="Calibri" w:cs="Times New Roman"/>
      <w:i/>
      <w:sz w:val="24"/>
      <w:lang w:val="nb-NO" w:eastAsia="de-DE"/>
    </w:rPr>
  </w:style>
  <w:style w:type="character" w:customStyle="1" w:styleId="Titre9Car">
    <w:name w:val="Titre 9 Car"/>
    <w:basedOn w:val="Policepardfaut"/>
    <w:link w:val="Titre9"/>
    <w:uiPriority w:val="99"/>
    <w:semiHidden/>
    <w:locked/>
    <w:rsid w:val="00547FF5"/>
    <w:rPr>
      <w:rFonts w:ascii="Cambria" w:hAnsi="Cambria" w:cs="Times New Roman"/>
      <w:lang w:val="nb-NO" w:eastAsia="de-DE"/>
    </w:rPr>
  </w:style>
  <w:style w:type="paragraph" w:styleId="Textedebulles">
    <w:name w:val="Balloon Text"/>
    <w:basedOn w:val="Normal"/>
    <w:link w:val="TextedebullesCar"/>
    <w:uiPriority w:val="99"/>
    <w:semiHidden/>
    <w:rsid w:val="00E45654"/>
    <w:rPr>
      <w:rFonts w:ascii="Times New Roman" w:hAnsi="Times New Roman"/>
      <w:sz w:val="2"/>
    </w:rPr>
  </w:style>
  <w:style w:type="character" w:customStyle="1" w:styleId="TextedebullesCar">
    <w:name w:val="Texte de bulles Car"/>
    <w:basedOn w:val="Policepardfaut"/>
    <w:link w:val="Textedebulles"/>
    <w:uiPriority w:val="99"/>
    <w:semiHidden/>
    <w:locked/>
    <w:rsid w:val="00547FF5"/>
    <w:rPr>
      <w:rFonts w:cs="Times New Roman"/>
      <w:sz w:val="2"/>
      <w:lang w:val="nb-NO" w:eastAsia="de-DE"/>
    </w:rPr>
  </w:style>
  <w:style w:type="paragraph" w:styleId="En-tte">
    <w:name w:val="header"/>
    <w:basedOn w:val="Normal"/>
    <w:link w:val="En-tteCar"/>
    <w:uiPriority w:val="99"/>
    <w:rsid w:val="0098621D"/>
    <w:pPr>
      <w:tabs>
        <w:tab w:val="center" w:pos="4536"/>
        <w:tab w:val="right" w:pos="9072"/>
      </w:tabs>
      <w:spacing w:after="0"/>
      <w:jc w:val="left"/>
    </w:pPr>
    <w:rPr>
      <w:sz w:val="20"/>
    </w:rPr>
  </w:style>
  <w:style w:type="character" w:customStyle="1" w:styleId="En-tteCar">
    <w:name w:val="En-tête Car"/>
    <w:basedOn w:val="Policepardfaut"/>
    <w:link w:val="En-tte"/>
    <w:uiPriority w:val="99"/>
    <w:semiHidden/>
    <w:locked/>
    <w:rsid w:val="00547FF5"/>
    <w:rPr>
      <w:rFonts w:ascii="Arial" w:hAnsi="Arial" w:cs="Times New Roman"/>
      <w:sz w:val="20"/>
      <w:lang w:val="nb-NO" w:eastAsia="de-DE"/>
    </w:rPr>
  </w:style>
  <w:style w:type="paragraph" w:styleId="Liste">
    <w:name w:val="List"/>
    <w:basedOn w:val="Normal"/>
    <w:uiPriority w:val="99"/>
    <w:rsid w:val="00135FE7"/>
    <w:pPr>
      <w:tabs>
        <w:tab w:val="left" w:pos="1418"/>
      </w:tabs>
      <w:ind w:left="1418" w:hanging="567"/>
    </w:pPr>
  </w:style>
  <w:style w:type="paragraph" w:customStyle="1" w:styleId="Header1">
    <w:name w:val="Header1"/>
    <w:basedOn w:val="En-tte"/>
    <w:uiPriority w:val="99"/>
    <w:rsid w:val="00215746"/>
  </w:style>
  <w:style w:type="character" w:styleId="Appelnotedebasdep">
    <w:name w:val="footnote reference"/>
    <w:basedOn w:val="Policepardfaut"/>
    <w:uiPriority w:val="99"/>
    <w:semiHidden/>
    <w:rsid w:val="006C3175"/>
    <w:rPr>
      <w:rFonts w:cs="Times New Roman"/>
      <w:position w:val="6"/>
      <w:sz w:val="16"/>
    </w:rPr>
  </w:style>
  <w:style w:type="paragraph" w:styleId="Notedebasdepage">
    <w:name w:val="footnote text"/>
    <w:basedOn w:val="Normal"/>
    <w:link w:val="NotedebasdepageCar"/>
    <w:uiPriority w:val="99"/>
    <w:semiHidden/>
    <w:rsid w:val="006C3175"/>
    <w:rPr>
      <w:sz w:val="20"/>
    </w:rPr>
  </w:style>
  <w:style w:type="character" w:customStyle="1" w:styleId="NotedebasdepageCar">
    <w:name w:val="Note de bas de page Car"/>
    <w:basedOn w:val="Policepardfaut"/>
    <w:link w:val="Notedebasdepage"/>
    <w:uiPriority w:val="99"/>
    <w:semiHidden/>
    <w:locked/>
    <w:rsid w:val="00547FF5"/>
    <w:rPr>
      <w:rFonts w:ascii="Arial" w:hAnsi="Arial" w:cs="Times New Roman"/>
      <w:sz w:val="20"/>
      <w:lang w:val="nb-NO" w:eastAsia="de-DE"/>
    </w:rPr>
  </w:style>
  <w:style w:type="character" w:styleId="Numrodepage">
    <w:name w:val="page number"/>
    <w:basedOn w:val="Policepardfaut"/>
    <w:uiPriority w:val="99"/>
    <w:rsid w:val="006C3175"/>
    <w:rPr>
      <w:rFonts w:cs="Times New Roman"/>
    </w:rPr>
  </w:style>
  <w:style w:type="paragraph" w:styleId="Explorateurdedocuments">
    <w:name w:val="Document Map"/>
    <w:basedOn w:val="Normal"/>
    <w:link w:val="ExplorateurdedocumentsCar"/>
    <w:uiPriority w:val="99"/>
    <w:semiHidden/>
    <w:rsid w:val="006C3175"/>
    <w:pPr>
      <w:shd w:val="clear" w:color="auto" w:fill="000080"/>
    </w:pPr>
    <w:rPr>
      <w:rFonts w:ascii="Times New Roman" w:hAnsi="Times New Roman"/>
      <w:sz w:val="2"/>
    </w:rPr>
  </w:style>
  <w:style w:type="character" w:customStyle="1" w:styleId="ExplorateurdedocumentsCar">
    <w:name w:val="Explorateur de documents Car"/>
    <w:basedOn w:val="Policepardfaut"/>
    <w:link w:val="Explorateurdedocuments"/>
    <w:uiPriority w:val="99"/>
    <w:semiHidden/>
    <w:locked/>
    <w:rsid w:val="00547FF5"/>
    <w:rPr>
      <w:rFonts w:cs="Times New Roman"/>
      <w:sz w:val="2"/>
      <w:lang w:val="nb-NO" w:eastAsia="de-DE"/>
    </w:rPr>
  </w:style>
  <w:style w:type="paragraph" w:styleId="Tabledesillustrations">
    <w:name w:val="table of figures"/>
    <w:basedOn w:val="Normal"/>
    <w:next w:val="Normal"/>
    <w:uiPriority w:val="99"/>
    <w:semiHidden/>
    <w:rsid w:val="006C3175"/>
    <w:pPr>
      <w:ind w:left="400" w:hanging="400"/>
    </w:pPr>
    <w:rPr>
      <w:sz w:val="20"/>
      <w:lang w:val="de-DE"/>
    </w:rPr>
  </w:style>
  <w:style w:type="paragraph" w:styleId="Titre">
    <w:name w:val="Title"/>
    <w:basedOn w:val="Normal"/>
    <w:link w:val="TitreCar"/>
    <w:uiPriority w:val="99"/>
    <w:qFormat/>
    <w:rsid w:val="00B70CD3"/>
    <w:pPr>
      <w:jc w:val="center"/>
    </w:pPr>
    <w:rPr>
      <w:rFonts w:ascii="Cambria" w:hAnsi="Cambria"/>
      <w:b/>
      <w:bCs/>
      <w:kern w:val="28"/>
      <w:sz w:val="32"/>
      <w:szCs w:val="32"/>
    </w:rPr>
  </w:style>
  <w:style w:type="character" w:customStyle="1" w:styleId="TitreCar">
    <w:name w:val="Titre Car"/>
    <w:basedOn w:val="Policepardfaut"/>
    <w:link w:val="Titre"/>
    <w:uiPriority w:val="99"/>
    <w:locked/>
    <w:rsid w:val="00547FF5"/>
    <w:rPr>
      <w:rFonts w:ascii="Cambria" w:hAnsi="Cambria" w:cs="Times New Roman"/>
      <w:b/>
      <w:kern w:val="28"/>
      <w:sz w:val="32"/>
      <w:lang w:val="nb-NO" w:eastAsia="de-DE"/>
    </w:rPr>
  </w:style>
  <w:style w:type="paragraph" w:customStyle="1" w:styleId="Kasten">
    <w:name w:val="Kasten"/>
    <w:basedOn w:val="Normal"/>
    <w:uiPriority w:val="99"/>
    <w:rsid w:val="000641A7"/>
    <w:pPr>
      <w:pBdr>
        <w:top w:val="single" w:sz="12" w:space="1" w:color="auto"/>
        <w:left w:val="single" w:sz="12" w:space="4" w:color="auto"/>
        <w:bottom w:val="single" w:sz="12" w:space="1" w:color="auto"/>
        <w:right w:val="single" w:sz="12" w:space="4" w:color="auto"/>
      </w:pBdr>
    </w:pPr>
  </w:style>
  <w:style w:type="character" w:styleId="Lienhypertexte">
    <w:name w:val="Hyperlink"/>
    <w:basedOn w:val="Policepardfaut"/>
    <w:uiPriority w:val="99"/>
    <w:rsid w:val="003C53D0"/>
    <w:rPr>
      <w:rFonts w:cs="Times New Roman"/>
      <w:color w:val="0000FF"/>
      <w:u w:val="single"/>
    </w:rPr>
  </w:style>
  <w:style w:type="paragraph" w:customStyle="1" w:styleId="Note">
    <w:name w:val="Note"/>
    <w:basedOn w:val="Normal"/>
    <w:next w:val="Normal"/>
    <w:uiPriority w:val="99"/>
    <w:rsid w:val="00DE5E01"/>
    <w:pPr>
      <w:tabs>
        <w:tab w:val="left" w:pos="851"/>
      </w:tabs>
      <w:ind w:left="851" w:hanging="851"/>
    </w:pPr>
    <w:rPr>
      <w:b/>
      <w:lang w:val="en-GB"/>
    </w:rPr>
  </w:style>
  <w:style w:type="paragraph" w:customStyle="1" w:styleId="Header11">
    <w:name w:val="Header11"/>
    <w:basedOn w:val="En-tte"/>
    <w:link w:val="HeaderZchnZchn"/>
    <w:uiPriority w:val="99"/>
    <w:rsid w:val="00493F86"/>
    <w:pPr>
      <w:spacing w:before="60"/>
    </w:pPr>
    <w:rPr>
      <w:b/>
      <w:sz w:val="22"/>
      <w:lang w:eastAsia="ja-JP"/>
    </w:rPr>
  </w:style>
  <w:style w:type="character" w:customStyle="1" w:styleId="HeaderZchnZchn">
    <w:name w:val="Header Zchn Zchn"/>
    <w:link w:val="Header11"/>
    <w:uiPriority w:val="99"/>
    <w:locked/>
    <w:rsid w:val="00493F86"/>
    <w:rPr>
      <w:rFonts w:ascii="Arial" w:hAnsi="Arial"/>
      <w:b/>
      <w:sz w:val="22"/>
      <w:lang w:val="nb-NO"/>
    </w:rPr>
  </w:style>
  <w:style w:type="paragraph" w:customStyle="1" w:styleId="Kopfzeile1">
    <w:name w:val="Kopfzeile1"/>
    <w:basedOn w:val="En-tte"/>
    <w:uiPriority w:val="99"/>
    <w:rsid w:val="00AD1000"/>
  </w:style>
  <w:style w:type="paragraph" w:styleId="Pieddepage">
    <w:name w:val="footer"/>
    <w:basedOn w:val="Normal"/>
    <w:link w:val="PieddepageCar"/>
    <w:uiPriority w:val="99"/>
    <w:semiHidden/>
    <w:locked/>
    <w:rsid w:val="000A5AA4"/>
    <w:pPr>
      <w:tabs>
        <w:tab w:val="center" w:pos="4252"/>
        <w:tab w:val="right" w:pos="8504"/>
      </w:tabs>
      <w:snapToGrid w:val="0"/>
    </w:pPr>
  </w:style>
  <w:style w:type="character" w:customStyle="1" w:styleId="PieddepageCar">
    <w:name w:val="Pied de page Car"/>
    <w:basedOn w:val="Policepardfaut"/>
    <w:link w:val="Pieddepage"/>
    <w:uiPriority w:val="99"/>
    <w:semiHidden/>
    <w:locked/>
    <w:rsid w:val="000A5AA4"/>
    <w:rPr>
      <w:rFonts w:ascii="Arial" w:hAnsi="Arial" w:cs="Times New Roman"/>
      <w:sz w:val="20"/>
      <w:szCs w:val="20"/>
      <w:lang w:val="nb-NO" w:eastAsia="de-DE"/>
    </w:rPr>
  </w:style>
  <w:style w:type="paragraph" w:styleId="Paragraphedeliste">
    <w:name w:val="List Paragraph"/>
    <w:basedOn w:val="Normal"/>
    <w:uiPriority w:val="34"/>
    <w:qFormat/>
    <w:rsid w:val="00E27FBF"/>
    <w:pPr>
      <w:ind w:left="720"/>
      <w:contextualSpacing/>
    </w:pPr>
  </w:style>
  <w:style w:type="character" w:styleId="Marquedecommentaire">
    <w:name w:val="annotation reference"/>
    <w:basedOn w:val="Policepardfaut"/>
    <w:uiPriority w:val="99"/>
    <w:semiHidden/>
    <w:unhideWhenUsed/>
    <w:locked/>
    <w:rsid w:val="00710517"/>
    <w:rPr>
      <w:sz w:val="16"/>
      <w:szCs w:val="16"/>
    </w:rPr>
  </w:style>
  <w:style w:type="paragraph" w:styleId="Commentaire">
    <w:name w:val="annotation text"/>
    <w:basedOn w:val="Normal"/>
    <w:link w:val="CommentaireCar"/>
    <w:uiPriority w:val="99"/>
    <w:semiHidden/>
    <w:unhideWhenUsed/>
    <w:locked/>
    <w:rsid w:val="00710517"/>
    <w:rPr>
      <w:sz w:val="20"/>
    </w:rPr>
  </w:style>
  <w:style w:type="character" w:customStyle="1" w:styleId="CommentaireCar">
    <w:name w:val="Commentaire Car"/>
    <w:basedOn w:val="Policepardfaut"/>
    <w:link w:val="Commentaire"/>
    <w:uiPriority w:val="99"/>
    <w:semiHidden/>
    <w:rsid w:val="00710517"/>
    <w:rPr>
      <w:rFonts w:ascii="Arial" w:hAnsi="Arial"/>
      <w:sz w:val="20"/>
      <w:szCs w:val="20"/>
      <w:lang w:val="nb-NO" w:eastAsia="de-DE"/>
    </w:rPr>
  </w:style>
  <w:style w:type="paragraph" w:styleId="Objetducommentaire">
    <w:name w:val="annotation subject"/>
    <w:basedOn w:val="Commentaire"/>
    <w:next w:val="Commentaire"/>
    <w:link w:val="ObjetducommentaireCar"/>
    <w:uiPriority w:val="99"/>
    <w:semiHidden/>
    <w:unhideWhenUsed/>
    <w:locked/>
    <w:rsid w:val="00710517"/>
    <w:rPr>
      <w:b/>
      <w:bCs/>
    </w:rPr>
  </w:style>
  <w:style w:type="character" w:customStyle="1" w:styleId="ObjetducommentaireCar">
    <w:name w:val="Objet du commentaire Car"/>
    <w:basedOn w:val="CommentaireCar"/>
    <w:link w:val="Objetducommentaire"/>
    <w:uiPriority w:val="99"/>
    <w:semiHidden/>
    <w:rsid w:val="00710517"/>
    <w:rPr>
      <w:rFonts w:ascii="Arial" w:hAnsi="Arial"/>
      <w:b/>
      <w:bCs/>
      <w:sz w:val="20"/>
      <w:szCs w:val="20"/>
      <w:lang w:val="nb-NO" w:eastAsia="de-DE"/>
    </w:rPr>
  </w:style>
  <w:style w:type="paragraph" w:styleId="Rvision">
    <w:name w:val="Revision"/>
    <w:hidden/>
    <w:uiPriority w:val="99"/>
    <w:semiHidden/>
    <w:rsid w:val="00482A42"/>
    <w:rPr>
      <w:rFonts w:ascii="Arial" w:hAnsi="Arial"/>
      <w:szCs w:val="20"/>
      <w:lang w:val="nb-NO"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4408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i\CEPT\ECC\2011%2012%20Kazan%20(Russia)\FORM01_Input_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FORM01_Input_contribution</Template>
  <TotalTime>18</TotalTime>
  <Pages>2</Pages>
  <Words>774</Words>
  <Characters>4261</Characters>
  <Application>Microsoft Office Word</Application>
  <DocSecurity>0</DocSecurity>
  <Lines>35</Lines>
  <Paragraphs>10</Paragraphs>
  <ScaleCrop>false</ScaleCrop>
  <HeadingPairs>
    <vt:vector size="4" baseType="variant">
      <vt:variant>
        <vt:lpstr>Titolo</vt:lpstr>
      </vt:variant>
      <vt:variant>
        <vt:i4>1</vt:i4>
      </vt:variant>
      <vt:variant>
        <vt:lpstr>Titre</vt:lpstr>
      </vt:variant>
      <vt:variant>
        <vt:i4>1</vt:i4>
      </vt:variant>
    </vt:vector>
  </HeadingPairs>
  <TitlesOfParts>
    <vt:vector size="2" baseType="lpstr">
      <vt:lpstr>Cover page</vt:lpstr>
      <vt:lpstr>Cover page</vt:lpstr>
    </vt:vector>
  </TitlesOfParts>
  <Company>BNetzA</Company>
  <LinksUpToDate>false</LinksUpToDate>
  <CharactersWithSpaces>5025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page</dc:title>
  <dc:subject>ECC Template</dc:subject>
  <dc:creator>Massimiliano Simoni</dc:creator>
  <cp:keywords>ECC, CEPT, Template</cp:keywords>
  <cp:lastModifiedBy>Expert</cp:lastModifiedBy>
  <cp:revision>7</cp:revision>
  <cp:lastPrinted>1999-09-27T14:20:00Z</cp:lastPrinted>
  <dcterms:created xsi:type="dcterms:W3CDTF">2013-06-17T10:30:00Z</dcterms:created>
  <dcterms:modified xsi:type="dcterms:W3CDTF">2013-06-17T20:24:00Z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