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937" w:rsidRDefault="00C83937" w:rsidP="003709C5">
      <w:pPr>
        <w:jc w:val="center"/>
        <w:rPr>
          <w:b/>
          <w:lang w:val="en-GB"/>
        </w:rPr>
      </w:pPr>
      <w:r>
        <w:rPr>
          <w:b/>
          <w:lang w:val="en-GB"/>
        </w:rPr>
        <w:t>CEPT roadmap for 5G</w:t>
      </w:r>
    </w:p>
    <w:p w:rsidR="003709C5" w:rsidRDefault="003709C5" w:rsidP="003709C5">
      <w:pPr>
        <w:jc w:val="center"/>
        <w:rPr>
          <w:lang w:val="en-GB"/>
        </w:rPr>
      </w:pPr>
      <w:r>
        <w:rPr>
          <w:lang w:val="en-GB"/>
        </w:rPr>
        <w:t>(Updated 3 March 2017)</w:t>
      </w:r>
    </w:p>
    <w:p w:rsidR="003709C5" w:rsidRPr="003709C5" w:rsidRDefault="003709C5" w:rsidP="00C74403">
      <w:pPr>
        <w:rPr>
          <w:szCs w:val="22"/>
          <w:lang w:val="en-GB"/>
        </w:rPr>
      </w:pPr>
    </w:p>
    <w:p w:rsidR="00C74403" w:rsidRPr="003709C5" w:rsidRDefault="00C74403" w:rsidP="00C74403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C74403" w:rsidRPr="003709C5" w:rsidRDefault="00C74403" w:rsidP="00DE5E01">
      <w:pPr>
        <w:rPr>
          <w:szCs w:val="22"/>
          <w:lang w:val="en-GB"/>
        </w:rPr>
      </w:pPr>
    </w:p>
    <w:p w:rsidR="00DE5E01" w:rsidRPr="003709C5" w:rsidRDefault="00705319" w:rsidP="00DE5E01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</w:t>
      </w:r>
      <w:r w:rsidR="00C74403" w:rsidRPr="003709C5">
        <w:rPr>
          <w:szCs w:val="22"/>
          <w:lang w:val="en-GB"/>
        </w:rPr>
        <w:t>outlines</w:t>
      </w:r>
      <w:r w:rsidRPr="003709C5">
        <w:rPr>
          <w:szCs w:val="22"/>
          <w:lang w:val="en-GB"/>
        </w:rPr>
        <w:t xml:space="preserve"> the CEPT’s </w:t>
      </w:r>
      <w:r w:rsidR="00C74403" w:rsidRPr="003709C5">
        <w:rPr>
          <w:szCs w:val="22"/>
          <w:lang w:val="en-GB"/>
        </w:rPr>
        <w:t>actions</w:t>
      </w:r>
      <w:r w:rsidRPr="003709C5">
        <w:rPr>
          <w:szCs w:val="22"/>
          <w:lang w:val="en-GB"/>
        </w:rPr>
        <w:t xml:space="preserve">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:rsidR="00714AEA" w:rsidRPr="003709C5" w:rsidRDefault="00714AEA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9" w:history="1">
        <w:r w:rsidRPr="003709C5">
          <w:rPr>
            <w:rStyle w:val="Lienhypertexte"/>
            <w:szCs w:val="22"/>
            <w:lang w:val="en-US"/>
          </w:rPr>
          <w:t xml:space="preserve">ECC Work </w:t>
        </w:r>
        <w:proofErr w:type="spellStart"/>
        <w:r w:rsidRPr="003709C5">
          <w:rPr>
            <w:rStyle w:val="Lienhypertexte"/>
            <w:szCs w:val="22"/>
            <w:lang w:val="en-US"/>
          </w:rPr>
          <w:t>Programme</w:t>
        </w:r>
        <w:proofErr w:type="spellEnd"/>
      </w:hyperlink>
      <w:r w:rsidRPr="003709C5">
        <w:rPr>
          <w:szCs w:val="22"/>
          <w:lang w:val="en-US"/>
        </w:rPr>
        <w:t>) and the areas where further considerations are expected.</w:t>
      </w:r>
    </w:p>
    <w:p w:rsidR="00714AEA" w:rsidRPr="003709C5" w:rsidRDefault="00714AEA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The CEPT roadmap </w:t>
      </w:r>
      <w:r w:rsidR="00C74403" w:rsidRPr="003709C5">
        <w:rPr>
          <w:szCs w:val="22"/>
          <w:lang w:val="en-US"/>
        </w:rPr>
        <w:t xml:space="preserve">for 5G </w:t>
      </w:r>
      <w:r w:rsidRPr="003709C5">
        <w:rPr>
          <w:szCs w:val="22"/>
          <w:lang w:val="en-US"/>
        </w:rPr>
        <w:t>will be reviewed at each ECC Plenary meeting with an assessment of the related activities.</w:t>
      </w:r>
    </w:p>
    <w:p w:rsidR="00A3210F" w:rsidRPr="003709C5" w:rsidRDefault="00A3210F" w:rsidP="00DE5E01">
      <w:pPr>
        <w:rPr>
          <w:szCs w:val="22"/>
          <w:lang w:val="en-US"/>
        </w:rPr>
      </w:pPr>
    </w:p>
    <w:p w:rsidR="00A3210F" w:rsidRPr="003709C5" w:rsidRDefault="00A3210F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:rsidR="003709C5" w:rsidRPr="003709C5" w:rsidRDefault="003709C5" w:rsidP="003709C5">
      <w:pPr>
        <w:pStyle w:val="ECCBulletsLv2"/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:rsidR="003709C5" w:rsidRPr="003709C5" w:rsidRDefault="003709C5" w:rsidP="003709C5">
      <w:pPr>
        <w:pStyle w:val="ECCBulletsLv2"/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Update of the related ECC activities.</w:t>
      </w:r>
    </w:p>
    <w:p w:rsidR="003709C5" w:rsidRPr="003709C5" w:rsidRDefault="003709C5" w:rsidP="003709C5">
      <w:pPr>
        <w:pStyle w:val="ECCBulletsLv2"/>
        <w:numPr>
          <w:ilvl w:val="0"/>
          <w:numId w:val="0"/>
        </w:numPr>
        <w:ind w:left="680" w:hanging="340"/>
        <w:rPr>
          <w:sz w:val="22"/>
        </w:rPr>
      </w:pPr>
    </w:p>
    <w:p w:rsidR="0003332E" w:rsidRDefault="0003332E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03332E" w:rsidRPr="003709C5" w:rsidTr="001A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03332E" w:rsidRPr="003709C5" w:rsidRDefault="00986207" w:rsidP="00986207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</w:t>
            </w:r>
            <w:r w:rsidR="00C83937" w:rsidRPr="003709C5">
              <w:rPr>
                <w:bCs/>
                <w:lang w:val="en-GB"/>
              </w:rPr>
              <w:t xml:space="preserve"> (Approved 18 November 2016)</w:t>
            </w:r>
          </w:p>
        </w:tc>
        <w:tc>
          <w:tcPr>
            <w:tcW w:w="4874" w:type="dxa"/>
          </w:tcPr>
          <w:p w:rsidR="0003332E" w:rsidRPr="003709C5" w:rsidRDefault="0003332E" w:rsidP="003709C5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>Related ECC activity</w:t>
            </w:r>
            <w:r w:rsidR="00C83937" w:rsidRPr="003709C5">
              <w:rPr>
                <w:bCs/>
                <w:lang w:val="en-GB"/>
              </w:rPr>
              <w:t xml:space="preserve"> (Updated </w:t>
            </w:r>
            <w:r w:rsidR="003709C5">
              <w:rPr>
                <w:bCs/>
                <w:lang w:val="en-GB"/>
              </w:rPr>
              <w:t>3 March</w:t>
            </w:r>
            <w:r w:rsidR="00C83937" w:rsidRPr="003709C5">
              <w:rPr>
                <w:bCs/>
                <w:lang w:val="en-GB"/>
              </w:rPr>
              <w:t xml:space="preserve"> 2017)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4874" w:type="dxa"/>
          </w:tcPr>
          <w:p w:rsidR="00714AEA" w:rsidRDefault="00714AEA" w:rsidP="00325F6E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03332E" w:rsidRPr="00EF5B66" w:rsidRDefault="0053224C" w:rsidP="00325F6E">
            <w:hyperlink r:id="rId10" w:history="1">
              <w:r w:rsidR="00BF583F" w:rsidRPr="00BF583F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E057F3" w:rsidRPr="005242A0" w:rsidRDefault="00BF583F" w:rsidP="00325F6E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 xml:space="preserve">Provide guidance </w:t>
            </w:r>
            <w:r w:rsidR="0003332E" w:rsidRPr="005242A0">
              <w:rPr>
                <w:lang w:val="en-GB"/>
              </w:rPr>
              <w:t>to administrations for defragmenting the 3.4-3.8 GHz band</w:t>
            </w:r>
            <w:r w:rsidR="004C1931"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:rsidR="00714AEA" w:rsidRDefault="00714AEA" w:rsidP="00714AEA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  <w:r w:rsidR="00EF5B66">
              <w:rPr>
                <w:lang w:val="en-GB"/>
              </w:rPr>
              <w:t xml:space="preserve"> related to </w:t>
            </w:r>
            <w:hyperlink r:id="rId11" w:history="1">
              <w:r w:rsidRPr="00714AEA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4C1931" w:rsidRDefault="00EF5B66" w:rsidP="00127EE0">
            <w:pPr>
              <w:rPr>
                <w:lang w:val="en-GB"/>
              </w:rPr>
            </w:pPr>
            <w:r>
              <w:rPr>
                <w:lang w:val="en-GB"/>
              </w:rPr>
              <w:t>Draft ECC Report to be developed:</w:t>
            </w:r>
          </w:p>
          <w:p w:rsidR="00986207" w:rsidRPr="005242A0" w:rsidRDefault="0053224C" w:rsidP="00BB34F4">
            <w:pPr>
              <w:rPr>
                <w:lang w:val="en-GB"/>
              </w:rPr>
            </w:pPr>
            <w:hyperlink r:id="rId12" w:history="1">
              <w:r w:rsidR="00986207" w:rsidRPr="00BB34F4">
                <w:rPr>
                  <w:rStyle w:val="Lienhypertexte"/>
                  <w:highlight w:val="yellow"/>
                  <w:lang w:val="en-GB"/>
                </w:rPr>
                <w:t>WI PT</w:t>
              </w:r>
              <w:bookmarkStart w:id="0" w:name="_GoBack"/>
              <w:bookmarkEnd w:id="0"/>
              <w:r w:rsidR="00986207" w:rsidRPr="00BB34F4">
                <w:rPr>
                  <w:rStyle w:val="Lienhypertexte"/>
                  <w:highlight w:val="yellow"/>
                  <w:lang w:val="en-GB"/>
                </w:rPr>
                <w:t>1</w:t>
              </w:r>
              <w:r w:rsidR="00986207" w:rsidRPr="00BB34F4">
                <w:rPr>
                  <w:rStyle w:val="Lienhypertexte"/>
                  <w:highlight w:val="yellow"/>
                  <w:lang w:val="en-GB"/>
                </w:rPr>
                <w:t>_</w:t>
              </w:r>
              <w:r w:rsidR="00BB34F4" w:rsidRPr="00BB34F4">
                <w:rPr>
                  <w:rStyle w:val="Lienhypertexte"/>
                  <w:highlight w:val="yellow"/>
                  <w:lang w:val="en-GB"/>
                </w:rPr>
                <w:t>02</w:t>
              </w:r>
            </w:hyperlink>
          </w:p>
        </w:tc>
      </w:tr>
      <w:tr w:rsidR="0003332E" w:rsidRPr="005242A0" w:rsidTr="001A063A">
        <w:tc>
          <w:tcPr>
            <w:tcW w:w="5812" w:type="dxa"/>
          </w:tcPr>
          <w:p w:rsidR="0003332E" w:rsidRPr="001B43B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D</w:t>
            </w:r>
            <w:r w:rsidR="0003332E" w:rsidRPr="005242A0">
              <w:rPr>
                <w:lang w:val="en-GB"/>
              </w:rPr>
              <w:t xml:space="preserve">evelop an harmonisation decision </w:t>
            </w:r>
            <w:r w:rsidR="00587D33">
              <w:rPr>
                <w:lang w:val="en-GB"/>
              </w:rPr>
              <w:t xml:space="preserve">setting the conditions </w:t>
            </w:r>
            <w:r w:rsidR="0003332E" w:rsidRPr="005242A0">
              <w:rPr>
                <w:lang w:val="en-GB"/>
              </w:rPr>
              <w:t>for</w:t>
            </w:r>
            <w:r w:rsidR="00587D33">
              <w:rPr>
                <w:lang w:val="en-GB"/>
              </w:rPr>
              <w:t xml:space="preserve"> the introduction of 5G in the</w:t>
            </w:r>
            <w:r w:rsidR="0003332E" w:rsidRPr="005242A0">
              <w:rPr>
                <w:lang w:val="en-GB"/>
              </w:rPr>
              <w:t xml:space="preserve"> 26 GHz</w:t>
            </w:r>
            <w:r w:rsidR="00587D33">
              <w:rPr>
                <w:lang w:val="en-GB"/>
              </w:rPr>
              <w:t xml:space="preserve"> band, taking into account</w:t>
            </w:r>
            <w:r w:rsidR="00E65061">
              <w:rPr>
                <w:lang w:val="en-GB"/>
              </w:rPr>
              <w:t>, as appropriate,</w:t>
            </w:r>
            <w:r w:rsidR="00587D33">
              <w:rPr>
                <w:lang w:val="en-GB"/>
              </w:rPr>
              <w:t xml:space="preserve"> the compatibility and protection with </w:t>
            </w:r>
            <w:r w:rsidR="00F5652F">
              <w:rPr>
                <w:lang w:val="en-GB"/>
              </w:rPr>
              <w:t xml:space="preserve">all </w:t>
            </w:r>
            <w:r w:rsidR="0003332E" w:rsidRPr="005242A0">
              <w:rPr>
                <w:lang w:val="en-GB"/>
              </w:rPr>
              <w:t>existing services</w:t>
            </w:r>
            <w:r w:rsidR="00587D33">
              <w:rPr>
                <w:lang w:val="en-GB"/>
              </w:rPr>
              <w:t xml:space="preserve"> in the same and adjacent frequency bands</w:t>
            </w:r>
            <w:r w:rsidR="0003332E" w:rsidRPr="005242A0">
              <w:rPr>
                <w:lang w:val="en-GB"/>
              </w:rPr>
              <w:t>, in particular</w:t>
            </w:r>
            <w:r w:rsidR="00587D33">
              <w:rPr>
                <w:lang w:val="en-GB"/>
              </w:rPr>
              <w:t xml:space="preserve"> the protection of</w:t>
            </w:r>
            <w:r w:rsidR="0003332E" w:rsidRPr="005242A0">
              <w:rPr>
                <w:lang w:val="en-GB"/>
              </w:rPr>
              <w:t xml:space="preserve"> </w:t>
            </w:r>
            <w:r w:rsidR="00E44257">
              <w:rPr>
                <w:lang w:val="en-GB"/>
              </w:rPr>
              <w:t xml:space="preserve">current and future </w:t>
            </w:r>
            <w:r w:rsidR="0003332E" w:rsidRPr="005242A0">
              <w:rPr>
                <w:lang w:val="en-GB"/>
              </w:rPr>
              <w:t>EESS/SRS earth stations should be addressed at the European level</w:t>
            </w:r>
            <w:r w:rsidR="00587D33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E057F3" w:rsidRDefault="001B43B0" w:rsidP="00296026">
            <w:pPr>
              <w:rPr>
                <w:lang w:val="en-GB"/>
              </w:rPr>
            </w:pPr>
            <w:r w:rsidRPr="001B43B0">
              <w:rPr>
                <w:lang w:val="en-GB"/>
              </w:rPr>
              <w:t>New work item agreed by ECC#43 for ECC/PT1</w:t>
            </w:r>
            <w:r w:rsidR="00296026">
              <w:rPr>
                <w:lang w:val="en-GB"/>
              </w:rPr>
              <w:t xml:space="preserve"> (</w:t>
            </w:r>
            <w:hyperlink r:id="rId13" w:history="1">
              <w:r w:rsidRPr="00296026">
                <w:rPr>
                  <w:rStyle w:val="Lienhypertexte"/>
                  <w:lang w:val="en-GB"/>
                </w:rPr>
                <w:t>WI PT1_</w:t>
              </w:r>
              <w:r w:rsidR="00296026" w:rsidRPr="00296026">
                <w:rPr>
                  <w:rStyle w:val="Lienhypertexte"/>
                  <w:lang w:val="en-GB"/>
                </w:rPr>
                <w:t>01</w:t>
              </w:r>
            </w:hyperlink>
            <w:r w:rsidR="00296026">
              <w:rPr>
                <w:lang w:val="en-GB"/>
              </w:rPr>
              <w:t>)</w:t>
            </w:r>
            <w:r w:rsidR="00E057F3">
              <w:rPr>
                <w:lang w:val="en-GB"/>
              </w:rPr>
              <w:t>.</w:t>
            </w:r>
          </w:p>
          <w:p w:rsidR="0003332E" w:rsidRPr="001B43B0" w:rsidRDefault="00BF583F" w:rsidP="00BF583F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ECC decisions in MFCN bands to ensure they are</w:t>
            </w:r>
            <w:r w:rsidR="006E1C14">
              <w:rPr>
                <w:lang w:val="en-GB"/>
              </w:rPr>
              <w:t xml:space="preserve"> suitable for</w:t>
            </w:r>
            <w:r w:rsidR="0003332E"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:rsidR="00D67A03" w:rsidRDefault="006B7DA1" w:rsidP="00D67A03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3.4-3.8 GHz</w:t>
            </w:r>
            <w:r w:rsidR="0003332E" w:rsidRPr="00D67A03">
              <w:rPr>
                <w:lang w:val="en-GB"/>
              </w:rPr>
              <w:t xml:space="preserve">: </w:t>
            </w:r>
            <w:r w:rsidR="001B43B0" w:rsidRPr="00D67A03">
              <w:rPr>
                <w:lang w:val="en-GB"/>
              </w:rPr>
              <w:t xml:space="preserve">Ongoing work within ECC/PT1 </w:t>
            </w:r>
          </w:p>
          <w:p w:rsidR="0003332E" w:rsidRDefault="001B43B0" w:rsidP="00D67A03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(</w:t>
            </w:r>
            <w:hyperlink r:id="rId14" w:history="1">
              <w:r w:rsidRPr="00D67A03">
                <w:rPr>
                  <w:rStyle w:val="Lienhypertexte"/>
                  <w:lang w:val="en-GB"/>
                </w:rPr>
                <w:t>WI PT1_SWG_C_20</w:t>
              </w:r>
            </w:hyperlink>
            <w:r w:rsidRPr="00D67A03">
              <w:rPr>
                <w:lang w:val="en-GB"/>
              </w:rPr>
              <w:t xml:space="preserve"> )</w:t>
            </w:r>
            <w:r w:rsidR="00296026">
              <w:rPr>
                <w:lang w:val="en-GB"/>
              </w:rPr>
              <w:t>.</w:t>
            </w:r>
            <w:r w:rsidR="0003332E" w:rsidRPr="00D67A03">
              <w:rPr>
                <w:lang w:val="en-GB"/>
              </w:rPr>
              <w:t xml:space="preserve"> </w:t>
            </w:r>
          </w:p>
          <w:p w:rsidR="00D67A03" w:rsidRDefault="00D67A03" w:rsidP="00D67A03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The work items </w:t>
            </w:r>
            <w:r w:rsidRPr="00D67A03">
              <w:rPr>
                <w:lang w:val="en-GB"/>
              </w:rPr>
              <w:t>on a decision for channelling arrangement for MFCN (SDL band plan) and least restrictive technical conditions in the band 1427-1452 and 1492-1518 MHz have to be noted</w:t>
            </w:r>
            <w:r>
              <w:rPr>
                <w:lang w:val="en-GB"/>
              </w:rPr>
              <w:t xml:space="preserve"> (WI </w:t>
            </w:r>
            <w:hyperlink r:id="rId15" w:history="1">
              <w:r w:rsidRPr="00296026">
                <w:rPr>
                  <w:rStyle w:val="Lienhypertexte"/>
                  <w:lang w:val="en-GB"/>
                </w:rPr>
                <w:t>PT1_SWG_A_15</w:t>
              </w:r>
            </w:hyperlink>
            <w:r>
              <w:rPr>
                <w:lang w:val="en-GB"/>
              </w:rPr>
              <w:t xml:space="preserve"> and WI </w:t>
            </w:r>
            <w:hyperlink r:id="rId16" w:history="1">
              <w:r w:rsidRPr="00296026">
                <w:rPr>
                  <w:rStyle w:val="Lienhypertexte"/>
                  <w:lang w:val="en-GB"/>
                </w:rPr>
                <w:t>PT1_SWG_C_21</w:t>
              </w:r>
            </w:hyperlink>
            <w:r>
              <w:rPr>
                <w:lang w:val="en-GB"/>
              </w:rPr>
              <w:t>)</w:t>
            </w:r>
            <w:r w:rsidRPr="00D67A03">
              <w:rPr>
                <w:lang w:val="en-GB"/>
              </w:rPr>
              <w:t>.</w:t>
            </w:r>
          </w:p>
          <w:p w:rsidR="0003332E" w:rsidRPr="005242A0" w:rsidRDefault="00503593" w:rsidP="00EE17B9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Further considerations expected from ECC/PT1</w:t>
            </w:r>
            <w:r w:rsidR="0003332E" w:rsidRPr="00D67A03">
              <w:rPr>
                <w:lang w:val="en-GB"/>
              </w:rPr>
              <w:t xml:space="preserve"> for 700MHz, 800MHz, 900MHz, 1800MHz, 2.1GHz, 2.3GHz, 2.6GHz</w:t>
            </w:r>
            <w:r w:rsidRPr="00D67A03">
              <w:rPr>
                <w:lang w:val="en-GB"/>
              </w:rPr>
              <w:t xml:space="preserve">, taking into account the </w:t>
            </w:r>
            <w:hyperlink r:id="rId17" w:history="1">
              <w:r w:rsidRPr="00EF5B66">
                <w:rPr>
                  <w:rStyle w:val="Lienhypertexte"/>
                  <w:highlight w:val="yellow"/>
                  <w:lang w:val="en-GB"/>
                </w:rPr>
                <w:t>list of decisions for review</w:t>
              </w:r>
            </w:hyperlink>
            <w:r w:rsidRPr="00D67A03">
              <w:rPr>
                <w:lang w:val="en-GB"/>
              </w:rPr>
              <w:t xml:space="preserve"> </w:t>
            </w:r>
            <w:r w:rsidR="00EE17B9">
              <w:rPr>
                <w:lang w:val="en-GB"/>
              </w:rPr>
              <w:t>(Review of ECC/DEC (06)01 (2.1 GHz) to be initiated at next ECC-PT1 meeting in April 2017).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4874" w:type="dxa"/>
          </w:tcPr>
          <w:p w:rsidR="0003332E" w:rsidRPr="005242A0" w:rsidRDefault="007547B0" w:rsidP="00325F6E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</w:t>
            </w:r>
            <w:r w:rsidR="0003332E">
              <w:rPr>
                <w:lang w:val="en-GB"/>
              </w:rPr>
              <w:t xml:space="preserve"> 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03332E" w:rsidRPr="00D67A03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priorities for bands to be studied for WRC-19 including </w:t>
            </w:r>
            <w:r w:rsidR="007547B0" w:rsidRPr="00D67A03">
              <w:rPr>
                <w:lang w:val="en-GB"/>
              </w:rPr>
              <w:t>24.25-27.5 GHz, 31.8-33.4 GHz and 40.5-43.5 GHz</w:t>
            </w:r>
            <w:r w:rsidR="0003332E" w:rsidRPr="00D67A03">
              <w:rPr>
                <w:lang w:val="en-GB"/>
              </w:rPr>
              <w:t xml:space="preserve"> bands</w:t>
            </w:r>
          </w:p>
        </w:tc>
        <w:tc>
          <w:tcPr>
            <w:tcW w:w="4874" w:type="dxa"/>
          </w:tcPr>
          <w:p w:rsidR="007547B0" w:rsidRPr="00D67A03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 xml:space="preserve">AI1.13. </w:t>
            </w:r>
          </w:p>
          <w:p w:rsidR="00C64DE5" w:rsidRPr="00D67A03" w:rsidRDefault="00E217DC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</w:t>
            </w:r>
            <w:r w:rsidR="00296026">
              <w:rPr>
                <w:lang w:val="en-GB"/>
              </w:rPr>
              <w:t>.</w:t>
            </w:r>
            <w:r w:rsidR="00C64DE5" w:rsidRPr="00D67A03">
              <w:rPr>
                <w:lang w:val="en-GB"/>
              </w:rPr>
              <w:t xml:space="preserve"> </w:t>
            </w:r>
          </w:p>
          <w:p w:rsidR="00C64DE5" w:rsidRPr="00D67A03" w:rsidRDefault="0003332E" w:rsidP="00296026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 w:rsidR="00296026">
              <w:rPr>
                <w:lang w:val="en-GB"/>
              </w:rPr>
              <w:t>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:rsidR="0003332E" w:rsidRPr="005242A0" w:rsidRDefault="0003332E" w:rsidP="00325F6E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03332E" w:rsidRPr="00D67A03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intention to harmonise the 26 GHz band in Europe for 5G before WRC-19</w:t>
            </w:r>
            <w:r w:rsidR="00E56C33" w:rsidRPr="00D67A03">
              <w:rPr>
                <w:lang w:val="en-GB"/>
              </w:rPr>
              <w:t xml:space="preserve"> through the adoption of an harmonisation decision</w:t>
            </w:r>
            <w:r w:rsidR="0003332E" w:rsidRPr="00D67A03">
              <w:rPr>
                <w:lang w:val="en-GB"/>
              </w:rPr>
              <w:t xml:space="preserve"> and to promote it for worldwide harmonisation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>AI1.13</w:t>
            </w:r>
          </w:p>
          <w:p w:rsidR="00E217DC" w:rsidRDefault="00E217DC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Reflected in </w:t>
            </w:r>
            <w:r w:rsidR="00140DDD">
              <w:rPr>
                <w:lang w:val="en-GB"/>
              </w:rPr>
              <w:t xml:space="preserve">draft </w:t>
            </w:r>
            <w:r>
              <w:rPr>
                <w:lang w:val="en-GB"/>
              </w:rPr>
              <w:t>CEPT Brief on AI 1.13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Articles in the ECC newsletters</w:t>
            </w:r>
            <w:r w:rsidR="00E217DC">
              <w:rPr>
                <w:lang w:val="en-GB"/>
              </w:rPr>
              <w:t xml:space="preserve"> (see </w:t>
            </w:r>
            <w:hyperlink r:id="rId18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>.)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5242A0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5242A0">
              <w:rPr>
                <w:lang w:val="en-GB"/>
              </w:rPr>
              <w:t xml:space="preserve"> that Europe has</w:t>
            </w:r>
            <w:r w:rsidR="00E56C33">
              <w:rPr>
                <w:lang w:val="en-GB"/>
              </w:rPr>
              <w:t xml:space="preserve"> harmonised the</w:t>
            </w:r>
            <w:r w:rsidR="0003332E" w:rsidRPr="005242A0">
              <w:rPr>
                <w:lang w:val="en-GB"/>
              </w:rPr>
              <w:t xml:space="preserve"> </w:t>
            </w:r>
            <w:r w:rsidR="00C64DE5">
              <w:rPr>
                <w:lang w:val="en-GB"/>
              </w:rPr>
              <w:t>27.5-29.5</w:t>
            </w:r>
            <w:r w:rsidR="0003332E" w:rsidRPr="005242A0">
              <w:rPr>
                <w:lang w:val="en-GB"/>
              </w:rPr>
              <w:t xml:space="preserve"> GHz band </w:t>
            </w:r>
            <w:r w:rsidR="00E56C33" w:rsidRPr="005242A0">
              <w:rPr>
                <w:lang w:val="en-GB"/>
              </w:rPr>
              <w:t>for broadband satellite</w:t>
            </w:r>
            <w:r w:rsidR="00E56C33">
              <w:rPr>
                <w:lang w:val="en-GB"/>
              </w:rPr>
              <w:t xml:space="preserve"> and is supportive of the worldwide use of this band for ESIM. This band is therefore not available</w:t>
            </w:r>
            <w:r w:rsidR="00E56C33" w:rsidRPr="005242A0">
              <w:rPr>
                <w:lang w:val="en-GB"/>
              </w:rPr>
              <w:t xml:space="preserve"> </w:t>
            </w:r>
            <w:r w:rsidR="0003332E" w:rsidRPr="005242A0">
              <w:rPr>
                <w:lang w:val="en-GB"/>
              </w:rPr>
              <w:t>for 5G</w:t>
            </w:r>
            <w:r w:rsidR="00E56C33"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:rsidR="00C64DE5" w:rsidRDefault="00C64DE5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E56C33" w:rsidRDefault="00140DDD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</w:t>
            </w:r>
            <w:r w:rsidR="00C64DE5">
              <w:rPr>
                <w:lang w:val="en-GB"/>
              </w:rPr>
              <w:t xml:space="preserve"> </w:t>
            </w:r>
            <w:r w:rsidR="00BB2C27">
              <w:rPr>
                <w:lang w:val="en-GB"/>
              </w:rPr>
              <w:t>and on 1.13</w:t>
            </w:r>
          </w:p>
          <w:p w:rsidR="0003332E" w:rsidRPr="005242A0" w:rsidRDefault="00E56C33" w:rsidP="0049658F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D67A03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ECC newsletters</w:t>
            </w:r>
            <w:r w:rsidR="00E217DC">
              <w:rPr>
                <w:lang w:val="en-GB"/>
              </w:rPr>
              <w:t xml:space="preserve"> (see </w:t>
            </w:r>
            <w:hyperlink r:id="rId19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 xml:space="preserve"> and also </w:t>
            </w:r>
            <w:hyperlink r:id="rId20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 xml:space="preserve"> in relation to ESIM.)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1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2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D67A03">
              <w:rPr>
                <w:lang w:val="en-GB"/>
              </w:rPr>
              <w:t>ontribute to ITU-R to define 5G characteristics in Q1 2017 so as to enable sharing studies to be carried out in time for WRC-19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3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4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</w:t>
            </w:r>
            <w:r w:rsidR="00296026">
              <w:rPr>
                <w:lang w:val="en-GB"/>
              </w:rPr>
              <w:t>i</w:t>
            </w:r>
            <w:r>
              <w:rPr>
                <w:lang w:val="en-GB"/>
              </w:rPr>
              <w:t>es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M</w:t>
            </w:r>
            <w:r w:rsidR="005E304C">
              <w:rPr>
                <w:lang w:val="en-GB"/>
              </w:rPr>
              <w:t>onitor</w:t>
            </w:r>
            <w:r w:rsidR="0003332E" w:rsidRPr="005242A0">
              <w:rPr>
                <w:lang w:val="en-GB"/>
              </w:rPr>
              <w:t xml:space="preserve"> common use cases for</w:t>
            </w:r>
            <w:r w:rsidR="005E304C">
              <w:rPr>
                <w:lang w:val="en-GB"/>
              </w:rPr>
              <w:t xml:space="preserve"> functional requirement of</w:t>
            </w:r>
            <w:r w:rsidR="0003332E"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 w:rsidR="005E304C">
              <w:rPr>
                <w:lang w:val="en-GB"/>
              </w:rPr>
              <w:t xml:space="preserve"> spectrum</w:t>
            </w:r>
            <w:r w:rsidR="0003332E"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:rsidR="0003332E" w:rsidRPr="005242A0" w:rsidRDefault="005E304C" w:rsidP="0049658F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</w:t>
            </w:r>
            <w:r w:rsidR="0097003E">
              <w:rPr>
                <w:lang w:val="en-GB"/>
              </w:rPr>
              <w:t xml:space="preserve"> through monitoring of relevant standardisation activities (e.g. ETSI, 3GPP)</w:t>
            </w:r>
            <w:r>
              <w:rPr>
                <w:lang w:val="en-GB"/>
              </w:rPr>
              <w:t>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177AD9">
              <w:rPr>
                <w:lang w:val="en-GB"/>
              </w:rPr>
              <w:t xml:space="preserve">onsider how </w:t>
            </w:r>
            <w:r w:rsidR="0003332E" w:rsidRPr="005242A0">
              <w:rPr>
                <w:lang w:val="en-GB"/>
              </w:rPr>
              <w:t xml:space="preserve">5G standardisation </w:t>
            </w:r>
            <w:r w:rsidR="00177AD9">
              <w:rPr>
                <w:lang w:val="en-GB"/>
              </w:rPr>
              <w:t>will</w:t>
            </w:r>
            <w:r w:rsidR="0003332E"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:rsidR="0003332E" w:rsidRPr="00765F2F" w:rsidRDefault="009C7A6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possibility for verticals to share common platforms (</w:t>
            </w:r>
            <w:r w:rsidR="009C7A69">
              <w:rPr>
                <w:lang w:val="en-GB"/>
              </w:rPr>
              <w:t>e.g.</w:t>
            </w:r>
            <w:r w:rsidR="0003332E" w:rsidRPr="005242A0">
              <w:rPr>
                <w:lang w:val="en-GB"/>
              </w:rPr>
              <w:t xml:space="preserve">, a shared private network or </w:t>
            </w:r>
            <w:r w:rsidR="00C74403">
              <w:rPr>
                <w:lang w:val="en-GB"/>
              </w:rPr>
              <w:t xml:space="preserve">hosted on </w:t>
            </w:r>
            <w:r w:rsidR="0003332E"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:rsidR="0003332E" w:rsidRDefault="009C7A69" w:rsidP="005D3AA8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WGFM in its existing activities relating to verticals,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in the 400 MHz band</w:t>
            </w:r>
            <w:r w:rsidR="00B90E5E">
              <w:rPr>
                <w:lang w:val="en-GB"/>
              </w:rPr>
              <w:t xml:space="preserve"> (see </w:t>
            </w:r>
            <w:r w:rsidR="005D3AA8">
              <w:rPr>
                <w:lang w:val="en-GB"/>
              </w:rPr>
              <w:t xml:space="preserve">WI </w:t>
            </w:r>
            <w:hyperlink r:id="rId25" w:history="1">
              <w:r w:rsidR="005D3AA8" w:rsidRPr="005D3AA8">
                <w:rPr>
                  <w:rStyle w:val="Lienhypertexte"/>
                  <w:lang w:val="en-GB"/>
                </w:rPr>
                <w:t>FM54_02</w:t>
              </w:r>
            </w:hyperlink>
            <w:r w:rsidR="005D3AA8">
              <w:rPr>
                <w:lang w:val="en-GB"/>
              </w:rPr>
              <w:t xml:space="preserve"> and </w:t>
            </w:r>
            <w:hyperlink r:id="rId26" w:history="1">
              <w:r w:rsidR="005D3AA8" w:rsidRPr="005D3AA8">
                <w:rPr>
                  <w:rStyle w:val="Lienhypertexte"/>
                  <w:lang w:val="en-GB"/>
                </w:rPr>
                <w:t>FM54_03</w:t>
              </w:r>
            </w:hyperlink>
            <w:r>
              <w:rPr>
                <w:lang w:val="en-GB"/>
              </w:rPr>
              <w:t>)</w:t>
            </w:r>
            <w:r w:rsidR="0097003E">
              <w:rPr>
                <w:lang w:val="en-GB"/>
              </w:rPr>
              <w:t xml:space="preserve"> or for rail (</w:t>
            </w:r>
            <w:hyperlink r:id="rId27" w:history="1">
              <w:r w:rsidR="0097003E" w:rsidRPr="0097003E">
                <w:rPr>
                  <w:rStyle w:val="Lienhypertexte"/>
                  <w:lang w:val="en-GB"/>
                </w:rPr>
                <w:t>FM</w:t>
              </w:r>
              <w:r w:rsidR="0097003E">
                <w:rPr>
                  <w:rStyle w:val="Lienhypertexte"/>
                  <w:lang w:val="en-GB"/>
                </w:rPr>
                <w:t xml:space="preserve"> </w:t>
              </w:r>
              <w:r w:rsidR="0097003E" w:rsidRPr="0097003E">
                <w:rPr>
                  <w:rStyle w:val="Lienhypertexte"/>
                  <w:lang w:val="en-GB"/>
                </w:rPr>
                <w:t>56</w:t>
              </w:r>
            </w:hyperlink>
            <w:r w:rsidR="0097003E">
              <w:rPr>
                <w:lang w:val="en-GB"/>
              </w:rPr>
              <w:t>)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B94B6E" w:rsidRDefault="00B94B6E" w:rsidP="00B94B6E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  <w:p w:rsidR="00B94B6E" w:rsidRPr="005242A0" w:rsidRDefault="00B94B6E" w:rsidP="005D3AA8">
            <w:pPr>
              <w:rPr>
                <w:lang w:val="en-GB"/>
              </w:rPr>
            </w:pP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:rsidR="0003332E" w:rsidRPr="00765F2F" w:rsidRDefault="00177AD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8E6244">
              <w:rPr>
                <w:lang w:val="en-GB"/>
              </w:rPr>
              <w:t>onsider</w:t>
            </w:r>
            <w:r w:rsidR="0003332E" w:rsidRPr="005242A0">
              <w:rPr>
                <w:lang w:val="en-GB"/>
              </w:rPr>
              <w:t xml:space="preserve"> the need for spectrum redundancy for mission critical application (e.g. automotive</w:t>
            </w:r>
            <w:r w:rsidR="008E6244">
              <w:rPr>
                <w:lang w:val="en-GB"/>
              </w:rPr>
              <w:t xml:space="preserve"> below 6 GHz</w:t>
            </w:r>
            <w:r w:rsidR="0003332E" w:rsidRPr="005242A0">
              <w:rPr>
                <w:lang w:val="en-GB"/>
              </w:rPr>
              <w:t>)</w:t>
            </w:r>
          </w:p>
        </w:tc>
        <w:tc>
          <w:tcPr>
            <w:tcW w:w="4874" w:type="dxa"/>
          </w:tcPr>
          <w:p w:rsidR="0003332E" w:rsidRPr="00765F2F" w:rsidRDefault="008E6244" w:rsidP="008E48D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4874" w:type="dxa"/>
          </w:tcPr>
          <w:p w:rsidR="0003332E" w:rsidRPr="005242A0" w:rsidRDefault="00555FBC" w:rsidP="0097003E">
            <w:pPr>
              <w:rPr>
                <w:lang w:val="en-GB"/>
              </w:rPr>
            </w:pPr>
            <w:r>
              <w:rPr>
                <w:lang w:val="en-GB"/>
              </w:rPr>
              <w:t>To be considered by ECC/PT1 and WGFM</w:t>
            </w:r>
            <w:r w:rsidR="006D6F8C">
              <w:rPr>
                <w:lang w:val="en-GB"/>
              </w:rPr>
              <w:t>, taking into account the list of harmonisation</w:t>
            </w:r>
            <w:r w:rsidR="001A063A">
              <w:rPr>
                <w:lang w:val="en-GB"/>
              </w:rPr>
              <w:t xml:space="preserve"> decisions (and recommendations)</w:t>
            </w:r>
            <w:r w:rsidR="006D6F8C">
              <w:rPr>
                <w:lang w:val="en-GB"/>
              </w:rPr>
              <w:t xml:space="preserve"> </w:t>
            </w:r>
            <w:hyperlink r:id="rId28" w:history="1">
              <w:r w:rsidR="001A063A" w:rsidRPr="00DB7725">
                <w:rPr>
                  <w:rStyle w:val="Lienhypertexte"/>
                  <w:highlight w:val="yellow"/>
                  <w:lang w:val="en-GB"/>
                </w:rPr>
                <w:t>for review</w:t>
              </w:r>
            </w:hyperlink>
            <w:r w:rsidR="006D6F8C">
              <w:rPr>
                <w:lang w:val="en-GB"/>
              </w:rPr>
              <w:t xml:space="preserve"> </w:t>
            </w:r>
            <w:r w:rsidR="0049658F">
              <w:rPr>
                <w:lang w:val="en-GB"/>
              </w:rPr>
              <w:t>.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T</w:t>
            </w:r>
            <w:r w:rsidR="0003332E"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4874" w:type="dxa"/>
          </w:tcPr>
          <w:p w:rsidR="0003332E" w:rsidRPr="005D3AA8" w:rsidRDefault="005D4EED" w:rsidP="008E48D8">
            <w:pPr>
              <w:rPr>
                <w:lang w:val="en-GB"/>
              </w:rPr>
            </w:pPr>
            <w:r>
              <w:rPr>
                <w:lang w:val="en-GB"/>
              </w:rPr>
              <w:t xml:space="preserve">New work item </w:t>
            </w:r>
            <w:hyperlink r:id="rId29" w:history="1">
              <w:r w:rsidRPr="008E48D8">
                <w:rPr>
                  <w:rStyle w:val="Lienhypertexte"/>
                  <w:lang w:val="en-GB"/>
                </w:rPr>
                <w:t>FM44_3</w:t>
              </w:r>
              <w:r w:rsidR="008E48D8" w:rsidRPr="008E48D8">
                <w:rPr>
                  <w:rStyle w:val="Lienhypertexte"/>
                  <w:lang w:val="en-GB"/>
                </w:rPr>
                <w:t>2</w:t>
              </w:r>
            </w:hyperlink>
            <w:r>
              <w:rPr>
                <w:lang w:val="en-GB"/>
              </w:rPr>
              <w:t xml:space="preserve"> </w:t>
            </w:r>
            <w:r w:rsidRPr="005C3BD4">
              <w:rPr>
                <w:color w:val="000000" w:themeColor="text1"/>
                <w:lang w:val="en-GB"/>
              </w:rPr>
              <w:t>to develop an ECC Report on satellite solutions for 5G, in cooperation with ECC PT1.</w:t>
            </w:r>
            <w:r w:rsidR="000D5513" w:rsidRPr="005D3AA8">
              <w:rPr>
                <w:lang w:val="en-GB"/>
              </w:rPr>
              <w:t xml:space="preserve">  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D3AA8">
              <w:rPr>
                <w:lang w:val="en-GB"/>
              </w:rPr>
              <w:t xml:space="preserve">nvestigate new </w:t>
            </w:r>
            <w:r w:rsidR="00FB1643" w:rsidRPr="005D3AA8">
              <w:rPr>
                <w:lang w:val="en-GB"/>
              </w:rPr>
              <w:t xml:space="preserve">sharing </w:t>
            </w:r>
            <w:r w:rsidR="0003332E" w:rsidRPr="005D3AA8">
              <w:rPr>
                <w:lang w:val="en-GB"/>
              </w:rPr>
              <w:t>opportunities</w:t>
            </w:r>
            <w:r w:rsidR="00306358" w:rsidRPr="005D3AA8">
              <w:rPr>
                <w:lang w:val="en-GB"/>
              </w:rPr>
              <w:t xml:space="preserve"> and challenges</w:t>
            </w:r>
            <w:r w:rsidR="0003332E" w:rsidRPr="005D3AA8">
              <w:rPr>
                <w:lang w:val="en-GB"/>
              </w:rPr>
              <w:t xml:space="preserve"> that</w:t>
            </w:r>
            <w:r w:rsidR="00FB1643" w:rsidRPr="005D3AA8">
              <w:rPr>
                <w:lang w:val="en-GB"/>
              </w:rPr>
              <w:t xml:space="preserve"> </w:t>
            </w:r>
            <w:r w:rsidR="00306358" w:rsidRPr="005D3AA8">
              <w:rPr>
                <w:lang w:val="en-GB"/>
              </w:rPr>
              <w:t xml:space="preserve">new </w:t>
            </w:r>
            <w:r w:rsidR="00FB1643" w:rsidRPr="005D3AA8">
              <w:rPr>
                <w:lang w:val="en-GB"/>
              </w:rPr>
              <w:t>technologies</w:t>
            </w:r>
            <w:r w:rsidR="00FF2C59" w:rsidRPr="005D3AA8">
              <w:rPr>
                <w:lang w:val="en-GB"/>
              </w:rPr>
              <w:t xml:space="preserve"> (e.g. MIMO)</w:t>
            </w:r>
            <w:r w:rsidR="0003332E" w:rsidRPr="005D3AA8">
              <w:rPr>
                <w:lang w:val="en-GB"/>
              </w:rPr>
              <w:t xml:space="preserve"> can bring</w:t>
            </w:r>
            <w:r w:rsidR="000D1D25"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03332E" w:rsidRPr="005D3AA8" w:rsidRDefault="000D5513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ECC/PT1 to report on </w:t>
            </w:r>
            <w:r w:rsidR="00306358" w:rsidRPr="005D3AA8">
              <w:rPr>
                <w:lang w:val="en-GB"/>
              </w:rPr>
              <w:t>this matter, taking into account its work on 24.25-27.5 GHz and 3.4-3.8 GHz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</w:t>
            </w:r>
            <w:r w:rsidR="0005444B">
              <w:t>Carry out</w:t>
            </w:r>
            <w:r w:rsidR="0003332E"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4874" w:type="dxa"/>
          </w:tcPr>
          <w:p w:rsidR="0003332E" w:rsidRPr="005242A0" w:rsidRDefault="0003332E" w:rsidP="000D1D2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30" w:history="1">
              <w:r w:rsidRPr="005D3AA8">
                <w:rPr>
                  <w:rStyle w:val="Lienhypertexte"/>
                </w:rPr>
                <w:t>SE19_37</w:t>
              </w:r>
            </w:hyperlink>
            <w:r>
              <w:t xml:space="preserve"> and </w:t>
            </w:r>
            <w:hyperlink r:id="rId31" w:history="1">
              <w:r w:rsidRPr="005D3AA8">
                <w:rPr>
                  <w:rStyle w:val="Lienhypertexte"/>
                </w:rPr>
                <w:t>SE19_38</w:t>
              </w:r>
            </w:hyperlink>
            <w:r>
              <w:t xml:space="preserve"> on guidelines on deployment of FS</w:t>
            </w:r>
            <w:r w:rsidR="000D1D25">
              <w:t>.</w:t>
            </w:r>
            <w:r w:rsidR="000D1D25">
              <w:rPr>
                <w:highlight w:val="green"/>
                <w:lang w:val="en-GB"/>
              </w:rPr>
              <w:t xml:space="preserve"> 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D3AA8">
              <w:rPr>
                <w:lang w:val="en-GB"/>
              </w:rPr>
              <w:t xml:space="preserve">eview the conditions applicable to the band 57-66 GHz in order to ensure </w:t>
            </w:r>
            <w:r w:rsidR="00EE706F" w:rsidRPr="005D3AA8">
              <w:rPr>
                <w:lang w:val="en-GB"/>
              </w:rPr>
              <w:t xml:space="preserve">less restrictive, </w:t>
            </w:r>
            <w:r w:rsidR="0003332E" w:rsidRPr="005D3AA8">
              <w:rPr>
                <w:lang w:val="en-GB"/>
              </w:rPr>
              <w:t>flexible and streamlined regulations for backhauling as well as for SRDs (</w:t>
            </w:r>
            <w:proofErr w:type="spellStart"/>
            <w:r w:rsidR="0003332E" w:rsidRPr="005D3AA8">
              <w:rPr>
                <w:lang w:val="en-GB"/>
              </w:rPr>
              <w:t>WiGig</w:t>
            </w:r>
            <w:proofErr w:type="spellEnd"/>
            <w:r w:rsidR="0003332E" w:rsidRPr="005D3AA8">
              <w:rPr>
                <w:lang w:val="en-GB"/>
              </w:rPr>
              <w:t>), also taking into account ITS in 63-64 GHz.</w:t>
            </w:r>
          </w:p>
        </w:tc>
        <w:tc>
          <w:tcPr>
            <w:tcW w:w="4874" w:type="dxa"/>
          </w:tcPr>
          <w:p w:rsidR="0003332E" w:rsidRPr="005D3AA8" w:rsidRDefault="009960E9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Related </w:t>
            </w:r>
            <w:hyperlink r:id="rId32" w:history="1">
              <w:r w:rsidRPr="005D3AA8">
                <w:rPr>
                  <w:rStyle w:val="Lienhypertexte"/>
                  <w:lang w:val="en-GB"/>
                </w:rPr>
                <w:t>WI</w:t>
              </w:r>
              <w:r w:rsidR="00EE706F" w:rsidRPr="005D3AA8">
                <w:rPr>
                  <w:rStyle w:val="Lienhypertexte"/>
                  <w:lang w:val="en-GB"/>
                </w:rPr>
                <w:t xml:space="preserve"> </w:t>
              </w:r>
              <w:r w:rsidRPr="005D3AA8">
                <w:rPr>
                  <w:rStyle w:val="Lienhypertexte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 w:rsidR="00AF67E4">
              <w:rPr>
                <w:lang w:val="en-GB"/>
              </w:rPr>
              <w:t xml:space="preserve">on the evaluation of </w:t>
            </w:r>
            <w:r w:rsidR="00AF67E4">
              <w:t xml:space="preserve">proposals for a relaxed regulation for wideband data transmission systems in </w:t>
            </w:r>
            <w:r w:rsidR="0097003E">
              <w:t xml:space="preserve">all or parts of </w:t>
            </w:r>
            <w:r w:rsidR="00AF67E4">
              <w:t>57-66 GHz.</w:t>
            </w:r>
          </w:p>
        </w:tc>
      </w:tr>
      <w:tr w:rsidR="00177AD9" w:rsidRPr="005242A0" w:rsidTr="001A063A">
        <w:tc>
          <w:tcPr>
            <w:tcW w:w="5812" w:type="dxa"/>
          </w:tcPr>
          <w:p w:rsidR="00177AD9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177AD9">
              <w:rPr>
                <w:lang w:val="en-GB"/>
              </w:rPr>
              <w:t xml:space="preserve">nvestigate </w:t>
            </w:r>
            <w:r w:rsidR="00AF68D0">
              <w:rPr>
                <w:lang w:val="en-GB"/>
              </w:rPr>
              <w:t>the</w:t>
            </w:r>
            <w:r w:rsidR="00686356">
              <w:rPr>
                <w:lang w:val="en-GB"/>
              </w:rPr>
              <w:t xml:space="preserve"> impact of the </w:t>
            </w:r>
            <w:r w:rsidR="00AF68D0">
              <w:rPr>
                <w:lang w:val="en-GB"/>
              </w:rPr>
              <w:t xml:space="preserve">use of spectrum </w:t>
            </w:r>
            <w:r w:rsidR="00686356" w:rsidRPr="005242A0">
              <w:rPr>
                <w:lang w:val="en-GB"/>
              </w:rPr>
              <w:t>for</w:t>
            </w:r>
            <w:r w:rsidR="00686356">
              <w:rPr>
                <w:lang w:val="en-GB"/>
              </w:rPr>
              <w:t xml:space="preserve"> 5G in higher frequency bands</w:t>
            </w:r>
            <w:r w:rsidR="00C867C3">
              <w:rPr>
                <w:lang w:val="en-GB"/>
              </w:rPr>
              <w:t xml:space="preserve"> (&gt;24 GHz)</w:t>
            </w:r>
            <w:r w:rsidR="00686356">
              <w:rPr>
                <w:lang w:val="en-GB"/>
              </w:rPr>
              <w:t xml:space="preserve"> in relation with </w:t>
            </w:r>
            <w:r w:rsidR="00AF68D0">
              <w:rPr>
                <w:lang w:val="en-GB"/>
              </w:rPr>
              <w:t xml:space="preserve"> general authorization</w:t>
            </w:r>
            <w:r w:rsidR="00177AD9"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:rsidR="00177AD9" w:rsidRDefault="00AF68D0" w:rsidP="00195B9D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in its studies for 26 GHz harmonisation and for </w:t>
            </w:r>
            <w:r w:rsidR="00686356">
              <w:rPr>
                <w:lang w:val="en-GB"/>
              </w:rPr>
              <w:t>future activities as appropriate.</w:t>
            </w:r>
          </w:p>
        </w:tc>
      </w:tr>
    </w:tbl>
    <w:p w:rsidR="00F66388" w:rsidRPr="0003332E" w:rsidRDefault="00F66388" w:rsidP="00072D5F">
      <w:pPr>
        <w:rPr>
          <w:b/>
        </w:rPr>
      </w:pPr>
    </w:p>
    <w:sectPr w:rsidR="00F66388" w:rsidRPr="0003332E" w:rsidSect="008F677F">
      <w:footerReference w:type="even" r:id="rId33"/>
      <w:footerReference w:type="default" r:id="rId34"/>
      <w:headerReference w:type="first" r:id="rId35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4C" w:rsidRDefault="0053224C">
      <w:r>
        <w:separator/>
      </w:r>
    </w:p>
  </w:endnote>
  <w:endnote w:type="continuationSeparator" w:id="0">
    <w:p w:rsidR="0053224C" w:rsidRDefault="005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636CD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4C" w:rsidRDefault="0053224C">
      <w:r>
        <w:separator/>
      </w:r>
    </w:p>
  </w:footnote>
  <w:footnote w:type="continuationSeparator" w:id="0">
    <w:p w:rsidR="0053224C" w:rsidRDefault="0053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05" w:rsidRPr="00636CD2" w:rsidRDefault="00636CD2" w:rsidP="00214805">
    <w:pPr>
      <w:pStyle w:val="En-tte"/>
      <w:jc w:val="right"/>
      <w:rPr>
        <w:lang w:val="en-GB"/>
      </w:rPr>
    </w:pPr>
    <w:proofErr w:type="gramStart"/>
    <w:r w:rsidRPr="00636CD2">
      <w:rPr>
        <w:lang w:val="en-GB"/>
      </w:rPr>
      <w:t>ECC(</w:t>
    </w:r>
    <w:proofErr w:type="gramEnd"/>
    <w:r w:rsidRPr="00636CD2">
      <w:rPr>
        <w:lang w:val="en-GB"/>
      </w:rPr>
      <w:t>17)034 Annex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AB9"/>
    <w:multiLevelType w:val="hybridMultilevel"/>
    <w:tmpl w:val="9DD8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0991"/>
    <w:multiLevelType w:val="hybridMultilevel"/>
    <w:tmpl w:val="B5120B56"/>
    <w:lvl w:ilvl="0" w:tplc="73DAED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66BD"/>
    <w:multiLevelType w:val="hybridMultilevel"/>
    <w:tmpl w:val="C34A7732"/>
    <w:lvl w:ilvl="0" w:tplc="6BF0565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357A43B8"/>
    <w:multiLevelType w:val="hybridMultilevel"/>
    <w:tmpl w:val="01821A2A"/>
    <w:lvl w:ilvl="0" w:tplc="5D225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9323F4C"/>
    <w:multiLevelType w:val="hybridMultilevel"/>
    <w:tmpl w:val="15C82094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476C5"/>
    <w:multiLevelType w:val="hybridMultilevel"/>
    <w:tmpl w:val="68588F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7"/>
  </w:num>
  <w:num w:numId="5">
    <w:abstractNumId w:val="17"/>
  </w:num>
  <w:num w:numId="6">
    <w:abstractNumId w:val="15"/>
  </w:num>
  <w:num w:numId="7">
    <w:abstractNumId w:val="17"/>
  </w:num>
  <w:num w:numId="8">
    <w:abstractNumId w:val="17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24DF"/>
    <w:rsid w:val="00017416"/>
    <w:rsid w:val="000233C6"/>
    <w:rsid w:val="00033112"/>
    <w:rsid w:val="0003332E"/>
    <w:rsid w:val="000364E2"/>
    <w:rsid w:val="00042E6D"/>
    <w:rsid w:val="0005444B"/>
    <w:rsid w:val="000641A7"/>
    <w:rsid w:val="00072D5F"/>
    <w:rsid w:val="00077A66"/>
    <w:rsid w:val="00086867"/>
    <w:rsid w:val="00095D52"/>
    <w:rsid w:val="00097E34"/>
    <w:rsid w:val="000B0905"/>
    <w:rsid w:val="000C2B21"/>
    <w:rsid w:val="000C5E9B"/>
    <w:rsid w:val="000D0F3C"/>
    <w:rsid w:val="000D1D25"/>
    <w:rsid w:val="000D5513"/>
    <w:rsid w:val="000E346F"/>
    <w:rsid w:val="000F1373"/>
    <w:rsid w:val="00106047"/>
    <w:rsid w:val="00113B49"/>
    <w:rsid w:val="00127EE0"/>
    <w:rsid w:val="00135FE7"/>
    <w:rsid w:val="00140DDD"/>
    <w:rsid w:val="00161D26"/>
    <w:rsid w:val="00162CBB"/>
    <w:rsid w:val="0016435A"/>
    <w:rsid w:val="00177AD9"/>
    <w:rsid w:val="00195B9D"/>
    <w:rsid w:val="001A063A"/>
    <w:rsid w:val="001A3FD8"/>
    <w:rsid w:val="001B43B0"/>
    <w:rsid w:val="001C5966"/>
    <w:rsid w:val="001D181E"/>
    <w:rsid w:val="001E0E49"/>
    <w:rsid w:val="001E59A6"/>
    <w:rsid w:val="001F2614"/>
    <w:rsid w:val="00214805"/>
    <w:rsid w:val="00215746"/>
    <w:rsid w:val="00222F7B"/>
    <w:rsid w:val="00260D98"/>
    <w:rsid w:val="0026766F"/>
    <w:rsid w:val="00277BC1"/>
    <w:rsid w:val="0028051D"/>
    <w:rsid w:val="00294331"/>
    <w:rsid w:val="00296026"/>
    <w:rsid w:val="002A02A3"/>
    <w:rsid w:val="002B169D"/>
    <w:rsid w:val="002B47FC"/>
    <w:rsid w:val="002B683F"/>
    <w:rsid w:val="00306358"/>
    <w:rsid w:val="00314E5E"/>
    <w:rsid w:val="00326C68"/>
    <w:rsid w:val="00335C3A"/>
    <w:rsid w:val="00346C62"/>
    <w:rsid w:val="00357A5F"/>
    <w:rsid w:val="003709C5"/>
    <w:rsid w:val="00381B05"/>
    <w:rsid w:val="0039030E"/>
    <w:rsid w:val="003A57CC"/>
    <w:rsid w:val="003B1654"/>
    <w:rsid w:val="003C2268"/>
    <w:rsid w:val="003C4848"/>
    <w:rsid w:val="003C53D0"/>
    <w:rsid w:val="003E6F25"/>
    <w:rsid w:val="003E76E9"/>
    <w:rsid w:val="003F1CB5"/>
    <w:rsid w:val="003F73E2"/>
    <w:rsid w:val="004002F7"/>
    <w:rsid w:val="004005F4"/>
    <w:rsid w:val="00411190"/>
    <w:rsid w:val="00417705"/>
    <w:rsid w:val="00427DBF"/>
    <w:rsid w:val="00430369"/>
    <w:rsid w:val="00431D12"/>
    <w:rsid w:val="004369DC"/>
    <w:rsid w:val="00443C40"/>
    <w:rsid w:val="00451D9D"/>
    <w:rsid w:val="004648A4"/>
    <w:rsid w:val="00464A8E"/>
    <w:rsid w:val="004662F9"/>
    <w:rsid w:val="004836E2"/>
    <w:rsid w:val="00483D13"/>
    <w:rsid w:val="00486369"/>
    <w:rsid w:val="00493F86"/>
    <w:rsid w:val="0049658F"/>
    <w:rsid w:val="004A099D"/>
    <w:rsid w:val="004A47FF"/>
    <w:rsid w:val="004B23D3"/>
    <w:rsid w:val="004B71A3"/>
    <w:rsid w:val="004C1931"/>
    <w:rsid w:val="004F061E"/>
    <w:rsid w:val="004F2824"/>
    <w:rsid w:val="004F2E89"/>
    <w:rsid w:val="00500553"/>
    <w:rsid w:val="00503593"/>
    <w:rsid w:val="005269EA"/>
    <w:rsid w:val="0053015C"/>
    <w:rsid w:val="0053224C"/>
    <w:rsid w:val="00533846"/>
    <w:rsid w:val="005348B2"/>
    <w:rsid w:val="005434C4"/>
    <w:rsid w:val="00554550"/>
    <w:rsid w:val="005549FF"/>
    <w:rsid w:val="00555FBC"/>
    <w:rsid w:val="00562E1E"/>
    <w:rsid w:val="005761BB"/>
    <w:rsid w:val="00587D33"/>
    <w:rsid w:val="005C5DFA"/>
    <w:rsid w:val="005D3AA8"/>
    <w:rsid w:val="005D4EED"/>
    <w:rsid w:val="005E304C"/>
    <w:rsid w:val="005F1C1F"/>
    <w:rsid w:val="00616265"/>
    <w:rsid w:val="0063524D"/>
    <w:rsid w:val="00636CD2"/>
    <w:rsid w:val="006542C3"/>
    <w:rsid w:val="0065588F"/>
    <w:rsid w:val="00662842"/>
    <w:rsid w:val="00664805"/>
    <w:rsid w:val="00684589"/>
    <w:rsid w:val="006845C9"/>
    <w:rsid w:val="00686356"/>
    <w:rsid w:val="00686B49"/>
    <w:rsid w:val="006902F9"/>
    <w:rsid w:val="00690B4B"/>
    <w:rsid w:val="0069180A"/>
    <w:rsid w:val="006B7DA1"/>
    <w:rsid w:val="006C4BCC"/>
    <w:rsid w:val="006D1EAC"/>
    <w:rsid w:val="006D6F8C"/>
    <w:rsid w:val="006E1870"/>
    <w:rsid w:val="006E1C14"/>
    <w:rsid w:val="006E1FA9"/>
    <w:rsid w:val="00704E7A"/>
    <w:rsid w:val="00705319"/>
    <w:rsid w:val="0070740D"/>
    <w:rsid w:val="00714AEA"/>
    <w:rsid w:val="007538DB"/>
    <w:rsid w:val="007547B0"/>
    <w:rsid w:val="0075560F"/>
    <w:rsid w:val="00782F34"/>
    <w:rsid w:val="007925CA"/>
    <w:rsid w:val="00793843"/>
    <w:rsid w:val="007A139A"/>
    <w:rsid w:val="007A1831"/>
    <w:rsid w:val="007A49AD"/>
    <w:rsid w:val="007B3F2F"/>
    <w:rsid w:val="007E0EC9"/>
    <w:rsid w:val="007E2E34"/>
    <w:rsid w:val="00802521"/>
    <w:rsid w:val="00807AA2"/>
    <w:rsid w:val="00807F54"/>
    <w:rsid w:val="00820168"/>
    <w:rsid w:val="00821963"/>
    <w:rsid w:val="00884205"/>
    <w:rsid w:val="008A0650"/>
    <w:rsid w:val="008A37BA"/>
    <w:rsid w:val="008D2718"/>
    <w:rsid w:val="008D4942"/>
    <w:rsid w:val="008D763E"/>
    <w:rsid w:val="008E48D8"/>
    <w:rsid w:val="008E6244"/>
    <w:rsid w:val="008F33D5"/>
    <w:rsid w:val="008F5596"/>
    <w:rsid w:val="008F5ECB"/>
    <w:rsid w:val="008F677F"/>
    <w:rsid w:val="009510E7"/>
    <w:rsid w:val="009514A5"/>
    <w:rsid w:val="00966316"/>
    <w:rsid w:val="0097003E"/>
    <w:rsid w:val="009852E6"/>
    <w:rsid w:val="00986207"/>
    <w:rsid w:val="0098621D"/>
    <w:rsid w:val="00986A6C"/>
    <w:rsid w:val="009960E9"/>
    <w:rsid w:val="00997A4D"/>
    <w:rsid w:val="009B3CB6"/>
    <w:rsid w:val="009C2F3B"/>
    <w:rsid w:val="009C7A69"/>
    <w:rsid w:val="009D242F"/>
    <w:rsid w:val="009D4B2F"/>
    <w:rsid w:val="00A024A8"/>
    <w:rsid w:val="00A03AEA"/>
    <w:rsid w:val="00A07347"/>
    <w:rsid w:val="00A17920"/>
    <w:rsid w:val="00A235AB"/>
    <w:rsid w:val="00A267CE"/>
    <w:rsid w:val="00A3210F"/>
    <w:rsid w:val="00A477F3"/>
    <w:rsid w:val="00A64930"/>
    <w:rsid w:val="00A77E89"/>
    <w:rsid w:val="00A87C8C"/>
    <w:rsid w:val="00A95309"/>
    <w:rsid w:val="00AA26E7"/>
    <w:rsid w:val="00AA3CFD"/>
    <w:rsid w:val="00AA59E8"/>
    <w:rsid w:val="00AC0304"/>
    <w:rsid w:val="00AC345D"/>
    <w:rsid w:val="00AD241F"/>
    <w:rsid w:val="00AE7906"/>
    <w:rsid w:val="00AF67E4"/>
    <w:rsid w:val="00AF68D0"/>
    <w:rsid w:val="00B0161E"/>
    <w:rsid w:val="00B0213F"/>
    <w:rsid w:val="00B1073A"/>
    <w:rsid w:val="00B1660B"/>
    <w:rsid w:val="00B41F35"/>
    <w:rsid w:val="00B57DF2"/>
    <w:rsid w:val="00B6512A"/>
    <w:rsid w:val="00B70CD3"/>
    <w:rsid w:val="00B90507"/>
    <w:rsid w:val="00B90E5E"/>
    <w:rsid w:val="00B94B6E"/>
    <w:rsid w:val="00BB27C5"/>
    <w:rsid w:val="00BB2C27"/>
    <w:rsid w:val="00BB34F4"/>
    <w:rsid w:val="00BC1BF3"/>
    <w:rsid w:val="00BC2918"/>
    <w:rsid w:val="00BC2A95"/>
    <w:rsid w:val="00BE4CC9"/>
    <w:rsid w:val="00BF2999"/>
    <w:rsid w:val="00BF583F"/>
    <w:rsid w:val="00C154C2"/>
    <w:rsid w:val="00C309B1"/>
    <w:rsid w:val="00C43796"/>
    <w:rsid w:val="00C47BE9"/>
    <w:rsid w:val="00C51E2D"/>
    <w:rsid w:val="00C5418E"/>
    <w:rsid w:val="00C60D46"/>
    <w:rsid w:val="00C62218"/>
    <w:rsid w:val="00C64DE5"/>
    <w:rsid w:val="00C74403"/>
    <w:rsid w:val="00C75E0E"/>
    <w:rsid w:val="00C76C32"/>
    <w:rsid w:val="00C82BC5"/>
    <w:rsid w:val="00C83937"/>
    <w:rsid w:val="00C867C3"/>
    <w:rsid w:val="00C91C98"/>
    <w:rsid w:val="00CB0BBB"/>
    <w:rsid w:val="00CB228E"/>
    <w:rsid w:val="00CD4FA2"/>
    <w:rsid w:val="00CD51FD"/>
    <w:rsid w:val="00CE40EE"/>
    <w:rsid w:val="00CE6591"/>
    <w:rsid w:val="00D004D0"/>
    <w:rsid w:val="00D00B4F"/>
    <w:rsid w:val="00D14191"/>
    <w:rsid w:val="00D149DA"/>
    <w:rsid w:val="00D34708"/>
    <w:rsid w:val="00D53B5D"/>
    <w:rsid w:val="00D671A5"/>
    <w:rsid w:val="00D67A03"/>
    <w:rsid w:val="00DB0B5A"/>
    <w:rsid w:val="00DB7725"/>
    <w:rsid w:val="00DD08BA"/>
    <w:rsid w:val="00DD122E"/>
    <w:rsid w:val="00DE5E01"/>
    <w:rsid w:val="00DF2A80"/>
    <w:rsid w:val="00E057F3"/>
    <w:rsid w:val="00E155C5"/>
    <w:rsid w:val="00E217DC"/>
    <w:rsid w:val="00E232D3"/>
    <w:rsid w:val="00E2796D"/>
    <w:rsid w:val="00E27C6A"/>
    <w:rsid w:val="00E40873"/>
    <w:rsid w:val="00E44257"/>
    <w:rsid w:val="00E5261A"/>
    <w:rsid w:val="00E561B8"/>
    <w:rsid w:val="00E56C33"/>
    <w:rsid w:val="00E577A4"/>
    <w:rsid w:val="00E64F73"/>
    <w:rsid w:val="00E65061"/>
    <w:rsid w:val="00E779E2"/>
    <w:rsid w:val="00E87AEF"/>
    <w:rsid w:val="00E93323"/>
    <w:rsid w:val="00E95CFE"/>
    <w:rsid w:val="00EA1B06"/>
    <w:rsid w:val="00EA7F97"/>
    <w:rsid w:val="00ED7AEC"/>
    <w:rsid w:val="00EE07DC"/>
    <w:rsid w:val="00EE17B9"/>
    <w:rsid w:val="00EE6D93"/>
    <w:rsid w:val="00EE706F"/>
    <w:rsid w:val="00EF1568"/>
    <w:rsid w:val="00EF5B66"/>
    <w:rsid w:val="00F05B26"/>
    <w:rsid w:val="00F077AD"/>
    <w:rsid w:val="00F16F39"/>
    <w:rsid w:val="00F22950"/>
    <w:rsid w:val="00F311FB"/>
    <w:rsid w:val="00F37A73"/>
    <w:rsid w:val="00F43BE8"/>
    <w:rsid w:val="00F53012"/>
    <w:rsid w:val="00F5652F"/>
    <w:rsid w:val="00F66388"/>
    <w:rsid w:val="00F736F3"/>
    <w:rsid w:val="00FA15BA"/>
    <w:rsid w:val="00FA6EBF"/>
    <w:rsid w:val="00FA76CC"/>
    <w:rsid w:val="00FA7FC5"/>
    <w:rsid w:val="00FB1643"/>
    <w:rsid w:val="00FD0B6D"/>
    <w:rsid w:val="00FD7E46"/>
    <w:rsid w:val="00FE1DCB"/>
    <w:rsid w:val="00FE61C8"/>
    <w:rsid w:val="00FF2C59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  <w:style w:type="paragraph" w:styleId="Pieddepage">
    <w:name w:val="footer"/>
    <w:basedOn w:val="Normal"/>
    <w:link w:val="PieddepageCar"/>
    <w:rsid w:val="002148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14805"/>
    <w:rPr>
      <w:rFonts w:ascii="Arial" w:hAnsi="Arial"/>
      <w:sz w:val="22"/>
      <w:lang w:val="nb-NO" w:eastAsia="de-DE"/>
    </w:rPr>
  </w:style>
  <w:style w:type="paragraph" w:customStyle="1" w:styleId="ECCBulletsLv1">
    <w:name w:val="ECC Bullets Lv1"/>
    <w:basedOn w:val="Normal"/>
    <w:rsid w:val="003709C5"/>
    <w:pPr>
      <w:numPr>
        <w:numId w:val="22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3709C5"/>
    <w:pPr>
      <w:tabs>
        <w:tab w:val="clear" w:pos="340"/>
        <w:tab w:val="left" w:pos="680"/>
      </w:tabs>
      <w:ind w:left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  <w:style w:type="paragraph" w:styleId="Pieddepage">
    <w:name w:val="footer"/>
    <w:basedOn w:val="Normal"/>
    <w:link w:val="PieddepageCar"/>
    <w:rsid w:val="002148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14805"/>
    <w:rPr>
      <w:rFonts w:ascii="Arial" w:hAnsi="Arial"/>
      <w:sz w:val="22"/>
      <w:lang w:val="nb-NO" w:eastAsia="de-DE"/>
    </w:rPr>
  </w:style>
  <w:style w:type="paragraph" w:customStyle="1" w:styleId="ECCBulletsLv1">
    <w:name w:val="ECC Bullets Lv1"/>
    <w:basedOn w:val="Normal"/>
    <w:rsid w:val="003709C5"/>
    <w:pPr>
      <w:numPr>
        <w:numId w:val="22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3709C5"/>
    <w:pPr>
      <w:tabs>
        <w:tab w:val="clear" w:pos="340"/>
        <w:tab w:val="left" w:pos="680"/>
      </w:tabs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cwp.cept.org/WI_Detail.aspx?wiid=602" TargetMode="External"/><Relationship Id="rId18" Type="http://schemas.openxmlformats.org/officeDocument/2006/relationships/hyperlink" Target="http://apps.ero.dk/eccnews/dec-2016/cept_roadmap_-_guiding_the_way_for_5g_in_europe.html" TargetMode="External"/><Relationship Id="rId26" Type="http://schemas.openxmlformats.org/officeDocument/2006/relationships/hyperlink" Target="http://eccwp.cept.org/WI_Detail.aspx?wiid=525" TargetMode="External"/><Relationship Id="rId3" Type="http://schemas.openxmlformats.org/officeDocument/2006/relationships/styles" Target="styles.xml"/><Relationship Id="rId21" Type="http://schemas.openxmlformats.org/officeDocument/2006/relationships/hyperlink" Target="http://eccwp.cept.org/WI_Detail.aspx?wiid=216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ccwp.cept.org/WI_Detail.aspx?wiid=624" TargetMode="External"/><Relationship Id="rId17" Type="http://schemas.openxmlformats.org/officeDocument/2006/relationships/hyperlink" Target="http://cept.org/Documents/ecc/33491/ecc-16-110-annex-19_amended-list-of-ecc-erc-ectra-decisions" TargetMode="External"/><Relationship Id="rId25" Type="http://schemas.openxmlformats.org/officeDocument/2006/relationships/hyperlink" Target="http://eccwp.cept.org/WI_Detail.aspx?wiid=44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cwp.cept.org/WI_Detail.aspx?wiid=600" TargetMode="External"/><Relationship Id="rId20" Type="http://schemas.openxmlformats.org/officeDocument/2006/relationships/hyperlink" Target="http://apps.ero.dk/eccnews/oct-2016/index.html" TargetMode="External"/><Relationship Id="rId29" Type="http://schemas.openxmlformats.org/officeDocument/2006/relationships/hyperlink" Target="http://eccwp.cept.org/WI_Detail.aspx?wiid=6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cwp.cept.org/WI_Detail.aspx?wiid=581" TargetMode="External"/><Relationship Id="rId24" Type="http://schemas.openxmlformats.org/officeDocument/2006/relationships/hyperlink" Target="http://eccwp.cept.org/WI_Detail.aspx?wiid=531" TargetMode="External"/><Relationship Id="rId32" Type="http://schemas.openxmlformats.org/officeDocument/2006/relationships/hyperlink" Target="http://eccwp.cept.org/WI_Detail.aspx?wiid=56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cwp.cept.org/WI_Detail.aspx?wiid=600" TargetMode="External"/><Relationship Id="rId23" Type="http://schemas.openxmlformats.org/officeDocument/2006/relationships/hyperlink" Target="http://eccwp.cept.org/WI_Detail.aspx?wiid=216" TargetMode="External"/><Relationship Id="rId28" Type="http://schemas.openxmlformats.org/officeDocument/2006/relationships/hyperlink" Target="http://cept.org/Documents/ecc/33491/ecc-16-110-annex-19_amended-list-of-ecc-erc-ectra-decisio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ccwp.cept.org/WI_Detail.aspx?wiid=581" TargetMode="External"/><Relationship Id="rId19" Type="http://schemas.openxmlformats.org/officeDocument/2006/relationships/hyperlink" Target="http://apps.ero.dk/eccnews/dec-2016/cept_roadmap_-_guiding_the_way_for_5g_in_europe.html" TargetMode="External"/><Relationship Id="rId31" Type="http://schemas.openxmlformats.org/officeDocument/2006/relationships/hyperlink" Target="http://eccwp.cept.org/WI_Detail.aspx?wiid=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581" TargetMode="External"/><Relationship Id="rId22" Type="http://schemas.openxmlformats.org/officeDocument/2006/relationships/hyperlink" Target="http://eccwp.cept.org/WI_Detail.aspx?wiid=531" TargetMode="External"/><Relationship Id="rId27" Type="http://schemas.openxmlformats.org/officeDocument/2006/relationships/hyperlink" Target="http://www.cept.org/ecc/groups/ecc/wg-fm/fm-56/page/terms-of-reference/" TargetMode="External"/><Relationship Id="rId30" Type="http://schemas.openxmlformats.org/officeDocument/2006/relationships/hyperlink" Target="http://eccwp.cept.org/WI_Detail.aspx?wiid=534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2BA4-BEA0-4BEB-AC3D-29D9CDF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148</TotalTime>
  <Pages>4</Pages>
  <Words>1315</Words>
  <Characters>7237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FRANCE</cp:lastModifiedBy>
  <cp:revision>16</cp:revision>
  <cp:lastPrinted>1999-09-27T13:20:00Z</cp:lastPrinted>
  <dcterms:created xsi:type="dcterms:W3CDTF">2017-02-14T13:13:00Z</dcterms:created>
  <dcterms:modified xsi:type="dcterms:W3CDTF">2017-03-02T18:21:00Z</dcterms:modified>
</cp:coreProperties>
</file>