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923" w:type="dxa"/>
        <w:tblInd w:w="-72" w:type="dxa"/>
        <w:tblLayout w:type="fixed"/>
        <w:tblCellMar>
          <w:left w:w="70" w:type="dxa"/>
          <w:right w:w="70" w:type="dxa"/>
        </w:tblCellMar>
        <w:tblLook w:val="0000" w:firstRow="0" w:lastRow="0" w:firstColumn="0" w:lastColumn="0" w:noHBand="0" w:noVBand="0"/>
      </w:tblPr>
      <w:tblGrid>
        <w:gridCol w:w="1985"/>
        <w:gridCol w:w="2905"/>
        <w:gridCol w:w="1064"/>
        <w:gridCol w:w="3969"/>
      </w:tblGrid>
      <w:tr w:rsidR="00AF290F" w:rsidRPr="007D6938" w:rsidTr="009664B8">
        <w:trPr>
          <w:cantSplit/>
          <w:trHeight w:val="1426"/>
        </w:trPr>
        <w:tc>
          <w:tcPr>
            <w:tcW w:w="5954" w:type="dxa"/>
            <w:gridSpan w:val="3"/>
            <w:tcBorders>
              <w:top w:val="nil"/>
              <w:left w:val="nil"/>
              <w:bottom w:val="nil"/>
              <w:right w:val="nil"/>
            </w:tcBorders>
            <w:vAlign w:val="center"/>
          </w:tcPr>
          <w:p w:rsidR="00AF290F" w:rsidRPr="00D07694" w:rsidRDefault="00545C4B" w:rsidP="00B8086D">
            <w:pPr>
              <w:pStyle w:val="En-tte1"/>
            </w:pPr>
            <w:r>
              <w:rPr>
                <w:noProof/>
                <w:lang w:val="fr-FR" w:eastAsia="fr-FR"/>
              </w:rPr>
              <w:drawing>
                <wp:inline distT="0" distB="0" distL="0" distR="0" wp14:anchorId="42A01DE0" wp14:editId="13A6FE7C">
                  <wp:extent cx="1630680" cy="791845"/>
                  <wp:effectExtent l="0" t="0" r="0" b="0"/>
                  <wp:docPr id="1" name="Image 1" descr="E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0680" cy="791845"/>
                          </a:xfrm>
                          <a:prstGeom prst="rect">
                            <a:avLst/>
                          </a:prstGeom>
                          <a:noFill/>
                          <a:ln>
                            <a:noFill/>
                          </a:ln>
                        </pic:spPr>
                      </pic:pic>
                    </a:graphicData>
                  </a:graphic>
                </wp:inline>
              </w:drawing>
            </w:r>
            <w:r w:rsidR="00C55706" w:rsidRPr="00D07694">
              <w:t xml:space="preserve"> </w:t>
            </w:r>
            <w:r w:rsidR="00A4025D" w:rsidRPr="00D07694">
              <w:t>Plenary</w:t>
            </w:r>
          </w:p>
        </w:tc>
        <w:tc>
          <w:tcPr>
            <w:tcW w:w="3969" w:type="dxa"/>
            <w:tcBorders>
              <w:top w:val="nil"/>
              <w:left w:val="nil"/>
              <w:bottom w:val="nil"/>
              <w:right w:val="nil"/>
            </w:tcBorders>
          </w:tcPr>
          <w:p w:rsidR="00AF290F" w:rsidRPr="007D6938" w:rsidRDefault="00AF290F" w:rsidP="00D71A5E">
            <w:pPr>
              <w:pStyle w:val="En-tte1"/>
              <w:tabs>
                <w:tab w:val="clear" w:pos="4536"/>
                <w:tab w:val="right" w:pos="3829"/>
              </w:tabs>
            </w:pPr>
            <w:r w:rsidRPr="00D07694">
              <w:tab/>
            </w:r>
            <w:r w:rsidR="00C81C36" w:rsidRPr="007D6938">
              <w:t xml:space="preserve">Doc. </w:t>
            </w:r>
            <w:r w:rsidRPr="007D6938">
              <w:t>ECC(</w:t>
            </w:r>
            <w:r w:rsidR="00E13937" w:rsidRPr="007D6938">
              <w:t>1</w:t>
            </w:r>
            <w:r w:rsidR="008B3205">
              <w:t>3</w:t>
            </w:r>
            <w:r w:rsidRPr="007D6938">
              <w:t>)</w:t>
            </w:r>
            <w:r w:rsidR="00345DB5" w:rsidRPr="007D6938">
              <w:t>0</w:t>
            </w:r>
            <w:r w:rsidR="00D71A5E">
              <w:t>27</w:t>
            </w:r>
          </w:p>
        </w:tc>
      </w:tr>
      <w:tr w:rsidR="009664B8" w:rsidRPr="007D6938" w:rsidTr="009664B8">
        <w:tblPrEx>
          <w:tblCellMar>
            <w:left w:w="108" w:type="dxa"/>
            <w:right w:w="108" w:type="dxa"/>
          </w:tblCellMar>
        </w:tblPrEx>
        <w:trPr>
          <w:cantSplit/>
          <w:trHeight w:val="405"/>
        </w:trPr>
        <w:tc>
          <w:tcPr>
            <w:tcW w:w="4890" w:type="dxa"/>
            <w:gridSpan w:val="2"/>
            <w:tcBorders>
              <w:top w:val="nil"/>
              <w:left w:val="nil"/>
              <w:bottom w:val="nil"/>
              <w:right w:val="nil"/>
            </w:tcBorders>
          </w:tcPr>
          <w:p w:rsidR="009664B8" w:rsidRPr="007D6938" w:rsidRDefault="009664B8" w:rsidP="008B3205">
            <w:pPr>
              <w:pStyle w:val="En-tte1"/>
            </w:pPr>
            <w:r w:rsidRPr="007D6938">
              <w:t>3</w:t>
            </w:r>
            <w:r w:rsidR="008B3205">
              <w:t>3</w:t>
            </w:r>
            <w:r w:rsidR="008B3205" w:rsidRPr="008B3205">
              <w:rPr>
                <w:vertAlign w:val="superscript"/>
              </w:rPr>
              <w:t>rd</w:t>
            </w:r>
            <w:r w:rsidR="008B3205">
              <w:t xml:space="preserve"> </w:t>
            </w:r>
            <w:r w:rsidRPr="007D6938">
              <w:t>ECC Meeting</w:t>
            </w:r>
          </w:p>
        </w:tc>
        <w:tc>
          <w:tcPr>
            <w:tcW w:w="5033" w:type="dxa"/>
            <w:gridSpan w:val="2"/>
            <w:tcBorders>
              <w:top w:val="nil"/>
              <w:left w:val="nil"/>
              <w:bottom w:val="nil"/>
              <w:right w:val="nil"/>
            </w:tcBorders>
            <w:vAlign w:val="center"/>
          </w:tcPr>
          <w:p w:rsidR="009664B8" w:rsidRPr="007D6938" w:rsidRDefault="009664B8" w:rsidP="009664B8">
            <w:pPr>
              <w:pStyle w:val="En-tte1"/>
            </w:pPr>
          </w:p>
        </w:tc>
      </w:tr>
      <w:tr w:rsidR="009664B8" w:rsidRPr="007D6938" w:rsidTr="009664B8">
        <w:tblPrEx>
          <w:tblCellMar>
            <w:left w:w="108" w:type="dxa"/>
            <w:right w:w="108" w:type="dxa"/>
          </w:tblCellMar>
        </w:tblPrEx>
        <w:trPr>
          <w:cantSplit/>
          <w:trHeight w:val="405"/>
        </w:trPr>
        <w:tc>
          <w:tcPr>
            <w:tcW w:w="4890" w:type="dxa"/>
            <w:gridSpan w:val="2"/>
            <w:tcBorders>
              <w:top w:val="nil"/>
              <w:left w:val="nil"/>
              <w:bottom w:val="nil"/>
              <w:right w:val="nil"/>
            </w:tcBorders>
          </w:tcPr>
          <w:p w:rsidR="009664B8" w:rsidRPr="007D6938" w:rsidRDefault="008B3205" w:rsidP="009664B8">
            <w:pPr>
              <w:pStyle w:val="En-tte1"/>
            </w:pPr>
            <w:r w:rsidRPr="00D149DA">
              <w:t xml:space="preserve">Bratislava, </w:t>
            </w:r>
            <w:r>
              <w:t>5</w:t>
            </w:r>
            <w:r w:rsidRPr="00D149DA">
              <w:rPr>
                <w:vertAlign w:val="superscript"/>
              </w:rPr>
              <w:t>th</w:t>
            </w:r>
            <w:r>
              <w:t xml:space="preserve"> </w:t>
            </w:r>
            <w:r w:rsidRPr="00D149DA">
              <w:t>–</w:t>
            </w:r>
            <w:r>
              <w:t xml:space="preserve"> 8</w:t>
            </w:r>
            <w:r w:rsidRPr="00D149DA">
              <w:rPr>
                <w:vertAlign w:val="superscript"/>
              </w:rPr>
              <w:t>th</w:t>
            </w:r>
            <w:r>
              <w:t xml:space="preserve"> </w:t>
            </w:r>
            <w:r w:rsidRPr="00D149DA">
              <w:t>March 2013</w:t>
            </w:r>
          </w:p>
        </w:tc>
        <w:tc>
          <w:tcPr>
            <w:tcW w:w="5033" w:type="dxa"/>
            <w:gridSpan w:val="2"/>
            <w:tcBorders>
              <w:top w:val="nil"/>
              <w:left w:val="nil"/>
              <w:bottom w:val="nil"/>
              <w:right w:val="nil"/>
            </w:tcBorders>
            <w:vAlign w:val="center"/>
          </w:tcPr>
          <w:p w:rsidR="009664B8" w:rsidRPr="007D6938" w:rsidRDefault="009664B8" w:rsidP="009664B8">
            <w:pPr>
              <w:pStyle w:val="En-tte1"/>
            </w:pPr>
          </w:p>
        </w:tc>
      </w:tr>
      <w:tr w:rsidR="009664B8" w:rsidRPr="007D6938" w:rsidTr="009664B8">
        <w:tblPrEx>
          <w:tblCellMar>
            <w:left w:w="108" w:type="dxa"/>
            <w:right w:w="108" w:type="dxa"/>
          </w:tblCellMar>
        </w:tblPrEx>
        <w:trPr>
          <w:cantSplit/>
          <w:trHeight w:hRule="exact" w:val="71"/>
        </w:trPr>
        <w:tc>
          <w:tcPr>
            <w:tcW w:w="9923" w:type="dxa"/>
            <w:gridSpan w:val="4"/>
            <w:tcBorders>
              <w:top w:val="nil"/>
              <w:left w:val="nil"/>
              <w:bottom w:val="nil"/>
              <w:right w:val="nil"/>
            </w:tcBorders>
          </w:tcPr>
          <w:p w:rsidR="009664B8" w:rsidRPr="007D6938" w:rsidRDefault="009664B8" w:rsidP="009664B8">
            <w:pPr>
              <w:pStyle w:val="En-tte1"/>
            </w:pPr>
          </w:p>
        </w:tc>
      </w:tr>
      <w:tr w:rsidR="009664B8" w:rsidRPr="007D6938" w:rsidTr="009664B8">
        <w:tblPrEx>
          <w:tblCellMar>
            <w:left w:w="108" w:type="dxa"/>
            <w:right w:w="108" w:type="dxa"/>
          </w:tblCellMar>
        </w:tblPrEx>
        <w:trPr>
          <w:cantSplit/>
          <w:trHeight w:val="437"/>
        </w:trPr>
        <w:tc>
          <w:tcPr>
            <w:tcW w:w="1985" w:type="dxa"/>
            <w:tcBorders>
              <w:top w:val="nil"/>
              <w:left w:val="nil"/>
              <w:bottom w:val="nil"/>
              <w:right w:val="nil"/>
            </w:tcBorders>
            <w:vAlign w:val="center"/>
          </w:tcPr>
          <w:p w:rsidR="009664B8" w:rsidRPr="007D6938" w:rsidRDefault="009664B8" w:rsidP="009664B8">
            <w:pPr>
              <w:pStyle w:val="En-tte1"/>
            </w:pPr>
            <w:r w:rsidRPr="007D6938">
              <w:t>Date issued:</w:t>
            </w:r>
            <w:r w:rsidRPr="007D6938">
              <w:tab/>
              <w:t xml:space="preserve"> </w:t>
            </w:r>
          </w:p>
        </w:tc>
        <w:tc>
          <w:tcPr>
            <w:tcW w:w="7938" w:type="dxa"/>
            <w:gridSpan w:val="3"/>
            <w:tcBorders>
              <w:top w:val="nil"/>
              <w:left w:val="nil"/>
              <w:bottom w:val="nil"/>
              <w:right w:val="nil"/>
            </w:tcBorders>
            <w:vAlign w:val="center"/>
          </w:tcPr>
          <w:p w:rsidR="009664B8" w:rsidRPr="007D6938" w:rsidRDefault="00A06A4B" w:rsidP="008B3205">
            <w:pPr>
              <w:pStyle w:val="En-tte1"/>
            </w:pPr>
            <w:r>
              <w:t>11</w:t>
            </w:r>
            <w:r w:rsidR="00F42158">
              <w:rPr>
                <w:vertAlign w:val="superscript"/>
              </w:rPr>
              <w:t>th</w:t>
            </w:r>
            <w:r w:rsidR="009664B8" w:rsidRPr="007D6938">
              <w:t xml:space="preserve"> </w:t>
            </w:r>
            <w:r w:rsidR="008B3205">
              <w:t>March 2013</w:t>
            </w:r>
          </w:p>
        </w:tc>
      </w:tr>
      <w:tr w:rsidR="009664B8" w:rsidRPr="007D6938" w:rsidTr="009664B8">
        <w:tblPrEx>
          <w:tblCellMar>
            <w:left w:w="108" w:type="dxa"/>
            <w:right w:w="108" w:type="dxa"/>
          </w:tblCellMar>
        </w:tblPrEx>
        <w:trPr>
          <w:cantSplit/>
          <w:trHeight w:val="437"/>
        </w:trPr>
        <w:tc>
          <w:tcPr>
            <w:tcW w:w="1985" w:type="dxa"/>
            <w:tcBorders>
              <w:top w:val="nil"/>
              <w:left w:val="nil"/>
              <w:bottom w:val="nil"/>
              <w:right w:val="nil"/>
            </w:tcBorders>
            <w:vAlign w:val="center"/>
          </w:tcPr>
          <w:p w:rsidR="009664B8" w:rsidRPr="007D6938" w:rsidRDefault="009664B8" w:rsidP="009664B8">
            <w:pPr>
              <w:pStyle w:val="En-tte1"/>
            </w:pPr>
            <w:r w:rsidRPr="007D6938">
              <w:t xml:space="preserve">Source: </w:t>
            </w:r>
          </w:p>
        </w:tc>
        <w:tc>
          <w:tcPr>
            <w:tcW w:w="7938" w:type="dxa"/>
            <w:gridSpan w:val="3"/>
            <w:tcBorders>
              <w:top w:val="nil"/>
              <w:left w:val="nil"/>
              <w:bottom w:val="nil"/>
              <w:right w:val="nil"/>
            </w:tcBorders>
            <w:vAlign w:val="center"/>
          </w:tcPr>
          <w:p w:rsidR="009664B8" w:rsidRPr="007D6938" w:rsidRDefault="009664B8" w:rsidP="009664B8">
            <w:pPr>
              <w:pStyle w:val="En-tte1"/>
            </w:pPr>
            <w:r w:rsidRPr="007D6938">
              <w:t>ECC Chairman</w:t>
            </w:r>
          </w:p>
        </w:tc>
      </w:tr>
      <w:tr w:rsidR="009664B8" w:rsidRPr="007D6938" w:rsidTr="009664B8">
        <w:tblPrEx>
          <w:tblCellMar>
            <w:left w:w="108" w:type="dxa"/>
            <w:right w:w="108" w:type="dxa"/>
          </w:tblCellMar>
        </w:tblPrEx>
        <w:trPr>
          <w:cantSplit/>
          <w:trHeight w:val="437"/>
        </w:trPr>
        <w:tc>
          <w:tcPr>
            <w:tcW w:w="1985" w:type="dxa"/>
            <w:tcBorders>
              <w:top w:val="nil"/>
              <w:left w:val="nil"/>
              <w:right w:val="nil"/>
            </w:tcBorders>
            <w:vAlign w:val="center"/>
          </w:tcPr>
          <w:p w:rsidR="009664B8" w:rsidRPr="007D6938" w:rsidRDefault="009664B8" w:rsidP="009664B8">
            <w:pPr>
              <w:pStyle w:val="En-tte1"/>
            </w:pPr>
            <w:r w:rsidRPr="007D6938">
              <w:t>Subject:</w:t>
            </w:r>
          </w:p>
        </w:tc>
        <w:tc>
          <w:tcPr>
            <w:tcW w:w="7938" w:type="dxa"/>
            <w:gridSpan w:val="3"/>
            <w:tcBorders>
              <w:top w:val="nil"/>
              <w:left w:val="nil"/>
              <w:right w:val="nil"/>
            </w:tcBorders>
            <w:vAlign w:val="center"/>
          </w:tcPr>
          <w:p w:rsidR="009664B8" w:rsidRPr="007D6938" w:rsidRDefault="005D520A" w:rsidP="008B3205">
            <w:pPr>
              <w:pStyle w:val="En-tte1"/>
            </w:pPr>
            <w:r>
              <w:t>Minutes of the</w:t>
            </w:r>
            <w:r w:rsidR="009664B8" w:rsidRPr="007D6938">
              <w:t xml:space="preserve"> 3</w:t>
            </w:r>
            <w:r w:rsidR="008B3205">
              <w:t>3</w:t>
            </w:r>
            <w:r w:rsidR="008B3205" w:rsidRPr="008B3205">
              <w:rPr>
                <w:vertAlign w:val="superscript"/>
              </w:rPr>
              <w:t>rd</w:t>
            </w:r>
            <w:r w:rsidR="008B3205">
              <w:t xml:space="preserve"> </w:t>
            </w:r>
            <w:r w:rsidR="009664B8" w:rsidRPr="007D6938">
              <w:t>ECC Meeting</w:t>
            </w:r>
          </w:p>
        </w:tc>
      </w:tr>
      <w:tr w:rsidR="009664B8" w:rsidRPr="007D6938" w:rsidTr="009664B8">
        <w:tblPrEx>
          <w:tblCellMar>
            <w:left w:w="108" w:type="dxa"/>
            <w:right w:w="108" w:type="dxa"/>
          </w:tblCellMar>
        </w:tblPrEx>
        <w:trPr>
          <w:cantSplit/>
          <w:trHeight w:val="968"/>
        </w:trPr>
        <w:tc>
          <w:tcPr>
            <w:tcW w:w="9923" w:type="dxa"/>
            <w:gridSpan w:val="4"/>
            <w:tcBorders>
              <w:top w:val="nil"/>
              <w:left w:val="nil"/>
              <w:right w:val="nil"/>
            </w:tcBorders>
            <w:vAlign w:val="center"/>
          </w:tcPr>
          <w:p w:rsidR="009664B8" w:rsidRPr="007D6938" w:rsidRDefault="009664B8" w:rsidP="009664B8">
            <w:r w:rsidRPr="007D6938">
              <w:t>Group membership required</w:t>
            </w:r>
            <w:r w:rsidR="00B6064E" w:rsidRPr="007D6938">
              <w:t xml:space="preserve"> </w:t>
            </w:r>
            <w:proofErr w:type="gramStart"/>
            <w:r w:rsidR="00B6064E" w:rsidRPr="007D6938">
              <w:t>to read</w:t>
            </w:r>
            <w:proofErr w:type="gramEnd"/>
            <w:r w:rsidR="00BA6A87">
              <w:t>? (</w:t>
            </w:r>
            <w:r w:rsidRPr="007D6938">
              <w:t xml:space="preserve">N) </w:t>
            </w:r>
          </w:p>
        </w:tc>
      </w:tr>
    </w:tbl>
    <w:p w:rsidR="00CE6591" w:rsidRPr="007D6938" w:rsidRDefault="00CE6591" w:rsidP="001F7E31">
      <w:pPr>
        <w:pStyle w:val="En-tte1"/>
      </w:pPr>
    </w:p>
    <w:p w:rsidR="00CE6591" w:rsidRPr="00573ECA" w:rsidRDefault="00CE6591" w:rsidP="00346C62">
      <w:pPr>
        <w:rPr>
          <w:rFonts w:cs="Arial"/>
          <w:sz w:val="24"/>
          <w:szCs w:val="24"/>
        </w:rPr>
      </w:pPr>
      <w:r w:rsidRPr="00573ECA">
        <w:rPr>
          <w:sz w:val="24"/>
          <w:szCs w:val="24"/>
        </w:rPr>
        <w:t xml:space="preserve">The </w:t>
      </w:r>
      <w:r w:rsidR="00E10609" w:rsidRPr="00573ECA">
        <w:rPr>
          <w:sz w:val="24"/>
          <w:szCs w:val="24"/>
        </w:rPr>
        <w:t>3</w:t>
      </w:r>
      <w:r w:rsidR="008B3205" w:rsidRPr="00573ECA">
        <w:rPr>
          <w:sz w:val="24"/>
          <w:szCs w:val="24"/>
        </w:rPr>
        <w:t>3</w:t>
      </w:r>
      <w:r w:rsidR="008B3205" w:rsidRPr="00573ECA">
        <w:rPr>
          <w:sz w:val="24"/>
          <w:szCs w:val="24"/>
          <w:vertAlign w:val="superscript"/>
        </w:rPr>
        <w:t>rd</w:t>
      </w:r>
      <w:r w:rsidR="008B3205" w:rsidRPr="00573ECA">
        <w:rPr>
          <w:sz w:val="24"/>
          <w:szCs w:val="24"/>
        </w:rPr>
        <w:t xml:space="preserve"> </w:t>
      </w:r>
      <w:r w:rsidRPr="00573ECA">
        <w:rPr>
          <w:sz w:val="24"/>
          <w:szCs w:val="24"/>
        </w:rPr>
        <w:t>meeting of the Electronic Communications Committee (ECC) was held in</w:t>
      </w:r>
      <w:r w:rsidR="002A45BD" w:rsidRPr="00573ECA">
        <w:rPr>
          <w:sz w:val="24"/>
          <w:szCs w:val="24"/>
        </w:rPr>
        <w:t xml:space="preserve"> </w:t>
      </w:r>
      <w:r w:rsidR="008B3205" w:rsidRPr="00573ECA">
        <w:rPr>
          <w:sz w:val="24"/>
          <w:szCs w:val="24"/>
        </w:rPr>
        <w:t xml:space="preserve">Bratislava, Slovakia </w:t>
      </w:r>
      <w:r w:rsidR="002A45BD" w:rsidRPr="00573ECA">
        <w:rPr>
          <w:sz w:val="24"/>
          <w:szCs w:val="24"/>
        </w:rPr>
        <w:t xml:space="preserve">on </w:t>
      </w:r>
      <w:r w:rsidR="009664B8" w:rsidRPr="00573ECA">
        <w:rPr>
          <w:sz w:val="24"/>
          <w:szCs w:val="24"/>
        </w:rPr>
        <w:t>appreciated</w:t>
      </w:r>
      <w:r w:rsidR="002A45BD" w:rsidRPr="00573ECA">
        <w:rPr>
          <w:sz w:val="24"/>
          <w:szCs w:val="24"/>
        </w:rPr>
        <w:t xml:space="preserve"> invitation </w:t>
      </w:r>
      <w:r w:rsidR="008B3205" w:rsidRPr="00573ECA">
        <w:rPr>
          <w:sz w:val="24"/>
          <w:szCs w:val="24"/>
        </w:rPr>
        <w:t xml:space="preserve">of the </w:t>
      </w:r>
      <w:r w:rsidR="008B3205" w:rsidRPr="00573ECA">
        <w:rPr>
          <w:rFonts w:cs="Arial"/>
          <w:sz w:val="24"/>
          <w:szCs w:val="24"/>
        </w:rPr>
        <w:t>Telecommunications Regulatory Authority of the Slovak republic.</w:t>
      </w:r>
    </w:p>
    <w:p w:rsidR="009664B8" w:rsidRPr="00573ECA" w:rsidRDefault="009664B8" w:rsidP="00A96694">
      <w:pPr>
        <w:pStyle w:val="Titre1"/>
      </w:pPr>
      <w:r w:rsidRPr="00573ECA">
        <w:t>Opening of the meeting</w:t>
      </w:r>
    </w:p>
    <w:p w:rsidR="009664B8" w:rsidRPr="00573ECA" w:rsidRDefault="009664B8" w:rsidP="001408A0">
      <w:pPr>
        <w:spacing w:line="240" w:lineRule="auto"/>
        <w:rPr>
          <w:rFonts w:cs="Arial"/>
          <w:sz w:val="24"/>
          <w:szCs w:val="24"/>
        </w:rPr>
      </w:pPr>
      <w:r w:rsidRPr="00573ECA">
        <w:rPr>
          <w:rFonts w:cs="Arial"/>
          <w:sz w:val="24"/>
          <w:szCs w:val="24"/>
        </w:rPr>
        <w:t xml:space="preserve">The ECC Chairman, Mr </w:t>
      </w:r>
      <w:r w:rsidR="008B3205" w:rsidRPr="00573ECA">
        <w:rPr>
          <w:rFonts w:cs="Arial"/>
          <w:sz w:val="24"/>
          <w:szCs w:val="24"/>
        </w:rPr>
        <w:t>Eric Fournier (F)</w:t>
      </w:r>
      <w:r w:rsidRPr="00573ECA">
        <w:rPr>
          <w:rFonts w:cs="Arial"/>
          <w:sz w:val="24"/>
          <w:szCs w:val="24"/>
        </w:rPr>
        <w:t>, opened the meeting and welcomed the par</w:t>
      </w:r>
      <w:r w:rsidR="00AA303D" w:rsidRPr="00573ECA">
        <w:rPr>
          <w:rFonts w:cs="Arial"/>
          <w:sz w:val="24"/>
          <w:szCs w:val="24"/>
        </w:rPr>
        <w:t>tici</w:t>
      </w:r>
      <w:r w:rsidRPr="00573ECA">
        <w:rPr>
          <w:rFonts w:cs="Arial"/>
          <w:sz w:val="24"/>
          <w:szCs w:val="24"/>
        </w:rPr>
        <w:t xml:space="preserve">pants to </w:t>
      </w:r>
      <w:r w:rsidR="008B3205" w:rsidRPr="00573ECA">
        <w:rPr>
          <w:rFonts w:cs="Arial"/>
          <w:sz w:val="24"/>
          <w:szCs w:val="24"/>
        </w:rPr>
        <w:t xml:space="preserve">Slovakia </w:t>
      </w:r>
      <w:r w:rsidRPr="00573ECA">
        <w:rPr>
          <w:rFonts w:cs="Arial"/>
          <w:sz w:val="24"/>
          <w:szCs w:val="24"/>
        </w:rPr>
        <w:t xml:space="preserve">and gave the floor to </w:t>
      </w:r>
      <w:r w:rsidR="00FA7B44" w:rsidRPr="00573ECA">
        <w:rPr>
          <w:rFonts w:cs="Arial"/>
          <w:sz w:val="24"/>
          <w:szCs w:val="24"/>
        </w:rPr>
        <w:t xml:space="preserve">Mr. </w:t>
      </w:r>
      <w:proofErr w:type="spellStart"/>
      <w:r w:rsidR="00FA7B44" w:rsidRPr="00573ECA">
        <w:rPr>
          <w:rFonts w:cs="Arial"/>
          <w:sz w:val="24"/>
          <w:szCs w:val="24"/>
        </w:rPr>
        <w:t>Ladislav</w:t>
      </w:r>
      <w:proofErr w:type="spellEnd"/>
      <w:r w:rsidR="00FA7B44" w:rsidRPr="00573ECA">
        <w:rPr>
          <w:rFonts w:cs="Arial"/>
          <w:sz w:val="24"/>
          <w:szCs w:val="24"/>
        </w:rPr>
        <w:t xml:space="preserve"> </w:t>
      </w:r>
      <w:proofErr w:type="spellStart"/>
      <w:r w:rsidR="00FA7B44" w:rsidRPr="00573ECA">
        <w:rPr>
          <w:rFonts w:cs="Arial"/>
          <w:sz w:val="24"/>
          <w:szCs w:val="24"/>
        </w:rPr>
        <w:t>Mikuš</w:t>
      </w:r>
      <w:proofErr w:type="spellEnd"/>
      <w:r w:rsidR="00FA7B44" w:rsidRPr="00573ECA">
        <w:rPr>
          <w:rFonts w:cs="Arial"/>
          <w:sz w:val="24"/>
          <w:szCs w:val="24"/>
        </w:rPr>
        <w:t>, President of the Telecommunications Regulatory Authority of the Slovak Republic.</w:t>
      </w:r>
    </w:p>
    <w:p w:rsidR="00FA7B44" w:rsidRPr="00573ECA" w:rsidRDefault="00F07CDC" w:rsidP="001408A0">
      <w:pPr>
        <w:spacing w:line="240" w:lineRule="auto"/>
        <w:rPr>
          <w:rFonts w:cs="Arial"/>
          <w:sz w:val="24"/>
          <w:szCs w:val="24"/>
          <w:lang w:val="en-US"/>
        </w:rPr>
      </w:pPr>
      <w:r w:rsidRPr="00573ECA">
        <w:rPr>
          <w:rFonts w:cs="Arial"/>
          <w:sz w:val="24"/>
          <w:szCs w:val="24"/>
        </w:rPr>
        <w:t>Mr</w:t>
      </w:r>
      <w:r w:rsidR="00FA7B44" w:rsidRPr="00573ECA">
        <w:rPr>
          <w:rFonts w:cs="Arial"/>
          <w:sz w:val="24"/>
          <w:szCs w:val="24"/>
        </w:rPr>
        <w:t xml:space="preserve">. </w:t>
      </w:r>
      <w:proofErr w:type="spellStart"/>
      <w:r w:rsidR="00FA7B44" w:rsidRPr="00573ECA">
        <w:rPr>
          <w:rFonts w:cs="Arial"/>
          <w:sz w:val="24"/>
          <w:szCs w:val="24"/>
        </w:rPr>
        <w:t>Ladislav</w:t>
      </w:r>
      <w:proofErr w:type="spellEnd"/>
      <w:r w:rsidR="00FA7B44" w:rsidRPr="00573ECA">
        <w:rPr>
          <w:rFonts w:cs="Arial"/>
          <w:sz w:val="24"/>
          <w:szCs w:val="24"/>
        </w:rPr>
        <w:t xml:space="preserve"> </w:t>
      </w:r>
      <w:proofErr w:type="spellStart"/>
      <w:r w:rsidR="00FA7B44" w:rsidRPr="00573ECA">
        <w:rPr>
          <w:rFonts w:cs="Arial"/>
          <w:sz w:val="24"/>
          <w:szCs w:val="24"/>
        </w:rPr>
        <w:t>Mikuš</w:t>
      </w:r>
      <w:proofErr w:type="spellEnd"/>
      <w:r w:rsidR="001871F7" w:rsidRPr="00573ECA">
        <w:rPr>
          <w:rFonts w:cs="Arial"/>
          <w:sz w:val="24"/>
          <w:szCs w:val="24"/>
        </w:rPr>
        <w:t xml:space="preserve"> </w:t>
      </w:r>
      <w:r w:rsidRPr="00573ECA">
        <w:rPr>
          <w:rFonts w:cs="Arial"/>
          <w:sz w:val="24"/>
          <w:szCs w:val="24"/>
        </w:rPr>
        <w:t xml:space="preserve">welcomed the ECC to </w:t>
      </w:r>
      <w:r w:rsidR="001871F7" w:rsidRPr="00573ECA">
        <w:rPr>
          <w:rFonts w:cs="Arial"/>
          <w:sz w:val="24"/>
          <w:szCs w:val="24"/>
        </w:rPr>
        <w:t>Bratislava</w:t>
      </w:r>
      <w:r w:rsidR="00FA7B44" w:rsidRPr="00573ECA">
        <w:rPr>
          <w:rFonts w:cs="Arial"/>
          <w:sz w:val="24"/>
          <w:szCs w:val="24"/>
        </w:rPr>
        <w:t xml:space="preserve">. </w:t>
      </w:r>
      <w:r w:rsidR="00FA7B44" w:rsidRPr="00573ECA">
        <w:rPr>
          <w:rFonts w:cs="Arial"/>
          <w:sz w:val="24"/>
          <w:szCs w:val="24"/>
          <w:lang w:val="en-US"/>
        </w:rPr>
        <w:t xml:space="preserve">He pointed out </w:t>
      </w:r>
      <w:r w:rsidR="00AA303D" w:rsidRPr="00573ECA">
        <w:rPr>
          <w:rFonts w:cs="Arial"/>
          <w:sz w:val="24"/>
          <w:szCs w:val="24"/>
          <w:lang w:val="en-US"/>
        </w:rPr>
        <w:t xml:space="preserve">the </w:t>
      </w:r>
      <w:r w:rsidR="00FA7B44" w:rsidRPr="00573ECA">
        <w:rPr>
          <w:rFonts w:cs="Arial"/>
          <w:sz w:val="24"/>
          <w:szCs w:val="24"/>
          <w:lang w:val="en-US"/>
        </w:rPr>
        <w:t xml:space="preserve">high importance of ECC for electronic communications area </w:t>
      </w:r>
      <w:r w:rsidR="00AA303D" w:rsidRPr="00573ECA">
        <w:rPr>
          <w:rFonts w:cs="Arial"/>
          <w:sz w:val="24"/>
          <w:szCs w:val="24"/>
          <w:lang w:val="en-US"/>
        </w:rPr>
        <w:t xml:space="preserve">and its success </w:t>
      </w:r>
      <w:r w:rsidR="00785D23">
        <w:rPr>
          <w:rFonts w:cs="Arial"/>
          <w:sz w:val="24"/>
          <w:szCs w:val="24"/>
          <w:lang w:val="en-US"/>
        </w:rPr>
        <w:t xml:space="preserve">not only </w:t>
      </w:r>
      <w:r w:rsidR="00AA303D" w:rsidRPr="00573ECA">
        <w:rPr>
          <w:rFonts w:cs="Arial"/>
          <w:sz w:val="24"/>
          <w:szCs w:val="24"/>
          <w:lang w:val="en-US"/>
        </w:rPr>
        <w:t>in frequency management</w:t>
      </w:r>
      <w:r w:rsidR="00FA7B44" w:rsidRPr="00573ECA">
        <w:rPr>
          <w:rFonts w:cs="Arial"/>
          <w:sz w:val="24"/>
          <w:szCs w:val="24"/>
          <w:lang w:val="en-US"/>
        </w:rPr>
        <w:t xml:space="preserve"> but also </w:t>
      </w:r>
      <w:r w:rsidR="00D85E6A">
        <w:rPr>
          <w:rFonts w:cs="Arial"/>
          <w:sz w:val="24"/>
          <w:szCs w:val="24"/>
          <w:lang w:val="en-US"/>
        </w:rPr>
        <w:t xml:space="preserve">in </w:t>
      </w:r>
      <w:r w:rsidR="00FA7B44" w:rsidRPr="00573ECA">
        <w:rPr>
          <w:rFonts w:cs="Arial"/>
          <w:sz w:val="24"/>
          <w:szCs w:val="24"/>
          <w:lang w:val="en-US"/>
        </w:rPr>
        <w:t xml:space="preserve">numbering. He </w:t>
      </w:r>
      <w:r w:rsidR="00AA303D" w:rsidRPr="00573ECA">
        <w:rPr>
          <w:rFonts w:cs="Arial"/>
          <w:sz w:val="24"/>
          <w:szCs w:val="24"/>
          <w:lang w:val="en-US"/>
        </w:rPr>
        <w:t xml:space="preserve">pointed out that the ECC meets </w:t>
      </w:r>
      <w:r w:rsidR="00FA7B44" w:rsidRPr="00573ECA">
        <w:rPr>
          <w:rFonts w:cs="Arial"/>
          <w:sz w:val="24"/>
          <w:szCs w:val="24"/>
          <w:lang w:val="en-US"/>
        </w:rPr>
        <w:t>for the first time in Slovak republic and this is a great hono</w:t>
      </w:r>
      <w:r w:rsidR="00AA303D" w:rsidRPr="00573ECA">
        <w:rPr>
          <w:rFonts w:cs="Arial"/>
          <w:sz w:val="24"/>
          <w:szCs w:val="24"/>
          <w:lang w:val="en-US"/>
        </w:rPr>
        <w:t>r for Slovak Republic to have the</w:t>
      </w:r>
      <w:r w:rsidR="00FA7B44" w:rsidRPr="00573ECA">
        <w:rPr>
          <w:rFonts w:cs="Arial"/>
          <w:sz w:val="24"/>
          <w:szCs w:val="24"/>
          <w:lang w:val="en-US"/>
        </w:rPr>
        <w:t xml:space="preserve"> opportunity to host it.</w:t>
      </w:r>
    </w:p>
    <w:p w:rsidR="00FA7B44" w:rsidRPr="00573ECA" w:rsidRDefault="00FA7B44" w:rsidP="001408A0">
      <w:pPr>
        <w:spacing w:line="240" w:lineRule="auto"/>
        <w:rPr>
          <w:rFonts w:cs="Arial"/>
          <w:sz w:val="24"/>
          <w:szCs w:val="24"/>
          <w:lang w:val="en-US"/>
        </w:rPr>
      </w:pPr>
      <w:r w:rsidRPr="00573ECA">
        <w:rPr>
          <w:rFonts w:cs="Arial"/>
          <w:sz w:val="24"/>
          <w:szCs w:val="24"/>
          <w:lang w:val="en-US"/>
        </w:rPr>
        <w:t>He informed the meeting</w:t>
      </w:r>
      <w:r w:rsidR="00AA303D" w:rsidRPr="00573ECA">
        <w:rPr>
          <w:rFonts w:cs="Arial"/>
          <w:sz w:val="24"/>
          <w:szCs w:val="24"/>
          <w:lang w:val="en-US"/>
        </w:rPr>
        <w:t xml:space="preserve"> about the situation in Slovak R</w:t>
      </w:r>
      <w:r w:rsidRPr="00573ECA">
        <w:rPr>
          <w:rFonts w:cs="Arial"/>
          <w:sz w:val="24"/>
          <w:szCs w:val="24"/>
          <w:lang w:val="en-US"/>
        </w:rPr>
        <w:t xml:space="preserve">epublic about the preparation process for electronic auction for </w:t>
      </w:r>
      <w:r w:rsidR="00AA303D" w:rsidRPr="00573ECA">
        <w:rPr>
          <w:rFonts w:cs="Arial"/>
          <w:sz w:val="24"/>
          <w:szCs w:val="24"/>
          <w:lang w:val="en-US"/>
        </w:rPr>
        <w:t xml:space="preserve">the </w:t>
      </w:r>
      <w:r w:rsidRPr="00573ECA">
        <w:rPr>
          <w:rFonts w:cs="Arial"/>
          <w:sz w:val="24"/>
          <w:szCs w:val="24"/>
          <w:lang w:val="en-US"/>
        </w:rPr>
        <w:t xml:space="preserve">frequency bands 800 MHz, 1800 MHz and 2600 MHz which is expected to take place in </w:t>
      </w:r>
      <w:r w:rsidR="00D85E6A">
        <w:rPr>
          <w:rFonts w:cs="Arial"/>
          <w:sz w:val="24"/>
          <w:szCs w:val="24"/>
          <w:lang w:val="en-US"/>
        </w:rPr>
        <w:t xml:space="preserve">the </w:t>
      </w:r>
      <w:r w:rsidRPr="00573ECA">
        <w:rPr>
          <w:rFonts w:cs="Arial"/>
          <w:sz w:val="24"/>
          <w:szCs w:val="24"/>
          <w:lang w:val="en-US"/>
        </w:rPr>
        <w:t>second half of this year.</w:t>
      </w:r>
    </w:p>
    <w:p w:rsidR="00FA7B44" w:rsidRPr="00573ECA" w:rsidRDefault="00FA7B44" w:rsidP="001408A0">
      <w:pPr>
        <w:spacing w:line="240" w:lineRule="auto"/>
        <w:rPr>
          <w:rFonts w:cs="Arial"/>
          <w:sz w:val="24"/>
          <w:szCs w:val="24"/>
          <w:lang w:val="en-US"/>
        </w:rPr>
      </w:pPr>
      <w:r w:rsidRPr="00573ECA">
        <w:rPr>
          <w:rFonts w:cs="Arial"/>
          <w:sz w:val="24"/>
          <w:szCs w:val="24"/>
          <w:lang w:val="en-US"/>
        </w:rPr>
        <w:t>Furthermore, he congratulated Mr. Eric Fournier for his ECC chairmanship and wishe</w:t>
      </w:r>
      <w:r w:rsidR="00D85E6A">
        <w:rPr>
          <w:rFonts w:cs="Arial"/>
          <w:sz w:val="24"/>
          <w:szCs w:val="24"/>
          <w:lang w:val="en-US"/>
        </w:rPr>
        <w:t>d</w:t>
      </w:r>
      <w:r w:rsidRPr="00573ECA">
        <w:rPr>
          <w:rFonts w:cs="Arial"/>
          <w:sz w:val="24"/>
          <w:szCs w:val="24"/>
          <w:lang w:val="en-US"/>
        </w:rPr>
        <w:t xml:space="preserve"> him all the best in this position.</w:t>
      </w:r>
    </w:p>
    <w:p w:rsidR="009A693F" w:rsidRPr="00573ECA" w:rsidRDefault="009A693F" w:rsidP="001408A0">
      <w:pPr>
        <w:spacing w:line="240" w:lineRule="auto"/>
        <w:rPr>
          <w:sz w:val="24"/>
          <w:szCs w:val="24"/>
        </w:rPr>
      </w:pPr>
      <w:r w:rsidRPr="00573ECA">
        <w:rPr>
          <w:sz w:val="24"/>
          <w:szCs w:val="24"/>
        </w:rPr>
        <w:t>The Chairman thanked gratefully</w:t>
      </w:r>
      <w:r w:rsidR="00C00EFA" w:rsidRPr="00573ECA">
        <w:rPr>
          <w:sz w:val="24"/>
          <w:szCs w:val="24"/>
        </w:rPr>
        <w:t xml:space="preserve"> for the warm words</w:t>
      </w:r>
      <w:r w:rsidR="008201CB" w:rsidRPr="00573ECA">
        <w:rPr>
          <w:sz w:val="24"/>
          <w:szCs w:val="24"/>
        </w:rPr>
        <w:t>, expressing also his gratitude for the kind invitation</w:t>
      </w:r>
      <w:r w:rsidR="00C00EFA" w:rsidRPr="00573ECA">
        <w:rPr>
          <w:sz w:val="24"/>
          <w:szCs w:val="24"/>
        </w:rPr>
        <w:t>.</w:t>
      </w:r>
    </w:p>
    <w:p w:rsidR="009664B8" w:rsidRPr="001408A0" w:rsidRDefault="008201CB" w:rsidP="001408A0">
      <w:pPr>
        <w:spacing w:line="240" w:lineRule="auto"/>
        <w:rPr>
          <w:sz w:val="24"/>
          <w:szCs w:val="24"/>
        </w:rPr>
      </w:pPr>
      <w:r w:rsidRPr="00573ECA">
        <w:rPr>
          <w:sz w:val="24"/>
          <w:szCs w:val="24"/>
        </w:rPr>
        <w:t xml:space="preserve">The meeting was attended by </w:t>
      </w:r>
      <w:r w:rsidR="006835A3" w:rsidRPr="00573ECA">
        <w:rPr>
          <w:sz w:val="24"/>
          <w:szCs w:val="24"/>
        </w:rPr>
        <w:t>73</w:t>
      </w:r>
      <w:r w:rsidRPr="00573ECA">
        <w:rPr>
          <w:sz w:val="24"/>
          <w:szCs w:val="24"/>
        </w:rPr>
        <w:t xml:space="preserve"> delegates representing </w:t>
      </w:r>
      <w:r w:rsidR="006835A3" w:rsidRPr="00573ECA">
        <w:rPr>
          <w:sz w:val="24"/>
          <w:szCs w:val="24"/>
        </w:rPr>
        <w:t>3</w:t>
      </w:r>
      <w:r w:rsidR="001408A0" w:rsidRPr="00573ECA">
        <w:rPr>
          <w:sz w:val="24"/>
          <w:szCs w:val="24"/>
        </w:rPr>
        <w:t>0</w:t>
      </w:r>
      <w:r w:rsidR="006835A3" w:rsidRPr="00573ECA">
        <w:rPr>
          <w:sz w:val="24"/>
          <w:szCs w:val="24"/>
        </w:rPr>
        <w:t xml:space="preserve"> A</w:t>
      </w:r>
      <w:r w:rsidRPr="00573ECA">
        <w:rPr>
          <w:sz w:val="24"/>
          <w:szCs w:val="24"/>
        </w:rPr>
        <w:t xml:space="preserve">dministrations, the European Commission, the Office and </w:t>
      </w:r>
      <w:r w:rsidR="00324007">
        <w:rPr>
          <w:sz w:val="24"/>
          <w:szCs w:val="24"/>
        </w:rPr>
        <w:t>9</w:t>
      </w:r>
      <w:r w:rsidRPr="00573ECA">
        <w:rPr>
          <w:sz w:val="24"/>
          <w:szCs w:val="24"/>
        </w:rPr>
        <w:t xml:space="preserve"> observers</w:t>
      </w:r>
      <w:r w:rsidR="009664B8" w:rsidRPr="00573ECA">
        <w:rPr>
          <w:sz w:val="24"/>
          <w:szCs w:val="24"/>
        </w:rPr>
        <w:t xml:space="preserve">. The list of participants can be found in </w:t>
      </w:r>
      <w:r w:rsidR="009664B8" w:rsidRPr="00573ECA">
        <w:rPr>
          <w:rStyle w:val="HeaderZchnZchn"/>
          <w:sz w:val="24"/>
          <w:szCs w:val="24"/>
          <w:lang w:val="en-GB"/>
        </w:rPr>
        <w:t>ANNEX</w:t>
      </w:r>
      <w:r w:rsidR="00FA7B44" w:rsidRPr="00573ECA">
        <w:rPr>
          <w:rStyle w:val="HeaderZchnZchn"/>
          <w:sz w:val="24"/>
          <w:szCs w:val="24"/>
          <w:lang w:val="en-GB"/>
        </w:rPr>
        <w:t xml:space="preserve"> </w:t>
      </w:r>
      <w:r w:rsidR="009664B8" w:rsidRPr="00573ECA">
        <w:rPr>
          <w:rStyle w:val="HeaderZchnZchn"/>
          <w:sz w:val="24"/>
          <w:szCs w:val="24"/>
          <w:lang w:val="en-GB"/>
        </w:rPr>
        <w:t>02</w:t>
      </w:r>
      <w:r w:rsidR="009664B8" w:rsidRPr="00573ECA">
        <w:rPr>
          <w:sz w:val="24"/>
          <w:szCs w:val="24"/>
        </w:rPr>
        <w:t xml:space="preserve">. The list of output documents is given in </w:t>
      </w:r>
      <w:r w:rsidR="009664B8" w:rsidRPr="00573ECA">
        <w:rPr>
          <w:rStyle w:val="HeaderZchnZchn"/>
          <w:sz w:val="24"/>
          <w:szCs w:val="24"/>
          <w:lang w:val="en-GB"/>
        </w:rPr>
        <w:t>ANNEX0</w:t>
      </w:r>
      <w:r w:rsidR="00FA7B44" w:rsidRPr="00573ECA">
        <w:rPr>
          <w:rStyle w:val="HeaderZchnZchn"/>
          <w:sz w:val="24"/>
          <w:szCs w:val="24"/>
          <w:lang w:val="en-GB"/>
        </w:rPr>
        <w:t>1</w:t>
      </w:r>
      <w:r w:rsidR="009664B8" w:rsidRPr="00573ECA">
        <w:rPr>
          <w:sz w:val="24"/>
          <w:szCs w:val="24"/>
        </w:rPr>
        <w:t>.</w:t>
      </w:r>
    </w:p>
    <w:p w:rsidR="009664B8" w:rsidRPr="00573ECA" w:rsidRDefault="009664B8" w:rsidP="00A96694">
      <w:pPr>
        <w:pStyle w:val="Titre1"/>
      </w:pPr>
      <w:r w:rsidRPr="00573ECA">
        <w:t>Adoption of the Agenda, Schedule of work</w:t>
      </w:r>
    </w:p>
    <w:p w:rsidR="009664B8" w:rsidRPr="00573ECA" w:rsidRDefault="009664B8" w:rsidP="009664B8">
      <w:pPr>
        <w:rPr>
          <w:szCs w:val="22"/>
        </w:rPr>
      </w:pPr>
      <w:r w:rsidRPr="00573ECA">
        <w:rPr>
          <w:sz w:val="24"/>
          <w:szCs w:val="24"/>
        </w:rPr>
        <w:t>The Chairman in</w:t>
      </w:r>
      <w:r w:rsidR="00AA303D" w:rsidRPr="00573ECA">
        <w:rPr>
          <w:sz w:val="24"/>
          <w:szCs w:val="24"/>
        </w:rPr>
        <w:t>formed the meeting about the last update of</w:t>
      </w:r>
      <w:r w:rsidRPr="00573ECA">
        <w:rPr>
          <w:sz w:val="24"/>
          <w:szCs w:val="24"/>
        </w:rPr>
        <w:t xml:space="preserve"> the</w:t>
      </w:r>
      <w:r w:rsidR="00AA303D" w:rsidRPr="00573ECA">
        <w:rPr>
          <w:sz w:val="24"/>
          <w:szCs w:val="24"/>
        </w:rPr>
        <w:t xml:space="preserve"> draft</w:t>
      </w:r>
      <w:r w:rsidRPr="00573ECA">
        <w:rPr>
          <w:sz w:val="24"/>
          <w:szCs w:val="24"/>
        </w:rPr>
        <w:t xml:space="preserve"> agenda. The meeting adopted the agenda as given in </w:t>
      </w:r>
      <w:r w:rsidRPr="00573ECA">
        <w:rPr>
          <w:rStyle w:val="HeaderZchnZchn"/>
          <w:sz w:val="24"/>
          <w:szCs w:val="24"/>
          <w:lang w:val="en-GB"/>
        </w:rPr>
        <w:t>ANNEX</w:t>
      </w:r>
      <w:r w:rsidR="001408A0" w:rsidRPr="00573ECA">
        <w:rPr>
          <w:rStyle w:val="HeaderZchnZchn"/>
          <w:sz w:val="24"/>
          <w:szCs w:val="24"/>
          <w:lang w:val="en-GB"/>
        </w:rPr>
        <w:t xml:space="preserve"> </w:t>
      </w:r>
      <w:r w:rsidRPr="00573ECA">
        <w:rPr>
          <w:rStyle w:val="HeaderZchnZchn"/>
          <w:sz w:val="24"/>
          <w:szCs w:val="24"/>
          <w:lang w:val="en-GB"/>
        </w:rPr>
        <w:t>0</w:t>
      </w:r>
      <w:r w:rsidR="00FA7B44" w:rsidRPr="00573ECA">
        <w:rPr>
          <w:rStyle w:val="HeaderZchnZchn"/>
          <w:sz w:val="24"/>
          <w:szCs w:val="24"/>
          <w:lang w:val="en-GB"/>
        </w:rPr>
        <w:t>3</w:t>
      </w:r>
      <w:r w:rsidRPr="00573ECA">
        <w:rPr>
          <w:szCs w:val="22"/>
        </w:rPr>
        <w:t>.</w:t>
      </w:r>
    </w:p>
    <w:p w:rsidR="009664B8" w:rsidRPr="00573ECA" w:rsidRDefault="009664B8" w:rsidP="00A96694">
      <w:pPr>
        <w:pStyle w:val="Titre1"/>
        <w:rPr>
          <w:sz w:val="24"/>
          <w:szCs w:val="24"/>
        </w:rPr>
      </w:pPr>
      <w:r w:rsidRPr="00573ECA">
        <w:rPr>
          <w:sz w:val="24"/>
          <w:szCs w:val="24"/>
        </w:rPr>
        <w:lastRenderedPageBreak/>
        <w:t>(Procedure for) Appointment of Chairmen</w:t>
      </w:r>
    </w:p>
    <w:p w:rsidR="009664B8" w:rsidRPr="00573ECA" w:rsidRDefault="00BA6A87" w:rsidP="00A96694">
      <w:pPr>
        <w:pStyle w:val="Titre2"/>
      </w:pPr>
      <w:r w:rsidRPr="00573ECA">
        <w:t xml:space="preserve">Appointment of a new </w:t>
      </w:r>
      <w:r w:rsidR="001871F7" w:rsidRPr="00573ECA">
        <w:t xml:space="preserve">ECC Vice </w:t>
      </w:r>
      <w:r w:rsidR="009664B8" w:rsidRPr="00573ECA">
        <w:t>Chairman</w:t>
      </w:r>
    </w:p>
    <w:p w:rsidR="00F1594B" w:rsidRPr="00573ECA" w:rsidRDefault="0047286F" w:rsidP="001408A0">
      <w:pPr>
        <w:spacing w:line="240" w:lineRule="auto"/>
        <w:rPr>
          <w:sz w:val="24"/>
          <w:szCs w:val="24"/>
        </w:rPr>
      </w:pPr>
      <w:r w:rsidRPr="00573ECA">
        <w:rPr>
          <w:sz w:val="24"/>
          <w:szCs w:val="24"/>
        </w:rPr>
        <w:t xml:space="preserve">The ECC </w:t>
      </w:r>
      <w:r w:rsidR="00152F1D" w:rsidRPr="00573ECA">
        <w:rPr>
          <w:sz w:val="24"/>
          <w:szCs w:val="24"/>
        </w:rPr>
        <w:t xml:space="preserve">has </w:t>
      </w:r>
      <w:r w:rsidRPr="00573ECA">
        <w:rPr>
          <w:sz w:val="24"/>
          <w:szCs w:val="24"/>
        </w:rPr>
        <w:t xml:space="preserve">received </w:t>
      </w:r>
      <w:r w:rsidR="00152F1D" w:rsidRPr="00573ECA">
        <w:rPr>
          <w:sz w:val="24"/>
          <w:szCs w:val="24"/>
        </w:rPr>
        <w:t xml:space="preserve">two </w:t>
      </w:r>
      <w:r w:rsidR="00317892" w:rsidRPr="00573ECA">
        <w:rPr>
          <w:sz w:val="24"/>
          <w:szCs w:val="24"/>
        </w:rPr>
        <w:t>applications</w:t>
      </w:r>
      <w:r w:rsidR="00BA62DD" w:rsidRPr="00573ECA">
        <w:rPr>
          <w:sz w:val="24"/>
          <w:szCs w:val="24"/>
        </w:rPr>
        <w:t xml:space="preserve"> </w:t>
      </w:r>
      <w:r w:rsidRPr="00573ECA">
        <w:rPr>
          <w:sz w:val="24"/>
          <w:szCs w:val="24"/>
        </w:rPr>
        <w:t xml:space="preserve">from </w:t>
      </w:r>
      <w:r w:rsidR="00152F1D" w:rsidRPr="00573ECA">
        <w:rPr>
          <w:sz w:val="24"/>
          <w:szCs w:val="24"/>
        </w:rPr>
        <w:t>Portugal and Romania</w:t>
      </w:r>
      <w:r w:rsidR="00B6064E" w:rsidRPr="00573ECA">
        <w:rPr>
          <w:sz w:val="24"/>
          <w:szCs w:val="24"/>
        </w:rPr>
        <w:t>;</w:t>
      </w:r>
      <w:r w:rsidRPr="00573ECA">
        <w:rPr>
          <w:sz w:val="24"/>
          <w:szCs w:val="24"/>
        </w:rPr>
        <w:t xml:space="preserve"> therefore </w:t>
      </w:r>
      <w:r w:rsidR="00152F1D" w:rsidRPr="00573ECA">
        <w:rPr>
          <w:sz w:val="24"/>
          <w:szCs w:val="24"/>
        </w:rPr>
        <w:t>in accordance with the rules of procedure (Article 9.8.1) a secret ballot has being organised Thursday 7</w:t>
      </w:r>
      <w:r w:rsidR="00152F1D" w:rsidRPr="00573ECA">
        <w:rPr>
          <w:sz w:val="24"/>
          <w:szCs w:val="24"/>
          <w:vertAlign w:val="superscript"/>
        </w:rPr>
        <w:t>th</w:t>
      </w:r>
      <w:r w:rsidR="00152F1D" w:rsidRPr="00573ECA">
        <w:rPr>
          <w:sz w:val="24"/>
          <w:szCs w:val="24"/>
        </w:rPr>
        <w:t xml:space="preserve"> March 2013. </w:t>
      </w:r>
      <w:r w:rsidR="00F1594B" w:rsidRPr="00573ECA">
        <w:rPr>
          <w:sz w:val="24"/>
          <w:szCs w:val="24"/>
        </w:rPr>
        <w:t>The voting procedure has been followed in accordance with article 14.3 to 14.6</w:t>
      </w:r>
      <w:r w:rsidR="00E427A8">
        <w:rPr>
          <w:sz w:val="24"/>
          <w:szCs w:val="24"/>
        </w:rPr>
        <w:t xml:space="preserve"> </w:t>
      </w:r>
      <w:r w:rsidR="00F1594B" w:rsidRPr="00573ECA">
        <w:rPr>
          <w:sz w:val="24"/>
          <w:szCs w:val="24"/>
        </w:rPr>
        <w:t>and article 15. 3</w:t>
      </w:r>
      <w:r w:rsidR="00317892" w:rsidRPr="00573ECA">
        <w:rPr>
          <w:sz w:val="24"/>
          <w:szCs w:val="24"/>
        </w:rPr>
        <w:t>0</w:t>
      </w:r>
      <w:r w:rsidR="00F1594B" w:rsidRPr="00573ECA">
        <w:rPr>
          <w:sz w:val="24"/>
          <w:szCs w:val="24"/>
        </w:rPr>
        <w:t xml:space="preserve"> Administrations were </w:t>
      </w:r>
      <w:r w:rsidR="005F0487" w:rsidRPr="00573ECA">
        <w:rPr>
          <w:sz w:val="24"/>
          <w:szCs w:val="24"/>
        </w:rPr>
        <w:t xml:space="preserve">registered </w:t>
      </w:r>
      <w:r w:rsidR="00F1594B" w:rsidRPr="00573ECA">
        <w:rPr>
          <w:sz w:val="24"/>
          <w:szCs w:val="24"/>
        </w:rPr>
        <w:t>to th</w:t>
      </w:r>
      <w:r w:rsidR="005F0487" w:rsidRPr="00573ECA">
        <w:rPr>
          <w:sz w:val="24"/>
          <w:szCs w:val="24"/>
        </w:rPr>
        <w:t xml:space="preserve">is </w:t>
      </w:r>
      <w:r w:rsidR="00F1594B" w:rsidRPr="00573ECA">
        <w:rPr>
          <w:sz w:val="24"/>
          <w:szCs w:val="24"/>
        </w:rPr>
        <w:t>meeting</w:t>
      </w:r>
      <w:r w:rsidR="005F0487" w:rsidRPr="00573ECA">
        <w:rPr>
          <w:sz w:val="24"/>
          <w:szCs w:val="24"/>
        </w:rPr>
        <w:t>, and 28 Administrations were present at the time of the voting</w:t>
      </w:r>
      <w:r w:rsidR="00F1594B" w:rsidRPr="00573ECA">
        <w:rPr>
          <w:sz w:val="24"/>
          <w:szCs w:val="24"/>
        </w:rPr>
        <w:t>; therefore the quorum (article 15.1) was reached.</w:t>
      </w:r>
    </w:p>
    <w:p w:rsidR="005F0487" w:rsidRPr="00573ECA" w:rsidRDefault="005F0487" w:rsidP="001408A0">
      <w:pPr>
        <w:spacing w:line="240" w:lineRule="auto"/>
        <w:rPr>
          <w:sz w:val="24"/>
          <w:szCs w:val="24"/>
        </w:rPr>
      </w:pPr>
      <w:r w:rsidRPr="00573ECA">
        <w:rPr>
          <w:sz w:val="24"/>
          <w:szCs w:val="24"/>
        </w:rPr>
        <w:t xml:space="preserve">Mr. Jaime </w:t>
      </w:r>
      <w:proofErr w:type="spellStart"/>
      <w:r w:rsidRPr="00573ECA">
        <w:rPr>
          <w:sz w:val="24"/>
          <w:szCs w:val="24"/>
        </w:rPr>
        <w:t>Afonso</w:t>
      </w:r>
      <w:proofErr w:type="spellEnd"/>
      <w:r w:rsidRPr="00573ECA">
        <w:rPr>
          <w:sz w:val="24"/>
          <w:szCs w:val="24"/>
        </w:rPr>
        <w:t xml:space="preserve"> (Portugal) was elected as Vice Chairman of ECC.</w:t>
      </w:r>
    </w:p>
    <w:p w:rsidR="00BA62DD" w:rsidRPr="00573ECA" w:rsidRDefault="0047286F" w:rsidP="001408A0">
      <w:pPr>
        <w:spacing w:line="240" w:lineRule="auto"/>
        <w:rPr>
          <w:sz w:val="24"/>
          <w:szCs w:val="24"/>
        </w:rPr>
      </w:pPr>
      <w:r w:rsidRPr="00573ECA">
        <w:rPr>
          <w:sz w:val="24"/>
          <w:szCs w:val="24"/>
        </w:rPr>
        <w:t>The</w:t>
      </w:r>
      <w:r w:rsidR="00BA6A87" w:rsidRPr="00573ECA">
        <w:rPr>
          <w:sz w:val="24"/>
          <w:szCs w:val="24"/>
        </w:rPr>
        <w:t xml:space="preserve"> new </w:t>
      </w:r>
      <w:r w:rsidR="00F1594B" w:rsidRPr="00573ECA">
        <w:rPr>
          <w:sz w:val="24"/>
          <w:szCs w:val="24"/>
        </w:rPr>
        <w:t xml:space="preserve">ECC Vice </w:t>
      </w:r>
      <w:r w:rsidRPr="00573ECA">
        <w:rPr>
          <w:sz w:val="24"/>
          <w:szCs w:val="24"/>
        </w:rPr>
        <w:t>Chairman,</w:t>
      </w:r>
      <w:r w:rsidR="000E5A59" w:rsidRPr="00573ECA">
        <w:rPr>
          <w:sz w:val="24"/>
          <w:szCs w:val="24"/>
        </w:rPr>
        <w:t xml:space="preserve"> Mr. Jaime </w:t>
      </w:r>
      <w:proofErr w:type="spellStart"/>
      <w:r w:rsidR="000E5A59" w:rsidRPr="00573ECA">
        <w:rPr>
          <w:sz w:val="24"/>
          <w:szCs w:val="24"/>
        </w:rPr>
        <w:t>Afonso</w:t>
      </w:r>
      <w:proofErr w:type="spellEnd"/>
      <w:r w:rsidR="00BA6A87" w:rsidRPr="00573ECA">
        <w:rPr>
          <w:sz w:val="24"/>
          <w:szCs w:val="24"/>
        </w:rPr>
        <w:t>,</w:t>
      </w:r>
      <w:r w:rsidR="00555BE1" w:rsidRPr="00573ECA">
        <w:rPr>
          <w:sz w:val="24"/>
          <w:szCs w:val="24"/>
        </w:rPr>
        <w:t xml:space="preserve"> thanked the meeting for the</w:t>
      </w:r>
      <w:r w:rsidRPr="00573ECA">
        <w:rPr>
          <w:sz w:val="24"/>
          <w:szCs w:val="24"/>
        </w:rPr>
        <w:t xml:space="preserve"> </w:t>
      </w:r>
      <w:r w:rsidR="00555BE1" w:rsidRPr="00573ECA">
        <w:rPr>
          <w:sz w:val="24"/>
          <w:szCs w:val="24"/>
        </w:rPr>
        <w:t>confidence</w:t>
      </w:r>
      <w:r w:rsidRPr="00573ECA">
        <w:rPr>
          <w:sz w:val="24"/>
          <w:szCs w:val="24"/>
        </w:rPr>
        <w:t xml:space="preserve"> in his person </w:t>
      </w:r>
      <w:r w:rsidR="00555BE1" w:rsidRPr="00573ECA">
        <w:rPr>
          <w:sz w:val="24"/>
          <w:szCs w:val="24"/>
        </w:rPr>
        <w:t>and is looking</w:t>
      </w:r>
      <w:r w:rsidR="00BA6A87" w:rsidRPr="00573ECA">
        <w:rPr>
          <w:sz w:val="24"/>
          <w:szCs w:val="24"/>
        </w:rPr>
        <w:t xml:space="preserve"> forward to cooperating with </w:t>
      </w:r>
      <w:r w:rsidR="000E5A59" w:rsidRPr="00573ECA">
        <w:rPr>
          <w:sz w:val="24"/>
          <w:szCs w:val="24"/>
        </w:rPr>
        <w:t>ECC.</w:t>
      </w:r>
    </w:p>
    <w:p w:rsidR="00AA303D" w:rsidRPr="00573ECA" w:rsidRDefault="00AA303D" w:rsidP="001408A0">
      <w:pPr>
        <w:spacing w:line="240" w:lineRule="auto"/>
        <w:rPr>
          <w:sz w:val="24"/>
          <w:szCs w:val="24"/>
        </w:rPr>
      </w:pPr>
      <w:r w:rsidRPr="00573ECA">
        <w:rPr>
          <w:sz w:val="24"/>
          <w:szCs w:val="24"/>
        </w:rPr>
        <w:t xml:space="preserve">The Chairman congratulated Mr. Jaime </w:t>
      </w:r>
      <w:proofErr w:type="spellStart"/>
      <w:r w:rsidRPr="00573ECA">
        <w:rPr>
          <w:sz w:val="24"/>
          <w:szCs w:val="24"/>
        </w:rPr>
        <w:t>Afonso</w:t>
      </w:r>
      <w:proofErr w:type="spellEnd"/>
      <w:r w:rsidRPr="00573ECA">
        <w:rPr>
          <w:sz w:val="24"/>
          <w:szCs w:val="24"/>
        </w:rPr>
        <w:t xml:space="preserve"> for his election. He also expressed his thanks to Mr Aurelian</w:t>
      </w:r>
      <w:r w:rsidR="004C1005" w:rsidRPr="00573ECA">
        <w:rPr>
          <w:sz w:val="24"/>
          <w:szCs w:val="24"/>
        </w:rPr>
        <w:t xml:space="preserve"> Sorinel Calinciuc</w:t>
      </w:r>
      <w:r w:rsidRPr="00573ECA">
        <w:rPr>
          <w:sz w:val="24"/>
          <w:szCs w:val="24"/>
        </w:rPr>
        <w:t xml:space="preserve"> for standing and looked forw</w:t>
      </w:r>
      <w:r w:rsidR="004C1005" w:rsidRPr="00573ECA">
        <w:rPr>
          <w:sz w:val="24"/>
          <w:szCs w:val="24"/>
        </w:rPr>
        <w:t xml:space="preserve">ard to working with him as a key participant in ECC. </w:t>
      </w:r>
    </w:p>
    <w:p w:rsidR="009664B8" w:rsidRPr="007D6938" w:rsidRDefault="009664B8" w:rsidP="00A96694">
      <w:pPr>
        <w:pStyle w:val="Titre1"/>
      </w:pPr>
      <w:r w:rsidRPr="007D6938">
        <w:t>Reports on ECC and other activities</w:t>
      </w:r>
    </w:p>
    <w:p w:rsidR="009664B8" w:rsidRPr="00573ECA" w:rsidRDefault="009664B8" w:rsidP="00A96694">
      <w:pPr>
        <w:pStyle w:val="Titre2"/>
      </w:pPr>
      <w:r w:rsidRPr="00573ECA">
        <w:t>#3</w:t>
      </w:r>
      <w:r w:rsidR="00F1594B" w:rsidRPr="00573ECA">
        <w:t>2</w:t>
      </w:r>
      <w:r w:rsidRPr="00573ECA">
        <w:t xml:space="preserve"> Steering Group Meeting</w:t>
      </w:r>
    </w:p>
    <w:p w:rsidR="00DD3BCD" w:rsidRPr="00573ECA" w:rsidRDefault="00DD3BCD" w:rsidP="008B71B3">
      <w:pPr>
        <w:spacing w:line="240" w:lineRule="auto"/>
        <w:rPr>
          <w:sz w:val="24"/>
          <w:szCs w:val="24"/>
          <w:lang w:val="en-US"/>
        </w:rPr>
      </w:pPr>
      <w:r w:rsidRPr="00573ECA">
        <w:rPr>
          <w:sz w:val="24"/>
          <w:szCs w:val="24"/>
        </w:rPr>
        <w:t>The Chairman reported from the ECC SG meeting (</w:t>
      </w:r>
      <w:proofErr w:type="gramStart"/>
      <w:r w:rsidRPr="00573ECA">
        <w:rPr>
          <w:b/>
          <w:sz w:val="24"/>
          <w:szCs w:val="24"/>
        </w:rPr>
        <w:t>ECC(</w:t>
      </w:r>
      <w:proofErr w:type="gramEnd"/>
      <w:r w:rsidRPr="00573ECA">
        <w:rPr>
          <w:b/>
          <w:sz w:val="24"/>
          <w:szCs w:val="24"/>
        </w:rPr>
        <w:t>13)005</w:t>
      </w:r>
      <w:r w:rsidRPr="00573ECA">
        <w:rPr>
          <w:sz w:val="24"/>
          <w:szCs w:val="24"/>
        </w:rPr>
        <w:t>),</w:t>
      </w:r>
    </w:p>
    <w:p w:rsidR="008B71B3" w:rsidRPr="00573ECA" w:rsidRDefault="008B71B3" w:rsidP="008B71B3">
      <w:pPr>
        <w:spacing w:after="0" w:line="240" w:lineRule="auto"/>
        <w:rPr>
          <w:sz w:val="24"/>
          <w:szCs w:val="24"/>
          <w:lang w:val="en-US"/>
        </w:rPr>
      </w:pPr>
      <w:r w:rsidRPr="00573ECA">
        <w:rPr>
          <w:rFonts w:cs="Arial"/>
          <w:sz w:val="24"/>
          <w:szCs w:val="24"/>
        </w:rPr>
        <w:t>The chairman congratulates the new vice-chairmen of CPG and WGSE which have been elected recently, Gerlof Osinga (</w:t>
      </w:r>
      <w:r w:rsidR="00D85E6A">
        <w:rPr>
          <w:rFonts w:cs="Arial"/>
          <w:sz w:val="24"/>
          <w:szCs w:val="24"/>
        </w:rPr>
        <w:t>HOL</w:t>
      </w:r>
      <w:r w:rsidRPr="00573ECA">
        <w:rPr>
          <w:rFonts w:cs="Arial"/>
          <w:sz w:val="24"/>
          <w:szCs w:val="24"/>
        </w:rPr>
        <w:t>) and Alexander Kuhn (</w:t>
      </w:r>
      <w:r w:rsidR="00D85E6A">
        <w:rPr>
          <w:rFonts w:cs="Arial"/>
          <w:sz w:val="24"/>
          <w:szCs w:val="24"/>
        </w:rPr>
        <w:t>D</w:t>
      </w:r>
      <w:r w:rsidRPr="00573ECA">
        <w:rPr>
          <w:rFonts w:cs="Arial"/>
          <w:sz w:val="24"/>
          <w:szCs w:val="24"/>
        </w:rPr>
        <w:t xml:space="preserve">) for CPG, </w:t>
      </w:r>
      <w:proofErr w:type="spellStart"/>
      <w:r w:rsidRPr="00573ECA">
        <w:rPr>
          <w:rFonts w:cs="Arial"/>
          <w:sz w:val="24"/>
          <w:szCs w:val="24"/>
          <w:lang w:val="en-US"/>
        </w:rPr>
        <w:t>João</w:t>
      </w:r>
      <w:proofErr w:type="spellEnd"/>
      <w:r w:rsidRPr="00573ECA">
        <w:rPr>
          <w:rFonts w:cs="Arial"/>
          <w:sz w:val="24"/>
          <w:szCs w:val="24"/>
          <w:lang w:val="en-US"/>
        </w:rPr>
        <w:t xml:space="preserve"> Duque </w:t>
      </w:r>
      <w:r w:rsidRPr="00573ECA">
        <w:rPr>
          <w:rFonts w:cs="Arial"/>
          <w:sz w:val="24"/>
          <w:szCs w:val="24"/>
        </w:rPr>
        <w:t>(P</w:t>
      </w:r>
      <w:r w:rsidR="00D85E6A">
        <w:rPr>
          <w:rFonts w:cs="Arial"/>
          <w:sz w:val="24"/>
          <w:szCs w:val="24"/>
        </w:rPr>
        <w:t>OR</w:t>
      </w:r>
      <w:r w:rsidRPr="00573ECA">
        <w:rPr>
          <w:rFonts w:cs="Arial"/>
          <w:sz w:val="24"/>
          <w:szCs w:val="24"/>
        </w:rPr>
        <w:t>) and Alexandre Guerin (F) for WG SE</w:t>
      </w:r>
      <w:r w:rsidR="00E427A8">
        <w:rPr>
          <w:rFonts w:cs="Arial"/>
          <w:sz w:val="24"/>
          <w:szCs w:val="24"/>
        </w:rPr>
        <w:t>.</w:t>
      </w:r>
    </w:p>
    <w:p w:rsidR="008B71B3" w:rsidRPr="00573ECA" w:rsidRDefault="008B71B3" w:rsidP="008B71B3">
      <w:pPr>
        <w:spacing w:after="0" w:line="240" w:lineRule="auto"/>
        <w:rPr>
          <w:sz w:val="24"/>
          <w:szCs w:val="24"/>
        </w:rPr>
      </w:pPr>
    </w:p>
    <w:p w:rsidR="008B71B3" w:rsidRPr="00573ECA" w:rsidRDefault="008B71B3" w:rsidP="008B71B3">
      <w:pPr>
        <w:spacing w:after="0" w:line="240" w:lineRule="auto"/>
        <w:rPr>
          <w:sz w:val="24"/>
          <w:szCs w:val="24"/>
        </w:rPr>
      </w:pPr>
      <w:r w:rsidRPr="00573ECA">
        <w:rPr>
          <w:sz w:val="24"/>
          <w:szCs w:val="24"/>
        </w:rPr>
        <w:t xml:space="preserve">In addition to the preparation of the ECC meeting and to the ECO matters (addressed under AI 13), the SG has discussed the organization of the EC-ECC meeting in March, the designation of S. Lyubchenko (ECO) as CEPT focal point for contact with other Regional Organizations and </w:t>
      </w:r>
      <w:r w:rsidR="00935F13">
        <w:rPr>
          <w:sz w:val="24"/>
          <w:szCs w:val="24"/>
        </w:rPr>
        <w:t xml:space="preserve">for </w:t>
      </w:r>
      <w:r w:rsidRPr="00573ECA">
        <w:rPr>
          <w:sz w:val="24"/>
          <w:szCs w:val="24"/>
        </w:rPr>
        <w:t>organiz</w:t>
      </w:r>
      <w:r w:rsidR="00935F13">
        <w:rPr>
          <w:sz w:val="24"/>
          <w:szCs w:val="24"/>
        </w:rPr>
        <w:t>ing</w:t>
      </w:r>
      <w:r w:rsidRPr="00573ECA">
        <w:rPr>
          <w:sz w:val="24"/>
          <w:szCs w:val="24"/>
        </w:rPr>
        <w:t xml:space="preserve"> the participation to the ad hoc GSM-R interference group in DG MOVE.</w:t>
      </w:r>
    </w:p>
    <w:p w:rsidR="008B71B3" w:rsidRPr="00573ECA" w:rsidRDefault="008B71B3" w:rsidP="008B71B3">
      <w:pPr>
        <w:spacing w:after="0" w:line="240" w:lineRule="auto"/>
        <w:rPr>
          <w:sz w:val="24"/>
          <w:szCs w:val="24"/>
        </w:rPr>
      </w:pPr>
    </w:p>
    <w:p w:rsidR="00362C0D" w:rsidRPr="00573ECA" w:rsidRDefault="008B71B3" w:rsidP="008B71B3">
      <w:pPr>
        <w:spacing w:after="0" w:line="240" w:lineRule="auto"/>
        <w:rPr>
          <w:sz w:val="24"/>
          <w:szCs w:val="24"/>
        </w:rPr>
      </w:pPr>
      <w:r w:rsidRPr="00573ECA">
        <w:rPr>
          <w:sz w:val="24"/>
          <w:szCs w:val="24"/>
        </w:rPr>
        <w:t>ECC could also note the merger of the email reflectors and website group membership and the actions taken by ECO for a smooth transition and the further initiative for ECC communications based on a factual monthly summary and the use of Twitter.</w:t>
      </w:r>
    </w:p>
    <w:p w:rsidR="00237866" w:rsidRPr="00573ECA" w:rsidRDefault="00237866" w:rsidP="008B71B3">
      <w:pPr>
        <w:spacing w:after="0" w:line="240" w:lineRule="auto"/>
        <w:rPr>
          <w:sz w:val="24"/>
          <w:szCs w:val="24"/>
        </w:rPr>
      </w:pPr>
    </w:p>
    <w:p w:rsidR="00E87B77" w:rsidRPr="00573ECA" w:rsidRDefault="00317892" w:rsidP="008B71B3">
      <w:pPr>
        <w:spacing w:after="0" w:line="240" w:lineRule="auto"/>
        <w:rPr>
          <w:sz w:val="24"/>
          <w:szCs w:val="24"/>
        </w:rPr>
      </w:pPr>
      <w:r w:rsidRPr="00573ECA">
        <w:rPr>
          <w:sz w:val="24"/>
          <w:szCs w:val="24"/>
          <w:u w:val="single"/>
        </w:rPr>
        <w:t>Further Communications Initiatives from the ECO</w:t>
      </w:r>
      <w:r w:rsidRPr="00573ECA">
        <w:rPr>
          <w:sz w:val="24"/>
          <w:szCs w:val="24"/>
        </w:rPr>
        <w:t xml:space="preserve">:  </w:t>
      </w:r>
    </w:p>
    <w:p w:rsidR="00317892" w:rsidRPr="00573ECA" w:rsidRDefault="00317892" w:rsidP="008B71B3">
      <w:pPr>
        <w:spacing w:after="0" w:line="240" w:lineRule="auto"/>
        <w:rPr>
          <w:sz w:val="24"/>
          <w:szCs w:val="24"/>
        </w:rPr>
      </w:pPr>
      <w:r w:rsidRPr="00573ECA">
        <w:rPr>
          <w:sz w:val="24"/>
          <w:szCs w:val="24"/>
        </w:rPr>
        <w:t>The Director of the Office introduced Doc. ECC (13) 019.  This outlined the ECO’s plan, agreed by the ECC Steering Group, to introduce more frequent communications of the ECC’s activities, especially at the Working Group and Project Team levels, as well as for events such as consultations. There were two elements to the proposals: one was to introduce a monthly bulletin, and the other to engage with the social network site Twitter. Part of the intention was to draw more attention to the regularly updated content of the various ECC entities on the website.  Mr Thomas emphasised that he did not believe other social networks</w:t>
      </w:r>
      <w:r w:rsidR="008B71B3" w:rsidRPr="00573ECA">
        <w:rPr>
          <w:sz w:val="24"/>
          <w:szCs w:val="24"/>
        </w:rPr>
        <w:t xml:space="preserve"> would be suitable for the ECC.</w:t>
      </w:r>
    </w:p>
    <w:p w:rsidR="00317892" w:rsidRPr="00E87B77" w:rsidRDefault="00317892" w:rsidP="008B71B3">
      <w:pPr>
        <w:spacing w:after="0" w:line="240" w:lineRule="auto"/>
        <w:rPr>
          <w:sz w:val="24"/>
          <w:szCs w:val="24"/>
          <w:highlight w:val="yellow"/>
        </w:rPr>
      </w:pPr>
    </w:p>
    <w:p w:rsidR="00317892" w:rsidRPr="00573ECA" w:rsidRDefault="00317892" w:rsidP="008B71B3">
      <w:pPr>
        <w:spacing w:after="0" w:line="240" w:lineRule="auto"/>
        <w:rPr>
          <w:sz w:val="24"/>
          <w:szCs w:val="24"/>
        </w:rPr>
      </w:pPr>
      <w:r w:rsidRPr="00573ECA">
        <w:rPr>
          <w:sz w:val="24"/>
          <w:szCs w:val="24"/>
        </w:rPr>
        <w:t xml:space="preserve">There were still some elements of detail of the proposal which the Office would need to work out, in order to keep the exercise manageable as well as effective, and these initiatives would need to be reviewed and </w:t>
      </w:r>
      <w:r w:rsidR="00D7166E" w:rsidRPr="00573ECA">
        <w:rPr>
          <w:sz w:val="24"/>
          <w:szCs w:val="24"/>
        </w:rPr>
        <w:t>fine-tuned</w:t>
      </w:r>
      <w:r w:rsidRPr="00573ECA">
        <w:rPr>
          <w:sz w:val="24"/>
          <w:szCs w:val="24"/>
        </w:rPr>
        <w:t xml:space="preserve"> after introduction, under the advice of the Steering Group.  The use of Twitter in particular would involve some dynamics that were less familiar to the ECC, and this would require some care. An Annex to the </w:t>
      </w:r>
      <w:r w:rsidRPr="00573ECA">
        <w:rPr>
          <w:sz w:val="24"/>
          <w:szCs w:val="24"/>
        </w:rPr>
        <w:lastRenderedPageBreak/>
        <w:t>document included a more detailed policy which would be published in order to manage external expectations.</w:t>
      </w:r>
    </w:p>
    <w:p w:rsidR="00317892" w:rsidRPr="00573ECA" w:rsidRDefault="00317892" w:rsidP="008B71B3">
      <w:pPr>
        <w:spacing w:after="0"/>
        <w:rPr>
          <w:sz w:val="24"/>
          <w:szCs w:val="24"/>
        </w:rPr>
      </w:pPr>
    </w:p>
    <w:p w:rsidR="008D3326" w:rsidRPr="00573ECA" w:rsidRDefault="008D3326" w:rsidP="008B71B3">
      <w:pPr>
        <w:spacing w:after="0" w:line="240" w:lineRule="auto"/>
        <w:rPr>
          <w:sz w:val="24"/>
          <w:szCs w:val="24"/>
        </w:rPr>
      </w:pPr>
      <w:r w:rsidRPr="00573ECA">
        <w:rPr>
          <w:sz w:val="24"/>
          <w:szCs w:val="24"/>
        </w:rPr>
        <w:t>The Netherlands and France believed that the monthly bulletins would be useful information to people with an interest in groups to which they did not belong.</w:t>
      </w:r>
    </w:p>
    <w:p w:rsidR="008D3326" w:rsidRPr="00573ECA" w:rsidRDefault="008D3326" w:rsidP="008B71B3">
      <w:pPr>
        <w:spacing w:after="0" w:line="240" w:lineRule="auto"/>
        <w:rPr>
          <w:sz w:val="24"/>
          <w:szCs w:val="24"/>
        </w:rPr>
      </w:pPr>
    </w:p>
    <w:p w:rsidR="008D3326" w:rsidRPr="00573ECA" w:rsidRDefault="008D3326" w:rsidP="008B71B3">
      <w:pPr>
        <w:spacing w:after="0" w:line="240" w:lineRule="auto"/>
        <w:rPr>
          <w:sz w:val="24"/>
          <w:szCs w:val="24"/>
        </w:rPr>
      </w:pPr>
      <w:r w:rsidRPr="00573ECA">
        <w:rPr>
          <w:sz w:val="24"/>
          <w:szCs w:val="24"/>
        </w:rPr>
        <w:t xml:space="preserve">In response to a question from Denmark the Director said that the primary aim of using Twitter was to trigger interest from journalists and industry-watchers rather than more direct stakeholders; the Chairman advised that he had requested this initiative to be developed.  </w:t>
      </w:r>
    </w:p>
    <w:p w:rsidR="008D3326" w:rsidRPr="00573ECA" w:rsidRDefault="008D3326" w:rsidP="008B71B3">
      <w:pPr>
        <w:spacing w:after="0" w:line="240" w:lineRule="auto"/>
        <w:rPr>
          <w:sz w:val="24"/>
          <w:szCs w:val="24"/>
        </w:rPr>
      </w:pPr>
    </w:p>
    <w:p w:rsidR="00317892" w:rsidRPr="00573ECA" w:rsidRDefault="00317892" w:rsidP="008B71B3">
      <w:pPr>
        <w:spacing w:after="0" w:line="240" w:lineRule="auto"/>
        <w:rPr>
          <w:sz w:val="24"/>
          <w:szCs w:val="24"/>
        </w:rPr>
      </w:pPr>
      <w:r w:rsidRPr="00573ECA">
        <w:rPr>
          <w:sz w:val="24"/>
          <w:szCs w:val="24"/>
        </w:rPr>
        <w:t xml:space="preserve">Belgium suggested that </w:t>
      </w:r>
      <w:r w:rsidR="008D3326" w:rsidRPr="00573ECA">
        <w:rPr>
          <w:sz w:val="24"/>
          <w:szCs w:val="24"/>
        </w:rPr>
        <w:t>the</w:t>
      </w:r>
      <w:r w:rsidRPr="00573ECA">
        <w:rPr>
          <w:sz w:val="24"/>
          <w:szCs w:val="24"/>
        </w:rPr>
        <w:t xml:space="preserve"> feedback</w:t>
      </w:r>
      <w:r w:rsidR="008D3326" w:rsidRPr="00573ECA">
        <w:rPr>
          <w:sz w:val="24"/>
          <w:szCs w:val="24"/>
        </w:rPr>
        <w:t>s of such initiatives</w:t>
      </w:r>
      <w:r w:rsidRPr="00573ECA">
        <w:rPr>
          <w:sz w:val="24"/>
          <w:szCs w:val="24"/>
        </w:rPr>
        <w:t xml:space="preserve"> </w:t>
      </w:r>
      <w:r w:rsidR="008D3326" w:rsidRPr="00573ECA">
        <w:rPr>
          <w:sz w:val="24"/>
          <w:szCs w:val="24"/>
        </w:rPr>
        <w:t>should be presented to a next</w:t>
      </w:r>
      <w:r w:rsidRPr="00573ECA">
        <w:rPr>
          <w:sz w:val="24"/>
          <w:szCs w:val="24"/>
        </w:rPr>
        <w:t xml:space="preserve"> E</w:t>
      </w:r>
      <w:r w:rsidR="008D3326" w:rsidRPr="00573ECA">
        <w:rPr>
          <w:sz w:val="24"/>
          <w:szCs w:val="24"/>
        </w:rPr>
        <w:t>CC</w:t>
      </w:r>
      <w:r w:rsidRPr="00573ECA">
        <w:rPr>
          <w:sz w:val="24"/>
          <w:szCs w:val="24"/>
        </w:rPr>
        <w:t xml:space="preserve">.  </w:t>
      </w:r>
    </w:p>
    <w:p w:rsidR="008B71B3" w:rsidRPr="00573ECA" w:rsidRDefault="008B71B3" w:rsidP="008B71B3">
      <w:pPr>
        <w:spacing w:after="0" w:line="240" w:lineRule="auto"/>
        <w:rPr>
          <w:sz w:val="24"/>
          <w:szCs w:val="24"/>
        </w:rPr>
      </w:pPr>
    </w:p>
    <w:p w:rsidR="00317892" w:rsidRPr="00E87B77" w:rsidRDefault="00317892" w:rsidP="008B71B3">
      <w:pPr>
        <w:spacing w:line="240" w:lineRule="auto"/>
        <w:rPr>
          <w:sz w:val="24"/>
          <w:szCs w:val="24"/>
        </w:rPr>
      </w:pPr>
      <w:r w:rsidRPr="00573ECA">
        <w:rPr>
          <w:sz w:val="24"/>
          <w:szCs w:val="24"/>
        </w:rPr>
        <w:t>The meeting agreed that the Office should report to the next two meetings on progress with the initiatives, notably the extent to which content was controlled, and the response which it was getting.</w:t>
      </w:r>
      <w:r w:rsidR="008D3326" w:rsidRPr="00573ECA">
        <w:rPr>
          <w:sz w:val="24"/>
          <w:szCs w:val="24"/>
        </w:rPr>
        <w:t xml:space="preserve"> The Chairman also invited administrations with concerns and ideas to communicate them to the Office.  </w:t>
      </w:r>
    </w:p>
    <w:p w:rsidR="00317892" w:rsidRPr="007D6938" w:rsidRDefault="00317892" w:rsidP="00237866"/>
    <w:p w:rsidR="009664B8" w:rsidRPr="00573ECA" w:rsidRDefault="009664B8" w:rsidP="00A96694">
      <w:pPr>
        <w:pStyle w:val="Titre2"/>
      </w:pPr>
      <w:r w:rsidRPr="00573ECA">
        <w:t>ECO Bulletin on on</w:t>
      </w:r>
      <w:r w:rsidR="00632B93" w:rsidRPr="00573ECA">
        <w:t>-</w:t>
      </w:r>
      <w:r w:rsidRPr="00573ECA">
        <w:t>going/new issues in other regions or organisations</w:t>
      </w:r>
    </w:p>
    <w:p w:rsidR="005442A5" w:rsidRPr="00573ECA" w:rsidRDefault="005442A5" w:rsidP="00317892"/>
    <w:p w:rsidR="00317892" w:rsidRPr="00573ECA" w:rsidRDefault="00317892" w:rsidP="008B71B3">
      <w:pPr>
        <w:spacing w:line="240" w:lineRule="auto"/>
        <w:rPr>
          <w:sz w:val="24"/>
          <w:szCs w:val="24"/>
        </w:rPr>
      </w:pPr>
      <w:r w:rsidRPr="00573ECA">
        <w:rPr>
          <w:sz w:val="24"/>
          <w:szCs w:val="24"/>
        </w:rPr>
        <w:t xml:space="preserve">Doc </w:t>
      </w:r>
      <w:proofErr w:type="gramStart"/>
      <w:r w:rsidRPr="00573ECA">
        <w:rPr>
          <w:sz w:val="24"/>
          <w:szCs w:val="24"/>
        </w:rPr>
        <w:t>ECC(</w:t>
      </w:r>
      <w:proofErr w:type="gramEnd"/>
      <w:r w:rsidRPr="00573ECA">
        <w:rPr>
          <w:sz w:val="24"/>
          <w:szCs w:val="24"/>
        </w:rPr>
        <w:t>13)022 was presented as the ECO’s regular summary of relevant developments and activities outside the CEPT.  The Director drew particular attention to the FCC's proposed rulemaking on 5 GHz W-LAN.  The document also noted general and specific spectrum review initiatives in the USA, Canada, and Australia.  Other developments were reported in relation to Direct Air to Ground Communications (USA), and on White Spaces, noting particularly the many press releases from Microsoft.</w:t>
      </w:r>
    </w:p>
    <w:p w:rsidR="00317892" w:rsidRPr="00573ECA" w:rsidRDefault="00317892" w:rsidP="008B71B3">
      <w:pPr>
        <w:spacing w:line="240" w:lineRule="auto"/>
        <w:rPr>
          <w:sz w:val="24"/>
          <w:szCs w:val="24"/>
        </w:rPr>
      </w:pPr>
      <w:r w:rsidRPr="00573ECA">
        <w:rPr>
          <w:sz w:val="24"/>
          <w:szCs w:val="24"/>
        </w:rPr>
        <w:t>The bulletin also related where these developments were relevant to specific ECC work already underway. There was no specific proposal for new items of work which would be required, although the developments on 5 GHz were clearly relevant, given the ECC's awareness of the demands for broadband in Europe, articulated for example in the RSPP, as well as the requirements of other uses existing or planned in that frequency range.</w:t>
      </w:r>
    </w:p>
    <w:p w:rsidR="00317892" w:rsidRPr="00573ECA" w:rsidRDefault="00317892" w:rsidP="008B71B3">
      <w:pPr>
        <w:spacing w:line="240" w:lineRule="auto"/>
        <w:rPr>
          <w:sz w:val="24"/>
          <w:szCs w:val="24"/>
        </w:rPr>
      </w:pPr>
      <w:r w:rsidRPr="00573ECA">
        <w:rPr>
          <w:sz w:val="24"/>
          <w:szCs w:val="24"/>
        </w:rPr>
        <w:t xml:space="preserve">Germany commented that the 5 GHz issue could have a large impact on the ECC’s work: various ECC groups already included this band in their studies of a variety of requirements.  The Chairman invited the relevant Chairmen to </w:t>
      </w:r>
      <w:r w:rsidR="001A21DD" w:rsidRPr="00573ECA">
        <w:rPr>
          <w:sz w:val="24"/>
          <w:szCs w:val="24"/>
        </w:rPr>
        <w:t xml:space="preserve">start </w:t>
      </w:r>
      <w:r w:rsidRPr="00573ECA">
        <w:rPr>
          <w:sz w:val="24"/>
          <w:szCs w:val="24"/>
        </w:rPr>
        <w:t>discuss</w:t>
      </w:r>
      <w:r w:rsidR="001A21DD" w:rsidRPr="00573ECA">
        <w:rPr>
          <w:sz w:val="24"/>
          <w:szCs w:val="24"/>
        </w:rPr>
        <w:t>ing</w:t>
      </w:r>
      <w:r w:rsidRPr="00573ECA">
        <w:rPr>
          <w:sz w:val="24"/>
          <w:szCs w:val="24"/>
        </w:rPr>
        <w:t xml:space="preserve"> how work on 5 GHz might be </w:t>
      </w:r>
      <w:proofErr w:type="gramStart"/>
      <w:r w:rsidRPr="00573ECA">
        <w:rPr>
          <w:sz w:val="24"/>
          <w:szCs w:val="24"/>
        </w:rPr>
        <w:t>organised</w:t>
      </w:r>
      <w:r w:rsidR="001A21DD" w:rsidRPr="00573ECA">
        <w:rPr>
          <w:sz w:val="24"/>
          <w:szCs w:val="24"/>
        </w:rPr>
        <w:t>,</w:t>
      </w:r>
      <w:proofErr w:type="gramEnd"/>
      <w:r w:rsidR="001A21DD" w:rsidRPr="00573ECA">
        <w:rPr>
          <w:sz w:val="24"/>
          <w:szCs w:val="24"/>
        </w:rPr>
        <w:t xml:space="preserve"> taking into account that EC had announced that a mandate on 5 GHz would be sent to CEPT</w:t>
      </w:r>
      <w:r w:rsidRPr="00573ECA">
        <w:rPr>
          <w:sz w:val="24"/>
          <w:szCs w:val="24"/>
        </w:rPr>
        <w:t xml:space="preserve">. </w:t>
      </w:r>
    </w:p>
    <w:p w:rsidR="00317892" w:rsidRPr="00E87B77" w:rsidRDefault="00317892" w:rsidP="008B71B3">
      <w:pPr>
        <w:spacing w:line="240" w:lineRule="auto"/>
        <w:rPr>
          <w:sz w:val="24"/>
          <w:szCs w:val="24"/>
        </w:rPr>
      </w:pPr>
      <w:r w:rsidRPr="00573ECA">
        <w:rPr>
          <w:sz w:val="24"/>
          <w:szCs w:val="24"/>
        </w:rPr>
        <w:t>The Chairman welcomed the bulletin, and emphasised that Europe cannot work in isolation.  In response to his specific question about Microsoft’s fixed monitoring points (‘a spectrum observatory’), the WG FM Chair and Office Director confirmed that PT FM22 would be considering its implications</w:t>
      </w:r>
      <w:r w:rsidR="001A21DD" w:rsidRPr="00573ECA">
        <w:rPr>
          <w:sz w:val="24"/>
          <w:szCs w:val="24"/>
        </w:rPr>
        <w:t xml:space="preserve"> and that ECC will be informed about this investigation</w:t>
      </w:r>
      <w:r w:rsidRPr="00573ECA">
        <w:rPr>
          <w:sz w:val="24"/>
          <w:szCs w:val="24"/>
        </w:rPr>
        <w:t>.</w:t>
      </w:r>
      <w:r w:rsidRPr="00E87B77">
        <w:rPr>
          <w:sz w:val="24"/>
          <w:szCs w:val="24"/>
        </w:rPr>
        <w:t xml:space="preserve"> </w:t>
      </w:r>
    </w:p>
    <w:p w:rsidR="000865E8" w:rsidRPr="00317892" w:rsidRDefault="000865E8" w:rsidP="00C0752D"/>
    <w:p w:rsidR="009664B8" w:rsidRPr="007D6938" w:rsidRDefault="009664B8" w:rsidP="00A96694">
      <w:pPr>
        <w:pStyle w:val="Titre1"/>
      </w:pPr>
      <w:r w:rsidRPr="007D6938">
        <w:lastRenderedPageBreak/>
        <w:t>Draft ECC Decisions</w:t>
      </w:r>
    </w:p>
    <w:p w:rsidR="009664B8" w:rsidRPr="007D6938" w:rsidRDefault="00F374FE" w:rsidP="00A96694">
      <w:pPr>
        <w:pStyle w:val="Titre2"/>
      </w:pPr>
      <w:r w:rsidRPr="00B2022F">
        <w:t>Final Approval</w:t>
      </w:r>
      <w:r>
        <w:t xml:space="preserve"> of the draft amended ECC Decision (02)05 on t</w:t>
      </w:r>
      <w:r w:rsidRPr="00C87FBC">
        <w:t>he designation and availability of frequency bands for railway purposes in the 876-880 MHz and 921-925 MHz bands</w:t>
      </w:r>
      <w:r>
        <w:t xml:space="preserve"> </w:t>
      </w:r>
      <w:r w:rsidRPr="00B2022F">
        <w:t>based on the results of the Public Consultation</w:t>
      </w:r>
    </w:p>
    <w:p w:rsidR="0057224B" w:rsidRDefault="0057224B" w:rsidP="0093168A">
      <w:pPr>
        <w:rPr>
          <w:szCs w:val="22"/>
          <w:highlight w:val="yellow"/>
        </w:rPr>
      </w:pPr>
    </w:p>
    <w:p w:rsidR="0093168A" w:rsidRPr="00573ECA" w:rsidRDefault="0093168A" w:rsidP="0093168A">
      <w:pPr>
        <w:rPr>
          <w:sz w:val="24"/>
          <w:szCs w:val="24"/>
        </w:rPr>
      </w:pPr>
      <w:r w:rsidRPr="00573ECA">
        <w:rPr>
          <w:sz w:val="24"/>
          <w:szCs w:val="24"/>
        </w:rPr>
        <w:t>The Chairman of WG FM</w:t>
      </w:r>
      <w:r w:rsidR="0057224B" w:rsidRPr="00573ECA">
        <w:rPr>
          <w:sz w:val="24"/>
          <w:szCs w:val="24"/>
        </w:rPr>
        <w:t>,</w:t>
      </w:r>
      <w:r w:rsidR="0057224B" w:rsidRPr="00573ECA">
        <w:rPr>
          <w:rFonts w:cs="Arial"/>
          <w:sz w:val="24"/>
          <w:szCs w:val="24"/>
        </w:rPr>
        <w:t xml:space="preserve"> Mr Sergey </w:t>
      </w:r>
      <w:proofErr w:type="spellStart"/>
      <w:r w:rsidR="0057224B" w:rsidRPr="00573ECA">
        <w:rPr>
          <w:rFonts w:cs="Arial"/>
          <w:sz w:val="24"/>
          <w:szCs w:val="24"/>
        </w:rPr>
        <w:t>Pastukh</w:t>
      </w:r>
      <w:proofErr w:type="spellEnd"/>
      <w:r w:rsidR="0057224B" w:rsidRPr="00573ECA">
        <w:rPr>
          <w:rFonts w:cs="Arial"/>
          <w:sz w:val="24"/>
          <w:szCs w:val="24"/>
        </w:rPr>
        <w:t xml:space="preserve"> (RUS), </w:t>
      </w:r>
      <w:r w:rsidRPr="00573ECA">
        <w:rPr>
          <w:sz w:val="24"/>
          <w:szCs w:val="24"/>
        </w:rPr>
        <w:t xml:space="preserve">introduced Annex 1 of </w:t>
      </w:r>
      <w:proofErr w:type="gramStart"/>
      <w:r w:rsidRPr="00573ECA">
        <w:rPr>
          <w:sz w:val="24"/>
          <w:szCs w:val="24"/>
        </w:rPr>
        <w:t>ECC(</w:t>
      </w:r>
      <w:proofErr w:type="gramEnd"/>
      <w:r w:rsidRPr="00573ECA">
        <w:rPr>
          <w:sz w:val="24"/>
          <w:szCs w:val="24"/>
        </w:rPr>
        <w:t>13)006r1, which contains the draft revised ECC Decision (02)05. The revisions are partly related to technical aspects. The DMO channels and the duplex channel with the centre frequencies 880.0 MHz / 925.0 MHz were removed from the Decision.</w:t>
      </w:r>
    </w:p>
    <w:p w:rsidR="0093168A" w:rsidRPr="00573ECA" w:rsidRDefault="0093168A" w:rsidP="0093168A">
      <w:pPr>
        <w:rPr>
          <w:sz w:val="24"/>
          <w:szCs w:val="24"/>
        </w:rPr>
      </w:pPr>
      <w:r w:rsidRPr="00573ECA">
        <w:rPr>
          <w:sz w:val="24"/>
          <w:szCs w:val="24"/>
        </w:rPr>
        <w:t>The outcome of the public consultation, which had already been discussed by WG FM, was provided by the ECO (</w:t>
      </w:r>
      <w:proofErr w:type="gramStart"/>
      <w:r w:rsidRPr="00573ECA">
        <w:rPr>
          <w:sz w:val="24"/>
          <w:szCs w:val="24"/>
        </w:rPr>
        <w:t>ECC(</w:t>
      </w:r>
      <w:proofErr w:type="gramEnd"/>
      <w:r w:rsidRPr="00573ECA">
        <w:rPr>
          <w:sz w:val="24"/>
          <w:szCs w:val="24"/>
        </w:rPr>
        <w:t>13)013).</w:t>
      </w:r>
    </w:p>
    <w:p w:rsidR="0093168A" w:rsidRPr="00573ECA" w:rsidRDefault="0093168A" w:rsidP="0093168A">
      <w:pPr>
        <w:rPr>
          <w:sz w:val="24"/>
          <w:szCs w:val="24"/>
        </w:rPr>
      </w:pPr>
      <w:r w:rsidRPr="00573ECA">
        <w:rPr>
          <w:sz w:val="24"/>
          <w:szCs w:val="24"/>
        </w:rPr>
        <w:t>No further changes were required during the meeting.</w:t>
      </w:r>
    </w:p>
    <w:p w:rsidR="0093168A" w:rsidRPr="0057224B" w:rsidRDefault="0093168A" w:rsidP="0093168A">
      <w:pPr>
        <w:rPr>
          <w:sz w:val="24"/>
          <w:szCs w:val="24"/>
          <w:highlight w:val="yellow"/>
        </w:rPr>
      </w:pPr>
    </w:p>
    <w:p w:rsidR="0093168A" w:rsidRPr="00573ECA" w:rsidRDefault="0093168A" w:rsidP="0093168A">
      <w:pPr>
        <w:pStyle w:val="Box"/>
        <w:rPr>
          <w:sz w:val="24"/>
          <w:szCs w:val="24"/>
        </w:rPr>
      </w:pPr>
      <w:r w:rsidRPr="00573ECA">
        <w:rPr>
          <w:sz w:val="24"/>
          <w:szCs w:val="24"/>
        </w:rPr>
        <w:t>The ECC approved the amended ECC Decision ECC/DEC</w:t>
      </w:r>
      <w:proofErr w:type="gramStart"/>
      <w:r w:rsidRPr="00573ECA">
        <w:rPr>
          <w:sz w:val="24"/>
          <w:szCs w:val="24"/>
        </w:rPr>
        <w:t>/(</w:t>
      </w:r>
      <w:proofErr w:type="gramEnd"/>
      <w:r w:rsidRPr="00573ECA">
        <w:rPr>
          <w:sz w:val="24"/>
          <w:szCs w:val="24"/>
        </w:rPr>
        <w:t>02)05 on “The designation and availability of frequency bands for railway purposes in the 876-880 MHz and 921-925 MHz bands” (</w:t>
      </w:r>
      <w:r w:rsidRPr="00573ECA">
        <w:rPr>
          <w:b/>
          <w:sz w:val="24"/>
          <w:szCs w:val="24"/>
        </w:rPr>
        <w:t xml:space="preserve">ANNEX </w:t>
      </w:r>
      <w:r w:rsidR="00573ECA">
        <w:rPr>
          <w:b/>
          <w:sz w:val="24"/>
          <w:szCs w:val="24"/>
        </w:rPr>
        <w:t>04</w:t>
      </w:r>
      <w:r w:rsidRPr="00573ECA">
        <w:rPr>
          <w:b/>
          <w:sz w:val="24"/>
          <w:szCs w:val="24"/>
        </w:rPr>
        <w:t xml:space="preserve"> / TEMP 03</w:t>
      </w:r>
      <w:r w:rsidR="00D7166E">
        <w:rPr>
          <w:b/>
          <w:sz w:val="24"/>
          <w:szCs w:val="24"/>
        </w:rPr>
        <w:t xml:space="preserve"> Rev 1</w:t>
      </w:r>
      <w:r w:rsidRPr="00573ECA">
        <w:rPr>
          <w:sz w:val="24"/>
          <w:szCs w:val="24"/>
        </w:rPr>
        <w:t>) and tasked the Office to publish it.</w:t>
      </w:r>
    </w:p>
    <w:p w:rsidR="0093168A" w:rsidRPr="00573ECA" w:rsidRDefault="0093168A" w:rsidP="0093168A">
      <w:pPr>
        <w:rPr>
          <w:sz w:val="24"/>
          <w:szCs w:val="24"/>
        </w:rPr>
      </w:pPr>
      <w:r w:rsidRPr="00573ECA">
        <w:rPr>
          <w:sz w:val="24"/>
          <w:szCs w:val="24"/>
        </w:rPr>
        <w:t>As proposed by WG FM, the meeting decided that the information regarding the implementation of this ECC Decision on the ECO web site should be kept.</w:t>
      </w:r>
    </w:p>
    <w:p w:rsidR="0093168A" w:rsidRPr="00573ECA" w:rsidRDefault="0093168A" w:rsidP="0093168A">
      <w:pPr>
        <w:rPr>
          <w:sz w:val="24"/>
          <w:szCs w:val="24"/>
        </w:rPr>
      </w:pPr>
      <w:r w:rsidRPr="00573ECA">
        <w:rPr>
          <w:sz w:val="24"/>
          <w:szCs w:val="24"/>
        </w:rPr>
        <w:t>Because of the technical changes in the ECC Decision, the ECC decided to inform ETSI with a liaison statement (</w:t>
      </w:r>
      <w:r w:rsidRPr="00573ECA">
        <w:rPr>
          <w:b/>
          <w:sz w:val="24"/>
          <w:szCs w:val="24"/>
        </w:rPr>
        <w:t xml:space="preserve">Annex </w:t>
      </w:r>
      <w:r w:rsidR="00573ECA">
        <w:rPr>
          <w:b/>
          <w:sz w:val="24"/>
          <w:szCs w:val="24"/>
        </w:rPr>
        <w:t>05</w:t>
      </w:r>
      <w:r w:rsidRPr="00573ECA">
        <w:rPr>
          <w:b/>
          <w:sz w:val="24"/>
          <w:szCs w:val="24"/>
        </w:rPr>
        <w:t xml:space="preserve"> / TEMP 10 Rev 1</w:t>
      </w:r>
      <w:r w:rsidRPr="00573ECA">
        <w:rPr>
          <w:sz w:val="24"/>
          <w:szCs w:val="24"/>
        </w:rPr>
        <w:t xml:space="preserve">). </w:t>
      </w:r>
    </w:p>
    <w:p w:rsidR="009664B8" w:rsidRPr="00573ECA" w:rsidRDefault="009664B8" w:rsidP="00A96694">
      <w:pPr>
        <w:pStyle w:val="Titre2"/>
        <w:rPr>
          <w:b w:val="0"/>
        </w:rPr>
      </w:pPr>
      <w:r w:rsidRPr="00573ECA">
        <w:t xml:space="preserve">Final Approval </w:t>
      </w:r>
      <w:r w:rsidR="00DC0936" w:rsidRPr="00573ECA">
        <w:t>of the draft amended ECC Decision (05)01 on  the use of the band 27.5-29.5 GHz by the Fixed Service and uncoordinated Earth stations of the Fixed-Satellite Service (Earth-to-space</w:t>
      </w:r>
      <w:r w:rsidR="00DC0936" w:rsidRPr="00573ECA">
        <w:rPr>
          <w:b w:val="0"/>
        </w:rPr>
        <w:t xml:space="preserve">) </w:t>
      </w:r>
      <w:r w:rsidR="00DC0936" w:rsidRPr="00D85E6A">
        <w:rPr>
          <w:rStyle w:val="HeaderZchn"/>
          <w:b/>
          <w:sz w:val="24"/>
          <w:lang w:val="en-US"/>
        </w:rPr>
        <w:t>based on the results of the Public Consultation</w:t>
      </w:r>
    </w:p>
    <w:p w:rsidR="003428DC" w:rsidRPr="00573ECA" w:rsidRDefault="003428DC" w:rsidP="003428DC">
      <w:pPr>
        <w:spacing w:after="0" w:line="240" w:lineRule="auto"/>
        <w:rPr>
          <w:rFonts w:cs="Arial"/>
          <w:sz w:val="24"/>
          <w:szCs w:val="24"/>
        </w:rPr>
      </w:pPr>
    </w:p>
    <w:p w:rsidR="003428DC" w:rsidRDefault="003428DC" w:rsidP="003428DC">
      <w:pPr>
        <w:spacing w:after="0" w:line="240" w:lineRule="auto"/>
        <w:rPr>
          <w:rFonts w:cs="Arial"/>
          <w:sz w:val="24"/>
          <w:szCs w:val="24"/>
        </w:rPr>
      </w:pPr>
      <w:r w:rsidRPr="00573ECA">
        <w:rPr>
          <w:rFonts w:cs="Arial"/>
          <w:sz w:val="24"/>
          <w:szCs w:val="24"/>
        </w:rPr>
        <w:t>The Chairman of</w:t>
      </w:r>
      <w:r w:rsidR="0057224B" w:rsidRPr="00573ECA">
        <w:rPr>
          <w:rFonts w:cs="Arial"/>
          <w:sz w:val="24"/>
          <w:szCs w:val="24"/>
        </w:rPr>
        <w:t xml:space="preserve"> WG FM,</w:t>
      </w:r>
      <w:r w:rsidR="0057224B" w:rsidRPr="00573ECA">
        <w:rPr>
          <w:rFonts w:cs="Arial"/>
          <w:sz w:val="24"/>
          <w:szCs w:val="24"/>
          <w:lang w:val="en-US"/>
        </w:rPr>
        <w:t xml:space="preserve"> Mr</w:t>
      </w:r>
      <w:r w:rsidR="00A06A4B">
        <w:rPr>
          <w:rFonts w:cs="Arial"/>
          <w:sz w:val="24"/>
          <w:szCs w:val="24"/>
          <w:lang w:val="en-US"/>
        </w:rPr>
        <w:t>.</w:t>
      </w:r>
      <w:r w:rsidR="0057224B" w:rsidRPr="00573ECA">
        <w:rPr>
          <w:rFonts w:cs="Arial"/>
          <w:sz w:val="24"/>
          <w:szCs w:val="24"/>
          <w:lang w:val="en-US"/>
        </w:rPr>
        <w:t xml:space="preserve"> Sergey </w:t>
      </w:r>
      <w:proofErr w:type="spellStart"/>
      <w:r w:rsidR="0057224B" w:rsidRPr="00573ECA">
        <w:rPr>
          <w:rFonts w:cs="Arial"/>
          <w:sz w:val="24"/>
          <w:szCs w:val="24"/>
          <w:lang w:val="en-US"/>
        </w:rPr>
        <w:t>Pastukh</w:t>
      </w:r>
      <w:proofErr w:type="spellEnd"/>
      <w:r w:rsidR="0057224B" w:rsidRPr="00573ECA">
        <w:rPr>
          <w:rFonts w:cs="Arial"/>
          <w:sz w:val="24"/>
          <w:szCs w:val="24"/>
          <w:lang w:val="en-US"/>
        </w:rPr>
        <w:t xml:space="preserve"> (RUS),</w:t>
      </w:r>
      <w:r w:rsidRPr="00573ECA">
        <w:rPr>
          <w:rFonts w:cs="Arial"/>
          <w:sz w:val="24"/>
          <w:szCs w:val="24"/>
        </w:rPr>
        <w:t xml:space="preserve"> presented the amended ECC/DEC</w:t>
      </w:r>
      <w:proofErr w:type="gramStart"/>
      <w:r w:rsidRPr="00573ECA">
        <w:rPr>
          <w:rFonts w:cs="Arial"/>
          <w:sz w:val="24"/>
          <w:szCs w:val="24"/>
        </w:rPr>
        <w:t>/(</w:t>
      </w:r>
      <w:proofErr w:type="gramEnd"/>
      <w:r w:rsidRPr="00573ECA">
        <w:rPr>
          <w:rFonts w:cs="Arial"/>
          <w:sz w:val="24"/>
          <w:szCs w:val="24"/>
        </w:rPr>
        <w:t xml:space="preserve">05)01 in </w:t>
      </w:r>
      <w:r w:rsidRPr="00A06A4B">
        <w:rPr>
          <w:rStyle w:val="HeaderZchnZchn"/>
          <w:rFonts w:cs="Arial"/>
          <w:sz w:val="24"/>
          <w:szCs w:val="24"/>
          <w:lang w:val="en-US"/>
        </w:rPr>
        <w:t>Annex 2 to ECC(13)006</w:t>
      </w:r>
      <w:r w:rsidRPr="00573ECA">
        <w:rPr>
          <w:rFonts w:cs="Arial"/>
          <w:sz w:val="24"/>
          <w:szCs w:val="24"/>
        </w:rPr>
        <w:t>. It was noted that during the public consultation no comments were received by the Office. WGFM propose</w:t>
      </w:r>
      <w:r w:rsidR="00604696">
        <w:rPr>
          <w:rFonts w:cs="Arial"/>
          <w:sz w:val="24"/>
          <w:szCs w:val="24"/>
        </w:rPr>
        <w:t>d</w:t>
      </w:r>
      <w:r w:rsidRPr="00573ECA">
        <w:rPr>
          <w:rFonts w:cs="Arial"/>
          <w:sz w:val="24"/>
          <w:szCs w:val="24"/>
        </w:rPr>
        <w:t xml:space="preserve"> to approve amended ECC/DEC</w:t>
      </w:r>
      <w:proofErr w:type="gramStart"/>
      <w:r w:rsidRPr="00573ECA">
        <w:rPr>
          <w:rFonts w:cs="Arial"/>
          <w:sz w:val="24"/>
          <w:szCs w:val="24"/>
        </w:rPr>
        <w:t>/(</w:t>
      </w:r>
      <w:proofErr w:type="gramEnd"/>
      <w:r w:rsidRPr="00573ECA">
        <w:rPr>
          <w:rFonts w:cs="Arial"/>
          <w:sz w:val="24"/>
          <w:szCs w:val="24"/>
        </w:rPr>
        <w:t>05)01 and to keep the implementation status for the amended ECC/DEC/(05)01.</w:t>
      </w:r>
    </w:p>
    <w:p w:rsidR="00604696" w:rsidRDefault="00604696" w:rsidP="003428DC">
      <w:pPr>
        <w:spacing w:after="0" w:line="240" w:lineRule="auto"/>
        <w:rPr>
          <w:rFonts w:cs="Arial"/>
          <w:sz w:val="24"/>
          <w:szCs w:val="24"/>
        </w:rPr>
      </w:pPr>
    </w:p>
    <w:p w:rsidR="00604696" w:rsidRPr="0057224B" w:rsidRDefault="00604696" w:rsidP="003428DC">
      <w:pPr>
        <w:spacing w:after="0" w:line="240" w:lineRule="auto"/>
        <w:rPr>
          <w:rFonts w:cs="Arial"/>
          <w:sz w:val="24"/>
          <w:szCs w:val="24"/>
        </w:rPr>
      </w:pPr>
      <w:r>
        <w:rPr>
          <w:rFonts w:cs="Arial"/>
          <w:sz w:val="24"/>
          <w:szCs w:val="24"/>
        </w:rPr>
        <w:t>A slight revision of the annex 2 was agreed during the meeting to state that the maximum eirp should be “from 55 to 60 dBW” instead of “from 60 to 55 dBW”. The WG FM Chairman explained that the initial order was to put more emphasis on the maximum eirp preferred by the satellite community but the meeting considered that it would probably bring confusion to the reader.</w:t>
      </w:r>
    </w:p>
    <w:p w:rsidR="003428DC" w:rsidRPr="0057224B" w:rsidRDefault="003428DC" w:rsidP="003428DC">
      <w:pPr>
        <w:spacing w:after="0" w:line="240" w:lineRule="auto"/>
        <w:rPr>
          <w:rFonts w:cs="Arial"/>
          <w:sz w:val="24"/>
          <w:szCs w:val="24"/>
        </w:rPr>
      </w:pPr>
    </w:p>
    <w:p w:rsidR="00EF74A8" w:rsidRPr="00573ECA" w:rsidRDefault="00EF74A8" w:rsidP="00EF74A8">
      <w:pPr>
        <w:pStyle w:val="Box"/>
        <w:rPr>
          <w:sz w:val="24"/>
          <w:szCs w:val="24"/>
        </w:rPr>
      </w:pPr>
      <w:r w:rsidRPr="00573ECA">
        <w:rPr>
          <w:sz w:val="24"/>
          <w:szCs w:val="24"/>
        </w:rPr>
        <w:t>The ECC approved the amended ECC Decision ECC/DEC</w:t>
      </w:r>
      <w:proofErr w:type="gramStart"/>
      <w:r w:rsidRPr="00573ECA">
        <w:rPr>
          <w:sz w:val="24"/>
          <w:szCs w:val="24"/>
        </w:rPr>
        <w:t>/(</w:t>
      </w:r>
      <w:proofErr w:type="gramEnd"/>
      <w:r w:rsidRPr="00573ECA">
        <w:rPr>
          <w:sz w:val="24"/>
          <w:szCs w:val="24"/>
        </w:rPr>
        <w:t>0</w:t>
      </w:r>
      <w:r w:rsidR="00DC0936" w:rsidRPr="00573ECA">
        <w:rPr>
          <w:sz w:val="24"/>
          <w:szCs w:val="24"/>
        </w:rPr>
        <w:t>5</w:t>
      </w:r>
      <w:r w:rsidRPr="00573ECA">
        <w:rPr>
          <w:sz w:val="24"/>
          <w:szCs w:val="24"/>
        </w:rPr>
        <w:t>)0</w:t>
      </w:r>
      <w:r w:rsidR="00DC0936" w:rsidRPr="00573ECA">
        <w:rPr>
          <w:sz w:val="24"/>
          <w:szCs w:val="24"/>
        </w:rPr>
        <w:t>1</w:t>
      </w:r>
      <w:r w:rsidRPr="00573ECA">
        <w:rPr>
          <w:sz w:val="24"/>
          <w:szCs w:val="24"/>
        </w:rPr>
        <w:t xml:space="preserve"> </w:t>
      </w:r>
      <w:r w:rsidR="00DC0936" w:rsidRPr="00573ECA">
        <w:rPr>
          <w:sz w:val="24"/>
          <w:szCs w:val="24"/>
        </w:rPr>
        <w:t>(</w:t>
      </w:r>
      <w:r w:rsidR="00DC0936" w:rsidRPr="00A06A4B">
        <w:rPr>
          <w:rStyle w:val="HeaderZchnZchn"/>
          <w:sz w:val="24"/>
          <w:szCs w:val="24"/>
          <w:lang w:val="en-US"/>
        </w:rPr>
        <w:t>ANNEX</w:t>
      </w:r>
      <w:r w:rsidR="006835A3" w:rsidRPr="00A06A4B">
        <w:rPr>
          <w:rStyle w:val="HeaderZchnZchn"/>
          <w:sz w:val="24"/>
          <w:szCs w:val="24"/>
          <w:lang w:val="en-US"/>
        </w:rPr>
        <w:t xml:space="preserve"> </w:t>
      </w:r>
      <w:r w:rsidR="00573ECA" w:rsidRPr="00A06A4B">
        <w:rPr>
          <w:rStyle w:val="HeaderZchnZchn"/>
          <w:sz w:val="24"/>
          <w:szCs w:val="24"/>
          <w:lang w:val="en-US"/>
        </w:rPr>
        <w:t>06</w:t>
      </w:r>
      <w:r w:rsidR="00DC0936" w:rsidRPr="00A06A4B">
        <w:rPr>
          <w:rStyle w:val="HeaderZchnZchn"/>
          <w:sz w:val="24"/>
          <w:szCs w:val="24"/>
          <w:lang w:val="en-US"/>
        </w:rPr>
        <w:t>/TEMP</w:t>
      </w:r>
      <w:r w:rsidR="006835A3" w:rsidRPr="00A06A4B">
        <w:rPr>
          <w:rStyle w:val="HeaderZchnZchn"/>
          <w:sz w:val="24"/>
          <w:szCs w:val="24"/>
          <w:lang w:val="en-US"/>
        </w:rPr>
        <w:t xml:space="preserve"> 04</w:t>
      </w:r>
      <w:r w:rsidR="00DC0936" w:rsidRPr="00573ECA">
        <w:rPr>
          <w:sz w:val="24"/>
          <w:szCs w:val="24"/>
        </w:rPr>
        <w:t xml:space="preserve">) </w:t>
      </w:r>
      <w:r w:rsidRPr="00573ECA">
        <w:rPr>
          <w:sz w:val="24"/>
          <w:szCs w:val="24"/>
        </w:rPr>
        <w:t xml:space="preserve"> and tasked the Office to publish it.</w:t>
      </w:r>
    </w:p>
    <w:p w:rsidR="003428DC" w:rsidRPr="00573ECA" w:rsidRDefault="003428DC" w:rsidP="000E5A59">
      <w:pPr>
        <w:spacing w:after="0"/>
        <w:rPr>
          <w:rFonts w:cs="Arial"/>
          <w:sz w:val="24"/>
          <w:szCs w:val="24"/>
          <w:lang w:val="en-US"/>
        </w:rPr>
      </w:pPr>
    </w:p>
    <w:p w:rsidR="003428DC" w:rsidRPr="00573ECA" w:rsidRDefault="003428DC" w:rsidP="008B71B3">
      <w:pPr>
        <w:spacing w:after="0" w:line="240" w:lineRule="auto"/>
        <w:rPr>
          <w:rFonts w:cs="Arial"/>
          <w:sz w:val="24"/>
          <w:szCs w:val="24"/>
          <w:lang w:val="en-US"/>
        </w:rPr>
      </w:pPr>
      <w:r w:rsidRPr="00573ECA">
        <w:rPr>
          <w:rFonts w:cs="Arial"/>
          <w:sz w:val="24"/>
          <w:szCs w:val="24"/>
          <w:lang w:val="en-US"/>
        </w:rPr>
        <w:t xml:space="preserve">Based on the proposal from WG FM, ECC also decided to keep implementation status for the amended ECC Decision(05)01 without changes and also noted that Denmark, </w:t>
      </w:r>
      <w:r w:rsidRPr="00573ECA">
        <w:rPr>
          <w:rFonts w:cs="Arial"/>
          <w:sz w:val="24"/>
          <w:szCs w:val="24"/>
          <w:lang w:val="en-US"/>
        </w:rPr>
        <w:lastRenderedPageBreak/>
        <w:t>Austria, Sweden and Lithuania</w:t>
      </w:r>
      <w:r w:rsidRPr="00573ECA">
        <w:rPr>
          <w:rFonts w:cs="Arial"/>
          <w:sz w:val="24"/>
          <w:szCs w:val="24"/>
        </w:rPr>
        <w:t xml:space="preserve"> will not change implementation status of amended ECC Decision(05)01 from “partly implemented” to “implemented”.</w:t>
      </w:r>
    </w:p>
    <w:p w:rsidR="003428DC" w:rsidRPr="00573ECA" w:rsidRDefault="003428DC" w:rsidP="008B71B3">
      <w:pPr>
        <w:spacing w:after="0" w:line="240" w:lineRule="auto"/>
        <w:rPr>
          <w:rFonts w:cs="Arial"/>
          <w:i/>
          <w:sz w:val="24"/>
          <w:szCs w:val="24"/>
          <w:lang w:val="en-US"/>
        </w:rPr>
      </w:pPr>
    </w:p>
    <w:p w:rsidR="000E5A59" w:rsidRPr="00573ECA" w:rsidRDefault="000E5A59" w:rsidP="008B71B3">
      <w:pPr>
        <w:spacing w:after="0" w:line="240" w:lineRule="auto"/>
        <w:rPr>
          <w:rFonts w:cs="Arial"/>
          <w:i/>
          <w:sz w:val="24"/>
          <w:szCs w:val="24"/>
          <w:lang w:val="en-US"/>
        </w:rPr>
      </w:pPr>
      <w:r w:rsidRPr="00573ECA">
        <w:rPr>
          <w:rFonts w:cs="Arial"/>
          <w:i/>
          <w:sz w:val="24"/>
          <w:szCs w:val="24"/>
          <w:lang w:val="en-US"/>
        </w:rPr>
        <w:t>Statement from the United Kingdom</w:t>
      </w:r>
    </w:p>
    <w:p w:rsidR="00BB2DC9" w:rsidRPr="00FE1194" w:rsidRDefault="00BB2DC9" w:rsidP="008B71B3">
      <w:pPr>
        <w:spacing w:after="0" w:line="240" w:lineRule="auto"/>
        <w:rPr>
          <w:rFonts w:cs="Arial"/>
          <w:sz w:val="24"/>
          <w:szCs w:val="24"/>
        </w:rPr>
      </w:pPr>
      <w:r w:rsidRPr="00573ECA">
        <w:rPr>
          <w:rFonts w:cs="Arial"/>
          <w:sz w:val="24"/>
          <w:szCs w:val="24"/>
        </w:rPr>
        <w:t>The UK did not implement this Decision in its original form and is unable to implement the revised Decision.</w:t>
      </w:r>
    </w:p>
    <w:p w:rsidR="000E5A59" w:rsidRPr="00FE1194" w:rsidRDefault="000E5A59" w:rsidP="008B71B3">
      <w:pPr>
        <w:spacing w:after="0" w:line="240" w:lineRule="auto"/>
        <w:rPr>
          <w:rFonts w:cs="Arial"/>
          <w:sz w:val="24"/>
          <w:szCs w:val="24"/>
        </w:rPr>
      </w:pPr>
    </w:p>
    <w:p w:rsidR="000E5A59" w:rsidRPr="00573ECA" w:rsidRDefault="000E5A59" w:rsidP="008B71B3">
      <w:pPr>
        <w:spacing w:after="0" w:line="240" w:lineRule="auto"/>
        <w:rPr>
          <w:rFonts w:cs="Arial"/>
          <w:i/>
          <w:sz w:val="24"/>
          <w:szCs w:val="24"/>
          <w:lang w:val="en-US"/>
        </w:rPr>
      </w:pPr>
      <w:r w:rsidRPr="00573ECA">
        <w:rPr>
          <w:rFonts w:cs="Arial"/>
          <w:i/>
          <w:sz w:val="24"/>
          <w:szCs w:val="24"/>
          <w:lang w:val="en-US"/>
        </w:rPr>
        <w:t>Statement from Austria</w:t>
      </w:r>
    </w:p>
    <w:p w:rsidR="00E943EB" w:rsidRPr="00573ECA" w:rsidRDefault="00E943EB" w:rsidP="008B71B3">
      <w:pPr>
        <w:spacing w:after="0" w:line="240" w:lineRule="auto"/>
        <w:rPr>
          <w:rFonts w:cs="Arial"/>
          <w:color w:val="auto"/>
          <w:sz w:val="24"/>
          <w:szCs w:val="24"/>
        </w:rPr>
      </w:pPr>
      <w:r w:rsidRPr="00573ECA">
        <w:rPr>
          <w:rFonts w:cs="Arial"/>
          <w:color w:val="auto"/>
          <w:sz w:val="24"/>
          <w:szCs w:val="24"/>
        </w:rPr>
        <w:t>In Austria the decision can only be implemented partly. The frequency band 28.8365-28.9485 GHz is designated to FS and currently licensed to Mobile Operators. After the termination of the valid licences (according to decides 2) and depending on the future need in the Mobile backhaul market, Austria will decide on the future application of the band 28.8365-28.9485 GHz for FS or FSS, taking into account the most beneficial usage.</w:t>
      </w:r>
    </w:p>
    <w:p w:rsidR="00E943EB" w:rsidRPr="00573ECA" w:rsidRDefault="00E943EB" w:rsidP="008B71B3">
      <w:pPr>
        <w:spacing w:after="0" w:line="240" w:lineRule="auto"/>
        <w:rPr>
          <w:rFonts w:cs="Arial"/>
          <w:color w:val="auto"/>
          <w:sz w:val="24"/>
          <w:szCs w:val="24"/>
        </w:rPr>
      </w:pPr>
    </w:p>
    <w:p w:rsidR="000E5A59" w:rsidRPr="00573ECA" w:rsidRDefault="000E5A59" w:rsidP="008B71B3">
      <w:pPr>
        <w:spacing w:after="0" w:line="240" w:lineRule="auto"/>
        <w:rPr>
          <w:rFonts w:cs="Arial"/>
          <w:i/>
          <w:sz w:val="24"/>
          <w:szCs w:val="24"/>
          <w:lang w:val="en-US"/>
        </w:rPr>
      </w:pPr>
      <w:bookmarkStart w:id="0" w:name="OLE_LINK3"/>
      <w:bookmarkStart w:id="1" w:name="OLE_LINK4"/>
      <w:r w:rsidRPr="00573ECA">
        <w:rPr>
          <w:rFonts w:cs="Arial"/>
          <w:i/>
          <w:sz w:val="24"/>
          <w:szCs w:val="24"/>
          <w:lang w:val="en-US"/>
        </w:rPr>
        <w:t>Statement from Sweden</w:t>
      </w:r>
    </w:p>
    <w:bookmarkEnd w:id="0"/>
    <w:bookmarkEnd w:id="1"/>
    <w:p w:rsidR="0065714D" w:rsidRPr="00573ECA" w:rsidRDefault="0065714D" w:rsidP="008B71B3">
      <w:pPr>
        <w:spacing w:after="0" w:line="240" w:lineRule="auto"/>
        <w:rPr>
          <w:rFonts w:cs="Arial"/>
          <w:sz w:val="24"/>
          <w:szCs w:val="24"/>
          <w:lang w:val="en-US"/>
        </w:rPr>
      </w:pPr>
      <w:r w:rsidRPr="00573ECA">
        <w:rPr>
          <w:rFonts w:cs="Arial"/>
          <w:sz w:val="24"/>
          <w:szCs w:val="24"/>
          <w:lang w:val="en-US"/>
        </w:rPr>
        <w:t>Since 28 GHz licenses in Sweden stipulates that earth stations shall have a minimum elevation angle of at least 10° the amended ECC Decision (05)01 will only be partially implemented.</w:t>
      </w:r>
    </w:p>
    <w:p w:rsidR="005F0487" w:rsidRPr="00573ECA" w:rsidRDefault="005F0487" w:rsidP="008B71B3">
      <w:pPr>
        <w:spacing w:after="0" w:line="240" w:lineRule="auto"/>
        <w:rPr>
          <w:sz w:val="24"/>
          <w:szCs w:val="24"/>
        </w:rPr>
      </w:pPr>
    </w:p>
    <w:p w:rsidR="00080AA7" w:rsidRPr="00573ECA" w:rsidRDefault="00080AA7" w:rsidP="008B71B3">
      <w:pPr>
        <w:spacing w:after="0" w:line="240" w:lineRule="auto"/>
        <w:rPr>
          <w:sz w:val="24"/>
          <w:szCs w:val="24"/>
        </w:rPr>
      </w:pPr>
      <w:r w:rsidRPr="00573ECA">
        <w:rPr>
          <w:rFonts w:cs="Arial"/>
          <w:i/>
          <w:sz w:val="24"/>
          <w:szCs w:val="24"/>
          <w:lang w:val="en-US"/>
        </w:rPr>
        <w:t>Statement from Denmark</w:t>
      </w:r>
    </w:p>
    <w:p w:rsidR="005F0487" w:rsidRPr="00573ECA" w:rsidRDefault="005F0487" w:rsidP="008B71B3">
      <w:pPr>
        <w:spacing w:line="240" w:lineRule="auto"/>
        <w:rPr>
          <w:sz w:val="24"/>
          <w:szCs w:val="24"/>
        </w:rPr>
      </w:pPr>
      <w:r w:rsidRPr="00573ECA">
        <w:rPr>
          <w:sz w:val="24"/>
          <w:szCs w:val="24"/>
        </w:rPr>
        <w:t xml:space="preserve">Denmark will only partly implement the amended ECC Decision (05)01, since priority to FS services will be given in parts of the 27.5-29.5 GHz band. In Denmark the band </w:t>
      </w:r>
      <w:r w:rsidRPr="00573ECA">
        <w:rPr>
          <w:rFonts w:cs="Arial"/>
          <w:sz w:val="24"/>
          <w:szCs w:val="24"/>
        </w:rPr>
        <w:t>28.8365-28.9485 GHz will not be made available for satellite services.</w:t>
      </w:r>
    </w:p>
    <w:p w:rsidR="00563DEC" w:rsidRPr="00573ECA" w:rsidRDefault="00563DEC" w:rsidP="00EF74A8">
      <w:pPr>
        <w:rPr>
          <w:sz w:val="24"/>
          <w:szCs w:val="24"/>
        </w:rPr>
      </w:pPr>
    </w:p>
    <w:p w:rsidR="00877AA4" w:rsidRPr="00573ECA" w:rsidRDefault="00877AA4" w:rsidP="008B71B3">
      <w:pPr>
        <w:spacing w:after="0" w:line="240" w:lineRule="auto"/>
        <w:rPr>
          <w:rFonts w:cs="Arial"/>
          <w:i/>
          <w:sz w:val="24"/>
          <w:szCs w:val="24"/>
          <w:lang w:val="en-US"/>
        </w:rPr>
      </w:pPr>
      <w:r w:rsidRPr="00573ECA">
        <w:rPr>
          <w:rFonts w:cs="Arial"/>
          <w:i/>
          <w:sz w:val="24"/>
          <w:szCs w:val="24"/>
          <w:lang w:val="en-US"/>
        </w:rPr>
        <w:t xml:space="preserve">Statement from Lithuania </w:t>
      </w:r>
    </w:p>
    <w:p w:rsidR="00877AA4" w:rsidRPr="00FE1194" w:rsidRDefault="00877AA4" w:rsidP="008B71B3">
      <w:pPr>
        <w:spacing w:line="240" w:lineRule="auto"/>
        <w:rPr>
          <w:sz w:val="24"/>
          <w:szCs w:val="24"/>
        </w:rPr>
      </w:pPr>
      <w:r w:rsidRPr="00573ECA">
        <w:rPr>
          <w:sz w:val="24"/>
          <w:szCs w:val="24"/>
        </w:rPr>
        <w:t>Lithuania has already implemented decision ECC/</w:t>
      </w:r>
      <w:proofErr w:type="gramStart"/>
      <w:r w:rsidRPr="00573ECA">
        <w:rPr>
          <w:sz w:val="24"/>
          <w:szCs w:val="24"/>
        </w:rPr>
        <w:t>DEC(</w:t>
      </w:r>
      <w:proofErr w:type="gramEnd"/>
      <w:r w:rsidRPr="00573ECA">
        <w:rPr>
          <w:sz w:val="24"/>
          <w:szCs w:val="24"/>
        </w:rPr>
        <w:t>05)01 partly by designating relevant bands for FS. Because 27.5-29.5 GHz band is still extensively used by radio relay links and we do not observe solid demand for FSS services in Lithuania, after amendment of the mentioned decision we stand with the same position and meanwhile restrain from setting additional restrictions for terrestrial stations.</w:t>
      </w:r>
    </w:p>
    <w:p w:rsidR="00877AA4" w:rsidRPr="00877AA4" w:rsidRDefault="00877AA4" w:rsidP="00EF74A8">
      <w:pPr>
        <w:rPr>
          <w:lang w:val="en-US"/>
        </w:rPr>
      </w:pPr>
    </w:p>
    <w:p w:rsidR="009664B8" w:rsidRPr="00573ECA" w:rsidRDefault="009664B8" w:rsidP="00A96694">
      <w:pPr>
        <w:pStyle w:val="Titre2"/>
        <w:rPr>
          <w:b w:val="0"/>
        </w:rPr>
      </w:pPr>
      <w:r w:rsidRPr="00573ECA">
        <w:t xml:space="preserve">Final Approval </w:t>
      </w:r>
      <w:r w:rsidR="009E666D" w:rsidRPr="00573ECA">
        <w:t xml:space="preserve">of the draft amended ECC Decision (05)08 on the availability of frequency bands for high density applications in the Fixed-Satellite Service (space-to-Earth and Earth-to-space) </w:t>
      </w:r>
      <w:r w:rsidR="009E666D" w:rsidRPr="00D85E6A">
        <w:rPr>
          <w:rStyle w:val="HeaderZchn"/>
          <w:b/>
          <w:sz w:val="24"/>
          <w:lang w:val="en-US"/>
        </w:rPr>
        <w:t>based on the results of the Public Consultation</w:t>
      </w:r>
    </w:p>
    <w:p w:rsidR="003428DC" w:rsidRPr="00573ECA" w:rsidRDefault="003428DC" w:rsidP="003428DC">
      <w:pPr>
        <w:spacing w:after="0" w:line="240" w:lineRule="auto"/>
        <w:rPr>
          <w:rFonts w:cs="Arial"/>
          <w:sz w:val="24"/>
          <w:szCs w:val="24"/>
          <w:lang w:val="en-US"/>
        </w:rPr>
      </w:pPr>
    </w:p>
    <w:p w:rsidR="003428DC" w:rsidRPr="00573ECA" w:rsidRDefault="003428DC" w:rsidP="003428DC">
      <w:pPr>
        <w:spacing w:after="0" w:line="240" w:lineRule="auto"/>
        <w:rPr>
          <w:rFonts w:cs="Arial"/>
          <w:sz w:val="24"/>
          <w:szCs w:val="24"/>
          <w:lang w:val="en-US"/>
        </w:rPr>
      </w:pPr>
      <w:r w:rsidRPr="00573ECA">
        <w:rPr>
          <w:rFonts w:cs="Arial"/>
          <w:sz w:val="24"/>
          <w:szCs w:val="24"/>
          <w:lang w:val="en-US"/>
        </w:rPr>
        <w:t xml:space="preserve">The Chairman of WG FM, </w:t>
      </w:r>
      <w:proofErr w:type="spellStart"/>
      <w:r w:rsidRPr="00573ECA">
        <w:rPr>
          <w:rFonts w:cs="Arial"/>
          <w:sz w:val="24"/>
          <w:szCs w:val="24"/>
          <w:lang w:val="en-US"/>
        </w:rPr>
        <w:t>Mr</w:t>
      </w:r>
      <w:proofErr w:type="spellEnd"/>
      <w:r w:rsidRPr="00573ECA">
        <w:rPr>
          <w:rFonts w:cs="Arial"/>
          <w:sz w:val="24"/>
          <w:szCs w:val="24"/>
          <w:lang w:val="en-US"/>
        </w:rPr>
        <w:t xml:space="preserve"> Sergey </w:t>
      </w:r>
      <w:proofErr w:type="spellStart"/>
      <w:r w:rsidRPr="00573ECA">
        <w:rPr>
          <w:rFonts w:cs="Arial"/>
          <w:sz w:val="24"/>
          <w:szCs w:val="24"/>
          <w:lang w:val="en-US"/>
        </w:rPr>
        <w:t>Pastukh</w:t>
      </w:r>
      <w:proofErr w:type="spellEnd"/>
      <w:r w:rsidRPr="00573ECA">
        <w:rPr>
          <w:rFonts w:cs="Arial"/>
          <w:sz w:val="24"/>
          <w:szCs w:val="24"/>
          <w:lang w:val="en-US"/>
        </w:rPr>
        <w:t xml:space="preserve"> (RUS), presented the amended ECC/DEC</w:t>
      </w:r>
      <w:proofErr w:type="gramStart"/>
      <w:r w:rsidRPr="00573ECA">
        <w:rPr>
          <w:rFonts w:cs="Arial"/>
          <w:sz w:val="24"/>
          <w:szCs w:val="24"/>
          <w:lang w:val="en-US"/>
        </w:rPr>
        <w:t>/(</w:t>
      </w:r>
      <w:proofErr w:type="gramEnd"/>
      <w:r w:rsidRPr="00573ECA">
        <w:rPr>
          <w:rFonts w:cs="Arial"/>
          <w:sz w:val="24"/>
          <w:szCs w:val="24"/>
          <w:lang w:val="en-US"/>
        </w:rPr>
        <w:t xml:space="preserve">05)08 in </w:t>
      </w:r>
      <w:r w:rsidRPr="00573ECA">
        <w:rPr>
          <w:rFonts w:cs="Arial"/>
          <w:b/>
          <w:sz w:val="24"/>
          <w:szCs w:val="24"/>
          <w:lang w:val="en-US"/>
        </w:rPr>
        <w:t>Annex 3 to ECC(13)006</w:t>
      </w:r>
      <w:r w:rsidRPr="00573ECA">
        <w:rPr>
          <w:rFonts w:cs="Arial"/>
          <w:sz w:val="24"/>
          <w:szCs w:val="24"/>
          <w:lang w:val="en-US"/>
        </w:rPr>
        <w:t>. It was noted that during the public consultation no comments were received by the Office. WGFM propose</w:t>
      </w:r>
      <w:r w:rsidR="00604696">
        <w:rPr>
          <w:rFonts w:cs="Arial"/>
          <w:sz w:val="24"/>
          <w:szCs w:val="24"/>
          <w:lang w:val="en-US"/>
        </w:rPr>
        <w:t>d</w:t>
      </w:r>
      <w:r w:rsidRPr="00573ECA">
        <w:rPr>
          <w:rFonts w:cs="Arial"/>
          <w:sz w:val="24"/>
          <w:szCs w:val="24"/>
          <w:lang w:val="en-US"/>
        </w:rPr>
        <w:t xml:space="preserve"> to approve amended ECC/DEC</w:t>
      </w:r>
      <w:proofErr w:type="gramStart"/>
      <w:r w:rsidRPr="00573ECA">
        <w:rPr>
          <w:rFonts w:cs="Arial"/>
          <w:sz w:val="24"/>
          <w:szCs w:val="24"/>
          <w:lang w:val="en-US"/>
        </w:rPr>
        <w:t>/(</w:t>
      </w:r>
      <w:proofErr w:type="gramEnd"/>
      <w:r w:rsidRPr="00573ECA">
        <w:rPr>
          <w:rFonts w:cs="Arial"/>
          <w:sz w:val="24"/>
          <w:szCs w:val="24"/>
          <w:lang w:val="en-US"/>
        </w:rPr>
        <w:t>05)08 and to keep the implementation status for the amended ECC/DEC/(05)08.</w:t>
      </w:r>
    </w:p>
    <w:p w:rsidR="0057224B" w:rsidRPr="00573ECA" w:rsidRDefault="0057224B" w:rsidP="003428DC">
      <w:pPr>
        <w:spacing w:after="0" w:line="240" w:lineRule="auto"/>
        <w:rPr>
          <w:rFonts w:cs="Arial"/>
          <w:sz w:val="24"/>
          <w:szCs w:val="24"/>
          <w:lang w:val="en-US"/>
        </w:rPr>
      </w:pPr>
    </w:p>
    <w:p w:rsidR="003428DC" w:rsidRPr="00573ECA" w:rsidRDefault="003428DC" w:rsidP="003428DC">
      <w:pPr>
        <w:spacing w:after="0" w:line="240" w:lineRule="auto"/>
        <w:rPr>
          <w:rFonts w:cs="Arial"/>
          <w:sz w:val="24"/>
          <w:szCs w:val="24"/>
        </w:rPr>
      </w:pPr>
      <w:r w:rsidRPr="00573ECA">
        <w:rPr>
          <w:rFonts w:cs="Arial"/>
          <w:sz w:val="24"/>
          <w:szCs w:val="24"/>
          <w:lang w:val="en-US"/>
        </w:rPr>
        <w:t>Denmark and Sweden expressed the view that t</w:t>
      </w:r>
      <w:r w:rsidR="0057224B" w:rsidRPr="00573ECA">
        <w:rPr>
          <w:rFonts w:cs="Arial"/>
          <w:sz w:val="24"/>
          <w:szCs w:val="24"/>
          <w:lang w:val="en-US"/>
        </w:rPr>
        <w:t>h</w:t>
      </w:r>
      <w:r w:rsidRPr="00573ECA">
        <w:rPr>
          <w:rFonts w:cs="Arial"/>
          <w:sz w:val="24"/>
          <w:szCs w:val="24"/>
          <w:lang w:val="en-US"/>
        </w:rPr>
        <w:t xml:space="preserve">ree ECC Decisions (05)08, (06)02 and ECC/DEC/(06)03 dedicated to the free circulation, unlicensed used </w:t>
      </w:r>
      <w:r w:rsidR="0057224B" w:rsidRPr="00573ECA">
        <w:rPr>
          <w:rFonts w:cs="Arial"/>
          <w:sz w:val="24"/>
          <w:szCs w:val="24"/>
          <w:lang w:val="en-US"/>
        </w:rPr>
        <w:t>of earth stations</w:t>
      </w:r>
      <w:r w:rsidRPr="00573ECA">
        <w:rPr>
          <w:rFonts w:cs="Arial"/>
          <w:sz w:val="24"/>
          <w:szCs w:val="24"/>
          <w:lang w:val="en-US"/>
        </w:rPr>
        <w:t xml:space="preserve"> of FSS</w:t>
      </w:r>
      <w:r w:rsidR="0057224B" w:rsidRPr="00573ECA">
        <w:rPr>
          <w:rFonts w:cs="Arial"/>
          <w:sz w:val="24"/>
          <w:szCs w:val="24"/>
          <w:lang w:val="en-US"/>
        </w:rPr>
        <w:t>, depending on the association between uplink and downlink bands,</w:t>
      </w:r>
      <w:r w:rsidRPr="00573ECA">
        <w:rPr>
          <w:rFonts w:cs="Arial"/>
          <w:sz w:val="24"/>
          <w:szCs w:val="24"/>
          <w:lang w:val="en-US"/>
        </w:rPr>
        <w:t xml:space="preserve"> complicate</w:t>
      </w:r>
      <w:r w:rsidR="0057224B" w:rsidRPr="00573ECA">
        <w:rPr>
          <w:rFonts w:cs="Arial"/>
          <w:sz w:val="24"/>
          <w:szCs w:val="24"/>
          <w:lang w:val="en-US"/>
        </w:rPr>
        <w:t xml:space="preserve"> the</w:t>
      </w:r>
      <w:r w:rsidRPr="00573ECA">
        <w:rPr>
          <w:rFonts w:cs="Arial"/>
          <w:sz w:val="24"/>
          <w:szCs w:val="24"/>
          <w:lang w:val="en-US"/>
        </w:rPr>
        <w:t xml:space="preserve"> understanding of the usage</w:t>
      </w:r>
      <w:r w:rsidR="0057224B" w:rsidRPr="00573ECA">
        <w:rPr>
          <w:rFonts w:cs="Arial"/>
          <w:sz w:val="24"/>
          <w:szCs w:val="24"/>
          <w:lang w:val="en-US"/>
        </w:rPr>
        <w:t xml:space="preserve"> of uncoordinated earth stations</w:t>
      </w:r>
      <w:r w:rsidRPr="00573ECA">
        <w:rPr>
          <w:rFonts w:cs="Arial"/>
          <w:sz w:val="24"/>
          <w:szCs w:val="24"/>
          <w:lang w:val="en-US"/>
        </w:rPr>
        <w:t xml:space="preserve"> </w:t>
      </w:r>
      <w:r w:rsidR="0057224B" w:rsidRPr="00573ECA">
        <w:rPr>
          <w:rFonts w:cs="Arial"/>
          <w:sz w:val="24"/>
          <w:szCs w:val="24"/>
          <w:lang w:val="en-US"/>
        </w:rPr>
        <w:t>within</w:t>
      </w:r>
      <w:r w:rsidRPr="00573ECA">
        <w:rPr>
          <w:rFonts w:cs="Arial"/>
          <w:sz w:val="24"/>
          <w:szCs w:val="24"/>
          <w:lang w:val="en-US"/>
        </w:rPr>
        <w:t xml:space="preserve"> FSS high density applications in CEPT countries. It is proposed that during the future revision of these ECC Decisions pragmatic approach should be taken in order to simplify understanding </w:t>
      </w:r>
      <w:r w:rsidRPr="00573ECA">
        <w:rPr>
          <w:rFonts w:cs="Arial"/>
          <w:sz w:val="24"/>
          <w:szCs w:val="24"/>
          <w:lang w:val="en-US"/>
        </w:rPr>
        <w:lastRenderedPageBreak/>
        <w:t>of usage of uncoordinated ES and FSS high density applications. Sweden in addition suggested that the title of the ECC/DEC</w:t>
      </w:r>
      <w:proofErr w:type="gramStart"/>
      <w:r w:rsidRPr="00573ECA">
        <w:rPr>
          <w:rFonts w:cs="Arial"/>
          <w:sz w:val="24"/>
          <w:szCs w:val="24"/>
          <w:lang w:val="en-US"/>
        </w:rPr>
        <w:t>/(</w:t>
      </w:r>
      <w:proofErr w:type="gramEnd"/>
      <w:r w:rsidRPr="00573ECA">
        <w:rPr>
          <w:rFonts w:cs="Arial"/>
          <w:sz w:val="24"/>
          <w:szCs w:val="24"/>
          <w:lang w:val="en-US"/>
        </w:rPr>
        <w:t xml:space="preserve">05)08 should reflect that in also deals with free circulation and unlicensed usage.   </w:t>
      </w:r>
    </w:p>
    <w:p w:rsidR="003428DC" w:rsidRDefault="003428DC" w:rsidP="003428DC">
      <w:pPr>
        <w:spacing w:after="0" w:line="240" w:lineRule="auto"/>
        <w:rPr>
          <w:rFonts w:cs="Arial"/>
          <w:sz w:val="24"/>
          <w:szCs w:val="24"/>
        </w:rPr>
      </w:pPr>
      <w:r w:rsidRPr="00573ECA">
        <w:rPr>
          <w:rFonts w:cs="Arial"/>
          <w:sz w:val="24"/>
          <w:szCs w:val="24"/>
          <w:lang w:val="en-US"/>
        </w:rPr>
        <w:t xml:space="preserve">After some further discussion the meeting approved the amended </w:t>
      </w:r>
      <w:r w:rsidRPr="00573ECA">
        <w:rPr>
          <w:rFonts w:cs="Arial"/>
          <w:sz w:val="24"/>
          <w:szCs w:val="24"/>
        </w:rPr>
        <w:t>ECC Decision ECC/DEC</w:t>
      </w:r>
      <w:proofErr w:type="gramStart"/>
      <w:r w:rsidRPr="00573ECA">
        <w:rPr>
          <w:rFonts w:cs="Arial"/>
          <w:sz w:val="24"/>
          <w:szCs w:val="24"/>
        </w:rPr>
        <w:t>/(</w:t>
      </w:r>
      <w:proofErr w:type="gramEnd"/>
      <w:r w:rsidRPr="00573ECA">
        <w:rPr>
          <w:rFonts w:cs="Arial"/>
          <w:sz w:val="24"/>
          <w:szCs w:val="24"/>
        </w:rPr>
        <w:t>05)08.</w:t>
      </w:r>
    </w:p>
    <w:p w:rsidR="003428DC" w:rsidRPr="00A67BF2" w:rsidRDefault="003428DC" w:rsidP="003428DC">
      <w:pPr>
        <w:spacing w:after="0" w:line="240" w:lineRule="auto"/>
        <w:rPr>
          <w:rStyle w:val="HeaderZchn"/>
          <w:rFonts w:cs="Arial"/>
          <w:b w:val="0"/>
          <w:sz w:val="24"/>
          <w:szCs w:val="24"/>
          <w:lang w:val="en-US"/>
        </w:rPr>
      </w:pPr>
    </w:p>
    <w:p w:rsidR="00AD1FA2" w:rsidRPr="00573ECA" w:rsidRDefault="00AD1FA2" w:rsidP="00AD1FA2">
      <w:pPr>
        <w:pStyle w:val="Box"/>
        <w:rPr>
          <w:sz w:val="24"/>
          <w:szCs w:val="24"/>
        </w:rPr>
      </w:pPr>
      <w:r w:rsidRPr="00573ECA">
        <w:rPr>
          <w:sz w:val="24"/>
          <w:szCs w:val="24"/>
        </w:rPr>
        <w:t xml:space="preserve">The ECC approved the </w:t>
      </w:r>
      <w:r w:rsidR="00604696">
        <w:rPr>
          <w:sz w:val="24"/>
          <w:szCs w:val="24"/>
        </w:rPr>
        <w:t xml:space="preserve">amended </w:t>
      </w:r>
      <w:r w:rsidRPr="00573ECA">
        <w:rPr>
          <w:sz w:val="24"/>
          <w:szCs w:val="24"/>
        </w:rPr>
        <w:t>ECC Decision ECC/DEC</w:t>
      </w:r>
      <w:proofErr w:type="gramStart"/>
      <w:r w:rsidRPr="00573ECA">
        <w:rPr>
          <w:sz w:val="24"/>
          <w:szCs w:val="24"/>
        </w:rPr>
        <w:t>/(</w:t>
      </w:r>
      <w:proofErr w:type="gramEnd"/>
      <w:r w:rsidR="009E666D" w:rsidRPr="00573ECA">
        <w:rPr>
          <w:sz w:val="24"/>
          <w:szCs w:val="24"/>
        </w:rPr>
        <w:t>05</w:t>
      </w:r>
      <w:r w:rsidRPr="00573ECA">
        <w:rPr>
          <w:sz w:val="24"/>
          <w:szCs w:val="24"/>
        </w:rPr>
        <w:t>)</w:t>
      </w:r>
      <w:r w:rsidR="00B66DC1" w:rsidRPr="00573ECA">
        <w:rPr>
          <w:sz w:val="24"/>
          <w:szCs w:val="24"/>
        </w:rPr>
        <w:t>0</w:t>
      </w:r>
      <w:r w:rsidR="009E666D" w:rsidRPr="00573ECA">
        <w:rPr>
          <w:sz w:val="24"/>
          <w:szCs w:val="24"/>
        </w:rPr>
        <w:t>8</w:t>
      </w:r>
      <w:r w:rsidRPr="00573ECA">
        <w:rPr>
          <w:sz w:val="24"/>
          <w:szCs w:val="24"/>
        </w:rPr>
        <w:t xml:space="preserve"> </w:t>
      </w:r>
      <w:r w:rsidR="00DC0936" w:rsidRPr="00573ECA">
        <w:rPr>
          <w:sz w:val="24"/>
          <w:szCs w:val="24"/>
        </w:rPr>
        <w:t>(</w:t>
      </w:r>
      <w:r w:rsidR="00DC0936" w:rsidRPr="00A06A4B">
        <w:rPr>
          <w:rStyle w:val="HeaderZchnZchn"/>
          <w:sz w:val="24"/>
          <w:szCs w:val="24"/>
          <w:lang w:val="en-US"/>
        </w:rPr>
        <w:t>ANNEX</w:t>
      </w:r>
      <w:r w:rsidR="006835A3" w:rsidRPr="00A06A4B">
        <w:rPr>
          <w:rStyle w:val="HeaderZchnZchn"/>
          <w:sz w:val="24"/>
          <w:szCs w:val="24"/>
          <w:lang w:val="en-US"/>
        </w:rPr>
        <w:t xml:space="preserve"> </w:t>
      </w:r>
      <w:r w:rsidR="00573ECA" w:rsidRPr="00A06A4B">
        <w:rPr>
          <w:rStyle w:val="HeaderZchnZchn"/>
          <w:sz w:val="24"/>
          <w:szCs w:val="24"/>
          <w:lang w:val="en-US"/>
        </w:rPr>
        <w:t>07</w:t>
      </w:r>
      <w:r w:rsidR="00DC0936" w:rsidRPr="00A06A4B">
        <w:rPr>
          <w:rStyle w:val="HeaderZchnZchn"/>
          <w:sz w:val="24"/>
          <w:szCs w:val="24"/>
          <w:lang w:val="en-US"/>
        </w:rPr>
        <w:t>/TEMP</w:t>
      </w:r>
      <w:r w:rsidR="006835A3" w:rsidRPr="00A06A4B">
        <w:rPr>
          <w:rStyle w:val="HeaderZchnZchn"/>
          <w:sz w:val="24"/>
          <w:szCs w:val="24"/>
          <w:lang w:val="en-US"/>
        </w:rPr>
        <w:t xml:space="preserve"> 05</w:t>
      </w:r>
      <w:r w:rsidR="00DC0936" w:rsidRPr="00573ECA">
        <w:rPr>
          <w:sz w:val="24"/>
          <w:szCs w:val="24"/>
        </w:rPr>
        <w:t xml:space="preserve">) </w:t>
      </w:r>
      <w:r w:rsidRPr="00573ECA">
        <w:rPr>
          <w:sz w:val="24"/>
          <w:szCs w:val="24"/>
        </w:rPr>
        <w:t xml:space="preserve"> and tasked the Office to publish it.</w:t>
      </w:r>
    </w:p>
    <w:p w:rsidR="00576CFC" w:rsidRPr="00573ECA" w:rsidRDefault="00576CFC" w:rsidP="00576CFC">
      <w:pPr>
        <w:spacing w:after="0" w:line="240" w:lineRule="auto"/>
        <w:rPr>
          <w:rFonts w:cs="Arial"/>
          <w:sz w:val="24"/>
          <w:szCs w:val="24"/>
          <w:lang w:val="en-US"/>
        </w:rPr>
      </w:pPr>
      <w:r w:rsidRPr="00573ECA">
        <w:rPr>
          <w:rFonts w:cs="Arial"/>
          <w:sz w:val="24"/>
          <w:szCs w:val="24"/>
          <w:lang w:val="en-US"/>
        </w:rPr>
        <w:t xml:space="preserve">Based on the proposal from WG FM ECC also decided to keep implementation status for the amended ECC </w:t>
      </w:r>
      <w:proofErr w:type="gramStart"/>
      <w:r w:rsidRPr="00573ECA">
        <w:rPr>
          <w:rFonts w:cs="Arial"/>
          <w:sz w:val="24"/>
          <w:szCs w:val="24"/>
          <w:lang w:val="en-US"/>
        </w:rPr>
        <w:t>Decision(</w:t>
      </w:r>
      <w:proofErr w:type="gramEnd"/>
      <w:r w:rsidRPr="00573ECA">
        <w:rPr>
          <w:rFonts w:cs="Arial"/>
          <w:sz w:val="24"/>
          <w:szCs w:val="24"/>
          <w:lang w:val="en-US"/>
        </w:rPr>
        <w:t>05)08 without changes.</w:t>
      </w:r>
    </w:p>
    <w:p w:rsidR="00576CFC" w:rsidRPr="00573ECA" w:rsidRDefault="00576CFC" w:rsidP="00C2214B">
      <w:pPr>
        <w:spacing w:after="0" w:line="240" w:lineRule="auto"/>
        <w:rPr>
          <w:rFonts w:ascii="Times New Roman" w:hAnsi="Times New Roman"/>
          <w:i/>
          <w:sz w:val="24"/>
          <w:szCs w:val="24"/>
          <w:lang w:val="en-US"/>
        </w:rPr>
      </w:pPr>
    </w:p>
    <w:p w:rsidR="00C2214B" w:rsidRPr="00573ECA" w:rsidRDefault="00C2214B" w:rsidP="00C2214B">
      <w:pPr>
        <w:spacing w:after="0" w:line="240" w:lineRule="auto"/>
        <w:rPr>
          <w:rFonts w:cs="Arial"/>
          <w:i/>
          <w:sz w:val="24"/>
          <w:szCs w:val="24"/>
          <w:lang w:val="en-US"/>
        </w:rPr>
      </w:pPr>
      <w:r w:rsidRPr="00573ECA">
        <w:rPr>
          <w:rFonts w:cs="Arial"/>
          <w:i/>
          <w:sz w:val="24"/>
          <w:szCs w:val="24"/>
          <w:lang w:val="en-US"/>
        </w:rPr>
        <w:t>Statement from the Russian Federation:</w:t>
      </w:r>
    </w:p>
    <w:p w:rsidR="00C2214B" w:rsidRPr="00576CFC" w:rsidRDefault="00C2214B" w:rsidP="00C2214B">
      <w:pPr>
        <w:pStyle w:val="NormalWeb"/>
        <w:spacing w:before="0" w:beforeAutospacing="0" w:after="0" w:afterAutospacing="0"/>
        <w:jc w:val="both"/>
        <w:rPr>
          <w:rFonts w:ascii="Arial" w:hAnsi="Arial" w:cs="Arial"/>
          <w:lang w:val="en-US"/>
        </w:rPr>
      </w:pPr>
      <w:r w:rsidRPr="00573ECA">
        <w:rPr>
          <w:rFonts w:ascii="Arial" w:hAnsi="Arial" w:cs="Arial"/>
          <w:lang w:val="en-US"/>
        </w:rPr>
        <w:t>The Russian Federation could implement this ECC Decision for the bands 19</w:t>
      </w:r>
      <w:proofErr w:type="gramStart"/>
      <w:r w:rsidRPr="00573ECA">
        <w:rPr>
          <w:rFonts w:ascii="Arial" w:hAnsi="Arial" w:cs="Arial"/>
          <w:lang w:val="en-US"/>
        </w:rPr>
        <w:t>,7</w:t>
      </w:r>
      <w:proofErr w:type="gramEnd"/>
      <w:r w:rsidRPr="00573ECA">
        <w:rPr>
          <w:rFonts w:ascii="Arial" w:hAnsi="Arial" w:cs="Arial"/>
          <w:lang w:val="en-US"/>
        </w:rPr>
        <w:t>-20,2 GHz and 29,5-30,0 GHz. Implementation of this ECC Decision for the band 17,3-17,7 GHz in the Russian Federation is not possible  due to the difficulty to ensu</w:t>
      </w:r>
      <w:r w:rsidR="00327774" w:rsidRPr="00573ECA">
        <w:rPr>
          <w:rFonts w:ascii="Arial" w:hAnsi="Arial" w:cs="Arial"/>
          <w:lang w:val="en-US"/>
        </w:rPr>
        <w:t>r</w:t>
      </w:r>
      <w:r w:rsidRPr="00573ECA">
        <w:rPr>
          <w:rFonts w:ascii="Arial" w:hAnsi="Arial" w:cs="Arial"/>
          <w:lang w:val="en-US"/>
        </w:rPr>
        <w:t>e compatibility of uncoordinated FSS Earth stations with radiolocation service used in the Russian Federation.</w:t>
      </w:r>
    </w:p>
    <w:p w:rsidR="00C2214B" w:rsidRPr="00576CFC" w:rsidRDefault="00C2214B" w:rsidP="00C2214B">
      <w:pPr>
        <w:spacing w:after="0" w:line="240" w:lineRule="auto"/>
        <w:rPr>
          <w:rFonts w:cs="Arial"/>
          <w:sz w:val="24"/>
          <w:szCs w:val="24"/>
          <w:lang w:val="en-US"/>
        </w:rPr>
      </w:pPr>
    </w:p>
    <w:p w:rsidR="00327774" w:rsidRPr="00573ECA" w:rsidRDefault="00327774" w:rsidP="000E5A59">
      <w:pPr>
        <w:pStyle w:val="NormalWeb"/>
        <w:spacing w:before="0" w:beforeAutospacing="0" w:after="0" w:afterAutospacing="0"/>
        <w:rPr>
          <w:rFonts w:ascii="Arial" w:hAnsi="Arial" w:cs="Arial"/>
          <w:lang w:val="en-US"/>
        </w:rPr>
      </w:pPr>
      <w:r w:rsidRPr="00573ECA">
        <w:rPr>
          <w:rFonts w:ascii="Arial" w:hAnsi="Arial" w:cs="Arial"/>
          <w:i/>
          <w:lang w:val="en-US"/>
        </w:rPr>
        <w:t>Statement from the Netherlands:</w:t>
      </w:r>
    </w:p>
    <w:p w:rsidR="00797764" w:rsidRPr="00573ECA" w:rsidRDefault="00797764" w:rsidP="00576CFC">
      <w:pPr>
        <w:pStyle w:val="NormalWeb"/>
        <w:spacing w:before="0" w:beforeAutospacing="0"/>
        <w:jc w:val="both"/>
        <w:rPr>
          <w:rFonts w:ascii="Arial" w:hAnsi="Arial" w:cs="Arial"/>
        </w:rPr>
      </w:pPr>
      <w:r w:rsidRPr="00573ECA">
        <w:rPr>
          <w:rFonts w:ascii="Arial" w:hAnsi="Arial" w:cs="Arial"/>
        </w:rPr>
        <w:t xml:space="preserve">The Netherlands has implemented this ECC Decision and will not change this, but, since decides 6 of the new version of the Decision, indicates that administrations shall exempt the uncoordinated FSS earth stations from individual licensing,  the Netherlands will indicate in the remarks section of the implementation database that in </w:t>
      </w:r>
      <w:r w:rsidR="0057224B" w:rsidRPr="00573ECA">
        <w:rPr>
          <w:rFonts w:ascii="Arial" w:hAnsi="Arial" w:cs="Arial"/>
        </w:rPr>
        <w:t xml:space="preserve">part of the band 17.3-17.7 GHz </w:t>
      </w:r>
      <w:proofErr w:type="spellStart"/>
      <w:r w:rsidR="0057224B" w:rsidRPr="00573ECA">
        <w:rPr>
          <w:rFonts w:ascii="Arial" w:hAnsi="Arial" w:cs="Arial"/>
          <w:lang w:val="en-US"/>
        </w:rPr>
        <w:t>i</w:t>
      </w:r>
      <w:proofErr w:type="spellEnd"/>
      <w:r w:rsidRPr="00573ECA">
        <w:rPr>
          <w:rFonts w:ascii="Arial" w:hAnsi="Arial" w:cs="Arial"/>
        </w:rPr>
        <w:t>ndividual licences might be required.</w:t>
      </w:r>
    </w:p>
    <w:p w:rsidR="00877AA4" w:rsidRPr="00573ECA" w:rsidRDefault="00877AA4" w:rsidP="008B71B3">
      <w:pPr>
        <w:spacing w:after="0" w:line="240" w:lineRule="auto"/>
        <w:rPr>
          <w:rFonts w:cs="Arial"/>
          <w:sz w:val="24"/>
          <w:szCs w:val="24"/>
        </w:rPr>
      </w:pPr>
      <w:r w:rsidRPr="00573ECA">
        <w:rPr>
          <w:rFonts w:cs="Arial"/>
          <w:i/>
          <w:sz w:val="24"/>
          <w:szCs w:val="24"/>
          <w:lang w:val="en-US"/>
        </w:rPr>
        <w:t>Statement from Lithuania</w:t>
      </w:r>
    </w:p>
    <w:p w:rsidR="00877AA4" w:rsidRPr="00573ECA" w:rsidRDefault="00877AA4" w:rsidP="008B71B3">
      <w:pPr>
        <w:spacing w:line="240" w:lineRule="auto"/>
        <w:rPr>
          <w:color w:val="auto"/>
          <w:sz w:val="24"/>
          <w:szCs w:val="24"/>
          <w:lang w:val="en-US"/>
        </w:rPr>
      </w:pPr>
      <w:r w:rsidRPr="00573ECA">
        <w:rPr>
          <w:color w:val="auto"/>
          <w:sz w:val="24"/>
          <w:szCs w:val="24"/>
          <w:lang w:val="en-US"/>
        </w:rPr>
        <w:t xml:space="preserve">Lithuania will implement amended decision </w:t>
      </w:r>
      <w:proofErr w:type="gramStart"/>
      <w:r w:rsidRPr="00573ECA">
        <w:rPr>
          <w:color w:val="auto"/>
          <w:sz w:val="24"/>
          <w:szCs w:val="24"/>
          <w:lang w:val="en-US"/>
        </w:rPr>
        <w:t>DEC(</w:t>
      </w:r>
      <w:proofErr w:type="gramEnd"/>
      <w:r w:rsidRPr="00573ECA">
        <w:rPr>
          <w:color w:val="auto"/>
          <w:sz w:val="24"/>
          <w:szCs w:val="24"/>
          <w:lang w:val="en-US"/>
        </w:rPr>
        <w:t>05)08 with one exception, namely that provisions of point 6 in decide part will not be applicable to 17.3 – 17.7 GHz band. The rationale for this exclusion is not to put additional constrains on possibilities to use feeder links in this band in the future.</w:t>
      </w:r>
    </w:p>
    <w:p w:rsidR="00C2214B" w:rsidRPr="00573ECA" w:rsidDel="00F12B78" w:rsidRDefault="00C2214B" w:rsidP="009664B8">
      <w:pPr>
        <w:rPr>
          <w:lang w:val="en-US"/>
        </w:rPr>
      </w:pPr>
    </w:p>
    <w:p w:rsidR="009664B8" w:rsidRPr="00573ECA" w:rsidRDefault="009664B8" w:rsidP="00C3288C">
      <w:pPr>
        <w:pStyle w:val="Titre2"/>
        <w:jc w:val="both"/>
      </w:pPr>
      <w:r w:rsidRPr="00573ECA">
        <w:t xml:space="preserve">Final Approval of draft ECC </w:t>
      </w:r>
      <w:r w:rsidR="009E666D" w:rsidRPr="00573ECA">
        <w:t>Decision (13)01 on the harmonised use, free circulation and exemption from individual licensing of Earth Stations On Mobile Platforms (ESOMPs) within the frequency bands 17.3-20.2 GHz and 27.5-30.0 GHz</w:t>
      </w:r>
      <w:r w:rsidR="009E666D" w:rsidRPr="00D85E6A">
        <w:rPr>
          <w:rStyle w:val="HeaderZchn"/>
          <w:sz w:val="20"/>
          <w:lang w:val="en-US"/>
        </w:rPr>
        <w:t xml:space="preserve"> </w:t>
      </w:r>
      <w:r w:rsidR="009E666D" w:rsidRPr="00D85E6A">
        <w:rPr>
          <w:rStyle w:val="HeaderZchn"/>
          <w:b/>
          <w:sz w:val="24"/>
          <w:lang w:val="en-US"/>
        </w:rPr>
        <w:t>based on the results of the Public Consultation</w:t>
      </w:r>
    </w:p>
    <w:p w:rsidR="0057224B" w:rsidRPr="00573ECA" w:rsidRDefault="0057224B" w:rsidP="00576CFC">
      <w:pPr>
        <w:spacing w:after="0" w:line="240" w:lineRule="auto"/>
        <w:rPr>
          <w:rFonts w:cs="Arial"/>
          <w:sz w:val="24"/>
          <w:szCs w:val="24"/>
          <w:lang w:val="en-US"/>
        </w:rPr>
      </w:pPr>
    </w:p>
    <w:p w:rsidR="000D04BC" w:rsidRPr="00A06A4B" w:rsidRDefault="00576CFC" w:rsidP="00A06A4B">
      <w:pPr>
        <w:spacing w:before="60" w:after="0" w:line="240" w:lineRule="auto"/>
      </w:pPr>
      <w:r w:rsidRPr="00A06A4B">
        <w:rPr>
          <w:rFonts w:cs="Arial"/>
          <w:sz w:val="24"/>
          <w:szCs w:val="24"/>
          <w:lang w:val="en-US"/>
        </w:rPr>
        <w:t xml:space="preserve">The Chairman of WG FM, Mr. Sergey </w:t>
      </w:r>
      <w:proofErr w:type="spellStart"/>
      <w:r w:rsidRPr="00A06A4B">
        <w:rPr>
          <w:rFonts w:cs="Arial"/>
          <w:sz w:val="24"/>
          <w:szCs w:val="24"/>
          <w:lang w:val="en-US"/>
        </w:rPr>
        <w:t>Pastukh</w:t>
      </w:r>
      <w:proofErr w:type="spellEnd"/>
      <w:r w:rsidRPr="00A06A4B">
        <w:rPr>
          <w:rFonts w:cs="Arial"/>
          <w:sz w:val="24"/>
          <w:szCs w:val="24"/>
          <w:lang w:val="en-US"/>
        </w:rPr>
        <w:t xml:space="preserve"> (RUS), presented the amended ECC/DEC</w:t>
      </w:r>
      <w:proofErr w:type="gramStart"/>
      <w:r w:rsidRPr="00A06A4B">
        <w:rPr>
          <w:rFonts w:cs="Arial"/>
          <w:sz w:val="24"/>
          <w:szCs w:val="24"/>
          <w:lang w:val="en-US"/>
        </w:rPr>
        <w:t>/(</w:t>
      </w:r>
      <w:proofErr w:type="gramEnd"/>
      <w:r w:rsidRPr="00A06A4B">
        <w:rPr>
          <w:rFonts w:cs="Arial"/>
          <w:sz w:val="24"/>
          <w:szCs w:val="24"/>
          <w:lang w:val="en-US"/>
        </w:rPr>
        <w:t xml:space="preserve">05)08 in </w:t>
      </w:r>
      <w:r w:rsidRPr="00A06A4B">
        <w:rPr>
          <w:rFonts w:cs="Arial"/>
          <w:b/>
          <w:sz w:val="24"/>
          <w:szCs w:val="24"/>
          <w:lang w:val="en-US"/>
        </w:rPr>
        <w:t>Annex 4 to ECC(13)006</w:t>
      </w:r>
      <w:r w:rsidRPr="00A06A4B">
        <w:rPr>
          <w:rFonts w:cs="Arial"/>
          <w:sz w:val="24"/>
          <w:szCs w:val="24"/>
          <w:lang w:val="en-US"/>
        </w:rPr>
        <w:t xml:space="preserve">. It was also reported that during the public consultation comments from INMARSAT were received by the Office (see </w:t>
      </w:r>
      <w:proofErr w:type="gramStart"/>
      <w:r w:rsidRPr="00A06A4B">
        <w:rPr>
          <w:rFonts w:cs="Arial"/>
          <w:b/>
          <w:sz w:val="24"/>
          <w:szCs w:val="24"/>
          <w:lang w:val="en-US"/>
        </w:rPr>
        <w:t>ECC(</w:t>
      </w:r>
      <w:proofErr w:type="gramEnd"/>
      <w:r w:rsidRPr="00A06A4B">
        <w:rPr>
          <w:rFonts w:cs="Arial"/>
          <w:b/>
          <w:sz w:val="24"/>
          <w:szCs w:val="24"/>
          <w:lang w:val="en-US"/>
        </w:rPr>
        <w:t>13)014</w:t>
      </w:r>
      <w:r w:rsidRPr="00A06A4B">
        <w:rPr>
          <w:rFonts w:cs="Arial"/>
          <w:sz w:val="24"/>
          <w:szCs w:val="24"/>
          <w:lang w:val="en-US"/>
        </w:rPr>
        <w:t xml:space="preserve">). These comments </w:t>
      </w:r>
      <w:r w:rsidRPr="00A06A4B">
        <w:rPr>
          <w:rFonts w:cs="Arial"/>
          <w:bCs/>
          <w:sz w:val="24"/>
          <w:szCs w:val="24"/>
          <w:lang w:eastAsia="en-US"/>
        </w:rPr>
        <w:t xml:space="preserve">aimed improving the readability of the text </w:t>
      </w:r>
      <w:r w:rsidRPr="00A06A4B">
        <w:rPr>
          <w:rFonts w:cs="Arial"/>
          <w:bCs/>
          <w:sz w:val="24"/>
          <w:szCs w:val="24"/>
        </w:rPr>
        <w:t>was</w:t>
      </w:r>
      <w:r w:rsidRPr="00A06A4B">
        <w:rPr>
          <w:rFonts w:cs="Arial"/>
          <w:sz w:val="24"/>
          <w:szCs w:val="24"/>
          <w:lang w:val="en-US"/>
        </w:rPr>
        <w:t xml:space="preserve"> considered and agreed by WG FM to include into the </w:t>
      </w:r>
      <w:r w:rsidRPr="00A06A4B">
        <w:rPr>
          <w:rFonts w:cs="Arial"/>
          <w:sz w:val="24"/>
          <w:szCs w:val="24"/>
        </w:rPr>
        <w:t>new ECC Decision ECC/DEC/</w:t>
      </w:r>
      <w:r w:rsidRPr="00A06A4B">
        <w:rPr>
          <w:rFonts w:cs="Arial"/>
          <w:sz w:val="24"/>
          <w:szCs w:val="24"/>
          <w:lang w:val="en-US"/>
        </w:rPr>
        <w:t xml:space="preserve">(13)01 as in Annex </w:t>
      </w:r>
      <w:r w:rsidR="000E2749" w:rsidRPr="00A06A4B">
        <w:rPr>
          <w:rFonts w:cs="Arial"/>
          <w:sz w:val="24"/>
          <w:szCs w:val="24"/>
          <w:lang w:val="en-US"/>
        </w:rPr>
        <w:t>4 to ECC(13)006. WGFM proposed</w:t>
      </w:r>
      <w:r w:rsidRPr="00A06A4B">
        <w:rPr>
          <w:rFonts w:cs="Arial"/>
          <w:sz w:val="24"/>
          <w:szCs w:val="24"/>
          <w:lang w:val="en-US"/>
        </w:rPr>
        <w:t xml:space="preserve"> ECC to approve amended ECC/DEC</w:t>
      </w:r>
      <w:proofErr w:type="gramStart"/>
      <w:r w:rsidRPr="00A06A4B">
        <w:rPr>
          <w:rFonts w:cs="Arial"/>
          <w:sz w:val="24"/>
          <w:szCs w:val="24"/>
          <w:lang w:val="en-US"/>
        </w:rPr>
        <w:t>/(</w:t>
      </w:r>
      <w:proofErr w:type="gramEnd"/>
      <w:r w:rsidRPr="00A06A4B">
        <w:rPr>
          <w:rFonts w:cs="Arial"/>
          <w:sz w:val="24"/>
          <w:szCs w:val="24"/>
          <w:lang w:val="en-US"/>
        </w:rPr>
        <w:t>13)01 and to keep the implementation status for the amended ECC/DEC/(13)01.</w:t>
      </w:r>
      <w:r w:rsidR="000E2749" w:rsidRPr="00A06A4B">
        <w:rPr>
          <w:rFonts w:cs="Arial"/>
          <w:sz w:val="24"/>
          <w:szCs w:val="24"/>
          <w:lang w:val="en-US"/>
        </w:rPr>
        <w:t xml:space="preserve"> A further clarification of the restriction on the</w:t>
      </w:r>
      <w:r w:rsidR="00604696" w:rsidRPr="00A06A4B">
        <w:rPr>
          <w:rFonts w:cs="Arial"/>
          <w:sz w:val="24"/>
          <w:szCs w:val="24"/>
          <w:lang w:val="en-US"/>
        </w:rPr>
        <w:t xml:space="preserve"> aggregated</w:t>
      </w:r>
      <w:r w:rsidR="000E2749" w:rsidRPr="00A06A4B">
        <w:rPr>
          <w:rFonts w:cs="Arial"/>
          <w:sz w:val="24"/>
          <w:szCs w:val="24"/>
          <w:lang w:val="en-US"/>
        </w:rPr>
        <w:t xml:space="preserve"> off-axis eirp was proposed by France and accepted by the ECC meeting.</w:t>
      </w:r>
      <w:r w:rsidR="000D04BC" w:rsidRPr="00A06A4B">
        <w:rPr>
          <w:lang w:val="en-US"/>
        </w:rPr>
        <w:t xml:space="preserve"> ECC noted also planned activity in WG FM/</w:t>
      </w:r>
      <w:r w:rsidR="000D04BC" w:rsidRPr="00A06A4B">
        <w:t xml:space="preserve">FM PT 44 to discuss how the aggregated off-axis </w:t>
      </w:r>
      <w:proofErr w:type="spellStart"/>
      <w:r w:rsidR="000D04BC" w:rsidRPr="00A06A4B">
        <w:t>e.i.r.p</w:t>
      </w:r>
      <w:proofErr w:type="spellEnd"/>
      <w:r w:rsidR="000D04BC" w:rsidRPr="00A06A4B">
        <w:t xml:space="preserve">. levels will be estimated and monitored. ECC invited WG FM to inform ETSI as appropriate. </w:t>
      </w:r>
      <w:r w:rsidR="00972101" w:rsidRPr="00A06A4B">
        <w:t xml:space="preserve">Maximum eirp in annex 1 of the Decision was reorder </w:t>
      </w:r>
      <w:r w:rsidR="00604696" w:rsidRPr="00A06A4B">
        <w:t xml:space="preserve">as for annex 2 of the ECC </w:t>
      </w:r>
      <w:proofErr w:type="gramStart"/>
      <w:r w:rsidR="00972101" w:rsidRPr="00A06A4B">
        <w:t>D</w:t>
      </w:r>
      <w:r w:rsidR="00604696" w:rsidRPr="00A06A4B">
        <w:t>ecisio</w:t>
      </w:r>
      <w:r w:rsidR="00972101" w:rsidRPr="00A06A4B">
        <w:t>n(</w:t>
      </w:r>
      <w:proofErr w:type="gramEnd"/>
      <w:r w:rsidR="00972101" w:rsidRPr="00A06A4B">
        <w:t>05)01</w:t>
      </w:r>
      <w:r w:rsidR="00604696" w:rsidRPr="00A06A4B">
        <w:t xml:space="preserve"> (see section 5.2).  </w:t>
      </w:r>
    </w:p>
    <w:p w:rsidR="00576CFC" w:rsidRDefault="00576CFC" w:rsidP="00576CFC">
      <w:pPr>
        <w:spacing w:after="0" w:line="240" w:lineRule="auto"/>
        <w:rPr>
          <w:rFonts w:cs="Arial"/>
          <w:sz w:val="24"/>
          <w:szCs w:val="24"/>
          <w:lang w:val="en-US"/>
        </w:rPr>
      </w:pPr>
    </w:p>
    <w:p w:rsidR="007B7D5D" w:rsidRPr="00A67BF2" w:rsidRDefault="007B7D5D" w:rsidP="00576CFC">
      <w:pPr>
        <w:spacing w:after="0" w:line="240" w:lineRule="auto"/>
        <w:rPr>
          <w:rFonts w:cs="Arial"/>
          <w:sz w:val="24"/>
          <w:szCs w:val="24"/>
          <w:lang w:val="en-US"/>
        </w:rPr>
      </w:pPr>
    </w:p>
    <w:p w:rsidR="00861489" w:rsidRPr="00576CFC" w:rsidRDefault="00861489" w:rsidP="00861489">
      <w:pPr>
        <w:pStyle w:val="Box"/>
        <w:rPr>
          <w:sz w:val="24"/>
          <w:szCs w:val="24"/>
        </w:rPr>
      </w:pPr>
      <w:r w:rsidRPr="00573ECA">
        <w:rPr>
          <w:sz w:val="24"/>
          <w:szCs w:val="24"/>
        </w:rPr>
        <w:t>The ECC approved the ECC Decision ECC/DEC</w:t>
      </w:r>
      <w:proofErr w:type="gramStart"/>
      <w:r w:rsidRPr="00573ECA">
        <w:rPr>
          <w:sz w:val="24"/>
          <w:szCs w:val="24"/>
        </w:rPr>
        <w:t>/(</w:t>
      </w:r>
      <w:proofErr w:type="gramEnd"/>
      <w:r w:rsidRPr="00573ECA">
        <w:rPr>
          <w:sz w:val="24"/>
          <w:szCs w:val="24"/>
        </w:rPr>
        <w:t>13)01 (</w:t>
      </w:r>
      <w:r w:rsidRPr="00A06A4B">
        <w:rPr>
          <w:rStyle w:val="HeaderZchnZchn"/>
          <w:sz w:val="24"/>
          <w:szCs w:val="24"/>
          <w:lang w:val="en-US"/>
        </w:rPr>
        <w:t>ANNEX</w:t>
      </w:r>
      <w:r w:rsidR="006835A3" w:rsidRPr="00A06A4B">
        <w:rPr>
          <w:rStyle w:val="HeaderZchnZchn"/>
          <w:sz w:val="24"/>
          <w:szCs w:val="24"/>
          <w:lang w:val="en-US"/>
        </w:rPr>
        <w:t xml:space="preserve"> </w:t>
      </w:r>
      <w:r w:rsidR="00573ECA" w:rsidRPr="00A06A4B">
        <w:rPr>
          <w:rStyle w:val="HeaderZchnZchn"/>
          <w:sz w:val="24"/>
          <w:szCs w:val="24"/>
          <w:lang w:val="en-US"/>
        </w:rPr>
        <w:t>08</w:t>
      </w:r>
      <w:r w:rsidRPr="00A06A4B">
        <w:rPr>
          <w:rStyle w:val="HeaderZchnZchn"/>
          <w:sz w:val="24"/>
          <w:szCs w:val="24"/>
          <w:lang w:val="en-US"/>
        </w:rPr>
        <w:t>/TEMP</w:t>
      </w:r>
      <w:r w:rsidR="006835A3" w:rsidRPr="00A06A4B">
        <w:rPr>
          <w:rStyle w:val="HeaderZchnZchn"/>
          <w:sz w:val="24"/>
          <w:szCs w:val="24"/>
          <w:lang w:val="en-US"/>
        </w:rPr>
        <w:t xml:space="preserve"> 06</w:t>
      </w:r>
      <w:r w:rsidR="00D7166E">
        <w:rPr>
          <w:rStyle w:val="HeaderZchnZchn"/>
          <w:sz w:val="24"/>
          <w:szCs w:val="24"/>
          <w:lang w:val="en-US"/>
        </w:rPr>
        <w:t xml:space="preserve"> Rev 1</w:t>
      </w:r>
      <w:r w:rsidRPr="00573ECA">
        <w:rPr>
          <w:sz w:val="24"/>
          <w:szCs w:val="24"/>
        </w:rPr>
        <w:t>)  and tasked the Office to publish it.</w:t>
      </w:r>
    </w:p>
    <w:p w:rsidR="00EF11C3" w:rsidRPr="00573ECA" w:rsidRDefault="00EF11C3" w:rsidP="007B7D5D">
      <w:pPr>
        <w:spacing w:line="240" w:lineRule="auto"/>
        <w:rPr>
          <w:sz w:val="24"/>
          <w:szCs w:val="24"/>
        </w:rPr>
      </w:pPr>
      <w:r w:rsidRPr="00573ECA">
        <w:rPr>
          <w:sz w:val="24"/>
          <w:szCs w:val="24"/>
        </w:rPr>
        <w:t xml:space="preserve">A total of </w:t>
      </w:r>
      <w:r w:rsidR="00C95FF8" w:rsidRPr="00573ECA">
        <w:rPr>
          <w:sz w:val="24"/>
          <w:szCs w:val="24"/>
        </w:rPr>
        <w:t>19</w:t>
      </w:r>
      <w:r w:rsidRPr="00573ECA">
        <w:rPr>
          <w:sz w:val="24"/>
          <w:szCs w:val="24"/>
        </w:rPr>
        <w:t xml:space="preserve"> administrations indicated their intention to commit themselves to implement this ECC Decision while </w:t>
      </w:r>
      <w:r w:rsidR="00576CFC" w:rsidRPr="00573ECA">
        <w:rPr>
          <w:sz w:val="24"/>
          <w:szCs w:val="24"/>
        </w:rPr>
        <w:t xml:space="preserve">4 </w:t>
      </w:r>
      <w:r w:rsidRPr="00573ECA">
        <w:rPr>
          <w:sz w:val="24"/>
          <w:szCs w:val="24"/>
        </w:rPr>
        <w:t>o</w:t>
      </w:r>
      <w:r w:rsidR="00C95FF8" w:rsidRPr="00573ECA">
        <w:rPr>
          <w:sz w:val="24"/>
          <w:szCs w:val="24"/>
        </w:rPr>
        <w:t xml:space="preserve">ther </w:t>
      </w:r>
      <w:r w:rsidRPr="00573ECA">
        <w:rPr>
          <w:sz w:val="24"/>
          <w:szCs w:val="24"/>
        </w:rPr>
        <w:t>administration indicated not being able to implement the ECC Decision.</w:t>
      </w:r>
    </w:p>
    <w:p w:rsidR="00797764" w:rsidRPr="00573ECA" w:rsidRDefault="00797764" w:rsidP="007B7D5D">
      <w:pPr>
        <w:spacing w:after="0" w:line="240" w:lineRule="auto"/>
        <w:rPr>
          <w:sz w:val="24"/>
          <w:szCs w:val="24"/>
        </w:rPr>
      </w:pPr>
      <w:r w:rsidRPr="00573ECA">
        <w:rPr>
          <w:rFonts w:cs="Arial"/>
          <w:i/>
          <w:sz w:val="24"/>
          <w:szCs w:val="24"/>
          <w:lang w:val="en-US"/>
        </w:rPr>
        <w:t>Statement from the United Kingdom</w:t>
      </w:r>
    </w:p>
    <w:p w:rsidR="00C95FF8" w:rsidRPr="00573ECA" w:rsidRDefault="00C95FF8" w:rsidP="007B7D5D">
      <w:pPr>
        <w:spacing w:after="0" w:line="240" w:lineRule="auto"/>
        <w:rPr>
          <w:color w:val="auto"/>
          <w:sz w:val="24"/>
          <w:szCs w:val="24"/>
        </w:rPr>
      </w:pPr>
      <w:r w:rsidRPr="00573ECA">
        <w:rPr>
          <w:color w:val="auto"/>
          <w:sz w:val="24"/>
          <w:szCs w:val="24"/>
        </w:rPr>
        <w:t>UK is planning to authorise ESOMPs using the provisions outlined in the Decision</w:t>
      </w:r>
    </w:p>
    <w:p w:rsidR="005F0487" w:rsidRPr="00573ECA" w:rsidRDefault="005F0487" w:rsidP="007B7D5D">
      <w:pPr>
        <w:spacing w:after="0" w:line="240" w:lineRule="auto"/>
        <w:rPr>
          <w:rFonts w:cs="Arial"/>
          <w:i/>
          <w:color w:val="auto"/>
          <w:sz w:val="24"/>
          <w:szCs w:val="24"/>
          <w:lang w:val="en-US"/>
        </w:rPr>
      </w:pPr>
    </w:p>
    <w:p w:rsidR="00C2214B" w:rsidRPr="00573ECA" w:rsidRDefault="00C2214B" w:rsidP="007B7D5D">
      <w:pPr>
        <w:spacing w:after="0" w:line="240" w:lineRule="auto"/>
        <w:rPr>
          <w:rFonts w:cs="Arial"/>
          <w:i/>
          <w:color w:val="auto"/>
          <w:sz w:val="24"/>
          <w:szCs w:val="24"/>
          <w:lang w:val="en-US"/>
        </w:rPr>
      </w:pPr>
      <w:r w:rsidRPr="00573ECA">
        <w:rPr>
          <w:rFonts w:cs="Arial"/>
          <w:i/>
          <w:color w:val="auto"/>
          <w:sz w:val="24"/>
          <w:szCs w:val="24"/>
          <w:lang w:val="en-US"/>
        </w:rPr>
        <w:t>Statement from the Russian Federation:</w:t>
      </w:r>
    </w:p>
    <w:p w:rsidR="00C2214B" w:rsidRPr="00573ECA" w:rsidRDefault="00C2214B" w:rsidP="007B7D5D">
      <w:pPr>
        <w:pStyle w:val="NormalWeb"/>
        <w:spacing w:before="0" w:beforeAutospacing="0" w:after="0" w:afterAutospacing="0"/>
        <w:jc w:val="both"/>
        <w:rPr>
          <w:rFonts w:ascii="Arial" w:hAnsi="Arial" w:cs="Arial"/>
          <w:lang w:val="en-US"/>
        </w:rPr>
      </w:pPr>
      <w:r w:rsidRPr="00573ECA">
        <w:rPr>
          <w:rFonts w:ascii="Arial" w:hAnsi="Arial" w:cs="Arial"/>
          <w:lang w:val="en-US"/>
        </w:rPr>
        <w:t>The Russian Federation is considering the possibility to implement this ECC Decision only for the bands 19</w:t>
      </w:r>
      <w:proofErr w:type="gramStart"/>
      <w:r w:rsidRPr="00573ECA">
        <w:rPr>
          <w:rFonts w:ascii="Arial" w:hAnsi="Arial" w:cs="Arial"/>
          <w:lang w:val="en-US"/>
        </w:rPr>
        <w:t>,7</w:t>
      </w:r>
      <w:proofErr w:type="gramEnd"/>
      <w:r w:rsidRPr="00573ECA">
        <w:rPr>
          <w:rFonts w:ascii="Arial" w:hAnsi="Arial" w:cs="Arial"/>
          <w:lang w:val="en-US"/>
        </w:rPr>
        <w:t>-20,2 GHz and 29,5-30,0 GHz.</w:t>
      </w:r>
    </w:p>
    <w:p w:rsidR="00797764" w:rsidRPr="00573ECA" w:rsidRDefault="00797764" w:rsidP="007B7D5D">
      <w:pPr>
        <w:spacing w:after="0" w:line="240" w:lineRule="auto"/>
        <w:rPr>
          <w:rFonts w:cs="Arial"/>
          <w:color w:val="auto"/>
          <w:sz w:val="24"/>
          <w:szCs w:val="24"/>
          <w:lang w:val="en-US"/>
        </w:rPr>
      </w:pPr>
    </w:p>
    <w:p w:rsidR="00C2214B" w:rsidRPr="00573ECA" w:rsidRDefault="00797764" w:rsidP="007B7D5D">
      <w:pPr>
        <w:spacing w:after="0" w:line="240" w:lineRule="auto"/>
        <w:rPr>
          <w:rFonts w:cs="Arial"/>
          <w:color w:val="auto"/>
          <w:sz w:val="24"/>
          <w:szCs w:val="24"/>
          <w:lang w:val="en-US"/>
        </w:rPr>
      </w:pPr>
      <w:r w:rsidRPr="00573ECA">
        <w:rPr>
          <w:rFonts w:cs="Arial"/>
          <w:i/>
          <w:color w:val="auto"/>
          <w:sz w:val="24"/>
          <w:szCs w:val="24"/>
          <w:lang w:val="en-US"/>
        </w:rPr>
        <w:t>Statement from Sweden</w:t>
      </w:r>
    </w:p>
    <w:p w:rsidR="0065714D" w:rsidRPr="00573ECA" w:rsidRDefault="0065714D" w:rsidP="007B7D5D">
      <w:pPr>
        <w:spacing w:after="0" w:line="240" w:lineRule="auto"/>
        <w:rPr>
          <w:rFonts w:cs="Arial"/>
          <w:color w:val="auto"/>
          <w:sz w:val="24"/>
          <w:szCs w:val="24"/>
          <w:lang w:val="en-US"/>
        </w:rPr>
      </w:pPr>
      <w:r w:rsidRPr="00573ECA">
        <w:rPr>
          <w:rFonts w:cs="Arial"/>
          <w:color w:val="auto"/>
          <w:sz w:val="24"/>
          <w:szCs w:val="24"/>
          <w:lang w:val="en-US"/>
        </w:rPr>
        <w:t>Since 28 GHz licenses in Sweden stipulates that earth stations shall have a minimum elevation angle of at least 10° the new ECC Decision (13)01 will only be partially implemented.</w:t>
      </w:r>
    </w:p>
    <w:p w:rsidR="000E5A59" w:rsidRPr="00573ECA" w:rsidRDefault="000E5A59" w:rsidP="000E5A59">
      <w:pPr>
        <w:pStyle w:val="NormalWeb"/>
        <w:spacing w:before="0" w:beforeAutospacing="0" w:after="0" w:afterAutospacing="0"/>
        <w:rPr>
          <w:rFonts w:ascii="Arial" w:hAnsi="Arial" w:cs="Arial"/>
          <w:i/>
          <w:lang w:val="en-US"/>
        </w:rPr>
      </w:pPr>
    </w:p>
    <w:p w:rsidR="005F0487" w:rsidRPr="00573ECA" w:rsidRDefault="00797764" w:rsidP="000E5A59">
      <w:pPr>
        <w:pStyle w:val="NormalWeb"/>
        <w:spacing w:before="0" w:beforeAutospacing="0" w:after="0" w:afterAutospacing="0"/>
        <w:rPr>
          <w:rFonts w:ascii="Arial" w:hAnsi="Arial" w:cs="Arial"/>
          <w:i/>
          <w:lang w:val="en-US"/>
        </w:rPr>
      </w:pPr>
      <w:r w:rsidRPr="00573ECA">
        <w:rPr>
          <w:rFonts w:ascii="Arial" w:hAnsi="Arial" w:cs="Arial"/>
          <w:i/>
          <w:lang w:val="en-US"/>
        </w:rPr>
        <w:t>Statement from the Netherlands</w:t>
      </w:r>
    </w:p>
    <w:p w:rsidR="00797764" w:rsidRPr="00573ECA" w:rsidRDefault="00797764" w:rsidP="005F0487">
      <w:pPr>
        <w:pStyle w:val="NormalWeb"/>
        <w:spacing w:before="0" w:beforeAutospacing="0" w:after="0" w:afterAutospacing="0"/>
        <w:jc w:val="both"/>
        <w:rPr>
          <w:rFonts w:ascii="Arial" w:hAnsi="Arial" w:cs="Arial"/>
        </w:rPr>
      </w:pPr>
      <w:r w:rsidRPr="00573ECA">
        <w:rPr>
          <w:rFonts w:ascii="Arial" w:hAnsi="Arial" w:cs="Arial"/>
        </w:rPr>
        <w:t xml:space="preserve">The Netherlands will implement the ECC Decision as soon as possible, but it will, for administrative reasons, not be feasible to adhere to the date of 31 May 2013. The Netherlands will also, as is done on a routine basis, study exposure issues (ICNIRP safety levels) with the use of this equipment on trains or ships, while in harbours. It seems that these issues have not been dealt with in the studies leading up to this ECC Decision  and it is therefore necessary, in our view, to solve them via national measures. </w:t>
      </w:r>
    </w:p>
    <w:p w:rsidR="005F0487" w:rsidRPr="00573ECA" w:rsidRDefault="005F0487" w:rsidP="000E5A59">
      <w:pPr>
        <w:spacing w:after="0"/>
        <w:rPr>
          <w:rFonts w:cs="Arial"/>
          <w:sz w:val="24"/>
          <w:szCs w:val="24"/>
          <w:lang w:val="en-US"/>
        </w:rPr>
      </w:pPr>
    </w:p>
    <w:p w:rsidR="00797764" w:rsidRPr="00573ECA" w:rsidRDefault="00797764" w:rsidP="007B7D5D">
      <w:pPr>
        <w:spacing w:after="0" w:line="240" w:lineRule="auto"/>
        <w:rPr>
          <w:rFonts w:cs="Arial"/>
          <w:i/>
          <w:sz w:val="24"/>
          <w:szCs w:val="24"/>
          <w:lang w:val="en-US"/>
        </w:rPr>
      </w:pPr>
      <w:r w:rsidRPr="00573ECA">
        <w:rPr>
          <w:rFonts w:cs="Arial"/>
          <w:i/>
          <w:sz w:val="24"/>
          <w:szCs w:val="24"/>
          <w:lang w:val="en-US"/>
        </w:rPr>
        <w:t>Statement from Norway</w:t>
      </w:r>
    </w:p>
    <w:p w:rsidR="00797764" w:rsidRPr="00573ECA" w:rsidRDefault="00797764" w:rsidP="007B7D5D">
      <w:pPr>
        <w:spacing w:after="0" w:line="240" w:lineRule="auto"/>
        <w:rPr>
          <w:rFonts w:cs="Arial"/>
          <w:sz w:val="24"/>
          <w:szCs w:val="24"/>
          <w:lang w:val="en-US"/>
        </w:rPr>
      </w:pPr>
      <w:r w:rsidRPr="00573ECA">
        <w:rPr>
          <w:rFonts w:cs="Arial"/>
          <w:sz w:val="24"/>
          <w:szCs w:val="24"/>
          <w:lang w:val="en-US"/>
        </w:rPr>
        <w:t xml:space="preserve">Norway will implement the decision but a general </w:t>
      </w:r>
      <w:r w:rsidRPr="00573ECA">
        <w:rPr>
          <w:rFonts w:cs="Arial"/>
          <w:sz w:val="24"/>
          <w:szCs w:val="24"/>
        </w:rPr>
        <w:t>authorisation</w:t>
      </w:r>
      <w:r w:rsidRPr="00573ECA">
        <w:rPr>
          <w:rFonts w:cs="Arial"/>
          <w:sz w:val="24"/>
          <w:szCs w:val="24"/>
          <w:lang w:val="en-US"/>
        </w:rPr>
        <w:t xml:space="preserve"> regime will not be in place for the preferred date for implementation of 31 May 2013. Norway </w:t>
      </w:r>
      <w:proofErr w:type="gramStart"/>
      <w:r w:rsidRPr="00573ECA">
        <w:rPr>
          <w:rFonts w:cs="Arial"/>
          <w:sz w:val="24"/>
          <w:szCs w:val="24"/>
          <w:lang w:val="en-US"/>
        </w:rPr>
        <w:t>expect</w:t>
      </w:r>
      <w:proofErr w:type="gramEnd"/>
      <w:r w:rsidRPr="00573ECA">
        <w:rPr>
          <w:rFonts w:cs="Arial"/>
          <w:sz w:val="24"/>
          <w:szCs w:val="24"/>
          <w:lang w:val="en-US"/>
        </w:rPr>
        <w:t xml:space="preserve"> to have such authorization in place before the end of 2013.</w:t>
      </w:r>
    </w:p>
    <w:p w:rsidR="000E5A59" w:rsidRPr="00573ECA" w:rsidRDefault="000E5A59" w:rsidP="007B7D5D">
      <w:pPr>
        <w:spacing w:after="0" w:line="240" w:lineRule="auto"/>
        <w:rPr>
          <w:rFonts w:cs="Arial"/>
          <w:i/>
          <w:sz w:val="24"/>
          <w:szCs w:val="24"/>
          <w:lang w:val="en-US"/>
        </w:rPr>
      </w:pPr>
    </w:p>
    <w:p w:rsidR="005F0487" w:rsidRPr="00573ECA" w:rsidRDefault="005F0487" w:rsidP="007B7D5D">
      <w:pPr>
        <w:spacing w:after="0" w:line="240" w:lineRule="auto"/>
        <w:rPr>
          <w:sz w:val="24"/>
          <w:szCs w:val="24"/>
          <w:lang w:val="en-US"/>
        </w:rPr>
      </w:pPr>
      <w:r w:rsidRPr="00573ECA">
        <w:rPr>
          <w:rFonts w:cs="Arial"/>
          <w:i/>
          <w:sz w:val="24"/>
          <w:szCs w:val="24"/>
          <w:lang w:val="en-US"/>
        </w:rPr>
        <w:t>Statement from Denmark</w:t>
      </w:r>
    </w:p>
    <w:p w:rsidR="005F0487" w:rsidRPr="00573ECA" w:rsidRDefault="005F0487" w:rsidP="007B7D5D">
      <w:pPr>
        <w:spacing w:after="0" w:line="240" w:lineRule="auto"/>
        <w:rPr>
          <w:rFonts w:cs="Arial"/>
          <w:sz w:val="24"/>
          <w:szCs w:val="24"/>
        </w:rPr>
      </w:pPr>
      <w:r w:rsidRPr="00573ECA">
        <w:rPr>
          <w:sz w:val="24"/>
          <w:szCs w:val="24"/>
        </w:rPr>
        <w:t xml:space="preserve">Denmark will only partly implement ECC Decision (13)01, since priority to FS services will be given in parts of the 27.5-29.5 GHz band. In Denmark the band </w:t>
      </w:r>
      <w:r w:rsidRPr="00573ECA">
        <w:rPr>
          <w:rFonts w:cs="Arial"/>
          <w:sz w:val="24"/>
          <w:szCs w:val="24"/>
        </w:rPr>
        <w:t>28.8365-28.9485 GHz will not be made available for satellite services.</w:t>
      </w:r>
    </w:p>
    <w:p w:rsidR="00080AA7" w:rsidRPr="00573ECA" w:rsidRDefault="00080AA7" w:rsidP="007B7D5D">
      <w:pPr>
        <w:spacing w:after="0" w:line="240" w:lineRule="auto"/>
        <w:rPr>
          <w:sz w:val="24"/>
          <w:szCs w:val="24"/>
        </w:rPr>
      </w:pPr>
    </w:p>
    <w:p w:rsidR="00080AA7" w:rsidRPr="00573ECA" w:rsidRDefault="00080AA7" w:rsidP="007B7D5D">
      <w:pPr>
        <w:spacing w:after="0" w:line="240" w:lineRule="auto"/>
        <w:rPr>
          <w:rFonts w:cs="Arial"/>
          <w:i/>
          <w:sz w:val="24"/>
          <w:szCs w:val="24"/>
          <w:lang w:val="en-US"/>
        </w:rPr>
      </w:pPr>
      <w:r w:rsidRPr="00573ECA">
        <w:rPr>
          <w:rFonts w:cs="Arial"/>
          <w:i/>
          <w:sz w:val="24"/>
          <w:szCs w:val="24"/>
          <w:lang w:val="en-US"/>
        </w:rPr>
        <w:t>Statement from Finland</w:t>
      </w:r>
    </w:p>
    <w:p w:rsidR="00080AA7" w:rsidRPr="00573ECA" w:rsidRDefault="00080AA7" w:rsidP="007B7D5D">
      <w:pPr>
        <w:pStyle w:val="NormalWeb"/>
        <w:spacing w:before="0" w:beforeAutospacing="0"/>
        <w:rPr>
          <w:rFonts w:ascii="Arial" w:hAnsi="Arial" w:cs="Arial"/>
          <w:color w:val="000000"/>
        </w:rPr>
      </w:pPr>
      <w:r w:rsidRPr="00573ECA">
        <w:rPr>
          <w:rFonts w:ascii="Arial" w:hAnsi="Arial" w:cs="Arial"/>
          <w:color w:val="000000"/>
        </w:rPr>
        <w:t>Finland can implement this new ECC Decision only part</w:t>
      </w:r>
      <w:r w:rsidR="00C92594" w:rsidRPr="00A06A4B">
        <w:rPr>
          <w:rFonts w:ascii="Arial" w:hAnsi="Arial" w:cs="Arial"/>
          <w:color w:val="000000"/>
          <w:lang w:val="en-US"/>
        </w:rPr>
        <w:t>l</w:t>
      </w:r>
      <w:r w:rsidRPr="00573ECA">
        <w:rPr>
          <w:rFonts w:ascii="Arial" w:hAnsi="Arial" w:cs="Arial"/>
          <w:color w:val="000000"/>
        </w:rPr>
        <w:t xml:space="preserve">y due to fixed service allocation and usage in the frequency band 27,5-29,5 </w:t>
      </w:r>
      <w:r w:rsidR="00E8210D" w:rsidRPr="00A06A4B">
        <w:rPr>
          <w:rFonts w:ascii="Arial" w:hAnsi="Arial" w:cs="Arial"/>
          <w:color w:val="000000"/>
          <w:lang w:val="en-US"/>
        </w:rPr>
        <w:t>G</w:t>
      </w:r>
      <w:r w:rsidR="00E8210D" w:rsidRPr="00573ECA">
        <w:rPr>
          <w:rFonts w:ascii="Arial" w:hAnsi="Arial" w:cs="Arial"/>
          <w:color w:val="000000"/>
        </w:rPr>
        <w:t>Hz</w:t>
      </w:r>
      <w:r w:rsidRPr="00573ECA">
        <w:rPr>
          <w:rFonts w:ascii="Arial" w:hAnsi="Arial" w:cs="Arial"/>
          <w:color w:val="000000"/>
        </w:rPr>
        <w:t>.</w:t>
      </w:r>
    </w:p>
    <w:p w:rsidR="00877AA4" w:rsidRPr="00573ECA" w:rsidRDefault="00877AA4" w:rsidP="007B7D5D">
      <w:pPr>
        <w:spacing w:after="0" w:line="240" w:lineRule="auto"/>
        <w:rPr>
          <w:rFonts w:cs="Arial"/>
          <w:i/>
          <w:sz w:val="24"/>
          <w:szCs w:val="24"/>
          <w:lang w:val="en-US"/>
        </w:rPr>
      </w:pPr>
      <w:r w:rsidRPr="00573ECA">
        <w:rPr>
          <w:rFonts w:cs="Arial"/>
          <w:i/>
          <w:sz w:val="24"/>
          <w:szCs w:val="24"/>
          <w:lang w:val="en-US"/>
        </w:rPr>
        <w:t>Statement from Lithuania</w:t>
      </w:r>
    </w:p>
    <w:p w:rsidR="00877AA4" w:rsidRPr="007B7D5D" w:rsidRDefault="00877AA4" w:rsidP="007B7D5D">
      <w:pPr>
        <w:spacing w:after="0" w:line="240" w:lineRule="auto"/>
        <w:rPr>
          <w:color w:val="auto"/>
          <w:sz w:val="24"/>
          <w:szCs w:val="24"/>
          <w:lang w:val="en-US"/>
        </w:rPr>
      </w:pPr>
      <w:r w:rsidRPr="00573ECA">
        <w:rPr>
          <w:color w:val="auto"/>
          <w:sz w:val="24"/>
          <w:szCs w:val="24"/>
          <w:lang w:val="en-US"/>
        </w:rPr>
        <w:t>Taking into account that Lithuania partly implemented decision DEC/(05)01 by designating the relevant bands to FS only and fully implemented ECC decisions DEC/(06)02 and DEC/(06)03  exempting from individual licensing the LESTs and HESTs in Ka band,  the decision on ESOMPs will be implemented partly too, in same manner allowing free circulation and use of ESOMPs without individual licensing only in the frequency bands 19.7-20.2 GHz (space-to-Earth) and 29.5-30 GHz (Earth-to-space) with appropriate requirements applicable to the use of ESOMPs on ships and aircraft.</w:t>
      </w:r>
    </w:p>
    <w:p w:rsidR="00776683" w:rsidRPr="0065714D" w:rsidRDefault="00776683" w:rsidP="006003A5">
      <w:pPr>
        <w:rPr>
          <w:lang w:val="en-US"/>
        </w:rPr>
      </w:pPr>
    </w:p>
    <w:p w:rsidR="00776683" w:rsidRPr="00573ECA" w:rsidRDefault="00776683" w:rsidP="00776683">
      <w:pPr>
        <w:pStyle w:val="Titre2"/>
      </w:pPr>
      <w:r w:rsidRPr="00573ECA">
        <w:t xml:space="preserve">Approval </w:t>
      </w:r>
      <w:r w:rsidR="008323C5" w:rsidRPr="00D85E6A">
        <w:rPr>
          <w:rStyle w:val="HeaderZchn"/>
          <w:b/>
          <w:sz w:val="24"/>
          <w:lang w:val="en-US"/>
        </w:rPr>
        <w:t>for public consultation</w:t>
      </w:r>
      <w:r w:rsidR="008323C5" w:rsidRPr="00573ECA">
        <w:t xml:space="preserve"> of draft revised ECC/DEC/(06)13 Designation of the bands 880-915 MHz, 925-960 MHz, 1710-1785 MHz and 1805-1880 MHz for terrestrial UMTS, LTE and </w:t>
      </w:r>
      <w:proofErr w:type="spellStart"/>
      <w:r w:rsidR="008323C5" w:rsidRPr="00573ECA">
        <w:t>WiMAX</w:t>
      </w:r>
      <w:proofErr w:type="spellEnd"/>
      <w:r w:rsidR="008323C5" w:rsidRPr="00573ECA">
        <w:t xml:space="preserve"> systems</w:t>
      </w:r>
    </w:p>
    <w:p w:rsidR="007B7D5D" w:rsidRPr="00495583" w:rsidRDefault="007B7D5D" w:rsidP="007B7D5D">
      <w:pPr>
        <w:spacing w:before="120" w:line="240" w:lineRule="auto"/>
        <w:rPr>
          <w:sz w:val="24"/>
          <w:szCs w:val="24"/>
          <w:highlight w:val="yellow"/>
        </w:rPr>
      </w:pPr>
      <w:r w:rsidRPr="00573ECA">
        <w:rPr>
          <w:sz w:val="24"/>
          <w:szCs w:val="24"/>
        </w:rPr>
        <w:t xml:space="preserve">In response to request from the last ECC meeting, the Chairman of the ECC PT1 introduced the revision of the ECC Decision (06)13 as updated by the project team in order to align it with the current framework (in particular in the European Union, i.e. </w:t>
      </w:r>
      <w:r w:rsidRPr="00573ECA">
        <w:rPr>
          <w:sz w:val="24"/>
          <w:szCs w:val="24"/>
          <w:lang w:val="en-US"/>
        </w:rPr>
        <w:t>Commission Decision of 18 April 2011 (2011/251/EU) and Directive of the European Parliament and of the Council of 16 September 2009 (2009/114/EC)</w:t>
      </w:r>
      <w:r w:rsidRPr="00573ECA">
        <w:rPr>
          <w:sz w:val="24"/>
          <w:szCs w:val="24"/>
        </w:rPr>
        <w:t>). ECC discussed the</w:t>
      </w:r>
      <w:r w:rsidR="000E2749" w:rsidRPr="00573ECA">
        <w:rPr>
          <w:sz w:val="24"/>
          <w:szCs w:val="24"/>
        </w:rPr>
        <w:t xml:space="preserve"> question from </w:t>
      </w:r>
      <w:r w:rsidR="00264239" w:rsidRPr="00573ECA">
        <w:rPr>
          <w:sz w:val="24"/>
          <w:szCs w:val="24"/>
        </w:rPr>
        <w:t xml:space="preserve">the </w:t>
      </w:r>
      <w:r w:rsidR="000E2749" w:rsidRPr="00573ECA">
        <w:rPr>
          <w:sz w:val="24"/>
          <w:szCs w:val="24"/>
        </w:rPr>
        <w:t>Russian Federation on the</w:t>
      </w:r>
      <w:r w:rsidRPr="00573ECA">
        <w:rPr>
          <w:sz w:val="24"/>
          <w:szCs w:val="24"/>
        </w:rPr>
        <w:t xml:space="preserve"> rele</w:t>
      </w:r>
      <w:r w:rsidR="00BF2739" w:rsidRPr="00573ECA">
        <w:rPr>
          <w:sz w:val="24"/>
          <w:szCs w:val="24"/>
        </w:rPr>
        <w:t>vance of the inclusion</w:t>
      </w:r>
      <w:r w:rsidRPr="00573ECA">
        <w:rPr>
          <w:sz w:val="24"/>
          <w:szCs w:val="24"/>
        </w:rPr>
        <w:t xml:space="preserve"> of the </w:t>
      </w:r>
      <w:proofErr w:type="spellStart"/>
      <w:r w:rsidRPr="00573ECA">
        <w:rPr>
          <w:sz w:val="24"/>
          <w:szCs w:val="24"/>
        </w:rPr>
        <w:t>WiMAX</w:t>
      </w:r>
      <w:proofErr w:type="spellEnd"/>
      <w:r w:rsidRPr="00573ECA">
        <w:rPr>
          <w:sz w:val="24"/>
          <w:szCs w:val="24"/>
        </w:rPr>
        <w:t xml:space="preserve"> system in this revision.  </w:t>
      </w:r>
      <w:r w:rsidR="00BF2739" w:rsidRPr="00573ECA">
        <w:rPr>
          <w:sz w:val="24"/>
          <w:szCs w:val="24"/>
        </w:rPr>
        <w:t xml:space="preserve">It was clarified that the previous conclusions of ECC, in response to an EC mandate, had been to implement technology neutrality by ensuring the coexistence within a list of possible standards rather than through a BEM approach. </w:t>
      </w:r>
    </w:p>
    <w:p w:rsidR="007B7D5D" w:rsidRPr="00573ECA" w:rsidRDefault="007B7D5D" w:rsidP="007B7D5D">
      <w:pPr>
        <w:spacing w:before="120" w:line="240" w:lineRule="auto"/>
        <w:rPr>
          <w:sz w:val="24"/>
          <w:szCs w:val="24"/>
          <w:lang w:val="en-US"/>
        </w:rPr>
      </w:pPr>
      <w:r w:rsidRPr="00573ECA">
        <w:rPr>
          <w:sz w:val="24"/>
          <w:szCs w:val="24"/>
        </w:rPr>
        <w:t>In consequence, ECC agreed to maintain the reference to various systems as proposed by ECC PT1</w:t>
      </w:r>
      <w:r w:rsidR="00BF2739" w:rsidRPr="00573ECA">
        <w:rPr>
          <w:sz w:val="24"/>
          <w:szCs w:val="24"/>
        </w:rPr>
        <w:t>. It was also agreed</w:t>
      </w:r>
      <w:r w:rsidRPr="00573ECA">
        <w:rPr>
          <w:sz w:val="24"/>
          <w:szCs w:val="24"/>
        </w:rPr>
        <w:t xml:space="preserve"> to rearrange the “decide” part in order to emphasize that “</w:t>
      </w:r>
      <w:r w:rsidRPr="00573ECA">
        <w:rPr>
          <w:i/>
          <w:iCs/>
          <w:sz w:val="24"/>
          <w:szCs w:val="24"/>
          <w:lang w:val="en-US"/>
        </w:rPr>
        <w:t>administrations shall take all necessary measures to ensure the protection of the continued operation of GSM systems in the 900 MHz and 1800 MHz bands</w:t>
      </w:r>
      <w:r w:rsidRPr="00573ECA">
        <w:rPr>
          <w:sz w:val="24"/>
          <w:szCs w:val="24"/>
          <w:lang w:val="en-US"/>
        </w:rPr>
        <w:t xml:space="preserve">”. It was also mentioned that the list of reference of standards (EN) may not be suitable in an Annex referred in a “Decide part” and could be more relevant in “considering” part of the ECC Decision. ECC invited administrations to consider the issue during the public consultation. </w:t>
      </w:r>
    </w:p>
    <w:p w:rsidR="007B7D5D" w:rsidRPr="00573ECA" w:rsidRDefault="007B7D5D" w:rsidP="007B7D5D">
      <w:pPr>
        <w:spacing w:line="240" w:lineRule="auto"/>
        <w:rPr>
          <w:sz w:val="24"/>
          <w:szCs w:val="24"/>
          <w:lang w:val="en-US"/>
        </w:rPr>
      </w:pPr>
      <w:r w:rsidRPr="00573ECA">
        <w:rPr>
          <w:sz w:val="24"/>
          <w:szCs w:val="24"/>
          <w:lang w:val="en-US"/>
        </w:rPr>
        <w:t xml:space="preserve">With the above improvements, ECC agreed to send the revised ECC </w:t>
      </w:r>
      <w:proofErr w:type="gramStart"/>
      <w:r w:rsidRPr="00573ECA">
        <w:rPr>
          <w:sz w:val="24"/>
          <w:szCs w:val="24"/>
          <w:lang w:val="en-US"/>
        </w:rPr>
        <w:t>DEC(</w:t>
      </w:r>
      <w:proofErr w:type="gramEnd"/>
      <w:r w:rsidRPr="00573ECA">
        <w:rPr>
          <w:sz w:val="24"/>
          <w:szCs w:val="24"/>
          <w:lang w:val="en-US"/>
        </w:rPr>
        <w:t>06)13 to public consultation.   </w:t>
      </w:r>
    </w:p>
    <w:p w:rsidR="007B7D5D" w:rsidRPr="00573ECA" w:rsidRDefault="007B7D5D" w:rsidP="006003A5">
      <w:pPr>
        <w:rPr>
          <w:lang w:val="en-US"/>
        </w:rPr>
      </w:pPr>
    </w:p>
    <w:p w:rsidR="00C3288C" w:rsidRPr="00573ECA" w:rsidRDefault="00C3288C" w:rsidP="00C3288C">
      <w:pPr>
        <w:pStyle w:val="Box"/>
        <w:rPr>
          <w:sz w:val="24"/>
          <w:szCs w:val="24"/>
        </w:rPr>
      </w:pPr>
      <w:r w:rsidRPr="00573ECA">
        <w:rPr>
          <w:sz w:val="24"/>
          <w:szCs w:val="24"/>
        </w:rPr>
        <w:t xml:space="preserve">The ECC approved </w:t>
      </w:r>
      <w:r w:rsidRPr="00573ECA">
        <w:rPr>
          <w:color w:val="auto"/>
          <w:sz w:val="24"/>
          <w:szCs w:val="24"/>
        </w:rPr>
        <w:t xml:space="preserve">draft </w:t>
      </w:r>
      <w:r w:rsidRPr="00573ECA">
        <w:rPr>
          <w:rFonts w:cs="Arial"/>
          <w:sz w:val="24"/>
          <w:szCs w:val="24"/>
        </w:rPr>
        <w:t>revised ECC/DEC</w:t>
      </w:r>
      <w:proofErr w:type="gramStart"/>
      <w:r w:rsidRPr="00573ECA">
        <w:rPr>
          <w:rFonts w:cs="Arial"/>
          <w:sz w:val="24"/>
          <w:szCs w:val="24"/>
        </w:rPr>
        <w:t>/(</w:t>
      </w:r>
      <w:proofErr w:type="gramEnd"/>
      <w:r w:rsidRPr="00573ECA">
        <w:rPr>
          <w:rFonts w:cs="Arial"/>
          <w:sz w:val="24"/>
          <w:szCs w:val="24"/>
        </w:rPr>
        <w:t xml:space="preserve">06)13 </w:t>
      </w:r>
      <w:r w:rsidRPr="00573ECA">
        <w:rPr>
          <w:sz w:val="24"/>
          <w:szCs w:val="24"/>
        </w:rPr>
        <w:t>for Public Consultation (</w:t>
      </w:r>
      <w:r w:rsidRPr="00573ECA">
        <w:rPr>
          <w:rStyle w:val="HeaderZchnZchn"/>
          <w:sz w:val="24"/>
          <w:szCs w:val="24"/>
          <w:lang w:val="en-GB"/>
        </w:rPr>
        <w:t>ANNEX</w:t>
      </w:r>
      <w:r w:rsidR="007545F3" w:rsidRPr="00573ECA">
        <w:rPr>
          <w:rStyle w:val="HeaderZchnZchn"/>
          <w:sz w:val="24"/>
          <w:szCs w:val="24"/>
          <w:lang w:val="en-GB"/>
        </w:rPr>
        <w:t xml:space="preserve"> </w:t>
      </w:r>
      <w:r w:rsidR="00573ECA" w:rsidRPr="00573ECA">
        <w:rPr>
          <w:rStyle w:val="HeaderZchnZchn"/>
          <w:sz w:val="24"/>
          <w:szCs w:val="24"/>
          <w:lang w:val="en-GB"/>
        </w:rPr>
        <w:t>09</w:t>
      </w:r>
      <w:r w:rsidRPr="00573ECA">
        <w:rPr>
          <w:rStyle w:val="HeaderZchnZchn"/>
          <w:sz w:val="24"/>
          <w:szCs w:val="24"/>
          <w:lang w:val="en-GB"/>
        </w:rPr>
        <w:t>/TEMP</w:t>
      </w:r>
      <w:r w:rsidR="007545F3" w:rsidRPr="00573ECA">
        <w:rPr>
          <w:rStyle w:val="HeaderZchnZchn"/>
          <w:sz w:val="24"/>
          <w:szCs w:val="24"/>
          <w:lang w:val="en-GB"/>
        </w:rPr>
        <w:t xml:space="preserve"> 09</w:t>
      </w:r>
      <w:r w:rsidR="007B7D5D" w:rsidRPr="00573ECA">
        <w:rPr>
          <w:sz w:val="24"/>
          <w:szCs w:val="24"/>
        </w:rPr>
        <w:t>).</w:t>
      </w:r>
    </w:p>
    <w:p w:rsidR="00776683" w:rsidRPr="00573ECA" w:rsidRDefault="00776683" w:rsidP="006003A5"/>
    <w:p w:rsidR="009664B8" w:rsidRPr="00573ECA" w:rsidRDefault="009664B8" w:rsidP="00A96694">
      <w:pPr>
        <w:pStyle w:val="Titre1"/>
      </w:pPr>
      <w:r w:rsidRPr="00573ECA">
        <w:t xml:space="preserve">CEPT Reports in Response to EC Mandates </w:t>
      </w:r>
    </w:p>
    <w:p w:rsidR="009664B8" w:rsidRPr="00573ECA" w:rsidRDefault="008323C5" w:rsidP="00C3288C">
      <w:pPr>
        <w:pStyle w:val="Titre2"/>
        <w:jc w:val="both"/>
      </w:pPr>
      <w:r w:rsidRPr="00573ECA">
        <w:t xml:space="preserve">Final </w:t>
      </w:r>
      <w:r w:rsidR="00655F39" w:rsidRPr="00573ECA">
        <w:t xml:space="preserve">Approval </w:t>
      </w:r>
      <w:r w:rsidRPr="00573ECA">
        <w:t>of CEPT Report 44 i</w:t>
      </w:r>
      <w:r w:rsidRPr="00573ECA">
        <w:rPr>
          <w:lang w:eastAsia="en-IE"/>
        </w:rPr>
        <w:t xml:space="preserve">n response to the EC Permanent Mandate on the ”Annual update of the technical annex of the Commission Decision on the technical harmonisation of radio spectrum for use by short range devices” (fifth update) </w:t>
      </w:r>
      <w:r w:rsidRPr="00D85E6A">
        <w:rPr>
          <w:rStyle w:val="HeaderZchn"/>
          <w:b/>
          <w:sz w:val="24"/>
          <w:lang w:val="en-US"/>
        </w:rPr>
        <w:t xml:space="preserve">based on the results of the Public </w:t>
      </w:r>
      <w:r w:rsidR="00C3288C" w:rsidRPr="00D85E6A">
        <w:rPr>
          <w:rStyle w:val="HeaderZchn"/>
          <w:b/>
          <w:sz w:val="24"/>
          <w:lang w:val="en-US"/>
        </w:rPr>
        <w:t>C</w:t>
      </w:r>
      <w:proofErr w:type="spellStart"/>
      <w:r w:rsidR="00C3288C" w:rsidRPr="00573ECA">
        <w:t>onsultation</w:t>
      </w:r>
      <w:proofErr w:type="spellEnd"/>
    </w:p>
    <w:p w:rsidR="00B66920" w:rsidRPr="00573ECA" w:rsidRDefault="00B66920" w:rsidP="00782436">
      <w:pPr>
        <w:spacing w:after="0" w:line="240" w:lineRule="auto"/>
        <w:rPr>
          <w:rFonts w:cs="Arial"/>
          <w:sz w:val="24"/>
          <w:szCs w:val="24"/>
        </w:rPr>
      </w:pPr>
    </w:p>
    <w:p w:rsidR="00782436" w:rsidRPr="00573ECA" w:rsidRDefault="00782436" w:rsidP="00782436">
      <w:pPr>
        <w:spacing w:after="0" w:line="240" w:lineRule="auto"/>
        <w:rPr>
          <w:rFonts w:cs="Arial"/>
          <w:sz w:val="24"/>
          <w:szCs w:val="24"/>
        </w:rPr>
      </w:pPr>
      <w:r w:rsidRPr="00573ECA">
        <w:rPr>
          <w:rFonts w:cs="Arial"/>
          <w:sz w:val="24"/>
          <w:szCs w:val="24"/>
        </w:rPr>
        <w:t xml:space="preserve">The Chairman of WG FM introduced draft CEPT Report 44 in </w:t>
      </w:r>
      <w:r w:rsidRPr="00A06A4B">
        <w:rPr>
          <w:rStyle w:val="HeaderZchnZchn"/>
          <w:rFonts w:cs="Arial"/>
          <w:sz w:val="24"/>
          <w:szCs w:val="24"/>
          <w:lang w:val="en-US"/>
        </w:rPr>
        <w:t xml:space="preserve">Annex </w:t>
      </w:r>
      <w:r w:rsidR="00F75146" w:rsidRPr="00A06A4B">
        <w:rPr>
          <w:rStyle w:val="HeaderZchnZchn"/>
          <w:rFonts w:cs="Arial"/>
          <w:sz w:val="24"/>
          <w:szCs w:val="24"/>
          <w:lang w:val="en-US"/>
        </w:rPr>
        <w:t>5</w:t>
      </w:r>
      <w:r w:rsidRPr="00A06A4B">
        <w:rPr>
          <w:rStyle w:val="HeaderZchnZchn"/>
          <w:rFonts w:cs="Arial"/>
          <w:sz w:val="24"/>
          <w:szCs w:val="24"/>
          <w:lang w:val="en-US"/>
        </w:rPr>
        <w:t xml:space="preserve"> of </w:t>
      </w:r>
      <w:proofErr w:type="gramStart"/>
      <w:r w:rsidRPr="00A06A4B">
        <w:rPr>
          <w:rStyle w:val="HeaderZchnZchn"/>
          <w:rFonts w:cs="Arial"/>
          <w:sz w:val="24"/>
          <w:szCs w:val="24"/>
          <w:lang w:val="en-US"/>
        </w:rPr>
        <w:t>ECC(</w:t>
      </w:r>
      <w:proofErr w:type="gramEnd"/>
      <w:r w:rsidRPr="00A06A4B">
        <w:rPr>
          <w:rStyle w:val="HeaderZchnZchn"/>
          <w:rFonts w:cs="Arial"/>
          <w:sz w:val="24"/>
          <w:szCs w:val="24"/>
          <w:lang w:val="en-US"/>
        </w:rPr>
        <w:t>13)006</w:t>
      </w:r>
      <w:r w:rsidRPr="00573ECA">
        <w:rPr>
          <w:rFonts w:cs="Arial"/>
          <w:sz w:val="24"/>
          <w:szCs w:val="24"/>
        </w:rPr>
        <w:t>, for final approval. He informed the meeting that</w:t>
      </w:r>
      <w:r w:rsidR="00B66920" w:rsidRPr="00573ECA">
        <w:rPr>
          <w:rFonts w:cs="Arial"/>
          <w:sz w:val="24"/>
          <w:szCs w:val="24"/>
        </w:rPr>
        <w:t>,</w:t>
      </w:r>
      <w:r w:rsidRPr="00573ECA">
        <w:rPr>
          <w:rFonts w:cs="Arial"/>
          <w:sz w:val="24"/>
          <w:szCs w:val="24"/>
        </w:rPr>
        <w:t xml:space="preserve"> </w:t>
      </w:r>
      <w:r w:rsidR="00B66920" w:rsidRPr="00573ECA">
        <w:rPr>
          <w:rFonts w:cs="Arial"/>
          <w:sz w:val="24"/>
          <w:szCs w:val="24"/>
        </w:rPr>
        <w:t>during the public consultations, a</w:t>
      </w:r>
      <w:r w:rsidR="00B66920" w:rsidRPr="00573ECA">
        <w:rPr>
          <w:rFonts w:cs="Arial"/>
          <w:bCs/>
          <w:sz w:val="24"/>
          <w:szCs w:val="24"/>
        </w:rPr>
        <w:t xml:space="preserve"> total of 70 comments have</w:t>
      </w:r>
      <w:r w:rsidRPr="00573ECA">
        <w:rPr>
          <w:rFonts w:cs="Arial"/>
          <w:bCs/>
          <w:sz w:val="24"/>
          <w:szCs w:val="24"/>
        </w:rPr>
        <w:t xml:space="preserve"> been received by the Office from 13 sources (</w:t>
      </w:r>
      <w:r w:rsidRPr="00573ECA">
        <w:rPr>
          <w:rFonts w:cs="Arial"/>
          <w:sz w:val="24"/>
          <w:szCs w:val="24"/>
        </w:rPr>
        <w:t xml:space="preserve">see </w:t>
      </w:r>
      <w:proofErr w:type="gramStart"/>
      <w:r w:rsidRPr="00573ECA">
        <w:rPr>
          <w:rFonts w:cs="Arial"/>
          <w:b/>
          <w:sz w:val="24"/>
          <w:szCs w:val="24"/>
        </w:rPr>
        <w:t>ECC(</w:t>
      </w:r>
      <w:proofErr w:type="gramEnd"/>
      <w:r w:rsidRPr="00573ECA">
        <w:rPr>
          <w:rFonts w:cs="Arial"/>
          <w:b/>
          <w:sz w:val="24"/>
          <w:szCs w:val="24"/>
        </w:rPr>
        <w:t xml:space="preserve">13)015). </w:t>
      </w:r>
      <w:r w:rsidRPr="00573ECA">
        <w:rPr>
          <w:rFonts w:cs="Arial"/>
          <w:bCs/>
          <w:sz w:val="24"/>
          <w:szCs w:val="24"/>
        </w:rPr>
        <w:t xml:space="preserve">WG FM considered all the comments and made relevant changes to the CEPT Report 44 in line with the proposed by the SRD/MG resolution of the comments (see Annex </w:t>
      </w:r>
      <w:r w:rsidR="0083116A" w:rsidRPr="00573ECA">
        <w:rPr>
          <w:rFonts w:cs="Arial"/>
          <w:bCs/>
          <w:sz w:val="24"/>
          <w:szCs w:val="24"/>
        </w:rPr>
        <w:t>4</w:t>
      </w:r>
      <w:r w:rsidRPr="00573ECA">
        <w:rPr>
          <w:rFonts w:cs="Arial"/>
          <w:bCs/>
          <w:sz w:val="24"/>
          <w:szCs w:val="24"/>
        </w:rPr>
        <w:t xml:space="preserve"> to ECC(13)015). </w:t>
      </w:r>
      <w:r w:rsidRPr="00573ECA">
        <w:rPr>
          <w:rFonts w:cs="Arial"/>
          <w:sz w:val="24"/>
          <w:szCs w:val="24"/>
        </w:rPr>
        <w:t>In addition two more changes were agreed by WG FM following drafting activity during the last meeting:</w:t>
      </w:r>
    </w:p>
    <w:p w:rsidR="00782436" w:rsidRPr="00573ECA" w:rsidRDefault="00782436" w:rsidP="00782436">
      <w:pPr>
        <w:pStyle w:val="Paragraphedeliste"/>
        <w:numPr>
          <w:ilvl w:val="1"/>
          <w:numId w:val="33"/>
        </w:numPr>
        <w:tabs>
          <w:tab w:val="clear" w:pos="1620"/>
          <w:tab w:val="num" w:pos="567"/>
        </w:tabs>
        <w:spacing w:after="0" w:line="240" w:lineRule="auto"/>
        <w:ind w:left="567" w:hanging="567"/>
        <w:rPr>
          <w:rFonts w:cs="Arial"/>
          <w:sz w:val="24"/>
          <w:szCs w:val="24"/>
        </w:rPr>
      </w:pPr>
      <w:r w:rsidRPr="00573ECA">
        <w:rPr>
          <w:rFonts w:cs="Arial"/>
          <w:sz w:val="24"/>
          <w:szCs w:val="24"/>
        </w:rPr>
        <w:t>Removal of the application restriction to exclude video applications from the non-specific SRD entry at 27 MHz;</w:t>
      </w:r>
    </w:p>
    <w:p w:rsidR="00782436" w:rsidRPr="00573ECA" w:rsidRDefault="00782436" w:rsidP="00782436">
      <w:pPr>
        <w:pStyle w:val="Paragraphedeliste"/>
        <w:numPr>
          <w:ilvl w:val="1"/>
          <w:numId w:val="33"/>
        </w:numPr>
        <w:tabs>
          <w:tab w:val="clear" w:pos="1620"/>
          <w:tab w:val="num" w:pos="567"/>
        </w:tabs>
        <w:spacing w:after="0" w:line="240" w:lineRule="auto"/>
        <w:ind w:left="567" w:hanging="567"/>
        <w:rPr>
          <w:rFonts w:cs="Arial"/>
          <w:sz w:val="24"/>
          <w:szCs w:val="24"/>
        </w:rPr>
      </w:pPr>
      <w:r w:rsidRPr="00573ECA">
        <w:rPr>
          <w:rFonts w:cs="Arial"/>
          <w:sz w:val="24"/>
          <w:szCs w:val="24"/>
        </w:rPr>
        <w:t xml:space="preserve">Clarification of the application category and proposal to use the acronym TTT for Transport and Traffic </w:t>
      </w:r>
      <w:proofErr w:type="spellStart"/>
      <w:r w:rsidRPr="00573ECA">
        <w:rPr>
          <w:rFonts w:cs="Arial"/>
          <w:sz w:val="24"/>
          <w:szCs w:val="24"/>
        </w:rPr>
        <w:t>Telematic</w:t>
      </w:r>
      <w:proofErr w:type="spellEnd"/>
      <w:r w:rsidRPr="00573ECA">
        <w:rPr>
          <w:rFonts w:cs="Arial"/>
          <w:sz w:val="24"/>
          <w:szCs w:val="24"/>
        </w:rPr>
        <w:t xml:space="preserve"> applications by suppressing the “R” from RTTT.</w:t>
      </w:r>
    </w:p>
    <w:p w:rsidR="00B66920" w:rsidRPr="00573ECA" w:rsidRDefault="00B66920" w:rsidP="00782436">
      <w:pPr>
        <w:spacing w:after="0" w:line="240" w:lineRule="auto"/>
        <w:rPr>
          <w:rFonts w:cs="Arial"/>
          <w:sz w:val="24"/>
          <w:szCs w:val="24"/>
        </w:rPr>
      </w:pPr>
    </w:p>
    <w:p w:rsidR="00782436" w:rsidRPr="00573ECA" w:rsidRDefault="00782436" w:rsidP="00782436">
      <w:pPr>
        <w:spacing w:after="0" w:line="240" w:lineRule="auto"/>
        <w:rPr>
          <w:rFonts w:cs="Arial"/>
          <w:sz w:val="24"/>
          <w:szCs w:val="24"/>
        </w:rPr>
      </w:pPr>
      <w:r w:rsidRPr="00573ECA">
        <w:rPr>
          <w:rFonts w:cs="Arial"/>
          <w:sz w:val="24"/>
          <w:szCs w:val="24"/>
        </w:rPr>
        <w:t>WG FM invite</w:t>
      </w:r>
      <w:r w:rsidR="00B66920" w:rsidRPr="00573ECA">
        <w:rPr>
          <w:rFonts w:cs="Arial"/>
          <w:sz w:val="24"/>
          <w:szCs w:val="24"/>
        </w:rPr>
        <w:t>d</w:t>
      </w:r>
      <w:r w:rsidRPr="00573ECA">
        <w:rPr>
          <w:rFonts w:cs="Arial"/>
          <w:sz w:val="24"/>
          <w:szCs w:val="24"/>
        </w:rPr>
        <w:t xml:space="preserve"> ECC to consider and approve the CEPT Report 44 as in </w:t>
      </w:r>
      <w:r w:rsidRPr="00A06A4B">
        <w:rPr>
          <w:rStyle w:val="HeaderZchnZchn"/>
          <w:rFonts w:cs="Arial"/>
          <w:sz w:val="24"/>
          <w:szCs w:val="24"/>
          <w:lang w:val="en-US"/>
        </w:rPr>
        <w:t xml:space="preserve">Annex </w:t>
      </w:r>
      <w:r w:rsidR="00F75146" w:rsidRPr="00A06A4B">
        <w:rPr>
          <w:rStyle w:val="HeaderZchnZchn"/>
          <w:rFonts w:cs="Arial"/>
          <w:sz w:val="24"/>
          <w:szCs w:val="24"/>
          <w:lang w:val="en-US"/>
        </w:rPr>
        <w:t>5</w:t>
      </w:r>
      <w:r w:rsidRPr="00A06A4B">
        <w:rPr>
          <w:rStyle w:val="HeaderZchnZchn"/>
          <w:rFonts w:cs="Arial"/>
          <w:sz w:val="24"/>
          <w:szCs w:val="24"/>
          <w:lang w:val="en-US"/>
        </w:rPr>
        <w:t xml:space="preserve"> of </w:t>
      </w:r>
      <w:proofErr w:type="gramStart"/>
      <w:r w:rsidRPr="00A06A4B">
        <w:rPr>
          <w:rStyle w:val="HeaderZchnZchn"/>
          <w:rFonts w:cs="Arial"/>
          <w:sz w:val="24"/>
          <w:szCs w:val="24"/>
          <w:lang w:val="en-US"/>
        </w:rPr>
        <w:t>ECC(</w:t>
      </w:r>
      <w:proofErr w:type="gramEnd"/>
      <w:r w:rsidRPr="00A06A4B">
        <w:rPr>
          <w:rStyle w:val="HeaderZchnZchn"/>
          <w:rFonts w:cs="Arial"/>
          <w:sz w:val="24"/>
          <w:szCs w:val="24"/>
          <w:lang w:val="en-US"/>
        </w:rPr>
        <w:t>13)006</w:t>
      </w:r>
      <w:r w:rsidR="002F25B5">
        <w:rPr>
          <w:rStyle w:val="HeaderZchnZchn"/>
          <w:rFonts w:cs="Arial"/>
          <w:sz w:val="24"/>
          <w:szCs w:val="24"/>
          <w:lang w:val="en-US"/>
        </w:rPr>
        <w:t xml:space="preserve">. </w:t>
      </w:r>
    </w:p>
    <w:p w:rsidR="00BE6F99" w:rsidRDefault="00BE6F99" w:rsidP="00BE6F99">
      <w:pPr>
        <w:pStyle w:val="Textebrut"/>
      </w:pPr>
    </w:p>
    <w:p w:rsidR="00782436" w:rsidRPr="00573ECA" w:rsidRDefault="003E28D6" w:rsidP="00782436">
      <w:pPr>
        <w:spacing w:after="0" w:line="240" w:lineRule="auto"/>
        <w:rPr>
          <w:rFonts w:cs="Arial"/>
          <w:sz w:val="24"/>
          <w:szCs w:val="24"/>
        </w:rPr>
      </w:pPr>
      <w:r>
        <w:rPr>
          <w:rFonts w:cs="Arial"/>
          <w:sz w:val="24"/>
          <w:szCs w:val="24"/>
        </w:rPr>
        <w:t xml:space="preserve">The </w:t>
      </w:r>
      <w:r w:rsidR="00782436" w:rsidRPr="00573ECA">
        <w:rPr>
          <w:rFonts w:cs="Arial"/>
          <w:sz w:val="24"/>
          <w:szCs w:val="24"/>
        </w:rPr>
        <w:t xml:space="preserve">WG FM chairman also reported that </w:t>
      </w:r>
      <w:r w:rsidR="00B66920" w:rsidRPr="00573ECA">
        <w:rPr>
          <w:rFonts w:cs="Arial"/>
          <w:sz w:val="24"/>
          <w:szCs w:val="24"/>
        </w:rPr>
        <w:t xml:space="preserve">the </w:t>
      </w:r>
      <w:r w:rsidR="00782436" w:rsidRPr="00573ECA">
        <w:rPr>
          <w:rFonts w:cs="Arial"/>
          <w:sz w:val="24"/>
          <w:szCs w:val="24"/>
        </w:rPr>
        <w:t xml:space="preserve">steering group invited the WGFM chairman to draft a cover letter (see </w:t>
      </w:r>
      <w:proofErr w:type="gramStart"/>
      <w:r w:rsidR="00782436" w:rsidRPr="00573ECA">
        <w:rPr>
          <w:rFonts w:cs="Arial"/>
          <w:sz w:val="24"/>
          <w:szCs w:val="24"/>
        </w:rPr>
        <w:t>ECC(</w:t>
      </w:r>
      <w:proofErr w:type="gramEnd"/>
      <w:r w:rsidR="00782436" w:rsidRPr="00573ECA">
        <w:rPr>
          <w:rFonts w:cs="Arial"/>
          <w:sz w:val="24"/>
          <w:szCs w:val="24"/>
        </w:rPr>
        <w:t>13)005) with regard to the CEPT Report 44 in order to highlight to the EC the main conclusions; the proposed amendments to the SRD framework and the issues which are for further studies and that the draft could be f</w:t>
      </w:r>
      <w:r>
        <w:rPr>
          <w:rFonts w:cs="Arial"/>
          <w:sz w:val="24"/>
          <w:szCs w:val="24"/>
        </w:rPr>
        <w:t>ou</w:t>
      </w:r>
      <w:r w:rsidR="00782436" w:rsidRPr="00573ECA">
        <w:rPr>
          <w:rFonts w:cs="Arial"/>
          <w:sz w:val="24"/>
          <w:szCs w:val="24"/>
        </w:rPr>
        <w:t>nd in ECC(13)026.</w:t>
      </w:r>
    </w:p>
    <w:p w:rsidR="00B66920" w:rsidRPr="00495583" w:rsidRDefault="00B66920" w:rsidP="00782436">
      <w:pPr>
        <w:spacing w:after="0" w:line="240" w:lineRule="auto"/>
        <w:rPr>
          <w:rFonts w:cs="Arial"/>
          <w:sz w:val="24"/>
          <w:szCs w:val="24"/>
          <w:highlight w:val="yellow"/>
        </w:rPr>
      </w:pPr>
    </w:p>
    <w:p w:rsidR="00782436" w:rsidRPr="00573ECA" w:rsidRDefault="00782436" w:rsidP="00782436">
      <w:pPr>
        <w:spacing w:after="0" w:line="240" w:lineRule="auto"/>
        <w:rPr>
          <w:rFonts w:cs="Arial"/>
          <w:sz w:val="24"/>
          <w:szCs w:val="24"/>
        </w:rPr>
      </w:pPr>
      <w:r w:rsidRPr="00573ECA">
        <w:rPr>
          <w:rFonts w:cs="Arial"/>
          <w:sz w:val="24"/>
          <w:szCs w:val="24"/>
        </w:rPr>
        <w:t>Some administrations as well as E</w:t>
      </w:r>
      <w:r w:rsidR="00B66920" w:rsidRPr="00573ECA">
        <w:rPr>
          <w:rFonts w:cs="Arial"/>
          <w:sz w:val="24"/>
          <w:szCs w:val="24"/>
        </w:rPr>
        <w:t>C Counsellor expressed concerns</w:t>
      </w:r>
      <w:r w:rsidRPr="00573ECA">
        <w:rPr>
          <w:rFonts w:cs="Arial"/>
          <w:sz w:val="24"/>
          <w:szCs w:val="24"/>
        </w:rPr>
        <w:t xml:space="preserve"> with regard to the Annex to the draft Cover letter</w:t>
      </w:r>
      <w:r w:rsidR="00B54357">
        <w:rPr>
          <w:rFonts w:cs="Arial"/>
          <w:sz w:val="24"/>
          <w:szCs w:val="24"/>
        </w:rPr>
        <w:t xml:space="preserve">. </w:t>
      </w:r>
      <w:r w:rsidRPr="00573ECA">
        <w:rPr>
          <w:rFonts w:cs="Arial"/>
          <w:sz w:val="24"/>
          <w:szCs w:val="24"/>
        </w:rPr>
        <w:t xml:space="preserve">To resolve this issue a drafting group chaired by </w:t>
      </w:r>
      <w:r w:rsidR="003E28D6">
        <w:rPr>
          <w:rFonts w:cs="Arial"/>
          <w:sz w:val="24"/>
          <w:szCs w:val="24"/>
        </w:rPr>
        <w:t xml:space="preserve">the </w:t>
      </w:r>
      <w:r w:rsidRPr="00573ECA">
        <w:rPr>
          <w:rFonts w:cs="Arial"/>
          <w:sz w:val="24"/>
          <w:szCs w:val="24"/>
        </w:rPr>
        <w:t xml:space="preserve">WG FM Chairman was established. </w:t>
      </w:r>
    </w:p>
    <w:p w:rsidR="00B66920" w:rsidRPr="00573ECA" w:rsidRDefault="00B66920" w:rsidP="00782436">
      <w:pPr>
        <w:spacing w:after="0" w:line="240" w:lineRule="auto"/>
        <w:rPr>
          <w:rFonts w:cs="Arial"/>
          <w:sz w:val="24"/>
          <w:szCs w:val="24"/>
        </w:rPr>
      </w:pPr>
    </w:p>
    <w:p w:rsidR="00782436" w:rsidRPr="00573ECA" w:rsidRDefault="00782436" w:rsidP="00782436">
      <w:pPr>
        <w:spacing w:after="0" w:line="240" w:lineRule="auto"/>
        <w:rPr>
          <w:rFonts w:cs="Arial"/>
          <w:sz w:val="24"/>
          <w:szCs w:val="24"/>
        </w:rPr>
      </w:pPr>
      <w:r w:rsidRPr="00573ECA">
        <w:rPr>
          <w:rFonts w:cs="Arial"/>
          <w:sz w:val="24"/>
          <w:szCs w:val="24"/>
        </w:rPr>
        <w:t xml:space="preserve">After due consideration by a drafting group the cover letter was substantially revised (see </w:t>
      </w:r>
      <w:r w:rsidRPr="00573ECA">
        <w:rPr>
          <w:rFonts w:cs="Arial"/>
          <w:b/>
          <w:sz w:val="24"/>
          <w:szCs w:val="24"/>
        </w:rPr>
        <w:t xml:space="preserve">TEMP </w:t>
      </w:r>
      <w:r w:rsidR="002326BF" w:rsidRPr="00573ECA">
        <w:rPr>
          <w:rFonts w:cs="Arial"/>
          <w:b/>
          <w:sz w:val="24"/>
          <w:szCs w:val="24"/>
        </w:rPr>
        <w:t>0</w:t>
      </w:r>
      <w:r w:rsidRPr="00573ECA">
        <w:rPr>
          <w:rFonts w:cs="Arial"/>
          <w:b/>
          <w:sz w:val="24"/>
          <w:szCs w:val="24"/>
        </w:rPr>
        <w:t>2</w:t>
      </w:r>
      <w:r w:rsidR="00130F18" w:rsidRPr="00573ECA">
        <w:rPr>
          <w:rFonts w:cs="Arial"/>
          <w:b/>
          <w:sz w:val="24"/>
          <w:szCs w:val="24"/>
        </w:rPr>
        <w:t xml:space="preserve"> Rev </w:t>
      </w:r>
      <w:r w:rsidR="00D7166E">
        <w:rPr>
          <w:rFonts w:cs="Arial"/>
          <w:b/>
          <w:sz w:val="24"/>
          <w:szCs w:val="24"/>
        </w:rPr>
        <w:t>2</w:t>
      </w:r>
      <w:r w:rsidRPr="00573ECA">
        <w:rPr>
          <w:rFonts w:cs="Arial"/>
          <w:sz w:val="24"/>
          <w:szCs w:val="24"/>
        </w:rPr>
        <w:t>), and it was decided that the</w:t>
      </w:r>
      <w:r w:rsidR="00B54357">
        <w:rPr>
          <w:rFonts w:cs="Arial"/>
          <w:sz w:val="24"/>
          <w:szCs w:val="24"/>
        </w:rPr>
        <w:t xml:space="preserve"> amended</w:t>
      </w:r>
      <w:r w:rsidRPr="00573ECA">
        <w:rPr>
          <w:rFonts w:cs="Arial"/>
          <w:sz w:val="24"/>
          <w:szCs w:val="24"/>
        </w:rPr>
        <w:t xml:space="preserve"> Annex would not be sent with it but </w:t>
      </w:r>
      <w:r w:rsidRPr="00D85E6A">
        <w:rPr>
          <w:rFonts w:cs="Arial"/>
          <w:sz w:val="24"/>
          <w:szCs w:val="24"/>
          <w:lang w:val="en-US"/>
        </w:rPr>
        <w:t xml:space="preserve">should be referenced in the ECC meeting minutes (see </w:t>
      </w:r>
      <w:r w:rsidRPr="00D85E6A">
        <w:rPr>
          <w:rFonts w:cs="Arial"/>
          <w:b/>
          <w:sz w:val="24"/>
          <w:szCs w:val="24"/>
          <w:lang w:val="en-US"/>
        </w:rPr>
        <w:t>TEMP 014</w:t>
      </w:r>
      <w:r w:rsidRPr="00D85E6A">
        <w:rPr>
          <w:rFonts w:cs="Arial"/>
          <w:sz w:val="24"/>
          <w:szCs w:val="24"/>
          <w:lang w:val="en-US"/>
        </w:rPr>
        <w:t>)</w:t>
      </w:r>
      <w:r w:rsidRPr="00573ECA">
        <w:rPr>
          <w:rFonts w:cs="Arial"/>
          <w:sz w:val="24"/>
          <w:szCs w:val="24"/>
        </w:rPr>
        <w:t xml:space="preserve">. </w:t>
      </w:r>
    </w:p>
    <w:p w:rsidR="00782436" w:rsidRPr="00573ECA" w:rsidRDefault="00782436" w:rsidP="00782436">
      <w:pPr>
        <w:spacing w:after="0" w:line="240" w:lineRule="auto"/>
        <w:rPr>
          <w:rFonts w:cs="Arial"/>
          <w:sz w:val="24"/>
          <w:szCs w:val="24"/>
        </w:rPr>
      </w:pPr>
      <w:r w:rsidRPr="00573ECA">
        <w:rPr>
          <w:rFonts w:cs="Arial"/>
          <w:sz w:val="24"/>
          <w:szCs w:val="24"/>
        </w:rPr>
        <w:t xml:space="preserve">The Plenary considered the proposal of the drafting group and agreed the text of the Cover letter as in </w:t>
      </w:r>
      <w:r w:rsidR="0083116A" w:rsidRPr="00573ECA">
        <w:rPr>
          <w:rStyle w:val="HeaderZchnZchn"/>
          <w:sz w:val="24"/>
          <w:szCs w:val="24"/>
          <w:lang w:val="en-GB"/>
        </w:rPr>
        <w:t xml:space="preserve">ANNEX </w:t>
      </w:r>
      <w:r w:rsidR="00573ECA">
        <w:rPr>
          <w:rStyle w:val="HeaderZchnZchn"/>
          <w:sz w:val="24"/>
          <w:szCs w:val="24"/>
          <w:lang w:val="en-GB"/>
        </w:rPr>
        <w:t>11</w:t>
      </w:r>
      <w:r w:rsidR="0083116A" w:rsidRPr="00573ECA">
        <w:rPr>
          <w:rStyle w:val="HeaderZchnZchn"/>
          <w:sz w:val="24"/>
          <w:szCs w:val="24"/>
          <w:lang w:val="en-GB"/>
        </w:rPr>
        <w:t xml:space="preserve">/TEMP </w:t>
      </w:r>
      <w:r w:rsidR="002326BF" w:rsidRPr="00573ECA">
        <w:rPr>
          <w:rStyle w:val="HeaderZchnZchn"/>
          <w:sz w:val="24"/>
          <w:szCs w:val="24"/>
          <w:lang w:val="en-GB"/>
        </w:rPr>
        <w:t>0</w:t>
      </w:r>
      <w:r w:rsidR="0083116A" w:rsidRPr="00573ECA">
        <w:rPr>
          <w:rStyle w:val="HeaderZchnZchn"/>
          <w:sz w:val="24"/>
          <w:szCs w:val="24"/>
          <w:lang w:val="en-GB"/>
        </w:rPr>
        <w:t>2</w:t>
      </w:r>
      <w:r w:rsidR="00130F18" w:rsidRPr="00573ECA">
        <w:rPr>
          <w:rStyle w:val="HeaderZchnZchn"/>
          <w:sz w:val="24"/>
          <w:szCs w:val="24"/>
          <w:lang w:val="en-GB"/>
        </w:rPr>
        <w:t xml:space="preserve"> Rev </w:t>
      </w:r>
      <w:r w:rsidR="00D7166E">
        <w:rPr>
          <w:rStyle w:val="HeaderZchnZchn"/>
          <w:sz w:val="24"/>
          <w:szCs w:val="24"/>
          <w:lang w:val="en-GB"/>
        </w:rPr>
        <w:t>2</w:t>
      </w:r>
      <w:r w:rsidR="0083116A" w:rsidRPr="00573ECA">
        <w:rPr>
          <w:sz w:val="24"/>
          <w:szCs w:val="24"/>
        </w:rPr>
        <w:t xml:space="preserve"> </w:t>
      </w:r>
      <w:r w:rsidRPr="00573ECA">
        <w:rPr>
          <w:rFonts w:cs="Arial"/>
          <w:sz w:val="24"/>
          <w:szCs w:val="24"/>
        </w:rPr>
        <w:t xml:space="preserve">and to attach to the Minutes of ECC meeting </w:t>
      </w:r>
      <w:r w:rsidR="0083116A" w:rsidRPr="00573ECA">
        <w:rPr>
          <w:rStyle w:val="HeaderZchnZchn"/>
          <w:sz w:val="24"/>
          <w:szCs w:val="24"/>
          <w:lang w:val="en-GB"/>
        </w:rPr>
        <w:t xml:space="preserve">ANNEX </w:t>
      </w:r>
      <w:r w:rsidR="00573ECA">
        <w:rPr>
          <w:rStyle w:val="HeaderZchnZchn"/>
          <w:sz w:val="24"/>
          <w:szCs w:val="24"/>
          <w:lang w:val="en-GB"/>
        </w:rPr>
        <w:t>12</w:t>
      </w:r>
      <w:r w:rsidR="0083116A" w:rsidRPr="00573ECA">
        <w:rPr>
          <w:rStyle w:val="HeaderZchnZchn"/>
          <w:sz w:val="24"/>
          <w:szCs w:val="24"/>
          <w:lang w:val="en-GB"/>
        </w:rPr>
        <w:t>/TEMP 14</w:t>
      </w:r>
      <w:r w:rsidRPr="00573ECA">
        <w:rPr>
          <w:rFonts w:cs="Arial"/>
          <w:sz w:val="24"/>
          <w:szCs w:val="24"/>
        </w:rPr>
        <w:t xml:space="preserve"> - Deviations between CEPT Report 44 and RSC 12-47 (November</w:t>
      </w:r>
      <w:r w:rsidR="00A06A4B">
        <w:rPr>
          <w:rFonts w:cs="Arial"/>
          <w:sz w:val="24"/>
          <w:szCs w:val="24"/>
        </w:rPr>
        <w:t xml:space="preserve"> </w:t>
      </w:r>
      <w:r w:rsidRPr="00573ECA">
        <w:rPr>
          <w:rFonts w:cs="Arial"/>
          <w:sz w:val="24"/>
          <w:szCs w:val="24"/>
        </w:rPr>
        <w:t>12).</w:t>
      </w:r>
    </w:p>
    <w:p w:rsidR="00F24A0B" w:rsidRPr="00573ECA" w:rsidRDefault="00F24A0B" w:rsidP="00F24A0B">
      <w:pPr>
        <w:rPr>
          <w:sz w:val="24"/>
          <w:szCs w:val="24"/>
        </w:rPr>
      </w:pPr>
    </w:p>
    <w:p w:rsidR="00432408" w:rsidRPr="00495583" w:rsidRDefault="00432408" w:rsidP="00432408">
      <w:pPr>
        <w:pStyle w:val="Box"/>
        <w:rPr>
          <w:sz w:val="24"/>
          <w:szCs w:val="24"/>
        </w:rPr>
      </w:pPr>
      <w:r w:rsidRPr="00573ECA">
        <w:rPr>
          <w:sz w:val="24"/>
          <w:szCs w:val="24"/>
        </w:rPr>
        <w:t xml:space="preserve">The ECC approved </w:t>
      </w:r>
      <w:r w:rsidR="00781C01" w:rsidRPr="00573ECA">
        <w:rPr>
          <w:sz w:val="24"/>
          <w:szCs w:val="24"/>
        </w:rPr>
        <w:t xml:space="preserve">the </w:t>
      </w:r>
      <w:r w:rsidRPr="00573ECA">
        <w:rPr>
          <w:color w:val="auto"/>
          <w:sz w:val="24"/>
          <w:szCs w:val="24"/>
        </w:rPr>
        <w:t xml:space="preserve">CEPT Report </w:t>
      </w:r>
      <w:r w:rsidR="00781C01" w:rsidRPr="00573ECA">
        <w:rPr>
          <w:color w:val="auto"/>
          <w:sz w:val="24"/>
          <w:szCs w:val="24"/>
        </w:rPr>
        <w:t xml:space="preserve">44 in response to the EC </w:t>
      </w:r>
      <w:r w:rsidR="00A06A4B" w:rsidRPr="00573ECA">
        <w:rPr>
          <w:color w:val="auto"/>
          <w:sz w:val="24"/>
          <w:szCs w:val="24"/>
        </w:rPr>
        <w:t>Mandate (</w:t>
      </w:r>
      <w:r w:rsidR="00DC0936" w:rsidRPr="00A06A4B">
        <w:rPr>
          <w:rStyle w:val="HeaderZchnZchn"/>
          <w:sz w:val="24"/>
          <w:szCs w:val="24"/>
          <w:lang w:val="en-US"/>
        </w:rPr>
        <w:t>ANNEX</w:t>
      </w:r>
      <w:r w:rsidR="00054141" w:rsidRPr="00A06A4B">
        <w:rPr>
          <w:rStyle w:val="HeaderZchnZchn"/>
          <w:sz w:val="24"/>
          <w:szCs w:val="24"/>
          <w:lang w:val="en-US"/>
        </w:rPr>
        <w:t xml:space="preserve"> </w:t>
      </w:r>
      <w:r w:rsidR="00573ECA" w:rsidRPr="00A06A4B">
        <w:rPr>
          <w:rStyle w:val="HeaderZchnZchn"/>
          <w:sz w:val="24"/>
          <w:szCs w:val="24"/>
          <w:lang w:val="en-US"/>
        </w:rPr>
        <w:t>10</w:t>
      </w:r>
      <w:r w:rsidR="00DC0936" w:rsidRPr="00A06A4B">
        <w:rPr>
          <w:rStyle w:val="HeaderZchnZchn"/>
          <w:sz w:val="24"/>
          <w:szCs w:val="24"/>
          <w:lang w:val="en-US"/>
        </w:rPr>
        <w:t>/TEMP</w:t>
      </w:r>
      <w:r w:rsidR="007545F3" w:rsidRPr="00A06A4B">
        <w:rPr>
          <w:rStyle w:val="HeaderZchnZchn"/>
          <w:sz w:val="24"/>
          <w:szCs w:val="24"/>
          <w:lang w:val="en-US"/>
        </w:rPr>
        <w:t xml:space="preserve"> 07</w:t>
      </w:r>
      <w:r w:rsidR="00DC0936" w:rsidRPr="00573ECA">
        <w:rPr>
          <w:sz w:val="24"/>
          <w:szCs w:val="24"/>
        </w:rPr>
        <w:t>)</w:t>
      </w:r>
      <w:r w:rsidR="00781C01" w:rsidRPr="00573ECA">
        <w:rPr>
          <w:sz w:val="24"/>
          <w:szCs w:val="24"/>
        </w:rPr>
        <w:t xml:space="preserve"> for submission to EC an</w:t>
      </w:r>
      <w:r w:rsidR="00A44DD5" w:rsidRPr="00573ECA">
        <w:rPr>
          <w:sz w:val="24"/>
          <w:szCs w:val="24"/>
        </w:rPr>
        <w:t xml:space="preserve">d </w:t>
      </w:r>
      <w:r w:rsidR="00781C01" w:rsidRPr="00573ECA">
        <w:rPr>
          <w:sz w:val="24"/>
          <w:szCs w:val="24"/>
        </w:rPr>
        <w:t>tasked the office to publish it.</w:t>
      </w:r>
      <w:r w:rsidR="00054141" w:rsidRPr="00573ECA">
        <w:rPr>
          <w:sz w:val="24"/>
          <w:szCs w:val="24"/>
        </w:rPr>
        <w:t xml:space="preserve"> The Report will be sent with a cover letter (</w:t>
      </w:r>
      <w:r w:rsidR="00054141" w:rsidRPr="00573ECA">
        <w:rPr>
          <w:rStyle w:val="HeaderZchnZchn"/>
          <w:sz w:val="24"/>
          <w:szCs w:val="24"/>
          <w:lang w:val="en-GB"/>
        </w:rPr>
        <w:t xml:space="preserve">ANNEX </w:t>
      </w:r>
      <w:r w:rsidR="00573ECA">
        <w:rPr>
          <w:rStyle w:val="HeaderZchnZchn"/>
          <w:sz w:val="24"/>
          <w:szCs w:val="24"/>
          <w:lang w:val="en-GB"/>
        </w:rPr>
        <w:t>11</w:t>
      </w:r>
      <w:r w:rsidR="00054141" w:rsidRPr="00573ECA">
        <w:rPr>
          <w:rStyle w:val="HeaderZchnZchn"/>
          <w:sz w:val="24"/>
          <w:szCs w:val="24"/>
          <w:lang w:val="en-GB"/>
        </w:rPr>
        <w:t xml:space="preserve">/TEMP </w:t>
      </w:r>
      <w:r w:rsidR="002326BF" w:rsidRPr="00573ECA">
        <w:rPr>
          <w:rStyle w:val="HeaderZchnZchn"/>
          <w:sz w:val="24"/>
          <w:szCs w:val="24"/>
          <w:lang w:val="en-GB"/>
        </w:rPr>
        <w:t>0</w:t>
      </w:r>
      <w:r w:rsidR="00054141" w:rsidRPr="00573ECA">
        <w:rPr>
          <w:rStyle w:val="HeaderZchnZchn"/>
          <w:sz w:val="24"/>
          <w:szCs w:val="24"/>
          <w:lang w:val="en-GB"/>
        </w:rPr>
        <w:t>2</w:t>
      </w:r>
      <w:r w:rsidR="00130F18" w:rsidRPr="00573ECA">
        <w:rPr>
          <w:rStyle w:val="HeaderZchnZchn"/>
          <w:sz w:val="24"/>
          <w:szCs w:val="24"/>
          <w:lang w:val="en-GB"/>
        </w:rPr>
        <w:t xml:space="preserve"> Rev </w:t>
      </w:r>
      <w:r w:rsidR="00D7166E">
        <w:rPr>
          <w:rStyle w:val="HeaderZchnZchn"/>
          <w:sz w:val="24"/>
          <w:szCs w:val="24"/>
          <w:lang w:val="en-GB"/>
        </w:rPr>
        <w:t>2</w:t>
      </w:r>
      <w:r w:rsidR="00054141" w:rsidRPr="00573ECA">
        <w:rPr>
          <w:sz w:val="24"/>
          <w:szCs w:val="24"/>
        </w:rPr>
        <w:t>) to the European Commission.</w:t>
      </w:r>
    </w:p>
    <w:p w:rsidR="002F7AF4" w:rsidRPr="007D6938" w:rsidRDefault="002F7AF4" w:rsidP="002F7AF4"/>
    <w:p w:rsidR="009664B8" w:rsidRPr="00D85E6A" w:rsidRDefault="00781C01" w:rsidP="00A96694">
      <w:pPr>
        <w:pStyle w:val="Titre2"/>
        <w:rPr>
          <w:rStyle w:val="HeaderZchn"/>
          <w:sz w:val="20"/>
          <w:lang w:val="en-US"/>
        </w:rPr>
      </w:pPr>
      <w:r w:rsidRPr="00D85E6A">
        <w:rPr>
          <w:rStyle w:val="HeaderZchn"/>
          <w:b/>
          <w:sz w:val="24"/>
          <w:lang w:val="en-US"/>
        </w:rPr>
        <w:t>Final Approval</w:t>
      </w:r>
      <w:r w:rsidRPr="00573ECA">
        <w:t xml:space="preserve"> of CEPT Report 46 to the European Commission in response to the Mandate on inclusion of information on rights of use for all uses of spectrum between 400 MHz and 6 GHz (Tasks 1 to 3 in response to the EC Mandate on EFIS) </w:t>
      </w:r>
      <w:r w:rsidRPr="00D85E6A">
        <w:rPr>
          <w:rStyle w:val="HeaderZchn"/>
          <w:b/>
          <w:sz w:val="24"/>
          <w:lang w:val="en-US"/>
        </w:rPr>
        <w:t>based on the results of the Public Consultation</w:t>
      </w:r>
      <w:r w:rsidRPr="00D85E6A">
        <w:rPr>
          <w:rStyle w:val="HeaderZchn"/>
          <w:sz w:val="20"/>
          <w:lang w:val="en-US"/>
        </w:rPr>
        <w:t xml:space="preserve"> </w:t>
      </w:r>
    </w:p>
    <w:p w:rsidR="002326BF" w:rsidRPr="00D85E6A" w:rsidRDefault="002326BF" w:rsidP="002326BF">
      <w:pPr>
        <w:rPr>
          <w:lang w:val="en-US"/>
        </w:rPr>
      </w:pPr>
    </w:p>
    <w:p w:rsidR="004220D3" w:rsidRPr="00573ECA" w:rsidRDefault="004220D3" w:rsidP="004220D3">
      <w:pPr>
        <w:pStyle w:val="Sansinterligne"/>
      </w:pPr>
      <w:r w:rsidRPr="00573ECA">
        <w:t>The Chairman of WG FM introduced the draft CEPT Report 46 in response to Tasks 1 to 3 of the EC Mandate on EFIS (Annex 6 to ECC(13)006r1).</w:t>
      </w:r>
    </w:p>
    <w:p w:rsidR="004220D3" w:rsidRPr="00573ECA" w:rsidRDefault="004220D3" w:rsidP="004220D3">
      <w:pPr>
        <w:pStyle w:val="Sansinterligne"/>
      </w:pPr>
    </w:p>
    <w:p w:rsidR="004220D3" w:rsidRPr="00573ECA" w:rsidRDefault="004220D3" w:rsidP="004220D3">
      <w:pPr>
        <w:pStyle w:val="Sansinterligne"/>
      </w:pPr>
      <w:r w:rsidRPr="00573ECA">
        <w:t>The outcome of the public consultation was provided by the ECO (</w:t>
      </w:r>
      <w:proofErr w:type="gramStart"/>
      <w:r w:rsidRPr="00573ECA">
        <w:t>ECC(</w:t>
      </w:r>
      <w:proofErr w:type="gramEnd"/>
      <w:r w:rsidRPr="00573ECA">
        <w:t>13)018).</w:t>
      </w:r>
    </w:p>
    <w:p w:rsidR="004220D3" w:rsidRPr="00573ECA" w:rsidRDefault="004220D3" w:rsidP="004220D3">
      <w:pPr>
        <w:pStyle w:val="Sansinterligne"/>
      </w:pPr>
    </w:p>
    <w:p w:rsidR="004220D3" w:rsidRPr="00573ECA" w:rsidRDefault="004220D3" w:rsidP="004220D3">
      <w:pPr>
        <w:pStyle w:val="Sansinterligne"/>
      </w:pPr>
      <w:r w:rsidRPr="00573ECA">
        <w:t>Parts of the text, e.g. regarding the electronic questionnaires and the geographical coverage, were sli</w:t>
      </w:r>
      <w:r w:rsidR="00B864CF" w:rsidRPr="00573ECA">
        <w:t>ghtly amended</w:t>
      </w:r>
      <w:r w:rsidRPr="00573ECA">
        <w:t>.</w:t>
      </w:r>
      <w:r w:rsidR="002733A9">
        <w:t xml:space="preserve"> </w:t>
      </w:r>
    </w:p>
    <w:p w:rsidR="004220D3" w:rsidRPr="00573ECA" w:rsidRDefault="004220D3" w:rsidP="004220D3">
      <w:pPr>
        <w:pStyle w:val="Sansinterligne"/>
      </w:pPr>
    </w:p>
    <w:p w:rsidR="004220D3" w:rsidRPr="00495583" w:rsidRDefault="004220D3" w:rsidP="004220D3">
      <w:pPr>
        <w:pStyle w:val="Box"/>
        <w:spacing w:line="240" w:lineRule="auto"/>
        <w:rPr>
          <w:sz w:val="24"/>
          <w:szCs w:val="24"/>
        </w:rPr>
      </w:pPr>
      <w:r w:rsidRPr="00573ECA">
        <w:rPr>
          <w:sz w:val="24"/>
          <w:szCs w:val="24"/>
        </w:rPr>
        <w:t>The ECC approved the CEPT Report 46 (</w:t>
      </w:r>
      <w:r w:rsidRPr="00573ECA">
        <w:rPr>
          <w:b/>
          <w:sz w:val="24"/>
          <w:szCs w:val="24"/>
        </w:rPr>
        <w:t>ANNEX </w:t>
      </w:r>
      <w:r w:rsidR="00573ECA" w:rsidRPr="00573ECA">
        <w:rPr>
          <w:b/>
          <w:sz w:val="24"/>
          <w:szCs w:val="24"/>
        </w:rPr>
        <w:t>13</w:t>
      </w:r>
      <w:r w:rsidRPr="00573ECA">
        <w:rPr>
          <w:b/>
          <w:sz w:val="24"/>
          <w:szCs w:val="24"/>
        </w:rPr>
        <w:t xml:space="preserve"> / TEMP 8 Rev </w:t>
      </w:r>
      <w:r w:rsidR="00E756E7">
        <w:rPr>
          <w:b/>
          <w:sz w:val="24"/>
          <w:szCs w:val="24"/>
        </w:rPr>
        <w:t>2</w:t>
      </w:r>
      <w:r w:rsidRPr="00573ECA">
        <w:rPr>
          <w:sz w:val="24"/>
          <w:szCs w:val="24"/>
        </w:rPr>
        <w:t>), “Report from CEPT to the European Commission in response to the Mandate on inclusion of information on rights of use for all uses of spectrum between 400 MHz and 6 GHz</w:t>
      </w:r>
      <w:r w:rsidR="00135505">
        <w:rPr>
          <w:sz w:val="24"/>
          <w:szCs w:val="24"/>
        </w:rPr>
        <w:t>”</w:t>
      </w:r>
      <w:r w:rsidRPr="00573ECA">
        <w:rPr>
          <w:sz w:val="24"/>
          <w:szCs w:val="24"/>
        </w:rPr>
        <w:t>, in response to Tasks 1 to 3 of the EC Mandate on EFIS for submission to EC and tasked the Office to publish it.</w:t>
      </w:r>
    </w:p>
    <w:p w:rsidR="004220D3" w:rsidRDefault="004220D3" w:rsidP="004220D3">
      <w:pPr>
        <w:pStyle w:val="Sansinterligne"/>
        <w:rPr>
          <w:sz w:val="22"/>
          <w:szCs w:val="22"/>
        </w:rPr>
      </w:pPr>
    </w:p>
    <w:p w:rsidR="00A44DD5" w:rsidRPr="007D6938" w:rsidRDefault="00A44DD5" w:rsidP="00520D5A"/>
    <w:p w:rsidR="009664B8" w:rsidRPr="009035E0" w:rsidRDefault="00A44DD5" w:rsidP="003B44B6">
      <w:pPr>
        <w:pStyle w:val="Titre2"/>
        <w:jc w:val="both"/>
      </w:pPr>
      <w:r w:rsidRPr="00D85E6A">
        <w:rPr>
          <w:rStyle w:val="HeaderZchn"/>
          <w:b/>
          <w:sz w:val="24"/>
          <w:lang w:val="en-US"/>
        </w:rPr>
        <w:lastRenderedPageBreak/>
        <w:t>Final Approval</w:t>
      </w:r>
      <w:r w:rsidRPr="009035E0">
        <w:t xml:space="preserve"> of CEPT Report 48 to the European Commission in response to the second mandate to undertake technical studies on mobile communications on-board aircraft (MCA) </w:t>
      </w:r>
      <w:r w:rsidRPr="00D85E6A">
        <w:rPr>
          <w:rStyle w:val="HeaderZchn"/>
          <w:b/>
          <w:sz w:val="24"/>
          <w:lang w:val="en-US"/>
        </w:rPr>
        <w:t>based on the results of the</w:t>
      </w:r>
      <w:r w:rsidR="006822B0" w:rsidRPr="009035E0">
        <w:t xml:space="preserve"> Public C</w:t>
      </w:r>
      <w:r w:rsidR="009664B8" w:rsidRPr="009035E0">
        <w:t>onsultation</w:t>
      </w:r>
    </w:p>
    <w:p w:rsidR="00130F18" w:rsidRPr="00130F18" w:rsidRDefault="00130F18" w:rsidP="00130F18">
      <w:pPr>
        <w:rPr>
          <w:highlight w:val="yellow"/>
          <w:lang w:eastAsia="fr-FR"/>
        </w:rPr>
      </w:pPr>
    </w:p>
    <w:p w:rsidR="00130F18" w:rsidRPr="009035E0" w:rsidRDefault="00130F18" w:rsidP="00130F18">
      <w:pPr>
        <w:spacing w:after="0" w:line="240" w:lineRule="auto"/>
        <w:rPr>
          <w:sz w:val="24"/>
          <w:szCs w:val="24"/>
          <w:lang w:eastAsia="fr-FR"/>
        </w:rPr>
      </w:pPr>
      <w:r w:rsidRPr="009035E0">
        <w:rPr>
          <w:sz w:val="24"/>
          <w:szCs w:val="24"/>
          <w:lang w:eastAsia="fr-FR"/>
        </w:rPr>
        <w:t>In response to the second EC mandate on Mobile Communications on Board Aircraft (MCA), ECC PT1 drafted the CEPT Report 48 on the basis of the ECC Report 187 developed by SE 7 and resolved the comments received during the public consultation. The</w:t>
      </w:r>
      <w:r w:rsidRPr="009035E0">
        <w:rPr>
          <w:sz w:val="24"/>
          <w:szCs w:val="24"/>
        </w:rPr>
        <w:t xml:space="preserve"> Chairman of the ECC PT1 presented the CEPT report for final approval. </w:t>
      </w:r>
      <w:r w:rsidRPr="009035E0">
        <w:rPr>
          <w:sz w:val="24"/>
          <w:szCs w:val="24"/>
          <w:lang w:eastAsia="fr-FR"/>
        </w:rPr>
        <w:t xml:space="preserve">It was also mentioned that </w:t>
      </w:r>
      <w:r w:rsidRPr="009035E0">
        <w:rPr>
          <w:sz w:val="24"/>
          <w:szCs w:val="24"/>
          <w:lang w:val="en-US"/>
        </w:rPr>
        <w:t>the ECC Report 187 approved by the last WG SE defines technical conditions for UMTS in the 2100 MHz band and for LTE in the 1800 MHz band used for connectivity in the aircraft in order not to cause harmful interferences to systems used on ground in these bands.</w:t>
      </w:r>
      <w:r w:rsidRPr="009035E0">
        <w:rPr>
          <w:sz w:val="24"/>
          <w:szCs w:val="24"/>
          <w:lang w:eastAsia="fr-FR"/>
        </w:rPr>
        <w:t xml:space="preserve"> In particular, ECC PT1 finalised the CEPT Report 48 based on latest information provided by WG SE and final approval of ECC report 187. </w:t>
      </w:r>
    </w:p>
    <w:p w:rsidR="00130F18" w:rsidRPr="009035E0" w:rsidRDefault="00130F18" w:rsidP="00130F18">
      <w:pPr>
        <w:spacing w:after="0" w:line="240" w:lineRule="auto"/>
        <w:rPr>
          <w:sz w:val="24"/>
          <w:szCs w:val="24"/>
          <w:lang w:eastAsia="fr-FR"/>
        </w:rPr>
      </w:pPr>
    </w:p>
    <w:p w:rsidR="00130F18" w:rsidRPr="009035E0" w:rsidRDefault="00E42E87" w:rsidP="00130F18">
      <w:pPr>
        <w:spacing w:after="0" w:line="240" w:lineRule="auto"/>
        <w:rPr>
          <w:sz w:val="24"/>
          <w:szCs w:val="24"/>
          <w:lang w:val="en-US" w:eastAsia="en-US"/>
        </w:rPr>
      </w:pPr>
      <w:r w:rsidRPr="009035E0">
        <w:rPr>
          <w:sz w:val="24"/>
          <w:szCs w:val="24"/>
          <w:lang w:eastAsia="fr-FR"/>
        </w:rPr>
        <w:t>ECC noted that the 2.</w:t>
      </w:r>
      <w:r w:rsidR="00130F18" w:rsidRPr="009035E0">
        <w:rPr>
          <w:sz w:val="24"/>
          <w:szCs w:val="24"/>
          <w:lang w:eastAsia="fr-FR"/>
        </w:rPr>
        <w:t xml:space="preserve">6 GHz connectivity scenario as initially planned has not been maintained. </w:t>
      </w:r>
      <w:r w:rsidR="00130F18" w:rsidRPr="009035E0">
        <w:rPr>
          <w:sz w:val="24"/>
          <w:szCs w:val="24"/>
          <w:lang w:val="en-US"/>
        </w:rPr>
        <w:t>WG SE concluded that further analysis of these additional studies will be required before concluding on this compatibility analysis with radars in the adjacent band. ECC PT1 confirmed the lack of interest to study this additional scenario. No request has been raised dur</w:t>
      </w:r>
      <w:r w:rsidRPr="009035E0">
        <w:rPr>
          <w:sz w:val="24"/>
          <w:szCs w:val="24"/>
          <w:lang w:val="en-US"/>
        </w:rPr>
        <w:t>ing the meeting to study this 2.</w:t>
      </w:r>
      <w:r w:rsidR="00130F18" w:rsidRPr="009035E0">
        <w:rPr>
          <w:sz w:val="24"/>
          <w:szCs w:val="24"/>
          <w:lang w:val="en-US"/>
        </w:rPr>
        <w:t xml:space="preserve">6 GHz connectivity scenario. In consequence, ECC agreed on the CEPT report 48 as submitted by ECC PT1. </w:t>
      </w:r>
    </w:p>
    <w:p w:rsidR="00130F18" w:rsidRPr="009035E0" w:rsidRDefault="00130F18" w:rsidP="00130F18">
      <w:pPr>
        <w:spacing w:after="0" w:line="240" w:lineRule="auto"/>
        <w:rPr>
          <w:sz w:val="24"/>
          <w:szCs w:val="24"/>
          <w:lang w:val="en-US" w:eastAsia="fr-FR"/>
        </w:rPr>
      </w:pPr>
    </w:p>
    <w:p w:rsidR="00130F18" w:rsidRPr="009035E0" w:rsidRDefault="00130F18" w:rsidP="00130F18">
      <w:pPr>
        <w:spacing w:after="0" w:line="240" w:lineRule="auto"/>
        <w:rPr>
          <w:sz w:val="24"/>
          <w:szCs w:val="24"/>
        </w:rPr>
      </w:pPr>
      <w:r w:rsidRPr="009035E0">
        <w:rPr>
          <w:sz w:val="24"/>
          <w:szCs w:val="24"/>
          <w:lang w:eastAsia="fr-FR"/>
        </w:rPr>
        <w:t xml:space="preserve">The ECC PT1 chairman informed the meeting that </w:t>
      </w:r>
      <w:r w:rsidRPr="009035E0">
        <w:rPr>
          <w:sz w:val="24"/>
          <w:szCs w:val="24"/>
        </w:rPr>
        <w:t xml:space="preserve">the revision process for ECC Decision (06)07 in order to include the results of the sharing studies into the ECC regulatory framework for MCA by introducing UMTS in the 2 GHz (paired) band and LTE in the 1.8 GHz band as connectivity bands for MCA have been launched. </w:t>
      </w:r>
    </w:p>
    <w:p w:rsidR="00130F18" w:rsidRPr="009035E0" w:rsidRDefault="00130F18" w:rsidP="00130F18">
      <w:pPr>
        <w:spacing w:after="0" w:line="240" w:lineRule="auto"/>
        <w:rPr>
          <w:sz w:val="24"/>
          <w:szCs w:val="24"/>
          <w:lang w:eastAsia="fr-FR"/>
        </w:rPr>
      </w:pPr>
    </w:p>
    <w:p w:rsidR="00130F18" w:rsidRPr="002A4DB4" w:rsidRDefault="00130F18" w:rsidP="00130F18">
      <w:pPr>
        <w:spacing w:line="240" w:lineRule="auto"/>
        <w:rPr>
          <w:sz w:val="24"/>
          <w:szCs w:val="24"/>
          <w:lang w:eastAsia="fr-FR"/>
        </w:rPr>
      </w:pPr>
      <w:r w:rsidRPr="002A4DB4">
        <w:rPr>
          <w:sz w:val="24"/>
          <w:szCs w:val="24"/>
          <w:lang w:eastAsia="fr-FR"/>
        </w:rPr>
        <w:t xml:space="preserve">ECC agreed on a Liaison Statement </w:t>
      </w:r>
      <w:r w:rsidRPr="002A4DB4">
        <w:rPr>
          <w:sz w:val="24"/>
          <w:szCs w:val="24"/>
        </w:rPr>
        <w:t>(</w:t>
      </w:r>
      <w:r w:rsidRPr="00D85E6A">
        <w:rPr>
          <w:rStyle w:val="HeaderZchnZchn"/>
          <w:sz w:val="24"/>
          <w:szCs w:val="24"/>
          <w:lang w:val="en-US"/>
        </w:rPr>
        <w:t>ANNEX</w:t>
      </w:r>
      <w:r w:rsidR="002A4DB4" w:rsidRPr="00D85E6A">
        <w:rPr>
          <w:rStyle w:val="HeaderZchnZchn"/>
          <w:sz w:val="24"/>
          <w:szCs w:val="24"/>
          <w:lang w:val="en-US"/>
        </w:rPr>
        <w:t xml:space="preserve"> 15</w:t>
      </w:r>
      <w:r w:rsidRPr="00D85E6A">
        <w:rPr>
          <w:rStyle w:val="HeaderZchnZchn"/>
          <w:sz w:val="24"/>
          <w:szCs w:val="24"/>
          <w:lang w:val="en-US"/>
        </w:rPr>
        <w:t>/TEMP 1</w:t>
      </w:r>
      <w:r w:rsidR="002A4DB4" w:rsidRPr="00D85E6A">
        <w:rPr>
          <w:rStyle w:val="HeaderZchnZchn"/>
          <w:sz w:val="24"/>
          <w:szCs w:val="24"/>
          <w:lang w:val="en-US"/>
        </w:rPr>
        <w:t>2</w:t>
      </w:r>
      <w:r w:rsidRPr="002A4DB4">
        <w:rPr>
          <w:sz w:val="24"/>
          <w:szCs w:val="24"/>
        </w:rPr>
        <w:t>)</w:t>
      </w:r>
      <w:r w:rsidR="002A4DB4" w:rsidRPr="002A4DB4">
        <w:rPr>
          <w:sz w:val="24"/>
          <w:szCs w:val="24"/>
          <w:lang w:eastAsia="fr-FR"/>
        </w:rPr>
        <w:t xml:space="preserve"> </w:t>
      </w:r>
      <w:r w:rsidRPr="002A4DB4">
        <w:rPr>
          <w:sz w:val="24"/>
          <w:szCs w:val="24"/>
          <w:lang w:eastAsia="fr-FR"/>
        </w:rPr>
        <w:t>to ETSI with CEPT report 48 and ECC report 187 in attachment</w:t>
      </w:r>
      <w:r w:rsidR="00584A52">
        <w:rPr>
          <w:sz w:val="24"/>
          <w:szCs w:val="24"/>
          <w:lang w:eastAsia="fr-FR"/>
        </w:rPr>
        <w:t>.</w:t>
      </w:r>
      <w:r w:rsidRPr="002A4DB4">
        <w:rPr>
          <w:sz w:val="24"/>
          <w:szCs w:val="24"/>
          <w:lang w:eastAsia="fr-FR"/>
        </w:rPr>
        <w:t xml:space="preserve"> In particular, ECC informed ETSI on the main results of the studies and on the launch of the revision of the ECC DEC (06)07 on such basis.</w:t>
      </w:r>
    </w:p>
    <w:p w:rsidR="00130F18" w:rsidRPr="002A4DB4" w:rsidRDefault="00130F18" w:rsidP="00C0752D">
      <w:pPr>
        <w:rPr>
          <w:sz w:val="24"/>
          <w:szCs w:val="24"/>
        </w:rPr>
      </w:pPr>
    </w:p>
    <w:p w:rsidR="00C0752D" w:rsidRPr="00130F18" w:rsidRDefault="00021592" w:rsidP="00130F18">
      <w:pPr>
        <w:pStyle w:val="Box"/>
        <w:pBdr>
          <w:top w:val="single" w:sz="12" w:space="1" w:color="auto"/>
          <w:left w:val="single" w:sz="12" w:space="1" w:color="auto"/>
        </w:pBdr>
        <w:spacing w:line="240" w:lineRule="auto"/>
        <w:rPr>
          <w:sz w:val="24"/>
          <w:szCs w:val="24"/>
        </w:rPr>
      </w:pPr>
      <w:r w:rsidRPr="002A4DB4">
        <w:rPr>
          <w:sz w:val="24"/>
          <w:szCs w:val="24"/>
        </w:rPr>
        <w:t xml:space="preserve">The ECC approved the </w:t>
      </w:r>
      <w:r w:rsidRPr="002A4DB4">
        <w:rPr>
          <w:color w:val="auto"/>
          <w:sz w:val="24"/>
          <w:szCs w:val="24"/>
        </w:rPr>
        <w:t xml:space="preserve">CEPT Report 48 in response to the EC second </w:t>
      </w:r>
      <w:r w:rsidR="00A06A4B" w:rsidRPr="002A4DB4">
        <w:rPr>
          <w:color w:val="auto"/>
          <w:sz w:val="24"/>
          <w:szCs w:val="24"/>
        </w:rPr>
        <w:t>Mandate (</w:t>
      </w:r>
      <w:r w:rsidRPr="00A06A4B">
        <w:rPr>
          <w:rStyle w:val="HeaderZchnZchn"/>
          <w:sz w:val="24"/>
          <w:szCs w:val="24"/>
          <w:lang w:val="en-US"/>
        </w:rPr>
        <w:t>ANNEX</w:t>
      </w:r>
      <w:r w:rsidR="002A4DB4" w:rsidRPr="00A06A4B">
        <w:rPr>
          <w:rStyle w:val="HeaderZchnZchn"/>
          <w:sz w:val="24"/>
          <w:szCs w:val="24"/>
          <w:lang w:val="en-US"/>
        </w:rPr>
        <w:t xml:space="preserve"> 14</w:t>
      </w:r>
      <w:r w:rsidRPr="00A06A4B">
        <w:rPr>
          <w:rStyle w:val="HeaderZchnZchn"/>
          <w:sz w:val="24"/>
          <w:szCs w:val="24"/>
          <w:lang w:val="en-US"/>
        </w:rPr>
        <w:t>/TEMP</w:t>
      </w:r>
      <w:r w:rsidR="00130F18" w:rsidRPr="00A06A4B">
        <w:rPr>
          <w:rStyle w:val="HeaderZchnZchn"/>
          <w:sz w:val="24"/>
          <w:szCs w:val="24"/>
          <w:lang w:val="en-US"/>
        </w:rPr>
        <w:t xml:space="preserve"> 16 Rev 1</w:t>
      </w:r>
      <w:r w:rsidRPr="002A4DB4">
        <w:rPr>
          <w:sz w:val="24"/>
          <w:szCs w:val="24"/>
        </w:rPr>
        <w:t>) for submission to EC and tasked the office to publish it.</w:t>
      </w:r>
    </w:p>
    <w:p w:rsidR="00A44DD5" w:rsidRDefault="00A44DD5" w:rsidP="00130F18">
      <w:pPr>
        <w:spacing w:line="240" w:lineRule="auto"/>
      </w:pPr>
    </w:p>
    <w:p w:rsidR="00A44DD5" w:rsidRPr="002A4DB4" w:rsidRDefault="00A44DD5" w:rsidP="003B44B6">
      <w:pPr>
        <w:pStyle w:val="Titre2"/>
        <w:jc w:val="both"/>
      </w:pPr>
      <w:r w:rsidRPr="00D85E6A">
        <w:rPr>
          <w:rStyle w:val="HeaderZchn"/>
          <w:b/>
          <w:sz w:val="24"/>
          <w:lang w:val="en-US"/>
        </w:rPr>
        <w:t>Final Approval</w:t>
      </w:r>
      <w:r w:rsidRPr="002A4DB4">
        <w:t xml:space="preserve"> of CEPT Report 50 to the European Commission in response to part A of the mandate “On technical conditions regarding spectrum harmonisation options for wireless radio microphones and cordless video-cameras (PMSE equipment)” </w:t>
      </w:r>
      <w:r w:rsidR="003B44B6" w:rsidRPr="00D85E6A">
        <w:rPr>
          <w:rStyle w:val="HeaderZchn"/>
          <w:b/>
          <w:sz w:val="24"/>
          <w:lang w:val="en-US"/>
        </w:rPr>
        <w:t>based on the results of the</w:t>
      </w:r>
      <w:r w:rsidR="003B44B6" w:rsidRPr="002A4DB4">
        <w:t xml:space="preserve"> Public Consultation</w:t>
      </w:r>
    </w:p>
    <w:p w:rsidR="00922EE3" w:rsidRPr="002A4DB4" w:rsidRDefault="00922EE3" w:rsidP="00922EE3">
      <w:pPr>
        <w:pStyle w:val="Sansinterligne"/>
        <w:jc w:val="both"/>
      </w:pPr>
      <w:r w:rsidRPr="002A4DB4">
        <w:t xml:space="preserve">The Chairman of WG FM, Mr Sergey </w:t>
      </w:r>
      <w:proofErr w:type="spellStart"/>
      <w:r w:rsidRPr="002A4DB4">
        <w:t>Pastukh</w:t>
      </w:r>
      <w:proofErr w:type="spellEnd"/>
      <w:r w:rsidRPr="002A4DB4">
        <w:t>, introduced the draft CEPT Report 50 on “Technical conditions for the use of the bands 821-832 MHz and 1785-1805 MHz for wireless radio microphones in the EU” (Annex 7 to ECC(13)006r1).</w:t>
      </w:r>
    </w:p>
    <w:p w:rsidR="00922EE3" w:rsidRPr="002A4DB4" w:rsidRDefault="00922EE3" w:rsidP="00922EE3">
      <w:pPr>
        <w:pStyle w:val="Sansinterligne"/>
        <w:jc w:val="both"/>
      </w:pPr>
    </w:p>
    <w:p w:rsidR="00922EE3" w:rsidRPr="002A4DB4" w:rsidRDefault="00922EE3" w:rsidP="00922EE3">
      <w:pPr>
        <w:pStyle w:val="Sansinterligne"/>
        <w:jc w:val="both"/>
      </w:pPr>
      <w:r w:rsidRPr="002A4DB4">
        <w:t xml:space="preserve">The WG SE chairman, Mr Karl </w:t>
      </w:r>
      <w:proofErr w:type="spellStart"/>
      <w:r w:rsidRPr="002A4DB4">
        <w:t>Loew</w:t>
      </w:r>
      <w:proofErr w:type="spellEnd"/>
      <w:r w:rsidRPr="002A4DB4">
        <w:t>, informed the meeting that WG SE had approved draft ECC Report 191 (“Adjacent band compatibility between MFCN and PMSE audio applications in the 1800 MHz range”) for public consultation.</w:t>
      </w:r>
    </w:p>
    <w:p w:rsidR="00922EE3" w:rsidRPr="002A4DB4" w:rsidRDefault="00922EE3" w:rsidP="00922EE3">
      <w:pPr>
        <w:pStyle w:val="Sansinterligne"/>
        <w:jc w:val="both"/>
      </w:pPr>
    </w:p>
    <w:p w:rsidR="00922EE3" w:rsidRPr="002A4DB4" w:rsidRDefault="00922EE3" w:rsidP="00922EE3">
      <w:pPr>
        <w:pStyle w:val="Sansinterligne"/>
        <w:jc w:val="both"/>
      </w:pPr>
      <w:r w:rsidRPr="002A4DB4">
        <w:lastRenderedPageBreak/>
        <w:t>The WG SE chai</w:t>
      </w:r>
      <w:r w:rsidR="00E42E87" w:rsidRPr="002A4DB4">
        <w:t>rman informed that this study focus</w:t>
      </w:r>
      <w:r w:rsidRPr="002A4DB4">
        <w:t>ed on the technical conditions for operation of PMSE in the frequency band 1785-1805 MHz to protect the mobile radio systems in the adjacent bands. An additional study to address the impact of MFCN on PMSE in more detail</w:t>
      </w:r>
      <w:r w:rsidR="00E42E87" w:rsidRPr="002A4DB4">
        <w:t xml:space="preserve"> is </w:t>
      </w:r>
      <w:r w:rsidR="002A4DB4" w:rsidRPr="002A4DB4">
        <w:t>on-going</w:t>
      </w:r>
      <w:r w:rsidRPr="002A4DB4">
        <w:t>.</w:t>
      </w:r>
    </w:p>
    <w:p w:rsidR="00922EE3" w:rsidRPr="00495583" w:rsidRDefault="00922EE3" w:rsidP="00922EE3">
      <w:pPr>
        <w:pStyle w:val="Sansinterligne"/>
        <w:jc w:val="both"/>
        <w:rPr>
          <w:highlight w:val="yellow"/>
        </w:rPr>
      </w:pPr>
    </w:p>
    <w:p w:rsidR="00922EE3" w:rsidRPr="002A4DB4" w:rsidRDefault="00360F5D" w:rsidP="00922EE3">
      <w:pPr>
        <w:pStyle w:val="Sansinterligne"/>
        <w:jc w:val="both"/>
      </w:pPr>
      <w:r>
        <w:t xml:space="preserve">The </w:t>
      </w:r>
      <w:r w:rsidR="00922EE3" w:rsidRPr="002A4DB4">
        <w:t xml:space="preserve">WG FM </w:t>
      </w:r>
      <w:r w:rsidR="00584A52">
        <w:t xml:space="preserve">chairman </w:t>
      </w:r>
      <w:r w:rsidR="00922EE3" w:rsidRPr="002A4DB4">
        <w:t>recommended that a supplemental report should be produced by WG FM, taking account of the additional studies from WG SE. WG FM will provide the draft for this supplemental report to the next ECC meeting. If this were not possible due to time constraints, WG FM would instruct FM PT 51 to provide the draft supplemental report directly to ECC.</w:t>
      </w:r>
    </w:p>
    <w:p w:rsidR="00922EE3" w:rsidRPr="002A4DB4" w:rsidRDefault="00922EE3" w:rsidP="00922EE3">
      <w:pPr>
        <w:pStyle w:val="Sansinterligne"/>
        <w:jc w:val="both"/>
      </w:pPr>
    </w:p>
    <w:p w:rsidR="00922EE3" w:rsidRPr="002A4DB4" w:rsidRDefault="00922EE3" w:rsidP="00922EE3">
      <w:pPr>
        <w:pStyle w:val="Sansinterligne"/>
        <w:jc w:val="both"/>
      </w:pPr>
      <w:r w:rsidRPr="002A4DB4">
        <w:t>This proposed way forward was supported by the meeting.</w:t>
      </w:r>
    </w:p>
    <w:p w:rsidR="00922EE3" w:rsidRPr="002A4DB4" w:rsidRDefault="00922EE3" w:rsidP="00922EE3">
      <w:pPr>
        <w:pStyle w:val="Sansinterligne"/>
        <w:jc w:val="both"/>
      </w:pPr>
    </w:p>
    <w:p w:rsidR="00922EE3" w:rsidRPr="00495583" w:rsidRDefault="00922EE3" w:rsidP="00922EE3">
      <w:pPr>
        <w:pStyle w:val="Sansinterligne"/>
        <w:jc w:val="both"/>
      </w:pPr>
      <w:r w:rsidRPr="002A4DB4">
        <w:t>The Executive Summary of the draft CEPT Report 50 was slightly amended to indicate that a supplementary report will be sent in public consultation in June 2013.</w:t>
      </w:r>
    </w:p>
    <w:p w:rsidR="00021592" w:rsidRPr="00495583" w:rsidRDefault="00021592" w:rsidP="003B44B6">
      <w:pPr>
        <w:rPr>
          <w:sz w:val="24"/>
          <w:szCs w:val="24"/>
        </w:rPr>
      </w:pPr>
    </w:p>
    <w:p w:rsidR="00922EE3" w:rsidRPr="002A4DB4" w:rsidRDefault="00021592" w:rsidP="00922EE3">
      <w:pPr>
        <w:pStyle w:val="Box"/>
        <w:rPr>
          <w:sz w:val="24"/>
          <w:szCs w:val="24"/>
        </w:rPr>
      </w:pPr>
      <w:r w:rsidRPr="002A4DB4">
        <w:rPr>
          <w:sz w:val="24"/>
          <w:szCs w:val="24"/>
        </w:rPr>
        <w:t xml:space="preserve">The ECC </w:t>
      </w:r>
      <w:r w:rsidR="00922EE3" w:rsidRPr="002A4DB4">
        <w:rPr>
          <w:sz w:val="24"/>
          <w:szCs w:val="24"/>
        </w:rPr>
        <w:t>approved the CEPT Report 50 (</w:t>
      </w:r>
      <w:r w:rsidR="00922EE3" w:rsidRPr="002A4DB4">
        <w:rPr>
          <w:b/>
          <w:sz w:val="24"/>
          <w:szCs w:val="24"/>
        </w:rPr>
        <w:t>ANNEX </w:t>
      </w:r>
      <w:r w:rsidR="002A4DB4" w:rsidRPr="002A4DB4">
        <w:rPr>
          <w:b/>
          <w:sz w:val="24"/>
          <w:szCs w:val="24"/>
        </w:rPr>
        <w:t>16</w:t>
      </w:r>
      <w:r w:rsidR="00922EE3" w:rsidRPr="002A4DB4">
        <w:rPr>
          <w:b/>
          <w:sz w:val="24"/>
          <w:szCs w:val="24"/>
        </w:rPr>
        <w:t>/ Temp 15</w:t>
      </w:r>
      <w:r w:rsidR="00922EE3" w:rsidRPr="002A4DB4">
        <w:rPr>
          <w:sz w:val="24"/>
          <w:szCs w:val="24"/>
        </w:rPr>
        <w:t xml:space="preserve">) on </w:t>
      </w:r>
      <w:r w:rsidR="00135505">
        <w:rPr>
          <w:sz w:val="24"/>
          <w:szCs w:val="24"/>
        </w:rPr>
        <w:t>“</w:t>
      </w:r>
      <w:r w:rsidR="00922EE3" w:rsidRPr="002A4DB4">
        <w:rPr>
          <w:sz w:val="24"/>
          <w:szCs w:val="24"/>
        </w:rPr>
        <w:t>Technical conditions for the use of the bands 821-832 MHz and 1785-1805 MHz for wireless radio microphones in the EU</w:t>
      </w:r>
      <w:r w:rsidR="00135505">
        <w:rPr>
          <w:sz w:val="24"/>
          <w:szCs w:val="24"/>
        </w:rPr>
        <w:t>”</w:t>
      </w:r>
      <w:r w:rsidR="00922EE3" w:rsidRPr="002A4DB4">
        <w:rPr>
          <w:sz w:val="24"/>
          <w:szCs w:val="24"/>
        </w:rPr>
        <w:t xml:space="preserve"> in response to Part A of the Mandate for submission to EC and tasked the Office to publish it.</w:t>
      </w:r>
    </w:p>
    <w:p w:rsidR="00922EE3" w:rsidRPr="00495583" w:rsidRDefault="00922EE3" w:rsidP="00922EE3">
      <w:pPr>
        <w:pStyle w:val="Sansinterligne"/>
      </w:pPr>
      <w:r w:rsidRPr="002A4DB4">
        <w:t>The meeting also adopted the cover letter to the EC (</w:t>
      </w:r>
      <w:r w:rsidRPr="002A4DB4">
        <w:rPr>
          <w:b/>
        </w:rPr>
        <w:t xml:space="preserve">ANNEX </w:t>
      </w:r>
      <w:r w:rsidR="002A4DB4" w:rsidRPr="002A4DB4">
        <w:rPr>
          <w:b/>
        </w:rPr>
        <w:t>17</w:t>
      </w:r>
      <w:r w:rsidRPr="002A4DB4">
        <w:rPr>
          <w:b/>
        </w:rPr>
        <w:t xml:space="preserve">/ Temp 13 Rev </w:t>
      </w:r>
      <w:r w:rsidR="00D7166E">
        <w:rPr>
          <w:b/>
        </w:rPr>
        <w:t>2</w:t>
      </w:r>
      <w:r w:rsidRPr="002A4DB4">
        <w:t>)</w:t>
      </w:r>
    </w:p>
    <w:p w:rsidR="00922EE3" w:rsidRPr="00495583" w:rsidRDefault="00922EE3" w:rsidP="00922EE3">
      <w:pPr>
        <w:pStyle w:val="Sansinterligne"/>
      </w:pPr>
    </w:p>
    <w:p w:rsidR="00A44DD5" w:rsidRPr="004868B9" w:rsidRDefault="00A44DD5" w:rsidP="004868B9">
      <w:pPr>
        <w:pStyle w:val="Titre2"/>
        <w:jc w:val="both"/>
      </w:pPr>
      <w:r w:rsidRPr="004868B9">
        <w:t xml:space="preserve">Approval for Public Consultation </w:t>
      </w:r>
      <w:r w:rsidR="004868B9" w:rsidRPr="00D85E6A">
        <w:rPr>
          <w:rStyle w:val="HeaderZchn"/>
          <w:b/>
          <w:sz w:val="24"/>
          <w:lang w:val="en-US"/>
        </w:rPr>
        <w:t>of draft CEPT Report 45 to the European Commission in response to the Fifth Mandate to CEPT on ultra-wideband technology to clarify the technical parameters in view of a potential update of Commission Decision 2007/131/EC</w:t>
      </w:r>
    </w:p>
    <w:p w:rsidR="00A44DD5" w:rsidRPr="00ED737F" w:rsidRDefault="00A44DD5" w:rsidP="007D6938">
      <w:pPr>
        <w:rPr>
          <w:sz w:val="24"/>
          <w:szCs w:val="24"/>
        </w:rPr>
      </w:pPr>
    </w:p>
    <w:p w:rsidR="0093168A" w:rsidRPr="002A4DB4" w:rsidRDefault="0093168A" w:rsidP="00135505">
      <w:pPr>
        <w:pStyle w:val="Sansinterligne"/>
        <w:ind w:left="567"/>
        <w:jc w:val="both"/>
      </w:pPr>
      <w:r w:rsidRPr="002A4DB4">
        <w:t>The Chairman of WG FM introduced draft CEPT Report 45, “Report from CEPT to the European Commission in response to the Fifth Mandate to CEPT on ultra-wideband technology to clarify the technical parameters in view of a potential update of Commission Decision 2007/131/EC” (Annex 8 to ECC(13)006</w:t>
      </w:r>
      <w:r w:rsidR="00135505">
        <w:t xml:space="preserve"> Rev</w:t>
      </w:r>
      <w:r w:rsidRPr="002A4DB4">
        <w:t>1).</w:t>
      </w:r>
    </w:p>
    <w:p w:rsidR="0093168A" w:rsidRPr="002A4DB4" w:rsidRDefault="0093168A" w:rsidP="0093168A">
      <w:pPr>
        <w:pStyle w:val="Sansinterligne"/>
      </w:pPr>
    </w:p>
    <w:p w:rsidR="0093168A" w:rsidRPr="002A4DB4" w:rsidRDefault="00771CEA" w:rsidP="0093168A">
      <w:pPr>
        <w:pStyle w:val="Sansinterligne"/>
      </w:pPr>
      <w:r w:rsidRPr="002A4DB4">
        <w:t xml:space="preserve">Some editorial </w:t>
      </w:r>
      <w:r w:rsidR="002A4DB4" w:rsidRPr="002A4DB4">
        <w:t>amendments proposed by Spain were</w:t>
      </w:r>
      <w:r w:rsidRPr="002A4DB4">
        <w:t xml:space="preserve"> further accepted.</w:t>
      </w:r>
    </w:p>
    <w:p w:rsidR="00771CEA" w:rsidRPr="00ED737F" w:rsidRDefault="00771CEA" w:rsidP="0093168A">
      <w:pPr>
        <w:pStyle w:val="Sansinterligne"/>
        <w:rPr>
          <w:highlight w:val="yellow"/>
        </w:rPr>
      </w:pPr>
    </w:p>
    <w:p w:rsidR="0093168A" w:rsidRPr="00ED737F" w:rsidRDefault="0093168A" w:rsidP="002A4DB4">
      <w:pPr>
        <w:pStyle w:val="Sansinterligne"/>
        <w:pBdr>
          <w:top w:val="single" w:sz="4" w:space="1" w:color="auto"/>
          <w:left w:val="single" w:sz="4" w:space="4" w:color="auto"/>
          <w:bottom w:val="single" w:sz="4" w:space="1" w:color="auto"/>
          <w:right w:val="single" w:sz="4" w:space="4" w:color="auto"/>
        </w:pBdr>
        <w:jc w:val="both"/>
      </w:pPr>
      <w:r w:rsidRPr="002A4DB4">
        <w:t>The ECC approved the Draft CEPT Report 45 (</w:t>
      </w:r>
      <w:r w:rsidRPr="002A4DB4">
        <w:rPr>
          <w:b/>
        </w:rPr>
        <w:t xml:space="preserve">ANNEX </w:t>
      </w:r>
      <w:r w:rsidR="002A4DB4" w:rsidRPr="002A4DB4">
        <w:rPr>
          <w:b/>
        </w:rPr>
        <w:t>18</w:t>
      </w:r>
      <w:r w:rsidRPr="002A4DB4">
        <w:rPr>
          <w:b/>
        </w:rPr>
        <w:t>/ Temp 20</w:t>
      </w:r>
      <w:r w:rsidRPr="002A4DB4">
        <w:t>), “Report from CEPT to the European Commission in response to the Fifth Mandate to CEPT on ultra-wideband technology to clarify the technical parameters in view of a potential update of Commission Decision 2007/131/EC”, subject to public consultation and for submission to the EC.</w:t>
      </w:r>
    </w:p>
    <w:p w:rsidR="00A44DD5" w:rsidRPr="00ED737F" w:rsidRDefault="00A44DD5" w:rsidP="007D6938">
      <w:pPr>
        <w:rPr>
          <w:sz w:val="24"/>
          <w:szCs w:val="24"/>
        </w:rPr>
      </w:pPr>
    </w:p>
    <w:p w:rsidR="004220D3" w:rsidRPr="00ED737F" w:rsidRDefault="004220D3" w:rsidP="007D6938">
      <w:pPr>
        <w:rPr>
          <w:sz w:val="24"/>
          <w:szCs w:val="24"/>
        </w:rPr>
      </w:pPr>
    </w:p>
    <w:p w:rsidR="00A44DD5" w:rsidRPr="002A4DB4" w:rsidRDefault="00A44DD5" w:rsidP="003D7753">
      <w:pPr>
        <w:pStyle w:val="Titre2"/>
        <w:jc w:val="both"/>
      </w:pPr>
      <w:r w:rsidRPr="002A4DB4">
        <w:t>Approval for Public Consultation of draft CEPT Report 4</w:t>
      </w:r>
      <w:r w:rsidR="003D7753" w:rsidRPr="002A4DB4">
        <w:t>7</w:t>
      </w:r>
      <w:r w:rsidRPr="002A4DB4">
        <w:t xml:space="preserve"> </w:t>
      </w:r>
      <w:r w:rsidR="003D7753" w:rsidRPr="00D85E6A">
        <w:rPr>
          <w:rStyle w:val="HeaderZchn"/>
          <w:b/>
          <w:sz w:val="24"/>
          <w:lang w:val="en-US"/>
        </w:rPr>
        <w:t>to the European Commission in response to the Mandate on inclusion of information on rights of use for all uses of spectrum between 400 MHz and 6 GHz (Tasks 4 and 5 in response to the EC Mandate on EFIS)</w:t>
      </w:r>
    </w:p>
    <w:p w:rsidR="00A44DD5" w:rsidRPr="002A4DB4" w:rsidRDefault="00A44DD5" w:rsidP="007D6938"/>
    <w:p w:rsidR="004220D3" w:rsidRPr="002A4DB4" w:rsidRDefault="004220D3" w:rsidP="004220D3">
      <w:pPr>
        <w:pStyle w:val="Sansinterligne"/>
      </w:pPr>
      <w:r w:rsidRPr="002A4DB4">
        <w:lastRenderedPageBreak/>
        <w:t>The Chairman of WG FM introduced draft CEPT Report 47 in response to Tasks 4 and 5 of the EC Mandate on EFIS (Annex 9 to ECC(13)006r1).</w:t>
      </w:r>
    </w:p>
    <w:p w:rsidR="004220D3" w:rsidRPr="002A4DB4" w:rsidRDefault="004220D3" w:rsidP="004220D3">
      <w:pPr>
        <w:pStyle w:val="Sansinterligne"/>
      </w:pPr>
    </w:p>
    <w:p w:rsidR="004220D3" w:rsidRPr="002A4DB4" w:rsidRDefault="004220D3" w:rsidP="004220D3">
      <w:pPr>
        <w:pStyle w:val="Sansinterligne"/>
      </w:pPr>
      <w:r w:rsidRPr="002A4DB4">
        <w:t xml:space="preserve">Parts of the text in the draft CEPT Report were aligned with the text in CEPT Report 46, </w:t>
      </w:r>
      <w:r w:rsidR="009C7214" w:rsidRPr="002A4DB4">
        <w:t xml:space="preserve">and </w:t>
      </w:r>
      <w:r w:rsidRPr="002A4DB4">
        <w:t xml:space="preserve">some </w:t>
      </w:r>
      <w:r w:rsidR="009C7214" w:rsidRPr="002A4DB4">
        <w:t xml:space="preserve">additional </w:t>
      </w:r>
      <w:r w:rsidRPr="002A4DB4">
        <w:t>editorial improvem</w:t>
      </w:r>
      <w:r w:rsidR="009C7214" w:rsidRPr="002A4DB4">
        <w:t>ents were accepted</w:t>
      </w:r>
      <w:r w:rsidRPr="002A4DB4">
        <w:t>.</w:t>
      </w:r>
    </w:p>
    <w:p w:rsidR="004220D3" w:rsidRPr="004220D3" w:rsidRDefault="004220D3" w:rsidP="004220D3">
      <w:pPr>
        <w:pStyle w:val="Sansinterligne"/>
        <w:rPr>
          <w:highlight w:val="yellow"/>
        </w:rPr>
      </w:pPr>
    </w:p>
    <w:p w:rsidR="004220D3" w:rsidRPr="004220D3" w:rsidRDefault="004220D3" w:rsidP="004220D3">
      <w:pPr>
        <w:pStyle w:val="Box"/>
        <w:spacing w:line="240" w:lineRule="auto"/>
        <w:rPr>
          <w:sz w:val="24"/>
          <w:szCs w:val="24"/>
        </w:rPr>
      </w:pPr>
      <w:r w:rsidRPr="002A4DB4">
        <w:rPr>
          <w:sz w:val="24"/>
          <w:szCs w:val="24"/>
        </w:rPr>
        <w:t>The ECC approved the Draft CEPT Report 47 (</w:t>
      </w:r>
      <w:r w:rsidRPr="002A4DB4">
        <w:rPr>
          <w:b/>
          <w:sz w:val="24"/>
          <w:szCs w:val="24"/>
        </w:rPr>
        <w:t>ANNEX </w:t>
      </w:r>
      <w:r w:rsidR="002A4DB4">
        <w:rPr>
          <w:b/>
          <w:sz w:val="24"/>
          <w:szCs w:val="24"/>
        </w:rPr>
        <w:t>19</w:t>
      </w:r>
      <w:r w:rsidRPr="002A4DB4">
        <w:rPr>
          <w:b/>
          <w:sz w:val="24"/>
          <w:szCs w:val="24"/>
        </w:rPr>
        <w:t>/ Temp 17</w:t>
      </w:r>
      <w:r w:rsidR="00D7166E">
        <w:rPr>
          <w:b/>
          <w:sz w:val="24"/>
          <w:szCs w:val="24"/>
        </w:rPr>
        <w:t xml:space="preserve"> Rev 1</w:t>
      </w:r>
      <w:r w:rsidRPr="002A4DB4">
        <w:rPr>
          <w:b/>
          <w:sz w:val="24"/>
          <w:szCs w:val="24"/>
        </w:rPr>
        <w:t>)</w:t>
      </w:r>
      <w:r w:rsidRPr="002A4DB4">
        <w:rPr>
          <w:sz w:val="24"/>
          <w:szCs w:val="24"/>
        </w:rPr>
        <w:t>, “Second Report from CEPT to the European Commission in response to the Mandate on inclusion of information on rights of use for all uses of spectrum between 400 MHz and 6 GHz”, in response to Tasks 4 and 5 of the EC Mandate on EFIS subject to public consultation and for submission to the EC.</w:t>
      </w:r>
    </w:p>
    <w:p w:rsidR="00A44DD5" w:rsidRPr="004220D3" w:rsidRDefault="00A44DD5" w:rsidP="007D6938">
      <w:pPr>
        <w:rPr>
          <w:sz w:val="24"/>
          <w:szCs w:val="24"/>
        </w:rPr>
      </w:pPr>
    </w:p>
    <w:p w:rsidR="004220D3" w:rsidRPr="007D6938" w:rsidRDefault="004220D3" w:rsidP="007D6938"/>
    <w:p w:rsidR="009664B8" w:rsidRDefault="00054141" w:rsidP="00A96694">
      <w:pPr>
        <w:pStyle w:val="Titre1"/>
      </w:pPr>
      <w:r>
        <w:t xml:space="preserve">Studies relating to </w:t>
      </w:r>
      <w:r w:rsidRPr="00E650AA">
        <w:t>the frequency bands 470-694 MHz</w:t>
      </w:r>
    </w:p>
    <w:p w:rsidR="00054141" w:rsidRDefault="00054141" w:rsidP="00054141"/>
    <w:p w:rsidR="00495583" w:rsidRPr="009C7214" w:rsidRDefault="00495583" w:rsidP="002C2E86">
      <w:pPr>
        <w:spacing w:before="120" w:after="0" w:line="240" w:lineRule="auto"/>
        <w:rPr>
          <w:sz w:val="24"/>
          <w:szCs w:val="24"/>
        </w:rPr>
      </w:pPr>
      <w:r w:rsidRPr="009C7214">
        <w:rPr>
          <w:sz w:val="24"/>
          <w:szCs w:val="24"/>
        </w:rPr>
        <w:t xml:space="preserve">ECC considered various contributions relating to the frequency bands 470-694 </w:t>
      </w:r>
      <w:proofErr w:type="spellStart"/>
      <w:r w:rsidRPr="009C7214">
        <w:rPr>
          <w:sz w:val="24"/>
          <w:szCs w:val="24"/>
        </w:rPr>
        <w:t>MHz</w:t>
      </w:r>
      <w:r w:rsidR="003E28D6">
        <w:rPr>
          <w:sz w:val="24"/>
          <w:szCs w:val="24"/>
        </w:rPr>
        <w:t>.</w:t>
      </w:r>
      <w:proofErr w:type="spellEnd"/>
    </w:p>
    <w:p w:rsidR="009C7214" w:rsidRDefault="009C7214" w:rsidP="002C2E86">
      <w:pPr>
        <w:spacing w:before="120" w:after="0" w:line="240" w:lineRule="auto"/>
        <w:rPr>
          <w:sz w:val="24"/>
          <w:szCs w:val="24"/>
        </w:rPr>
      </w:pPr>
    </w:p>
    <w:p w:rsidR="002C2E86" w:rsidRPr="009C7214" w:rsidRDefault="002C2E86" w:rsidP="002C2E86">
      <w:pPr>
        <w:spacing w:before="120" w:after="0" w:line="240" w:lineRule="auto"/>
        <w:rPr>
          <w:sz w:val="24"/>
          <w:szCs w:val="24"/>
        </w:rPr>
      </w:pPr>
      <w:r w:rsidRPr="009C7214">
        <w:rPr>
          <w:sz w:val="24"/>
          <w:szCs w:val="24"/>
        </w:rPr>
        <w:t>Doc 17</w:t>
      </w:r>
      <w:r w:rsidR="009C7214">
        <w:rPr>
          <w:sz w:val="24"/>
          <w:szCs w:val="24"/>
        </w:rPr>
        <w:t>, from</w:t>
      </w:r>
      <w:r w:rsidRPr="009C7214">
        <w:rPr>
          <w:sz w:val="24"/>
          <w:szCs w:val="24"/>
        </w:rPr>
        <w:t xml:space="preserve"> BNE</w:t>
      </w:r>
      <w:r w:rsidR="009C7214">
        <w:rPr>
          <w:sz w:val="24"/>
          <w:szCs w:val="24"/>
        </w:rPr>
        <w:t>,</w:t>
      </w:r>
      <w:r w:rsidRPr="009C7214">
        <w:rPr>
          <w:sz w:val="24"/>
          <w:szCs w:val="24"/>
        </w:rPr>
        <w:t xml:space="preserve"> </w:t>
      </w:r>
      <w:r w:rsidR="00495583" w:rsidRPr="009C7214">
        <w:rPr>
          <w:sz w:val="24"/>
          <w:szCs w:val="24"/>
        </w:rPr>
        <w:t xml:space="preserve">emphasized that </w:t>
      </w:r>
      <w:r w:rsidRPr="009C7214">
        <w:rPr>
          <w:sz w:val="24"/>
          <w:szCs w:val="24"/>
        </w:rPr>
        <w:t xml:space="preserve">the 470-694 MHz band shall remain allocated to broadcasting on a primary basis and shall </w:t>
      </w:r>
      <w:r w:rsidR="00495583" w:rsidRPr="009C7214">
        <w:rPr>
          <w:sz w:val="24"/>
          <w:szCs w:val="24"/>
        </w:rPr>
        <w:t>not</w:t>
      </w:r>
      <w:r w:rsidRPr="009C7214">
        <w:rPr>
          <w:sz w:val="24"/>
          <w:szCs w:val="24"/>
        </w:rPr>
        <w:t xml:space="preserve"> be considered as a candidate band for IMT services in Region 1 under the WRC-15 AI 1.1.</w:t>
      </w:r>
    </w:p>
    <w:p w:rsidR="002C2E86" w:rsidRPr="009C7214" w:rsidRDefault="002C2E86" w:rsidP="00054141">
      <w:pPr>
        <w:rPr>
          <w:sz w:val="24"/>
          <w:szCs w:val="24"/>
        </w:rPr>
      </w:pPr>
    </w:p>
    <w:p w:rsidR="00E41139" w:rsidRPr="00135505" w:rsidRDefault="009C7214" w:rsidP="00E41139">
      <w:pPr>
        <w:rPr>
          <w:color w:val="auto"/>
          <w:sz w:val="24"/>
          <w:szCs w:val="24"/>
          <w:lang w:val="en-US"/>
        </w:rPr>
      </w:pPr>
      <w:r w:rsidRPr="0003032F">
        <w:rPr>
          <w:color w:val="auto"/>
          <w:sz w:val="24"/>
          <w:szCs w:val="24"/>
        </w:rPr>
        <w:t>Doc 20, from Switzerland and the Netherlands,</w:t>
      </w:r>
      <w:r w:rsidR="00BE74E3" w:rsidRPr="0003032F">
        <w:rPr>
          <w:color w:val="auto"/>
          <w:sz w:val="24"/>
          <w:szCs w:val="24"/>
        </w:rPr>
        <w:t xml:space="preserve"> </w:t>
      </w:r>
      <w:r w:rsidR="00495583" w:rsidRPr="0003032F">
        <w:rPr>
          <w:color w:val="auto"/>
          <w:sz w:val="24"/>
          <w:szCs w:val="24"/>
        </w:rPr>
        <w:t xml:space="preserve">invited ECC to consider the definition of European strategy for the 470-694/790 MHz </w:t>
      </w:r>
      <w:r w:rsidR="002359C6" w:rsidRPr="0003032F">
        <w:rPr>
          <w:color w:val="auto"/>
          <w:sz w:val="24"/>
          <w:szCs w:val="24"/>
        </w:rPr>
        <w:t>band</w:t>
      </w:r>
      <w:r w:rsidR="00E41139" w:rsidRPr="0003032F">
        <w:rPr>
          <w:color w:val="auto"/>
          <w:sz w:val="24"/>
          <w:szCs w:val="24"/>
        </w:rPr>
        <w:t xml:space="preserve"> and</w:t>
      </w:r>
      <w:r w:rsidR="002359C6" w:rsidRPr="0003032F">
        <w:rPr>
          <w:color w:val="auto"/>
          <w:sz w:val="24"/>
          <w:szCs w:val="24"/>
        </w:rPr>
        <w:t xml:space="preserve"> raised par</w:t>
      </w:r>
      <w:r w:rsidRPr="0003032F">
        <w:rPr>
          <w:color w:val="auto"/>
          <w:sz w:val="24"/>
          <w:szCs w:val="24"/>
        </w:rPr>
        <w:t xml:space="preserve">ticular issues of </w:t>
      </w:r>
      <w:r w:rsidR="0003032F" w:rsidRPr="0003032F">
        <w:rPr>
          <w:color w:val="auto"/>
          <w:sz w:val="24"/>
          <w:szCs w:val="24"/>
        </w:rPr>
        <w:t>interest</w:t>
      </w:r>
      <w:r w:rsidR="002359C6" w:rsidRPr="0003032F">
        <w:rPr>
          <w:color w:val="auto"/>
          <w:sz w:val="24"/>
          <w:szCs w:val="24"/>
        </w:rPr>
        <w:t>.</w:t>
      </w:r>
      <w:r w:rsidR="00E41139" w:rsidRPr="0003032F">
        <w:rPr>
          <w:color w:val="auto"/>
          <w:sz w:val="24"/>
          <w:szCs w:val="24"/>
          <w:lang w:val="en-US"/>
        </w:rPr>
        <w:t xml:space="preserve"> Switzerland proposed to establish an ECC correspondence group to develop an accordant discussion paper for its next meeting in June. Based on that document ECC can decide if it is appropriate to continue to work on that issue in a dedicated task group.</w:t>
      </w:r>
      <w:r w:rsidR="00E41139" w:rsidRPr="00135505">
        <w:rPr>
          <w:color w:val="auto"/>
          <w:sz w:val="24"/>
          <w:szCs w:val="24"/>
          <w:lang w:val="en-US"/>
        </w:rPr>
        <w:t xml:space="preserve">   </w:t>
      </w:r>
    </w:p>
    <w:p w:rsidR="002359C6" w:rsidRPr="009C7214" w:rsidRDefault="002359C6" w:rsidP="00054141">
      <w:pPr>
        <w:rPr>
          <w:sz w:val="24"/>
          <w:szCs w:val="24"/>
        </w:rPr>
      </w:pPr>
    </w:p>
    <w:p w:rsidR="002359C6" w:rsidRPr="009C7214" w:rsidRDefault="002C2E86" w:rsidP="002359C6">
      <w:pPr>
        <w:rPr>
          <w:rFonts w:cs="Arial"/>
          <w:sz w:val="24"/>
          <w:szCs w:val="24"/>
          <w:lang w:eastAsia="en-GB"/>
        </w:rPr>
      </w:pPr>
      <w:r w:rsidRPr="009C7214">
        <w:rPr>
          <w:sz w:val="24"/>
          <w:szCs w:val="24"/>
        </w:rPr>
        <w:t>Doc 23</w:t>
      </w:r>
      <w:r w:rsidR="009C7214">
        <w:rPr>
          <w:sz w:val="24"/>
          <w:szCs w:val="24"/>
        </w:rPr>
        <w:t>, from</w:t>
      </w:r>
      <w:r w:rsidRPr="009C7214">
        <w:rPr>
          <w:sz w:val="24"/>
          <w:szCs w:val="24"/>
        </w:rPr>
        <w:t xml:space="preserve"> EBU</w:t>
      </w:r>
      <w:r w:rsidR="009C7214">
        <w:rPr>
          <w:sz w:val="24"/>
          <w:szCs w:val="24"/>
        </w:rPr>
        <w:t>,</w:t>
      </w:r>
      <w:r w:rsidR="002359C6" w:rsidRPr="009C7214">
        <w:rPr>
          <w:sz w:val="24"/>
          <w:szCs w:val="24"/>
        </w:rPr>
        <w:t xml:space="preserve"> </w:t>
      </w:r>
      <w:r w:rsidRPr="009C7214">
        <w:rPr>
          <w:sz w:val="24"/>
          <w:szCs w:val="24"/>
        </w:rPr>
        <w:t>invited</w:t>
      </w:r>
      <w:r w:rsidR="002359C6" w:rsidRPr="009C7214">
        <w:rPr>
          <w:sz w:val="24"/>
          <w:szCs w:val="24"/>
        </w:rPr>
        <w:t xml:space="preserve"> ECC</w:t>
      </w:r>
      <w:r w:rsidRPr="009C7214">
        <w:rPr>
          <w:sz w:val="24"/>
          <w:szCs w:val="24"/>
        </w:rPr>
        <w:t xml:space="preserve"> to recognise significant </w:t>
      </w:r>
      <w:r w:rsidRPr="009C7214">
        <w:rPr>
          <w:rFonts w:cs="Arial"/>
          <w:sz w:val="24"/>
          <w:szCs w:val="24"/>
          <w:lang w:eastAsia="en-GB"/>
        </w:rPr>
        <w:t>social and economic benefits delivered through the terrestrial broadcasting platform to European citizens</w:t>
      </w:r>
      <w:r w:rsidR="002359C6" w:rsidRPr="009C7214">
        <w:rPr>
          <w:rFonts w:cs="Arial"/>
          <w:sz w:val="24"/>
          <w:szCs w:val="24"/>
          <w:lang w:eastAsia="en-GB"/>
        </w:rPr>
        <w:t xml:space="preserve"> and provided</w:t>
      </w:r>
      <w:r w:rsidR="009C7214">
        <w:rPr>
          <w:rFonts w:cs="Arial"/>
          <w:sz w:val="24"/>
          <w:szCs w:val="24"/>
          <w:lang w:eastAsia="en-GB"/>
        </w:rPr>
        <w:t xml:space="preserve"> relevant facts and figures. EBU stated </w:t>
      </w:r>
      <w:r w:rsidR="002359C6" w:rsidRPr="009C7214">
        <w:rPr>
          <w:rFonts w:cs="Arial"/>
          <w:sz w:val="24"/>
          <w:szCs w:val="24"/>
          <w:lang w:eastAsia="en-GB"/>
        </w:rPr>
        <w:t xml:space="preserve">that ECC, when assessing the future use of UHF band should consider relevant social and economic impact, </w:t>
      </w:r>
      <w:r w:rsidR="002359C6" w:rsidRPr="009C7214">
        <w:rPr>
          <w:sz w:val="24"/>
          <w:szCs w:val="24"/>
        </w:rPr>
        <w:t>taking into account the European and the national dimensions</w:t>
      </w:r>
      <w:r w:rsidR="002359C6" w:rsidRPr="009C7214">
        <w:rPr>
          <w:rFonts w:cs="Arial"/>
          <w:sz w:val="24"/>
          <w:szCs w:val="24"/>
          <w:lang w:eastAsia="en-GB"/>
        </w:rPr>
        <w:t xml:space="preserve">. </w:t>
      </w:r>
    </w:p>
    <w:p w:rsidR="008C19FA" w:rsidRPr="009C7214" w:rsidRDefault="008C19FA" w:rsidP="002C2E86">
      <w:pPr>
        <w:rPr>
          <w:rFonts w:cs="Arial"/>
          <w:sz w:val="24"/>
          <w:szCs w:val="24"/>
          <w:lang w:eastAsia="en-GB"/>
        </w:rPr>
      </w:pPr>
    </w:p>
    <w:p w:rsidR="008C19FA" w:rsidRPr="009C7214" w:rsidRDefault="008C19FA" w:rsidP="002C2E86">
      <w:pPr>
        <w:rPr>
          <w:sz w:val="24"/>
          <w:szCs w:val="24"/>
          <w:lang w:val="en-US"/>
        </w:rPr>
      </w:pPr>
      <w:r w:rsidRPr="009C7214">
        <w:rPr>
          <w:rFonts w:cs="Arial"/>
          <w:sz w:val="24"/>
          <w:szCs w:val="24"/>
          <w:lang w:eastAsia="en-GB"/>
        </w:rPr>
        <w:t>Doc 24</w:t>
      </w:r>
      <w:r w:rsidR="009C7214">
        <w:rPr>
          <w:rFonts w:cs="Arial"/>
          <w:sz w:val="24"/>
          <w:szCs w:val="24"/>
          <w:lang w:eastAsia="en-GB"/>
        </w:rPr>
        <w:t>, a joint contribution from</w:t>
      </w:r>
      <w:r w:rsidRPr="009C7214">
        <w:rPr>
          <w:rFonts w:cs="Arial"/>
          <w:sz w:val="24"/>
          <w:szCs w:val="24"/>
          <w:lang w:eastAsia="en-GB"/>
        </w:rPr>
        <w:t xml:space="preserve"> GSMA</w:t>
      </w:r>
      <w:r w:rsidR="009C7214">
        <w:rPr>
          <w:rFonts w:cs="Arial"/>
          <w:sz w:val="24"/>
          <w:szCs w:val="24"/>
          <w:lang w:eastAsia="en-GB"/>
        </w:rPr>
        <w:t>,</w:t>
      </w:r>
      <w:r w:rsidRPr="009C7214">
        <w:rPr>
          <w:rFonts w:cs="Arial"/>
          <w:sz w:val="24"/>
          <w:szCs w:val="24"/>
          <w:lang w:eastAsia="en-GB"/>
        </w:rPr>
        <w:t xml:space="preserve"> ETNO</w:t>
      </w:r>
      <w:r w:rsidR="009C7214">
        <w:rPr>
          <w:rFonts w:cs="Arial"/>
          <w:sz w:val="24"/>
          <w:szCs w:val="24"/>
          <w:lang w:eastAsia="en-GB"/>
        </w:rPr>
        <w:t xml:space="preserve"> and</w:t>
      </w:r>
      <w:r w:rsidRPr="009C7214">
        <w:rPr>
          <w:rFonts w:cs="Arial"/>
          <w:sz w:val="24"/>
          <w:szCs w:val="24"/>
          <w:lang w:eastAsia="en-GB"/>
        </w:rPr>
        <w:t xml:space="preserve"> UMTS Forum</w:t>
      </w:r>
      <w:r w:rsidR="002359C6" w:rsidRPr="009C7214">
        <w:rPr>
          <w:rFonts w:cs="Arial"/>
          <w:sz w:val="24"/>
          <w:szCs w:val="24"/>
          <w:lang w:eastAsia="en-GB"/>
        </w:rPr>
        <w:t xml:space="preserve">, </w:t>
      </w:r>
      <w:r w:rsidR="009C7214">
        <w:rPr>
          <w:sz w:val="24"/>
          <w:szCs w:val="24"/>
          <w:lang w:val="en-US"/>
        </w:rPr>
        <w:t>proposed that</w:t>
      </w:r>
      <w:r w:rsidR="002359C6" w:rsidRPr="009C7214">
        <w:rPr>
          <w:sz w:val="24"/>
          <w:szCs w:val="24"/>
          <w:lang w:val="en-US"/>
        </w:rPr>
        <w:t xml:space="preserve"> ECC </w:t>
      </w:r>
      <w:r w:rsidR="009C7214">
        <w:rPr>
          <w:sz w:val="24"/>
          <w:szCs w:val="24"/>
          <w:lang w:val="en-US"/>
        </w:rPr>
        <w:t xml:space="preserve">could </w:t>
      </w:r>
      <w:r w:rsidR="002359C6" w:rsidRPr="009C7214">
        <w:rPr>
          <w:sz w:val="24"/>
          <w:szCs w:val="24"/>
          <w:lang w:val="en-US"/>
        </w:rPr>
        <w:t>create a dedicated Task Force with a focus on a future usage of the 470-694MHz band, involving the various interested parties.</w:t>
      </w:r>
    </w:p>
    <w:p w:rsidR="008C19FA" w:rsidRPr="009C7214" w:rsidRDefault="008C19FA" w:rsidP="002C2E86">
      <w:pPr>
        <w:rPr>
          <w:sz w:val="24"/>
          <w:szCs w:val="24"/>
          <w:lang w:val="en-US"/>
        </w:rPr>
      </w:pPr>
    </w:p>
    <w:p w:rsidR="00834983" w:rsidRPr="009C7214" w:rsidRDefault="002359C6" w:rsidP="0093168A">
      <w:pPr>
        <w:spacing w:line="240" w:lineRule="auto"/>
        <w:rPr>
          <w:sz w:val="24"/>
          <w:szCs w:val="24"/>
        </w:rPr>
      </w:pPr>
      <w:r w:rsidRPr="002A4DB4">
        <w:rPr>
          <w:rFonts w:cs="Arial"/>
          <w:sz w:val="24"/>
          <w:szCs w:val="24"/>
          <w:lang w:val="en-US"/>
        </w:rPr>
        <w:t>In addition</w:t>
      </w:r>
      <w:r w:rsidR="009C7214" w:rsidRPr="002A4DB4">
        <w:rPr>
          <w:rFonts w:cs="Arial"/>
          <w:sz w:val="24"/>
          <w:szCs w:val="24"/>
          <w:lang w:val="en-US"/>
        </w:rPr>
        <w:t>,</w:t>
      </w:r>
      <w:r w:rsidRPr="002A4DB4">
        <w:rPr>
          <w:rFonts w:cs="Arial"/>
          <w:sz w:val="24"/>
          <w:szCs w:val="24"/>
          <w:lang w:val="en-US"/>
        </w:rPr>
        <w:t xml:space="preserve"> </w:t>
      </w:r>
      <w:proofErr w:type="spellStart"/>
      <w:r w:rsidR="00834983" w:rsidRPr="002A4DB4">
        <w:rPr>
          <w:rFonts w:cs="Arial"/>
          <w:sz w:val="24"/>
          <w:szCs w:val="24"/>
          <w:lang w:val="en-US"/>
        </w:rPr>
        <w:t>DigitalEurope</w:t>
      </w:r>
      <w:proofErr w:type="spellEnd"/>
      <w:r w:rsidR="00834983" w:rsidRPr="002A4DB4">
        <w:rPr>
          <w:rFonts w:cs="Arial"/>
          <w:sz w:val="24"/>
          <w:szCs w:val="24"/>
          <w:lang w:val="en-US"/>
        </w:rPr>
        <w:t xml:space="preserve"> stated that a co-primary Mobile Service allocation in 470-698 MHz would have an impact on the current and future broadcast usage in terms of broadcast receiver technologies and broadcast network deployments. Taking into account the interests of both incumbent and potential new spectrum users with a long-term perspective, </w:t>
      </w:r>
      <w:proofErr w:type="spellStart"/>
      <w:r w:rsidR="00834983" w:rsidRPr="002A4DB4">
        <w:rPr>
          <w:rFonts w:cs="Arial"/>
          <w:sz w:val="24"/>
          <w:szCs w:val="24"/>
          <w:lang w:val="en-US"/>
        </w:rPr>
        <w:t>DigitalEurope</w:t>
      </w:r>
      <w:proofErr w:type="spellEnd"/>
      <w:r w:rsidR="00834983" w:rsidRPr="002A4DB4">
        <w:rPr>
          <w:rFonts w:cs="Arial"/>
          <w:sz w:val="24"/>
          <w:szCs w:val="24"/>
          <w:lang w:val="en-US"/>
        </w:rPr>
        <w:t xml:space="preserve"> recommends studies on the future of DTT with the </w:t>
      </w:r>
      <w:r w:rsidR="00834983" w:rsidRPr="002A4DB4">
        <w:rPr>
          <w:rFonts w:cs="Arial"/>
          <w:sz w:val="24"/>
          <w:szCs w:val="24"/>
          <w:lang w:val="en-US"/>
        </w:rPr>
        <w:lastRenderedPageBreak/>
        <w:t>concept of converged/cooperative networks, taking into account all the relevant aspects (legal, commercial, regulatory, technical). These studies should form an integral part of the decision making process towards a mobile allocation and IMT identification in this band. Any such cooperative scenarios should take into account the need for coexistence of the different services and devices, including those already in the market.</w:t>
      </w:r>
    </w:p>
    <w:p w:rsidR="009C7214" w:rsidRDefault="009C7214" w:rsidP="002C2E86">
      <w:pPr>
        <w:rPr>
          <w:sz w:val="24"/>
          <w:szCs w:val="24"/>
        </w:rPr>
      </w:pPr>
    </w:p>
    <w:p w:rsidR="009C7214" w:rsidRDefault="009C7214" w:rsidP="002C2E86">
      <w:pPr>
        <w:rPr>
          <w:sz w:val="24"/>
          <w:szCs w:val="24"/>
        </w:rPr>
      </w:pPr>
      <w:proofErr w:type="spellStart"/>
      <w:r>
        <w:rPr>
          <w:sz w:val="24"/>
          <w:szCs w:val="24"/>
        </w:rPr>
        <w:t>DiGiTAG</w:t>
      </w:r>
      <w:proofErr w:type="spellEnd"/>
      <w:r>
        <w:rPr>
          <w:sz w:val="24"/>
          <w:szCs w:val="24"/>
        </w:rPr>
        <w:t xml:space="preserve"> expressed a support to the EBU position and stated that any studies should also consider the economical aspect.</w:t>
      </w:r>
    </w:p>
    <w:p w:rsidR="009C7214" w:rsidRPr="009C7214" w:rsidRDefault="009C7214" w:rsidP="002C2E86">
      <w:pPr>
        <w:rPr>
          <w:sz w:val="24"/>
          <w:szCs w:val="24"/>
        </w:rPr>
      </w:pPr>
    </w:p>
    <w:p w:rsidR="0093168A" w:rsidRDefault="0093168A" w:rsidP="002C2E86">
      <w:pPr>
        <w:rPr>
          <w:sz w:val="24"/>
          <w:szCs w:val="24"/>
        </w:rPr>
      </w:pPr>
      <w:r w:rsidRPr="009C7214">
        <w:rPr>
          <w:sz w:val="24"/>
          <w:szCs w:val="24"/>
        </w:rPr>
        <w:t>ECC disc</w:t>
      </w:r>
      <w:r w:rsidR="009C7214">
        <w:rPr>
          <w:sz w:val="24"/>
          <w:szCs w:val="24"/>
        </w:rPr>
        <w:t xml:space="preserve">ussed, based on the above input and on the </w:t>
      </w:r>
      <w:r w:rsidRPr="009C7214">
        <w:rPr>
          <w:sz w:val="24"/>
          <w:szCs w:val="24"/>
        </w:rPr>
        <w:t>positions express</w:t>
      </w:r>
      <w:r w:rsidR="009C7214">
        <w:rPr>
          <w:sz w:val="24"/>
          <w:szCs w:val="24"/>
        </w:rPr>
        <w:t>ed</w:t>
      </w:r>
      <w:r w:rsidRPr="009C7214">
        <w:rPr>
          <w:sz w:val="24"/>
          <w:szCs w:val="24"/>
        </w:rPr>
        <w:t xml:space="preserve"> by various administrations</w:t>
      </w:r>
      <w:r w:rsidR="009C7214">
        <w:rPr>
          <w:sz w:val="24"/>
          <w:szCs w:val="24"/>
        </w:rPr>
        <w:t xml:space="preserve">, the organisation of such activity. After considerable debate, ECC </w:t>
      </w:r>
      <w:r w:rsidRPr="009C7214">
        <w:rPr>
          <w:sz w:val="24"/>
          <w:szCs w:val="24"/>
        </w:rPr>
        <w:t>agreed to establish a correspondence group</w:t>
      </w:r>
      <w:r w:rsidR="009C7214">
        <w:rPr>
          <w:sz w:val="24"/>
          <w:szCs w:val="24"/>
        </w:rPr>
        <w:t xml:space="preserve">, chaired by Jaime </w:t>
      </w:r>
      <w:proofErr w:type="spellStart"/>
      <w:r w:rsidR="009C7214">
        <w:rPr>
          <w:sz w:val="24"/>
          <w:szCs w:val="24"/>
        </w:rPr>
        <w:t>Afonso</w:t>
      </w:r>
      <w:proofErr w:type="spellEnd"/>
      <w:r w:rsidR="009C7214">
        <w:rPr>
          <w:sz w:val="24"/>
          <w:szCs w:val="24"/>
        </w:rPr>
        <w:t xml:space="preserve"> (</w:t>
      </w:r>
      <w:r w:rsidR="00972101">
        <w:rPr>
          <w:sz w:val="24"/>
          <w:szCs w:val="24"/>
        </w:rPr>
        <w:t>Vice Chairman</w:t>
      </w:r>
      <w:r w:rsidR="009C7214">
        <w:rPr>
          <w:sz w:val="24"/>
          <w:szCs w:val="24"/>
        </w:rPr>
        <w:t xml:space="preserve">), </w:t>
      </w:r>
      <w:r w:rsidR="009C7214" w:rsidRPr="009C7214">
        <w:rPr>
          <w:sz w:val="24"/>
          <w:szCs w:val="24"/>
        </w:rPr>
        <w:t>to frame the studies that will contribute to the long term vision for the UHF broadcasting band</w:t>
      </w:r>
      <w:r w:rsidR="009C7214">
        <w:rPr>
          <w:sz w:val="24"/>
          <w:szCs w:val="24"/>
        </w:rPr>
        <w:t xml:space="preserve">. The correspondence group will use the forum facility of the CEPT website. </w:t>
      </w:r>
    </w:p>
    <w:p w:rsidR="00151839" w:rsidRPr="004220D3" w:rsidRDefault="00151839" w:rsidP="00151839">
      <w:pPr>
        <w:pStyle w:val="Sansinterligne"/>
        <w:rPr>
          <w:highlight w:val="yellow"/>
        </w:rPr>
      </w:pPr>
    </w:p>
    <w:p w:rsidR="00151839" w:rsidRPr="009C7214" w:rsidRDefault="00151839" w:rsidP="00151839">
      <w:pPr>
        <w:pBdr>
          <w:top w:val="single" w:sz="4" w:space="1" w:color="auto"/>
          <w:left w:val="single" w:sz="4" w:space="4" w:color="auto"/>
          <w:bottom w:val="single" w:sz="4" w:space="1" w:color="auto"/>
          <w:right w:val="single" w:sz="4" w:space="4" w:color="auto"/>
        </w:pBdr>
        <w:rPr>
          <w:sz w:val="24"/>
          <w:szCs w:val="24"/>
        </w:rPr>
      </w:pPr>
      <w:r w:rsidRPr="002A4DB4">
        <w:rPr>
          <w:sz w:val="24"/>
          <w:szCs w:val="24"/>
        </w:rPr>
        <w:t xml:space="preserve">ECC approved the creation of a correspondence group on the long term vision for the UHF broadcasting band, chaired by Jaime </w:t>
      </w:r>
      <w:proofErr w:type="spellStart"/>
      <w:r w:rsidRPr="002A4DB4">
        <w:rPr>
          <w:sz w:val="24"/>
          <w:szCs w:val="24"/>
        </w:rPr>
        <w:t>Afonso</w:t>
      </w:r>
      <w:proofErr w:type="spellEnd"/>
      <w:r w:rsidRPr="002A4DB4">
        <w:rPr>
          <w:sz w:val="24"/>
          <w:szCs w:val="24"/>
        </w:rPr>
        <w:t xml:space="preserve"> (</w:t>
      </w:r>
      <w:r w:rsidR="00972101">
        <w:rPr>
          <w:sz w:val="24"/>
          <w:szCs w:val="24"/>
        </w:rPr>
        <w:t>Vice Chairman</w:t>
      </w:r>
      <w:r w:rsidRPr="002A4DB4">
        <w:rPr>
          <w:sz w:val="24"/>
          <w:szCs w:val="24"/>
        </w:rPr>
        <w:t>). The proposed activity of the group is described in (</w:t>
      </w:r>
      <w:r w:rsidRPr="002A4DB4">
        <w:rPr>
          <w:b/>
          <w:sz w:val="24"/>
          <w:szCs w:val="24"/>
        </w:rPr>
        <w:t>ANNEX </w:t>
      </w:r>
      <w:r w:rsidR="00FD50B0">
        <w:rPr>
          <w:b/>
          <w:sz w:val="24"/>
          <w:szCs w:val="24"/>
        </w:rPr>
        <w:t xml:space="preserve">20 </w:t>
      </w:r>
      <w:r w:rsidRPr="002A4DB4">
        <w:rPr>
          <w:b/>
          <w:sz w:val="24"/>
          <w:szCs w:val="24"/>
        </w:rPr>
        <w:t>/ Temp 18</w:t>
      </w:r>
      <w:r w:rsidR="00FD50B0">
        <w:rPr>
          <w:b/>
          <w:sz w:val="24"/>
          <w:szCs w:val="24"/>
        </w:rPr>
        <w:t xml:space="preserve"> Rev 2</w:t>
      </w:r>
      <w:r w:rsidRPr="002A4DB4">
        <w:rPr>
          <w:b/>
          <w:sz w:val="24"/>
          <w:szCs w:val="24"/>
        </w:rPr>
        <w:t>)</w:t>
      </w:r>
    </w:p>
    <w:p w:rsidR="009664B8" w:rsidRPr="007D6938" w:rsidRDefault="009664B8" w:rsidP="00A96694">
      <w:pPr>
        <w:pStyle w:val="Titre1"/>
      </w:pPr>
      <w:r w:rsidRPr="007D6938">
        <w:t>(New) Mandates from EC</w:t>
      </w:r>
    </w:p>
    <w:p w:rsidR="00054141" w:rsidRDefault="009664B8" w:rsidP="009664B8">
      <w:pPr>
        <w:pStyle w:val="Titre2"/>
      </w:pPr>
      <w:r w:rsidRPr="007D6938">
        <w:t xml:space="preserve">Mandate to CEPT </w:t>
      </w:r>
      <w:r w:rsidR="00054141">
        <w:t>–</w:t>
      </w:r>
      <w:r w:rsidRPr="007D6938">
        <w:t xml:space="preserve"> </w:t>
      </w:r>
      <w:r w:rsidR="00054141">
        <w:t>700 MHz</w:t>
      </w:r>
    </w:p>
    <w:p w:rsidR="00E145ED" w:rsidRDefault="00E145ED" w:rsidP="0065714D">
      <w:pPr>
        <w:rPr>
          <w:lang w:val="en-US"/>
        </w:rPr>
      </w:pPr>
    </w:p>
    <w:p w:rsidR="0046466E" w:rsidRPr="00FD50B0" w:rsidRDefault="00E145ED" w:rsidP="00F61C34">
      <w:pPr>
        <w:spacing w:line="240" w:lineRule="auto"/>
        <w:rPr>
          <w:sz w:val="24"/>
          <w:szCs w:val="24"/>
        </w:rPr>
      </w:pPr>
      <w:r w:rsidRPr="00FD50B0">
        <w:rPr>
          <w:sz w:val="24"/>
          <w:szCs w:val="24"/>
        </w:rPr>
        <w:t>The EC Coun</w:t>
      </w:r>
      <w:r w:rsidR="00612F50">
        <w:rPr>
          <w:sz w:val="24"/>
          <w:szCs w:val="24"/>
        </w:rPr>
        <w:t>sellor</w:t>
      </w:r>
      <w:r w:rsidRPr="00FD50B0">
        <w:rPr>
          <w:sz w:val="24"/>
          <w:szCs w:val="24"/>
        </w:rPr>
        <w:t xml:space="preserve"> introduced the Mandate to CEPT to develop harmonised technical conditions in the 700 MHz band.  He clarified that the Mandate aims at developing technical conditions for the introduction of wireless broadband, without prejudice to the final decision about the use of this band, which should be guided by an EU level political agreement. </w:t>
      </w:r>
    </w:p>
    <w:p w:rsidR="00E145ED" w:rsidRPr="00F61C34" w:rsidRDefault="00E145ED" w:rsidP="00F61C34">
      <w:pPr>
        <w:spacing w:line="240" w:lineRule="auto"/>
        <w:rPr>
          <w:sz w:val="24"/>
          <w:szCs w:val="24"/>
        </w:rPr>
      </w:pPr>
      <w:r w:rsidRPr="00FD50B0">
        <w:rPr>
          <w:sz w:val="24"/>
          <w:szCs w:val="24"/>
        </w:rPr>
        <w:t>Besides the tasks contained in the mandate he emphasised the need for CEPT to indicate the potential impact of the deliverables of this mandate on non-radio end-user equipment such as cable receivers. He noted the recent letter from the Commission to ETSI and CENELEC requesting further work on harmonised standards that lead to an improved immunity of all broadcast receivers operating in the whole frequency bands 174-230 MHz and 470-862 MHz as well as improved characterisation and appropriate reduction of out of band emissions of LTE equipment. He requested CEPT to cooperate closely with ETSI and CENELEC to ensure an effective support of the standardisation work aimed at mitigating interference. He also clarified that the Mandate to CEPT was addressing technical conditions for wireless broadband in the understanding that such conditions could potentially not only cater for electronic communications services, but also PPDR. When addressing PMSE it was clari</w:t>
      </w:r>
      <w:r w:rsidR="000E0019" w:rsidRPr="00FD50B0">
        <w:rPr>
          <w:sz w:val="24"/>
          <w:szCs w:val="24"/>
        </w:rPr>
        <w:t>fied that this mandate is focus</w:t>
      </w:r>
      <w:r w:rsidRPr="00FD50B0">
        <w:rPr>
          <w:sz w:val="24"/>
          <w:szCs w:val="24"/>
        </w:rPr>
        <w:t>ed on suitable accommodation within the 700 MHz band, e.g. the centre gap. Other frequency bands should not be addressed as they are covered by a separate Mandate on PMSE.</w:t>
      </w:r>
    </w:p>
    <w:p w:rsidR="00E145ED" w:rsidRDefault="00E145ED" w:rsidP="00E145ED"/>
    <w:p w:rsidR="00F61C34" w:rsidRPr="00FD50B0" w:rsidRDefault="00F61C34" w:rsidP="00F61C34">
      <w:pPr>
        <w:rPr>
          <w:rFonts w:cs="Arial"/>
          <w:sz w:val="24"/>
          <w:szCs w:val="24"/>
          <w:lang w:val="en-US"/>
        </w:rPr>
      </w:pPr>
      <w:r w:rsidRPr="00FD50B0">
        <w:rPr>
          <w:rFonts w:cs="Arial"/>
          <w:sz w:val="24"/>
          <w:szCs w:val="24"/>
          <w:lang w:val="en-US"/>
        </w:rPr>
        <w:t>ECC considered the various tasks (1, 2 &amp; 3) as described in the EC mandate on 700 MHz (</w:t>
      </w:r>
      <w:proofErr w:type="gramStart"/>
      <w:r w:rsidRPr="00FD50B0">
        <w:rPr>
          <w:rFonts w:cs="Arial"/>
          <w:sz w:val="24"/>
          <w:szCs w:val="24"/>
          <w:lang w:val="en-US"/>
        </w:rPr>
        <w:t>ECC(</w:t>
      </w:r>
      <w:proofErr w:type="gramEnd"/>
      <w:r w:rsidRPr="00FD50B0">
        <w:rPr>
          <w:rFonts w:cs="Arial"/>
          <w:sz w:val="24"/>
          <w:szCs w:val="24"/>
          <w:lang w:val="en-US"/>
        </w:rPr>
        <w:t>13)INFO 2) and agreed on the following roadmap to respond to the targets of the mandate hereafter:</w:t>
      </w:r>
    </w:p>
    <w:p w:rsidR="00F61C34" w:rsidRPr="00FD50B0" w:rsidRDefault="00F61C34" w:rsidP="00F61C34">
      <w:pPr>
        <w:rPr>
          <w:rFonts w:cs="Arial"/>
          <w:b/>
          <w:sz w:val="24"/>
          <w:szCs w:val="24"/>
          <w:lang w:val="en-US"/>
        </w:rPr>
      </w:pPr>
      <w:r w:rsidRPr="00FD50B0">
        <w:rPr>
          <w:rFonts w:cs="Arial"/>
          <w:b/>
          <w:sz w:val="24"/>
          <w:szCs w:val="24"/>
          <w:lang w:val="en-US"/>
        </w:rPr>
        <w:lastRenderedPageBreak/>
        <w:t xml:space="preserve">Tasks 1 and 2 </w:t>
      </w:r>
    </w:p>
    <w:p w:rsidR="00F61C34" w:rsidRPr="00FD50B0" w:rsidRDefault="00F61C34" w:rsidP="00F61C34">
      <w:pPr>
        <w:pStyle w:val="Paragraphedeliste"/>
        <w:numPr>
          <w:ilvl w:val="0"/>
          <w:numId w:val="26"/>
        </w:numPr>
        <w:spacing w:after="200" w:line="276" w:lineRule="auto"/>
        <w:rPr>
          <w:rFonts w:cs="Arial"/>
          <w:sz w:val="24"/>
          <w:szCs w:val="24"/>
          <w:lang w:val="en-US"/>
        </w:rPr>
      </w:pPr>
      <w:r w:rsidRPr="00FD50B0">
        <w:rPr>
          <w:rFonts w:cs="Arial"/>
          <w:sz w:val="24"/>
          <w:szCs w:val="24"/>
          <w:lang w:val="en-US"/>
        </w:rPr>
        <w:t xml:space="preserve">Interim report from CEPT for approval in October 2013 ECC meeting </w:t>
      </w:r>
    </w:p>
    <w:p w:rsidR="00F61C34" w:rsidRPr="00FD50B0" w:rsidRDefault="00F61C34" w:rsidP="00F61C34">
      <w:pPr>
        <w:pStyle w:val="Paragraphedeliste"/>
        <w:numPr>
          <w:ilvl w:val="0"/>
          <w:numId w:val="26"/>
        </w:numPr>
        <w:spacing w:after="200" w:line="276" w:lineRule="auto"/>
        <w:rPr>
          <w:rFonts w:cs="Arial"/>
          <w:sz w:val="24"/>
          <w:szCs w:val="24"/>
          <w:lang w:val="en-US"/>
        </w:rPr>
      </w:pPr>
      <w:r w:rsidRPr="00FD50B0">
        <w:rPr>
          <w:rFonts w:cs="Arial"/>
          <w:sz w:val="24"/>
          <w:szCs w:val="24"/>
          <w:lang w:val="en-US"/>
        </w:rPr>
        <w:t xml:space="preserve">Draft CEPT Report A for approval for public consultation in June 2014 ECC meeting  </w:t>
      </w:r>
    </w:p>
    <w:p w:rsidR="00F61C34" w:rsidRPr="00FD50B0" w:rsidRDefault="00F61C34" w:rsidP="00F61C34">
      <w:pPr>
        <w:pStyle w:val="Paragraphedeliste"/>
        <w:numPr>
          <w:ilvl w:val="0"/>
          <w:numId w:val="26"/>
        </w:numPr>
        <w:spacing w:after="200" w:line="276" w:lineRule="auto"/>
        <w:rPr>
          <w:rFonts w:cs="Arial"/>
          <w:sz w:val="24"/>
          <w:szCs w:val="24"/>
          <w:lang w:val="en-US"/>
        </w:rPr>
      </w:pPr>
      <w:r w:rsidRPr="00FD50B0">
        <w:rPr>
          <w:rFonts w:cs="Arial"/>
          <w:sz w:val="24"/>
          <w:szCs w:val="24"/>
          <w:lang w:val="en-US"/>
        </w:rPr>
        <w:t>Final CEPT report  A for final approval in October 2014 ECC meeting</w:t>
      </w:r>
    </w:p>
    <w:p w:rsidR="00F61C34" w:rsidRPr="00FD50B0" w:rsidRDefault="00F61C34" w:rsidP="00F61C34">
      <w:pPr>
        <w:rPr>
          <w:rFonts w:cs="Arial"/>
          <w:b/>
          <w:sz w:val="24"/>
          <w:szCs w:val="24"/>
          <w:lang w:val="en-US"/>
        </w:rPr>
      </w:pPr>
      <w:r w:rsidRPr="00FD50B0">
        <w:rPr>
          <w:rFonts w:cs="Arial"/>
          <w:b/>
          <w:sz w:val="24"/>
          <w:szCs w:val="24"/>
          <w:lang w:val="en-US"/>
        </w:rPr>
        <w:t>Task 3</w:t>
      </w:r>
    </w:p>
    <w:p w:rsidR="00F61C34" w:rsidRPr="00FD50B0" w:rsidRDefault="00F61C34" w:rsidP="00F61C34">
      <w:pPr>
        <w:pStyle w:val="Paragraphedeliste"/>
        <w:numPr>
          <w:ilvl w:val="0"/>
          <w:numId w:val="27"/>
        </w:numPr>
        <w:spacing w:after="200" w:line="276" w:lineRule="auto"/>
        <w:rPr>
          <w:rFonts w:cs="Arial"/>
          <w:sz w:val="24"/>
          <w:szCs w:val="24"/>
          <w:lang w:val="en-US"/>
        </w:rPr>
      </w:pPr>
      <w:r w:rsidRPr="00FD50B0">
        <w:rPr>
          <w:rFonts w:cs="Arial"/>
          <w:sz w:val="24"/>
          <w:szCs w:val="24"/>
          <w:lang w:val="en-US"/>
        </w:rPr>
        <w:t xml:space="preserve">Draft CEPT Report B for approval for public consultation in March 2016 ECC Meeting </w:t>
      </w:r>
    </w:p>
    <w:p w:rsidR="00F61C34" w:rsidRPr="00FD50B0" w:rsidRDefault="00F61C34" w:rsidP="00F61C34">
      <w:pPr>
        <w:pStyle w:val="Paragraphedeliste"/>
        <w:numPr>
          <w:ilvl w:val="0"/>
          <w:numId w:val="27"/>
        </w:numPr>
        <w:spacing w:after="200" w:line="276" w:lineRule="auto"/>
        <w:rPr>
          <w:rFonts w:cs="Arial"/>
          <w:sz w:val="24"/>
          <w:szCs w:val="24"/>
          <w:lang w:val="en-US"/>
        </w:rPr>
      </w:pPr>
      <w:r w:rsidRPr="00FD50B0">
        <w:rPr>
          <w:rFonts w:cs="Arial"/>
          <w:sz w:val="24"/>
          <w:szCs w:val="24"/>
          <w:lang w:val="en-US"/>
        </w:rPr>
        <w:t>Final CEPT report B for final approval in June  2016 ECC Meeting</w:t>
      </w:r>
    </w:p>
    <w:p w:rsidR="00F61C34" w:rsidRPr="00FD50B0" w:rsidRDefault="00F61C34" w:rsidP="00F61C34">
      <w:pPr>
        <w:rPr>
          <w:rFonts w:cs="Arial"/>
          <w:sz w:val="24"/>
          <w:szCs w:val="24"/>
          <w:lang w:val="en-US"/>
        </w:rPr>
      </w:pPr>
      <w:r w:rsidRPr="00FD50B0">
        <w:rPr>
          <w:rFonts w:cs="Arial"/>
          <w:sz w:val="24"/>
          <w:szCs w:val="24"/>
          <w:lang w:val="en-US"/>
        </w:rPr>
        <w:t>In order to respond to the various tasks of the mandate (</w:t>
      </w:r>
      <w:proofErr w:type="gramStart"/>
      <w:r w:rsidRPr="00FD50B0">
        <w:rPr>
          <w:rFonts w:cs="Arial"/>
          <w:sz w:val="24"/>
          <w:szCs w:val="24"/>
          <w:lang w:val="en-US"/>
        </w:rPr>
        <w:t>ECC(</w:t>
      </w:r>
      <w:proofErr w:type="gramEnd"/>
      <w:r w:rsidRPr="00FD50B0">
        <w:rPr>
          <w:rFonts w:cs="Arial"/>
          <w:sz w:val="24"/>
          <w:szCs w:val="24"/>
          <w:lang w:val="en-US"/>
        </w:rPr>
        <w:t xml:space="preserve">13)INFO 2), ECC agreed on the following way forward:  </w:t>
      </w:r>
    </w:p>
    <w:p w:rsidR="00F61C34" w:rsidRPr="00FD50B0" w:rsidRDefault="00F61C34" w:rsidP="00F61C34">
      <w:pPr>
        <w:rPr>
          <w:rFonts w:cs="Arial"/>
          <w:sz w:val="24"/>
          <w:szCs w:val="24"/>
          <w:lang w:val="en-US"/>
        </w:rPr>
      </w:pPr>
      <w:r w:rsidRPr="00FD50B0">
        <w:rPr>
          <w:rFonts w:cs="Arial"/>
          <w:sz w:val="24"/>
          <w:szCs w:val="24"/>
          <w:lang w:val="en-US"/>
        </w:rPr>
        <w:t xml:space="preserve">ECC PT1 is the leading group to manage the development of the relevant reports to be submitted to ECC. This activity will be conducted in conjunction with CPG PTD.  </w:t>
      </w:r>
    </w:p>
    <w:p w:rsidR="00F61C34" w:rsidRPr="00FD50B0" w:rsidRDefault="00F61C34" w:rsidP="00F61C34">
      <w:pPr>
        <w:rPr>
          <w:rFonts w:cs="Arial"/>
          <w:sz w:val="24"/>
          <w:szCs w:val="24"/>
          <w:lang w:val="en-US"/>
        </w:rPr>
      </w:pPr>
      <w:r w:rsidRPr="00FD50B0">
        <w:rPr>
          <w:rFonts w:cs="Arial"/>
          <w:sz w:val="24"/>
          <w:szCs w:val="24"/>
          <w:lang w:val="en-US"/>
        </w:rPr>
        <w:t xml:space="preserve">ECC agreed on the preliminary analysis of the description tasks to be fulfilled: </w:t>
      </w:r>
    </w:p>
    <w:p w:rsidR="00F61C34" w:rsidRPr="00FD50B0" w:rsidRDefault="00F61C34" w:rsidP="00F61C34">
      <w:pPr>
        <w:rPr>
          <w:rFonts w:cs="Arial"/>
          <w:b/>
          <w:sz w:val="24"/>
          <w:szCs w:val="24"/>
          <w:lang w:val="en-US"/>
        </w:rPr>
      </w:pPr>
      <w:r w:rsidRPr="00FD50B0">
        <w:rPr>
          <w:rFonts w:cs="Arial"/>
          <w:b/>
          <w:sz w:val="24"/>
          <w:szCs w:val="24"/>
          <w:lang w:val="en-US"/>
        </w:rPr>
        <w:t xml:space="preserve">Task 1 </w:t>
      </w:r>
    </w:p>
    <w:p w:rsidR="00F61C34" w:rsidRPr="00FD50B0" w:rsidRDefault="00F61C34" w:rsidP="00F61C34">
      <w:pPr>
        <w:pStyle w:val="Paragraphedeliste"/>
        <w:numPr>
          <w:ilvl w:val="0"/>
          <w:numId w:val="28"/>
        </w:numPr>
        <w:spacing w:after="200" w:line="276" w:lineRule="auto"/>
        <w:rPr>
          <w:rFonts w:cs="Arial"/>
          <w:sz w:val="24"/>
          <w:szCs w:val="24"/>
          <w:lang w:val="en-US"/>
        </w:rPr>
      </w:pPr>
      <w:r w:rsidRPr="00FD50B0">
        <w:rPr>
          <w:rFonts w:cs="Arial"/>
          <w:sz w:val="24"/>
          <w:szCs w:val="24"/>
          <w:lang w:val="en-US"/>
        </w:rPr>
        <w:t xml:space="preserve">Development of </w:t>
      </w:r>
      <w:r w:rsidR="00EF0D18">
        <w:rPr>
          <w:rFonts w:cs="Arial"/>
          <w:sz w:val="24"/>
          <w:szCs w:val="24"/>
          <w:lang w:val="en-US"/>
        </w:rPr>
        <w:t xml:space="preserve">a </w:t>
      </w:r>
      <w:r w:rsidRPr="00FD50B0">
        <w:rPr>
          <w:rFonts w:cs="Arial"/>
          <w:sz w:val="24"/>
          <w:szCs w:val="24"/>
          <w:lang w:val="en-US"/>
        </w:rPr>
        <w:t>preferred technical channeling arrangement in 694</w:t>
      </w:r>
      <w:r w:rsidRPr="0071560B">
        <w:rPr>
          <w:rStyle w:val="Appelnotedebasdep"/>
          <w:rFonts w:cs="Arial"/>
          <w:sz w:val="20"/>
          <w:lang w:val="en-US"/>
        </w:rPr>
        <w:footnoteReference w:id="1"/>
      </w:r>
      <w:r w:rsidRPr="00FD50B0">
        <w:rPr>
          <w:rFonts w:cs="Arial"/>
          <w:sz w:val="24"/>
          <w:szCs w:val="24"/>
          <w:lang w:val="en-US"/>
        </w:rPr>
        <w:t xml:space="preserve">-790 MHz for wireless broadband </w:t>
      </w:r>
      <w:r w:rsidR="00EF0D18">
        <w:rPr>
          <w:rFonts w:cs="Arial"/>
          <w:sz w:val="24"/>
          <w:szCs w:val="24"/>
          <w:lang w:val="en-US"/>
        </w:rPr>
        <w:t xml:space="preserve">with the understanding that </w:t>
      </w:r>
      <w:r w:rsidR="00EF0D18">
        <w:rPr>
          <w:sz w:val="24"/>
          <w:szCs w:val="24"/>
        </w:rPr>
        <w:t>such channelling arrangement</w:t>
      </w:r>
      <w:r w:rsidR="00EF0D18" w:rsidRPr="00FD50B0">
        <w:rPr>
          <w:sz w:val="24"/>
          <w:szCs w:val="24"/>
        </w:rPr>
        <w:t xml:space="preserve"> could potentially not only cater for electronic communications services, but also </w:t>
      </w:r>
      <w:r w:rsidR="00EF0D18">
        <w:rPr>
          <w:sz w:val="24"/>
          <w:szCs w:val="24"/>
        </w:rPr>
        <w:t xml:space="preserve">for </w:t>
      </w:r>
      <w:r w:rsidR="00EF0D18" w:rsidRPr="00FD50B0">
        <w:rPr>
          <w:sz w:val="24"/>
          <w:szCs w:val="24"/>
        </w:rPr>
        <w:t>PPDR</w:t>
      </w:r>
      <w:r w:rsidR="00EF0D18" w:rsidRPr="00FD50B0">
        <w:rPr>
          <w:rFonts w:cs="Arial"/>
          <w:sz w:val="24"/>
          <w:szCs w:val="24"/>
          <w:lang w:val="en-US"/>
        </w:rPr>
        <w:t xml:space="preserve"> </w:t>
      </w:r>
      <w:r w:rsidRPr="00FD50B0">
        <w:rPr>
          <w:rFonts w:cs="Arial"/>
          <w:sz w:val="24"/>
          <w:szCs w:val="24"/>
          <w:lang w:val="en-US"/>
        </w:rPr>
        <w:t xml:space="preserve">: ECC PT1 supported by CPG PTD and, </w:t>
      </w:r>
      <w:r w:rsidRPr="00FD50B0">
        <w:rPr>
          <w:rFonts w:eastAsia="Calibri" w:cs="Arial"/>
          <w:sz w:val="24"/>
          <w:szCs w:val="24"/>
          <w:lang w:val="en-US"/>
        </w:rPr>
        <w:t>with regard to PPDR, ECC PT1 to liaise with WG FM/ PT 49 and WG SE, as appropriate</w:t>
      </w:r>
    </w:p>
    <w:p w:rsidR="00F61C34" w:rsidRPr="00FD50B0" w:rsidRDefault="00F61C34" w:rsidP="00F61C34">
      <w:pPr>
        <w:pStyle w:val="Paragraphedeliste"/>
        <w:numPr>
          <w:ilvl w:val="0"/>
          <w:numId w:val="28"/>
        </w:numPr>
        <w:spacing w:after="200" w:line="276" w:lineRule="auto"/>
        <w:rPr>
          <w:rFonts w:cs="Arial"/>
          <w:sz w:val="24"/>
          <w:szCs w:val="24"/>
          <w:lang w:val="en-US"/>
        </w:rPr>
      </w:pPr>
      <w:r w:rsidRPr="00FD50B0">
        <w:rPr>
          <w:rFonts w:cs="Arial"/>
          <w:sz w:val="24"/>
          <w:szCs w:val="24"/>
          <w:lang w:val="en-US"/>
        </w:rPr>
        <w:t>Development of Common least restrictive technical conditions (BEM) for wireless broadband</w:t>
      </w:r>
      <w:r w:rsidR="00EF0D18" w:rsidRPr="00EF0D18">
        <w:rPr>
          <w:rFonts w:cs="Arial"/>
          <w:sz w:val="24"/>
          <w:szCs w:val="24"/>
          <w:lang w:val="en-US"/>
        </w:rPr>
        <w:t xml:space="preserve"> </w:t>
      </w:r>
      <w:r w:rsidR="00EF0D18">
        <w:rPr>
          <w:rFonts w:cs="Arial"/>
          <w:sz w:val="24"/>
          <w:szCs w:val="24"/>
          <w:lang w:val="en-US"/>
        </w:rPr>
        <w:t xml:space="preserve">with the understanding that </w:t>
      </w:r>
      <w:r w:rsidR="00EF0D18">
        <w:rPr>
          <w:sz w:val="24"/>
          <w:szCs w:val="24"/>
        </w:rPr>
        <w:t>such BEM</w:t>
      </w:r>
      <w:r w:rsidR="00EF0D18" w:rsidRPr="00FD50B0">
        <w:rPr>
          <w:sz w:val="24"/>
          <w:szCs w:val="24"/>
        </w:rPr>
        <w:t xml:space="preserve"> could potentially not only cater for electronic communications services, but also </w:t>
      </w:r>
      <w:r w:rsidR="00EF0D18">
        <w:rPr>
          <w:sz w:val="24"/>
          <w:szCs w:val="24"/>
        </w:rPr>
        <w:t xml:space="preserve">for </w:t>
      </w:r>
      <w:r w:rsidR="00EF0D18" w:rsidRPr="00FD50B0">
        <w:rPr>
          <w:sz w:val="24"/>
          <w:szCs w:val="24"/>
        </w:rPr>
        <w:t>PPDR</w:t>
      </w:r>
      <w:r w:rsidRPr="00FD50B0">
        <w:rPr>
          <w:rFonts w:cs="Arial"/>
          <w:sz w:val="24"/>
          <w:szCs w:val="24"/>
          <w:lang w:val="en-US"/>
        </w:rPr>
        <w:t xml:space="preserve">: ECC PT1, with regard to PDDR, see above </w:t>
      </w:r>
    </w:p>
    <w:p w:rsidR="00F61C34" w:rsidRPr="00FD50B0" w:rsidRDefault="00F61C34" w:rsidP="00F61C34">
      <w:pPr>
        <w:pStyle w:val="Paragraphedeliste"/>
        <w:numPr>
          <w:ilvl w:val="0"/>
          <w:numId w:val="28"/>
        </w:numPr>
        <w:spacing w:after="200" w:line="276" w:lineRule="auto"/>
        <w:rPr>
          <w:rFonts w:cs="Arial"/>
          <w:sz w:val="24"/>
          <w:szCs w:val="24"/>
          <w:lang w:val="en-US"/>
        </w:rPr>
      </w:pPr>
      <w:r w:rsidRPr="00FD50B0">
        <w:rPr>
          <w:rFonts w:cs="Arial"/>
          <w:sz w:val="24"/>
          <w:szCs w:val="24"/>
          <w:lang w:val="en-US"/>
        </w:rPr>
        <w:t>To study how to ensure coexistence between wireless broadband and Broadcasting at 694</w:t>
      </w:r>
      <w:r w:rsidRPr="0071560B">
        <w:rPr>
          <w:rFonts w:cs="Arial"/>
          <w:sz w:val="24"/>
          <w:szCs w:val="24"/>
          <w:vertAlign w:val="superscript"/>
          <w:lang w:val="en-US"/>
        </w:rPr>
        <w:t>1</w:t>
      </w:r>
      <w:r w:rsidRPr="00FD50B0">
        <w:rPr>
          <w:rFonts w:cs="Arial"/>
          <w:sz w:val="24"/>
          <w:szCs w:val="24"/>
          <w:lang w:val="en-US"/>
        </w:rPr>
        <w:t xml:space="preserve"> MHz : ECC PT1 supported by CPG PTD</w:t>
      </w:r>
    </w:p>
    <w:p w:rsidR="00F61C34" w:rsidRPr="00FD50B0" w:rsidRDefault="00F61C34" w:rsidP="00F61C34">
      <w:pPr>
        <w:pStyle w:val="Paragraphedeliste"/>
        <w:numPr>
          <w:ilvl w:val="0"/>
          <w:numId w:val="29"/>
        </w:numPr>
        <w:spacing w:after="200" w:line="276" w:lineRule="auto"/>
        <w:rPr>
          <w:rFonts w:cs="Arial"/>
          <w:sz w:val="24"/>
          <w:szCs w:val="24"/>
          <w:lang w:val="en-US"/>
        </w:rPr>
      </w:pPr>
      <w:r w:rsidRPr="00FD50B0">
        <w:rPr>
          <w:rFonts w:cs="Arial"/>
          <w:sz w:val="24"/>
          <w:szCs w:val="24"/>
          <w:lang w:val="en-US"/>
        </w:rPr>
        <w:t>To assess and study, if needed, the possible impact on PMSE below 694 MHz and identify the relevant coexistence criteria: ECC PT1 to liaise with WG FM/PT FM 51 and WG SE/SE 7 as appropriate</w:t>
      </w:r>
    </w:p>
    <w:p w:rsidR="00F61C34" w:rsidRPr="00FD50B0" w:rsidRDefault="00F61C34" w:rsidP="00F61C34">
      <w:pPr>
        <w:pStyle w:val="Paragraphedeliste"/>
        <w:numPr>
          <w:ilvl w:val="0"/>
          <w:numId w:val="28"/>
        </w:numPr>
        <w:spacing w:after="200" w:line="276" w:lineRule="auto"/>
        <w:rPr>
          <w:rFonts w:cs="Arial"/>
          <w:sz w:val="24"/>
          <w:szCs w:val="24"/>
          <w:lang w:val="en-US"/>
        </w:rPr>
      </w:pPr>
      <w:r w:rsidRPr="00FD50B0">
        <w:rPr>
          <w:rFonts w:cs="Arial"/>
          <w:sz w:val="24"/>
          <w:szCs w:val="24"/>
          <w:lang w:val="en-US"/>
        </w:rPr>
        <w:t>To assess the compliance with harmonized conditions of wireless broadband at 790 -862 MHz</w:t>
      </w:r>
      <w:r w:rsidRPr="0071560B">
        <w:rPr>
          <w:rStyle w:val="Appelnotedebasdep"/>
          <w:rFonts w:cs="Arial"/>
          <w:sz w:val="20"/>
          <w:lang w:val="en-US"/>
        </w:rPr>
        <w:footnoteReference w:id="2"/>
      </w:r>
      <w:r w:rsidRPr="00FD50B0">
        <w:rPr>
          <w:rFonts w:cs="Arial"/>
          <w:sz w:val="24"/>
          <w:szCs w:val="24"/>
          <w:lang w:val="en-US"/>
        </w:rPr>
        <w:t> : ECC PT1</w:t>
      </w:r>
    </w:p>
    <w:p w:rsidR="00F61C34" w:rsidRPr="00FD50B0" w:rsidRDefault="00F61C34" w:rsidP="00F61C34">
      <w:pPr>
        <w:rPr>
          <w:rFonts w:cs="Arial"/>
          <w:sz w:val="24"/>
          <w:szCs w:val="24"/>
          <w:lang w:val="en-US"/>
        </w:rPr>
      </w:pPr>
      <w:r w:rsidRPr="00FD50B0">
        <w:rPr>
          <w:rFonts w:cs="Arial"/>
          <w:sz w:val="24"/>
          <w:szCs w:val="24"/>
          <w:lang w:val="en-US"/>
        </w:rPr>
        <w:t xml:space="preserve">ECC agreed that no option should preclude implementation of broadband PPDR services.  </w:t>
      </w:r>
    </w:p>
    <w:p w:rsidR="00F61C34" w:rsidRPr="00FD50B0" w:rsidRDefault="00F61C34" w:rsidP="00F61C34">
      <w:pPr>
        <w:rPr>
          <w:rFonts w:cs="Arial"/>
          <w:sz w:val="24"/>
          <w:szCs w:val="24"/>
          <w:lang w:val="en-US"/>
        </w:rPr>
      </w:pPr>
      <w:r w:rsidRPr="00FD50B0">
        <w:rPr>
          <w:rFonts w:cs="Arial"/>
          <w:sz w:val="24"/>
          <w:szCs w:val="24"/>
          <w:lang w:val="en-US"/>
        </w:rPr>
        <w:t xml:space="preserve">In addition to the above tasks responding to the task 1 of EC mandate and later in the process: </w:t>
      </w:r>
    </w:p>
    <w:p w:rsidR="00F61C34" w:rsidRPr="00FD50B0" w:rsidRDefault="00F61C34" w:rsidP="00F61C34">
      <w:pPr>
        <w:pStyle w:val="Paragraphedeliste"/>
        <w:numPr>
          <w:ilvl w:val="0"/>
          <w:numId w:val="32"/>
        </w:numPr>
        <w:spacing w:after="200" w:line="276" w:lineRule="auto"/>
        <w:rPr>
          <w:rFonts w:cs="Arial"/>
          <w:sz w:val="24"/>
          <w:szCs w:val="24"/>
          <w:lang w:val="en-US"/>
        </w:rPr>
      </w:pPr>
      <w:r w:rsidRPr="00FD50B0">
        <w:rPr>
          <w:rFonts w:cs="Arial"/>
          <w:sz w:val="24"/>
          <w:szCs w:val="24"/>
          <w:lang w:val="en-US"/>
        </w:rPr>
        <w:lastRenderedPageBreak/>
        <w:t>To assess cross-border coordination issues for wireless broadband systems: ECC PT1</w:t>
      </w:r>
    </w:p>
    <w:p w:rsidR="00F61C34" w:rsidRPr="00FD50B0" w:rsidRDefault="00F61C34" w:rsidP="00F61C34">
      <w:pPr>
        <w:numPr>
          <w:ilvl w:val="0"/>
          <w:numId w:val="28"/>
        </w:numPr>
        <w:spacing w:after="200" w:line="276" w:lineRule="auto"/>
        <w:contextualSpacing/>
        <w:rPr>
          <w:rFonts w:eastAsia="Calibri" w:cs="Arial"/>
          <w:sz w:val="24"/>
          <w:szCs w:val="24"/>
          <w:lang w:val="en-US"/>
        </w:rPr>
      </w:pPr>
      <w:r w:rsidRPr="00FD50B0">
        <w:rPr>
          <w:rFonts w:eastAsia="Calibri" w:cs="Arial"/>
          <w:sz w:val="24"/>
          <w:szCs w:val="24"/>
          <w:lang w:val="en-US"/>
        </w:rPr>
        <w:t>To assess cross-border coordination between wireless broadband and other terrestrial applications, including at the EU external borders : CPG/PT-D</w:t>
      </w:r>
    </w:p>
    <w:p w:rsidR="00F61C34" w:rsidRPr="00F61C34" w:rsidRDefault="00F61C34" w:rsidP="00F61C34">
      <w:pPr>
        <w:rPr>
          <w:rFonts w:cs="Arial"/>
          <w:sz w:val="24"/>
          <w:szCs w:val="24"/>
          <w:highlight w:val="yellow"/>
          <w:lang w:val="en-US"/>
        </w:rPr>
      </w:pPr>
    </w:p>
    <w:p w:rsidR="00F61C34" w:rsidRPr="00FD50B0" w:rsidRDefault="00F61C34" w:rsidP="00F61C34">
      <w:pPr>
        <w:rPr>
          <w:rFonts w:cs="Arial"/>
          <w:b/>
          <w:sz w:val="24"/>
          <w:szCs w:val="24"/>
          <w:lang w:val="en-US"/>
        </w:rPr>
      </w:pPr>
      <w:r w:rsidRPr="00FD50B0">
        <w:rPr>
          <w:rFonts w:cs="Arial"/>
          <w:b/>
          <w:sz w:val="24"/>
          <w:szCs w:val="24"/>
          <w:lang w:val="en-US"/>
        </w:rPr>
        <w:t xml:space="preserve">Task 2   </w:t>
      </w:r>
    </w:p>
    <w:p w:rsidR="00F61C34" w:rsidRPr="00FD50B0" w:rsidRDefault="00F61C34" w:rsidP="00F61C34">
      <w:pPr>
        <w:pStyle w:val="Paragraphedeliste"/>
        <w:numPr>
          <w:ilvl w:val="0"/>
          <w:numId w:val="29"/>
        </w:numPr>
        <w:spacing w:after="200" w:line="276" w:lineRule="auto"/>
        <w:rPr>
          <w:rFonts w:cs="Arial"/>
          <w:sz w:val="24"/>
          <w:szCs w:val="24"/>
          <w:lang w:val="en-US"/>
        </w:rPr>
      </w:pPr>
      <w:r w:rsidRPr="00FD50B0">
        <w:rPr>
          <w:rFonts w:cs="Arial"/>
          <w:sz w:val="24"/>
          <w:szCs w:val="24"/>
          <w:lang w:val="en-US"/>
        </w:rPr>
        <w:t xml:space="preserve">To identify </w:t>
      </w:r>
      <w:r w:rsidRPr="00FD50B0">
        <w:rPr>
          <w:rFonts w:cs="Arial"/>
          <w:iCs/>
          <w:sz w:val="24"/>
          <w:szCs w:val="24"/>
          <w:lang w:val="en-US"/>
        </w:rPr>
        <w:t xml:space="preserve">possible spectrum to accommodate </w:t>
      </w:r>
      <w:r w:rsidRPr="00FD50B0">
        <w:rPr>
          <w:rFonts w:cs="Arial"/>
          <w:sz w:val="24"/>
          <w:szCs w:val="24"/>
          <w:lang w:val="en-US"/>
        </w:rPr>
        <w:t>PMSE in the 694-790 MHz band (in particular wireless microphones) - For example either in the center gap of a potential FDD arrangement or a relevant guard band : ECC PT1 to liaise with WG FM/PT FM 51 and WG SE/SE 7 as appropriate</w:t>
      </w:r>
    </w:p>
    <w:p w:rsidR="00F61C34" w:rsidRPr="00FD50B0" w:rsidRDefault="00F61C34" w:rsidP="00F61C34">
      <w:pPr>
        <w:pStyle w:val="Paragraphedeliste"/>
        <w:numPr>
          <w:ilvl w:val="0"/>
          <w:numId w:val="29"/>
        </w:numPr>
        <w:spacing w:after="200" w:line="276" w:lineRule="auto"/>
        <w:rPr>
          <w:rFonts w:cs="Arial"/>
          <w:sz w:val="24"/>
          <w:szCs w:val="24"/>
          <w:lang w:val="en-US"/>
        </w:rPr>
      </w:pPr>
      <w:r w:rsidRPr="00FD50B0">
        <w:rPr>
          <w:rFonts w:cs="Arial"/>
          <w:sz w:val="24"/>
          <w:szCs w:val="24"/>
          <w:lang w:val="en-US"/>
        </w:rPr>
        <w:t xml:space="preserve">To develop relevant </w:t>
      </w:r>
      <w:r w:rsidRPr="00FD50B0">
        <w:rPr>
          <w:rFonts w:cs="Arial"/>
          <w:iCs/>
          <w:sz w:val="24"/>
          <w:szCs w:val="24"/>
          <w:lang w:val="en-US"/>
        </w:rPr>
        <w:t xml:space="preserve">common technical conditions (BEM) for PMSE : </w:t>
      </w:r>
      <w:r w:rsidRPr="00FD50B0">
        <w:rPr>
          <w:rFonts w:cs="Arial"/>
          <w:sz w:val="24"/>
          <w:szCs w:val="24"/>
          <w:lang w:val="en-US"/>
        </w:rPr>
        <w:t xml:space="preserve"> ECC PT1 to liaise with WG FM/PT FM 51 and WG SE/SE 7 as appropriate</w:t>
      </w:r>
    </w:p>
    <w:p w:rsidR="00F61C34" w:rsidRPr="00FD50B0" w:rsidRDefault="00F61C34" w:rsidP="00F61C34">
      <w:pPr>
        <w:rPr>
          <w:rFonts w:cs="Arial"/>
          <w:b/>
          <w:sz w:val="24"/>
          <w:szCs w:val="24"/>
          <w:lang w:val="en-US"/>
        </w:rPr>
      </w:pPr>
      <w:r w:rsidRPr="00FD50B0">
        <w:rPr>
          <w:rFonts w:cs="Arial"/>
          <w:b/>
          <w:sz w:val="24"/>
          <w:szCs w:val="24"/>
          <w:lang w:val="en-US"/>
        </w:rPr>
        <w:t xml:space="preserve">Task 3 </w:t>
      </w:r>
    </w:p>
    <w:p w:rsidR="00F61C34" w:rsidRPr="00FD50B0" w:rsidRDefault="00F61C34" w:rsidP="00F61C34">
      <w:pPr>
        <w:pStyle w:val="Paragraphedeliste"/>
        <w:numPr>
          <w:ilvl w:val="0"/>
          <w:numId w:val="30"/>
        </w:numPr>
        <w:autoSpaceDE w:val="0"/>
        <w:autoSpaceDN w:val="0"/>
        <w:adjustRightInd w:val="0"/>
        <w:spacing w:after="0" w:line="240" w:lineRule="auto"/>
        <w:rPr>
          <w:rFonts w:cs="Arial"/>
          <w:sz w:val="24"/>
          <w:szCs w:val="24"/>
          <w:lang w:val="en-US"/>
        </w:rPr>
      </w:pPr>
      <w:r w:rsidRPr="00FD50B0">
        <w:rPr>
          <w:rFonts w:cs="Arial"/>
          <w:sz w:val="24"/>
          <w:szCs w:val="24"/>
          <w:lang w:val="en-US"/>
        </w:rPr>
        <w:t xml:space="preserve">Based on output of WRC 15, to refine the conditions developed under (1), in particular </w:t>
      </w:r>
      <w:r w:rsidRPr="00FD50B0">
        <w:rPr>
          <w:rFonts w:cs="Arial"/>
          <w:iCs/>
          <w:sz w:val="24"/>
          <w:szCs w:val="24"/>
          <w:lang w:val="en-US"/>
        </w:rPr>
        <w:t>the common and minimal (least restrictive)</w:t>
      </w:r>
      <w:r w:rsidRPr="00FD50B0">
        <w:rPr>
          <w:rFonts w:cs="Arial"/>
          <w:sz w:val="24"/>
          <w:szCs w:val="24"/>
          <w:lang w:val="en-US"/>
        </w:rPr>
        <w:t xml:space="preserve"> </w:t>
      </w:r>
      <w:r w:rsidRPr="00FD50B0">
        <w:rPr>
          <w:rFonts w:cs="Arial"/>
          <w:iCs/>
          <w:sz w:val="24"/>
          <w:szCs w:val="24"/>
          <w:lang w:val="en-US"/>
        </w:rPr>
        <w:t xml:space="preserve">technical conditions (BEM) : ECC PT1 </w:t>
      </w:r>
    </w:p>
    <w:p w:rsidR="00F61C34" w:rsidRPr="00FD50B0" w:rsidRDefault="00F61C34" w:rsidP="00F61C34">
      <w:pPr>
        <w:pStyle w:val="Paragraphedeliste"/>
        <w:numPr>
          <w:ilvl w:val="0"/>
          <w:numId w:val="30"/>
        </w:numPr>
        <w:autoSpaceDE w:val="0"/>
        <w:autoSpaceDN w:val="0"/>
        <w:adjustRightInd w:val="0"/>
        <w:spacing w:after="0" w:line="240" w:lineRule="auto"/>
        <w:rPr>
          <w:rFonts w:cs="Arial"/>
          <w:sz w:val="24"/>
          <w:szCs w:val="24"/>
          <w:lang w:val="en-US"/>
        </w:rPr>
      </w:pPr>
      <w:r w:rsidRPr="00FD50B0">
        <w:rPr>
          <w:rFonts w:cs="Arial"/>
          <w:sz w:val="24"/>
          <w:szCs w:val="24"/>
          <w:lang w:val="en-US"/>
        </w:rPr>
        <w:t>To verify the studies responding to task 2, if needed:</w:t>
      </w:r>
      <w:r w:rsidRPr="00FD50B0">
        <w:rPr>
          <w:rFonts w:cs="Arial"/>
          <w:iCs/>
          <w:sz w:val="24"/>
          <w:szCs w:val="24"/>
          <w:lang w:val="en-US"/>
        </w:rPr>
        <w:t xml:space="preserve"> ECC PT1 in cooperation with WG FM and WG SE, where appropriate </w:t>
      </w:r>
    </w:p>
    <w:p w:rsidR="00F61C34" w:rsidRPr="00FD50B0" w:rsidRDefault="00F61C34" w:rsidP="00F61C34">
      <w:pPr>
        <w:rPr>
          <w:rFonts w:cs="Arial"/>
          <w:sz w:val="24"/>
          <w:szCs w:val="24"/>
          <w:lang w:val="en-US"/>
        </w:rPr>
      </w:pPr>
    </w:p>
    <w:p w:rsidR="00F61C34" w:rsidRPr="00FD50B0" w:rsidRDefault="00F61C34" w:rsidP="00F61C34">
      <w:pPr>
        <w:rPr>
          <w:rFonts w:cs="Arial"/>
          <w:sz w:val="24"/>
          <w:szCs w:val="24"/>
          <w:lang w:val="en-US"/>
        </w:rPr>
      </w:pPr>
      <w:r w:rsidRPr="00FD50B0">
        <w:rPr>
          <w:rFonts w:cs="Arial"/>
          <w:sz w:val="24"/>
          <w:szCs w:val="24"/>
          <w:lang w:val="en-US"/>
        </w:rPr>
        <w:t xml:space="preserve">ECC invites ECC PT1 with support of CPG PTD, where appropriate, to consider relevant deliverables to be developed. </w:t>
      </w:r>
    </w:p>
    <w:p w:rsidR="00F61C34" w:rsidRPr="00FD50B0" w:rsidRDefault="0071560B" w:rsidP="00F61C34">
      <w:pPr>
        <w:autoSpaceDE w:val="0"/>
        <w:autoSpaceDN w:val="0"/>
        <w:adjustRightInd w:val="0"/>
        <w:spacing w:after="0" w:line="240" w:lineRule="auto"/>
        <w:rPr>
          <w:rFonts w:cs="Arial"/>
          <w:sz w:val="24"/>
          <w:szCs w:val="24"/>
          <w:lang w:val="en-US"/>
        </w:rPr>
      </w:pPr>
      <w:r>
        <w:rPr>
          <w:rFonts w:cs="Arial"/>
          <w:sz w:val="24"/>
          <w:szCs w:val="24"/>
          <w:lang w:val="en-US"/>
        </w:rPr>
        <w:t xml:space="preserve">ECC invites ECC PT1 </w:t>
      </w:r>
      <w:r w:rsidR="00F61C34" w:rsidRPr="00FD50B0">
        <w:rPr>
          <w:rFonts w:cs="Arial"/>
          <w:sz w:val="24"/>
          <w:szCs w:val="24"/>
          <w:lang w:val="en-US"/>
        </w:rPr>
        <w:t xml:space="preserve">to cooperate where needed with the European Telecommunications Standards Institute (ETSI) which develops </w:t>
      </w:r>
      <w:r w:rsidR="00F61C34" w:rsidRPr="0003032F">
        <w:rPr>
          <w:rFonts w:cs="Arial"/>
          <w:sz w:val="24"/>
          <w:szCs w:val="24"/>
        </w:rPr>
        <w:t>harmo</w:t>
      </w:r>
      <w:bookmarkStart w:id="2" w:name="_GoBack"/>
      <w:bookmarkEnd w:id="2"/>
      <w:r w:rsidR="00F61C34" w:rsidRPr="0003032F">
        <w:rPr>
          <w:rFonts w:cs="Arial"/>
          <w:sz w:val="24"/>
          <w:szCs w:val="24"/>
        </w:rPr>
        <w:t>nised</w:t>
      </w:r>
      <w:r w:rsidR="00F61C34" w:rsidRPr="00FD50B0">
        <w:rPr>
          <w:rFonts w:cs="Arial"/>
          <w:sz w:val="24"/>
          <w:szCs w:val="24"/>
          <w:lang w:val="en-US"/>
        </w:rPr>
        <w:t xml:space="preserve"> standards. Moreover, ECC PT1, with the support of WG SE where appropriate, is invited to assess and indicate the potential impact on non-radio end-user equipment for fixed broadcasting and broadband electronic communications services in support of standardization work relating to interference mitigation.</w:t>
      </w:r>
    </w:p>
    <w:p w:rsidR="00F61C34" w:rsidRPr="00FD50B0" w:rsidRDefault="00F61C34" w:rsidP="00F61C34">
      <w:pPr>
        <w:autoSpaceDE w:val="0"/>
        <w:autoSpaceDN w:val="0"/>
        <w:adjustRightInd w:val="0"/>
        <w:spacing w:after="0" w:line="240" w:lineRule="auto"/>
        <w:rPr>
          <w:rFonts w:cs="Arial"/>
          <w:sz w:val="24"/>
          <w:szCs w:val="24"/>
          <w:lang w:val="en-US"/>
        </w:rPr>
      </w:pPr>
    </w:p>
    <w:p w:rsidR="00F61C34" w:rsidRPr="00FD50B0" w:rsidRDefault="00F61C34" w:rsidP="00F61C34">
      <w:pPr>
        <w:rPr>
          <w:rFonts w:cs="Arial"/>
          <w:sz w:val="24"/>
          <w:szCs w:val="24"/>
          <w:lang w:val="en-US"/>
        </w:rPr>
      </w:pPr>
      <w:r w:rsidRPr="00FD50B0">
        <w:rPr>
          <w:rFonts w:cs="Arial"/>
          <w:sz w:val="24"/>
          <w:szCs w:val="24"/>
          <w:lang w:val="en-US"/>
        </w:rPr>
        <w:t xml:space="preserve">ECC PT1 with support of CPG PTD, where appropriate, is invited to refine this roadmap at its next meeting (in particular the time schedule and the cooperation mechanisms with WG FM and WG SE) and to ensure visibility of this roadmap by reporting also at each WG FM and WGSE  </w:t>
      </w:r>
    </w:p>
    <w:p w:rsidR="00F61C34" w:rsidRPr="00FD50B0" w:rsidRDefault="00F61C34" w:rsidP="00F61C34">
      <w:pPr>
        <w:rPr>
          <w:rFonts w:cs="Arial"/>
          <w:sz w:val="24"/>
          <w:szCs w:val="24"/>
          <w:lang w:val="en-US"/>
        </w:rPr>
      </w:pPr>
      <w:r w:rsidRPr="00FD50B0">
        <w:rPr>
          <w:rFonts w:cs="Arial"/>
          <w:sz w:val="24"/>
          <w:szCs w:val="24"/>
          <w:lang w:val="en-US"/>
        </w:rPr>
        <w:t>The ECC PT1 Chairman will provide to each ECC meeting a progress report on the tasks according to the roadmap in order to receive proper guidance.</w:t>
      </w:r>
    </w:p>
    <w:p w:rsidR="00F61C34" w:rsidRPr="00FD50B0" w:rsidRDefault="00F61C34" w:rsidP="00F61C34">
      <w:pPr>
        <w:rPr>
          <w:rFonts w:cs="Arial"/>
          <w:sz w:val="24"/>
          <w:szCs w:val="24"/>
          <w:lang w:val="en-US"/>
        </w:rPr>
      </w:pPr>
      <w:r w:rsidRPr="00FD50B0">
        <w:rPr>
          <w:rFonts w:cs="Arial"/>
          <w:sz w:val="24"/>
          <w:szCs w:val="24"/>
          <w:lang w:val="en-US"/>
        </w:rPr>
        <w:t xml:space="preserve">ECC invites any interested parties to contribute to this activity. </w:t>
      </w:r>
    </w:p>
    <w:p w:rsidR="00F61C34" w:rsidRPr="00F61C34" w:rsidRDefault="00F61C34" w:rsidP="00F61C34">
      <w:pPr>
        <w:rPr>
          <w:rFonts w:cs="Arial"/>
          <w:sz w:val="24"/>
          <w:szCs w:val="24"/>
          <w:lang w:val="en-US"/>
        </w:rPr>
      </w:pPr>
      <w:r w:rsidRPr="00FD50B0">
        <w:rPr>
          <w:rFonts w:cs="Arial"/>
          <w:sz w:val="24"/>
          <w:szCs w:val="24"/>
          <w:lang w:val="en-US"/>
        </w:rPr>
        <w:t>The ECC agreed that this activity should involve a dedicated agenda and indicative time schedule during the ECC/PT1 and CPG/PTD meetings.</w:t>
      </w:r>
    </w:p>
    <w:p w:rsidR="00F61C34" w:rsidRPr="00F61C34" w:rsidRDefault="00F61C34" w:rsidP="0065714D">
      <w:pPr>
        <w:rPr>
          <w:lang w:val="en-US"/>
        </w:rPr>
      </w:pPr>
    </w:p>
    <w:p w:rsidR="009664B8" w:rsidRPr="00FD50B0" w:rsidRDefault="009664B8" w:rsidP="00A96694">
      <w:pPr>
        <w:pStyle w:val="Titre1"/>
      </w:pPr>
      <w:r w:rsidRPr="00FD50B0">
        <w:lastRenderedPageBreak/>
        <w:t>Decisions on ECC Decisions in progress, newly proposed or under review and other issues from the subordinate bodies</w:t>
      </w:r>
    </w:p>
    <w:p w:rsidR="009664B8" w:rsidRPr="00FD50B0" w:rsidRDefault="00372697" w:rsidP="00A96694">
      <w:pPr>
        <w:pStyle w:val="Titre2"/>
      </w:pPr>
      <w:r w:rsidRPr="00FD50B0">
        <w:t>Progress report from WG FM and WG SE on the m</w:t>
      </w:r>
      <w:r w:rsidRPr="00FD50B0">
        <w:rPr>
          <w:lang w:eastAsia="fr-FR"/>
        </w:rPr>
        <w:t>andate</w:t>
      </w:r>
      <w:r w:rsidRPr="00FD50B0">
        <w:rPr>
          <w:lang w:val="en-US" w:eastAsia="fr-FR"/>
        </w:rPr>
        <w:t xml:space="preserve"> to CEPT to undertake studies on the </w:t>
      </w:r>
      <w:r w:rsidRPr="00FD50B0">
        <w:rPr>
          <w:lang w:eastAsia="fr-FR"/>
        </w:rPr>
        <w:t>harmonised</w:t>
      </w:r>
      <w:r w:rsidRPr="00FD50B0">
        <w:rPr>
          <w:lang w:val="en-US" w:eastAsia="fr-FR"/>
        </w:rPr>
        <w:t xml:space="preserve"> technical conditions for the 1900-1920 MHz and 2010-2025 MHz frequency bands (unpaired terrestrial 2 GHz band) in the EU</w:t>
      </w:r>
    </w:p>
    <w:p w:rsidR="00922EE3" w:rsidRPr="00FD50B0" w:rsidRDefault="00922EE3" w:rsidP="00922EE3">
      <w:pPr>
        <w:pStyle w:val="Sansinterligne"/>
        <w:jc w:val="both"/>
      </w:pPr>
      <w:r w:rsidRPr="00FD50B0">
        <w:t>The chairmen of WG FM and WG SE introduced the work carried out so far regarding the preparation of the response to the Mandate on the unpaired terrestrial 2 GHz bands. An Interim Report from CEPT to the Commission is expected in June 2013, this Report shall contain a “Description of the work undertaken and interim results under this Mandate”.</w:t>
      </w:r>
    </w:p>
    <w:p w:rsidR="00922EE3" w:rsidRPr="00922EE3" w:rsidRDefault="00922EE3" w:rsidP="00922EE3">
      <w:pPr>
        <w:pStyle w:val="Sansinterligne"/>
        <w:jc w:val="both"/>
        <w:rPr>
          <w:highlight w:val="yellow"/>
        </w:rPr>
      </w:pPr>
    </w:p>
    <w:p w:rsidR="00922EE3" w:rsidRPr="00FD50B0" w:rsidRDefault="00922EE3" w:rsidP="00922EE3">
      <w:pPr>
        <w:pStyle w:val="Sansinterligne"/>
        <w:jc w:val="both"/>
      </w:pPr>
      <w:r w:rsidRPr="00FD50B0">
        <w:t>WG FM had started to discuss implementing options for Broadband DA2GC and PMSE. WG SE had assigned the work on the unpaired 2 GHz bands to SE7 (DA2GC, PMSE, DECT and PPDR), to SE44 (DA2GC with applications in the adjacent bands) and to SE24 for Short Range Devices.</w:t>
      </w:r>
    </w:p>
    <w:p w:rsidR="00922EE3" w:rsidRPr="00FD50B0" w:rsidRDefault="00922EE3" w:rsidP="00922EE3">
      <w:pPr>
        <w:pStyle w:val="Sansinterligne"/>
        <w:jc w:val="both"/>
      </w:pPr>
    </w:p>
    <w:p w:rsidR="00922EE3" w:rsidRPr="00FD50B0" w:rsidRDefault="00922EE3" w:rsidP="00922EE3">
      <w:pPr>
        <w:pStyle w:val="Sansinterligne"/>
        <w:jc w:val="both"/>
      </w:pPr>
      <w:r w:rsidRPr="00FD50B0">
        <w:t xml:space="preserve">The chairman of WG FM introduced the proposal for the structure of the Interim Report (Annex 10 to </w:t>
      </w:r>
      <w:proofErr w:type="gramStart"/>
      <w:r w:rsidRPr="00FD50B0">
        <w:t>ECC(</w:t>
      </w:r>
      <w:proofErr w:type="gramEnd"/>
      <w:r w:rsidRPr="00FD50B0">
        <w:t>13)006</w:t>
      </w:r>
      <w:r w:rsidR="0071560B">
        <w:t xml:space="preserve"> Rev</w:t>
      </w:r>
      <w:r w:rsidRPr="00FD50B0">
        <w:t>1). The WG FM Correspondence Group on the unpaired terrestrial 2 GHz bands, chaired by Ms Cristina Reis (Portugal), will further work on the Interim Report until the next WG FM meeting. Different Project Teams will contribute to this work. WG FM will provide the Draft Interim Report to the next ECC meeting in June.</w:t>
      </w:r>
    </w:p>
    <w:p w:rsidR="00922EE3" w:rsidRPr="00FD50B0" w:rsidRDefault="00922EE3" w:rsidP="00922EE3">
      <w:pPr>
        <w:pStyle w:val="Sansinterligne"/>
        <w:jc w:val="both"/>
      </w:pPr>
    </w:p>
    <w:p w:rsidR="00922EE3" w:rsidRPr="00FD50B0" w:rsidRDefault="00922EE3" w:rsidP="00922EE3">
      <w:pPr>
        <w:pStyle w:val="Sansinterligne"/>
        <w:jc w:val="both"/>
      </w:pPr>
      <w:r w:rsidRPr="00FD50B0">
        <w:t>The meeting supported the structure of the Interim Report</w:t>
      </w:r>
      <w:r w:rsidR="00D87B00" w:rsidRPr="00FD50B0">
        <w:t xml:space="preserve"> and a prioritisation of the work for Broadband DA2GC and PMSE</w:t>
      </w:r>
      <w:r w:rsidRPr="00FD50B0">
        <w:t>. It was highlighted that for section 3 (Alternative uses including spectrum requirements) of the Interim Report, the detailed description of the five radio applications as indicated in the Mandate should be taken into account.</w:t>
      </w:r>
    </w:p>
    <w:p w:rsidR="00D87B00" w:rsidRPr="00FD50B0" w:rsidRDefault="00D87B00" w:rsidP="00922EE3">
      <w:pPr>
        <w:pStyle w:val="Sansinterligne"/>
        <w:jc w:val="both"/>
      </w:pPr>
    </w:p>
    <w:p w:rsidR="00922EE3" w:rsidRPr="00FD50B0" w:rsidRDefault="00922EE3" w:rsidP="00922EE3">
      <w:pPr>
        <w:pStyle w:val="Sansinterligne"/>
        <w:jc w:val="both"/>
      </w:pPr>
      <w:r w:rsidRPr="00FD50B0">
        <w:t>During the discussion it wa</w:t>
      </w:r>
      <w:r w:rsidR="00D87B00" w:rsidRPr="00FD50B0">
        <w:t>s questioned whether the prioritisation</w:t>
      </w:r>
      <w:r w:rsidRPr="00FD50B0">
        <w:t xml:space="preserve"> refers to the order of the studies to be carried out or to the possible future implementation of the radio applications indicated in the Mandate. It was confirmed that the studies should be prioritised </w:t>
      </w:r>
      <w:r w:rsidR="00D87B00" w:rsidRPr="00FD50B0">
        <w:t>without</w:t>
      </w:r>
      <w:r w:rsidRPr="00FD50B0">
        <w:t xml:space="preserve"> prejudice </w:t>
      </w:r>
      <w:r w:rsidR="00D87B00" w:rsidRPr="00FD50B0">
        <w:t>of the</w:t>
      </w:r>
      <w:r w:rsidRPr="00FD50B0">
        <w:t xml:space="preserve"> future </w:t>
      </w:r>
      <w:proofErr w:type="gramStart"/>
      <w:r w:rsidRPr="00FD50B0">
        <w:t>decision</w:t>
      </w:r>
      <w:r w:rsidR="00FD50B0">
        <w:t xml:space="preserve"> </w:t>
      </w:r>
      <w:r w:rsidRPr="00FD50B0">
        <w:t>on</w:t>
      </w:r>
      <w:proofErr w:type="gramEnd"/>
      <w:r w:rsidRPr="00FD50B0">
        <w:t xml:space="preserve"> the designation of these bands nor on the regulatory status of the cand</w:t>
      </w:r>
      <w:r w:rsidR="00D87B00" w:rsidRPr="00FD50B0">
        <w:t xml:space="preserve">idate applications under study. </w:t>
      </w:r>
      <w:r w:rsidRPr="00FD50B0">
        <w:t>However, it is also obvious that SRDs could only be considered as a secondary usage within the frame conditions as provided by the relevant radio services for the other applications. The WG FM chairman also clarified that</w:t>
      </w:r>
      <w:r w:rsidR="00D87B00" w:rsidRPr="00FD50B0">
        <w:t xml:space="preserve"> the </w:t>
      </w:r>
      <w:r w:rsidR="00FD50B0" w:rsidRPr="00FD50B0">
        <w:t>mandate encourage</w:t>
      </w:r>
      <w:r w:rsidR="00FD50B0">
        <w:t>d</w:t>
      </w:r>
      <w:r w:rsidR="00D87B00" w:rsidRPr="00FD50B0">
        <w:t xml:space="preserve"> </w:t>
      </w:r>
      <w:r w:rsidR="00FD50B0" w:rsidRPr="00FD50B0">
        <w:t>considering</w:t>
      </w:r>
      <w:r w:rsidR="00D87B00" w:rsidRPr="00FD50B0">
        <w:t xml:space="preserve"> shared use of this spectrum.</w:t>
      </w:r>
    </w:p>
    <w:p w:rsidR="00922EE3" w:rsidRPr="00922EE3" w:rsidRDefault="00922EE3" w:rsidP="00922EE3">
      <w:pPr>
        <w:pStyle w:val="Sansinterligne"/>
        <w:jc w:val="both"/>
        <w:rPr>
          <w:highlight w:val="yellow"/>
        </w:rPr>
      </w:pPr>
    </w:p>
    <w:p w:rsidR="00922EE3" w:rsidRPr="00922EE3" w:rsidRDefault="00922EE3" w:rsidP="00922EE3">
      <w:pPr>
        <w:pStyle w:val="Sansinterligne"/>
        <w:jc w:val="both"/>
      </w:pPr>
      <w:r w:rsidRPr="00FD50B0">
        <w:t>The meeting endorsed the way forward of WG FM and WG SE.</w:t>
      </w:r>
    </w:p>
    <w:p w:rsidR="00922EE3" w:rsidRPr="005D323F" w:rsidRDefault="00922EE3" w:rsidP="00922EE3">
      <w:pPr>
        <w:pStyle w:val="Sansinterligne"/>
        <w:rPr>
          <w:sz w:val="22"/>
          <w:szCs w:val="22"/>
        </w:rPr>
      </w:pPr>
    </w:p>
    <w:p w:rsidR="00372697" w:rsidRDefault="00372697" w:rsidP="00BC61C0">
      <w:pPr>
        <w:pStyle w:val="Titre2"/>
      </w:pPr>
      <w:r w:rsidRPr="00E650AA">
        <w:t>Progress on the application of LSA for MFCN in 2300 – 2400 MHz</w:t>
      </w:r>
      <w:r>
        <w:t xml:space="preserve"> </w:t>
      </w:r>
    </w:p>
    <w:p w:rsidR="00D87B00" w:rsidRDefault="00D87B00" w:rsidP="007B7D5D">
      <w:pPr>
        <w:pStyle w:val="bodyChar"/>
        <w:spacing w:line="240" w:lineRule="auto"/>
        <w:rPr>
          <w:sz w:val="24"/>
          <w:highlight w:val="yellow"/>
          <w:lang w:val="en-GB"/>
        </w:rPr>
      </w:pPr>
    </w:p>
    <w:p w:rsidR="00D87B00" w:rsidRPr="00FD50B0" w:rsidRDefault="00650BDE" w:rsidP="007B7D5D">
      <w:pPr>
        <w:pStyle w:val="bodyChar"/>
        <w:spacing w:line="240" w:lineRule="auto"/>
        <w:rPr>
          <w:sz w:val="24"/>
          <w:lang w:val="en-GB"/>
        </w:rPr>
      </w:pPr>
      <w:r>
        <w:rPr>
          <w:sz w:val="24"/>
          <w:lang w:val="en-GB"/>
        </w:rPr>
        <w:t xml:space="preserve">The </w:t>
      </w:r>
      <w:r w:rsidR="00A41B48" w:rsidRPr="00FD50B0">
        <w:rPr>
          <w:sz w:val="24"/>
          <w:lang w:val="en-GB"/>
        </w:rPr>
        <w:t>WG FM Chairman reported that an ECC Decision</w:t>
      </w:r>
      <w:r w:rsidR="00D87B00" w:rsidRPr="00FD50B0">
        <w:rPr>
          <w:sz w:val="24"/>
          <w:lang w:val="en-GB"/>
        </w:rPr>
        <w:t xml:space="preserve"> is being developed</w:t>
      </w:r>
      <w:r w:rsidR="00A41B48" w:rsidRPr="00FD50B0">
        <w:rPr>
          <w:sz w:val="24"/>
          <w:lang w:val="en-GB"/>
        </w:rPr>
        <w:t xml:space="preserve"> aimed at harmonising implementation measures for MFCN in the frequency band 2300-2400 MHz based on LSA concept. </w:t>
      </w:r>
    </w:p>
    <w:p w:rsidR="00D87B00" w:rsidRPr="00FD50B0" w:rsidRDefault="00D87B00" w:rsidP="007B7D5D">
      <w:pPr>
        <w:pStyle w:val="bodyChar"/>
        <w:spacing w:line="240" w:lineRule="auto"/>
        <w:rPr>
          <w:sz w:val="24"/>
          <w:lang w:val="en-GB"/>
        </w:rPr>
      </w:pPr>
    </w:p>
    <w:p w:rsidR="00A41B48" w:rsidRPr="00FD50B0" w:rsidRDefault="00D87B00" w:rsidP="007B7D5D">
      <w:pPr>
        <w:pStyle w:val="bodyChar"/>
        <w:spacing w:line="240" w:lineRule="auto"/>
        <w:rPr>
          <w:sz w:val="24"/>
          <w:lang w:val="en-GB"/>
        </w:rPr>
      </w:pPr>
      <w:r w:rsidRPr="00FD50B0">
        <w:rPr>
          <w:sz w:val="24"/>
          <w:lang w:val="en-GB"/>
        </w:rPr>
        <w:t>In this respect WG FM liai</w:t>
      </w:r>
      <w:r w:rsidR="00A41B48" w:rsidRPr="00FD50B0">
        <w:rPr>
          <w:sz w:val="24"/>
          <w:lang w:val="en-GB"/>
        </w:rPr>
        <w:t xml:space="preserve">se with ETSI in order to clarify relevance of several ETSI deliverables related to the FM PT 52 activities and </w:t>
      </w:r>
      <w:r w:rsidRPr="00FD50B0">
        <w:rPr>
          <w:sz w:val="24"/>
          <w:lang w:val="en-GB"/>
        </w:rPr>
        <w:t>to get</w:t>
      </w:r>
      <w:r w:rsidR="00A41B48" w:rsidRPr="00FD50B0">
        <w:rPr>
          <w:sz w:val="24"/>
          <w:lang w:val="en-GB"/>
        </w:rPr>
        <w:t xml:space="preserve"> confirmation from ETSI that </w:t>
      </w:r>
      <w:r w:rsidR="00A41B48" w:rsidRPr="00FD50B0">
        <w:rPr>
          <w:sz w:val="24"/>
          <w:lang w:val="en-GB"/>
        </w:rPr>
        <w:lastRenderedPageBreak/>
        <w:t>these deliverables are a</w:t>
      </w:r>
      <w:r w:rsidR="003238C6" w:rsidRPr="00FD50B0">
        <w:rPr>
          <w:sz w:val="24"/>
          <w:lang w:val="en-GB"/>
        </w:rPr>
        <w:t>ppropriate and representative for</w:t>
      </w:r>
      <w:r w:rsidR="00A41B48" w:rsidRPr="00FD50B0">
        <w:rPr>
          <w:sz w:val="24"/>
          <w:lang w:val="en-GB"/>
        </w:rPr>
        <w:t xml:space="preserve"> use in the development of the LRTC for MFCN in the 2300-2400 MHz band. </w:t>
      </w:r>
    </w:p>
    <w:p w:rsidR="003238C6" w:rsidRPr="00FD50B0" w:rsidRDefault="003238C6" w:rsidP="007B7D5D">
      <w:pPr>
        <w:pStyle w:val="bodyChar"/>
        <w:spacing w:line="240" w:lineRule="auto"/>
        <w:rPr>
          <w:sz w:val="24"/>
          <w:lang w:val="en-GB"/>
        </w:rPr>
      </w:pPr>
    </w:p>
    <w:p w:rsidR="00A41B48" w:rsidRPr="00FD50B0" w:rsidRDefault="00650BDE" w:rsidP="007B7D5D">
      <w:pPr>
        <w:pStyle w:val="bodyChar"/>
        <w:spacing w:line="240" w:lineRule="auto"/>
        <w:rPr>
          <w:sz w:val="24"/>
          <w:lang w:val="en-GB"/>
        </w:rPr>
      </w:pPr>
      <w:r>
        <w:rPr>
          <w:sz w:val="24"/>
          <w:lang w:val="en-GB"/>
        </w:rPr>
        <w:t xml:space="preserve">The </w:t>
      </w:r>
      <w:r w:rsidR="00A41B48" w:rsidRPr="00FD50B0">
        <w:rPr>
          <w:sz w:val="24"/>
          <w:lang w:val="en-GB"/>
        </w:rPr>
        <w:t>WG FM Chairman informed the meeting that ETSI had agreed on a new Work Item for a System Reference Document for Mobile Broadband services in the 2300 – 2400 MHz band under a Licensed Shared Access Regime.</w:t>
      </w:r>
    </w:p>
    <w:p w:rsidR="003238C6" w:rsidRPr="00FD50B0" w:rsidRDefault="003238C6" w:rsidP="007B7D5D">
      <w:pPr>
        <w:pStyle w:val="bodyChar"/>
        <w:spacing w:line="240" w:lineRule="auto"/>
        <w:rPr>
          <w:sz w:val="24"/>
          <w:lang w:val="en-GB"/>
        </w:rPr>
      </w:pPr>
    </w:p>
    <w:p w:rsidR="00A41B48" w:rsidRPr="00111FE9" w:rsidRDefault="00A41B48" w:rsidP="007B7D5D">
      <w:pPr>
        <w:pStyle w:val="bodyChar"/>
        <w:spacing w:line="240" w:lineRule="auto"/>
        <w:rPr>
          <w:sz w:val="24"/>
          <w:lang w:val="en-GB"/>
        </w:rPr>
      </w:pPr>
      <w:r w:rsidRPr="00FD50B0">
        <w:rPr>
          <w:sz w:val="24"/>
          <w:lang w:val="en-GB"/>
        </w:rPr>
        <w:t>The ECC following comments from some administrations discussed possible contradiction of timing</w:t>
      </w:r>
      <w:r w:rsidR="00EF14C4">
        <w:rPr>
          <w:sz w:val="24"/>
          <w:lang w:val="en-GB"/>
        </w:rPr>
        <w:t xml:space="preserve"> and consistency between</w:t>
      </w:r>
      <w:r w:rsidRPr="00FD50B0">
        <w:rPr>
          <w:sz w:val="24"/>
          <w:lang w:val="en-GB"/>
        </w:rPr>
        <w:t xml:space="preserve"> the work of FM PT52 (implementation of LSA concept in 2300-2400 MHz for the introduction of MFCN) and </w:t>
      </w:r>
      <w:r w:rsidR="00EF14C4">
        <w:rPr>
          <w:sz w:val="24"/>
          <w:lang w:val="en-GB"/>
        </w:rPr>
        <w:t xml:space="preserve">the work of </w:t>
      </w:r>
      <w:r w:rsidRPr="00FD50B0">
        <w:rPr>
          <w:sz w:val="24"/>
          <w:lang w:val="en-GB"/>
        </w:rPr>
        <w:t>FM PT53 (develop LSA concept in</w:t>
      </w:r>
      <w:r w:rsidR="003238C6" w:rsidRPr="00FD50B0">
        <w:rPr>
          <w:sz w:val="24"/>
          <w:lang w:val="en-GB"/>
        </w:rPr>
        <w:t xml:space="preserve"> general)</w:t>
      </w:r>
      <w:r w:rsidR="00EF14C4">
        <w:rPr>
          <w:sz w:val="24"/>
          <w:lang w:val="en-GB"/>
        </w:rPr>
        <w:t>, taking also into account the work of RSPG on LSA. The ECC</w:t>
      </w:r>
      <w:r w:rsidR="003238C6" w:rsidRPr="00FD50B0">
        <w:rPr>
          <w:sz w:val="24"/>
          <w:lang w:val="en-GB"/>
        </w:rPr>
        <w:t xml:space="preserve"> concluded that </w:t>
      </w:r>
      <w:r w:rsidRPr="00FD50B0">
        <w:rPr>
          <w:sz w:val="24"/>
          <w:lang w:val="en-GB"/>
        </w:rPr>
        <w:t>WG FM should take care that FM PT 53 developed LSA concept for the MFCN before FM PT 52 finalised its work</w:t>
      </w:r>
      <w:r w:rsidR="008237AC">
        <w:rPr>
          <w:sz w:val="24"/>
          <w:lang w:val="en-GB"/>
        </w:rPr>
        <w:t xml:space="preserve"> and that FM PT 53 should pay due attention to the </w:t>
      </w:r>
      <w:r w:rsidR="0071560B">
        <w:rPr>
          <w:sz w:val="24"/>
          <w:lang w:val="en-GB"/>
        </w:rPr>
        <w:t>on-going</w:t>
      </w:r>
      <w:r w:rsidR="008237AC">
        <w:rPr>
          <w:sz w:val="24"/>
          <w:lang w:val="en-GB"/>
        </w:rPr>
        <w:t xml:space="preserve"> work in RSPG</w:t>
      </w:r>
      <w:r w:rsidRPr="00FD50B0">
        <w:rPr>
          <w:sz w:val="24"/>
          <w:lang w:val="en-GB"/>
        </w:rPr>
        <w:t>.  With this conclusion the meeting noted the progress done by the WG FM.</w:t>
      </w:r>
    </w:p>
    <w:p w:rsidR="009664B8" w:rsidRPr="007D6938" w:rsidRDefault="009664B8" w:rsidP="00372697"/>
    <w:p w:rsidR="009664B8" w:rsidRPr="007D6938" w:rsidRDefault="00372697" w:rsidP="00A96694">
      <w:pPr>
        <w:pStyle w:val="Titre2"/>
      </w:pPr>
      <w:r>
        <w:t xml:space="preserve">Proposal for revisions of ECC Decision as a result of general review of 5 years old ECC decisions </w:t>
      </w:r>
    </w:p>
    <w:p w:rsidR="003238C6" w:rsidRDefault="003238C6" w:rsidP="00A41B48">
      <w:pPr>
        <w:spacing w:after="0" w:line="240" w:lineRule="auto"/>
        <w:rPr>
          <w:rStyle w:val="HeaderZchn"/>
          <w:rFonts w:cs="Arial"/>
          <w:b w:val="0"/>
          <w:sz w:val="24"/>
          <w:szCs w:val="24"/>
          <w:highlight w:val="yellow"/>
          <w:lang w:val="en-US"/>
        </w:rPr>
      </w:pPr>
    </w:p>
    <w:p w:rsidR="00A41B48" w:rsidRPr="00FD50B0" w:rsidRDefault="00A41B48" w:rsidP="00A41B48">
      <w:pPr>
        <w:spacing w:after="0" w:line="240" w:lineRule="auto"/>
        <w:rPr>
          <w:rStyle w:val="HeaderZchn"/>
          <w:rFonts w:cs="Arial"/>
          <w:b w:val="0"/>
          <w:sz w:val="24"/>
          <w:szCs w:val="24"/>
          <w:lang w:val="en-US"/>
        </w:rPr>
      </w:pPr>
      <w:r w:rsidRPr="00FD50B0">
        <w:rPr>
          <w:rStyle w:val="HeaderZchn"/>
          <w:rFonts w:cs="Arial"/>
          <w:b w:val="0"/>
          <w:sz w:val="24"/>
          <w:szCs w:val="24"/>
          <w:lang w:val="en-US"/>
        </w:rPr>
        <w:t xml:space="preserve">The Chairman of WG FM presented Annex 11 to ECC(13)006 with the list of ECC Decisions for regular review indicating date and action for WG FM with regard to the ECC Decisions in force. He also invited the meeting to comment on the list with understanding that WG FM will plan its activity on general review of ECC Decision based on this list. </w:t>
      </w:r>
    </w:p>
    <w:p w:rsidR="003238C6" w:rsidRPr="00FD50B0" w:rsidRDefault="003238C6" w:rsidP="00A41B48">
      <w:pPr>
        <w:spacing w:after="0" w:line="240" w:lineRule="auto"/>
        <w:rPr>
          <w:rStyle w:val="HeaderZchn"/>
          <w:rFonts w:cs="Arial"/>
          <w:b w:val="0"/>
          <w:sz w:val="24"/>
          <w:szCs w:val="24"/>
          <w:lang w:val="en-US"/>
        </w:rPr>
      </w:pPr>
    </w:p>
    <w:p w:rsidR="00A41B48" w:rsidRPr="00A67BF2" w:rsidRDefault="00A41B48" w:rsidP="00A41B48">
      <w:pPr>
        <w:spacing w:after="0" w:line="240" w:lineRule="auto"/>
        <w:rPr>
          <w:rStyle w:val="HeaderZchn"/>
          <w:rFonts w:cs="Arial"/>
          <w:b w:val="0"/>
          <w:sz w:val="24"/>
          <w:szCs w:val="24"/>
          <w:lang w:val="en-US"/>
        </w:rPr>
      </w:pPr>
      <w:r w:rsidRPr="00FD50B0">
        <w:rPr>
          <w:rStyle w:val="HeaderZchn"/>
          <w:rFonts w:cs="Arial"/>
          <w:b w:val="0"/>
          <w:sz w:val="24"/>
          <w:szCs w:val="24"/>
          <w:lang w:val="en-US"/>
        </w:rPr>
        <w:t xml:space="preserve">Germany suggested that the List should be updated with regard to the ECC Decisions </w:t>
      </w:r>
      <w:r w:rsidR="00133C91">
        <w:rPr>
          <w:rStyle w:val="HeaderZchn"/>
          <w:rFonts w:cs="Arial"/>
          <w:b w:val="0"/>
          <w:sz w:val="24"/>
          <w:szCs w:val="24"/>
          <w:lang w:val="en-US"/>
        </w:rPr>
        <w:t>amended</w:t>
      </w:r>
      <w:r w:rsidRPr="00FD50B0">
        <w:rPr>
          <w:rStyle w:val="HeaderZchn"/>
          <w:rFonts w:cs="Arial"/>
          <w:b w:val="0"/>
          <w:sz w:val="24"/>
          <w:szCs w:val="24"/>
          <w:lang w:val="en-US"/>
        </w:rPr>
        <w:t xml:space="preserve"> by this meeting. WG FM chairman confirmed that this will be done during the next meeting of WG FM. ECC meeting noted the List without further comments.</w:t>
      </w:r>
      <w:r w:rsidRPr="00A67BF2">
        <w:rPr>
          <w:rStyle w:val="HeaderZchn"/>
          <w:rFonts w:cs="Arial"/>
          <w:b w:val="0"/>
          <w:sz w:val="24"/>
          <w:szCs w:val="24"/>
          <w:lang w:val="en-US"/>
        </w:rPr>
        <w:t xml:space="preserve">  </w:t>
      </w:r>
    </w:p>
    <w:p w:rsidR="00A41B48" w:rsidRPr="00A67BF2" w:rsidRDefault="00A41B48" w:rsidP="00A41B48">
      <w:pPr>
        <w:spacing w:after="0" w:line="240" w:lineRule="auto"/>
        <w:rPr>
          <w:rFonts w:cs="Arial"/>
          <w:sz w:val="24"/>
          <w:szCs w:val="24"/>
          <w:lang w:val="en-US"/>
        </w:rPr>
      </w:pPr>
    </w:p>
    <w:p w:rsidR="009664B8" w:rsidRPr="007D6938" w:rsidRDefault="00372697" w:rsidP="00A96694">
      <w:pPr>
        <w:pStyle w:val="Titre2"/>
      </w:pPr>
      <w:r w:rsidRPr="00E650AA">
        <w:rPr>
          <w:lang w:val="en-US"/>
        </w:rPr>
        <w:t xml:space="preserve">Proposal for the development of an </w:t>
      </w:r>
      <w:r w:rsidRPr="00E650AA">
        <w:t>ECC Decision on Extra territorial use of E.164 numbers</w:t>
      </w:r>
      <w:r w:rsidRPr="007D6938">
        <w:t xml:space="preserve"> </w:t>
      </w:r>
    </w:p>
    <w:p w:rsidR="00CF5BB5" w:rsidRDefault="00CF5BB5" w:rsidP="00247EBA">
      <w:pPr>
        <w:spacing w:after="200"/>
        <w:rPr>
          <w:rFonts w:cs="Arial"/>
          <w:szCs w:val="22"/>
          <w:highlight w:val="yellow"/>
          <w:lang w:val="en-US"/>
        </w:rPr>
      </w:pPr>
    </w:p>
    <w:p w:rsidR="00247EBA" w:rsidRPr="00FD50B0" w:rsidRDefault="00247EBA" w:rsidP="00FD50B0">
      <w:pPr>
        <w:spacing w:after="200" w:line="240" w:lineRule="auto"/>
        <w:rPr>
          <w:rFonts w:cs="Arial"/>
          <w:sz w:val="24"/>
          <w:szCs w:val="24"/>
          <w:lang w:val="en-US"/>
        </w:rPr>
      </w:pPr>
      <w:r w:rsidRPr="00FD50B0">
        <w:rPr>
          <w:rFonts w:cs="Arial"/>
          <w:sz w:val="24"/>
          <w:szCs w:val="24"/>
          <w:lang w:val="en-US"/>
        </w:rPr>
        <w:t xml:space="preserve">The Chairman of the WG </w:t>
      </w:r>
      <w:proofErr w:type="spellStart"/>
      <w:proofErr w:type="gramStart"/>
      <w:r w:rsidRPr="00FD50B0">
        <w:rPr>
          <w:rFonts w:cs="Arial"/>
          <w:sz w:val="24"/>
          <w:szCs w:val="24"/>
          <w:lang w:val="en-US"/>
        </w:rPr>
        <w:t>NaN</w:t>
      </w:r>
      <w:proofErr w:type="spellEnd"/>
      <w:proofErr w:type="gramEnd"/>
      <w:r w:rsidRPr="00FD50B0">
        <w:rPr>
          <w:rFonts w:cs="Arial"/>
          <w:sz w:val="24"/>
          <w:szCs w:val="24"/>
          <w:lang w:val="en-US"/>
        </w:rPr>
        <w:t xml:space="preserve">, Jan </w:t>
      </w:r>
      <w:proofErr w:type="spellStart"/>
      <w:r w:rsidRPr="00FD50B0">
        <w:rPr>
          <w:rFonts w:cs="Arial"/>
          <w:sz w:val="24"/>
          <w:szCs w:val="24"/>
          <w:lang w:val="en-US"/>
        </w:rPr>
        <w:t>Vannieuwenhuyse</w:t>
      </w:r>
      <w:proofErr w:type="spellEnd"/>
      <w:r w:rsidRPr="00FD50B0">
        <w:rPr>
          <w:rFonts w:cs="Arial"/>
          <w:sz w:val="24"/>
          <w:szCs w:val="24"/>
          <w:lang w:val="en-US"/>
        </w:rPr>
        <w:t xml:space="preserve"> explained that the extra-territorial use of E.164 numbers has a fundamental impact on how national numbering plans are organized. A draft Report analyses the different policy options for the Administrations managing the national numbering plans and concluded that as a general rule the extra-territorial use of E.164 numbers should not be allowed because the negative effects out-weight the perceived benefits. Furthermore the report also concludes that for some very specific applications as nomadic VOIP- services and M2M- applications exceptions on the general rule could be justified. As these aspects are not addressed either in the ITU or at national level the WG </w:t>
      </w:r>
      <w:proofErr w:type="spellStart"/>
      <w:proofErr w:type="gramStart"/>
      <w:r w:rsidRPr="00FD50B0">
        <w:rPr>
          <w:rFonts w:cs="Arial"/>
          <w:sz w:val="24"/>
          <w:szCs w:val="24"/>
          <w:lang w:val="en-US"/>
        </w:rPr>
        <w:t>NaN</w:t>
      </w:r>
      <w:proofErr w:type="spellEnd"/>
      <w:proofErr w:type="gramEnd"/>
      <w:r w:rsidRPr="00FD50B0">
        <w:rPr>
          <w:rFonts w:cs="Arial"/>
          <w:sz w:val="24"/>
          <w:szCs w:val="24"/>
          <w:lang w:val="en-US"/>
        </w:rPr>
        <w:t xml:space="preserve"> asked the ECC plenary to authorize the WG </w:t>
      </w:r>
      <w:proofErr w:type="spellStart"/>
      <w:r w:rsidRPr="00FD50B0">
        <w:rPr>
          <w:rFonts w:cs="Arial"/>
          <w:sz w:val="24"/>
          <w:szCs w:val="24"/>
          <w:lang w:val="en-US"/>
        </w:rPr>
        <w:t>NaN</w:t>
      </w:r>
      <w:proofErr w:type="spellEnd"/>
      <w:r w:rsidRPr="00FD50B0">
        <w:rPr>
          <w:rFonts w:cs="Arial"/>
          <w:sz w:val="24"/>
          <w:szCs w:val="24"/>
          <w:lang w:val="en-US"/>
        </w:rPr>
        <w:t xml:space="preserve"> to start to develop an ECC Decision to implement these findings.</w:t>
      </w:r>
    </w:p>
    <w:p w:rsidR="00247EBA" w:rsidRPr="00CF5BB5" w:rsidRDefault="00247EBA" w:rsidP="00FD50B0">
      <w:pPr>
        <w:spacing w:line="240" w:lineRule="auto"/>
        <w:rPr>
          <w:rFonts w:cs="Arial"/>
          <w:sz w:val="24"/>
          <w:szCs w:val="24"/>
        </w:rPr>
      </w:pPr>
      <w:r w:rsidRPr="00FD50B0">
        <w:rPr>
          <w:rFonts w:cs="Arial"/>
          <w:sz w:val="24"/>
          <w:szCs w:val="24"/>
        </w:rPr>
        <w:t xml:space="preserve">The ECC plenary authorised the WG </w:t>
      </w:r>
      <w:proofErr w:type="spellStart"/>
      <w:proofErr w:type="gramStart"/>
      <w:r w:rsidRPr="00FD50B0">
        <w:rPr>
          <w:rFonts w:cs="Arial"/>
          <w:sz w:val="24"/>
          <w:szCs w:val="24"/>
        </w:rPr>
        <w:t>NaN</w:t>
      </w:r>
      <w:proofErr w:type="spellEnd"/>
      <w:proofErr w:type="gramEnd"/>
      <w:r w:rsidRPr="00FD50B0">
        <w:rPr>
          <w:rFonts w:cs="Arial"/>
          <w:sz w:val="24"/>
          <w:szCs w:val="24"/>
        </w:rPr>
        <w:t xml:space="preserve"> to develop a Decision on extra-territorial use of E.164- numbers</w:t>
      </w:r>
      <w:r w:rsidR="00FA4557" w:rsidRPr="00CF5BB5">
        <w:rPr>
          <w:rFonts w:cs="Arial"/>
          <w:sz w:val="24"/>
          <w:szCs w:val="24"/>
        </w:rPr>
        <w:t>.</w:t>
      </w:r>
    </w:p>
    <w:p w:rsidR="00247EBA" w:rsidRPr="00247EBA" w:rsidRDefault="00247EBA" w:rsidP="00247EBA">
      <w:pPr>
        <w:spacing w:after="200"/>
        <w:rPr>
          <w:rFonts w:ascii="Calibri" w:hAnsi="Calibri" w:cs="Calibri"/>
        </w:rPr>
      </w:pPr>
    </w:p>
    <w:p w:rsidR="009664B8" w:rsidRPr="00F45B36" w:rsidRDefault="00247EBA" w:rsidP="00247EBA">
      <w:pPr>
        <w:pStyle w:val="Titre2"/>
      </w:pPr>
      <w:r>
        <w:lastRenderedPageBreak/>
        <w:t xml:space="preserve"> </w:t>
      </w:r>
      <w:r w:rsidR="00372697" w:rsidRPr="00F45B36">
        <w:t>Proposal for a revision of ECC Decision (06)06 on the availability of frequency bands for the introduction of Narrow Band Digital Land Mobile PMR/PAMR in the 80 MHz, 160 MHz and 400 MHz bands</w:t>
      </w:r>
    </w:p>
    <w:p w:rsidR="00CF5BB5" w:rsidRPr="00D85E6A" w:rsidRDefault="00CF5BB5" w:rsidP="00A41B48">
      <w:pPr>
        <w:pStyle w:val="bodyChar"/>
        <w:spacing w:line="240" w:lineRule="auto"/>
        <w:rPr>
          <w:rStyle w:val="HeaderZchn"/>
          <w:rFonts w:cs="Arial"/>
          <w:b w:val="0"/>
          <w:sz w:val="24"/>
          <w:lang w:val="en-US"/>
        </w:rPr>
      </w:pPr>
    </w:p>
    <w:p w:rsidR="00A41B48" w:rsidRPr="00F45B36" w:rsidRDefault="00A41B48" w:rsidP="00A41B48">
      <w:pPr>
        <w:pStyle w:val="bodyChar"/>
        <w:spacing w:line="240" w:lineRule="auto"/>
        <w:rPr>
          <w:rFonts w:cs="Arial"/>
          <w:sz w:val="24"/>
          <w:lang w:val="en-GB"/>
        </w:rPr>
      </w:pPr>
      <w:r w:rsidRPr="00D85E6A">
        <w:rPr>
          <w:rStyle w:val="HeaderZchn"/>
          <w:rFonts w:cs="Arial"/>
          <w:b w:val="0"/>
          <w:sz w:val="24"/>
          <w:lang w:val="en-US"/>
        </w:rPr>
        <w:t>The Chairman of WG FM</w:t>
      </w:r>
      <w:r w:rsidRPr="00F45B36">
        <w:rPr>
          <w:rFonts w:cs="Arial"/>
          <w:sz w:val="24"/>
          <w:lang w:val="en-GB"/>
        </w:rPr>
        <w:t xml:space="preserve"> reported to the meeting that WG FM received Liaison Statement from ETSI ERM proposing some amendments on ECC/DEC(06)06 on “Narrow Band Digital Land Mobile PMR/PAMR in the 80 MHz, 160 MHz and 400 MHz bands”. These amendments </w:t>
      </w:r>
      <w:r w:rsidR="00650BDE">
        <w:rPr>
          <w:rFonts w:cs="Arial"/>
          <w:sz w:val="24"/>
          <w:lang w:val="en-GB"/>
        </w:rPr>
        <w:t xml:space="preserve">were </w:t>
      </w:r>
      <w:r w:rsidRPr="00F45B36">
        <w:rPr>
          <w:rFonts w:cs="Arial"/>
          <w:sz w:val="24"/>
          <w:lang w:val="en-GB"/>
        </w:rPr>
        <w:t xml:space="preserve">triggered by the changes </w:t>
      </w:r>
      <w:r w:rsidR="00650BDE">
        <w:rPr>
          <w:rFonts w:cs="Arial"/>
          <w:sz w:val="24"/>
          <w:lang w:val="en-GB"/>
        </w:rPr>
        <w:t xml:space="preserve">in </w:t>
      </w:r>
      <w:r w:rsidRPr="00F45B36">
        <w:rPr>
          <w:rFonts w:cs="Arial"/>
          <w:sz w:val="24"/>
          <w:lang w:val="en-GB"/>
        </w:rPr>
        <w:t>some relevant ETSI harmonised standards. WG FM agreed to propose ECC to revise ECC Decision (06)06 and in order to support ECC consideration of the issue WG FM chairman presented possible amendment of ECC Decision (06)06 as in Annex 11 of ECC (13)006.</w:t>
      </w:r>
    </w:p>
    <w:p w:rsidR="00CF5BB5" w:rsidRPr="00F45B36" w:rsidRDefault="00CF5BB5" w:rsidP="00A41B48">
      <w:pPr>
        <w:pStyle w:val="bodyChar"/>
        <w:spacing w:line="240" w:lineRule="auto"/>
        <w:rPr>
          <w:rFonts w:cs="Arial"/>
          <w:sz w:val="24"/>
          <w:lang w:val="en-GB"/>
        </w:rPr>
      </w:pPr>
    </w:p>
    <w:p w:rsidR="00A41B48" w:rsidRPr="00F45B36" w:rsidRDefault="00A41B48" w:rsidP="00A41B48">
      <w:pPr>
        <w:pStyle w:val="bodyChar"/>
        <w:spacing w:line="240" w:lineRule="auto"/>
        <w:rPr>
          <w:rFonts w:cs="Arial"/>
          <w:sz w:val="24"/>
          <w:lang w:val="en-GB"/>
        </w:rPr>
      </w:pPr>
      <w:r w:rsidRPr="00F45B36">
        <w:rPr>
          <w:rFonts w:cs="Arial"/>
          <w:sz w:val="24"/>
          <w:lang w:val="en-GB"/>
        </w:rPr>
        <w:t>Denmark</w:t>
      </w:r>
      <w:r w:rsidR="00831A27">
        <w:rPr>
          <w:rFonts w:cs="Arial"/>
          <w:sz w:val="24"/>
          <w:lang w:val="en-GB"/>
        </w:rPr>
        <w:t xml:space="preserve"> and Switzerland</w:t>
      </w:r>
      <w:r w:rsidRPr="00F45B36">
        <w:rPr>
          <w:rFonts w:cs="Arial"/>
          <w:sz w:val="24"/>
          <w:lang w:val="en-GB"/>
        </w:rPr>
        <w:t xml:space="preserve"> expressed concern with regard to the proposed amendment for decide 1 </w:t>
      </w:r>
      <w:r w:rsidR="0071560B" w:rsidRPr="00F45B36">
        <w:rPr>
          <w:rFonts w:cs="Arial"/>
          <w:sz w:val="24"/>
          <w:lang w:val="en-GB"/>
        </w:rPr>
        <w:t>of ECC</w:t>
      </w:r>
      <w:r w:rsidRPr="00F45B36">
        <w:rPr>
          <w:rFonts w:cs="Arial"/>
          <w:sz w:val="24"/>
          <w:lang w:val="en-GB"/>
        </w:rPr>
        <w:t xml:space="preserve"> Decision (06)06 as the wording is not clear. </w:t>
      </w:r>
      <w:r w:rsidR="00650BDE">
        <w:rPr>
          <w:rFonts w:cs="Arial"/>
          <w:sz w:val="24"/>
          <w:lang w:val="en-GB"/>
        </w:rPr>
        <w:t xml:space="preserve">The </w:t>
      </w:r>
      <w:r w:rsidRPr="00F45B36">
        <w:rPr>
          <w:rFonts w:cs="Arial"/>
          <w:sz w:val="24"/>
          <w:lang w:val="en-GB"/>
        </w:rPr>
        <w:t xml:space="preserve">WG FM chairman explained that amendment of </w:t>
      </w:r>
      <w:r w:rsidR="0071560B" w:rsidRPr="00F45B36">
        <w:rPr>
          <w:rFonts w:cs="Arial"/>
          <w:sz w:val="24"/>
          <w:lang w:val="en-GB"/>
        </w:rPr>
        <w:t>decides</w:t>
      </w:r>
      <w:r w:rsidRPr="00F45B36">
        <w:rPr>
          <w:rFonts w:cs="Arial"/>
          <w:sz w:val="24"/>
          <w:lang w:val="en-GB"/>
        </w:rPr>
        <w:t xml:space="preserve"> 1 is only for</w:t>
      </w:r>
      <w:r w:rsidR="00CF5BB5" w:rsidRPr="00F45B36">
        <w:rPr>
          <w:rFonts w:cs="Arial"/>
          <w:sz w:val="24"/>
          <w:lang w:val="en-GB"/>
        </w:rPr>
        <w:t xml:space="preserve"> initial</w:t>
      </w:r>
      <w:r w:rsidRPr="00F45B36">
        <w:rPr>
          <w:rFonts w:cs="Arial"/>
          <w:sz w:val="24"/>
          <w:lang w:val="en-GB"/>
        </w:rPr>
        <w:t xml:space="preserve"> information but comment from Denmark will be taken into account during revision process.</w:t>
      </w:r>
    </w:p>
    <w:p w:rsidR="00CF5BB5" w:rsidRPr="00A41B48" w:rsidRDefault="00CF5BB5" w:rsidP="00A41B48">
      <w:pPr>
        <w:pStyle w:val="bodyChar"/>
        <w:spacing w:line="240" w:lineRule="auto"/>
        <w:rPr>
          <w:rFonts w:cs="Arial"/>
          <w:sz w:val="24"/>
          <w:highlight w:val="yellow"/>
          <w:lang w:val="en-GB"/>
        </w:rPr>
      </w:pPr>
    </w:p>
    <w:p w:rsidR="00A41B48" w:rsidRPr="00F45B36" w:rsidRDefault="00A41B48" w:rsidP="00A41B48">
      <w:pPr>
        <w:pStyle w:val="bodyChar"/>
        <w:spacing w:line="240" w:lineRule="auto"/>
        <w:rPr>
          <w:rFonts w:cs="Arial"/>
          <w:sz w:val="24"/>
          <w:lang w:val="en-GB"/>
        </w:rPr>
      </w:pPr>
      <w:r w:rsidRPr="00F45B36">
        <w:rPr>
          <w:rFonts w:cs="Arial"/>
          <w:sz w:val="24"/>
          <w:lang w:val="en-GB"/>
        </w:rPr>
        <w:t xml:space="preserve">Some administration expressed the view that revision of the ECC Decision (06)06 should not be restricted to the amendment presented in Annex 11 of ECC (13)006. This was confirmed by the Plenary. </w:t>
      </w:r>
    </w:p>
    <w:p w:rsidR="00CF5BB5" w:rsidRPr="00F45B36" w:rsidRDefault="00CF5BB5" w:rsidP="00A41B48">
      <w:pPr>
        <w:pStyle w:val="bodyChar"/>
        <w:spacing w:line="240" w:lineRule="auto"/>
        <w:rPr>
          <w:rFonts w:cs="Arial"/>
          <w:sz w:val="24"/>
          <w:lang w:val="en-GB"/>
        </w:rPr>
      </w:pPr>
    </w:p>
    <w:p w:rsidR="00A41B48" w:rsidRPr="00A67BF2" w:rsidRDefault="00A41B48" w:rsidP="00A41B48">
      <w:pPr>
        <w:pStyle w:val="bodyChar"/>
        <w:spacing w:line="240" w:lineRule="auto"/>
        <w:rPr>
          <w:rFonts w:cs="Arial"/>
          <w:sz w:val="24"/>
          <w:lang w:val="en-GB"/>
        </w:rPr>
      </w:pPr>
      <w:r w:rsidRPr="00F45B36">
        <w:rPr>
          <w:rFonts w:cs="Arial"/>
          <w:sz w:val="24"/>
          <w:lang w:val="en-GB"/>
        </w:rPr>
        <w:t>Without further comments ECC endorsed the proposal of WG FM to start revision of ECC Decision (06)06 and invite WG FM to present revised ECC Decision to the next ECC meeting if ready.</w:t>
      </w:r>
      <w:r w:rsidRPr="00A67BF2">
        <w:rPr>
          <w:rFonts w:cs="Arial"/>
          <w:sz w:val="24"/>
          <w:lang w:val="en-GB"/>
        </w:rPr>
        <w:t xml:space="preserve">   </w:t>
      </w:r>
    </w:p>
    <w:p w:rsidR="00372697" w:rsidRDefault="00372697" w:rsidP="008270C8"/>
    <w:p w:rsidR="008270C8" w:rsidRPr="007D6938" w:rsidRDefault="008270C8" w:rsidP="008270C8">
      <w:r w:rsidRPr="007D6938">
        <w:t xml:space="preserve"> </w:t>
      </w:r>
    </w:p>
    <w:p w:rsidR="009664B8" w:rsidRPr="007D6938" w:rsidRDefault="00372697" w:rsidP="00A96694">
      <w:pPr>
        <w:pStyle w:val="Titre2"/>
      </w:pPr>
      <w:r>
        <w:t>CEPT Representation in the EU ad-hoc GSM-R interference follow-up group</w:t>
      </w:r>
      <w:r w:rsidRPr="007D6938">
        <w:t xml:space="preserve"> </w:t>
      </w:r>
    </w:p>
    <w:p w:rsidR="00CF5BB5" w:rsidRDefault="00CF5BB5" w:rsidP="00ED737F">
      <w:pPr>
        <w:pStyle w:val="Sansinterligne"/>
        <w:jc w:val="both"/>
        <w:rPr>
          <w:highlight w:val="yellow"/>
        </w:rPr>
      </w:pPr>
    </w:p>
    <w:p w:rsidR="00ED737F" w:rsidRPr="00F45B36" w:rsidRDefault="00ED737F" w:rsidP="00ED737F">
      <w:pPr>
        <w:pStyle w:val="Sansinterligne"/>
        <w:jc w:val="both"/>
      </w:pPr>
      <w:r w:rsidRPr="00F45B36">
        <w:t>WG FM has a current work item (WI-23) to monitor and review the co-existence situation between GSM-R and public mobile networks in 2013/2014 when requested (agreed when ECC Report 162 was finalised and ECC Decisions (02)05 and (04)06 were amended). Such a request was submitted by the UIC at the 75</w:t>
      </w:r>
      <w:r w:rsidRPr="00F45B36">
        <w:rPr>
          <w:vertAlign w:val="superscript"/>
        </w:rPr>
        <w:t>th</w:t>
      </w:r>
      <w:r w:rsidRPr="00F45B36">
        <w:t xml:space="preserve"> WG FM meeting in September 2012 and also to the 32</w:t>
      </w:r>
      <w:r w:rsidRPr="00F45B36">
        <w:rPr>
          <w:vertAlign w:val="superscript"/>
        </w:rPr>
        <w:t>nd</w:t>
      </w:r>
      <w:r w:rsidRPr="00F45B36">
        <w:t xml:space="preserve"> ECC meeting in November 2012.</w:t>
      </w:r>
    </w:p>
    <w:p w:rsidR="00ED737F" w:rsidRPr="00F45B36" w:rsidRDefault="00ED737F" w:rsidP="00ED737F">
      <w:pPr>
        <w:pStyle w:val="Sansinterligne"/>
        <w:jc w:val="both"/>
      </w:pPr>
    </w:p>
    <w:p w:rsidR="00ED737F" w:rsidRPr="00F45B36" w:rsidRDefault="00ED737F" w:rsidP="00ED737F">
      <w:pPr>
        <w:pStyle w:val="Sansinterligne"/>
        <w:jc w:val="both"/>
      </w:pPr>
      <w:r w:rsidRPr="00F45B36">
        <w:t>It was decided by WG FM in September that a Correspondence Group should further asses this issue. The first outcome of the correspondence activities (working document) was provided to the 76</w:t>
      </w:r>
      <w:r w:rsidRPr="00F45B36">
        <w:rPr>
          <w:vertAlign w:val="superscript"/>
        </w:rPr>
        <w:t>th</w:t>
      </w:r>
      <w:r w:rsidRPr="00F45B36">
        <w:t xml:space="preserve"> WG FM meeting in February 2013. WG FM concluded that a complete and up-to-date overview regarding reported interference cases into GSM-R caused by MFCN in CEPT countries is required for the on-going work. Therefore a Questionnaire was adopted which has been sent to CEPT administrations by the ECO. Responses should be provided by CEPT administrations until 28 March 2013.</w:t>
      </w:r>
    </w:p>
    <w:p w:rsidR="00ED737F" w:rsidRPr="00F45B36" w:rsidRDefault="00ED737F" w:rsidP="00ED737F">
      <w:pPr>
        <w:pStyle w:val="Sansinterligne"/>
        <w:jc w:val="both"/>
      </w:pPr>
    </w:p>
    <w:p w:rsidR="00ED737F" w:rsidRPr="00F45B36" w:rsidRDefault="00ED737F" w:rsidP="00ED737F">
      <w:pPr>
        <w:pStyle w:val="Sansinterligne"/>
        <w:jc w:val="both"/>
      </w:pPr>
      <w:r w:rsidRPr="00F45B36">
        <w:t>A physical meeting of the CG will take place on 15 April 2013 in Mainz/Germany. During this meeting the responses to the Questionnaire will be analysed and the working document will further be discussed. The outcome of the CG meeting will be provided to WG FM for the next meeting (20-24 May 2013). WG FM then will decide how to proceed.</w:t>
      </w:r>
    </w:p>
    <w:p w:rsidR="00ED737F" w:rsidRPr="00F45B36" w:rsidRDefault="00ED737F" w:rsidP="00ED737F">
      <w:pPr>
        <w:pStyle w:val="Sansinterligne"/>
        <w:jc w:val="both"/>
      </w:pPr>
    </w:p>
    <w:p w:rsidR="00ED737F" w:rsidRPr="00F45B36" w:rsidRDefault="00ED737F" w:rsidP="00ED737F">
      <w:pPr>
        <w:pStyle w:val="Sansinterligne"/>
        <w:jc w:val="both"/>
      </w:pPr>
      <w:r w:rsidRPr="00F45B36">
        <w:t xml:space="preserve">The European Commission (Directorate-General for Mobility and Transport, DG MOVE) had invited CEPT to take part at the first meeting of the ad-hoc GSM-R interference </w:t>
      </w:r>
      <w:r w:rsidRPr="00F45B36">
        <w:lastRenderedPageBreak/>
        <w:t xml:space="preserve">follow-up group (GFUG) on 25 February 2013 in Brussels (ECC(13)009). It had been decided by the ECC SG that the chairman of the WG FM Correspondence Group on GSM-R, Mr Thomas </w:t>
      </w:r>
      <w:proofErr w:type="spellStart"/>
      <w:r w:rsidRPr="00F45B36">
        <w:t>Weilacher</w:t>
      </w:r>
      <w:proofErr w:type="spellEnd"/>
      <w:r w:rsidRPr="00F45B36">
        <w:t xml:space="preserve"> (D), should take part at this meeting on behalf of CEPT/ECC.</w:t>
      </w:r>
    </w:p>
    <w:p w:rsidR="00ED737F" w:rsidRPr="00ED737F" w:rsidRDefault="00ED737F" w:rsidP="00ED737F">
      <w:pPr>
        <w:pStyle w:val="Sansinterligne"/>
        <w:jc w:val="both"/>
        <w:rPr>
          <w:highlight w:val="yellow"/>
        </w:rPr>
      </w:pPr>
    </w:p>
    <w:p w:rsidR="00ED737F" w:rsidRPr="00F45B36" w:rsidRDefault="00ED737F" w:rsidP="00ED737F">
      <w:pPr>
        <w:pStyle w:val="Sansinterligne"/>
        <w:jc w:val="both"/>
      </w:pPr>
      <w:r w:rsidRPr="00F45B36">
        <w:t>During the meeting in Brussels the action point list, which had been created during the ERA (European Railway Agency) workshop in Lille on 5 November 2012, was further discussed and reviewed.</w:t>
      </w:r>
    </w:p>
    <w:p w:rsidR="00ED737F" w:rsidRPr="00F45B36" w:rsidRDefault="00ED737F" w:rsidP="00ED737F">
      <w:pPr>
        <w:pStyle w:val="Sansinterligne"/>
        <w:jc w:val="both"/>
      </w:pPr>
    </w:p>
    <w:p w:rsidR="00ED737F" w:rsidRPr="00F45B36" w:rsidRDefault="00ED737F" w:rsidP="00ED737F">
      <w:pPr>
        <w:pStyle w:val="Sansinterligne"/>
        <w:jc w:val="both"/>
      </w:pPr>
      <w:r w:rsidRPr="00F45B36">
        <w:t>The CG chairman introduced the draft Minutes of this meeting (Info 004rev1). The latest version of the action point list was attached (Info 003) to it.</w:t>
      </w:r>
    </w:p>
    <w:p w:rsidR="00ED737F" w:rsidRPr="00F45B36" w:rsidRDefault="00ED737F" w:rsidP="00ED737F">
      <w:pPr>
        <w:pStyle w:val="Sansinterligne"/>
        <w:jc w:val="both"/>
      </w:pPr>
    </w:p>
    <w:p w:rsidR="00ED737F" w:rsidRPr="00F45B36" w:rsidRDefault="00ED737F" w:rsidP="00ED737F">
      <w:pPr>
        <w:pStyle w:val="Sansinterligne"/>
        <w:jc w:val="both"/>
      </w:pPr>
      <w:r w:rsidRPr="00F45B36">
        <w:t>This was noted by the meeting. WG FM should provide updated information at the next ECC meeting in June.</w:t>
      </w:r>
    </w:p>
    <w:p w:rsidR="00ED737F" w:rsidRPr="00F45B36" w:rsidRDefault="00ED737F" w:rsidP="00ED737F">
      <w:pPr>
        <w:pStyle w:val="Sansinterligne"/>
        <w:jc w:val="both"/>
      </w:pPr>
    </w:p>
    <w:p w:rsidR="00ED737F" w:rsidRPr="00F45B36" w:rsidRDefault="00ED737F" w:rsidP="00ED737F">
      <w:pPr>
        <w:pStyle w:val="Sansinterligne"/>
        <w:jc w:val="both"/>
      </w:pPr>
      <w:r w:rsidRPr="00F45B36">
        <w:t>DG MOVE had asked if there were be a benefit in presenting the railways regulation to CEPT. This would be possible during the forthcoming WG FM meeting in May.</w:t>
      </w:r>
    </w:p>
    <w:p w:rsidR="00ED737F" w:rsidRPr="00ED737F" w:rsidRDefault="00ED737F" w:rsidP="00ED737F">
      <w:pPr>
        <w:pStyle w:val="Sansinterligne"/>
        <w:jc w:val="both"/>
        <w:rPr>
          <w:highlight w:val="yellow"/>
        </w:rPr>
      </w:pPr>
    </w:p>
    <w:p w:rsidR="00ED737F" w:rsidRPr="00ED737F" w:rsidRDefault="00ED737F" w:rsidP="00ED737F">
      <w:pPr>
        <w:pStyle w:val="Sansinterligne"/>
        <w:jc w:val="both"/>
      </w:pPr>
      <w:r w:rsidRPr="00F45B36">
        <w:t>The issues on GSM-R interferences will also be discussed during the next RSC meeting in March 2013.</w:t>
      </w:r>
    </w:p>
    <w:p w:rsidR="00ED737F" w:rsidRDefault="00ED737F" w:rsidP="00ED737F">
      <w:pPr>
        <w:pStyle w:val="Sansinterligne"/>
        <w:rPr>
          <w:sz w:val="22"/>
          <w:szCs w:val="22"/>
        </w:rPr>
      </w:pPr>
    </w:p>
    <w:p w:rsidR="009664B8" w:rsidRPr="007D6938" w:rsidRDefault="00ED737F" w:rsidP="00ED737F">
      <w:pPr>
        <w:pStyle w:val="Titre1"/>
      </w:pPr>
      <w:r w:rsidRPr="007D6938">
        <w:t xml:space="preserve"> </w:t>
      </w:r>
      <w:r w:rsidR="009664B8" w:rsidRPr="007D6938">
        <w:t>Report from RSCOM, RSPG and TCAM</w:t>
      </w:r>
    </w:p>
    <w:p w:rsidR="00FB1D0C" w:rsidRDefault="00FB1D0C" w:rsidP="00E145ED">
      <w:pPr>
        <w:rPr>
          <w:sz w:val="24"/>
          <w:szCs w:val="24"/>
          <w:highlight w:val="yellow"/>
        </w:rPr>
      </w:pPr>
    </w:p>
    <w:p w:rsidR="00E145ED" w:rsidRPr="00F45B36" w:rsidRDefault="00E145ED" w:rsidP="00E145ED">
      <w:pPr>
        <w:rPr>
          <w:sz w:val="24"/>
          <w:szCs w:val="24"/>
        </w:rPr>
      </w:pPr>
      <w:r w:rsidRPr="00F45B36">
        <w:rPr>
          <w:sz w:val="24"/>
          <w:szCs w:val="24"/>
        </w:rPr>
        <w:t>The EC Councillor reported on Commission activities related to the ECC.</w:t>
      </w:r>
    </w:p>
    <w:p w:rsidR="00FB1D0C" w:rsidRPr="00F45B36" w:rsidRDefault="00FB1D0C" w:rsidP="00E145ED">
      <w:pPr>
        <w:rPr>
          <w:sz w:val="24"/>
          <w:szCs w:val="24"/>
        </w:rPr>
      </w:pPr>
    </w:p>
    <w:p w:rsidR="00E145ED" w:rsidRPr="00F45B36" w:rsidRDefault="00E145ED" w:rsidP="00E145ED">
      <w:pPr>
        <w:rPr>
          <w:sz w:val="24"/>
          <w:szCs w:val="24"/>
        </w:rPr>
      </w:pPr>
      <w:r w:rsidRPr="00F45B36">
        <w:rPr>
          <w:sz w:val="24"/>
          <w:szCs w:val="24"/>
        </w:rPr>
        <w:t>The RSC gave a positive opinion on the CEPT Mandate to develop harmonised technical conditions for the 700 MHz band. The Mandate was introduced and discussed under AI 8.1. At the last RSC meeting the Member States and the Commission were able to agree on a fairly stable text for the draft Implementing Decision defining practical arrangements, uniform formats and a methodology in relation to the spectrum inventory which was established by the RSPP. At the forthcoming RSC meeting the Member States will be asked for a regulatory opinion. Subject to a positive opinion, adoption by the Commission could take place in April, thus meeting the deadline of 1 July set by the RSPP. A discussion took place on short range devices based on the draft CEPT Report 44. Following the agreement on the final report at this ECC Plenary the Commission will make a proposal for an amendment to the EC Decision taking into account the CEPT Report and comments of the Member States. It is expected to consult the RSC for a regulatory opinion by written procedure in August 2013 and – depending on a positive result – that the adoption of the 5</w:t>
      </w:r>
      <w:r w:rsidRPr="00F45B36">
        <w:rPr>
          <w:sz w:val="24"/>
          <w:szCs w:val="24"/>
          <w:vertAlign w:val="superscript"/>
        </w:rPr>
        <w:t>th</w:t>
      </w:r>
      <w:r w:rsidRPr="00F45B36">
        <w:rPr>
          <w:sz w:val="24"/>
          <w:szCs w:val="24"/>
        </w:rPr>
        <w:t xml:space="preserve"> amendment of Decision 2006/771/EC by the European Commission could take place in September 2013. At the next RSC discussion will also take place on the derogations requested by Member States with regard to the 800 MHz band as well as on the CEPT Mandates on PMSE, UWB and MCA.</w:t>
      </w:r>
    </w:p>
    <w:p w:rsidR="00A76044" w:rsidRDefault="00A76044" w:rsidP="00E145ED">
      <w:pPr>
        <w:rPr>
          <w:sz w:val="24"/>
          <w:szCs w:val="24"/>
          <w:highlight w:val="yellow"/>
        </w:rPr>
      </w:pPr>
    </w:p>
    <w:p w:rsidR="00E145ED" w:rsidRPr="00F45B36" w:rsidRDefault="00E145ED" w:rsidP="00E145ED">
      <w:pPr>
        <w:rPr>
          <w:sz w:val="24"/>
          <w:szCs w:val="24"/>
        </w:rPr>
      </w:pPr>
      <w:r w:rsidRPr="00F45B36">
        <w:rPr>
          <w:sz w:val="24"/>
          <w:szCs w:val="24"/>
        </w:rPr>
        <w:t>At the last RSPG meeting on 20 February, Finn Petersen (D</w:t>
      </w:r>
      <w:r w:rsidR="00650BDE">
        <w:rPr>
          <w:sz w:val="24"/>
          <w:szCs w:val="24"/>
        </w:rPr>
        <w:t>N</w:t>
      </w:r>
      <w:r w:rsidRPr="00F45B36">
        <w:rPr>
          <w:sz w:val="24"/>
          <w:szCs w:val="24"/>
        </w:rPr>
        <w:t xml:space="preserve">K) was elected as the new vice chairman of the RSPG.  A main event was the participation the Vice President of </w:t>
      </w:r>
      <w:r w:rsidRPr="00F45B36">
        <w:rPr>
          <w:sz w:val="24"/>
          <w:szCs w:val="24"/>
        </w:rPr>
        <w:lastRenderedPageBreak/>
        <w:t xml:space="preserve">the Commission, </w:t>
      </w:r>
      <w:proofErr w:type="spellStart"/>
      <w:r w:rsidRPr="00F45B36">
        <w:rPr>
          <w:sz w:val="24"/>
          <w:szCs w:val="24"/>
        </w:rPr>
        <w:t>Neelie</w:t>
      </w:r>
      <w:proofErr w:type="spellEnd"/>
      <w:r w:rsidRPr="00F45B36">
        <w:rPr>
          <w:sz w:val="24"/>
          <w:szCs w:val="24"/>
        </w:rPr>
        <w:t xml:space="preserve"> </w:t>
      </w:r>
      <w:proofErr w:type="spellStart"/>
      <w:r w:rsidRPr="00F45B36">
        <w:rPr>
          <w:sz w:val="24"/>
          <w:szCs w:val="24"/>
        </w:rPr>
        <w:t>Kroes</w:t>
      </w:r>
      <w:proofErr w:type="spellEnd"/>
      <w:r w:rsidRPr="00F45B36">
        <w:rPr>
          <w:sz w:val="24"/>
          <w:szCs w:val="24"/>
        </w:rPr>
        <w:t xml:space="preserve">, who gave a speech and engaged in a discussion with delegates about the importance of European regulators acting together on wireless broadband and on making progress regarding the future of the 700 MHz band. She showed her interest and commitment to the topic of spectrum policy. The speech is available </w:t>
      </w:r>
      <w:hyperlink r:id="rId10" w:history="1">
        <w:r w:rsidRPr="00F45B36">
          <w:rPr>
            <w:rStyle w:val="Lienhypertexte"/>
            <w:sz w:val="24"/>
            <w:szCs w:val="24"/>
          </w:rPr>
          <w:t>online</w:t>
        </w:r>
      </w:hyperlink>
      <w:r w:rsidRPr="00F45B36">
        <w:rPr>
          <w:sz w:val="24"/>
          <w:szCs w:val="24"/>
        </w:rPr>
        <w:t xml:space="preserve">. RSPG agreed to launch a </w:t>
      </w:r>
      <w:hyperlink r:id="rId11" w:history="1">
        <w:r w:rsidRPr="00F45B36">
          <w:rPr>
            <w:rStyle w:val="Lienhypertexte"/>
            <w:sz w:val="24"/>
            <w:szCs w:val="24"/>
          </w:rPr>
          <w:t>public consultation</w:t>
        </w:r>
      </w:hyperlink>
      <w:r w:rsidRPr="00F45B36">
        <w:rPr>
          <w:sz w:val="24"/>
          <w:szCs w:val="24"/>
        </w:rPr>
        <w:t xml:space="preserve"> on a draft Opinion on the demand for wireless broadband. Furthermore, it decided to publish (in July) an interim version of the opinion on WRC-15, in order to give transparency. This interim version will clarify the links between important policies of the EU and the Agenda Items of WRC-15. There will be no policy orientations or opinions in the document at this stage. These will be developed in the second stage of the work leading up to WRC-15. Progress reports were given on the other issues of the work programme (demand for spectrum use by different sectors, interference management, LSA). Due to time the topic of cross border coordination was deferred to the next meeting. </w:t>
      </w:r>
    </w:p>
    <w:p w:rsidR="00E145ED" w:rsidRPr="00F45B36" w:rsidRDefault="00E145ED" w:rsidP="00E145ED">
      <w:pPr>
        <w:rPr>
          <w:sz w:val="24"/>
          <w:szCs w:val="24"/>
        </w:rPr>
      </w:pPr>
      <w:r w:rsidRPr="00F45B36">
        <w:rPr>
          <w:sz w:val="24"/>
          <w:szCs w:val="24"/>
        </w:rPr>
        <w:t>At the last TCAM meeting (15-17 November) A Report of the ad hoc working group 'subclasses' and proposals for approval of subclasses were discussed. Meanwhile the Commission has published subclasses of Class 2. The meeting also looked at a report on market surveillance/enforcement from ADCO and TCAM EG and launched a market surveillance campaign on 5 GHz RLANs. Finally there was also a discussion of the new standardisation mandate on Reconfigurable Radio Systems that was submitted to ETSI</w:t>
      </w:r>
      <w:r w:rsidR="00133C91">
        <w:rPr>
          <w:sz w:val="24"/>
          <w:szCs w:val="24"/>
        </w:rPr>
        <w:t>,</w:t>
      </w:r>
      <w:r w:rsidRPr="00F45B36">
        <w:rPr>
          <w:sz w:val="24"/>
          <w:szCs w:val="24"/>
        </w:rPr>
        <w:t xml:space="preserve"> </w:t>
      </w:r>
      <w:r w:rsidR="00133C91">
        <w:rPr>
          <w:sz w:val="24"/>
          <w:szCs w:val="24"/>
        </w:rPr>
        <w:t xml:space="preserve">CEN </w:t>
      </w:r>
      <w:r w:rsidRPr="00F45B36">
        <w:rPr>
          <w:sz w:val="24"/>
          <w:szCs w:val="24"/>
        </w:rPr>
        <w:t>and CENELEC at the end of 2012.</w:t>
      </w:r>
    </w:p>
    <w:p w:rsidR="00E145ED" w:rsidRPr="00F45B36" w:rsidRDefault="00E145ED" w:rsidP="00E145ED">
      <w:pPr>
        <w:rPr>
          <w:sz w:val="24"/>
          <w:szCs w:val="24"/>
        </w:rPr>
      </w:pPr>
      <w:r w:rsidRPr="00F45B36">
        <w:rPr>
          <w:sz w:val="24"/>
          <w:szCs w:val="24"/>
        </w:rPr>
        <w:t xml:space="preserve">The Commission has contracted a study on PMSE in order to better understand the socio-economic impact of potential harmonisation measures. This is complementary to the ongoing CEPT Mandate on PMSE and will feed in to the Commission’s impact assessment. In this context there is an ongoing survey of stakeholders which can be found at </w:t>
      </w:r>
      <w:hyperlink r:id="rId12" w:history="1">
        <w:r w:rsidRPr="00F45B36">
          <w:rPr>
            <w:rStyle w:val="Lienhypertexte"/>
            <w:sz w:val="24"/>
            <w:szCs w:val="24"/>
          </w:rPr>
          <w:t>https://www.surveymonkey.com/s/PMSESurvey</w:t>
        </w:r>
      </w:hyperlink>
      <w:r w:rsidRPr="00F45B36">
        <w:rPr>
          <w:color w:val="1F497D"/>
          <w:sz w:val="24"/>
          <w:szCs w:val="24"/>
        </w:rPr>
        <w:t xml:space="preserve">. </w:t>
      </w:r>
      <w:r w:rsidRPr="00F45B36">
        <w:rPr>
          <w:sz w:val="24"/>
          <w:szCs w:val="24"/>
        </w:rPr>
        <w:t>Deadline is 15 March. Furthermore the Commission has launched work on a study of traffic offloading to get a better understanding of new trends in broadband consumption. Finally, there is an on-going study on spectrum demand, which includes Workshops with stakeholders.</w:t>
      </w:r>
      <w:r w:rsidR="00831A27" w:rsidRPr="00831A27">
        <w:rPr>
          <w:sz w:val="24"/>
          <w:szCs w:val="24"/>
        </w:rPr>
        <w:t xml:space="preserve"> </w:t>
      </w:r>
      <w:r w:rsidR="00831A27">
        <w:rPr>
          <w:sz w:val="24"/>
          <w:szCs w:val="24"/>
        </w:rPr>
        <w:t xml:space="preserve">Upon request the EC representative provided the questionnaire in </w:t>
      </w:r>
      <w:proofErr w:type="spellStart"/>
      <w:r w:rsidR="00831A27">
        <w:rPr>
          <w:sz w:val="24"/>
          <w:szCs w:val="24"/>
        </w:rPr>
        <w:t>pdf</w:t>
      </w:r>
      <w:proofErr w:type="spellEnd"/>
      <w:r w:rsidR="00831A27">
        <w:rPr>
          <w:sz w:val="24"/>
          <w:szCs w:val="24"/>
        </w:rPr>
        <w:t xml:space="preserve"> format to help administrations responding to it.</w:t>
      </w:r>
    </w:p>
    <w:p w:rsidR="00E145ED" w:rsidRDefault="00E145ED" w:rsidP="00E145ED">
      <w:pPr>
        <w:rPr>
          <w:sz w:val="24"/>
          <w:szCs w:val="24"/>
        </w:rPr>
      </w:pPr>
      <w:r w:rsidRPr="00F45B36">
        <w:rPr>
          <w:sz w:val="24"/>
          <w:szCs w:val="24"/>
        </w:rPr>
        <w:t>EU research funding worth EUR 50 million has just been granted for a number of projects that aim at delivering 5G technologies by 2020 (</w:t>
      </w:r>
      <w:hyperlink r:id="rId13" w:history="1">
        <w:r w:rsidRPr="00F45B36">
          <w:rPr>
            <w:rStyle w:val="Lienhypertexte"/>
            <w:sz w:val="24"/>
            <w:szCs w:val="24"/>
          </w:rPr>
          <w:t>press release</w:t>
        </w:r>
      </w:hyperlink>
      <w:r w:rsidRPr="00F45B36">
        <w:rPr>
          <w:sz w:val="24"/>
          <w:szCs w:val="24"/>
        </w:rPr>
        <w:t>).</w:t>
      </w:r>
    </w:p>
    <w:p w:rsidR="00797764" w:rsidRPr="00D33ECB" w:rsidRDefault="00797764" w:rsidP="0047286F">
      <w:pPr>
        <w:rPr>
          <w:sz w:val="24"/>
          <w:szCs w:val="24"/>
        </w:rPr>
      </w:pPr>
    </w:p>
    <w:p w:rsidR="00D33ECB" w:rsidRDefault="00D33ECB" w:rsidP="0047286F"/>
    <w:p w:rsidR="00D33ECB" w:rsidRPr="00F45B36" w:rsidRDefault="00D33ECB" w:rsidP="00D33ECB">
      <w:pPr>
        <w:spacing w:after="0" w:line="240" w:lineRule="auto"/>
        <w:rPr>
          <w:rFonts w:cs="Arial"/>
          <w:i/>
          <w:color w:val="auto"/>
          <w:sz w:val="24"/>
          <w:szCs w:val="24"/>
          <w:lang w:val="en-US"/>
        </w:rPr>
      </w:pPr>
      <w:r w:rsidRPr="00F45B36">
        <w:rPr>
          <w:rFonts w:cs="Arial"/>
          <w:i/>
          <w:color w:val="auto"/>
          <w:sz w:val="24"/>
          <w:szCs w:val="24"/>
          <w:lang w:val="en-US"/>
        </w:rPr>
        <w:t>Statement from the Russian Federation:</w:t>
      </w:r>
    </w:p>
    <w:p w:rsidR="00D33ECB" w:rsidRPr="00D33ECB" w:rsidRDefault="00D33ECB" w:rsidP="00D33ECB">
      <w:pPr>
        <w:spacing w:after="0" w:line="240" w:lineRule="auto"/>
        <w:rPr>
          <w:rFonts w:cs="Arial"/>
          <w:sz w:val="24"/>
          <w:szCs w:val="24"/>
          <w:lang w:val="en-US"/>
        </w:rPr>
      </w:pPr>
      <w:r w:rsidRPr="00F45B36">
        <w:rPr>
          <w:rFonts w:cs="Arial"/>
          <w:sz w:val="24"/>
          <w:szCs w:val="24"/>
          <w:lang w:val="en-US"/>
        </w:rPr>
        <w:t xml:space="preserve">The Russian Federation reiterated its concern expressed during the previous ECC meeting (see Section 10 Doc ECC (12)052) with regard to the absence of input documents under this AI. The Russian Federation is of the view that only oral presentation of the issue under this AI when documents of RSCOM and TCAM are not publicly available or difficult to find due to the rearrangement of EC website is difficult to follow and to understand the background. The Russian Federation </w:t>
      </w:r>
      <w:r w:rsidR="00F45B36" w:rsidRPr="00F45B36">
        <w:rPr>
          <w:rFonts w:cs="Arial"/>
          <w:sz w:val="24"/>
          <w:szCs w:val="24"/>
          <w:lang w:val="en-US"/>
        </w:rPr>
        <w:t>invites</w:t>
      </w:r>
      <w:r w:rsidRPr="00F45B36">
        <w:rPr>
          <w:rFonts w:cs="Arial"/>
          <w:sz w:val="24"/>
          <w:szCs w:val="24"/>
          <w:lang w:val="en-US"/>
        </w:rPr>
        <w:t xml:space="preserve"> the EC Counselor to take this into account during preparation to the next ECC meeting.</w:t>
      </w:r>
      <w:r w:rsidRPr="00D33ECB">
        <w:rPr>
          <w:rFonts w:cs="Arial"/>
          <w:sz w:val="24"/>
          <w:szCs w:val="24"/>
          <w:lang w:val="en-US"/>
        </w:rPr>
        <w:t xml:space="preserve"> </w:t>
      </w:r>
    </w:p>
    <w:p w:rsidR="00D33ECB" w:rsidRPr="00D33ECB" w:rsidRDefault="00D33ECB" w:rsidP="0047286F">
      <w:pPr>
        <w:rPr>
          <w:lang w:val="en-US"/>
        </w:rPr>
      </w:pPr>
    </w:p>
    <w:p w:rsidR="009664B8" w:rsidRPr="007D6938" w:rsidRDefault="009664B8" w:rsidP="00A96694">
      <w:pPr>
        <w:pStyle w:val="Titre1"/>
      </w:pPr>
      <w:r w:rsidRPr="007D6938">
        <w:lastRenderedPageBreak/>
        <w:t>Report from ETSI</w:t>
      </w:r>
    </w:p>
    <w:p w:rsidR="00537D8B" w:rsidRPr="00F45B36" w:rsidRDefault="00170F93" w:rsidP="00F45B36">
      <w:pPr>
        <w:spacing w:line="240" w:lineRule="auto"/>
        <w:rPr>
          <w:sz w:val="24"/>
          <w:szCs w:val="24"/>
        </w:rPr>
      </w:pPr>
      <w:r w:rsidRPr="00F45B36">
        <w:rPr>
          <w:sz w:val="24"/>
          <w:szCs w:val="24"/>
        </w:rPr>
        <w:t xml:space="preserve">The ETSI </w:t>
      </w:r>
      <w:r w:rsidR="00831A27">
        <w:rPr>
          <w:sz w:val="24"/>
          <w:szCs w:val="24"/>
        </w:rPr>
        <w:t>observer</w:t>
      </w:r>
      <w:r w:rsidRPr="00F45B36">
        <w:rPr>
          <w:sz w:val="24"/>
          <w:szCs w:val="24"/>
        </w:rPr>
        <w:t xml:space="preserve">, </w:t>
      </w:r>
      <w:r w:rsidR="00831A27">
        <w:rPr>
          <w:sz w:val="24"/>
          <w:szCs w:val="24"/>
        </w:rPr>
        <w:t>D</w:t>
      </w:r>
      <w:r w:rsidRPr="00F45B36">
        <w:rPr>
          <w:sz w:val="24"/>
          <w:szCs w:val="24"/>
        </w:rPr>
        <w:t xml:space="preserve">r </w:t>
      </w:r>
      <w:r w:rsidR="00A36A0F" w:rsidRPr="00F45B36">
        <w:rPr>
          <w:sz w:val="24"/>
          <w:szCs w:val="24"/>
        </w:rPr>
        <w:t>Michael Sharpe</w:t>
      </w:r>
      <w:r w:rsidR="005442A5" w:rsidRPr="00F45B36">
        <w:rPr>
          <w:sz w:val="24"/>
          <w:szCs w:val="24"/>
        </w:rPr>
        <w:t xml:space="preserve">, </w:t>
      </w:r>
      <w:r w:rsidRPr="00F45B36">
        <w:rPr>
          <w:sz w:val="24"/>
          <w:szCs w:val="24"/>
        </w:rPr>
        <w:t>reporte</w:t>
      </w:r>
      <w:r w:rsidR="005442A5" w:rsidRPr="00F45B36">
        <w:rPr>
          <w:sz w:val="24"/>
          <w:szCs w:val="24"/>
        </w:rPr>
        <w:t xml:space="preserve">d from the current work of ETSI. The Report is contain in Doc. </w:t>
      </w:r>
      <w:proofErr w:type="gramStart"/>
      <w:r w:rsidR="005442A5" w:rsidRPr="00F45B36">
        <w:rPr>
          <w:sz w:val="24"/>
          <w:szCs w:val="24"/>
        </w:rPr>
        <w:t>ECC(</w:t>
      </w:r>
      <w:proofErr w:type="gramEnd"/>
      <w:r w:rsidR="005442A5" w:rsidRPr="00F45B36">
        <w:rPr>
          <w:sz w:val="24"/>
          <w:szCs w:val="24"/>
        </w:rPr>
        <w:t>13) INFO 05</w:t>
      </w:r>
      <w:r w:rsidR="00ED737F" w:rsidRPr="00F45B36">
        <w:rPr>
          <w:sz w:val="24"/>
          <w:szCs w:val="24"/>
        </w:rPr>
        <w:t>.</w:t>
      </w:r>
    </w:p>
    <w:p w:rsidR="00ED737F" w:rsidRPr="00F45B36" w:rsidRDefault="00ED737F" w:rsidP="00F45B36">
      <w:pPr>
        <w:spacing w:line="240" w:lineRule="auto"/>
        <w:rPr>
          <w:sz w:val="24"/>
          <w:szCs w:val="24"/>
        </w:rPr>
      </w:pPr>
      <w:r w:rsidRPr="00F45B36">
        <w:rPr>
          <w:sz w:val="24"/>
          <w:szCs w:val="24"/>
        </w:rPr>
        <w:t>ECC noted the request from European Commission for EMC and radio standardisation work supporting implementation of the 800 MHz decision</w:t>
      </w:r>
    </w:p>
    <w:p w:rsidR="00ED737F" w:rsidRPr="00F45B36" w:rsidRDefault="00ED737F" w:rsidP="00F45B36">
      <w:pPr>
        <w:widowControl w:val="0"/>
        <w:spacing w:after="0" w:line="240" w:lineRule="auto"/>
        <w:rPr>
          <w:sz w:val="24"/>
          <w:szCs w:val="24"/>
        </w:rPr>
      </w:pPr>
      <w:r w:rsidRPr="00F45B36">
        <w:rPr>
          <w:sz w:val="24"/>
          <w:szCs w:val="24"/>
        </w:rPr>
        <w:t>The ECC chairman invited WG SE and ECC PT 1 to contribute where appropriate to the for</w:t>
      </w:r>
      <w:r w:rsidR="00133C91">
        <w:rPr>
          <w:sz w:val="24"/>
          <w:szCs w:val="24"/>
        </w:rPr>
        <w:t>e</w:t>
      </w:r>
      <w:r w:rsidRPr="00F45B36">
        <w:rPr>
          <w:sz w:val="24"/>
          <w:szCs w:val="24"/>
        </w:rPr>
        <w:t>seen ETSI and CENELEC activities in response to the request from European Commission to perform additional standardisation work in this area, in particular to:</w:t>
      </w:r>
    </w:p>
    <w:p w:rsidR="00ED737F" w:rsidRPr="00F45B36" w:rsidRDefault="00ED737F" w:rsidP="00F45B36">
      <w:pPr>
        <w:widowControl w:val="0"/>
        <w:numPr>
          <w:ilvl w:val="0"/>
          <w:numId w:val="34"/>
        </w:numPr>
        <w:spacing w:after="0" w:line="240" w:lineRule="auto"/>
        <w:rPr>
          <w:sz w:val="24"/>
          <w:szCs w:val="24"/>
        </w:rPr>
      </w:pPr>
      <w:r w:rsidRPr="00F45B36">
        <w:rPr>
          <w:sz w:val="24"/>
          <w:szCs w:val="24"/>
        </w:rPr>
        <w:t>Improve immunity of broadcast receivers;</w:t>
      </w:r>
    </w:p>
    <w:p w:rsidR="00ED737F" w:rsidRPr="00F45B36" w:rsidRDefault="00ED737F" w:rsidP="00F45B36">
      <w:pPr>
        <w:widowControl w:val="0"/>
        <w:numPr>
          <w:ilvl w:val="0"/>
          <w:numId w:val="34"/>
        </w:numPr>
        <w:spacing w:after="0" w:line="240" w:lineRule="auto"/>
        <w:rPr>
          <w:sz w:val="24"/>
          <w:szCs w:val="24"/>
        </w:rPr>
      </w:pPr>
      <w:r w:rsidRPr="00F45B36">
        <w:rPr>
          <w:sz w:val="24"/>
          <w:szCs w:val="24"/>
        </w:rPr>
        <w:t>Improve immunity of other equipment relevant to the reception of digital terrestrial TV services;</w:t>
      </w:r>
    </w:p>
    <w:p w:rsidR="00ED737F" w:rsidRPr="00F45B36" w:rsidRDefault="00ED737F" w:rsidP="00F45B36">
      <w:pPr>
        <w:widowControl w:val="0"/>
        <w:numPr>
          <w:ilvl w:val="0"/>
          <w:numId w:val="34"/>
        </w:numPr>
        <w:spacing w:after="0" w:line="240" w:lineRule="auto"/>
        <w:rPr>
          <w:sz w:val="24"/>
          <w:szCs w:val="24"/>
        </w:rPr>
      </w:pPr>
      <w:r w:rsidRPr="00F45B36">
        <w:rPr>
          <w:sz w:val="24"/>
          <w:szCs w:val="24"/>
        </w:rPr>
        <w:t>Investigate improved robustness of Short-Range Devices; and</w:t>
      </w:r>
    </w:p>
    <w:p w:rsidR="00ED737F" w:rsidRPr="00F45B36" w:rsidRDefault="00ED737F" w:rsidP="00F45B36">
      <w:pPr>
        <w:widowControl w:val="0"/>
        <w:numPr>
          <w:ilvl w:val="0"/>
          <w:numId w:val="34"/>
        </w:numPr>
        <w:spacing w:after="0" w:line="240" w:lineRule="auto"/>
        <w:rPr>
          <w:sz w:val="24"/>
          <w:szCs w:val="24"/>
        </w:rPr>
      </w:pPr>
      <w:r w:rsidRPr="00F45B36">
        <w:rPr>
          <w:sz w:val="24"/>
          <w:szCs w:val="24"/>
        </w:rPr>
        <w:t xml:space="preserve">Revise Harmonized Standards with respect to out of band emission of </w:t>
      </w:r>
      <w:proofErr w:type="spellStart"/>
      <w:r w:rsidRPr="00F45B36">
        <w:rPr>
          <w:sz w:val="24"/>
          <w:szCs w:val="24"/>
        </w:rPr>
        <w:t>of</w:t>
      </w:r>
      <w:proofErr w:type="spellEnd"/>
      <w:r w:rsidRPr="00F45B36">
        <w:rPr>
          <w:sz w:val="24"/>
          <w:szCs w:val="24"/>
        </w:rPr>
        <w:t xml:space="preserve"> LTE equipment.</w:t>
      </w:r>
    </w:p>
    <w:p w:rsidR="000315A9" w:rsidRPr="00F45B36" w:rsidRDefault="000315A9" w:rsidP="00F45B36">
      <w:pPr>
        <w:spacing w:line="240" w:lineRule="auto"/>
        <w:rPr>
          <w:sz w:val="24"/>
          <w:szCs w:val="24"/>
        </w:rPr>
      </w:pPr>
      <w:r w:rsidRPr="00F45B36">
        <w:rPr>
          <w:sz w:val="24"/>
          <w:szCs w:val="24"/>
        </w:rPr>
        <w:t xml:space="preserve">ECC noted that ETSI is preparing an analysis of the effect </w:t>
      </w:r>
      <w:r w:rsidR="00A76044" w:rsidRPr="00F45B36">
        <w:rPr>
          <w:sz w:val="24"/>
          <w:szCs w:val="24"/>
        </w:rPr>
        <w:t xml:space="preserve">of the proposed new Radio Equipment Directive </w:t>
      </w:r>
      <w:r w:rsidRPr="00F45B36">
        <w:rPr>
          <w:sz w:val="24"/>
          <w:szCs w:val="24"/>
        </w:rPr>
        <w:t>on ETSI work in support of the EU single market and the need to re-write existing standards. It has been mentioned that the initial analysis indicates that the proposed Directive presents new definitions of radio equipment and electro-magnetic compatibility which differ substantially from the globally-accepted practice. ECC further discussed the consequence of the current proposal for Radio Equipment Directive during th</w:t>
      </w:r>
      <w:r w:rsidR="00DD693B" w:rsidRPr="00F45B36">
        <w:rPr>
          <w:sz w:val="24"/>
          <w:szCs w:val="24"/>
        </w:rPr>
        <w:t>e presentation of WG SE Report (</w:t>
      </w:r>
      <w:r w:rsidRPr="00F45B36">
        <w:rPr>
          <w:sz w:val="24"/>
          <w:szCs w:val="24"/>
        </w:rPr>
        <w:t>s</w:t>
      </w:r>
      <w:r w:rsidR="00DD693B" w:rsidRPr="00F45B36">
        <w:rPr>
          <w:sz w:val="24"/>
          <w:szCs w:val="24"/>
        </w:rPr>
        <w:t>ee remaining issue in section 14)</w:t>
      </w:r>
      <w:r w:rsidRPr="00F45B36">
        <w:rPr>
          <w:sz w:val="24"/>
          <w:szCs w:val="24"/>
        </w:rPr>
        <w:t>.</w:t>
      </w:r>
    </w:p>
    <w:p w:rsidR="000315A9" w:rsidRPr="00F45B36" w:rsidRDefault="000315A9" w:rsidP="000315A9"/>
    <w:p w:rsidR="009664B8" w:rsidRPr="00F45B36" w:rsidRDefault="009664B8" w:rsidP="000315A9">
      <w:pPr>
        <w:pStyle w:val="Titre1"/>
      </w:pPr>
      <w:r w:rsidRPr="00F45B36">
        <w:t>Work Programme of the ECC and its subordinated bodies</w:t>
      </w:r>
      <w:r w:rsidRPr="00F45B36">
        <w:tab/>
      </w:r>
    </w:p>
    <w:p w:rsidR="009664B8" w:rsidRPr="000315A9" w:rsidRDefault="00FB702F" w:rsidP="005C5263">
      <w:pPr>
        <w:rPr>
          <w:sz w:val="24"/>
          <w:szCs w:val="24"/>
        </w:rPr>
      </w:pPr>
      <w:r w:rsidRPr="00F45B36">
        <w:rPr>
          <w:sz w:val="24"/>
          <w:szCs w:val="24"/>
        </w:rPr>
        <w:t>No comments were made concerning the work programme of the ECC and its subordinate entities.</w:t>
      </w:r>
      <w:r w:rsidR="005C5263" w:rsidRPr="00F45B36">
        <w:rPr>
          <w:sz w:val="24"/>
          <w:szCs w:val="24"/>
        </w:rPr>
        <w:t xml:space="preserve"> See documents: 002 section 5 and 008 Annex 3</w:t>
      </w:r>
    </w:p>
    <w:p w:rsidR="009664B8" w:rsidRPr="00F45B36" w:rsidRDefault="009664B8" w:rsidP="00A96694">
      <w:pPr>
        <w:pStyle w:val="Titre1"/>
      </w:pPr>
      <w:r w:rsidRPr="00F45B36">
        <w:t>Matters related to European Communications Office, ECO</w:t>
      </w:r>
    </w:p>
    <w:p w:rsidR="005812F8" w:rsidRPr="00F45B36" w:rsidRDefault="00F80E10" w:rsidP="005812F8">
      <w:pPr>
        <w:rPr>
          <w:b/>
          <w:sz w:val="24"/>
          <w:szCs w:val="24"/>
        </w:rPr>
      </w:pPr>
      <w:r w:rsidRPr="00F45B36">
        <w:rPr>
          <w:sz w:val="24"/>
          <w:szCs w:val="24"/>
        </w:rPr>
        <w:t>The Dir</w:t>
      </w:r>
      <w:r w:rsidR="00440D59" w:rsidRPr="00F45B36">
        <w:rPr>
          <w:sz w:val="24"/>
          <w:szCs w:val="24"/>
        </w:rPr>
        <w:t>ector of the Office introduced four</w:t>
      </w:r>
      <w:r w:rsidRPr="00F45B36">
        <w:rPr>
          <w:sz w:val="24"/>
          <w:szCs w:val="24"/>
        </w:rPr>
        <w:t xml:space="preserve"> items related to the Office.</w:t>
      </w:r>
    </w:p>
    <w:p w:rsidR="005812F8" w:rsidRPr="00F45B36" w:rsidRDefault="005812F8" w:rsidP="005812F8">
      <w:pPr>
        <w:rPr>
          <w:b/>
          <w:sz w:val="24"/>
          <w:szCs w:val="24"/>
        </w:rPr>
      </w:pPr>
      <w:r w:rsidRPr="00F45B36">
        <w:rPr>
          <w:b/>
          <w:sz w:val="24"/>
          <w:szCs w:val="24"/>
        </w:rPr>
        <w:t>13.1 Electronic Working Arrangements</w:t>
      </w:r>
    </w:p>
    <w:p w:rsidR="005812F8" w:rsidRPr="00F45B36" w:rsidRDefault="005812F8" w:rsidP="00F45B36">
      <w:pPr>
        <w:spacing w:after="0" w:line="240" w:lineRule="auto"/>
        <w:rPr>
          <w:sz w:val="24"/>
          <w:szCs w:val="24"/>
        </w:rPr>
      </w:pPr>
      <w:r w:rsidRPr="00F45B36">
        <w:rPr>
          <w:sz w:val="24"/>
          <w:szCs w:val="24"/>
        </w:rPr>
        <w:t xml:space="preserve">Doc. </w:t>
      </w:r>
      <w:proofErr w:type="gramStart"/>
      <w:r w:rsidRPr="00F45B36">
        <w:rPr>
          <w:sz w:val="24"/>
          <w:szCs w:val="24"/>
        </w:rPr>
        <w:t>ECC(</w:t>
      </w:r>
      <w:proofErr w:type="gramEnd"/>
      <w:r w:rsidRPr="00F45B36">
        <w:rPr>
          <w:sz w:val="24"/>
          <w:szCs w:val="24"/>
        </w:rPr>
        <w:t xml:space="preserve">13)Info 001 gave information on the development of electronic working arrangements (EWA)  for the ECC. This covered a range of developments which the Director hoped would improve the facilities available to the ECC’s working.  Most of the most recent changes have been to integrate existing tools into the ECC website portal (Forum, </w:t>
      </w:r>
      <w:proofErr w:type="spellStart"/>
      <w:r w:rsidRPr="00F45B36">
        <w:rPr>
          <w:sz w:val="24"/>
          <w:szCs w:val="24"/>
        </w:rPr>
        <w:t>GoToMeeting</w:t>
      </w:r>
      <w:proofErr w:type="spellEnd"/>
      <w:r w:rsidRPr="00F45B36">
        <w:rPr>
          <w:sz w:val="24"/>
          <w:szCs w:val="24"/>
        </w:rPr>
        <w:t>, and electronic questionnaires), which it was hoped would provide better interfaces, and more integrated management of access with the groups to which activities related. Electronic questionnaires were a new development, both in their own right, and in part as a means of improving spectrum inventory information applied to the EFIS system.</w:t>
      </w:r>
    </w:p>
    <w:p w:rsidR="005812F8" w:rsidRPr="00F45B36" w:rsidRDefault="005812F8" w:rsidP="00F45B36">
      <w:pPr>
        <w:spacing w:after="0" w:line="240" w:lineRule="auto"/>
        <w:rPr>
          <w:sz w:val="24"/>
          <w:szCs w:val="24"/>
        </w:rPr>
      </w:pPr>
    </w:p>
    <w:p w:rsidR="005812F8" w:rsidRPr="00F45B36" w:rsidRDefault="005812F8" w:rsidP="00F45B36">
      <w:pPr>
        <w:spacing w:after="0" w:line="240" w:lineRule="auto"/>
        <w:rPr>
          <w:sz w:val="24"/>
          <w:szCs w:val="24"/>
        </w:rPr>
      </w:pPr>
      <w:r w:rsidRPr="00F45B36">
        <w:rPr>
          <w:sz w:val="24"/>
          <w:szCs w:val="24"/>
        </w:rPr>
        <w:t xml:space="preserve">The Director of the Office took the opportunity to inform the meeting that the Office premises were now equipped with a webcam facility in its meeting rooms, which allowed streaming of sound and vision to remote observers.  This can be made public, or restricted as required.  Amongst the uses and modes of remote participation available, one is to provide a fall-back option for large groups which ran into difficulties with the normally-hosted arrangements made by administrations.  Although the largest room had a finite capacity, administrations could operate with smaller delegations in the room, </w:t>
      </w:r>
      <w:r w:rsidRPr="00F45B36">
        <w:rPr>
          <w:sz w:val="24"/>
          <w:szCs w:val="24"/>
        </w:rPr>
        <w:lastRenderedPageBreak/>
        <w:t>with other members either on- or off- premises advising them by electronic messenger, or coming into the room for the relevant agenda items.</w:t>
      </w:r>
    </w:p>
    <w:p w:rsidR="005812F8" w:rsidRPr="00D33ECB" w:rsidRDefault="005812F8" w:rsidP="00440D59">
      <w:pPr>
        <w:spacing w:after="0"/>
        <w:rPr>
          <w:sz w:val="24"/>
          <w:szCs w:val="24"/>
          <w:highlight w:val="yellow"/>
        </w:rPr>
      </w:pPr>
    </w:p>
    <w:p w:rsidR="005812F8" w:rsidRPr="00F45B36" w:rsidRDefault="005812F8" w:rsidP="00F45B36">
      <w:pPr>
        <w:spacing w:after="0" w:line="240" w:lineRule="auto"/>
        <w:rPr>
          <w:sz w:val="24"/>
          <w:szCs w:val="24"/>
        </w:rPr>
      </w:pPr>
      <w:r w:rsidRPr="00F45B36">
        <w:rPr>
          <w:sz w:val="24"/>
          <w:szCs w:val="24"/>
        </w:rPr>
        <w:t xml:space="preserve">One of the many changes was to integrate the management of e-mail reflectors with that of Group Membership on the </w:t>
      </w:r>
      <w:r w:rsidRPr="0071560B">
        <w:rPr>
          <w:sz w:val="24"/>
          <w:szCs w:val="24"/>
          <w:shd w:val="clear" w:color="auto" w:fill="FFFFFF" w:themeFill="background1"/>
        </w:rPr>
        <w:t xml:space="preserve">website. Although initially these functions have been kept separate within the website, that separation caused some confusion in the user community, </w:t>
      </w:r>
      <w:r w:rsidR="0071560B" w:rsidRPr="0071560B">
        <w:rPr>
          <w:sz w:val="24"/>
          <w:szCs w:val="24"/>
          <w:shd w:val="clear" w:color="auto" w:fill="FFFFFF" w:themeFill="background1"/>
        </w:rPr>
        <w:t xml:space="preserve">for </w:t>
      </w:r>
      <w:r w:rsidRPr="0071560B">
        <w:rPr>
          <w:sz w:val="24"/>
          <w:szCs w:val="24"/>
          <w:shd w:val="clear" w:color="auto" w:fill="FFFFFF" w:themeFill="background1"/>
        </w:rPr>
        <w:t>which these changes were designed to address. In response to questions the Director confirmed that there was still flexibility to create</w:t>
      </w:r>
      <w:r w:rsidRPr="00F45B36">
        <w:rPr>
          <w:sz w:val="24"/>
          <w:szCs w:val="24"/>
        </w:rPr>
        <w:t xml:space="preserve"> bespoke e-mail reflectors, either for small editing groups, or to adapt the lists based on group membership.</w:t>
      </w:r>
    </w:p>
    <w:p w:rsidR="005812F8" w:rsidRPr="00F45B36" w:rsidRDefault="005812F8" w:rsidP="00F45B36">
      <w:pPr>
        <w:spacing w:after="0" w:line="240" w:lineRule="auto"/>
        <w:rPr>
          <w:sz w:val="24"/>
          <w:szCs w:val="24"/>
        </w:rPr>
      </w:pPr>
    </w:p>
    <w:p w:rsidR="005812F8" w:rsidRPr="00F45B36" w:rsidRDefault="005812F8" w:rsidP="00F45B36">
      <w:pPr>
        <w:spacing w:after="0" w:line="240" w:lineRule="auto"/>
        <w:rPr>
          <w:sz w:val="24"/>
          <w:szCs w:val="24"/>
        </w:rPr>
      </w:pPr>
      <w:r w:rsidRPr="00F45B36">
        <w:rPr>
          <w:sz w:val="24"/>
          <w:szCs w:val="24"/>
        </w:rPr>
        <w:t>The EWA guidance notes had been split into four separate documents for the specific applications, to improve clarity.  The Office would now move on to develop more user-friendly guides.</w:t>
      </w:r>
    </w:p>
    <w:p w:rsidR="005812F8" w:rsidRPr="00D33ECB" w:rsidRDefault="005812F8" w:rsidP="00440D59">
      <w:pPr>
        <w:spacing w:after="0"/>
        <w:rPr>
          <w:b/>
          <w:sz w:val="24"/>
          <w:szCs w:val="24"/>
          <w:highlight w:val="yellow"/>
        </w:rPr>
      </w:pPr>
    </w:p>
    <w:p w:rsidR="00440D59" w:rsidRPr="00D33ECB" w:rsidRDefault="00440D59" w:rsidP="00440D59">
      <w:pPr>
        <w:spacing w:after="0"/>
        <w:rPr>
          <w:b/>
          <w:sz w:val="24"/>
          <w:szCs w:val="24"/>
          <w:highlight w:val="yellow"/>
        </w:rPr>
      </w:pPr>
    </w:p>
    <w:p w:rsidR="005812F8" w:rsidRPr="00657764" w:rsidRDefault="005812F8" w:rsidP="00440D59">
      <w:pPr>
        <w:spacing w:after="0"/>
        <w:rPr>
          <w:b/>
          <w:sz w:val="24"/>
          <w:szCs w:val="24"/>
        </w:rPr>
      </w:pPr>
      <w:r w:rsidRPr="00657764">
        <w:rPr>
          <w:b/>
          <w:sz w:val="24"/>
          <w:szCs w:val="24"/>
        </w:rPr>
        <w:t>13.1.1 Activities on Research Projects</w:t>
      </w:r>
    </w:p>
    <w:p w:rsidR="005812F8" w:rsidRPr="00657764" w:rsidRDefault="005812F8" w:rsidP="00657764">
      <w:pPr>
        <w:spacing w:after="0" w:line="240" w:lineRule="auto"/>
        <w:rPr>
          <w:sz w:val="24"/>
          <w:szCs w:val="24"/>
        </w:rPr>
      </w:pPr>
      <w:r w:rsidRPr="00657764">
        <w:rPr>
          <w:sz w:val="24"/>
          <w:szCs w:val="24"/>
        </w:rPr>
        <w:t xml:space="preserve">The Director reported that some of the relevant research projects which had been highlighted over previous ECC meetings now contributed to ongoing ECC work in project teams; this had been reported during the previous Plenary. There are some early contacts with two further projects, and a more substantive report will be brought to the next plenary.  The Office was informing the working </w:t>
      </w:r>
      <w:proofErr w:type="gramStart"/>
      <w:r w:rsidRPr="00657764">
        <w:rPr>
          <w:sz w:val="24"/>
          <w:szCs w:val="24"/>
        </w:rPr>
        <w:t>groups directly as it develops</w:t>
      </w:r>
      <w:proofErr w:type="gramEnd"/>
      <w:r w:rsidRPr="00657764">
        <w:rPr>
          <w:sz w:val="24"/>
          <w:szCs w:val="24"/>
        </w:rPr>
        <w:t xml:space="preserve"> contacts with academia and research In particular. </w:t>
      </w:r>
    </w:p>
    <w:p w:rsidR="005812F8" w:rsidRPr="00657764" w:rsidRDefault="005812F8" w:rsidP="00440D59">
      <w:pPr>
        <w:spacing w:after="0"/>
        <w:rPr>
          <w:sz w:val="24"/>
          <w:szCs w:val="24"/>
        </w:rPr>
      </w:pPr>
    </w:p>
    <w:p w:rsidR="00440D59" w:rsidRPr="00D33ECB" w:rsidRDefault="00440D59" w:rsidP="00440D59">
      <w:pPr>
        <w:spacing w:after="0"/>
        <w:rPr>
          <w:sz w:val="24"/>
          <w:szCs w:val="24"/>
          <w:highlight w:val="yellow"/>
        </w:rPr>
      </w:pPr>
    </w:p>
    <w:p w:rsidR="005812F8" w:rsidRPr="00657764" w:rsidRDefault="005812F8" w:rsidP="00440D59">
      <w:pPr>
        <w:spacing w:after="0"/>
        <w:rPr>
          <w:b/>
          <w:sz w:val="24"/>
          <w:szCs w:val="24"/>
        </w:rPr>
      </w:pPr>
      <w:r w:rsidRPr="00657764">
        <w:rPr>
          <w:b/>
          <w:sz w:val="24"/>
          <w:szCs w:val="24"/>
        </w:rPr>
        <w:t>13.2 ECC Deliverables and status of implementation</w:t>
      </w:r>
    </w:p>
    <w:p w:rsidR="005812F8" w:rsidRPr="00657764" w:rsidRDefault="005812F8" w:rsidP="00657764">
      <w:pPr>
        <w:spacing w:after="0" w:line="240" w:lineRule="auto"/>
        <w:rPr>
          <w:sz w:val="24"/>
          <w:szCs w:val="24"/>
        </w:rPr>
      </w:pPr>
      <w:r w:rsidRPr="00657764">
        <w:rPr>
          <w:sz w:val="24"/>
          <w:szCs w:val="24"/>
        </w:rPr>
        <w:t xml:space="preserve">Doc </w:t>
      </w:r>
      <w:proofErr w:type="gramStart"/>
      <w:r w:rsidRPr="00657764">
        <w:rPr>
          <w:sz w:val="24"/>
          <w:szCs w:val="24"/>
        </w:rPr>
        <w:t>ECC(</w:t>
      </w:r>
      <w:proofErr w:type="gramEnd"/>
      <w:r w:rsidRPr="00657764">
        <w:rPr>
          <w:sz w:val="24"/>
          <w:szCs w:val="24"/>
        </w:rPr>
        <w:t>13)010 Rev 1 proposed to change the reporting of the implementation status of ECC Decisions and Recommendations. The intention of the proposal was to improve the quality of information and therefore the credibility of the deliverables themselves in the eyes of the user community.</w:t>
      </w:r>
    </w:p>
    <w:p w:rsidR="005812F8" w:rsidRPr="00657764" w:rsidRDefault="005812F8" w:rsidP="00657764">
      <w:pPr>
        <w:spacing w:after="0" w:line="240" w:lineRule="auto"/>
        <w:rPr>
          <w:sz w:val="24"/>
          <w:szCs w:val="24"/>
        </w:rPr>
      </w:pPr>
    </w:p>
    <w:p w:rsidR="005812F8" w:rsidRPr="00657764" w:rsidRDefault="005812F8" w:rsidP="00657764">
      <w:pPr>
        <w:spacing w:after="0" w:line="240" w:lineRule="auto"/>
        <w:rPr>
          <w:sz w:val="24"/>
          <w:szCs w:val="24"/>
        </w:rPr>
      </w:pPr>
      <w:r w:rsidRPr="00657764">
        <w:rPr>
          <w:sz w:val="24"/>
          <w:szCs w:val="24"/>
        </w:rPr>
        <w:t>For ECC Decisions, a regular comprehensive request for updating would be replaced by more targeted exercises conducted by the Office, supplemented by an annual check which would prompt administrations to make corrections if and where required. The opportunity always existed for administrations to update implementation status.  The meeting agreed to this approach, as well to a proposal from the United Kingdom that a disclaimer text should be included in the deliverables library. This would state that the implementation information was not legally definitive; this was to give administrations more confidence in declaring that they had for practical purposes implemented Decisions.  The Steering Group would approve a draft text from the Office.</w:t>
      </w:r>
    </w:p>
    <w:p w:rsidR="005812F8" w:rsidRPr="00657764" w:rsidRDefault="005812F8" w:rsidP="00657764">
      <w:pPr>
        <w:spacing w:after="0" w:line="240" w:lineRule="auto"/>
        <w:rPr>
          <w:sz w:val="24"/>
          <w:szCs w:val="24"/>
        </w:rPr>
      </w:pPr>
    </w:p>
    <w:p w:rsidR="005812F8" w:rsidRPr="00657764" w:rsidRDefault="005812F8" w:rsidP="00657764">
      <w:pPr>
        <w:spacing w:after="0" w:line="240" w:lineRule="auto"/>
        <w:rPr>
          <w:sz w:val="24"/>
          <w:szCs w:val="24"/>
        </w:rPr>
      </w:pPr>
      <w:r w:rsidRPr="00657764">
        <w:rPr>
          <w:sz w:val="24"/>
          <w:szCs w:val="24"/>
        </w:rPr>
        <w:t>As for Recommendations, the paper proposed in general to discontinue reporting on implementation status.  However, there were several recommendations where this information would remain important, and the document highlighted that the information would in those cases be maintained and published.</w:t>
      </w:r>
    </w:p>
    <w:p w:rsidR="005812F8" w:rsidRPr="00657764" w:rsidRDefault="005812F8" w:rsidP="00657764">
      <w:pPr>
        <w:spacing w:after="0" w:line="240" w:lineRule="auto"/>
        <w:rPr>
          <w:sz w:val="24"/>
          <w:szCs w:val="24"/>
        </w:rPr>
      </w:pPr>
    </w:p>
    <w:p w:rsidR="007F2AE3" w:rsidRPr="00657764" w:rsidRDefault="005812F8" w:rsidP="00657764">
      <w:pPr>
        <w:spacing w:after="0" w:line="240" w:lineRule="auto"/>
        <w:rPr>
          <w:sz w:val="24"/>
          <w:szCs w:val="24"/>
        </w:rPr>
      </w:pPr>
      <w:r w:rsidRPr="00657764">
        <w:rPr>
          <w:sz w:val="24"/>
          <w:szCs w:val="24"/>
        </w:rPr>
        <w:t xml:space="preserve">Portugal asked whether further analysis by the Office and a stronger commitment by administrations could provide an alternative approach in which the Implementation status was retained.  However, other administrations expressed support for the Office’s proposal as presented.   </w:t>
      </w:r>
    </w:p>
    <w:p w:rsidR="007F2AE3" w:rsidRPr="00657764" w:rsidRDefault="007F2AE3" w:rsidP="00657764">
      <w:pPr>
        <w:spacing w:after="0" w:line="240" w:lineRule="auto"/>
        <w:rPr>
          <w:sz w:val="24"/>
          <w:szCs w:val="24"/>
        </w:rPr>
      </w:pPr>
    </w:p>
    <w:p w:rsidR="005812F8" w:rsidRPr="00657764" w:rsidRDefault="005812F8" w:rsidP="00657764">
      <w:pPr>
        <w:spacing w:after="0" w:line="240" w:lineRule="auto"/>
        <w:rPr>
          <w:sz w:val="24"/>
          <w:szCs w:val="24"/>
        </w:rPr>
      </w:pPr>
      <w:r w:rsidRPr="00657764">
        <w:rPr>
          <w:sz w:val="24"/>
          <w:szCs w:val="24"/>
        </w:rPr>
        <w:lastRenderedPageBreak/>
        <w:t xml:space="preserve">The meeting agreed that the Office should withdraw implementation information from the deliverables library, with exception of the cases referenced in the document, for which the means of giving the information would be chosen by the responsible group.  The Office was also instructed to retain implementation information for </w:t>
      </w:r>
      <w:r w:rsidR="007F2AE3" w:rsidRPr="00657764">
        <w:rPr>
          <w:sz w:val="24"/>
          <w:szCs w:val="24"/>
        </w:rPr>
        <w:t xml:space="preserve">all </w:t>
      </w:r>
      <w:r w:rsidRPr="00657764">
        <w:rPr>
          <w:sz w:val="24"/>
          <w:szCs w:val="24"/>
        </w:rPr>
        <w:t xml:space="preserve">Recommendations on cross-border coordination </w:t>
      </w:r>
      <w:r w:rsidR="007F2AE3" w:rsidRPr="00657764">
        <w:rPr>
          <w:sz w:val="24"/>
          <w:szCs w:val="24"/>
        </w:rPr>
        <w:t>and ECC will</w:t>
      </w:r>
      <w:r w:rsidRPr="00657764">
        <w:rPr>
          <w:sz w:val="24"/>
          <w:szCs w:val="24"/>
        </w:rPr>
        <w:t xml:space="preserve"> review th</w:t>
      </w:r>
      <w:r w:rsidR="007F2AE3" w:rsidRPr="00657764">
        <w:rPr>
          <w:sz w:val="24"/>
          <w:szCs w:val="24"/>
        </w:rPr>
        <w:t>e situation at its next meeting.</w:t>
      </w:r>
    </w:p>
    <w:p w:rsidR="00440D59" w:rsidRPr="00D33ECB" w:rsidRDefault="00440D59" w:rsidP="00440D59">
      <w:pPr>
        <w:spacing w:after="0"/>
        <w:rPr>
          <w:sz w:val="24"/>
          <w:szCs w:val="24"/>
          <w:highlight w:val="yellow"/>
        </w:rPr>
      </w:pPr>
    </w:p>
    <w:p w:rsidR="005812F8" w:rsidRPr="00657764" w:rsidRDefault="005812F8" w:rsidP="00657764">
      <w:pPr>
        <w:spacing w:after="0" w:line="240" w:lineRule="auto"/>
        <w:rPr>
          <w:b/>
          <w:sz w:val="24"/>
          <w:szCs w:val="24"/>
        </w:rPr>
      </w:pPr>
      <w:r w:rsidRPr="00657764">
        <w:rPr>
          <w:sz w:val="24"/>
          <w:szCs w:val="24"/>
        </w:rPr>
        <w:t xml:space="preserve"> </w:t>
      </w:r>
      <w:r w:rsidRPr="00657764">
        <w:rPr>
          <w:b/>
          <w:sz w:val="24"/>
          <w:szCs w:val="24"/>
        </w:rPr>
        <w:t>13.3 Developments in EFIS</w:t>
      </w:r>
    </w:p>
    <w:p w:rsidR="005812F8" w:rsidRPr="00657764" w:rsidRDefault="005812F8" w:rsidP="00657764">
      <w:pPr>
        <w:spacing w:after="0" w:line="240" w:lineRule="auto"/>
        <w:rPr>
          <w:sz w:val="24"/>
          <w:szCs w:val="24"/>
        </w:rPr>
      </w:pPr>
      <w:r w:rsidRPr="00657764">
        <w:rPr>
          <w:sz w:val="24"/>
          <w:szCs w:val="24"/>
        </w:rPr>
        <w:t xml:space="preserve">The Director of the Office, Mark Thomas, referred to the input presentation paper (ECC (13)021) which summarised a range of developments which have recently been undertaken or are currently underway in the EFIS system.  These were directed variously at improving access to national spectrum strategy information, improving the experience for readers and those uploading information, and improving the efficiency and data integrity of producing reports. </w:t>
      </w:r>
    </w:p>
    <w:p w:rsidR="005812F8" w:rsidRPr="00657764" w:rsidRDefault="005812F8" w:rsidP="00657764">
      <w:pPr>
        <w:spacing w:after="0" w:line="240" w:lineRule="auto"/>
        <w:rPr>
          <w:sz w:val="24"/>
          <w:szCs w:val="24"/>
        </w:rPr>
      </w:pPr>
    </w:p>
    <w:p w:rsidR="005812F8" w:rsidRPr="00D33ECB" w:rsidRDefault="005812F8" w:rsidP="00657764">
      <w:pPr>
        <w:spacing w:after="0" w:line="240" w:lineRule="auto"/>
        <w:rPr>
          <w:sz w:val="24"/>
          <w:szCs w:val="24"/>
        </w:rPr>
      </w:pPr>
      <w:r w:rsidRPr="00657764">
        <w:rPr>
          <w:sz w:val="24"/>
          <w:szCs w:val="24"/>
        </w:rPr>
        <w:t>Other improvements sought to implement the recommendations of CEPT Reports 46 and 47 on the use of EFIS for spectrum inventory information.</w:t>
      </w:r>
    </w:p>
    <w:p w:rsidR="005812F8" w:rsidRDefault="005812F8" w:rsidP="00657764">
      <w:pPr>
        <w:spacing w:after="0" w:line="240" w:lineRule="auto"/>
      </w:pPr>
    </w:p>
    <w:p w:rsidR="009664B8" w:rsidRPr="00657764" w:rsidRDefault="009664B8" w:rsidP="00A96694">
      <w:pPr>
        <w:pStyle w:val="Titre1"/>
      </w:pPr>
      <w:r w:rsidRPr="00657764">
        <w:t>Re</w:t>
      </w:r>
      <w:r w:rsidR="00ED2500" w:rsidRPr="00657764">
        <w:t>maining issues from the CPG, WG FM, WG SE, WG </w:t>
      </w:r>
      <w:proofErr w:type="spellStart"/>
      <w:proofErr w:type="gramStart"/>
      <w:r w:rsidRPr="00657764">
        <w:t>NaN</w:t>
      </w:r>
      <w:proofErr w:type="spellEnd"/>
      <w:proofErr w:type="gramEnd"/>
      <w:r w:rsidRPr="00657764">
        <w:t>, ECC PT1</w:t>
      </w:r>
    </w:p>
    <w:p w:rsidR="00D21BD6" w:rsidRPr="00657764" w:rsidRDefault="00ED2500" w:rsidP="00A96694">
      <w:pPr>
        <w:pStyle w:val="Break"/>
      </w:pPr>
      <w:r w:rsidRPr="00657764">
        <w:t>WG </w:t>
      </w:r>
      <w:r w:rsidR="00335728" w:rsidRPr="00657764">
        <w:t>FM</w:t>
      </w:r>
    </w:p>
    <w:p w:rsidR="00A41B48" w:rsidRPr="00657764" w:rsidRDefault="00760DD2" w:rsidP="00657764">
      <w:pPr>
        <w:spacing w:after="0" w:line="240" w:lineRule="auto"/>
        <w:rPr>
          <w:rFonts w:cs="Arial"/>
          <w:sz w:val="24"/>
          <w:szCs w:val="24"/>
        </w:rPr>
      </w:pPr>
      <w:r>
        <w:rPr>
          <w:rFonts w:cs="Arial"/>
          <w:sz w:val="24"/>
          <w:szCs w:val="24"/>
        </w:rPr>
        <w:t xml:space="preserve">The </w:t>
      </w:r>
      <w:r w:rsidR="00A41B48" w:rsidRPr="00657764">
        <w:rPr>
          <w:rFonts w:cs="Arial"/>
          <w:sz w:val="24"/>
          <w:szCs w:val="24"/>
        </w:rPr>
        <w:t xml:space="preserve">WG FM Chairman presented draft agenda for the </w:t>
      </w:r>
      <w:proofErr w:type="spellStart"/>
      <w:r w:rsidR="00A41B48" w:rsidRPr="00657764">
        <w:rPr>
          <w:rFonts w:cs="Arial"/>
          <w:sz w:val="24"/>
          <w:szCs w:val="24"/>
        </w:rPr>
        <w:t>Civ</w:t>
      </w:r>
      <w:proofErr w:type="spellEnd"/>
      <w:r w:rsidR="00A41B48" w:rsidRPr="00657764">
        <w:rPr>
          <w:rFonts w:cs="Arial"/>
          <w:sz w:val="24"/>
          <w:szCs w:val="24"/>
        </w:rPr>
        <w:t xml:space="preserve">-Mil meeting as in Annex 13 of </w:t>
      </w:r>
      <w:proofErr w:type="gramStart"/>
      <w:r w:rsidR="00A41B48" w:rsidRPr="00657764">
        <w:rPr>
          <w:rFonts w:cs="Arial"/>
          <w:sz w:val="24"/>
          <w:szCs w:val="24"/>
        </w:rPr>
        <w:t>ECC(</w:t>
      </w:r>
      <w:proofErr w:type="gramEnd"/>
      <w:r w:rsidR="00A41B48" w:rsidRPr="00657764">
        <w:rPr>
          <w:rFonts w:cs="Arial"/>
          <w:sz w:val="24"/>
          <w:szCs w:val="24"/>
        </w:rPr>
        <w:t xml:space="preserve">13)006. </w:t>
      </w:r>
      <w:r>
        <w:rPr>
          <w:rFonts w:cs="Arial"/>
          <w:sz w:val="24"/>
          <w:szCs w:val="24"/>
        </w:rPr>
        <w:t>He</w:t>
      </w:r>
      <w:r w:rsidR="00A41B48" w:rsidRPr="00657764">
        <w:rPr>
          <w:rFonts w:cs="Arial"/>
          <w:sz w:val="24"/>
          <w:szCs w:val="24"/>
        </w:rPr>
        <w:t xml:space="preserve"> drew the attention of the meeting that preparation of the draft agenda of the Civil-Military meeting which is planned for the last week of November 2013 in Ireland is going to be finalised in May 2013 meeting of WG FM. He invited administrations to review this agenda and consider possible contribution to the May 2013 meeting of WG FM.</w:t>
      </w:r>
    </w:p>
    <w:p w:rsidR="00A37EAF" w:rsidRPr="00657764" w:rsidRDefault="00A37EAF" w:rsidP="00657764">
      <w:pPr>
        <w:spacing w:after="0" w:line="240" w:lineRule="auto"/>
        <w:rPr>
          <w:rFonts w:cs="Arial"/>
          <w:sz w:val="24"/>
          <w:szCs w:val="24"/>
        </w:rPr>
      </w:pPr>
    </w:p>
    <w:p w:rsidR="00A41B48" w:rsidRPr="00657764" w:rsidRDefault="00760DD2" w:rsidP="00657764">
      <w:pPr>
        <w:spacing w:after="0" w:line="240" w:lineRule="auto"/>
        <w:rPr>
          <w:rFonts w:cs="Arial"/>
          <w:sz w:val="24"/>
          <w:szCs w:val="24"/>
        </w:rPr>
      </w:pPr>
      <w:r>
        <w:rPr>
          <w:rFonts w:cs="Arial"/>
          <w:sz w:val="24"/>
          <w:szCs w:val="24"/>
        </w:rPr>
        <w:t xml:space="preserve">The </w:t>
      </w:r>
      <w:r w:rsidR="00A41B48" w:rsidRPr="00657764">
        <w:rPr>
          <w:rFonts w:cs="Arial"/>
          <w:sz w:val="24"/>
          <w:szCs w:val="24"/>
        </w:rPr>
        <w:t>WG FM Chairman also reported that all the issues from WG FM was already considered by the this meeting and that other issues are for information only and could be found in the ECC(13)006.</w:t>
      </w:r>
    </w:p>
    <w:p w:rsidR="00A37EAF" w:rsidRPr="00657764" w:rsidRDefault="00A37EAF" w:rsidP="00A41B48">
      <w:pPr>
        <w:rPr>
          <w:rFonts w:cs="Arial"/>
          <w:sz w:val="24"/>
          <w:szCs w:val="24"/>
        </w:rPr>
      </w:pPr>
    </w:p>
    <w:p w:rsidR="00335728" w:rsidRPr="00F2257E" w:rsidRDefault="00760DD2" w:rsidP="00657764">
      <w:pPr>
        <w:spacing w:line="240" w:lineRule="auto"/>
        <w:rPr>
          <w:b/>
        </w:rPr>
      </w:pPr>
      <w:r>
        <w:rPr>
          <w:rFonts w:cs="Arial"/>
          <w:sz w:val="24"/>
          <w:szCs w:val="24"/>
        </w:rPr>
        <w:t xml:space="preserve">The </w:t>
      </w:r>
      <w:r w:rsidR="00A41B48" w:rsidRPr="00657764">
        <w:rPr>
          <w:rFonts w:cs="Arial"/>
          <w:sz w:val="24"/>
          <w:szCs w:val="24"/>
        </w:rPr>
        <w:t>WG FM chairman also invited the administration to consider the possibility to host February 2014 meeting of WG FM and lease with the WG FM chairman those who has such a possibility</w:t>
      </w:r>
    </w:p>
    <w:p w:rsidR="004909A1" w:rsidRPr="00657764" w:rsidRDefault="004909A1" w:rsidP="00657B74">
      <w:pPr>
        <w:pStyle w:val="Break"/>
        <w:jc w:val="both"/>
      </w:pPr>
      <w:r w:rsidRPr="00657764">
        <w:t>WG SE</w:t>
      </w:r>
    </w:p>
    <w:p w:rsidR="004909A1" w:rsidRPr="00657764" w:rsidRDefault="004909A1" w:rsidP="00657B74">
      <w:pPr>
        <w:spacing w:line="240" w:lineRule="auto"/>
        <w:rPr>
          <w:sz w:val="24"/>
          <w:szCs w:val="24"/>
        </w:rPr>
      </w:pPr>
      <w:r w:rsidRPr="00657764">
        <w:rPr>
          <w:sz w:val="24"/>
          <w:szCs w:val="24"/>
        </w:rPr>
        <w:t xml:space="preserve">The Chairman of WG SE briefly reported about the remaining issues from WG SE contained in </w:t>
      </w:r>
      <w:proofErr w:type="gramStart"/>
      <w:r w:rsidRPr="0071560B">
        <w:rPr>
          <w:rStyle w:val="HeaderZchnZchn"/>
          <w:sz w:val="24"/>
          <w:szCs w:val="24"/>
          <w:lang w:val="en-US"/>
        </w:rPr>
        <w:t>ECC(</w:t>
      </w:r>
      <w:proofErr w:type="gramEnd"/>
      <w:r w:rsidRPr="0071560B">
        <w:rPr>
          <w:rStyle w:val="HeaderZchnZchn"/>
          <w:sz w:val="24"/>
          <w:szCs w:val="24"/>
          <w:lang w:val="en-US"/>
        </w:rPr>
        <w:t>13)002</w:t>
      </w:r>
      <w:r w:rsidRPr="00657764">
        <w:rPr>
          <w:sz w:val="24"/>
          <w:szCs w:val="24"/>
        </w:rPr>
        <w:t>. He highlighted the following points:</w:t>
      </w:r>
    </w:p>
    <w:p w:rsidR="004909A1" w:rsidRPr="00657764" w:rsidRDefault="004909A1" w:rsidP="00657B74">
      <w:pPr>
        <w:pStyle w:val="Liste"/>
        <w:tabs>
          <w:tab w:val="num" w:pos="360"/>
        </w:tabs>
        <w:spacing w:line="240" w:lineRule="auto"/>
        <w:ind w:left="360" w:hanging="360"/>
        <w:jc w:val="both"/>
        <w:rPr>
          <w:sz w:val="24"/>
          <w:szCs w:val="24"/>
        </w:rPr>
      </w:pPr>
      <w:r w:rsidRPr="00657764">
        <w:rPr>
          <w:sz w:val="24"/>
          <w:szCs w:val="24"/>
        </w:rPr>
        <w:t xml:space="preserve">WG SE approved finally three ECC Reports: </w:t>
      </w:r>
    </w:p>
    <w:p w:rsidR="004909A1" w:rsidRPr="00657764" w:rsidRDefault="004909A1" w:rsidP="00657B74">
      <w:pPr>
        <w:pStyle w:val="Liste"/>
        <w:numPr>
          <w:ilvl w:val="0"/>
          <w:numId w:val="31"/>
        </w:numPr>
        <w:tabs>
          <w:tab w:val="clear" w:pos="567"/>
        </w:tabs>
        <w:spacing w:line="240" w:lineRule="auto"/>
        <w:jc w:val="both"/>
        <w:rPr>
          <w:sz w:val="24"/>
          <w:szCs w:val="24"/>
        </w:rPr>
      </w:pPr>
      <w:r w:rsidRPr="00657764">
        <w:rPr>
          <w:sz w:val="24"/>
          <w:szCs w:val="24"/>
        </w:rPr>
        <w:t xml:space="preserve">ECC Report 185 on “Further definitions technical and operational requirements for the operation of white space devices in the band 470-790 MHz” </w:t>
      </w:r>
    </w:p>
    <w:p w:rsidR="004909A1" w:rsidRPr="00657764" w:rsidRDefault="004909A1" w:rsidP="00657B74">
      <w:pPr>
        <w:pStyle w:val="Liste"/>
        <w:numPr>
          <w:ilvl w:val="0"/>
          <w:numId w:val="31"/>
        </w:numPr>
        <w:tabs>
          <w:tab w:val="clear" w:pos="567"/>
        </w:tabs>
        <w:spacing w:line="240" w:lineRule="auto"/>
        <w:jc w:val="both"/>
        <w:rPr>
          <w:sz w:val="24"/>
          <w:szCs w:val="24"/>
        </w:rPr>
      </w:pPr>
      <w:r w:rsidRPr="00657764">
        <w:rPr>
          <w:sz w:val="24"/>
          <w:szCs w:val="24"/>
        </w:rPr>
        <w:t>ECC Report 186 on “Technical and operational requirements for the operation of white space devices under geo-location approach”</w:t>
      </w:r>
    </w:p>
    <w:p w:rsidR="004909A1" w:rsidRPr="00657764" w:rsidRDefault="004909A1" w:rsidP="00657B74">
      <w:pPr>
        <w:pStyle w:val="Liste"/>
        <w:numPr>
          <w:ilvl w:val="0"/>
          <w:numId w:val="31"/>
        </w:numPr>
        <w:tabs>
          <w:tab w:val="clear" w:pos="567"/>
        </w:tabs>
        <w:spacing w:line="240" w:lineRule="auto"/>
        <w:jc w:val="both"/>
        <w:rPr>
          <w:sz w:val="24"/>
          <w:szCs w:val="24"/>
        </w:rPr>
      </w:pPr>
      <w:r w:rsidRPr="00657764">
        <w:rPr>
          <w:sz w:val="24"/>
          <w:szCs w:val="24"/>
        </w:rPr>
        <w:t xml:space="preserve">ECC Report 187 on “Compatibility study between mobile communication services on board aircraft (MCA) and ground-based systems”. </w:t>
      </w:r>
    </w:p>
    <w:p w:rsidR="004909A1" w:rsidRPr="00657764" w:rsidRDefault="004909A1" w:rsidP="00657B74">
      <w:pPr>
        <w:pStyle w:val="Liste"/>
        <w:tabs>
          <w:tab w:val="num" w:pos="360"/>
        </w:tabs>
        <w:spacing w:line="240" w:lineRule="auto"/>
        <w:ind w:left="360" w:hanging="360"/>
        <w:jc w:val="both"/>
        <w:rPr>
          <w:sz w:val="24"/>
          <w:szCs w:val="24"/>
        </w:rPr>
      </w:pPr>
      <w:r w:rsidRPr="00657764">
        <w:rPr>
          <w:sz w:val="24"/>
          <w:szCs w:val="24"/>
        </w:rPr>
        <w:t>WG SE approved for Public Consultation (till 3</w:t>
      </w:r>
      <w:r w:rsidRPr="00657764">
        <w:rPr>
          <w:sz w:val="24"/>
          <w:szCs w:val="24"/>
          <w:vertAlign w:val="superscript"/>
        </w:rPr>
        <w:t>rd</w:t>
      </w:r>
      <w:r w:rsidRPr="00657764">
        <w:rPr>
          <w:sz w:val="24"/>
          <w:szCs w:val="24"/>
        </w:rPr>
        <w:t xml:space="preserve"> of April 2013) one draft revision of an ECC Recommendation and four new draft ECC Reports: </w:t>
      </w:r>
    </w:p>
    <w:p w:rsidR="004909A1" w:rsidRPr="00657764" w:rsidRDefault="004909A1" w:rsidP="00657B74">
      <w:pPr>
        <w:pStyle w:val="Liste"/>
        <w:numPr>
          <w:ilvl w:val="0"/>
          <w:numId w:val="31"/>
        </w:numPr>
        <w:tabs>
          <w:tab w:val="clear" w:pos="567"/>
        </w:tabs>
        <w:spacing w:line="240" w:lineRule="auto"/>
        <w:ind w:left="709" w:hanging="283"/>
        <w:jc w:val="both"/>
        <w:rPr>
          <w:sz w:val="24"/>
          <w:szCs w:val="24"/>
        </w:rPr>
      </w:pPr>
      <w:r w:rsidRPr="00657764">
        <w:rPr>
          <w:sz w:val="24"/>
          <w:szCs w:val="24"/>
        </w:rPr>
        <w:lastRenderedPageBreak/>
        <w:t xml:space="preserve">Draft Revision of the ECC/REC(05)07 on “Radio frequency channel arrangements for Fixed Service Systems operating in the bands 71 – 76 GHz and 81 – 86 GHz” </w:t>
      </w:r>
    </w:p>
    <w:p w:rsidR="004909A1" w:rsidRPr="00657764" w:rsidRDefault="004909A1" w:rsidP="00657B74">
      <w:pPr>
        <w:pStyle w:val="Liste"/>
        <w:numPr>
          <w:ilvl w:val="0"/>
          <w:numId w:val="31"/>
        </w:numPr>
        <w:tabs>
          <w:tab w:val="clear" w:pos="567"/>
        </w:tabs>
        <w:spacing w:line="240" w:lineRule="auto"/>
        <w:ind w:left="709" w:hanging="283"/>
        <w:jc w:val="both"/>
        <w:rPr>
          <w:sz w:val="24"/>
          <w:szCs w:val="24"/>
        </w:rPr>
      </w:pPr>
      <w:r w:rsidRPr="00657764">
        <w:rPr>
          <w:sz w:val="24"/>
          <w:szCs w:val="24"/>
        </w:rPr>
        <w:t xml:space="preserve">Draft new ECC Report 191: Adjacent band compatibility between MFCN and PMSE audio applications in the 1800 MHz range </w:t>
      </w:r>
    </w:p>
    <w:p w:rsidR="004909A1" w:rsidRPr="00657764" w:rsidRDefault="004909A1" w:rsidP="00657B74">
      <w:pPr>
        <w:pStyle w:val="Liste"/>
        <w:numPr>
          <w:ilvl w:val="0"/>
          <w:numId w:val="0"/>
        </w:numPr>
        <w:tabs>
          <w:tab w:val="clear" w:pos="567"/>
          <w:tab w:val="left" w:pos="708"/>
        </w:tabs>
        <w:spacing w:line="240" w:lineRule="auto"/>
        <w:ind w:left="709"/>
        <w:jc w:val="both"/>
        <w:rPr>
          <w:sz w:val="24"/>
          <w:szCs w:val="24"/>
        </w:rPr>
      </w:pPr>
      <w:r w:rsidRPr="00657764">
        <w:rPr>
          <w:sz w:val="24"/>
          <w:szCs w:val="24"/>
        </w:rPr>
        <w:t>The WG SE chairman informed that this study is focussed on the technical conditions for operation of PMSE in the frequency band 1785-1805 MHz to protect the mobile radio systems in the adjacent bands. An additional study to address the impact of LTE on PMSE in more detail will be added during the public consultation.</w:t>
      </w:r>
    </w:p>
    <w:p w:rsidR="004909A1" w:rsidRPr="00657764" w:rsidRDefault="004909A1" w:rsidP="00657B74">
      <w:pPr>
        <w:pStyle w:val="Liste"/>
        <w:numPr>
          <w:ilvl w:val="0"/>
          <w:numId w:val="31"/>
        </w:numPr>
        <w:tabs>
          <w:tab w:val="clear" w:pos="567"/>
        </w:tabs>
        <w:spacing w:line="240" w:lineRule="auto"/>
        <w:ind w:left="709" w:hanging="283"/>
        <w:jc w:val="both"/>
        <w:rPr>
          <w:color w:val="auto"/>
          <w:sz w:val="24"/>
          <w:szCs w:val="24"/>
        </w:rPr>
      </w:pPr>
      <w:r w:rsidRPr="00657764">
        <w:rPr>
          <w:color w:val="auto"/>
          <w:sz w:val="24"/>
          <w:szCs w:val="24"/>
        </w:rPr>
        <w:t xml:space="preserve">Draft new ECC Report 198: Adaptive modulation and ATPC operations in fixed point-to-point systems - Guideline on coordination procedures </w:t>
      </w:r>
    </w:p>
    <w:p w:rsidR="004909A1" w:rsidRPr="00657764" w:rsidRDefault="004909A1" w:rsidP="00657B74">
      <w:pPr>
        <w:pStyle w:val="Liste"/>
        <w:numPr>
          <w:ilvl w:val="0"/>
          <w:numId w:val="31"/>
        </w:numPr>
        <w:tabs>
          <w:tab w:val="clear" w:pos="567"/>
        </w:tabs>
        <w:spacing w:line="240" w:lineRule="auto"/>
        <w:ind w:left="709" w:hanging="283"/>
        <w:jc w:val="both"/>
        <w:rPr>
          <w:color w:val="auto"/>
          <w:sz w:val="24"/>
          <w:szCs w:val="24"/>
        </w:rPr>
      </w:pPr>
      <w:r w:rsidRPr="00657764">
        <w:rPr>
          <w:color w:val="auto"/>
          <w:sz w:val="24"/>
          <w:szCs w:val="24"/>
        </w:rPr>
        <w:t>Draft new ECC Report 190: Compatibility between Short-Range Devices (SRD) and EESS (passive) in the 122 to 122.25 GHz band (WI SE24_38)</w:t>
      </w:r>
    </w:p>
    <w:p w:rsidR="004909A1" w:rsidRPr="00657764" w:rsidRDefault="004909A1" w:rsidP="00657B74">
      <w:pPr>
        <w:pStyle w:val="Liste"/>
        <w:numPr>
          <w:ilvl w:val="0"/>
          <w:numId w:val="31"/>
        </w:numPr>
        <w:tabs>
          <w:tab w:val="clear" w:pos="567"/>
        </w:tabs>
        <w:spacing w:line="240" w:lineRule="auto"/>
        <w:ind w:left="709" w:hanging="283"/>
        <w:jc w:val="both"/>
        <w:rPr>
          <w:color w:val="auto"/>
          <w:sz w:val="24"/>
          <w:szCs w:val="24"/>
        </w:rPr>
      </w:pPr>
      <w:r w:rsidRPr="00657764">
        <w:rPr>
          <w:color w:val="auto"/>
          <w:sz w:val="24"/>
          <w:szCs w:val="24"/>
        </w:rPr>
        <w:t>Draft new ECC Report 197: Compatibility between ECN and MSS terminals at 2 GHz</w:t>
      </w:r>
    </w:p>
    <w:p w:rsidR="004909A1" w:rsidRPr="00657764" w:rsidRDefault="004909A1" w:rsidP="00657B74">
      <w:pPr>
        <w:pStyle w:val="Liste"/>
        <w:tabs>
          <w:tab w:val="num" w:pos="360"/>
        </w:tabs>
        <w:spacing w:line="240" w:lineRule="auto"/>
        <w:ind w:left="360" w:hanging="360"/>
        <w:jc w:val="both"/>
        <w:rPr>
          <w:sz w:val="24"/>
          <w:szCs w:val="24"/>
        </w:rPr>
      </w:pPr>
      <w:r w:rsidRPr="00657764">
        <w:rPr>
          <w:sz w:val="24"/>
          <w:szCs w:val="24"/>
        </w:rPr>
        <w:t xml:space="preserve">WG SE noted that the technical studies for the </w:t>
      </w:r>
      <w:proofErr w:type="spellStart"/>
      <w:r w:rsidRPr="00657764">
        <w:rPr>
          <w:sz w:val="24"/>
          <w:szCs w:val="24"/>
        </w:rPr>
        <w:t>OoB</w:t>
      </w:r>
      <w:proofErr w:type="spellEnd"/>
      <w:r w:rsidRPr="00657764">
        <w:rPr>
          <w:sz w:val="24"/>
          <w:szCs w:val="24"/>
        </w:rPr>
        <w:t xml:space="preserve"> limits to be included in the technical Annex of the new ECC Decision for the band 1452 - 1492 MHz are progressing well. SE7 has started the work according to the guidance provided by ECC. To accelerate the work, SE7 has also created a correspondence group, which uses the ECO forum as a means of discussions.</w:t>
      </w:r>
    </w:p>
    <w:p w:rsidR="004909A1" w:rsidRPr="00657764" w:rsidRDefault="004909A1" w:rsidP="00657B74">
      <w:pPr>
        <w:pStyle w:val="Liste"/>
        <w:tabs>
          <w:tab w:val="num" w:pos="360"/>
        </w:tabs>
        <w:spacing w:line="240" w:lineRule="auto"/>
        <w:ind w:left="360" w:hanging="360"/>
        <w:jc w:val="both"/>
        <w:rPr>
          <w:sz w:val="24"/>
          <w:szCs w:val="24"/>
        </w:rPr>
      </w:pPr>
      <w:r w:rsidRPr="00657764">
        <w:rPr>
          <w:sz w:val="24"/>
          <w:szCs w:val="24"/>
        </w:rPr>
        <w:t xml:space="preserve">WG SE noted the studies related to Broadband Direct-Air-to-Ground Communications. There are two published ETSI Technical Reports and one is in the ETSI internal approval process for Broadband Direct-Air-Ground Communications. </w:t>
      </w:r>
    </w:p>
    <w:p w:rsidR="004909A1" w:rsidRPr="00657764" w:rsidRDefault="004909A1" w:rsidP="00657B74">
      <w:pPr>
        <w:pStyle w:val="Liste"/>
        <w:numPr>
          <w:ilvl w:val="0"/>
          <w:numId w:val="0"/>
        </w:numPr>
        <w:spacing w:line="240" w:lineRule="auto"/>
        <w:ind w:left="360"/>
        <w:jc w:val="both"/>
        <w:rPr>
          <w:sz w:val="24"/>
          <w:szCs w:val="24"/>
        </w:rPr>
      </w:pPr>
      <w:r w:rsidRPr="00657764">
        <w:rPr>
          <w:sz w:val="24"/>
          <w:szCs w:val="24"/>
        </w:rPr>
        <w:t xml:space="preserve">SE44 has assumed the deployment of the DA2GC forward-link (Ground-to-Air) and reverse-link (Air to Ground) in both sub-bands 1900-1920 and 201-2025 </w:t>
      </w:r>
      <w:proofErr w:type="spellStart"/>
      <w:r w:rsidR="0071560B" w:rsidRPr="00657764">
        <w:rPr>
          <w:sz w:val="24"/>
          <w:szCs w:val="24"/>
        </w:rPr>
        <w:t>MHz</w:t>
      </w:r>
      <w:r w:rsidR="0071560B">
        <w:rPr>
          <w:sz w:val="24"/>
          <w:szCs w:val="24"/>
        </w:rPr>
        <w:t>.</w:t>
      </w:r>
      <w:proofErr w:type="spellEnd"/>
      <w:r w:rsidRPr="00657764">
        <w:rPr>
          <w:sz w:val="24"/>
          <w:szCs w:val="24"/>
        </w:rPr>
        <w:t xml:space="preserve"> First studies have shown that the operation in the adjacent bands with DECT below 1900 MHz, UMTS above 1920 MHz and Space services above 2025 MHz may be feasible in the unpaired terrestrial 2 GHz bands based on the conditions which were assumed during the studies. </w:t>
      </w:r>
    </w:p>
    <w:p w:rsidR="004909A1" w:rsidRPr="00657764" w:rsidRDefault="004909A1" w:rsidP="00657B74">
      <w:pPr>
        <w:pStyle w:val="Liste"/>
        <w:numPr>
          <w:ilvl w:val="0"/>
          <w:numId w:val="0"/>
        </w:numPr>
        <w:spacing w:line="240" w:lineRule="auto"/>
        <w:ind w:left="360"/>
        <w:jc w:val="both"/>
        <w:rPr>
          <w:sz w:val="24"/>
          <w:szCs w:val="24"/>
        </w:rPr>
      </w:pPr>
      <w:r w:rsidRPr="00657764">
        <w:rPr>
          <w:sz w:val="24"/>
          <w:szCs w:val="24"/>
        </w:rPr>
        <w:t xml:space="preserve">For the band 5855-5875 MHz, SE44 has investigated different assumptions regarding the worst case geometry, the impact of ATPC in the unwanted domain, the impact of multiple beams and the application of different propagation models leading to contradictory results. Although no final conclusion with respect to the DA2GC system described in ETSI TR101 599 has been drawn, it seems that it will not be possible to achieve coexistence with radars in the adjacent band 5250-5850 MHz and BFWA for all theoretically conceivable deployment scenarios. </w:t>
      </w:r>
    </w:p>
    <w:p w:rsidR="00901065" w:rsidRPr="00657764" w:rsidRDefault="004909A1" w:rsidP="00901065">
      <w:pPr>
        <w:pStyle w:val="Liste"/>
        <w:tabs>
          <w:tab w:val="num" w:pos="360"/>
        </w:tabs>
        <w:spacing w:line="240" w:lineRule="auto"/>
        <w:ind w:left="360" w:hanging="360"/>
        <w:jc w:val="both"/>
        <w:rPr>
          <w:sz w:val="24"/>
          <w:szCs w:val="24"/>
        </w:rPr>
      </w:pPr>
      <w:r w:rsidRPr="00657764">
        <w:rPr>
          <w:sz w:val="24"/>
          <w:szCs w:val="24"/>
        </w:rPr>
        <w:t xml:space="preserve">WG SE noted the progress on the improvements for SRD in 863-870 </w:t>
      </w:r>
      <w:proofErr w:type="spellStart"/>
      <w:r w:rsidRPr="00657764">
        <w:rPr>
          <w:sz w:val="24"/>
          <w:szCs w:val="24"/>
        </w:rPr>
        <w:t>MHz.</w:t>
      </w:r>
      <w:proofErr w:type="spellEnd"/>
      <w:r w:rsidRPr="00657764">
        <w:rPr>
          <w:sz w:val="24"/>
          <w:szCs w:val="24"/>
        </w:rPr>
        <w:t xml:space="preserve"> Preliminary conclusion indicates that there is a high risk of interference for a permanent co-location of SRDs and LTE UEs (LTE UE is randomly distributed in a radius of 10m around the SRD), especially for the more sensitive SRD victims such as Wireless Audio devices and a much lower risk of interference for a non- permanent co-location of SRDs and LTE UEs (LTE UE randomly distributed in a radius of 350m around the SRD). Further studies are required </w:t>
      </w:r>
      <w:r w:rsidRPr="00657764">
        <w:rPr>
          <w:sz w:val="24"/>
          <w:szCs w:val="24"/>
        </w:rPr>
        <w:br/>
        <w:t>taking into account the clarifications on the LTE UE transmission mask provided by PT1 and implementation of some specific OFDM features by STG. In addition, SE24 received many measurement reports on the impact of LTE on SRDs, and it is planned to summaries those results in the compatibility report.</w:t>
      </w:r>
      <w:r w:rsidR="00901065" w:rsidRPr="00657764">
        <w:rPr>
          <w:sz w:val="24"/>
          <w:szCs w:val="24"/>
        </w:rPr>
        <w:t xml:space="preserve"> WG SE has considered submitting the ECC Reports 185 and 186 on white space devices (cognitive radio) to ITU-R following a request in ITU-R Resolution 58 (RA-12). Both reports contain generic elements on spectrum engineering techniques and spectrum </w:t>
      </w:r>
      <w:r w:rsidR="00901065" w:rsidRPr="00657764">
        <w:rPr>
          <w:sz w:val="24"/>
          <w:szCs w:val="24"/>
        </w:rPr>
        <w:lastRenderedPageBreak/>
        <w:t>management methodologies and economic strategies which are appropriate for ITU-R SG1. There was broad support to send these ECC Reports as CEPT contribution to ITU-R. The contribution having the title “Studies on cognitive radio systems (white space devices) in Europe” was sent in February to WP 1A and WP 1B by Germany.</w:t>
      </w:r>
    </w:p>
    <w:p w:rsidR="00901065" w:rsidRPr="00657764" w:rsidRDefault="00901065" w:rsidP="00901065">
      <w:pPr>
        <w:pStyle w:val="Liste"/>
        <w:tabs>
          <w:tab w:val="num" w:pos="360"/>
        </w:tabs>
        <w:spacing w:line="240" w:lineRule="auto"/>
        <w:ind w:left="360" w:hanging="360"/>
        <w:jc w:val="both"/>
        <w:rPr>
          <w:sz w:val="24"/>
          <w:szCs w:val="24"/>
        </w:rPr>
      </w:pPr>
      <w:r w:rsidRPr="00657764">
        <w:rPr>
          <w:sz w:val="24"/>
          <w:szCs w:val="24"/>
        </w:rPr>
        <w:t xml:space="preserve">WG SE considered that the tasks mandated to SE43 were completed, and no requests were received for further studies. Three comprehensive ECC Reports (159, 185 and 186) were developed; the results of the technical study were presented in CEPT workshops and other </w:t>
      </w:r>
      <w:proofErr w:type="spellStart"/>
      <w:r w:rsidRPr="00657764">
        <w:rPr>
          <w:sz w:val="24"/>
          <w:szCs w:val="24"/>
        </w:rPr>
        <w:t>fora</w:t>
      </w:r>
      <w:proofErr w:type="spellEnd"/>
      <w:r w:rsidRPr="00657764">
        <w:rPr>
          <w:sz w:val="24"/>
          <w:szCs w:val="24"/>
        </w:rPr>
        <w:t xml:space="preserve"> to a wide audience. Consequently SE43 was closed.</w:t>
      </w:r>
    </w:p>
    <w:p w:rsidR="004909A1" w:rsidRPr="00D33ECB" w:rsidRDefault="004909A1" w:rsidP="00901065">
      <w:pPr>
        <w:pStyle w:val="Liste"/>
        <w:numPr>
          <w:ilvl w:val="0"/>
          <w:numId w:val="0"/>
        </w:numPr>
        <w:spacing w:line="240" w:lineRule="auto"/>
        <w:ind w:left="360"/>
        <w:jc w:val="both"/>
        <w:rPr>
          <w:sz w:val="24"/>
          <w:szCs w:val="24"/>
          <w:highlight w:val="yellow"/>
        </w:rPr>
      </w:pPr>
    </w:p>
    <w:p w:rsidR="00BE6F99" w:rsidRPr="0071560B" w:rsidRDefault="00BE6F99" w:rsidP="00BE6F99">
      <w:pPr>
        <w:rPr>
          <w:b/>
          <w:bCs/>
          <w:color w:val="auto"/>
          <w:lang w:val="en-US"/>
        </w:rPr>
      </w:pPr>
      <w:r w:rsidRPr="0071560B">
        <w:rPr>
          <w:b/>
          <w:bCs/>
          <w:color w:val="auto"/>
          <w:lang w:val="en-US"/>
        </w:rPr>
        <w:t>Letter to the FCC on harmful interference to the RAS in L-band</w:t>
      </w:r>
    </w:p>
    <w:p w:rsidR="00BE6F99" w:rsidRDefault="00BE6F99" w:rsidP="00BE6F99">
      <w:pPr>
        <w:rPr>
          <w:color w:val="C00000"/>
          <w:lang w:val="en-US"/>
        </w:rPr>
      </w:pPr>
    </w:p>
    <w:p w:rsidR="00BE6F99" w:rsidRPr="00657764" w:rsidRDefault="00BE6F99" w:rsidP="0071560B">
      <w:pPr>
        <w:pStyle w:val="Liste"/>
        <w:numPr>
          <w:ilvl w:val="0"/>
          <w:numId w:val="0"/>
        </w:numPr>
        <w:spacing w:line="240" w:lineRule="auto"/>
        <w:jc w:val="both"/>
        <w:rPr>
          <w:sz w:val="24"/>
          <w:szCs w:val="24"/>
        </w:rPr>
      </w:pPr>
      <w:r w:rsidRPr="00657764">
        <w:rPr>
          <w:sz w:val="24"/>
          <w:szCs w:val="24"/>
        </w:rPr>
        <w:t xml:space="preserve">WG SE tasked the Monitor station </w:t>
      </w:r>
      <w:proofErr w:type="spellStart"/>
      <w:r w:rsidRPr="00657764">
        <w:rPr>
          <w:sz w:val="24"/>
          <w:szCs w:val="24"/>
        </w:rPr>
        <w:t>Leeheim</w:t>
      </w:r>
      <w:proofErr w:type="spellEnd"/>
      <w:r w:rsidRPr="00657764">
        <w:rPr>
          <w:sz w:val="24"/>
          <w:szCs w:val="24"/>
        </w:rPr>
        <w:t xml:space="preserve"> to perform regular measurements, e.g. one time per year, in the </w:t>
      </w:r>
      <w:proofErr w:type="spellStart"/>
      <w:r w:rsidRPr="00657764">
        <w:rPr>
          <w:sz w:val="24"/>
          <w:szCs w:val="24"/>
        </w:rPr>
        <w:t>Radioastronomy</w:t>
      </w:r>
      <w:proofErr w:type="spellEnd"/>
      <w:r w:rsidRPr="00657764">
        <w:rPr>
          <w:sz w:val="24"/>
          <w:szCs w:val="24"/>
        </w:rPr>
        <w:t xml:space="preserve"> band 1610.6 1613.8 MHz as requested by FM44 as consequence of the changes in ECC/DEC</w:t>
      </w:r>
      <w:proofErr w:type="gramStart"/>
      <w:r w:rsidRPr="00657764">
        <w:rPr>
          <w:sz w:val="24"/>
          <w:szCs w:val="24"/>
        </w:rPr>
        <w:t>/(</w:t>
      </w:r>
      <w:proofErr w:type="gramEnd"/>
      <w:r w:rsidRPr="00657764">
        <w:rPr>
          <w:sz w:val="24"/>
          <w:szCs w:val="24"/>
        </w:rPr>
        <w:t>09)02.</w:t>
      </w:r>
    </w:p>
    <w:p w:rsidR="00BE6F99" w:rsidRDefault="00BE6F99" w:rsidP="00BE6F99">
      <w:pPr>
        <w:autoSpaceDE w:val="0"/>
        <w:autoSpaceDN w:val="0"/>
        <w:rPr>
          <w:color w:val="C00000"/>
        </w:rPr>
      </w:pPr>
    </w:p>
    <w:p w:rsidR="00BE6F99" w:rsidRPr="0071560B" w:rsidRDefault="00BE6F99" w:rsidP="00BE6F99">
      <w:pPr>
        <w:autoSpaceDE w:val="0"/>
        <w:autoSpaceDN w:val="0"/>
        <w:rPr>
          <w:color w:val="auto"/>
          <w:lang w:val="en-US"/>
        </w:rPr>
      </w:pPr>
      <w:r w:rsidRPr="0071560B">
        <w:rPr>
          <w:color w:val="auto"/>
          <w:lang w:val="en-US"/>
        </w:rPr>
        <w:t>Switzerland reminded that WGSE approved the ECC Report 171 on “IMPACT OF UNWANTED EMISSIONS OF IRIDIUM SATELLITES ON RADIOASTRONOMY OPERATIONS IN THE BAND 1610.6-1613.8 MHZ”</w:t>
      </w:r>
    </w:p>
    <w:p w:rsidR="00BE6F99" w:rsidRPr="0071560B" w:rsidRDefault="00BE6F99" w:rsidP="00BE6F99">
      <w:pPr>
        <w:autoSpaceDE w:val="0"/>
        <w:autoSpaceDN w:val="0"/>
        <w:rPr>
          <w:color w:val="auto"/>
          <w:lang w:val="en-US"/>
        </w:rPr>
      </w:pPr>
      <w:r w:rsidRPr="0071560B">
        <w:rPr>
          <w:color w:val="auto"/>
          <w:lang w:val="en-US"/>
        </w:rPr>
        <w:t>On 12</w:t>
      </w:r>
      <w:r w:rsidRPr="0071560B">
        <w:rPr>
          <w:color w:val="auto"/>
          <w:vertAlign w:val="superscript"/>
          <w:lang w:val="en-US"/>
        </w:rPr>
        <w:t>th</w:t>
      </w:r>
      <w:r w:rsidRPr="0071560B">
        <w:rPr>
          <w:color w:val="auto"/>
          <w:lang w:val="en-US"/>
        </w:rPr>
        <w:t xml:space="preserve"> Dec. 2011 the ECC chairman has sent on that issue a letter to the FCC asking for consequential actions.</w:t>
      </w:r>
    </w:p>
    <w:p w:rsidR="00BE6F99" w:rsidRPr="0071560B" w:rsidRDefault="00BE6F99" w:rsidP="00BE6F99">
      <w:pPr>
        <w:autoSpaceDE w:val="0"/>
        <w:autoSpaceDN w:val="0"/>
        <w:rPr>
          <w:color w:val="auto"/>
          <w:lang w:val="en-US"/>
        </w:rPr>
      </w:pPr>
      <w:r w:rsidRPr="0071560B">
        <w:rPr>
          <w:color w:val="auto"/>
          <w:lang w:val="en-US"/>
        </w:rPr>
        <w:t>Switzerland is asking for a status report about that issue at the 34</w:t>
      </w:r>
      <w:r w:rsidRPr="0071560B">
        <w:rPr>
          <w:color w:val="auto"/>
          <w:vertAlign w:val="superscript"/>
          <w:lang w:val="en-US"/>
        </w:rPr>
        <w:t>th</w:t>
      </w:r>
      <w:r w:rsidRPr="0071560B">
        <w:rPr>
          <w:color w:val="auto"/>
          <w:lang w:val="en-US"/>
        </w:rPr>
        <w:t xml:space="preserve"> ECC-meeting.</w:t>
      </w:r>
    </w:p>
    <w:p w:rsidR="00A37EAF" w:rsidRDefault="00A37EAF" w:rsidP="00A37EAF">
      <w:pPr>
        <w:pStyle w:val="Liste"/>
        <w:numPr>
          <w:ilvl w:val="0"/>
          <w:numId w:val="0"/>
        </w:numPr>
        <w:spacing w:line="240" w:lineRule="auto"/>
        <w:jc w:val="both"/>
        <w:rPr>
          <w:sz w:val="24"/>
          <w:szCs w:val="24"/>
          <w:highlight w:val="yellow"/>
        </w:rPr>
      </w:pPr>
    </w:p>
    <w:p w:rsidR="00BE6F99" w:rsidRPr="0071560B" w:rsidRDefault="00E41139" w:rsidP="00A37EAF">
      <w:pPr>
        <w:pStyle w:val="Liste"/>
        <w:numPr>
          <w:ilvl w:val="0"/>
          <w:numId w:val="0"/>
        </w:numPr>
        <w:spacing w:line="240" w:lineRule="auto"/>
        <w:jc w:val="both"/>
        <w:rPr>
          <w:b/>
          <w:sz w:val="24"/>
          <w:szCs w:val="24"/>
        </w:rPr>
      </w:pPr>
      <w:r w:rsidRPr="0071560B">
        <w:rPr>
          <w:b/>
          <w:sz w:val="24"/>
          <w:szCs w:val="24"/>
        </w:rPr>
        <w:t>New Radio Equipment Directive</w:t>
      </w:r>
    </w:p>
    <w:p w:rsidR="00E41139" w:rsidRDefault="00E41139" w:rsidP="00A37EAF">
      <w:pPr>
        <w:pStyle w:val="Liste"/>
        <w:numPr>
          <w:ilvl w:val="0"/>
          <w:numId w:val="0"/>
        </w:numPr>
        <w:spacing w:line="240" w:lineRule="auto"/>
        <w:jc w:val="both"/>
        <w:rPr>
          <w:sz w:val="24"/>
          <w:szCs w:val="24"/>
          <w:highlight w:val="yellow"/>
        </w:rPr>
      </w:pPr>
    </w:p>
    <w:p w:rsidR="00E41139" w:rsidRDefault="00E41139" w:rsidP="00A37EAF">
      <w:pPr>
        <w:pStyle w:val="Liste"/>
        <w:numPr>
          <w:ilvl w:val="0"/>
          <w:numId w:val="0"/>
        </w:numPr>
        <w:spacing w:line="240" w:lineRule="auto"/>
        <w:jc w:val="both"/>
        <w:rPr>
          <w:sz w:val="24"/>
          <w:szCs w:val="24"/>
        </w:rPr>
      </w:pPr>
    </w:p>
    <w:p w:rsidR="00E41139" w:rsidRDefault="00760DD2" w:rsidP="00E41139">
      <w:pPr>
        <w:rPr>
          <w:sz w:val="24"/>
          <w:szCs w:val="24"/>
        </w:rPr>
      </w:pPr>
      <w:r>
        <w:rPr>
          <w:sz w:val="24"/>
          <w:szCs w:val="24"/>
        </w:rPr>
        <w:t xml:space="preserve">The </w:t>
      </w:r>
      <w:r w:rsidR="00A37EAF" w:rsidRPr="00657764">
        <w:rPr>
          <w:sz w:val="24"/>
          <w:szCs w:val="24"/>
        </w:rPr>
        <w:t>WG SE Chairman also proposed that ECC consider</w:t>
      </w:r>
      <w:r w:rsidR="00C14565" w:rsidRPr="00657764">
        <w:rPr>
          <w:sz w:val="24"/>
          <w:szCs w:val="24"/>
        </w:rPr>
        <w:t>s</w:t>
      </w:r>
      <w:r w:rsidR="00A37EAF" w:rsidRPr="00657764">
        <w:rPr>
          <w:sz w:val="24"/>
          <w:szCs w:val="24"/>
        </w:rPr>
        <w:t xml:space="preserve"> a position on the proposed Radio Equipment Directive</w:t>
      </w:r>
      <w:r w:rsidR="00C14565" w:rsidRPr="00657764">
        <w:rPr>
          <w:sz w:val="24"/>
          <w:szCs w:val="24"/>
        </w:rPr>
        <w:t xml:space="preserve"> on the basis of the analysis made by WG SE. </w:t>
      </w:r>
    </w:p>
    <w:p w:rsidR="00E41139" w:rsidRPr="0071560B" w:rsidRDefault="00E41139" w:rsidP="00E41139">
      <w:pPr>
        <w:rPr>
          <w:rFonts w:cs="Arial"/>
          <w:sz w:val="24"/>
          <w:szCs w:val="24"/>
        </w:rPr>
      </w:pPr>
      <w:r w:rsidRPr="0071560B">
        <w:rPr>
          <w:rFonts w:cs="Arial"/>
          <w:sz w:val="24"/>
          <w:szCs w:val="24"/>
        </w:rPr>
        <w:t>The EC counsellor clarified that through Art. 3.1. (</w:t>
      </w:r>
      <w:proofErr w:type="gramStart"/>
      <w:r w:rsidRPr="0071560B">
        <w:rPr>
          <w:rFonts w:cs="Arial"/>
          <w:sz w:val="24"/>
          <w:szCs w:val="24"/>
        </w:rPr>
        <w:t>b</w:t>
      </w:r>
      <w:proofErr w:type="gramEnd"/>
      <w:r w:rsidRPr="0071560B">
        <w:rPr>
          <w:rFonts w:cs="Arial"/>
          <w:sz w:val="24"/>
          <w:szCs w:val="24"/>
        </w:rPr>
        <w:t>) the essential requirements of the EMC Directive apply to radio equipment. The context is explained in recital 11 stating that "Although receivers do not themselves cause harmful interference, reception capabilities are an increasingly important factor in ensuring the efficient use of radio spectrum by way of an increased resilience of receivers against interference and unwanted signals on the basis of the essential requirements of Directive 2004/108/EC". In addition, it was confirmed that the receiver capabilities of receive-only equipment are subject to the essential requirements of the EMC Directive (2004/108/EC) in particular with regard to unwanted signals resulting from the efficient use of shared or adjacent frequency bands, and it is therefore not necessary to include receive-only equipment within the scope of the proposed Directive.</w:t>
      </w:r>
    </w:p>
    <w:p w:rsidR="00A37EAF" w:rsidRPr="00657764" w:rsidRDefault="00E41139" w:rsidP="00A37EAF">
      <w:pPr>
        <w:pStyle w:val="Liste"/>
        <w:numPr>
          <w:ilvl w:val="0"/>
          <w:numId w:val="0"/>
        </w:numPr>
        <w:spacing w:line="240" w:lineRule="auto"/>
        <w:jc w:val="both"/>
        <w:rPr>
          <w:sz w:val="24"/>
          <w:szCs w:val="24"/>
        </w:rPr>
      </w:pPr>
      <w:r>
        <w:rPr>
          <w:sz w:val="24"/>
          <w:szCs w:val="24"/>
        </w:rPr>
        <w:t>However,</w:t>
      </w:r>
      <w:r w:rsidR="00C14565" w:rsidRPr="00657764">
        <w:rPr>
          <w:sz w:val="24"/>
          <w:szCs w:val="24"/>
        </w:rPr>
        <w:t xml:space="preserve"> </w:t>
      </w:r>
      <w:r>
        <w:rPr>
          <w:sz w:val="24"/>
          <w:szCs w:val="24"/>
        </w:rPr>
        <w:t>s</w:t>
      </w:r>
      <w:r w:rsidR="00C14565" w:rsidRPr="00657764">
        <w:rPr>
          <w:sz w:val="24"/>
          <w:szCs w:val="24"/>
        </w:rPr>
        <w:t>everal administrations supported the</w:t>
      </w:r>
      <w:r>
        <w:rPr>
          <w:sz w:val="24"/>
          <w:szCs w:val="24"/>
        </w:rPr>
        <w:t xml:space="preserve"> analysis made by WG SE</w:t>
      </w:r>
      <w:r w:rsidR="00C14565" w:rsidRPr="00657764">
        <w:rPr>
          <w:sz w:val="24"/>
          <w:szCs w:val="24"/>
        </w:rPr>
        <w:t xml:space="preserve"> and stressed the importance for ensuring proper receiver performance.</w:t>
      </w:r>
      <w:r w:rsidR="001250F3">
        <w:rPr>
          <w:sz w:val="24"/>
          <w:szCs w:val="24"/>
        </w:rPr>
        <w:t xml:space="preserve"> A drafting met to revise this analysis taking into account the elements given by the EC counsellor.</w:t>
      </w:r>
      <w:r w:rsidR="00C14565" w:rsidRPr="00657764">
        <w:rPr>
          <w:sz w:val="24"/>
          <w:szCs w:val="24"/>
        </w:rPr>
        <w:t xml:space="preserve"> </w:t>
      </w:r>
      <w:r w:rsidRPr="00657764">
        <w:rPr>
          <w:sz w:val="24"/>
          <w:szCs w:val="24"/>
        </w:rPr>
        <w:t>It was</w:t>
      </w:r>
      <w:r>
        <w:rPr>
          <w:sz w:val="24"/>
          <w:szCs w:val="24"/>
        </w:rPr>
        <w:t xml:space="preserve"> also</w:t>
      </w:r>
      <w:r w:rsidRPr="00657764">
        <w:rPr>
          <w:sz w:val="24"/>
          <w:szCs w:val="24"/>
        </w:rPr>
        <w:t xml:space="preserve"> noted that this analysis is consistent with the one carried out by ETSI</w:t>
      </w:r>
    </w:p>
    <w:p w:rsidR="00A37EAF" w:rsidRDefault="00A37EAF" w:rsidP="00A37EAF">
      <w:pPr>
        <w:pStyle w:val="Liste"/>
        <w:numPr>
          <w:ilvl w:val="0"/>
          <w:numId w:val="0"/>
        </w:numPr>
        <w:spacing w:line="240" w:lineRule="auto"/>
        <w:jc w:val="both"/>
        <w:rPr>
          <w:sz w:val="24"/>
          <w:szCs w:val="24"/>
          <w:highlight w:val="yellow"/>
        </w:rPr>
      </w:pPr>
    </w:p>
    <w:p w:rsidR="00C14565" w:rsidRPr="004220D3" w:rsidRDefault="00C14565" w:rsidP="00C14565">
      <w:pPr>
        <w:pStyle w:val="Sansinterligne"/>
        <w:rPr>
          <w:highlight w:val="yellow"/>
        </w:rPr>
      </w:pPr>
    </w:p>
    <w:p w:rsidR="00C14565" w:rsidRDefault="00C14565" w:rsidP="00C14565">
      <w:pPr>
        <w:pBdr>
          <w:top w:val="single" w:sz="4" w:space="1" w:color="auto"/>
          <w:left w:val="single" w:sz="4" w:space="4" w:color="auto"/>
          <w:bottom w:val="single" w:sz="4" w:space="1" w:color="auto"/>
          <w:right w:val="single" w:sz="4" w:space="4" w:color="auto"/>
        </w:pBdr>
      </w:pPr>
      <w:r w:rsidRPr="00657764">
        <w:rPr>
          <w:sz w:val="24"/>
          <w:szCs w:val="24"/>
        </w:rPr>
        <w:lastRenderedPageBreak/>
        <w:t>ECC approved the position on the proposed Radio Equipment Directive as attached in (</w:t>
      </w:r>
      <w:r w:rsidRPr="00657764">
        <w:rPr>
          <w:b/>
          <w:sz w:val="24"/>
          <w:szCs w:val="24"/>
        </w:rPr>
        <w:t>ANNEX </w:t>
      </w:r>
      <w:r w:rsidR="00657764" w:rsidRPr="00657764">
        <w:rPr>
          <w:b/>
          <w:sz w:val="24"/>
          <w:szCs w:val="24"/>
        </w:rPr>
        <w:t>21</w:t>
      </w:r>
      <w:r w:rsidRPr="00657764">
        <w:rPr>
          <w:b/>
          <w:sz w:val="24"/>
          <w:szCs w:val="24"/>
        </w:rPr>
        <w:t xml:space="preserve"> / T</w:t>
      </w:r>
      <w:r w:rsidR="00657764" w:rsidRPr="00657764">
        <w:rPr>
          <w:b/>
          <w:sz w:val="24"/>
          <w:szCs w:val="24"/>
        </w:rPr>
        <w:t xml:space="preserve">EMP </w:t>
      </w:r>
      <w:r w:rsidRPr="00657764">
        <w:rPr>
          <w:b/>
          <w:sz w:val="24"/>
          <w:szCs w:val="24"/>
        </w:rPr>
        <w:t>22</w:t>
      </w:r>
      <w:r w:rsidR="00657764" w:rsidRPr="00657764">
        <w:rPr>
          <w:b/>
          <w:sz w:val="24"/>
          <w:szCs w:val="24"/>
        </w:rPr>
        <w:t xml:space="preserve"> Rev 1</w:t>
      </w:r>
      <w:r w:rsidRPr="00657764">
        <w:rPr>
          <w:b/>
          <w:sz w:val="24"/>
          <w:szCs w:val="24"/>
        </w:rPr>
        <w:t>)</w:t>
      </w:r>
      <w:r w:rsidRPr="00C14565">
        <w:t xml:space="preserve"> </w:t>
      </w:r>
    </w:p>
    <w:p w:rsidR="00C14565" w:rsidRPr="00901065" w:rsidRDefault="00C14565" w:rsidP="00C14565">
      <w:pPr>
        <w:pBdr>
          <w:top w:val="single" w:sz="4" w:space="1" w:color="auto"/>
          <w:left w:val="single" w:sz="4" w:space="4" w:color="auto"/>
          <w:bottom w:val="single" w:sz="4" w:space="1" w:color="auto"/>
          <w:right w:val="single" w:sz="4" w:space="4" w:color="auto"/>
        </w:pBdr>
        <w:rPr>
          <w:sz w:val="24"/>
          <w:szCs w:val="24"/>
        </w:rPr>
      </w:pPr>
      <w:r w:rsidRPr="00901065">
        <w:rPr>
          <w:sz w:val="24"/>
          <w:szCs w:val="24"/>
        </w:rPr>
        <w:t>Administrations are encouraged to be engaged in Council discussions to express the views that, in terms of spectrum management, it is crucial:</w:t>
      </w:r>
    </w:p>
    <w:p w:rsidR="00C14565" w:rsidRPr="00901065" w:rsidRDefault="00C14565" w:rsidP="00C14565">
      <w:pPr>
        <w:pBdr>
          <w:top w:val="single" w:sz="4" w:space="1" w:color="auto"/>
          <w:left w:val="single" w:sz="4" w:space="4" w:color="auto"/>
          <w:bottom w:val="single" w:sz="4" w:space="1" w:color="auto"/>
          <w:right w:val="single" w:sz="4" w:space="4" w:color="auto"/>
        </w:pBdr>
        <w:rPr>
          <w:sz w:val="24"/>
          <w:szCs w:val="24"/>
        </w:rPr>
      </w:pPr>
      <w:r w:rsidRPr="00901065">
        <w:rPr>
          <w:sz w:val="24"/>
          <w:szCs w:val="24"/>
        </w:rPr>
        <w:t>•</w:t>
      </w:r>
      <w:r w:rsidRPr="00901065">
        <w:rPr>
          <w:sz w:val="24"/>
          <w:szCs w:val="24"/>
        </w:rPr>
        <w:tab/>
        <w:t xml:space="preserve">to have all relevant parameters for the transmitter and receiver (e.g. blocking, selectivity and sensitivity) covered in one common essential requirement addressing spectrum efficiency (i.e. the article 3.2 of the R&amp;TTE Directive),  </w:t>
      </w:r>
    </w:p>
    <w:p w:rsidR="00C14565" w:rsidRPr="00901065" w:rsidRDefault="00C14565" w:rsidP="00C14565">
      <w:pPr>
        <w:pBdr>
          <w:top w:val="single" w:sz="4" w:space="1" w:color="auto"/>
          <w:left w:val="single" w:sz="4" w:space="4" w:color="auto"/>
          <w:bottom w:val="single" w:sz="4" w:space="1" w:color="auto"/>
          <w:right w:val="single" w:sz="4" w:space="4" w:color="auto"/>
        </w:pBdr>
        <w:rPr>
          <w:sz w:val="24"/>
          <w:szCs w:val="24"/>
          <w:lang w:val="en-US"/>
        </w:rPr>
      </w:pPr>
      <w:r w:rsidRPr="00901065">
        <w:rPr>
          <w:sz w:val="24"/>
          <w:szCs w:val="24"/>
        </w:rPr>
        <w:t>•</w:t>
      </w:r>
      <w:r w:rsidRPr="00901065">
        <w:rPr>
          <w:sz w:val="24"/>
          <w:szCs w:val="24"/>
        </w:rPr>
        <w:tab/>
      </w:r>
      <w:proofErr w:type="gramStart"/>
      <w:r w:rsidRPr="00901065">
        <w:rPr>
          <w:sz w:val="24"/>
          <w:szCs w:val="24"/>
        </w:rPr>
        <w:t>to</w:t>
      </w:r>
      <w:proofErr w:type="gramEnd"/>
      <w:r w:rsidRPr="00901065">
        <w:rPr>
          <w:sz w:val="24"/>
          <w:szCs w:val="24"/>
        </w:rPr>
        <w:t xml:space="preserve"> include receiver-only equipment (including TV receivers), in the scope of the new Radio Equipment Directive</w:t>
      </w:r>
    </w:p>
    <w:p w:rsidR="00C14565" w:rsidRDefault="00C14565" w:rsidP="00A37EAF">
      <w:pPr>
        <w:pStyle w:val="Liste"/>
        <w:numPr>
          <w:ilvl w:val="0"/>
          <w:numId w:val="0"/>
        </w:numPr>
        <w:spacing w:line="240" w:lineRule="auto"/>
        <w:jc w:val="both"/>
        <w:rPr>
          <w:sz w:val="24"/>
          <w:szCs w:val="24"/>
          <w:highlight w:val="yellow"/>
        </w:rPr>
      </w:pPr>
    </w:p>
    <w:p w:rsidR="00BE6F99" w:rsidRPr="007D6938" w:rsidRDefault="00BE6F99" w:rsidP="004909A1">
      <w:pPr>
        <w:pStyle w:val="Liste"/>
        <w:numPr>
          <w:ilvl w:val="0"/>
          <w:numId w:val="0"/>
        </w:numPr>
        <w:tabs>
          <w:tab w:val="clear" w:pos="567"/>
          <w:tab w:val="left" w:pos="0"/>
        </w:tabs>
      </w:pPr>
    </w:p>
    <w:p w:rsidR="00335728" w:rsidRPr="007D6938" w:rsidRDefault="00335728" w:rsidP="00A96694">
      <w:pPr>
        <w:pStyle w:val="Break"/>
      </w:pPr>
      <w:r w:rsidRPr="007D6938">
        <w:t>ECC PT1</w:t>
      </w:r>
    </w:p>
    <w:p w:rsidR="00901065" w:rsidRPr="00657764" w:rsidRDefault="00901065" w:rsidP="00657B74">
      <w:pPr>
        <w:spacing w:line="240" w:lineRule="auto"/>
        <w:rPr>
          <w:sz w:val="24"/>
          <w:szCs w:val="24"/>
          <w:lang w:val="en-US"/>
        </w:rPr>
      </w:pPr>
    </w:p>
    <w:p w:rsidR="00901065" w:rsidRPr="00657764" w:rsidRDefault="00657B74" w:rsidP="00657B74">
      <w:pPr>
        <w:spacing w:line="240" w:lineRule="auto"/>
        <w:rPr>
          <w:sz w:val="24"/>
          <w:szCs w:val="24"/>
        </w:rPr>
      </w:pPr>
      <w:r w:rsidRPr="00657764">
        <w:rPr>
          <w:sz w:val="24"/>
          <w:szCs w:val="24"/>
          <w:lang w:val="en-US"/>
        </w:rPr>
        <w:t>The chairman of ECC PT1 informed the meeting that activities are on-going in order</w:t>
      </w:r>
      <w:r w:rsidR="00901065" w:rsidRPr="00657764">
        <w:rPr>
          <w:sz w:val="24"/>
          <w:szCs w:val="24"/>
          <w:lang w:val="en-US"/>
        </w:rPr>
        <w:t xml:space="preserve"> to respond to the EC mandate 3.4-3.</w:t>
      </w:r>
      <w:r w:rsidRPr="00657764">
        <w:rPr>
          <w:sz w:val="24"/>
          <w:szCs w:val="24"/>
          <w:lang w:val="en-US"/>
        </w:rPr>
        <w:t>8 GHz. Those activities shall be finalize</w:t>
      </w:r>
      <w:r w:rsidR="00901065" w:rsidRPr="00657764">
        <w:rPr>
          <w:sz w:val="24"/>
          <w:szCs w:val="24"/>
          <w:lang w:val="en-US"/>
        </w:rPr>
        <w:t xml:space="preserve">d at the next ECC PT1 plenary. </w:t>
      </w:r>
      <w:r w:rsidRPr="00657764">
        <w:rPr>
          <w:sz w:val="24"/>
          <w:szCs w:val="24"/>
          <w:lang w:val="en-US"/>
        </w:rPr>
        <w:t>In order to stimulate contributions and initial discussion on the preferred frequency ar</w:t>
      </w:r>
      <w:r w:rsidR="00901065" w:rsidRPr="00657764">
        <w:rPr>
          <w:sz w:val="24"/>
          <w:szCs w:val="24"/>
          <w:lang w:val="en-US"/>
        </w:rPr>
        <w:t>rangement in the 3.4-3.</w:t>
      </w:r>
      <w:r w:rsidRPr="00657764">
        <w:rPr>
          <w:sz w:val="24"/>
          <w:szCs w:val="24"/>
          <w:lang w:val="en-US"/>
        </w:rPr>
        <w:t xml:space="preserve">6 GHz prior to its next plenary meeting, ECC PT1 agreed </w:t>
      </w:r>
      <w:r w:rsidRPr="00657764">
        <w:rPr>
          <w:sz w:val="24"/>
          <w:szCs w:val="24"/>
        </w:rPr>
        <w:t xml:space="preserve">on a list of topics which are considered relevant for the discussion. ECC chairman recalled to administrations and industry the need to address carefully this issue and to contribute to these ECC PT1 activities. </w:t>
      </w:r>
    </w:p>
    <w:p w:rsidR="00657B74" w:rsidRDefault="00657B74" w:rsidP="00657B74">
      <w:pPr>
        <w:spacing w:line="240" w:lineRule="auto"/>
        <w:rPr>
          <w:sz w:val="24"/>
          <w:szCs w:val="24"/>
        </w:rPr>
      </w:pPr>
      <w:r w:rsidRPr="00657764">
        <w:rPr>
          <w:sz w:val="24"/>
          <w:szCs w:val="24"/>
        </w:rPr>
        <w:t>The ECC PT1 chairman thanked the Italian administration who offered to host the ECC PT1 /CPG meetings in January 2014 and invited administrations to consider possible hosting of ECC PT1/CPG PTD in 2015.</w:t>
      </w:r>
      <w:r w:rsidRPr="00657B74">
        <w:rPr>
          <w:sz w:val="24"/>
          <w:szCs w:val="24"/>
        </w:rPr>
        <w:t xml:space="preserve">   </w:t>
      </w:r>
    </w:p>
    <w:p w:rsidR="00901065" w:rsidRDefault="00901065" w:rsidP="00657B74">
      <w:pPr>
        <w:spacing w:line="240" w:lineRule="auto"/>
        <w:rPr>
          <w:sz w:val="24"/>
          <w:szCs w:val="24"/>
        </w:rPr>
      </w:pPr>
    </w:p>
    <w:p w:rsidR="00BE6F99" w:rsidRPr="0071560B" w:rsidRDefault="00BE6F99" w:rsidP="0071560B">
      <w:pPr>
        <w:pStyle w:val="Break"/>
      </w:pPr>
      <w:r w:rsidRPr="0071560B">
        <w:t xml:space="preserve">CPG and WG </w:t>
      </w:r>
      <w:proofErr w:type="spellStart"/>
      <w:r w:rsidRPr="0071560B">
        <w:t>NaN</w:t>
      </w:r>
      <w:proofErr w:type="spellEnd"/>
    </w:p>
    <w:p w:rsidR="00BE6F99" w:rsidRPr="0071560B" w:rsidRDefault="00BE6F99" w:rsidP="00BE6F99">
      <w:pPr>
        <w:pStyle w:val="Textebrut"/>
      </w:pPr>
    </w:p>
    <w:p w:rsidR="00BE6F99" w:rsidRPr="0071560B" w:rsidRDefault="00BE6F99" w:rsidP="00BE6F99">
      <w:pPr>
        <w:pStyle w:val="Textebrut"/>
        <w:rPr>
          <w:rFonts w:ascii="Arial" w:hAnsi="Arial" w:cs="Arial"/>
          <w:sz w:val="24"/>
          <w:szCs w:val="24"/>
        </w:rPr>
      </w:pPr>
      <w:r w:rsidRPr="0071560B">
        <w:rPr>
          <w:rFonts w:ascii="Arial" w:hAnsi="Arial" w:cs="Arial"/>
          <w:sz w:val="24"/>
          <w:szCs w:val="24"/>
        </w:rPr>
        <w:t xml:space="preserve">The </w:t>
      </w:r>
      <w:r w:rsidRPr="0071560B">
        <w:rPr>
          <w:rFonts w:ascii="Arial" w:hAnsi="Arial" w:cs="Arial"/>
          <w:sz w:val="24"/>
          <w:szCs w:val="24"/>
          <w:lang w:val="en-GB"/>
        </w:rPr>
        <w:t>meeting</w:t>
      </w:r>
      <w:r w:rsidRPr="0071560B">
        <w:rPr>
          <w:rFonts w:ascii="Arial" w:hAnsi="Arial" w:cs="Arial"/>
          <w:sz w:val="24"/>
          <w:szCs w:val="24"/>
        </w:rPr>
        <w:t xml:space="preserve"> </w:t>
      </w:r>
      <w:r w:rsidRPr="00CC0773">
        <w:rPr>
          <w:rFonts w:ascii="Arial" w:hAnsi="Arial" w:cs="Arial"/>
          <w:sz w:val="24"/>
          <w:szCs w:val="24"/>
          <w:lang w:val="en-GB"/>
        </w:rPr>
        <w:t>noted</w:t>
      </w:r>
      <w:r w:rsidRPr="0071560B">
        <w:rPr>
          <w:rFonts w:ascii="Arial" w:hAnsi="Arial" w:cs="Arial"/>
          <w:sz w:val="24"/>
          <w:szCs w:val="24"/>
        </w:rPr>
        <w:t xml:space="preserve"> the </w:t>
      </w:r>
      <w:r w:rsidRPr="00CC0773">
        <w:rPr>
          <w:rFonts w:ascii="Arial" w:hAnsi="Arial" w:cs="Arial"/>
          <w:sz w:val="24"/>
          <w:szCs w:val="24"/>
          <w:lang w:val="en-GB"/>
        </w:rPr>
        <w:t>reports</w:t>
      </w:r>
      <w:r w:rsidRPr="0071560B">
        <w:rPr>
          <w:rFonts w:ascii="Arial" w:hAnsi="Arial" w:cs="Arial"/>
          <w:sz w:val="24"/>
          <w:szCs w:val="24"/>
        </w:rPr>
        <w:t xml:space="preserve"> </w:t>
      </w:r>
      <w:r w:rsidRPr="00CC0773">
        <w:rPr>
          <w:rFonts w:ascii="Arial" w:hAnsi="Arial" w:cs="Arial"/>
          <w:sz w:val="24"/>
          <w:szCs w:val="24"/>
          <w:lang w:val="en-GB"/>
        </w:rPr>
        <w:t>provided</w:t>
      </w:r>
      <w:r w:rsidRPr="0071560B">
        <w:rPr>
          <w:rFonts w:ascii="Arial" w:hAnsi="Arial" w:cs="Arial"/>
          <w:sz w:val="24"/>
          <w:szCs w:val="24"/>
        </w:rPr>
        <w:t xml:space="preserve"> </w:t>
      </w:r>
      <w:r w:rsidRPr="00CC0773">
        <w:rPr>
          <w:rFonts w:ascii="Arial" w:hAnsi="Arial" w:cs="Arial"/>
          <w:sz w:val="24"/>
          <w:szCs w:val="24"/>
          <w:lang w:val="en-GB"/>
        </w:rPr>
        <w:t>by</w:t>
      </w:r>
      <w:r w:rsidRPr="0071560B">
        <w:rPr>
          <w:rFonts w:ascii="Arial" w:hAnsi="Arial" w:cs="Arial"/>
          <w:sz w:val="24"/>
          <w:szCs w:val="24"/>
        </w:rPr>
        <w:t xml:space="preserve"> the CPG and WG </w:t>
      </w:r>
      <w:proofErr w:type="spellStart"/>
      <w:r w:rsidRPr="00CC0773">
        <w:rPr>
          <w:rFonts w:ascii="Arial" w:hAnsi="Arial" w:cs="Arial"/>
          <w:sz w:val="24"/>
          <w:szCs w:val="24"/>
          <w:lang w:val="en-GB"/>
        </w:rPr>
        <w:t>NaN</w:t>
      </w:r>
      <w:proofErr w:type="spellEnd"/>
      <w:r w:rsidRPr="0071560B">
        <w:rPr>
          <w:rFonts w:ascii="Arial" w:hAnsi="Arial" w:cs="Arial"/>
          <w:sz w:val="24"/>
          <w:szCs w:val="24"/>
        </w:rPr>
        <w:t xml:space="preserve"> </w:t>
      </w:r>
      <w:r w:rsidRPr="00CC0773">
        <w:rPr>
          <w:rFonts w:ascii="Arial" w:hAnsi="Arial" w:cs="Arial"/>
          <w:sz w:val="24"/>
          <w:szCs w:val="24"/>
          <w:lang w:val="en-GB"/>
        </w:rPr>
        <w:t>chairmen</w:t>
      </w:r>
      <w:r w:rsidRPr="0071560B">
        <w:rPr>
          <w:rFonts w:ascii="Arial" w:hAnsi="Arial" w:cs="Arial"/>
          <w:sz w:val="24"/>
          <w:szCs w:val="24"/>
        </w:rPr>
        <w:t xml:space="preserve"> in </w:t>
      </w:r>
      <w:r w:rsidRPr="00CC0773">
        <w:rPr>
          <w:rFonts w:ascii="Arial" w:hAnsi="Arial" w:cs="Arial"/>
          <w:sz w:val="24"/>
          <w:szCs w:val="24"/>
          <w:lang w:val="en-GB"/>
        </w:rPr>
        <w:t>documents</w:t>
      </w:r>
      <w:r w:rsidRPr="0071560B">
        <w:rPr>
          <w:rFonts w:ascii="Arial" w:hAnsi="Arial" w:cs="Arial"/>
          <w:sz w:val="24"/>
          <w:szCs w:val="24"/>
        </w:rPr>
        <w:t xml:space="preserve"> </w:t>
      </w:r>
      <w:r w:rsidR="00D71A5E" w:rsidRPr="0071560B">
        <w:rPr>
          <w:rFonts w:ascii="Arial" w:hAnsi="Arial" w:cs="Arial"/>
          <w:sz w:val="24"/>
          <w:szCs w:val="24"/>
        </w:rPr>
        <w:t xml:space="preserve">ECC(13)025 </w:t>
      </w:r>
      <w:r w:rsidRPr="0071560B">
        <w:rPr>
          <w:rFonts w:ascii="Arial" w:hAnsi="Arial" w:cs="Arial"/>
          <w:sz w:val="24"/>
          <w:szCs w:val="24"/>
        </w:rPr>
        <w:t xml:space="preserve"> and </w:t>
      </w:r>
      <w:r w:rsidR="00D71A5E" w:rsidRPr="0071560B">
        <w:rPr>
          <w:rFonts w:ascii="Arial" w:hAnsi="Arial" w:cs="Arial"/>
          <w:sz w:val="24"/>
          <w:szCs w:val="24"/>
        </w:rPr>
        <w:t>ECC(13)003</w:t>
      </w:r>
      <w:r w:rsidRPr="0071560B">
        <w:rPr>
          <w:rFonts w:ascii="Arial" w:hAnsi="Arial" w:cs="Arial"/>
          <w:sz w:val="24"/>
          <w:szCs w:val="24"/>
        </w:rPr>
        <w:t xml:space="preserve"> </w:t>
      </w:r>
      <w:r w:rsidRPr="00CC0773">
        <w:rPr>
          <w:rFonts w:ascii="Arial" w:hAnsi="Arial" w:cs="Arial"/>
          <w:sz w:val="24"/>
          <w:szCs w:val="24"/>
          <w:lang w:val="en-GB"/>
        </w:rPr>
        <w:t>respectively</w:t>
      </w:r>
      <w:r w:rsidRPr="0071560B">
        <w:rPr>
          <w:rFonts w:ascii="Arial" w:hAnsi="Arial" w:cs="Arial"/>
          <w:sz w:val="24"/>
          <w:szCs w:val="24"/>
        </w:rPr>
        <w:t>.</w:t>
      </w:r>
    </w:p>
    <w:p w:rsidR="00BE6F99" w:rsidRPr="0071560B" w:rsidRDefault="00BE6F99" w:rsidP="00657B74">
      <w:pPr>
        <w:spacing w:line="240" w:lineRule="auto"/>
        <w:rPr>
          <w:sz w:val="24"/>
          <w:szCs w:val="24"/>
          <w:lang w:val="de-DE"/>
        </w:rPr>
      </w:pPr>
    </w:p>
    <w:p w:rsidR="009664B8" w:rsidRPr="00657764" w:rsidRDefault="009664B8" w:rsidP="00A96694">
      <w:pPr>
        <w:pStyle w:val="Titre1"/>
      </w:pPr>
      <w:r w:rsidRPr="00657764">
        <w:t>Contacts and co-operation with outside bodies</w:t>
      </w:r>
    </w:p>
    <w:p w:rsidR="009664B8" w:rsidRPr="00657764" w:rsidRDefault="00AC777A" w:rsidP="003E18F0">
      <w:pPr>
        <w:pStyle w:val="Titre2"/>
        <w:numPr>
          <w:ilvl w:val="0"/>
          <w:numId w:val="0"/>
        </w:numPr>
        <w:rPr>
          <w:b w:val="0"/>
        </w:rPr>
      </w:pPr>
      <w:r w:rsidRPr="00657764">
        <w:rPr>
          <w:b w:val="0"/>
        </w:rPr>
        <w:t>Nothing to report at th</w:t>
      </w:r>
      <w:r w:rsidR="00657764">
        <w:rPr>
          <w:b w:val="0"/>
        </w:rPr>
        <w:t>is meeting for this Agenda Item</w:t>
      </w:r>
    </w:p>
    <w:p w:rsidR="009664B8" w:rsidRPr="00657764" w:rsidRDefault="009664B8" w:rsidP="00A96694">
      <w:pPr>
        <w:pStyle w:val="Titre1"/>
        <w:contextualSpacing w:val="0"/>
      </w:pPr>
      <w:r w:rsidRPr="00657764">
        <w:t>Schedule of Meetings</w:t>
      </w:r>
    </w:p>
    <w:p w:rsidR="00F2257E" w:rsidRPr="00657764" w:rsidRDefault="00F2257E" w:rsidP="00F2257E">
      <w:pPr>
        <w:rPr>
          <w:sz w:val="24"/>
          <w:szCs w:val="24"/>
        </w:rPr>
      </w:pPr>
      <w:r w:rsidRPr="00657764">
        <w:rPr>
          <w:sz w:val="24"/>
          <w:szCs w:val="24"/>
        </w:rPr>
        <w:t xml:space="preserve">See </w:t>
      </w:r>
      <w:r w:rsidRPr="00657764">
        <w:rPr>
          <w:b/>
          <w:sz w:val="24"/>
          <w:szCs w:val="24"/>
        </w:rPr>
        <w:t xml:space="preserve">Annex </w:t>
      </w:r>
      <w:r w:rsidR="00657764" w:rsidRPr="00657764">
        <w:rPr>
          <w:b/>
          <w:sz w:val="24"/>
          <w:szCs w:val="24"/>
        </w:rPr>
        <w:t>22</w:t>
      </w:r>
      <w:r w:rsidRPr="00657764">
        <w:rPr>
          <w:sz w:val="24"/>
          <w:szCs w:val="24"/>
        </w:rPr>
        <w:t xml:space="preserve"> of the report </w:t>
      </w:r>
    </w:p>
    <w:p w:rsidR="009664B8" w:rsidRPr="00657764" w:rsidRDefault="009664B8" w:rsidP="00A96694">
      <w:pPr>
        <w:pStyle w:val="Titre1"/>
      </w:pPr>
      <w:r w:rsidRPr="00657764">
        <w:t>Date and Place of next meetings</w:t>
      </w:r>
    </w:p>
    <w:p w:rsidR="00867059" w:rsidRPr="00657764" w:rsidRDefault="00867059" w:rsidP="00867059">
      <w:pPr>
        <w:tabs>
          <w:tab w:val="left" w:pos="1418"/>
          <w:tab w:val="left" w:pos="3544"/>
          <w:tab w:val="left" w:pos="5245"/>
        </w:tabs>
        <w:rPr>
          <w:rFonts w:cs="Arial"/>
          <w:sz w:val="24"/>
          <w:szCs w:val="24"/>
        </w:rPr>
      </w:pPr>
      <w:r w:rsidRPr="00657764">
        <w:rPr>
          <w:rFonts w:cs="Arial"/>
          <w:sz w:val="24"/>
          <w:szCs w:val="24"/>
        </w:rPr>
        <w:t>The following meetings of the ECC are scheduled:</w:t>
      </w:r>
    </w:p>
    <w:tbl>
      <w:tblPr>
        <w:tblW w:w="9356" w:type="dxa"/>
        <w:tblInd w:w="70" w:type="dxa"/>
        <w:tblLayout w:type="fixed"/>
        <w:tblCellMar>
          <w:left w:w="70" w:type="dxa"/>
          <w:right w:w="70" w:type="dxa"/>
        </w:tblCellMar>
        <w:tblLook w:val="0000" w:firstRow="0" w:lastRow="0" w:firstColumn="0" w:lastColumn="0" w:noHBand="0" w:noVBand="0"/>
      </w:tblPr>
      <w:tblGrid>
        <w:gridCol w:w="3544"/>
        <w:gridCol w:w="5812"/>
      </w:tblGrid>
      <w:tr w:rsidR="00867059" w:rsidRPr="00657764" w:rsidTr="00896C09">
        <w:trPr>
          <w:trHeight w:val="356"/>
        </w:trPr>
        <w:tc>
          <w:tcPr>
            <w:tcW w:w="3544" w:type="dxa"/>
          </w:tcPr>
          <w:p w:rsidR="00867059" w:rsidRPr="00657764" w:rsidRDefault="00867059" w:rsidP="00896C09">
            <w:pPr>
              <w:pStyle w:val="En-tte1"/>
              <w:rPr>
                <w:sz w:val="24"/>
                <w:szCs w:val="24"/>
              </w:rPr>
            </w:pPr>
            <w:r w:rsidRPr="00657764">
              <w:rPr>
                <w:sz w:val="24"/>
                <w:szCs w:val="24"/>
              </w:rPr>
              <w:t>Date:</w:t>
            </w:r>
          </w:p>
        </w:tc>
        <w:tc>
          <w:tcPr>
            <w:tcW w:w="5812" w:type="dxa"/>
          </w:tcPr>
          <w:p w:rsidR="00867059" w:rsidRPr="00657764" w:rsidRDefault="00867059" w:rsidP="00896C09">
            <w:pPr>
              <w:pStyle w:val="En-tte1"/>
              <w:rPr>
                <w:sz w:val="24"/>
                <w:szCs w:val="24"/>
              </w:rPr>
            </w:pPr>
            <w:r w:rsidRPr="00657764">
              <w:rPr>
                <w:sz w:val="24"/>
                <w:szCs w:val="24"/>
              </w:rPr>
              <w:t>Country:</w:t>
            </w:r>
          </w:p>
        </w:tc>
      </w:tr>
      <w:tr w:rsidR="00867059" w:rsidRPr="00657764" w:rsidTr="00896C09">
        <w:tc>
          <w:tcPr>
            <w:tcW w:w="3544" w:type="dxa"/>
            <w:vAlign w:val="center"/>
          </w:tcPr>
          <w:p w:rsidR="00867059" w:rsidRPr="00657764" w:rsidRDefault="00127191" w:rsidP="00127191">
            <w:pPr>
              <w:rPr>
                <w:sz w:val="24"/>
                <w:szCs w:val="24"/>
              </w:rPr>
            </w:pPr>
            <w:r w:rsidRPr="00657764">
              <w:rPr>
                <w:sz w:val="24"/>
                <w:szCs w:val="24"/>
              </w:rPr>
              <w:t>18</w:t>
            </w:r>
            <w:r w:rsidRPr="00657764">
              <w:rPr>
                <w:sz w:val="24"/>
                <w:szCs w:val="24"/>
                <w:vertAlign w:val="superscript"/>
              </w:rPr>
              <w:t>th</w:t>
            </w:r>
            <w:r w:rsidRPr="00657764">
              <w:rPr>
                <w:sz w:val="24"/>
                <w:szCs w:val="24"/>
              </w:rPr>
              <w:t xml:space="preserve"> - 21</w:t>
            </w:r>
            <w:r w:rsidRPr="00657764">
              <w:rPr>
                <w:sz w:val="24"/>
                <w:szCs w:val="24"/>
                <w:vertAlign w:val="superscript"/>
              </w:rPr>
              <w:t>st</w:t>
            </w:r>
            <w:r w:rsidRPr="00657764">
              <w:rPr>
                <w:sz w:val="24"/>
                <w:szCs w:val="24"/>
              </w:rPr>
              <w:t xml:space="preserve"> </w:t>
            </w:r>
            <w:r w:rsidR="00867059" w:rsidRPr="00657764">
              <w:rPr>
                <w:sz w:val="24"/>
                <w:szCs w:val="24"/>
              </w:rPr>
              <w:t>June 2013</w:t>
            </w:r>
          </w:p>
        </w:tc>
        <w:tc>
          <w:tcPr>
            <w:tcW w:w="5812" w:type="dxa"/>
            <w:vAlign w:val="center"/>
          </w:tcPr>
          <w:p w:rsidR="00867059" w:rsidRPr="00657764" w:rsidRDefault="00867059" w:rsidP="00F2257E">
            <w:pPr>
              <w:rPr>
                <w:sz w:val="24"/>
                <w:szCs w:val="24"/>
              </w:rPr>
            </w:pPr>
            <w:r w:rsidRPr="00657764">
              <w:rPr>
                <w:sz w:val="24"/>
                <w:szCs w:val="24"/>
              </w:rPr>
              <w:t xml:space="preserve">France, </w:t>
            </w:r>
            <w:r w:rsidR="00F2257E" w:rsidRPr="00657764">
              <w:rPr>
                <w:sz w:val="24"/>
                <w:szCs w:val="24"/>
              </w:rPr>
              <w:t>Toulouse</w:t>
            </w:r>
          </w:p>
        </w:tc>
      </w:tr>
      <w:tr w:rsidR="00867059" w:rsidRPr="00657764" w:rsidTr="00896C09">
        <w:tc>
          <w:tcPr>
            <w:tcW w:w="3544" w:type="dxa"/>
            <w:vAlign w:val="center"/>
          </w:tcPr>
          <w:p w:rsidR="00867059" w:rsidRPr="00657764" w:rsidRDefault="00127191" w:rsidP="00F66582">
            <w:pPr>
              <w:rPr>
                <w:sz w:val="24"/>
                <w:szCs w:val="24"/>
              </w:rPr>
            </w:pPr>
            <w:r w:rsidRPr="00657764">
              <w:rPr>
                <w:sz w:val="24"/>
                <w:szCs w:val="24"/>
              </w:rPr>
              <w:t>05</w:t>
            </w:r>
            <w:r w:rsidRPr="00657764">
              <w:rPr>
                <w:sz w:val="24"/>
                <w:szCs w:val="24"/>
                <w:vertAlign w:val="superscript"/>
              </w:rPr>
              <w:t>th</w:t>
            </w:r>
            <w:r w:rsidRPr="00657764">
              <w:rPr>
                <w:sz w:val="24"/>
                <w:szCs w:val="24"/>
              </w:rPr>
              <w:t xml:space="preserve"> - 08</w:t>
            </w:r>
            <w:r w:rsidRPr="00657764">
              <w:rPr>
                <w:sz w:val="24"/>
                <w:szCs w:val="24"/>
                <w:vertAlign w:val="superscript"/>
              </w:rPr>
              <w:t>th</w:t>
            </w:r>
            <w:r w:rsidRPr="00657764">
              <w:rPr>
                <w:sz w:val="24"/>
                <w:szCs w:val="24"/>
              </w:rPr>
              <w:t xml:space="preserve"> </w:t>
            </w:r>
            <w:r w:rsidR="00F66582" w:rsidRPr="00657764">
              <w:rPr>
                <w:sz w:val="24"/>
                <w:szCs w:val="24"/>
              </w:rPr>
              <w:t>November</w:t>
            </w:r>
            <w:r w:rsidR="00867059" w:rsidRPr="00657764">
              <w:rPr>
                <w:sz w:val="24"/>
                <w:szCs w:val="24"/>
              </w:rPr>
              <w:t xml:space="preserve"> 2013</w:t>
            </w:r>
          </w:p>
        </w:tc>
        <w:tc>
          <w:tcPr>
            <w:tcW w:w="5812" w:type="dxa"/>
            <w:vAlign w:val="center"/>
          </w:tcPr>
          <w:p w:rsidR="00AC777A" w:rsidRPr="00657764" w:rsidRDefault="00867059" w:rsidP="00AC777A">
            <w:pPr>
              <w:rPr>
                <w:sz w:val="24"/>
                <w:szCs w:val="24"/>
              </w:rPr>
            </w:pPr>
            <w:r w:rsidRPr="00657764">
              <w:rPr>
                <w:sz w:val="24"/>
                <w:szCs w:val="24"/>
              </w:rPr>
              <w:t>Germany, Berlin</w:t>
            </w:r>
          </w:p>
        </w:tc>
      </w:tr>
      <w:tr w:rsidR="00AC777A" w:rsidRPr="00D33ECB" w:rsidTr="00D33ECB">
        <w:trPr>
          <w:trHeight w:val="436"/>
        </w:trPr>
        <w:tc>
          <w:tcPr>
            <w:tcW w:w="3544" w:type="dxa"/>
            <w:vAlign w:val="center"/>
          </w:tcPr>
          <w:p w:rsidR="00AC777A" w:rsidRPr="00657764" w:rsidRDefault="00AC777A" w:rsidP="00F66582">
            <w:pPr>
              <w:rPr>
                <w:sz w:val="24"/>
                <w:szCs w:val="24"/>
              </w:rPr>
            </w:pPr>
            <w:r w:rsidRPr="00657764">
              <w:rPr>
                <w:sz w:val="24"/>
                <w:szCs w:val="24"/>
              </w:rPr>
              <w:lastRenderedPageBreak/>
              <w:t>11</w:t>
            </w:r>
            <w:r w:rsidRPr="00657764">
              <w:rPr>
                <w:sz w:val="24"/>
                <w:szCs w:val="24"/>
                <w:vertAlign w:val="superscript"/>
              </w:rPr>
              <w:t>th</w:t>
            </w:r>
            <w:r w:rsidRPr="00657764">
              <w:rPr>
                <w:sz w:val="24"/>
                <w:szCs w:val="24"/>
              </w:rPr>
              <w:t xml:space="preserve"> – 14</w:t>
            </w:r>
            <w:r w:rsidRPr="00657764">
              <w:rPr>
                <w:sz w:val="24"/>
                <w:szCs w:val="24"/>
                <w:vertAlign w:val="superscript"/>
              </w:rPr>
              <w:t>th</w:t>
            </w:r>
            <w:r w:rsidRPr="00657764">
              <w:rPr>
                <w:sz w:val="24"/>
                <w:szCs w:val="24"/>
              </w:rPr>
              <w:t xml:space="preserve"> March 2014</w:t>
            </w:r>
          </w:p>
        </w:tc>
        <w:tc>
          <w:tcPr>
            <w:tcW w:w="5812" w:type="dxa"/>
            <w:vAlign w:val="center"/>
          </w:tcPr>
          <w:p w:rsidR="00AC777A" w:rsidRPr="00657764" w:rsidRDefault="00AC777A" w:rsidP="00AC777A">
            <w:pPr>
              <w:rPr>
                <w:sz w:val="24"/>
                <w:szCs w:val="24"/>
              </w:rPr>
            </w:pPr>
            <w:r w:rsidRPr="00657764">
              <w:rPr>
                <w:sz w:val="24"/>
                <w:szCs w:val="24"/>
              </w:rPr>
              <w:t>Romania</w:t>
            </w:r>
          </w:p>
        </w:tc>
      </w:tr>
      <w:tr w:rsidR="00AC777A" w:rsidRPr="00D33ECB" w:rsidTr="00896C09">
        <w:tc>
          <w:tcPr>
            <w:tcW w:w="3544" w:type="dxa"/>
            <w:vAlign w:val="center"/>
          </w:tcPr>
          <w:p w:rsidR="00AC777A" w:rsidRPr="00657764" w:rsidRDefault="00AC777A" w:rsidP="00AC777A">
            <w:pPr>
              <w:rPr>
                <w:sz w:val="24"/>
                <w:szCs w:val="24"/>
              </w:rPr>
            </w:pPr>
            <w:r w:rsidRPr="00657764">
              <w:rPr>
                <w:sz w:val="24"/>
                <w:szCs w:val="24"/>
              </w:rPr>
              <w:t>24</w:t>
            </w:r>
            <w:r w:rsidRPr="00657764">
              <w:rPr>
                <w:sz w:val="24"/>
                <w:szCs w:val="24"/>
                <w:vertAlign w:val="superscript"/>
              </w:rPr>
              <w:t>th</w:t>
            </w:r>
            <w:r w:rsidRPr="00657764">
              <w:rPr>
                <w:sz w:val="24"/>
                <w:szCs w:val="24"/>
              </w:rPr>
              <w:t xml:space="preserve"> – 27</w:t>
            </w:r>
            <w:r w:rsidRPr="00657764">
              <w:rPr>
                <w:sz w:val="24"/>
                <w:szCs w:val="24"/>
                <w:vertAlign w:val="superscript"/>
              </w:rPr>
              <w:t>th</w:t>
            </w:r>
            <w:r w:rsidRPr="00657764">
              <w:rPr>
                <w:sz w:val="24"/>
                <w:szCs w:val="24"/>
              </w:rPr>
              <w:t xml:space="preserve"> June 2014</w:t>
            </w:r>
          </w:p>
        </w:tc>
        <w:tc>
          <w:tcPr>
            <w:tcW w:w="5812" w:type="dxa"/>
            <w:vAlign w:val="center"/>
          </w:tcPr>
          <w:p w:rsidR="00AC777A" w:rsidRPr="00657764" w:rsidRDefault="00AC777A" w:rsidP="00AC777A">
            <w:pPr>
              <w:rPr>
                <w:sz w:val="24"/>
                <w:szCs w:val="24"/>
              </w:rPr>
            </w:pPr>
            <w:r w:rsidRPr="00657764">
              <w:rPr>
                <w:sz w:val="24"/>
                <w:szCs w:val="24"/>
              </w:rPr>
              <w:t>Belgium</w:t>
            </w:r>
          </w:p>
        </w:tc>
      </w:tr>
      <w:tr w:rsidR="00AC777A" w:rsidRPr="00D33ECB" w:rsidTr="00896C09">
        <w:tc>
          <w:tcPr>
            <w:tcW w:w="3544" w:type="dxa"/>
            <w:vAlign w:val="center"/>
          </w:tcPr>
          <w:p w:rsidR="00AC777A" w:rsidRPr="00657764" w:rsidRDefault="00AC777A" w:rsidP="00AC777A">
            <w:pPr>
              <w:rPr>
                <w:sz w:val="24"/>
                <w:szCs w:val="24"/>
              </w:rPr>
            </w:pPr>
            <w:r w:rsidRPr="00657764">
              <w:rPr>
                <w:sz w:val="24"/>
                <w:szCs w:val="24"/>
              </w:rPr>
              <w:t>25</w:t>
            </w:r>
            <w:r w:rsidRPr="00657764">
              <w:rPr>
                <w:sz w:val="24"/>
                <w:szCs w:val="24"/>
                <w:vertAlign w:val="superscript"/>
              </w:rPr>
              <w:t>th</w:t>
            </w:r>
            <w:r w:rsidRPr="00657764">
              <w:rPr>
                <w:sz w:val="24"/>
                <w:szCs w:val="24"/>
              </w:rPr>
              <w:t xml:space="preserve"> – 28</w:t>
            </w:r>
            <w:r w:rsidRPr="00657764">
              <w:rPr>
                <w:sz w:val="24"/>
                <w:szCs w:val="24"/>
                <w:vertAlign w:val="superscript"/>
              </w:rPr>
              <w:t>th</w:t>
            </w:r>
            <w:r w:rsidRPr="00657764">
              <w:rPr>
                <w:sz w:val="24"/>
                <w:szCs w:val="24"/>
              </w:rPr>
              <w:t xml:space="preserve"> November 2014</w:t>
            </w:r>
          </w:p>
        </w:tc>
        <w:tc>
          <w:tcPr>
            <w:tcW w:w="5812" w:type="dxa"/>
            <w:vAlign w:val="center"/>
          </w:tcPr>
          <w:p w:rsidR="00AC777A" w:rsidRPr="00657764" w:rsidRDefault="00AC777A" w:rsidP="00AC777A">
            <w:pPr>
              <w:rPr>
                <w:sz w:val="24"/>
                <w:szCs w:val="24"/>
              </w:rPr>
            </w:pPr>
            <w:r w:rsidRPr="00657764">
              <w:rPr>
                <w:sz w:val="24"/>
                <w:szCs w:val="24"/>
              </w:rPr>
              <w:t>Switzerland</w:t>
            </w:r>
          </w:p>
        </w:tc>
      </w:tr>
      <w:tr w:rsidR="00AC777A" w:rsidRPr="00D33ECB" w:rsidTr="00896C09">
        <w:tc>
          <w:tcPr>
            <w:tcW w:w="3544" w:type="dxa"/>
            <w:vAlign w:val="center"/>
          </w:tcPr>
          <w:p w:rsidR="00AC777A" w:rsidRPr="00657764" w:rsidRDefault="00AC777A" w:rsidP="00AC777A">
            <w:pPr>
              <w:rPr>
                <w:sz w:val="24"/>
                <w:szCs w:val="24"/>
              </w:rPr>
            </w:pPr>
            <w:r w:rsidRPr="00657764">
              <w:rPr>
                <w:sz w:val="24"/>
                <w:szCs w:val="24"/>
              </w:rPr>
              <w:t>2015</w:t>
            </w:r>
          </w:p>
        </w:tc>
        <w:tc>
          <w:tcPr>
            <w:tcW w:w="5812" w:type="dxa"/>
            <w:vAlign w:val="center"/>
          </w:tcPr>
          <w:p w:rsidR="00AC777A" w:rsidRPr="00657764" w:rsidRDefault="002C5C14" w:rsidP="00AC777A">
            <w:pPr>
              <w:rPr>
                <w:sz w:val="24"/>
                <w:szCs w:val="24"/>
              </w:rPr>
            </w:pPr>
            <w:r w:rsidRPr="00657764">
              <w:rPr>
                <w:sz w:val="24"/>
                <w:szCs w:val="24"/>
              </w:rPr>
              <w:t>[Denmark</w:t>
            </w:r>
            <w:r w:rsidR="007A2476">
              <w:rPr>
                <w:sz w:val="24"/>
                <w:szCs w:val="24"/>
              </w:rPr>
              <w:t>, Hungary</w:t>
            </w:r>
            <w:r w:rsidRPr="00657764">
              <w:rPr>
                <w:sz w:val="24"/>
                <w:szCs w:val="24"/>
              </w:rPr>
              <w:t xml:space="preserve"> … </w:t>
            </w:r>
            <w:r w:rsidR="00AC777A" w:rsidRPr="00657764">
              <w:rPr>
                <w:sz w:val="24"/>
                <w:szCs w:val="24"/>
              </w:rPr>
              <w:t>]</w:t>
            </w:r>
          </w:p>
        </w:tc>
      </w:tr>
    </w:tbl>
    <w:p w:rsidR="00D21BD6" w:rsidRPr="00D33ECB" w:rsidRDefault="00867059" w:rsidP="00D21BD6">
      <w:pPr>
        <w:rPr>
          <w:sz w:val="24"/>
          <w:szCs w:val="24"/>
        </w:rPr>
      </w:pPr>
      <w:r w:rsidRPr="00D33ECB">
        <w:rPr>
          <w:sz w:val="24"/>
          <w:szCs w:val="24"/>
        </w:rPr>
        <w:t>.</w:t>
      </w:r>
    </w:p>
    <w:p w:rsidR="009664B8" w:rsidRPr="00657764" w:rsidRDefault="009664B8" w:rsidP="00A96694">
      <w:pPr>
        <w:pStyle w:val="Titre1"/>
      </w:pPr>
      <w:r w:rsidRPr="00657764">
        <w:t>Any other business</w:t>
      </w:r>
    </w:p>
    <w:p w:rsidR="00D877F5" w:rsidRPr="00657764" w:rsidRDefault="00D33ECB" w:rsidP="00D21BD6">
      <w:pPr>
        <w:rPr>
          <w:sz w:val="24"/>
          <w:szCs w:val="24"/>
        </w:rPr>
      </w:pPr>
      <w:r w:rsidRPr="00657764">
        <w:rPr>
          <w:sz w:val="24"/>
          <w:szCs w:val="24"/>
        </w:rPr>
        <w:t>No issue has been introduced under this Agenda Item</w:t>
      </w:r>
    </w:p>
    <w:p w:rsidR="009664B8" w:rsidRPr="00657764" w:rsidRDefault="009664B8" w:rsidP="00A96694">
      <w:pPr>
        <w:pStyle w:val="Titre1"/>
      </w:pPr>
      <w:r w:rsidRPr="00657764">
        <w:t>Approval of the minutes of the 3</w:t>
      </w:r>
      <w:r w:rsidR="00F2257E" w:rsidRPr="00657764">
        <w:t>3</w:t>
      </w:r>
      <w:r w:rsidR="00F2257E" w:rsidRPr="00657764">
        <w:rPr>
          <w:vertAlign w:val="superscript"/>
        </w:rPr>
        <w:t>rd</w:t>
      </w:r>
      <w:r w:rsidR="00F2257E" w:rsidRPr="00657764">
        <w:t xml:space="preserve"> </w:t>
      </w:r>
      <w:r w:rsidRPr="00657764">
        <w:t>ECC meeting</w:t>
      </w:r>
    </w:p>
    <w:p w:rsidR="00D21BD6" w:rsidRPr="00657764" w:rsidRDefault="0024315D" w:rsidP="00A928CB">
      <w:pPr>
        <w:keepLines/>
        <w:pBdr>
          <w:top w:val="single" w:sz="12" w:space="4" w:color="auto"/>
          <w:left w:val="single" w:sz="12" w:space="4" w:color="auto"/>
          <w:bottom w:val="single" w:sz="12" w:space="4" w:color="auto"/>
          <w:right w:val="single" w:sz="12" w:space="4" w:color="auto"/>
        </w:pBdr>
        <w:rPr>
          <w:sz w:val="24"/>
          <w:szCs w:val="24"/>
        </w:rPr>
      </w:pPr>
      <w:r w:rsidRPr="00657764">
        <w:rPr>
          <w:sz w:val="24"/>
          <w:szCs w:val="24"/>
        </w:rPr>
        <w:t>The ECC approved the minutes of the 3</w:t>
      </w:r>
      <w:r w:rsidR="00F2257E" w:rsidRPr="00657764">
        <w:rPr>
          <w:sz w:val="24"/>
          <w:szCs w:val="24"/>
        </w:rPr>
        <w:t>3</w:t>
      </w:r>
      <w:r w:rsidR="00F2257E" w:rsidRPr="00657764">
        <w:rPr>
          <w:sz w:val="24"/>
          <w:szCs w:val="24"/>
          <w:vertAlign w:val="superscript"/>
        </w:rPr>
        <w:t>rd</w:t>
      </w:r>
      <w:r w:rsidR="00F2257E" w:rsidRPr="00657764">
        <w:rPr>
          <w:sz w:val="24"/>
          <w:szCs w:val="24"/>
        </w:rPr>
        <w:t xml:space="preserve"> </w:t>
      </w:r>
      <w:r w:rsidR="0013754A" w:rsidRPr="00657764">
        <w:rPr>
          <w:sz w:val="24"/>
          <w:szCs w:val="24"/>
        </w:rPr>
        <w:t>ECC meeting as given in D</w:t>
      </w:r>
      <w:r w:rsidRPr="00657764">
        <w:rPr>
          <w:sz w:val="24"/>
          <w:szCs w:val="24"/>
        </w:rPr>
        <w:t xml:space="preserve">ocument </w:t>
      </w:r>
      <w:proofErr w:type="gramStart"/>
      <w:r w:rsidRPr="00657764">
        <w:rPr>
          <w:b/>
          <w:sz w:val="24"/>
          <w:szCs w:val="24"/>
        </w:rPr>
        <w:t>ECC(</w:t>
      </w:r>
      <w:proofErr w:type="gramEnd"/>
      <w:r w:rsidRPr="00657764">
        <w:rPr>
          <w:b/>
          <w:sz w:val="24"/>
          <w:szCs w:val="24"/>
        </w:rPr>
        <w:t>1</w:t>
      </w:r>
      <w:r w:rsidR="00F2257E" w:rsidRPr="00657764">
        <w:rPr>
          <w:b/>
          <w:sz w:val="24"/>
          <w:szCs w:val="24"/>
        </w:rPr>
        <w:t>3</w:t>
      </w:r>
      <w:r w:rsidRPr="00657764">
        <w:rPr>
          <w:b/>
          <w:sz w:val="24"/>
          <w:szCs w:val="24"/>
        </w:rPr>
        <w:t>)</w:t>
      </w:r>
      <w:r w:rsidR="00D71A5E">
        <w:rPr>
          <w:b/>
          <w:sz w:val="24"/>
          <w:szCs w:val="24"/>
        </w:rPr>
        <w:t>027</w:t>
      </w:r>
      <w:r w:rsidRPr="00657764">
        <w:rPr>
          <w:sz w:val="24"/>
          <w:szCs w:val="24"/>
        </w:rPr>
        <w:t>.</w:t>
      </w:r>
    </w:p>
    <w:p w:rsidR="009664B8" w:rsidRPr="00A6753A" w:rsidRDefault="009664B8" w:rsidP="00A96694">
      <w:pPr>
        <w:pStyle w:val="Titre1"/>
      </w:pPr>
      <w:r w:rsidRPr="00A6753A">
        <w:t>Closure of the meeting</w:t>
      </w:r>
    </w:p>
    <w:p w:rsidR="00304A85" w:rsidRPr="00A6753A" w:rsidRDefault="00B053FE" w:rsidP="00B053FE">
      <w:pPr>
        <w:rPr>
          <w:sz w:val="24"/>
          <w:szCs w:val="24"/>
        </w:rPr>
      </w:pPr>
      <w:r w:rsidRPr="00A6753A">
        <w:rPr>
          <w:sz w:val="24"/>
          <w:szCs w:val="24"/>
        </w:rPr>
        <w:t xml:space="preserve">The Chairman expressed his gratitude to the </w:t>
      </w:r>
      <w:r w:rsidR="00FA4557" w:rsidRPr="00A6753A">
        <w:rPr>
          <w:sz w:val="24"/>
          <w:szCs w:val="24"/>
        </w:rPr>
        <w:t>Telec</w:t>
      </w:r>
      <w:r w:rsidRPr="00A6753A">
        <w:rPr>
          <w:sz w:val="24"/>
          <w:szCs w:val="24"/>
        </w:rPr>
        <w:t xml:space="preserve">ommunications Regulatory Authority of </w:t>
      </w:r>
      <w:r w:rsidR="00CC0773" w:rsidRPr="00A6753A">
        <w:rPr>
          <w:sz w:val="24"/>
          <w:szCs w:val="24"/>
        </w:rPr>
        <w:t>the Slovak</w:t>
      </w:r>
      <w:r w:rsidR="00FA4557" w:rsidRPr="00A6753A">
        <w:rPr>
          <w:sz w:val="24"/>
          <w:szCs w:val="24"/>
        </w:rPr>
        <w:t xml:space="preserve"> Republic</w:t>
      </w:r>
      <w:r w:rsidR="00A36A0F" w:rsidRPr="00A6753A">
        <w:rPr>
          <w:sz w:val="24"/>
          <w:szCs w:val="24"/>
        </w:rPr>
        <w:t xml:space="preserve"> </w:t>
      </w:r>
      <w:r w:rsidR="00FA4557" w:rsidRPr="00A6753A">
        <w:rPr>
          <w:sz w:val="24"/>
          <w:szCs w:val="24"/>
        </w:rPr>
        <w:t>(T</w:t>
      </w:r>
      <w:r w:rsidR="00DF517A" w:rsidRPr="00A6753A">
        <w:rPr>
          <w:sz w:val="24"/>
          <w:szCs w:val="24"/>
        </w:rPr>
        <w:t xml:space="preserve">USR) </w:t>
      </w:r>
      <w:r w:rsidRPr="00A6753A">
        <w:rPr>
          <w:sz w:val="24"/>
          <w:szCs w:val="24"/>
        </w:rPr>
        <w:t xml:space="preserve">for hosting the meeting in the </w:t>
      </w:r>
      <w:r w:rsidR="00A36A0F" w:rsidRPr="00A6753A">
        <w:rPr>
          <w:sz w:val="24"/>
          <w:szCs w:val="24"/>
        </w:rPr>
        <w:t>very nice city of Bratislava and</w:t>
      </w:r>
      <w:r w:rsidR="00304A85" w:rsidRPr="00A6753A">
        <w:rPr>
          <w:sz w:val="24"/>
          <w:szCs w:val="24"/>
        </w:rPr>
        <w:t xml:space="preserve"> for having organized the</w:t>
      </w:r>
      <w:r w:rsidR="00A36A0F" w:rsidRPr="00A6753A">
        <w:rPr>
          <w:sz w:val="24"/>
          <w:szCs w:val="24"/>
        </w:rPr>
        <w:t xml:space="preserve"> guided tour around the city an</w:t>
      </w:r>
      <w:r w:rsidR="00FA4557" w:rsidRPr="00A6753A">
        <w:rPr>
          <w:sz w:val="24"/>
          <w:szCs w:val="24"/>
        </w:rPr>
        <w:t>d</w:t>
      </w:r>
      <w:r w:rsidR="00A36A0F" w:rsidRPr="00A6753A">
        <w:rPr>
          <w:sz w:val="24"/>
          <w:szCs w:val="24"/>
        </w:rPr>
        <w:t xml:space="preserve"> a memorable dinner</w:t>
      </w:r>
      <w:r w:rsidR="00304A85" w:rsidRPr="00A6753A">
        <w:rPr>
          <w:sz w:val="24"/>
          <w:szCs w:val="24"/>
        </w:rPr>
        <w:t xml:space="preserve">. </w:t>
      </w:r>
    </w:p>
    <w:p w:rsidR="00911646" w:rsidRPr="00A6753A" w:rsidRDefault="009D47D9" w:rsidP="00B053FE">
      <w:pPr>
        <w:rPr>
          <w:sz w:val="24"/>
          <w:szCs w:val="24"/>
        </w:rPr>
      </w:pPr>
      <w:r w:rsidRPr="00A6753A">
        <w:rPr>
          <w:sz w:val="24"/>
          <w:szCs w:val="24"/>
        </w:rPr>
        <w:t xml:space="preserve">He thanked also for the kind words of welcome from Mr </w:t>
      </w:r>
      <w:proofErr w:type="spellStart"/>
      <w:r w:rsidR="00FA4557" w:rsidRPr="00A6753A">
        <w:rPr>
          <w:rFonts w:cs="Arial"/>
          <w:sz w:val="24"/>
          <w:szCs w:val="24"/>
        </w:rPr>
        <w:t>Ladislav</w:t>
      </w:r>
      <w:proofErr w:type="spellEnd"/>
      <w:r w:rsidR="00FA4557" w:rsidRPr="00A6753A">
        <w:rPr>
          <w:rFonts w:cs="Arial"/>
          <w:sz w:val="24"/>
          <w:szCs w:val="24"/>
        </w:rPr>
        <w:t xml:space="preserve"> </w:t>
      </w:r>
      <w:proofErr w:type="spellStart"/>
      <w:r w:rsidR="00FA4557" w:rsidRPr="00A6753A">
        <w:rPr>
          <w:rFonts w:cs="Arial"/>
          <w:sz w:val="24"/>
          <w:szCs w:val="24"/>
        </w:rPr>
        <w:t>Mikuš</w:t>
      </w:r>
      <w:proofErr w:type="spellEnd"/>
      <w:r w:rsidRPr="00A6753A">
        <w:rPr>
          <w:sz w:val="24"/>
          <w:szCs w:val="24"/>
        </w:rPr>
        <w:t xml:space="preserve">, the </w:t>
      </w:r>
      <w:r w:rsidR="00DF517A" w:rsidRPr="00A6753A">
        <w:rPr>
          <w:sz w:val="24"/>
          <w:szCs w:val="24"/>
        </w:rPr>
        <w:t>President of the TUSR</w:t>
      </w:r>
      <w:r w:rsidR="00A96694" w:rsidRPr="00A6753A">
        <w:rPr>
          <w:sz w:val="24"/>
          <w:szCs w:val="24"/>
        </w:rPr>
        <w:t>.</w:t>
      </w:r>
    </w:p>
    <w:p w:rsidR="00B053FE" w:rsidRPr="00A6753A" w:rsidRDefault="00B053FE" w:rsidP="00346177">
      <w:pPr>
        <w:pStyle w:val="NormalWeb"/>
        <w:jc w:val="both"/>
        <w:rPr>
          <w:rFonts w:ascii="Arial" w:hAnsi="Arial" w:cs="Arial"/>
        </w:rPr>
      </w:pPr>
      <w:r w:rsidRPr="00A6753A">
        <w:rPr>
          <w:rFonts w:ascii="Arial" w:hAnsi="Arial" w:cs="Arial"/>
        </w:rPr>
        <w:t xml:space="preserve">He conveyed special thanks to </w:t>
      </w:r>
      <w:r w:rsidR="00911646" w:rsidRPr="00A6753A">
        <w:rPr>
          <w:rFonts w:ascii="Arial" w:hAnsi="Arial" w:cs="Arial"/>
        </w:rPr>
        <w:t xml:space="preserve">Mr </w:t>
      </w:r>
      <w:r w:rsidR="00A36A0F" w:rsidRPr="00A6753A">
        <w:rPr>
          <w:rFonts w:ascii="Arial" w:hAnsi="Arial" w:cs="Arial"/>
        </w:rPr>
        <w:t>Milan MIZERA</w:t>
      </w:r>
      <w:r w:rsidR="00304A85" w:rsidRPr="00A6753A">
        <w:rPr>
          <w:rFonts w:ascii="Arial" w:hAnsi="Arial" w:cs="Arial"/>
        </w:rPr>
        <w:t xml:space="preserve"> </w:t>
      </w:r>
      <w:r w:rsidRPr="00A6753A">
        <w:rPr>
          <w:rFonts w:ascii="Arial" w:hAnsi="Arial" w:cs="Arial"/>
        </w:rPr>
        <w:t>for the perfect organisation</w:t>
      </w:r>
      <w:r w:rsidR="00346177" w:rsidRPr="00A6753A">
        <w:rPr>
          <w:rFonts w:ascii="Arial" w:hAnsi="Arial" w:cs="Arial"/>
          <w:lang w:val="en-US"/>
        </w:rPr>
        <w:t>.</w:t>
      </w:r>
      <w:r w:rsidRPr="00A6753A">
        <w:rPr>
          <w:rFonts w:ascii="Arial" w:hAnsi="Arial" w:cs="Arial"/>
        </w:rPr>
        <w:t xml:space="preserve">He also appreciated the excellent support from the </w:t>
      </w:r>
      <w:r w:rsidR="00DF517A" w:rsidRPr="00A6753A">
        <w:rPr>
          <w:rFonts w:ascii="Arial" w:hAnsi="Arial" w:cs="Arial"/>
        </w:rPr>
        <w:t>TUSR</w:t>
      </w:r>
      <w:r w:rsidR="00911646" w:rsidRPr="00A6753A">
        <w:rPr>
          <w:rFonts w:ascii="Arial" w:hAnsi="Arial" w:cs="Arial"/>
        </w:rPr>
        <w:t xml:space="preserve"> Team:</w:t>
      </w:r>
      <w:r w:rsidRPr="00A6753A">
        <w:rPr>
          <w:rFonts w:ascii="Arial" w:hAnsi="Arial" w:cs="Arial"/>
        </w:rPr>
        <w:t xml:space="preserve"> </w:t>
      </w:r>
      <w:r w:rsidR="00911646" w:rsidRPr="00A6753A">
        <w:rPr>
          <w:rFonts w:ascii="Arial" w:hAnsi="Arial" w:cs="Arial"/>
        </w:rPr>
        <w:t>M</w:t>
      </w:r>
      <w:r w:rsidR="00346177" w:rsidRPr="00A6753A">
        <w:rPr>
          <w:rFonts w:ascii="Arial" w:hAnsi="Arial" w:cs="Arial"/>
          <w:lang w:val="en-US"/>
        </w:rPr>
        <w:t>r.</w:t>
      </w:r>
      <w:r w:rsidR="00911646" w:rsidRPr="00A6753A">
        <w:rPr>
          <w:rFonts w:ascii="Arial" w:hAnsi="Arial" w:cs="Arial"/>
        </w:rPr>
        <w:t xml:space="preserve"> </w:t>
      </w:r>
      <w:r w:rsidR="00346177" w:rsidRPr="00A6753A">
        <w:rPr>
          <w:rFonts w:ascii="Arial" w:hAnsi="Arial" w:cs="Arial"/>
          <w:color w:val="000000"/>
        </w:rPr>
        <w:t>Jozef KERTES,</w:t>
      </w:r>
      <w:r w:rsidR="00346177" w:rsidRPr="00A6753A">
        <w:rPr>
          <w:rFonts w:ascii="Arial" w:hAnsi="Arial" w:cs="Arial"/>
          <w:color w:val="000000"/>
          <w:lang w:val="en-US"/>
        </w:rPr>
        <w:t xml:space="preserve"> Ms. </w:t>
      </w:r>
      <w:r w:rsidR="00346177" w:rsidRPr="00A6753A">
        <w:rPr>
          <w:rFonts w:ascii="Arial" w:hAnsi="Arial" w:cs="Arial"/>
          <w:color w:val="000000"/>
        </w:rPr>
        <w:t>Katarina MICHNOVA,</w:t>
      </w:r>
      <w:r w:rsidR="00346177" w:rsidRPr="00A6753A">
        <w:rPr>
          <w:rFonts w:ascii="Arial" w:hAnsi="Arial" w:cs="Arial"/>
          <w:color w:val="000000"/>
          <w:lang w:val="en-US"/>
        </w:rPr>
        <w:t xml:space="preserve"> Ms. </w:t>
      </w:r>
      <w:r w:rsidR="00346177" w:rsidRPr="00A6753A">
        <w:rPr>
          <w:rFonts w:ascii="Arial" w:hAnsi="Arial" w:cs="Arial"/>
          <w:color w:val="000000"/>
        </w:rPr>
        <w:t>Libusa VAVROVA</w:t>
      </w:r>
      <w:r w:rsidR="00346177" w:rsidRPr="00A6753A">
        <w:rPr>
          <w:rFonts w:ascii="Arial" w:hAnsi="Arial" w:cs="Arial"/>
          <w:color w:val="000000"/>
          <w:lang w:val="en-US"/>
        </w:rPr>
        <w:t xml:space="preserve"> and Ms. </w:t>
      </w:r>
      <w:r w:rsidR="00346177" w:rsidRPr="00A6753A">
        <w:rPr>
          <w:rFonts w:ascii="Arial" w:hAnsi="Arial" w:cs="Arial"/>
          <w:color w:val="000000"/>
        </w:rPr>
        <w:t>Silvia PACALAJOVA</w:t>
      </w:r>
      <w:r w:rsidR="00911646" w:rsidRPr="00A6753A">
        <w:rPr>
          <w:rFonts w:ascii="Arial" w:hAnsi="Arial" w:cs="Arial"/>
        </w:rPr>
        <w:t xml:space="preserve"> and all the people behind the </w:t>
      </w:r>
      <w:r w:rsidR="00A36A0F" w:rsidRPr="00A6753A">
        <w:rPr>
          <w:rFonts w:ascii="Arial" w:hAnsi="Arial" w:cs="Arial"/>
        </w:rPr>
        <w:t xml:space="preserve">scene </w:t>
      </w:r>
      <w:r w:rsidR="00911646" w:rsidRPr="00A6753A">
        <w:rPr>
          <w:rFonts w:ascii="Arial" w:hAnsi="Arial" w:cs="Arial"/>
        </w:rPr>
        <w:t>for their efforts before and during the event</w:t>
      </w:r>
      <w:r w:rsidRPr="00A6753A">
        <w:rPr>
          <w:rFonts w:ascii="Arial" w:hAnsi="Arial" w:cs="Arial"/>
        </w:rPr>
        <w:t xml:space="preserve">. </w:t>
      </w:r>
    </w:p>
    <w:p w:rsidR="00B053FE" w:rsidRPr="00A6753A" w:rsidRDefault="00B053FE" w:rsidP="00B053FE">
      <w:pPr>
        <w:rPr>
          <w:sz w:val="24"/>
          <w:szCs w:val="24"/>
        </w:rPr>
      </w:pPr>
      <w:r w:rsidRPr="00A6753A">
        <w:rPr>
          <w:sz w:val="24"/>
          <w:szCs w:val="24"/>
        </w:rPr>
        <w:t>He expressed his appreciat</w:t>
      </w:r>
      <w:r w:rsidR="00911646" w:rsidRPr="00A6753A">
        <w:rPr>
          <w:sz w:val="24"/>
          <w:szCs w:val="24"/>
        </w:rPr>
        <w:t>ion to his Vice-Chairm</w:t>
      </w:r>
      <w:r w:rsidR="00346177" w:rsidRPr="00A6753A">
        <w:rPr>
          <w:sz w:val="24"/>
          <w:szCs w:val="24"/>
        </w:rPr>
        <w:t>e</w:t>
      </w:r>
      <w:r w:rsidRPr="00A6753A">
        <w:rPr>
          <w:sz w:val="24"/>
          <w:szCs w:val="24"/>
        </w:rPr>
        <w:t xml:space="preserve">n Mr Geir Jan Sundal </w:t>
      </w:r>
      <w:r w:rsidR="0028708F" w:rsidRPr="00A6753A">
        <w:rPr>
          <w:sz w:val="24"/>
          <w:szCs w:val="24"/>
        </w:rPr>
        <w:t xml:space="preserve">and Mr Jaime </w:t>
      </w:r>
      <w:proofErr w:type="spellStart"/>
      <w:r w:rsidR="0028708F" w:rsidRPr="00A6753A">
        <w:rPr>
          <w:sz w:val="24"/>
          <w:szCs w:val="24"/>
        </w:rPr>
        <w:t>Afon</w:t>
      </w:r>
      <w:r w:rsidR="00346177" w:rsidRPr="00A6753A">
        <w:rPr>
          <w:sz w:val="24"/>
          <w:szCs w:val="24"/>
        </w:rPr>
        <w:t>so</w:t>
      </w:r>
      <w:proofErr w:type="spellEnd"/>
      <w:r w:rsidR="00346177" w:rsidRPr="00A6753A">
        <w:rPr>
          <w:sz w:val="24"/>
          <w:szCs w:val="24"/>
        </w:rPr>
        <w:t xml:space="preserve"> </w:t>
      </w:r>
      <w:r w:rsidRPr="00A6753A">
        <w:rPr>
          <w:sz w:val="24"/>
          <w:szCs w:val="24"/>
        </w:rPr>
        <w:t xml:space="preserve">for </w:t>
      </w:r>
      <w:r w:rsidR="00346177" w:rsidRPr="00A6753A">
        <w:rPr>
          <w:sz w:val="24"/>
          <w:szCs w:val="24"/>
        </w:rPr>
        <w:t xml:space="preserve">their </w:t>
      </w:r>
      <w:r w:rsidRPr="00A6753A">
        <w:rPr>
          <w:sz w:val="24"/>
          <w:szCs w:val="24"/>
        </w:rPr>
        <w:t>support.</w:t>
      </w:r>
      <w:r w:rsidR="00F2257E" w:rsidRPr="00A6753A">
        <w:rPr>
          <w:sz w:val="24"/>
          <w:szCs w:val="24"/>
        </w:rPr>
        <w:t xml:space="preserve"> </w:t>
      </w:r>
    </w:p>
    <w:p w:rsidR="0016615D" w:rsidRPr="00A6753A" w:rsidRDefault="0016615D" w:rsidP="0016615D">
      <w:pPr>
        <w:rPr>
          <w:sz w:val="24"/>
          <w:szCs w:val="24"/>
        </w:rPr>
      </w:pPr>
      <w:r w:rsidRPr="00A6753A">
        <w:rPr>
          <w:sz w:val="24"/>
          <w:szCs w:val="24"/>
        </w:rPr>
        <w:t>At the end he thanked the ECC participants for their contributions and their willingness to compromise. With that he wished all participants a safe trip home.</w:t>
      </w:r>
    </w:p>
    <w:p w:rsidR="005254C5" w:rsidRPr="00D33ECB" w:rsidRDefault="005254C5" w:rsidP="005B758E">
      <w:pPr>
        <w:pStyle w:val="Box"/>
        <w:rPr>
          <w:sz w:val="24"/>
          <w:szCs w:val="24"/>
        </w:rPr>
      </w:pPr>
      <w:r w:rsidRPr="00A6753A">
        <w:rPr>
          <w:sz w:val="24"/>
          <w:szCs w:val="24"/>
        </w:rPr>
        <w:t xml:space="preserve">The Chairman then closed the </w:t>
      </w:r>
      <w:r w:rsidR="00800482" w:rsidRPr="00A6753A">
        <w:rPr>
          <w:sz w:val="24"/>
          <w:szCs w:val="24"/>
        </w:rPr>
        <w:t>3</w:t>
      </w:r>
      <w:r w:rsidR="00F2257E" w:rsidRPr="00A6753A">
        <w:rPr>
          <w:sz w:val="24"/>
          <w:szCs w:val="24"/>
        </w:rPr>
        <w:t>3</w:t>
      </w:r>
      <w:r w:rsidR="00F2257E" w:rsidRPr="00A6753A">
        <w:rPr>
          <w:sz w:val="24"/>
          <w:szCs w:val="24"/>
          <w:vertAlign w:val="superscript"/>
        </w:rPr>
        <w:t>rd</w:t>
      </w:r>
      <w:r w:rsidR="00F2257E" w:rsidRPr="00A6753A">
        <w:rPr>
          <w:sz w:val="24"/>
          <w:szCs w:val="24"/>
        </w:rPr>
        <w:t xml:space="preserve"> </w:t>
      </w:r>
      <w:r w:rsidRPr="00A6753A">
        <w:rPr>
          <w:sz w:val="24"/>
          <w:szCs w:val="24"/>
        </w:rPr>
        <w:t xml:space="preserve">ECC </w:t>
      </w:r>
      <w:r w:rsidR="008347F5" w:rsidRPr="00A6753A">
        <w:rPr>
          <w:sz w:val="24"/>
          <w:szCs w:val="24"/>
        </w:rPr>
        <w:t>meeting</w:t>
      </w:r>
      <w:r w:rsidRPr="00A6753A">
        <w:rPr>
          <w:sz w:val="24"/>
          <w:szCs w:val="24"/>
        </w:rPr>
        <w:t>.</w:t>
      </w:r>
    </w:p>
    <w:sectPr w:rsidR="005254C5" w:rsidRPr="00D33ECB" w:rsidSect="00CA39C7">
      <w:headerReference w:type="default" r:id="rId14"/>
      <w:footerReference w:type="even" r:id="rId15"/>
      <w:footerReference w:type="default" r:id="rId16"/>
      <w:headerReference w:type="first" r:id="rId17"/>
      <w:footerReference w:type="first" r:id="rId18"/>
      <w:pgSz w:w="11907" w:h="16840" w:code="9"/>
      <w:pgMar w:top="993" w:right="1275" w:bottom="993" w:left="1276" w:header="720" w:footer="358"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83D" w:rsidRDefault="00F6583D">
      <w:r>
        <w:separator/>
      </w:r>
    </w:p>
  </w:endnote>
  <w:endnote w:type="continuationSeparator" w:id="0">
    <w:p w:rsidR="00F6583D" w:rsidRDefault="00F65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4B" w:rsidRDefault="00A06A4B">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A06A4B" w:rsidRDefault="00A06A4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754111"/>
      <w:docPartObj>
        <w:docPartGallery w:val="Page Numbers (Bottom of Page)"/>
        <w:docPartUnique/>
      </w:docPartObj>
    </w:sdtPr>
    <w:sdtEndPr/>
    <w:sdtContent>
      <w:p w:rsidR="00A06A4B" w:rsidRDefault="00A06A4B">
        <w:pPr>
          <w:pStyle w:val="Pieddepage"/>
          <w:jc w:val="center"/>
        </w:pPr>
        <w:r>
          <w:fldChar w:fldCharType="begin"/>
        </w:r>
        <w:r>
          <w:instrText>PAGE   \* MERGEFORMAT</w:instrText>
        </w:r>
        <w:r>
          <w:fldChar w:fldCharType="separate"/>
        </w:r>
        <w:r w:rsidR="0003032F" w:rsidRPr="0003032F">
          <w:rPr>
            <w:noProof/>
            <w:lang w:val="fr-FR"/>
          </w:rPr>
          <w:t>2</w:t>
        </w:r>
        <w:r>
          <w:fldChar w:fldCharType="end"/>
        </w:r>
      </w:p>
    </w:sdtContent>
  </w:sdt>
  <w:p w:rsidR="00A06A4B" w:rsidRDefault="00A06A4B" w:rsidP="006A52EF">
    <w:pPr>
      <w:pStyle w:val="En-tte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4B" w:rsidRDefault="00A06A4B">
    <w:pPr>
      <w:pStyle w:val="Pieddepage"/>
      <w:rPr>
        <w:lang w:val="de-DE"/>
      </w:rPr>
    </w:pPr>
  </w:p>
  <w:p w:rsidR="00A06A4B" w:rsidRPr="00BA09A5" w:rsidRDefault="00A06A4B" w:rsidP="00BA09A5">
    <w:pPr>
      <w:pStyle w:val="Pieddepage"/>
      <w:jc w:val="center"/>
      <w:rPr>
        <w:lang w:val="de-DE"/>
      </w:rPr>
    </w:pPr>
    <w:r>
      <w:rPr>
        <w:rStyle w:val="Numrodepage"/>
      </w:rPr>
      <w:fldChar w:fldCharType="begin"/>
    </w:r>
    <w:r>
      <w:rPr>
        <w:rStyle w:val="Numrodepage"/>
      </w:rPr>
      <w:instrText xml:space="preserve"> PAGE </w:instrText>
    </w:r>
    <w:r>
      <w:rPr>
        <w:rStyle w:val="Numrodepage"/>
      </w:rPr>
      <w:fldChar w:fldCharType="separate"/>
    </w:r>
    <w:r w:rsidR="0003032F">
      <w:rPr>
        <w:rStyle w:val="Numrodepage"/>
        <w:noProof/>
      </w:rPr>
      <w:t>1</w:t>
    </w:r>
    <w:r>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83D" w:rsidRDefault="00F6583D">
      <w:r>
        <w:separator/>
      </w:r>
    </w:p>
  </w:footnote>
  <w:footnote w:type="continuationSeparator" w:id="0">
    <w:p w:rsidR="00F6583D" w:rsidRDefault="00F6583D">
      <w:r>
        <w:continuationSeparator/>
      </w:r>
    </w:p>
  </w:footnote>
  <w:footnote w:id="1">
    <w:p w:rsidR="00A06A4B" w:rsidRPr="00D91ABB" w:rsidRDefault="00A06A4B" w:rsidP="00F61C34">
      <w:pPr>
        <w:autoSpaceDE w:val="0"/>
        <w:autoSpaceDN w:val="0"/>
        <w:adjustRightInd w:val="0"/>
        <w:spacing w:after="0" w:line="240" w:lineRule="auto"/>
        <w:rPr>
          <w:rFonts w:cstheme="minorHAnsi"/>
          <w:sz w:val="20"/>
          <w:lang w:val="en-US"/>
        </w:rPr>
      </w:pPr>
      <w:r>
        <w:rPr>
          <w:rStyle w:val="Appelnotedebasdep"/>
        </w:rPr>
        <w:footnoteRef/>
      </w:r>
      <w:r w:rsidRPr="00D91ABB">
        <w:rPr>
          <w:lang w:val="en-US"/>
        </w:rPr>
        <w:t xml:space="preserve"> </w:t>
      </w:r>
      <w:r w:rsidRPr="00D91ABB">
        <w:rPr>
          <w:rFonts w:cstheme="minorHAnsi"/>
          <w:sz w:val="20"/>
          <w:lang w:val="en-US"/>
        </w:rPr>
        <w:t>This provisional lower band edge is subject to a precise definition within the scope of this Mandate. It is</w:t>
      </w:r>
    </w:p>
    <w:p w:rsidR="00A06A4B" w:rsidRPr="00D91ABB" w:rsidRDefault="00A06A4B" w:rsidP="00F61C34">
      <w:pPr>
        <w:autoSpaceDE w:val="0"/>
        <w:autoSpaceDN w:val="0"/>
        <w:adjustRightInd w:val="0"/>
        <w:spacing w:after="0" w:line="240" w:lineRule="auto"/>
        <w:rPr>
          <w:rFonts w:cstheme="minorHAnsi"/>
          <w:sz w:val="20"/>
          <w:lang w:val="en-US"/>
        </w:rPr>
      </w:pPr>
      <w:r w:rsidRPr="00D91ABB">
        <w:rPr>
          <w:rFonts w:cstheme="minorHAnsi"/>
          <w:sz w:val="20"/>
          <w:lang w:val="en-US"/>
        </w:rPr>
        <w:t>identical with the provisional lower limit stipulated in WRC-12 Resolution 232 which is subject to</w:t>
      </w:r>
    </w:p>
    <w:p w:rsidR="00A06A4B" w:rsidRPr="00D91ABB" w:rsidRDefault="00A06A4B" w:rsidP="00F61C34">
      <w:pPr>
        <w:pStyle w:val="Notedebasdepage"/>
        <w:rPr>
          <w:lang w:val="en-US"/>
        </w:rPr>
      </w:pPr>
      <w:r w:rsidRPr="00D91ABB">
        <w:rPr>
          <w:rFonts w:cstheme="minorHAnsi"/>
          <w:lang w:val="en-US"/>
        </w:rPr>
        <w:t>additional refinement at the WRC-15</w:t>
      </w:r>
    </w:p>
  </w:footnote>
  <w:footnote w:id="2">
    <w:p w:rsidR="00A06A4B" w:rsidRDefault="00A06A4B" w:rsidP="00F61C34">
      <w:pPr>
        <w:pStyle w:val="Notedebasdepage"/>
      </w:pPr>
      <w:r w:rsidRPr="00D91ABB">
        <w:rPr>
          <w:rStyle w:val="Appelnotedebasdep"/>
        </w:rPr>
        <w:footnoteRef/>
      </w:r>
      <w:r w:rsidRPr="00D91ABB">
        <w:t xml:space="preserve"> see Decision 2010/26</w:t>
      </w:r>
      <w:r>
        <w:t>7</w:t>
      </w:r>
      <w:r w:rsidRPr="00D91ABB">
        <w:t>/EU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4B" w:rsidRDefault="00A06A4B">
    <w:pPr>
      <w:pStyle w:val="En-tte"/>
      <w:jc w:val="center"/>
    </w:pPr>
  </w:p>
  <w:p w:rsidR="00A06A4B" w:rsidRDefault="00A06A4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4B" w:rsidRPr="00E87B77" w:rsidRDefault="00A06A4B" w:rsidP="00E87B77">
    <w:pPr>
      <w:pStyle w:val="En-tte"/>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01F"/>
    <w:multiLevelType w:val="hybridMultilevel"/>
    <w:tmpl w:val="3DB00ECA"/>
    <w:lvl w:ilvl="0" w:tplc="0407000F">
      <w:start w:val="1"/>
      <w:numFmt w:val="decimal"/>
      <w:lvlText w:val="%1."/>
      <w:lvlJc w:val="left"/>
      <w:pPr>
        <w:tabs>
          <w:tab w:val="num" w:pos="1571"/>
        </w:tabs>
        <w:ind w:left="1571" w:hanging="360"/>
      </w:pPr>
      <w:rPr>
        <w:rFonts w:hint="default"/>
      </w:rPr>
    </w:lvl>
    <w:lvl w:ilvl="1" w:tplc="B53A25C2">
      <w:start w:val="1"/>
      <w:numFmt w:val="bullet"/>
      <w:lvlText w:val=""/>
      <w:lvlJc w:val="left"/>
      <w:pPr>
        <w:tabs>
          <w:tab w:val="num" w:pos="928"/>
        </w:tabs>
        <w:ind w:left="928" w:hanging="360"/>
      </w:pPr>
      <w:rPr>
        <w:rFonts w:ascii="Symbol" w:hAnsi="Symbol" w:hint="default"/>
      </w:rPr>
    </w:lvl>
    <w:lvl w:ilvl="2" w:tplc="C97E7D28" w:tentative="1">
      <w:start w:val="1"/>
      <w:numFmt w:val="bullet"/>
      <w:lvlText w:val=""/>
      <w:lvlJc w:val="left"/>
      <w:pPr>
        <w:tabs>
          <w:tab w:val="num" w:pos="3011"/>
        </w:tabs>
        <w:ind w:left="3011" w:hanging="360"/>
      </w:pPr>
      <w:rPr>
        <w:rFonts w:ascii="Wingdings" w:hAnsi="Wingdings" w:hint="default"/>
      </w:rPr>
    </w:lvl>
    <w:lvl w:ilvl="3" w:tplc="F196BEB2" w:tentative="1">
      <w:start w:val="1"/>
      <w:numFmt w:val="bullet"/>
      <w:lvlText w:val=""/>
      <w:lvlJc w:val="left"/>
      <w:pPr>
        <w:tabs>
          <w:tab w:val="num" w:pos="3731"/>
        </w:tabs>
        <w:ind w:left="3731" w:hanging="360"/>
      </w:pPr>
      <w:rPr>
        <w:rFonts w:ascii="Symbol" w:hAnsi="Symbol" w:hint="default"/>
      </w:rPr>
    </w:lvl>
    <w:lvl w:ilvl="4" w:tplc="55286094" w:tentative="1">
      <w:start w:val="1"/>
      <w:numFmt w:val="bullet"/>
      <w:lvlText w:val="o"/>
      <w:lvlJc w:val="left"/>
      <w:pPr>
        <w:tabs>
          <w:tab w:val="num" w:pos="4451"/>
        </w:tabs>
        <w:ind w:left="4451" w:hanging="360"/>
      </w:pPr>
      <w:rPr>
        <w:rFonts w:ascii="Courier New" w:hAnsi="Courier New" w:cs="Courier New" w:hint="default"/>
      </w:rPr>
    </w:lvl>
    <w:lvl w:ilvl="5" w:tplc="67C2FD04" w:tentative="1">
      <w:start w:val="1"/>
      <w:numFmt w:val="bullet"/>
      <w:lvlText w:val=""/>
      <w:lvlJc w:val="left"/>
      <w:pPr>
        <w:tabs>
          <w:tab w:val="num" w:pos="5171"/>
        </w:tabs>
        <w:ind w:left="5171" w:hanging="360"/>
      </w:pPr>
      <w:rPr>
        <w:rFonts w:ascii="Wingdings" w:hAnsi="Wingdings" w:hint="default"/>
      </w:rPr>
    </w:lvl>
    <w:lvl w:ilvl="6" w:tplc="2ABAA940" w:tentative="1">
      <w:start w:val="1"/>
      <w:numFmt w:val="bullet"/>
      <w:lvlText w:val=""/>
      <w:lvlJc w:val="left"/>
      <w:pPr>
        <w:tabs>
          <w:tab w:val="num" w:pos="5891"/>
        </w:tabs>
        <w:ind w:left="5891" w:hanging="360"/>
      </w:pPr>
      <w:rPr>
        <w:rFonts w:ascii="Symbol" w:hAnsi="Symbol" w:hint="default"/>
      </w:rPr>
    </w:lvl>
    <w:lvl w:ilvl="7" w:tplc="ABBE1DD4" w:tentative="1">
      <w:start w:val="1"/>
      <w:numFmt w:val="bullet"/>
      <w:lvlText w:val="o"/>
      <w:lvlJc w:val="left"/>
      <w:pPr>
        <w:tabs>
          <w:tab w:val="num" w:pos="6611"/>
        </w:tabs>
        <w:ind w:left="6611" w:hanging="360"/>
      </w:pPr>
      <w:rPr>
        <w:rFonts w:ascii="Courier New" w:hAnsi="Courier New" w:cs="Courier New" w:hint="default"/>
      </w:rPr>
    </w:lvl>
    <w:lvl w:ilvl="8" w:tplc="CB6EC99E" w:tentative="1">
      <w:start w:val="1"/>
      <w:numFmt w:val="bullet"/>
      <w:lvlText w:val=""/>
      <w:lvlJc w:val="left"/>
      <w:pPr>
        <w:tabs>
          <w:tab w:val="num" w:pos="7331"/>
        </w:tabs>
        <w:ind w:left="7331" w:hanging="360"/>
      </w:pPr>
      <w:rPr>
        <w:rFonts w:ascii="Wingdings" w:hAnsi="Wingdings" w:hint="default"/>
      </w:rPr>
    </w:lvl>
  </w:abstractNum>
  <w:abstractNum w:abstractNumId="1">
    <w:nsid w:val="090B1351"/>
    <w:multiLevelType w:val="hybridMultilevel"/>
    <w:tmpl w:val="8A7E6664"/>
    <w:lvl w:ilvl="0" w:tplc="040C000F">
      <w:start w:val="1"/>
      <w:numFmt w:val="decimal"/>
      <w:lvlText w:val="%1."/>
      <w:lvlJc w:val="left"/>
      <w:pPr>
        <w:ind w:left="360" w:hanging="360"/>
      </w:pPr>
      <w:rPr>
        <w:rFonts w:cs="Times New Roman" w:hint="default"/>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2">
    <w:nsid w:val="09A775E4"/>
    <w:multiLevelType w:val="hybridMultilevel"/>
    <w:tmpl w:val="0344C6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E3569C"/>
    <w:multiLevelType w:val="hybridMultilevel"/>
    <w:tmpl w:val="DFE60AAC"/>
    <w:lvl w:ilvl="0" w:tplc="068A1FB6">
      <w:start w:val="1"/>
      <w:numFmt w:val="decimal"/>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lowerLetter"/>
      <w:lvlText w:val="%2."/>
      <w:lvlJc w:val="left"/>
      <w:pPr>
        <w:tabs>
          <w:tab w:val="num" w:pos="1620"/>
        </w:tabs>
        <w:ind w:left="1620" w:hanging="360"/>
      </w:pPr>
    </w:lvl>
    <w:lvl w:ilvl="2" w:tplc="0809001B">
      <w:start w:val="1"/>
      <w:numFmt w:val="lowerRoman"/>
      <w:lvlText w:val="%3."/>
      <w:lvlJc w:val="right"/>
      <w:pPr>
        <w:tabs>
          <w:tab w:val="num" w:pos="2340"/>
        </w:tabs>
        <w:ind w:left="2340" w:hanging="180"/>
      </w:pPr>
    </w:lvl>
    <w:lvl w:ilvl="3" w:tplc="0809000F">
      <w:start w:val="1"/>
      <w:numFmt w:val="decimal"/>
      <w:lvlText w:val="%4."/>
      <w:lvlJc w:val="left"/>
      <w:pPr>
        <w:tabs>
          <w:tab w:val="num" w:pos="3060"/>
        </w:tabs>
        <w:ind w:left="3060" w:hanging="360"/>
      </w:pPr>
    </w:lvl>
    <w:lvl w:ilvl="4" w:tplc="08090019">
      <w:start w:val="1"/>
      <w:numFmt w:val="lowerLetter"/>
      <w:lvlText w:val="%5."/>
      <w:lvlJc w:val="left"/>
      <w:pPr>
        <w:tabs>
          <w:tab w:val="num" w:pos="3780"/>
        </w:tabs>
        <w:ind w:left="3780" w:hanging="360"/>
      </w:pPr>
    </w:lvl>
    <w:lvl w:ilvl="5" w:tplc="0809001B">
      <w:start w:val="1"/>
      <w:numFmt w:val="lowerRoman"/>
      <w:lvlText w:val="%6."/>
      <w:lvlJc w:val="right"/>
      <w:pPr>
        <w:tabs>
          <w:tab w:val="num" w:pos="4500"/>
        </w:tabs>
        <w:ind w:left="4500" w:hanging="180"/>
      </w:pPr>
    </w:lvl>
    <w:lvl w:ilvl="6" w:tplc="0809000F">
      <w:start w:val="1"/>
      <w:numFmt w:val="decimal"/>
      <w:lvlText w:val="%7."/>
      <w:lvlJc w:val="left"/>
      <w:pPr>
        <w:tabs>
          <w:tab w:val="num" w:pos="5220"/>
        </w:tabs>
        <w:ind w:left="5220" w:hanging="360"/>
      </w:pPr>
    </w:lvl>
    <w:lvl w:ilvl="7" w:tplc="08090019">
      <w:start w:val="1"/>
      <w:numFmt w:val="lowerLetter"/>
      <w:lvlText w:val="%8."/>
      <w:lvlJc w:val="left"/>
      <w:pPr>
        <w:tabs>
          <w:tab w:val="num" w:pos="5940"/>
        </w:tabs>
        <w:ind w:left="5940" w:hanging="360"/>
      </w:pPr>
    </w:lvl>
    <w:lvl w:ilvl="8" w:tplc="0809001B">
      <w:start w:val="1"/>
      <w:numFmt w:val="lowerRoman"/>
      <w:lvlText w:val="%9."/>
      <w:lvlJc w:val="right"/>
      <w:pPr>
        <w:tabs>
          <w:tab w:val="num" w:pos="6660"/>
        </w:tabs>
        <w:ind w:left="6660" w:hanging="180"/>
      </w:pPr>
    </w:lvl>
  </w:abstractNum>
  <w:abstractNum w:abstractNumId="4">
    <w:nsid w:val="0BA32AD6"/>
    <w:multiLevelType w:val="hybridMultilevel"/>
    <w:tmpl w:val="20860D30"/>
    <w:lvl w:ilvl="0" w:tplc="CCFC76B2">
      <w:numFmt w:val="bullet"/>
      <w:lvlText w:val="-"/>
      <w:lvlJc w:val="left"/>
      <w:pPr>
        <w:tabs>
          <w:tab w:val="num" w:pos="720"/>
        </w:tabs>
        <w:ind w:left="720" w:hanging="360"/>
      </w:pPr>
      <w:rPr>
        <w:rFonts w:ascii="Times New Roman" w:eastAsia="Times New Roman" w:hAnsi="Times New Roman" w:cs="Times New Roman" w:hint="default"/>
      </w:rPr>
    </w:lvl>
    <w:lvl w:ilvl="1" w:tplc="75A268AE">
      <w:start w:val="1"/>
      <w:numFmt w:val="bullet"/>
      <w:lvlText w:val=""/>
      <w:lvlJc w:val="left"/>
      <w:pPr>
        <w:tabs>
          <w:tab w:val="num" w:pos="77"/>
        </w:tabs>
        <w:ind w:left="77" w:hanging="360"/>
      </w:pPr>
      <w:rPr>
        <w:rFonts w:ascii="Symbol" w:hAnsi="Symbol" w:hint="default"/>
      </w:rPr>
    </w:lvl>
    <w:lvl w:ilvl="2" w:tplc="575CBE32">
      <w:start w:val="1"/>
      <w:numFmt w:val="bullet"/>
      <w:lvlText w:val=""/>
      <w:lvlJc w:val="left"/>
      <w:pPr>
        <w:tabs>
          <w:tab w:val="num" w:pos="2160"/>
        </w:tabs>
        <w:ind w:left="2160" w:hanging="360"/>
      </w:pPr>
      <w:rPr>
        <w:rFonts w:ascii="Wingdings" w:hAnsi="Wingdings" w:hint="default"/>
      </w:rPr>
    </w:lvl>
    <w:lvl w:ilvl="3" w:tplc="268AC7E8">
      <w:start w:val="1"/>
      <w:numFmt w:val="bullet"/>
      <w:lvlText w:val=""/>
      <w:lvlJc w:val="left"/>
      <w:pPr>
        <w:tabs>
          <w:tab w:val="num" w:pos="2880"/>
        </w:tabs>
        <w:ind w:left="2880" w:hanging="360"/>
      </w:pPr>
      <w:rPr>
        <w:rFonts w:ascii="Symbol" w:hAnsi="Symbol" w:hint="default"/>
      </w:rPr>
    </w:lvl>
    <w:lvl w:ilvl="4" w:tplc="9FFE75CE">
      <w:start w:val="1"/>
      <w:numFmt w:val="bullet"/>
      <w:lvlText w:val="o"/>
      <w:lvlJc w:val="left"/>
      <w:pPr>
        <w:tabs>
          <w:tab w:val="num" w:pos="3600"/>
        </w:tabs>
        <w:ind w:left="3600" w:hanging="360"/>
      </w:pPr>
      <w:rPr>
        <w:rFonts w:ascii="Courier New" w:hAnsi="Courier New" w:cs="Courier New" w:hint="default"/>
      </w:rPr>
    </w:lvl>
    <w:lvl w:ilvl="5" w:tplc="058E760A">
      <w:start w:val="1"/>
      <w:numFmt w:val="bullet"/>
      <w:lvlText w:val=""/>
      <w:lvlJc w:val="left"/>
      <w:pPr>
        <w:tabs>
          <w:tab w:val="num" w:pos="4320"/>
        </w:tabs>
        <w:ind w:left="4320" w:hanging="360"/>
      </w:pPr>
      <w:rPr>
        <w:rFonts w:ascii="Wingdings" w:hAnsi="Wingdings" w:hint="default"/>
      </w:rPr>
    </w:lvl>
    <w:lvl w:ilvl="6" w:tplc="BE80BC18">
      <w:start w:val="1"/>
      <w:numFmt w:val="bullet"/>
      <w:lvlText w:val=""/>
      <w:lvlJc w:val="left"/>
      <w:pPr>
        <w:tabs>
          <w:tab w:val="num" w:pos="5040"/>
        </w:tabs>
        <w:ind w:left="5040" w:hanging="360"/>
      </w:pPr>
      <w:rPr>
        <w:rFonts w:ascii="Symbol" w:hAnsi="Symbol" w:hint="default"/>
      </w:rPr>
    </w:lvl>
    <w:lvl w:ilvl="7" w:tplc="9918D9F6">
      <w:start w:val="1"/>
      <w:numFmt w:val="bullet"/>
      <w:lvlText w:val="o"/>
      <w:lvlJc w:val="left"/>
      <w:pPr>
        <w:tabs>
          <w:tab w:val="num" w:pos="5760"/>
        </w:tabs>
        <w:ind w:left="5760" w:hanging="360"/>
      </w:pPr>
      <w:rPr>
        <w:rFonts w:ascii="Courier New" w:hAnsi="Courier New" w:cs="Courier New" w:hint="default"/>
      </w:rPr>
    </w:lvl>
    <w:lvl w:ilvl="8" w:tplc="57281C18">
      <w:start w:val="1"/>
      <w:numFmt w:val="bullet"/>
      <w:lvlText w:val=""/>
      <w:lvlJc w:val="left"/>
      <w:pPr>
        <w:tabs>
          <w:tab w:val="num" w:pos="6480"/>
        </w:tabs>
        <w:ind w:left="6480" w:hanging="360"/>
      </w:pPr>
      <w:rPr>
        <w:rFonts w:ascii="Wingdings" w:hAnsi="Wingdings" w:hint="default"/>
      </w:rPr>
    </w:lvl>
  </w:abstractNum>
  <w:abstractNum w:abstractNumId="5">
    <w:nsid w:val="21060F96"/>
    <w:multiLevelType w:val="hybridMultilevel"/>
    <w:tmpl w:val="2800F790"/>
    <w:lvl w:ilvl="0" w:tplc="0407000F">
      <w:start w:val="1"/>
      <w:numFmt w:val="decimal"/>
      <w:lvlText w:val="%1."/>
      <w:lvlJc w:val="left"/>
      <w:pPr>
        <w:tabs>
          <w:tab w:val="num" w:pos="1571"/>
        </w:tabs>
        <w:ind w:left="1571" w:hanging="360"/>
      </w:pPr>
      <w:rPr>
        <w:rFonts w:hint="default"/>
      </w:rPr>
    </w:lvl>
    <w:lvl w:ilvl="1" w:tplc="1E6EC2B4">
      <w:start w:val="1"/>
      <w:numFmt w:val="bullet"/>
      <w:lvlText w:val=""/>
      <w:lvlJc w:val="left"/>
      <w:pPr>
        <w:tabs>
          <w:tab w:val="num" w:pos="928"/>
        </w:tabs>
        <w:ind w:left="928" w:hanging="360"/>
      </w:pPr>
      <w:rPr>
        <w:rFonts w:ascii="Symbol" w:hAnsi="Symbol" w:hint="default"/>
      </w:rPr>
    </w:lvl>
    <w:lvl w:ilvl="2" w:tplc="E5FA65B0" w:tentative="1">
      <w:start w:val="1"/>
      <w:numFmt w:val="bullet"/>
      <w:lvlText w:val=""/>
      <w:lvlJc w:val="left"/>
      <w:pPr>
        <w:tabs>
          <w:tab w:val="num" w:pos="3011"/>
        </w:tabs>
        <w:ind w:left="3011" w:hanging="360"/>
      </w:pPr>
      <w:rPr>
        <w:rFonts w:ascii="Wingdings" w:hAnsi="Wingdings" w:hint="default"/>
      </w:rPr>
    </w:lvl>
    <w:lvl w:ilvl="3" w:tplc="6F8A8C08" w:tentative="1">
      <w:start w:val="1"/>
      <w:numFmt w:val="bullet"/>
      <w:lvlText w:val=""/>
      <w:lvlJc w:val="left"/>
      <w:pPr>
        <w:tabs>
          <w:tab w:val="num" w:pos="3731"/>
        </w:tabs>
        <w:ind w:left="3731" w:hanging="360"/>
      </w:pPr>
      <w:rPr>
        <w:rFonts w:ascii="Symbol" w:hAnsi="Symbol" w:hint="default"/>
      </w:rPr>
    </w:lvl>
    <w:lvl w:ilvl="4" w:tplc="B010E252" w:tentative="1">
      <w:start w:val="1"/>
      <w:numFmt w:val="bullet"/>
      <w:lvlText w:val="o"/>
      <w:lvlJc w:val="left"/>
      <w:pPr>
        <w:tabs>
          <w:tab w:val="num" w:pos="4451"/>
        </w:tabs>
        <w:ind w:left="4451" w:hanging="360"/>
      </w:pPr>
      <w:rPr>
        <w:rFonts w:ascii="Courier New" w:hAnsi="Courier New" w:cs="Courier New" w:hint="default"/>
      </w:rPr>
    </w:lvl>
    <w:lvl w:ilvl="5" w:tplc="01DCA900" w:tentative="1">
      <w:start w:val="1"/>
      <w:numFmt w:val="bullet"/>
      <w:lvlText w:val=""/>
      <w:lvlJc w:val="left"/>
      <w:pPr>
        <w:tabs>
          <w:tab w:val="num" w:pos="5171"/>
        </w:tabs>
        <w:ind w:left="5171" w:hanging="360"/>
      </w:pPr>
      <w:rPr>
        <w:rFonts w:ascii="Wingdings" w:hAnsi="Wingdings" w:hint="default"/>
      </w:rPr>
    </w:lvl>
    <w:lvl w:ilvl="6" w:tplc="F2CAC516" w:tentative="1">
      <w:start w:val="1"/>
      <w:numFmt w:val="bullet"/>
      <w:lvlText w:val=""/>
      <w:lvlJc w:val="left"/>
      <w:pPr>
        <w:tabs>
          <w:tab w:val="num" w:pos="5891"/>
        </w:tabs>
        <w:ind w:left="5891" w:hanging="360"/>
      </w:pPr>
      <w:rPr>
        <w:rFonts w:ascii="Symbol" w:hAnsi="Symbol" w:hint="default"/>
      </w:rPr>
    </w:lvl>
    <w:lvl w:ilvl="7" w:tplc="514673B8" w:tentative="1">
      <w:start w:val="1"/>
      <w:numFmt w:val="bullet"/>
      <w:lvlText w:val="o"/>
      <w:lvlJc w:val="left"/>
      <w:pPr>
        <w:tabs>
          <w:tab w:val="num" w:pos="6611"/>
        </w:tabs>
        <w:ind w:left="6611" w:hanging="360"/>
      </w:pPr>
      <w:rPr>
        <w:rFonts w:ascii="Courier New" w:hAnsi="Courier New" w:cs="Courier New" w:hint="default"/>
      </w:rPr>
    </w:lvl>
    <w:lvl w:ilvl="8" w:tplc="B9BCDC68" w:tentative="1">
      <w:start w:val="1"/>
      <w:numFmt w:val="bullet"/>
      <w:lvlText w:val=""/>
      <w:lvlJc w:val="left"/>
      <w:pPr>
        <w:tabs>
          <w:tab w:val="num" w:pos="7331"/>
        </w:tabs>
        <w:ind w:left="7331" w:hanging="360"/>
      </w:pPr>
      <w:rPr>
        <w:rFonts w:ascii="Wingdings" w:hAnsi="Wingdings" w:hint="default"/>
      </w:rPr>
    </w:lvl>
  </w:abstractNum>
  <w:abstractNum w:abstractNumId="6">
    <w:nsid w:val="216B4FB1"/>
    <w:multiLevelType w:val="multilevel"/>
    <w:tmpl w:val="4380DA4A"/>
    <w:lvl w:ilvl="0">
      <w:start w:val="1"/>
      <w:numFmt w:val="decimal"/>
      <w:lvlText w:val="%1"/>
      <w:lvlJc w:val="left"/>
      <w:pPr>
        <w:tabs>
          <w:tab w:val="num" w:pos="4395"/>
        </w:tabs>
        <w:ind w:left="4395" w:hanging="709"/>
      </w:pPr>
      <w:rPr>
        <w:rFonts w:hint="default"/>
        <w:b/>
        <w:i w:val="0"/>
        <w:sz w:val="28"/>
        <w:szCs w:val="28"/>
      </w:rPr>
    </w:lvl>
    <w:lvl w:ilvl="1">
      <w:start w:val="1"/>
      <w:numFmt w:val="decimal"/>
      <w:lvlText w:val="%1.%2"/>
      <w:lvlJc w:val="left"/>
      <w:pPr>
        <w:tabs>
          <w:tab w:val="num" w:pos="851"/>
        </w:tabs>
        <w:ind w:left="1004" w:hanging="862"/>
      </w:pPr>
      <w:rPr>
        <w:rFonts w:ascii="Arial" w:hAnsi="Arial" w:hint="default"/>
        <w:b/>
        <w:i w:val="0"/>
        <w:caps w:val="0"/>
        <w:strike w:val="0"/>
        <w:dstrike w:val="0"/>
        <w:vanish w:val="0"/>
        <w:sz w:val="24"/>
        <w:szCs w:val="24"/>
        <w:vertAlign w:val="baseline"/>
      </w:rPr>
    </w:lvl>
    <w:lvl w:ilvl="2">
      <w:start w:val="1"/>
      <w:numFmt w:val="decimal"/>
      <w:lvlText w:val="%1.%2.%3"/>
      <w:lvlJc w:val="left"/>
      <w:pPr>
        <w:tabs>
          <w:tab w:val="num" w:pos="720"/>
        </w:tabs>
        <w:ind w:left="720" w:hanging="720"/>
      </w:pPr>
      <w:rPr>
        <w:rFonts w:ascii="Times New Roman Bold" w:hAnsi="Times New Roman Bold" w:cs="Imprint MT Shadow" w:hint="default"/>
        <w:b/>
        <w:bCs w:val="0"/>
        <w:i/>
        <w:iCs w:val="0"/>
        <w:caps w:val="0"/>
        <w:smallCaps w:val="0"/>
        <w:strike w:val="0"/>
        <w:dstrike w:val="0"/>
        <w:vanish w:val="0"/>
        <w:color w:val="000000"/>
        <w:spacing w:val="0"/>
        <w:kern w:val="0"/>
        <w:position w:val="0"/>
        <w:sz w:val="20"/>
        <w:u w:val="none"/>
        <w:vertAlign w:val="baseline"/>
        <w:em w:val="no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249356A4"/>
    <w:multiLevelType w:val="hybridMultilevel"/>
    <w:tmpl w:val="239A49EC"/>
    <w:lvl w:ilvl="0" w:tplc="5450D8F4">
      <w:start w:val="1"/>
      <w:numFmt w:val="decimal"/>
      <w:pStyle w:val="123-List"/>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26FF4E82"/>
    <w:multiLevelType w:val="hybridMultilevel"/>
    <w:tmpl w:val="761471F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2F8243F4"/>
    <w:multiLevelType w:val="hybridMultilevel"/>
    <w:tmpl w:val="F31C10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0F85CBC"/>
    <w:multiLevelType w:val="hybridMultilevel"/>
    <w:tmpl w:val="FED0326E"/>
    <w:lvl w:ilvl="0" w:tplc="0809000F">
      <w:start w:val="1"/>
      <w:numFmt w:val="decimal"/>
      <w:lvlText w:val="%1."/>
      <w:lvlJc w:val="left"/>
      <w:pPr>
        <w:tabs>
          <w:tab w:val="num" w:pos="1202"/>
        </w:tabs>
        <w:ind w:left="1202" w:hanging="360"/>
      </w:pPr>
    </w:lvl>
    <w:lvl w:ilvl="1" w:tplc="21088736">
      <w:start w:val="12"/>
      <w:numFmt w:val="bullet"/>
      <w:lvlText w:val="-"/>
      <w:lvlJc w:val="left"/>
      <w:pPr>
        <w:tabs>
          <w:tab w:val="num" w:pos="2132"/>
        </w:tabs>
        <w:ind w:left="2132" w:hanging="570"/>
      </w:pPr>
      <w:rPr>
        <w:rFonts w:ascii="Arial" w:eastAsia="Times New Roman" w:hAnsi="Arial" w:cs="Arial" w:hint="default"/>
      </w:rPr>
    </w:lvl>
    <w:lvl w:ilvl="2" w:tplc="0809001B" w:tentative="1">
      <w:start w:val="1"/>
      <w:numFmt w:val="lowerRoman"/>
      <w:lvlText w:val="%3."/>
      <w:lvlJc w:val="right"/>
      <w:pPr>
        <w:tabs>
          <w:tab w:val="num" w:pos="2642"/>
        </w:tabs>
        <w:ind w:left="2642" w:hanging="180"/>
      </w:pPr>
    </w:lvl>
    <w:lvl w:ilvl="3" w:tplc="0809000F" w:tentative="1">
      <w:start w:val="1"/>
      <w:numFmt w:val="decimal"/>
      <w:lvlText w:val="%4."/>
      <w:lvlJc w:val="left"/>
      <w:pPr>
        <w:tabs>
          <w:tab w:val="num" w:pos="3362"/>
        </w:tabs>
        <w:ind w:left="3362" w:hanging="360"/>
      </w:pPr>
    </w:lvl>
    <w:lvl w:ilvl="4" w:tplc="08090019" w:tentative="1">
      <w:start w:val="1"/>
      <w:numFmt w:val="lowerLetter"/>
      <w:lvlText w:val="%5."/>
      <w:lvlJc w:val="left"/>
      <w:pPr>
        <w:tabs>
          <w:tab w:val="num" w:pos="4082"/>
        </w:tabs>
        <w:ind w:left="4082" w:hanging="360"/>
      </w:pPr>
    </w:lvl>
    <w:lvl w:ilvl="5" w:tplc="0809001B" w:tentative="1">
      <w:start w:val="1"/>
      <w:numFmt w:val="lowerRoman"/>
      <w:lvlText w:val="%6."/>
      <w:lvlJc w:val="right"/>
      <w:pPr>
        <w:tabs>
          <w:tab w:val="num" w:pos="4802"/>
        </w:tabs>
        <w:ind w:left="4802" w:hanging="180"/>
      </w:pPr>
    </w:lvl>
    <w:lvl w:ilvl="6" w:tplc="0809000F" w:tentative="1">
      <w:start w:val="1"/>
      <w:numFmt w:val="decimal"/>
      <w:lvlText w:val="%7."/>
      <w:lvlJc w:val="left"/>
      <w:pPr>
        <w:tabs>
          <w:tab w:val="num" w:pos="5522"/>
        </w:tabs>
        <w:ind w:left="5522" w:hanging="360"/>
      </w:pPr>
    </w:lvl>
    <w:lvl w:ilvl="7" w:tplc="08090019" w:tentative="1">
      <w:start w:val="1"/>
      <w:numFmt w:val="lowerLetter"/>
      <w:lvlText w:val="%8."/>
      <w:lvlJc w:val="left"/>
      <w:pPr>
        <w:tabs>
          <w:tab w:val="num" w:pos="6242"/>
        </w:tabs>
        <w:ind w:left="6242" w:hanging="360"/>
      </w:pPr>
    </w:lvl>
    <w:lvl w:ilvl="8" w:tplc="0809001B" w:tentative="1">
      <w:start w:val="1"/>
      <w:numFmt w:val="lowerRoman"/>
      <w:lvlText w:val="%9."/>
      <w:lvlJc w:val="right"/>
      <w:pPr>
        <w:tabs>
          <w:tab w:val="num" w:pos="6962"/>
        </w:tabs>
        <w:ind w:left="6962" w:hanging="180"/>
      </w:pPr>
    </w:lvl>
  </w:abstractNum>
  <w:abstractNum w:abstractNumId="11">
    <w:nsid w:val="318A4AED"/>
    <w:multiLevelType w:val="hybridMultilevel"/>
    <w:tmpl w:val="46C2EB0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38932A34"/>
    <w:multiLevelType w:val="hybridMultilevel"/>
    <w:tmpl w:val="222A03C0"/>
    <w:lvl w:ilvl="0" w:tplc="219E2DF8">
      <w:start w:val="1"/>
      <w:numFmt w:val="lowerLetter"/>
      <w:pStyle w:val="ABCList"/>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3">
    <w:nsid w:val="446529B5"/>
    <w:multiLevelType w:val="hybridMultilevel"/>
    <w:tmpl w:val="6DBAFE0C"/>
    <w:lvl w:ilvl="0" w:tplc="74BCDDF8">
      <w:start w:val="1"/>
      <w:numFmt w:val="bullet"/>
      <w:pStyle w:val="Liste"/>
      <w:lvlText w:val=""/>
      <w:lvlJc w:val="left"/>
      <w:pPr>
        <w:tabs>
          <w:tab w:val="num" w:pos="360"/>
        </w:tabs>
        <w:ind w:left="360" w:hanging="360"/>
      </w:pPr>
      <w:rPr>
        <w:rFonts w:ascii="Symbol" w:hAnsi="Symbol" w:hint="default"/>
      </w:rPr>
    </w:lvl>
    <w:lvl w:ilvl="1" w:tplc="20B2956A">
      <w:start w:val="1"/>
      <w:numFmt w:val="bullet"/>
      <w:lvlText w:val=""/>
      <w:lvlJc w:val="left"/>
      <w:pPr>
        <w:tabs>
          <w:tab w:val="num" w:pos="928"/>
        </w:tabs>
        <w:ind w:left="928" w:hanging="360"/>
      </w:pPr>
      <w:rPr>
        <w:rFonts w:ascii="Symbol" w:hAnsi="Symbol" w:hint="default"/>
      </w:rPr>
    </w:lvl>
    <w:lvl w:ilvl="2" w:tplc="85E66D92" w:tentative="1">
      <w:start w:val="1"/>
      <w:numFmt w:val="bullet"/>
      <w:lvlText w:val=""/>
      <w:lvlJc w:val="left"/>
      <w:pPr>
        <w:tabs>
          <w:tab w:val="num" w:pos="3011"/>
        </w:tabs>
        <w:ind w:left="3011" w:hanging="360"/>
      </w:pPr>
      <w:rPr>
        <w:rFonts w:ascii="Wingdings" w:hAnsi="Wingdings" w:hint="default"/>
      </w:rPr>
    </w:lvl>
    <w:lvl w:ilvl="3" w:tplc="F5100502" w:tentative="1">
      <w:start w:val="1"/>
      <w:numFmt w:val="bullet"/>
      <w:lvlText w:val=""/>
      <w:lvlJc w:val="left"/>
      <w:pPr>
        <w:tabs>
          <w:tab w:val="num" w:pos="3731"/>
        </w:tabs>
        <w:ind w:left="3731" w:hanging="360"/>
      </w:pPr>
      <w:rPr>
        <w:rFonts w:ascii="Symbol" w:hAnsi="Symbol" w:hint="default"/>
      </w:rPr>
    </w:lvl>
    <w:lvl w:ilvl="4" w:tplc="73B42ED6" w:tentative="1">
      <w:start w:val="1"/>
      <w:numFmt w:val="bullet"/>
      <w:lvlText w:val="o"/>
      <w:lvlJc w:val="left"/>
      <w:pPr>
        <w:tabs>
          <w:tab w:val="num" w:pos="4451"/>
        </w:tabs>
        <w:ind w:left="4451" w:hanging="360"/>
      </w:pPr>
      <w:rPr>
        <w:rFonts w:ascii="Courier New" w:hAnsi="Courier New" w:cs="Courier New" w:hint="default"/>
      </w:rPr>
    </w:lvl>
    <w:lvl w:ilvl="5" w:tplc="3A065BFA" w:tentative="1">
      <w:start w:val="1"/>
      <w:numFmt w:val="bullet"/>
      <w:lvlText w:val=""/>
      <w:lvlJc w:val="left"/>
      <w:pPr>
        <w:tabs>
          <w:tab w:val="num" w:pos="5171"/>
        </w:tabs>
        <w:ind w:left="5171" w:hanging="360"/>
      </w:pPr>
      <w:rPr>
        <w:rFonts w:ascii="Wingdings" w:hAnsi="Wingdings" w:hint="default"/>
      </w:rPr>
    </w:lvl>
    <w:lvl w:ilvl="6" w:tplc="11B0DCE0" w:tentative="1">
      <w:start w:val="1"/>
      <w:numFmt w:val="bullet"/>
      <w:lvlText w:val=""/>
      <w:lvlJc w:val="left"/>
      <w:pPr>
        <w:tabs>
          <w:tab w:val="num" w:pos="5891"/>
        </w:tabs>
        <w:ind w:left="5891" w:hanging="360"/>
      </w:pPr>
      <w:rPr>
        <w:rFonts w:ascii="Symbol" w:hAnsi="Symbol" w:hint="default"/>
      </w:rPr>
    </w:lvl>
    <w:lvl w:ilvl="7" w:tplc="345C1154" w:tentative="1">
      <w:start w:val="1"/>
      <w:numFmt w:val="bullet"/>
      <w:lvlText w:val="o"/>
      <w:lvlJc w:val="left"/>
      <w:pPr>
        <w:tabs>
          <w:tab w:val="num" w:pos="6611"/>
        </w:tabs>
        <w:ind w:left="6611" w:hanging="360"/>
      </w:pPr>
      <w:rPr>
        <w:rFonts w:ascii="Courier New" w:hAnsi="Courier New" w:cs="Courier New" w:hint="default"/>
      </w:rPr>
    </w:lvl>
    <w:lvl w:ilvl="8" w:tplc="09F08454" w:tentative="1">
      <w:start w:val="1"/>
      <w:numFmt w:val="bullet"/>
      <w:lvlText w:val=""/>
      <w:lvlJc w:val="left"/>
      <w:pPr>
        <w:tabs>
          <w:tab w:val="num" w:pos="7331"/>
        </w:tabs>
        <w:ind w:left="7331" w:hanging="360"/>
      </w:pPr>
      <w:rPr>
        <w:rFonts w:ascii="Wingdings" w:hAnsi="Wingdings" w:hint="default"/>
      </w:rPr>
    </w:lvl>
  </w:abstractNum>
  <w:abstractNum w:abstractNumId="14">
    <w:nsid w:val="454C39D3"/>
    <w:multiLevelType w:val="hybridMultilevel"/>
    <w:tmpl w:val="47AE40B6"/>
    <w:lvl w:ilvl="0" w:tplc="040C0001">
      <w:start w:val="1"/>
      <w:numFmt w:val="bullet"/>
      <w:lvlText w:val=""/>
      <w:lvlJc w:val="left"/>
      <w:pPr>
        <w:ind w:left="817" w:hanging="360"/>
      </w:pPr>
      <w:rPr>
        <w:rFonts w:ascii="Symbol" w:hAnsi="Symbol" w:hint="default"/>
      </w:rPr>
    </w:lvl>
    <w:lvl w:ilvl="1" w:tplc="040C0003" w:tentative="1">
      <w:start w:val="1"/>
      <w:numFmt w:val="bullet"/>
      <w:lvlText w:val="o"/>
      <w:lvlJc w:val="left"/>
      <w:pPr>
        <w:ind w:left="1537" w:hanging="360"/>
      </w:pPr>
      <w:rPr>
        <w:rFonts w:ascii="Courier New" w:hAnsi="Courier New" w:cs="Courier New" w:hint="default"/>
      </w:rPr>
    </w:lvl>
    <w:lvl w:ilvl="2" w:tplc="040C0005" w:tentative="1">
      <w:start w:val="1"/>
      <w:numFmt w:val="bullet"/>
      <w:lvlText w:val=""/>
      <w:lvlJc w:val="left"/>
      <w:pPr>
        <w:ind w:left="2257" w:hanging="360"/>
      </w:pPr>
      <w:rPr>
        <w:rFonts w:ascii="Wingdings" w:hAnsi="Wingdings" w:hint="default"/>
      </w:rPr>
    </w:lvl>
    <w:lvl w:ilvl="3" w:tplc="040C0001" w:tentative="1">
      <w:start w:val="1"/>
      <w:numFmt w:val="bullet"/>
      <w:lvlText w:val=""/>
      <w:lvlJc w:val="left"/>
      <w:pPr>
        <w:ind w:left="2977" w:hanging="360"/>
      </w:pPr>
      <w:rPr>
        <w:rFonts w:ascii="Symbol" w:hAnsi="Symbol" w:hint="default"/>
      </w:rPr>
    </w:lvl>
    <w:lvl w:ilvl="4" w:tplc="040C0003" w:tentative="1">
      <w:start w:val="1"/>
      <w:numFmt w:val="bullet"/>
      <w:lvlText w:val="o"/>
      <w:lvlJc w:val="left"/>
      <w:pPr>
        <w:ind w:left="3697" w:hanging="360"/>
      </w:pPr>
      <w:rPr>
        <w:rFonts w:ascii="Courier New" w:hAnsi="Courier New" w:cs="Courier New" w:hint="default"/>
      </w:rPr>
    </w:lvl>
    <w:lvl w:ilvl="5" w:tplc="040C0005" w:tentative="1">
      <w:start w:val="1"/>
      <w:numFmt w:val="bullet"/>
      <w:lvlText w:val=""/>
      <w:lvlJc w:val="left"/>
      <w:pPr>
        <w:ind w:left="4417" w:hanging="360"/>
      </w:pPr>
      <w:rPr>
        <w:rFonts w:ascii="Wingdings" w:hAnsi="Wingdings" w:hint="default"/>
      </w:rPr>
    </w:lvl>
    <w:lvl w:ilvl="6" w:tplc="040C0001" w:tentative="1">
      <w:start w:val="1"/>
      <w:numFmt w:val="bullet"/>
      <w:lvlText w:val=""/>
      <w:lvlJc w:val="left"/>
      <w:pPr>
        <w:ind w:left="5137" w:hanging="360"/>
      </w:pPr>
      <w:rPr>
        <w:rFonts w:ascii="Symbol" w:hAnsi="Symbol" w:hint="default"/>
      </w:rPr>
    </w:lvl>
    <w:lvl w:ilvl="7" w:tplc="040C0003" w:tentative="1">
      <w:start w:val="1"/>
      <w:numFmt w:val="bullet"/>
      <w:lvlText w:val="o"/>
      <w:lvlJc w:val="left"/>
      <w:pPr>
        <w:ind w:left="5857" w:hanging="360"/>
      </w:pPr>
      <w:rPr>
        <w:rFonts w:ascii="Courier New" w:hAnsi="Courier New" w:cs="Courier New" w:hint="default"/>
      </w:rPr>
    </w:lvl>
    <w:lvl w:ilvl="8" w:tplc="040C0005" w:tentative="1">
      <w:start w:val="1"/>
      <w:numFmt w:val="bullet"/>
      <w:lvlText w:val=""/>
      <w:lvlJc w:val="left"/>
      <w:pPr>
        <w:ind w:left="6577" w:hanging="360"/>
      </w:pPr>
      <w:rPr>
        <w:rFonts w:ascii="Wingdings" w:hAnsi="Wingdings" w:hint="default"/>
      </w:rPr>
    </w:lvl>
  </w:abstractNum>
  <w:abstractNum w:abstractNumId="15">
    <w:nsid w:val="4B5F44A9"/>
    <w:multiLevelType w:val="hybridMultilevel"/>
    <w:tmpl w:val="93360B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2A120DC"/>
    <w:multiLevelType w:val="hybridMultilevel"/>
    <w:tmpl w:val="7E2255B2"/>
    <w:lvl w:ilvl="0" w:tplc="FFFFFFFF">
      <w:start w:val="26"/>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530817B7"/>
    <w:multiLevelType w:val="hybridMultilevel"/>
    <w:tmpl w:val="19B469B0"/>
    <w:lvl w:ilvl="0" w:tplc="88D4B5EE">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7E36EB1"/>
    <w:multiLevelType w:val="hybridMultilevel"/>
    <w:tmpl w:val="6430F5F0"/>
    <w:lvl w:ilvl="0" w:tplc="D2848F06">
      <w:numFmt w:val="bullet"/>
      <w:lvlText w:val="-"/>
      <w:lvlJc w:val="left"/>
      <w:pPr>
        <w:tabs>
          <w:tab w:val="num" w:pos="930"/>
        </w:tabs>
        <w:ind w:left="930" w:hanging="57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57EE7BEC"/>
    <w:multiLevelType w:val="hybridMultilevel"/>
    <w:tmpl w:val="E3A4935E"/>
    <w:lvl w:ilvl="0" w:tplc="E1D4220C">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lang w:val="fr-FR"/>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lowerLetter"/>
      <w:lvlText w:val="%2."/>
      <w:lvlJc w:val="left"/>
      <w:pPr>
        <w:tabs>
          <w:tab w:val="num" w:pos="1620"/>
        </w:tabs>
        <w:ind w:left="1620" w:hanging="360"/>
      </w:pPr>
    </w:lvl>
    <w:lvl w:ilvl="2" w:tplc="0809001B">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0">
    <w:nsid w:val="5A110998"/>
    <w:multiLevelType w:val="hybridMultilevel"/>
    <w:tmpl w:val="7038ADD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1">
    <w:nsid w:val="5D0C588C"/>
    <w:multiLevelType w:val="hybridMultilevel"/>
    <w:tmpl w:val="5874A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1651F1E"/>
    <w:multiLevelType w:val="hybridMultilevel"/>
    <w:tmpl w:val="B10C860A"/>
    <w:lvl w:ilvl="0" w:tplc="F7645662">
      <w:start w:val="1"/>
      <w:numFmt w:val="decimal"/>
      <w:lvlText w:val="(%1)"/>
      <w:lvlJc w:val="left"/>
      <w:pPr>
        <w:tabs>
          <w:tab w:val="num" w:pos="900"/>
        </w:tabs>
        <w:ind w:left="1620" w:hanging="72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732CEB4C">
      <w:start w:val="1"/>
      <w:numFmt w:val="bullet"/>
      <w:lvlText w:val="-"/>
      <w:lvlJc w:val="left"/>
      <w:pPr>
        <w:tabs>
          <w:tab w:val="num" w:pos="1440"/>
        </w:tabs>
        <w:ind w:left="1440" w:hanging="360"/>
      </w:pPr>
      <w:rPr>
        <w:rFonts w:ascii="Times New Roman" w:hAnsi="Times New Roman" w:cs="Times New Roman" w:hint="default"/>
        <w:b w:val="0"/>
        <w:bCs w:val="0"/>
        <w:i w:val="0"/>
        <w:iCs w:val="0"/>
        <w:caps w:val="0"/>
        <w:smallCaps w:val="0"/>
        <w:strike w:val="0"/>
        <w:dstrike w:val="0"/>
        <w:vanish w:val="0"/>
        <w:color w:val="auto"/>
        <w:spacing w:val="0"/>
        <w:kern w:val="0"/>
        <w:position w:val="0"/>
        <w:u w:val="none"/>
        <w:vertAlign w:val="baseline"/>
        <w:em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BA90BC3"/>
    <w:multiLevelType w:val="multilevel"/>
    <w:tmpl w:val="4544AF5A"/>
    <w:lvl w:ilvl="0">
      <w:start w:val="1"/>
      <w:numFmt w:val="decimal"/>
      <w:pStyle w:val="Titre1"/>
      <w:lvlText w:val="%1"/>
      <w:lvlJc w:val="left"/>
      <w:pPr>
        <w:tabs>
          <w:tab w:val="num" w:pos="851"/>
        </w:tabs>
        <w:ind w:left="851" w:hanging="709"/>
      </w:pPr>
      <w:rPr>
        <w:rFonts w:hint="default"/>
        <w:b/>
        <w:i w:val="0"/>
        <w:sz w:val="28"/>
        <w:szCs w:val="28"/>
      </w:rPr>
    </w:lvl>
    <w:lvl w:ilvl="1">
      <w:start w:val="1"/>
      <w:numFmt w:val="decimal"/>
      <w:pStyle w:val="Titre2"/>
      <w:lvlText w:val="%1.%2"/>
      <w:lvlJc w:val="left"/>
      <w:pPr>
        <w:tabs>
          <w:tab w:val="num" w:pos="1419"/>
        </w:tabs>
        <w:ind w:left="1572" w:hanging="862"/>
      </w:pPr>
      <w:rPr>
        <w:rFonts w:ascii="Arial" w:hAnsi="Arial" w:hint="default"/>
        <w:b/>
        <w:i w:val="0"/>
        <w:caps w:val="0"/>
        <w:strike w:val="0"/>
        <w:dstrike w:val="0"/>
        <w:vanish w:val="0"/>
        <w:sz w:val="24"/>
        <w:szCs w:val="24"/>
        <w:vertAlign w:val="baseline"/>
      </w:rPr>
    </w:lvl>
    <w:lvl w:ilvl="2">
      <w:start w:val="1"/>
      <w:numFmt w:val="decimal"/>
      <w:pStyle w:val="Titre3"/>
      <w:lvlText w:val="%1.%2.%3"/>
      <w:lvlJc w:val="left"/>
      <w:pPr>
        <w:tabs>
          <w:tab w:val="num" w:pos="720"/>
        </w:tabs>
        <w:ind w:left="720" w:hanging="720"/>
      </w:pPr>
      <w:rPr>
        <w:rFonts w:ascii="Arial" w:hAnsi="Arial" w:cs="Arial" w:hint="default"/>
        <w:b/>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pStyle w:val="Titre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24">
    <w:nsid w:val="75993DB1"/>
    <w:multiLevelType w:val="hybridMultilevel"/>
    <w:tmpl w:val="62A60718"/>
    <w:lvl w:ilvl="0" w:tplc="7116BADA">
      <w:start w:val="1"/>
      <w:numFmt w:val="decimal"/>
      <w:lvlText w:val="%13.1"/>
      <w:lvlJc w:val="left"/>
      <w:pPr>
        <w:ind w:left="360" w:hanging="360"/>
      </w:pPr>
      <w:rPr>
        <w:rFonts w:hint="default"/>
        <w:b/>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nsid w:val="76FD2BCD"/>
    <w:multiLevelType w:val="multilevel"/>
    <w:tmpl w:val="06B49E70"/>
    <w:lvl w:ilvl="0">
      <w:start w:val="2"/>
      <w:numFmt w:val="decimal"/>
      <w:lvlText w:val="%1"/>
      <w:lvlJc w:val="left"/>
      <w:pPr>
        <w:tabs>
          <w:tab w:val="num" w:pos="1890"/>
        </w:tabs>
        <w:ind w:left="1890" w:hanging="1890"/>
      </w:pPr>
      <w:rPr>
        <w:rFonts w:hint="default"/>
      </w:rPr>
    </w:lvl>
    <w:lvl w:ilvl="1">
      <w:start w:val="1"/>
      <w:numFmt w:val="decimal"/>
      <w:lvlText w:val="%1.%2"/>
      <w:lvlJc w:val="left"/>
      <w:pPr>
        <w:tabs>
          <w:tab w:val="num" w:pos="1890"/>
        </w:tabs>
        <w:ind w:left="1890" w:hanging="1890"/>
      </w:pPr>
      <w:rPr>
        <w:rFonts w:hint="default"/>
      </w:rPr>
    </w:lvl>
    <w:lvl w:ilvl="2">
      <w:start w:val="1"/>
      <w:numFmt w:val="decimal"/>
      <w:lvlText w:val="%1.%2.%3"/>
      <w:lvlJc w:val="left"/>
      <w:pPr>
        <w:tabs>
          <w:tab w:val="num" w:pos="1890"/>
        </w:tabs>
        <w:ind w:left="1890" w:hanging="1890"/>
      </w:pPr>
      <w:rPr>
        <w:rFonts w:hint="default"/>
      </w:rPr>
    </w:lvl>
    <w:lvl w:ilvl="3">
      <w:start w:val="1"/>
      <w:numFmt w:val="decimal"/>
      <w:lvlText w:val="%1.%2.%3.%4"/>
      <w:lvlJc w:val="left"/>
      <w:pPr>
        <w:tabs>
          <w:tab w:val="num" w:pos="1890"/>
        </w:tabs>
        <w:ind w:left="1890" w:hanging="1890"/>
      </w:pPr>
      <w:rPr>
        <w:rFonts w:hint="default"/>
      </w:rPr>
    </w:lvl>
    <w:lvl w:ilvl="4">
      <w:start w:val="1"/>
      <w:numFmt w:val="decimal"/>
      <w:lvlText w:val="%1.%2.%3.%4.%5"/>
      <w:lvlJc w:val="left"/>
      <w:pPr>
        <w:tabs>
          <w:tab w:val="num" w:pos="1890"/>
        </w:tabs>
        <w:ind w:left="1890" w:hanging="1890"/>
      </w:pPr>
      <w:rPr>
        <w:rFonts w:hint="default"/>
      </w:rPr>
    </w:lvl>
    <w:lvl w:ilvl="5">
      <w:start w:val="1"/>
      <w:numFmt w:val="decimal"/>
      <w:lvlText w:val="%1.%2.%3.%4.%5.%6"/>
      <w:lvlJc w:val="left"/>
      <w:pPr>
        <w:tabs>
          <w:tab w:val="num" w:pos="1890"/>
        </w:tabs>
        <w:ind w:left="1890" w:hanging="1890"/>
      </w:pPr>
      <w:rPr>
        <w:rFonts w:hint="default"/>
      </w:rPr>
    </w:lvl>
    <w:lvl w:ilvl="6">
      <w:start w:val="1"/>
      <w:numFmt w:val="decimal"/>
      <w:lvlText w:val="%1.%2.%3.%4.%5.%6.%7"/>
      <w:lvlJc w:val="left"/>
      <w:pPr>
        <w:tabs>
          <w:tab w:val="num" w:pos="1890"/>
        </w:tabs>
        <w:ind w:left="1890" w:hanging="1890"/>
      </w:pPr>
      <w:rPr>
        <w:rFonts w:hint="default"/>
      </w:rPr>
    </w:lvl>
    <w:lvl w:ilvl="7">
      <w:start w:val="1"/>
      <w:numFmt w:val="decimal"/>
      <w:lvlText w:val="%1.%2.%3.%4.%5.%6.%7.%8"/>
      <w:lvlJc w:val="left"/>
      <w:pPr>
        <w:tabs>
          <w:tab w:val="num" w:pos="1890"/>
        </w:tabs>
        <w:ind w:left="1890" w:hanging="1890"/>
      </w:pPr>
      <w:rPr>
        <w:rFonts w:hint="default"/>
      </w:rPr>
    </w:lvl>
    <w:lvl w:ilvl="8">
      <w:start w:val="1"/>
      <w:numFmt w:val="decimal"/>
      <w:lvlText w:val="%1.%2.%3.%4.%5.%6.%7.%8.%9"/>
      <w:lvlJc w:val="left"/>
      <w:pPr>
        <w:tabs>
          <w:tab w:val="num" w:pos="1890"/>
        </w:tabs>
        <w:ind w:left="1890" w:hanging="1890"/>
      </w:pPr>
      <w:rPr>
        <w:rFonts w:hint="default"/>
      </w:rPr>
    </w:lvl>
  </w:abstractNum>
  <w:abstractNum w:abstractNumId="26">
    <w:nsid w:val="79B602C3"/>
    <w:multiLevelType w:val="hybridMultilevel"/>
    <w:tmpl w:val="B440A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433BB8"/>
    <w:multiLevelType w:val="hybridMultilevel"/>
    <w:tmpl w:val="886E71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23"/>
  </w:num>
  <w:num w:numId="3">
    <w:abstractNumId w:val="23"/>
  </w:num>
  <w:num w:numId="4">
    <w:abstractNumId w:val="23"/>
  </w:num>
  <w:num w:numId="5">
    <w:abstractNumId w:val="23"/>
  </w:num>
  <w:num w:numId="6">
    <w:abstractNumId w:val="23"/>
  </w:num>
  <w:num w:numId="7">
    <w:abstractNumId w:val="0"/>
  </w:num>
  <w:num w:numId="8">
    <w:abstractNumId w:val="5"/>
  </w:num>
  <w:num w:numId="9">
    <w:abstractNumId w:val="16"/>
  </w:num>
  <w:num w:numId="10">
    <w:abstractNumId w:val="18"/>
  </w:num>
  <w:num w:numId="11">
    <w:abstractNumId w:val="25"/>
  </w:num>
  <w:num w:numId="12">
    <w:abstractNumId w:val="6"/>
  </w:num>
  <w:num w:numId="13">
    <w:abstractNumId w:val="11"/>
  </w:num>
  <w:num w:numId="14">
    <w:abstractNumId w:val="22"/>
  </w:num>
  <w:num w:numId="15">
    <w:abstractNumId w:val="17"/>
  </w:num>
  <w:num w:numId="16">
    <w:abstractNumId w:val="23"/>
  </w:num>
  <w:num w:numId="17">
    <w:abstractNumId w:val="8"/>
  </w:num>
  <w:num w:numId="18">
    <w:abstractNumId w:val="10"/>
  </w:num>
  <w:num w:numId="1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2"/>
  </w:num>
  <w:num w:numId="22">
    <w:abstractNumId w:val="12"/>
  </w:num>
  <w:num w:numId="23">
    <w:abstractNumId w:val="23"/>
  </w:num>
  <w:num w:numId="24">
    <w:abstractNumId w:val="24"/>
  </w:num>
  <w:num w:numId="25">
    <w:abstractNumId w:val="1"/>
  </w:num>
  <w:num w:numId="26">
    <w:abstractNumId w:val="15"/>
  </w:num>
  <w:num w:numId="27">
    <w:abstractNumId w:val="21"/>
  </w:num>
  <w:num w:numId="28">
    <w:abstractNumId w:val="9"/>
  </w:num>
  <w:num w:numId="29">
    <w:abstractNumId w:val="2"/>
  </w:num>
  <w:num w:numId="30">
    <w:abstractNumId w:val="27"/>
  </w:num>
  <w:num w:numId="31">
    <w:abstractNumId w:val="4"/>
  </w:num>
  <w:num w:numId="32">
    <w:abstractNumId w:val="14"/>
  </w:num>
  <w:num w:numId="33">
    <w:abstractNumId w:val="19"/>
  </w:num>
  <w:num w:numId="34">
    <w:abstractNumId w:val="26"/>
  </w:num>
  <w:num w:numId="35">
    <w:abstractNumId w:val="20"/>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TrueTypeFonts/>
  <w:saveSubsetFonts/>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activeWritingStyle w:appName="MSWord" w:lang="fr-FR"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consecutiveHyphenLimit w:val="1"/>
  <w:hyphenationZone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0EE"/>
    <w:rsid w:val="000001E9"/>
    <w:rsid w:val="000004B2"/>
    <w:rsid w:val="0000118A"/>
    <w:rsid w:val="00001D53"/>
    <w:rsid w:val="00002243"/>
    <w:rsid w:val="00002E4F"/>
    <w:rsid w:val="00004370"/>
    <w:rsid w:val="00005102"/>
    <w:rsid w:val="000052BB"/>
    <w:rsid w:val="0000586F"/>
    <w:rsid w:val="00005F19"/>
    <w:rsid w:val="00006889"/>
    <w:rsid w:val="00006B3E"/>
    <w:rsid w:val="00006BC8"/>
    <w:rsid w:val="00006ED1"/>
    <w:rsid w:val="00006F8B"/>
    <w:rsid w:val="0000752E"/>
    <w:rsid w:val="000075CD"/>
    <w:rsid w:val="000077A9"/>
    <w:rsid w:val="00010A07"/>
    <w:rsid w:val="0001128F"/>
    <w:rsid w:val="00011290"/>
    <w:rsid w:val="00011756"/>
    <w:rsid w:val="00011990"/>
    <w:rsid w:val="00012499"/>
    <w:rsid w:val="00013823"/>
    <w:rsid w:val="00013B59"/>
    <w:rsid w:val="00013DDF"/>
    <w:rsid w:val="00013DF5"/>
    <w:rsid w:val="00014001"/>
    <w:rsid w:val="00014E7E"/>
    <w:rsid w:val="000154E0"/>
    <w:rsid w:val="000167DC"/>
    <w:rsid w:val="0001698B"/>
    <w:rsid w:val="00016A62"/>
    <w:rsid w:val="00017484"/>
    <w:rsid w:val="0001777C"/>
    <w:rsid w:val="000201CD"/>
    <w:rsid w:val="000207FA"/>
    <w:rsid w:val="00020AEC"/>
    <w:rsid w:val="00021592"/>
    <w:rsid w:val="00021664"/>
    <w:rsid w:val="00023388"/>
    <w:rsid w:val="000233C6"/>
    <w:rsid w:val="00023CD5"/>
    <w:rsid w:val="00023E2D"/>
    <w:rsid w:val="00024251"/>
    <w:rsid w:val="000247B4"/>
    <w:rsid w:val="00024B56"/>
    <w:rsid w:val="00025161"/>
    <w:rsid w:val="00026286"/>
    <w:rsid w:val="000267F8"/>
    <w:rsid w:val="00026F4F"/>
    <w:rsid w:val="0003032F"/>
    <w:rsid w:val="000305E3"/>
    <w:rsid w:val="000306BA"/>
    <w:rsid w:val="0003070E"/>
    <w:rsid w:val="00030BBA"/>
    <w:rsid w:val="00030D08"/>
    <w:rsid w:val="00031009"/>
    <w:rsid w:val="0003117F"/>
    <w:rsid w:val="00031419"/>
    <w:rsid w:val="000315A9"/>
    <w:rsid w:val="00031F2B"/>
    <w:rsid w:val="00032049"/>
    <w:rsid w:val="000325AD"/>
    <w:rsid w:val="00032B45"/>
    <w:rsid w:val="00033036"/>
    <w:rsid w:val="00033112"/>
    <w:rsid w:val="000338A7"/>
    <w:rsid w:val="00035560"/>
    <w:rsid w:val="00035FC7"/>
    <w:rsid w:val="000364A9"/>
    <w:rsid w:val="000364E2"/>
    <w:rsid w:val="0003697E"/>
    <w:rsid w:val="00036A94"/>
    <w:rsid w:val="00036C2D"/>
    <w:rsid w:val="00036E74"/>
    <w:rsid w:val="00037594"/>
    <w:rsid w:val="00037747"/>
    <w:rsid w:val="00037CC4"/>
    <w:rsid w:val="000407E5"/>
    <w:rsid w:val="00041734"/>
    <w:rsid w:val="00042387"/>
    <w:rsid w:val="00042D0B"/>
    <w:rsid w:val="00042E6D"/>
    <w:rsid w:val="00042F9C"/>
    <w:rsid w:val="0004361F"/>
    <w:rsid w:val="00043F54"/>
    <w:rsid w:val="000442A5"/>
    <w:rsid w:val="000442E6"/>
    <w:rsid w:val="0004519A"/>
    <w:rsid w:val="000451F2"/>
    <w:rsid w:val="0004579A"/>
    <w:rsid w:val="00045A5A"/>
    <w:rsid w:val="00047429"/>
    <w:rsid w:val="00047ACF"/>
    <w:rsid w:val="00047F1C"/>
    <w:rsid w:val="00047FB5"/>
    <w:rsid w:val="00050DF6"/>
    <w:rsid w:val="000511AD"/>
    <w:rsid w:val="00052562"/>
    <w:rsid w:val="0005275C"/>
    <w:rsid w:val="00052819"/>
    <w:rsid w:val="00052F99"/>
    <w:rsid w:val="000530FB"/>
    <w:rsid w:val="00053453"/>
    <w:rsid w:val="00053BAD"/>
    <w:rsid w:val="00053C74"/>
    <w:rsid w:val="00054141"/>
    <w:rsid w:val="00054A9F"/>
    <w:rsid w:val="000550A4"/>
    <w:rsid w:val="00057846"/>
    <w:rsid w:val="00060412"/>
    <w:rsid w:val="00060A77"/>
    <w:rsid w:val="0006166B"/>
    <w:rsid w:val="000616C2"/>
    <w:rsid w:val="00061852"/>
    <w:rsid w:val="00062CEB"/>
    <w:rsid w:val="00063E98"/>
    <w:rsid w:val="0006408F"/>
    <w:rsid w:val="000641A7"/>
    <w:rsid w:val="0006454C"/>
    <w:rsid w:val="000645D9"/>
    <w:rsid w:val="000648DD"/>
    <w:rsid w:val="00065BF4"/>
    <w:rsid w:val="000666C1"/>
    <w:rsid w:val="00066B39"/>
    <w:rsid w:val="00066BB8"/>
    <w:rsid w:val="0006704D"/>
    <w:rsid w:val="000674EB"/>
    <w:rsid w:val="00067E18"/>
    <w:rsid w:val="00070A7B"/>
    <w:rsid w:val="000712BB"/>
    <w:rsid w:val="00071DA2"/>
    <w:rsid w:val="00072B53"/>
    <w:rsid w:val="00073599"/>
    <w:rsid w:val="0007494A"/>
    <w:rsid w:val="000749AE"/>
    <w:rsid w:val="00074BC2"/>
    <w:rsid w:val="00074DF2"/>
    <w:rsid w:val="00076462"/>
    <w:rsid w:val="00076A28"/>
    <w:rsid w:val="0008091F"/>
    <w:rsid w:val="00080AA7"/>
    <w:rsid w:val="00080C1C"/>
    <w:rsid w:val="00080E54"/>
    <w:rsid w:val="00081249"/>
    <w:rsid w:val="000813B5"/>
    <w:rsid w:val="0008201C"/>
    <w:rsid w:val="00082A82"/>
    <w:rsid w:val="00083C2C"/>
    <w:rsid w:val="00084C6E"/>
    <w:rsid w:val="000855CB"/>
    <w:rsid w:val="00086539"/>
    <w:rsid w:val="000865E8"/>
    <w:rsid w:val="00086867"/>
    <w:rsid w:val="00086CF0"/>
    <w:rsid w:val="00086E2F"/>
    <w:rsid w:val="00086EAF"/>
    <w:rsid w:val="0008750C"/>
    <w:rsid w:val="00087B02"/>
    <w:rsid w:val="000904FA"/>
    <w:rsid w:val="00090797"/>
    <w:rsid w:val="00090878"/>
    <w:rsid w:val="0009194F"/>
    <w:rsid w:val="00091AEA"/>
    <w:rsid w:val="00091DBF"/>
    <w:rsid w:val="00092022"/>
    <w:rsid w:val="00092567"/>
    <w:rsid w:val="0009292D"/>
    <w:rsid w:val="00092A0A"/>
    <w:rsid w:val="00093DFE"/>
    <w:rsid w:val="00093F69"/>
    <w:rsid w:val="0009511E"/>
    <w:rsid w:val="000953F7"/>
    <w:rsid w:val="00095D52"/>
    <w:rsid w:val="00096067"/>
    <w:rsid w:val="000962EA"/>
    <w:rsid w:val="000965DF"/>
    <w:rsid w:val="000968C5"/>
    <w:rsid w:val="0009725C"/>
    <w:rsid w:val="000977F6"/>
    <w:rsid w:val="00097E34"/>
    <w:rsid w:val="000A13E1"/>
    <w:rsid w:val="000A276C"/>
    <w:rsid w:val="000A2A46"/>
    <w:rsid w:val="000A2FAB"/>
    <w:rsid w:val="000A3231"/>
    <w:rsid w:val="000A38B6"/>
    <w:rsid w:val="000A3954"/>
    <w:rsid w:val="000A3C1B"/>
    <w:rsid w:val="000A3D09"/>
    <w:rsid w:val="000A44E1"/>
    <w:rsid w:val="000A4D44"/>
    <w:rsid w:val="000A4F8C"/>
    <w:rsid w:val="000A50C3"/>
    <w:rsid w:val="000A5C7D"/>
    <w:rsid w:val="000A5F0C"/>
    <w:rsid w:val="000A6087"/>
    <w:rsid w:val="000A60BD"/>
    <w:rsid w:val="000A612D"/>
    <w:rsid w:val="000A6656"/>
    <w:rsid w:val="000A6DCF"/>
    <w:rsid w:val="000A6FED"/>
    <w:rsid w:val="000A7105"/>
    <w:rsid w:val="000A7B95"/>
    <w:rsid w:val="000B007E"/>
    <w:rsid w:val="000B0905"/>
    <w:rsid w:val="000B0C84"/>
    <w:rsid w:val="000B0CCD"/>
    <w:rsid w:val="000B0F20"/>
    <w:rsid w:val="000B109F"/>
    <w:rsid w:val="000B160F"/>
    <w:rsid w:val="000B184A"/>
    <w:rsid w:val="000B202E"/>
    <w:rsid w:val="000B2588"/>
    <w:rsid w:val="000B266C"/>
    <w:rsid w:val="000B28CB"/>
    <w:rsid w:val="000B3C24"/>
    <w:rsid w:val="000B40C0"/>
    <w:rsid w:val="000B4D8B"/>
    <w:rsid w:val="000B5025"/>
    <w:rsid w:val="000B527D"/>
    <w:rsid w:val="000B55AB"/>
    <w:rsid w:val="000B5798"/>
    <w:rsid w:val="000B598C"/>
    <w:rsid w:val="000B5B39"/>
    <w:rsid w:val="000B69B2"/>
    <w:rsid w:val="000B74CF"/>
    <w:rsid w:val="000B7643"/>
    <w:rsid w:val="000B7E46"/>
    <w:rsid w:val="000B7F00"/>
    <w:rsid w:val="000C02A3"/>
    <w:rsid w:val="000C042D"/>
    <w:rsid w:val="000C0A23"/>
    <w:rsid w:val="000C0C0D"/>
    <w:rsid w:val="000C0D01"/>
    <w:rsid w:val="000C1A5E"/>
    <w:rsid w:val="000C1C81"/>
    <w:rsid w:val="000C3820"/>
    <w:rsid w:val="000C38FA"/>
    <w:rsid w:val="000C3AA9"/>
    <w:rsid w:val="000C3CFB"/>
    <w:rsid w:val="000C4102"/>
    <w:rsid w:val="000C6260"/>
    <w:rsid w:val="000C7589"/>
    <w:rsid w:val="000D0190"/>
    <w:rsid w:val="000D0342"/>
    <w:rsid w:val="000D04BC"/>
    <w:rsid w:val="000D0F3C"/>
    <w:rsid w:val="000D17F5"/>
    <w:rsid w:val="000D2419"/>
    <w:rsid w:val="000D2C2E"/>
    <w:rsid w:val="000D2F74"/>
    <w:rsid w:val="000D3158"/>
    <w:rsid w:val="000D39BD"/>
    <w:rsid w:val="000D4BEC"/>
    <w:rsid w:val="000D50DD"/>
    <w:rsid w:val="000D52C4"/>
    <w:rsid w:val="000D55C0"/>
    <w:rsid w:val="000D591C"/>
    <w:rsid w:val="000D685E"/>
    <w:rsid w:val="000D71EC"/>
    <w:rsid w:val="000D78EC"/>
    <w:rsid w:val="000D795B"/>
    <w:rsid w:val="000E0019"/>
    <w:rsid w:val="000E03C5"/>
    <w:rsid w:val="000E193C"/>
    <w:rsid w:val="000E1D6F"/>
    <w:rsid w:val="000E21E0"/>
    <w:rsid w:val="000E2644"/>
    <w:rsid w:val="000E2749"/>
    <w:rsid w:val="000E2B58"/>
    <w:rsid w:val="000E3134"/>
    <w:rsid w:val="000E3302"/>
    <w:rsid w:val="000E346F"/>
    <w:rsid w:val="000E3BED"/>
    <w:rsid w:val="000E405E"/>
    <w:rsid w:val="000E489E"/>
    <w:rsid w:val="000E5295"/>
    <w:rsid w:val="000E5A59"/>
    <w:rsid w:val="000E5C3D"/>
    <w:rsid w:val="000E63DA"/>
    <w:rsid w:val="000E7A25"/>
    <w:rsid w:val="000E7ACD"/>
    <w:rsid w:val="000E7B08"/>
    <w:rsid w:val="000E7C66"/>
    <w:rsid w:val="000E7DCF"/>
    <w:rsid w:val="000E7E79"/>
    <w:rsid w:val="000F1056"/>
    <w:rsid w:val="000F1373"/>
    <w:rsid w:val="000F14CE"/>
    <w:rsid w:val="000F15B6"/>
    <w:rsid w:val="000F24A0"/>
    <w:rsid w:val="000F3226"/>
    <w:rsid w:val="000F32D4"/>
    <w:rsid w:val="000F34A0"/>
    <w:rsid w:val="000F3EF9"/>
    <w:rsid w:val="000F40E0"/>
    <w:rsid w:val="000F4BF9"/>
    <w:rsid w:val="000F516A"/>
    <w:rsid w:val="000F6450"/>
    <w:rsid w:val="000F77AF"/>
    <w:rsid w:val="001004D8"/>
    <w:rsid w:val="00100515"/>
    <w:rsid w:val="0010053E"/>
    <w:rsid w:val="00100C78"/>
    <w:rsid w:val="00100E33"/>
    <w:rsid w:val="0010174D"/>
    <w:rsid w:val="0010211A"/>
    <w:rsid w:val="00102405"/>
    <w:rsid w:val="00103B5C"/>
    <w:rsid w:val="00103D3A"/>
    <w:rsid w:val="00104142"/>
    <w:rsid w:val="00104291"/>
    <w:rsid w:val="00105359"/>
    <w:rsid w:val="00105D0A"/>
    <w:rsid w:val="00105E20"/>
    <w:rsid w:val="00106047"/>
    <w:rsid w:val="0010703B"/>
    <w:rsid w:val="0010717A"/>
    <w:rsid w:val="0010723E"/>
    <w:rsid w:val="00110352"/>
    <w:rsid w:val="001105DB"/>
    <w:rsid w:val="00111115"/>
    <w:rsid w:val="001119ED"/>
    <w:rsid w:val="00111F60"/>
    <w:rsid w:val="001122C0"/>
    <w:rsid w:val="00112344"/>
    <w:rsid w:val="00112400"/>
    <w:rsid w:val="001126CC"/>
    <w:rsid w:val="00112AFB"/>
    <w:rsid w:val="0011382A"/>
    <w:rsid w:val="0011398B"/>
    <w:rsid w:val="00113AA3"/>
    <w:rsid w:val="00113B49"/>
    <w:rsid w:val="001149A0"/>
    <w:rsid w:val="00114AE6"/>
    <w:rsid w:val="00114D7E"/>
    <w:rsid w:val="00114F62"/>
    <w:rsid w:val="00115251"/>
    <w:rsid w:val="0011563B"/>
    <w:rsid w:val="00115ADE"/>
    <w:rsid w:val="00115E0C"/>
    <w:rsid w:val="00115E8A"/>
    <w:rsid w:val="00116322"/>
    <w:rsid w:val="001165A0"/>
    <w:rsid w:val="00116BF7"/>
    <w:rsid w:val="00116D85"/>
    <w:rsid w:val="0011726A"/>
    <w:rsid w:val="001204AB"/>
    <w:rsid w:val="00120563"/>
    <w:rsid w:val="0012066B"/>
    <w:rsid w:val="00120F47"/>
    <w:rsid w:val="0012111E"/>
    <w:rsid w:val="00121F1F"/>
    <w:rsid w:val="00122257"/>
    <w:rsid w:val="001223AB"/>
    <w:rsid w:val="0012296C"/>
    <w:rsid w:val="001234BB"/>
    <w:rsid w:val="00123986"/>
    <w:rsid w:val="00123B84"/>
    <w:rsid w:val="0012446B"/>
    <w:rsid w:val="001250F3"/>
    <w:rsid w:val="0012558A"/>
    <w:rsid w:val="00127191"/>
    <w:rsid w:val="0012732D"/>
    <w:rsid w:val="0012764E"/>
    <w:rsid w:val="00127B58"/>
    <w:rsid w:val="00127CF6"/>
    <w:rsid w:val="00127F69"/>
    <w:rsid w:val="001304D4"/>
    <w:rsid w:val="00130D0F"/>
    <w:rsid w:val="00130F18"/>
    <w:rsid w:val="0013108A"/>
    <w:rsid w:val="00131412"/>
    <w:rsid w:val="00131F61"/>
    <w:rsid w:val="00132056"/>
    <w:rsid w:val="00132B24"/>
    <w:rsid w:val="001330EF"/>
    <w:rsid w:val="0013311D"/>
    <w:rsid w:val="00133141"/>
    <w:rsid w:val="001334C8"/>
    <w:rsid w:val="00133C0A"/>
    <w:rsid w:val="00133C91"/>
    <w:rsid w:val="00134036"/>
    <w:rsid w:val="00134514"/>
    <w:rsid w:val="00135346"/>
    <w:rsid w:val="001353C0"/>
    <w:rsid w:val="00135449"/>
    <w:rsid w:val="00135505"/>
    <w:rsid w:val="00135FE7"/>
    <w:rsid w:val="00136002"/>
    <w:rsid w:val="00137149"/>
    <w:rsid w:val="00137289"/>
    <w:rsid w:val="0013754A"/>
    <w:rsid w:val="0013765F"/>
    <w:rsid w:val="00140034"/>
    <w:rsid w:val="001403DD"/>
    <w:rsid w:val="001408A0"/>
    <w:rsid w:val="00140969"/>
    <w:rsid w:val="00140B6C"/>
    <w:rsid w:val="00141D6F"/>
    <w:rsid w:val="0014220A"/>
    <w:rsid w:val="00142464"/>
    <w:rsid w:val="00143605"/>
    <w:rsid w:val="0014369E"/>
    <w:rsid w:val="00143925"/>
    <w:rsid w:val="00143B67"/>
    <w:rsid w:val="001440CF"/>
    <w:rsid w:val="00144162"/>
    <w:rsid w:val="00144F20"/>
    <w:rsid w:val="0014501B"/>
    <w:rsid w:val="0014514E"/>
    <w:rsid w:val="0014544D"/>
    <w:rsid w:val="001455DA"/>
    <w:rsid w:val="00145C1D"/>
    <w:rsid w:val="00145F77"/>
    <w:rsid w:val="00146409"/>
    <w:rsid w:val="0014677E"/>
    <w:rsid w:val="00146A8A"/>
    <w:rsid w:val="001474FB"/>
    <w:rsid w:val="00147771"/>
    <w:rsid w:val="00147FE3"/>
    <w:rsid w:val="00150A59"/>
    <w:rsid w:val="00150E71"/>
    <w:rsid w:val="00151839"/>
    <w:rsid w:val="00151A68"/>
    <w:rsid w:val="001524EF"/>
    <w:rsid w:val="00152552"/>
    <w:rsid w:val="00152817"/>
    <w:rsid w:val="00152958"/>
    <w:rsid w:val="00152AD6"/>
    <w:rsid w:val="00152D5B"/>
    <w:rsid w:val="00152F1D"/>
    <w:rsid w:val="00153CF2"/>
    <w:rsid w:val="00153F98"/>
    <w:rsid w:val="0015507F"/>
    <w:rsid w:val="00155BF8"/>
    <w:rsid w:val="001567E8"/>
    <w:rsid w:val="00156E99"/>
    <w:rsid w:val="001573AD"/>
    <w:rsid w:val="0015776D"/>
    <w:rsid w:val="00161D26"/>
    <w:rsid w:val="0016200C"/>
    <w:rsid w:val="0016239A"/>
    <w:rsid w:val="001628CB"/>
    <w:rsid w:val="00162CBB"/>
    <w:rsid w:val="001633F6"/>
    <w:rsid w:val="001639B6"/>
    <w:rsid w:val="00163DCE"/>
    <w:rsid w:val="0016435A"/>
    <w:rsid w:val="001644F7"/>
    <w:rsid w:val="0016467F"/>
    <w:rsid w:val="00164A7C"/>
    <w:rsid w:val="00164F9A"/>
    <w:rsid w:val="001650FA"/>
    <w:rsid w:val="001655E8"/>
    <w:rsid w:val="0016577B"/>
    <w:rsid w:val="00165B75"/>
    <w:rsid w:val="00165ED1"/>
    <w:rsid w:val="0016615D"/>
    <w:rsid w:val="001671AF"/>
    <w:rsid w:val="00167B6A"/>
    <w:rsid w:val="001703FA"/>
    <w:rsid w:val="00170411"/>
    <w:rsid w:val="00170ABF"/>
    <w:rsid w:val="00170F93"/>
    <w:rsid w:val="00171B4B"/>
    <w:rsid w:val="00171FE0"/>
    <w:rsid w:val="001726A2"/>
    <w:rsid w:val="0017289A"/>
    <w:rsid w:val="00172F9C"/>
    <w:rsid w:val="0017322B"/>
    <w:rsid w:val="00173521"/>
    <w:rsid w:val="00173617"/>
    <w:rsid w:val="00173E3C"/>
    <w:rsid w:val="00174316"/>
    <w:rsid w:val="001743F0"/>
    <w:rsid w:val="00174BCD"/>
    <w:rsid w:val="00175A47"/>
    <w:rsid w:val="00175F15"/>
    <w:rsid w:val="001767A5"/>
    <w:rsid w:val="00176E7E"/>
    <w:rsid w:val="00176EC3"/>
    <w:rsid w:val="0017775C"/>
    <w:rsid w:val="00177C7D"/>
    <w:rsid w:val="00177E64"/>
    <w:rsid w:val="00177FEE"/>
    <w:rsid w:val="00181B37"/>
    <w:rsid w:val="0018203C"/>
    <w:rsid w:val="00182517"/>
    <w:rsid w:val="0018278A"/>
    <w:rsid w:val="00182A58"/>
    <w:rsid w:val="00182CFE"/>
    <w:rsid w:val="00183EEB"/>
    <w:rsid w:val="00184170"/>
    <w:rsid w:val="00184EC9"/>
    <w:rsid w:val="0018539C"/>
    <w:rsid w:val="00186CDB"/>
    <w:rsid w:val="001871F7"/>
    <w:rsid w:val="001876B2"/>
    <w:rsid w:val="001905CA"/>
    <w:rsid w:val="0019088E"/>
    <w:rsid w:val="00190956"/>
    <w:rsid w:val="00190CF4"/>
    <w:rsid w:val="00191051"/>
    <w:rsid w:val="0019165E"/>
    <w:rsid w:val="001919CB"/>
    <w:rsid w:val="00191B53"/>
    <w:rsid w:val="00192564"/>
    <w:rsid w:val="00192D6E"/>
    <w:rsid w:val="00192DBB"/>
    <w:rsid w:val="001935D7"/>
    <w:rsid w:val="00193ABF"/>
    <w:rsid w:val="001947AF"/>
    <w:rsid w:val="00194BE1"/>
    <w:rsid w:val="00194F8A"/>
    <w:rsid w:val="001950DB"/>
    <w:rsid w:val="00195FC5"/>
    <w:rsid w:val="001968DB"/>
    <w:rsid w:val="00196979"/>
    <w:rsid w:val="00196A02"/>
    <w:rsid w:val="00196E93"/>
    <w:rsid w:val="00197BD3"/>
    <w:rsid w:val="00197C9C"/>
    <w:rsid w:val="001A02C4"/>
    <w:rsid w:val="001A21DD"/>
    <w:rsid w:val="001A2596"/>
    <w:rsid w:val="001A2D67"/>
    <w:rsid w:val="001A2E79"/>
    <w:rsid w:val="001A3065"/>
    <w:rsid w:val="001A506D"/>
    <w:rsid w:val="001A52CE"/>
    <w:rsid w:val="001A56F1"/>
    <w:rsid w:val="001A5E06"/>
    <w:rsid w:val="001A62DF"/>
    <w:rsid w:val="001A7473"/>
    <w:rsid w:val="001B118F"/>
    <w:rsid w:val="001B19DC"/>
    <w:rsid w:val="001B1A2E"/>
    <w:rsid w:val="001B1D37"/>
    <w:rsid w:val="001B2053"/>
    <w:rsid w:val="001B2D2C"/>
    <w:rsid w:val="001B2DCF"/>
    <w:rsid w:val="001B3431"/>
    <w:rsid w:val="001B466E"/>
    <w:rsid w:val="001B51A2"/>
    <w:rsid w:val="001B5D22"/>
    <w:rsid w:val="001B60EE"/>
    <w:rsid w:val="001B6654"/>
    <w:rsid w:val="001B720D"/>
    <w:rsid w:val="001B75B2"/>
    <w:rsid w:val="001B7968"/>
    <w:rsid w:val="001C0B19"/>
    <w:rsid w:val="001C0D00"/>
    <w:rsid w:val="001C167A"/>
    <w:rsid w:val="001C1AB1"/>
    <w:rsid w:val="001C2745"/>
    <w:rsid w:val="001C28B7"/>
    <w:rsid w:val="001C2EC6"/>
    <w:rsid w:val="001C3290"/>
    <w:rsid w:val="001C337A"/>
    <w:rsid w:val="001C36C3"/>
    <w:rsid w:val="001C3AA4"/>
    <w:rsid w:val="001C3E6C"/>
    <w:rsid w:val="001C418D"/>
    <w:rsid w:val="001C434D"/>
    <w:rsid w:val="001C4550"/>
    <w:rsid w:val="001C5179"/>
    <w:rsid w:val="001C5BBB"/>
    <w:rsid w:val="001C621E"/>
    <w:rsid w:val="001C6946"/>
    <w:rsid w:val="001C6FA3"/>
    <w:rsid w:val="001C789D"/>
    <w:rsid w:val="001C7AF9"/>
    <w:rsid w:val="001D1280"/>
    <w:rsid w:val="001D20BF"/>
    <w:rsid w:val="001D26C4"/>
    <w:rsid w:val="001D282D"/>
    <w:rsid w:val="001D2D89"/>
    <w:rsid w:val="001D3367"/>
    <w:rsid w:val="001D35E3"/>
    <w:rsid w:val="001D3822"/>
    <w:rsid w:val="001D3B67"/>
    <w:rsid w:val="001D49D5"/>
    <w:rsid w:val="001D4F9F"/>
    <w:rsid w:val="001D5423"/>
    <w:rsid w:val="001D5B93"/>
    <w:rsid w:val="001D5D48"/>
    <w:rsid w:val="001D6A16"/>
    <w:rsid w:val="001E0D2E"/>
    <w:rsid w:val="001E1328"/>
    <w:rsid w:val="001E1A1B"/>
    <w:rsid w:val="001E1AE4"/>
    <w:rsid w:val="001E1B3A"/>
    <w:rsid w:val="001E2009"/>
    <w:rsid w:val="001E24B6"/>
    <w:rsid w:val="001E2733"/>
    <w:rsid w:val="001E2F94"/>
    <w:rsid w:val="001E334A"/>
    <w:rsid w:val="001E348D"/>
    <w:rsid w:val="001E38AC"/>
    <w:rsid w:val="001E42C5"/>
    <w:rsid w:val="001E4587"/>
    <w:rsid w:val="001E46FF"/>
    <w:rsid w:val="001E5788"/>
    <w:rsid w:val="001E5907"/>
    <w:rsid w:val="001E6FFC"/>
    <w:rsid w:val="001E710B"/>
    <w:rsid w:val="001E7429"/>
    <w:rsid w:val="001F0306"/>
    <w:rsid w:val="001F11FA"/>
    <w:rsid w:val="001F145D"/>
    <w:rsid w:val="001F1B34"/>
    <w:rsid w:val="001F2589"/>
    <w:rsid w:val="001F2614"/>
    <w:rsid w:val="001F2E28"/>
    <w:rsid w:val="001F347E"/>
    <w:rsid w:val="001F37A6"/>
    <w:rsid w:val="001F3B1E"/>
    <w:rsid w:val="001F4232"/>
    <w:rsid w:val="001F47E6"/>
    <w:rsid w:val="001F4C5F"/>
    <w:rsid w:val="001F5205"/>
    <w:rsid w:val="001F59C3"/>
    <w:rsid w:val="001F5B33"/>
    <w:rsid w:val="001F6605"/>
    <w:rsid w:val="001F6E59"/>
    <w:rsid w:val="001F70CA"/>
    <w:rsid w:val="001F7E31"/>
    <w:rsid w:val="001F7EBD"/>
    <w:rsid w:val="00200285"/>
    <w:rsid w:val="00200BE2"/>
    <w:rsid w:val="00200FBE"/>
    <w:rsid w:val="002013F8"/>
    <w:rsid w:val="002019C3"/>
    <w:rsid w:val="0020237C"/>
    <w:rsid w:val="00202D17"/>
    <w:rsid w:val="002034A8"/>
    <w:rsid w:val="002035EA"/>
    <w:rsid w:val="00204177"/>
    <w:rsid w:val="002045D2"/>
    <w:rsid w:val="00205558"/>
    <w:rsid w:val="00205E5C"/>
    <w:rsid w:val="00206815"/>
    <w:rsid w:val="0021073F"/>
    <w:rsid w:val="00210E03"/>
    <w:rsid w:val="002113CD"/>
    <w:rsid w:val="0021172C"/>
    <w:rsid w:val="002121E5"/>
    <w:rsid w:val="00212E3B"/>
    <w:rsid w:val="0021339F"/>
    <w:rsid w:val="00213E50"/>
    <w:rsid w:val="002144BE"/>
    <w:rsid w:val="00214ECD"/>
    <w:rsid w:val="00215746"/>
    <w:rsid w:val="00216199"/>
    <w:rsid w:val="00216347"/>
    <w:rsid w:val="00216E83"/>
    <w:rsid w:val="00217A63"/>
    <w:rsid w:val="00217ABA"/>
    <w:rsid w:val="00217F30"/>
    <w:rsid w:val="00220D0C"/>
    <w:rsid w:val="00221253"/>
    <w:rsid w:val="00222300"/>
    <w:rsid w:val="00222454"/>
    <w:rsid w:val="0022272E"/>
    <w:rsid w:val="00222F34"/>
    <w:rsid w:val="00222F7B"/>
    <w:rsid w:val="0022320B"/>
    <w:rsid w:val="00223606"/>
    <w:rsid w:val="00223DC6"/>
    <w:rsid w:val="0022411A"/>
    <w:rsid w:val="00224169"/>
    <w:rsid w:val="00224580"/>
    <w:rsid w:val="002247B4"/>
    <w:rsid w:val="0022575C"/>
    <w:rsid w:val="002257CE"/>
    <w:rsid w:val="00226DF9"/>
    <w:rsid w:val="00226FCD"/>
    <w:rsid w:val="002279C2"/>
    <w:rsid w:val="002279F6"/>
    <w:rsid w:val="00227B87"/>
    <w:rsid w:val="0023083A"/>
    <w:rsid w:val="002316DD"/>
    <w:rsid w:val="0023172F"/>
    <w:rsid w:val="00231821"/>
    <w:rsid w:val="00231D8C"/>
    <w:rsid w:val="002326BF"/>
    <w:rsid w:val="00233B11"/>
    <w:rsid w:val="002352BE"/>
    <w:rsid w:val="00235608"/>
    <w:rsid w:val="00235640"/>
    <w:rsid w:val="002357AF"/>
    <w:rsid w:val="002357E5"/>
    <w:rsid w:val="002359C6"/>
    <w:rsid w:val="00235A4A"/>
    <w:rsid w:val="002360D2"/>
    <w:rsid w:val="0023664D"/>
    <w:rsid w:val="002375E6"/>
    <w:rsid w:val="00237866"/>
    <w:rsid w:val="00240615"/>
    <w:rsid w:val="0024197C"/>
    <w:rsid w:val="00242A28"/>
    <w:rsid w:val="0024315D"/>
    <w:rsid w:val="00243C3F"/>
    <w:rsid w:val="00244F35"/>
    <w:rsid w:val="00245898"/>
    <w:rsid w:val="00245F0C"/>
    <w:rsid w:val="00246BB5"/>
    <w:rsid w:val="00246DD2"/>
    <w:rsid w:val="00247284"/>
    <w:rsid w:val="0024749E"/>
    <w:rsid w:val="00247EBA"/>
    <w:rsid w:val="00250E36"/>
    <w:rsid w:val="0025209D"/>
    <w:rsid w:val="00252380"/>
    <w:rsid w:val="002525CB"/>
    <w:rsid w:val="00252DAB"/>
    <w:rsid w:val="002533AC"/>
    <w:rsid w:val="00253E90"/>
    <w:rsid w:val="002541CC"/>
    <w:rsid w:val="0025447C"/>
    <w:rsid w:val="00254C8A"/>
    <w:rsid w:val="00256CF3"/>
    <w:rsid w:val="00256D3A"/>
    <w:rsid w:val="00256EAC"/>
    <w:rsid w:val="00256F60"/>
    <w:rsid w:val="00257608"/>
    <w:rsid w:val="00260045"/>
    <w:rsid w:val="00260097"/>
    <w:rsid w:val="00260B0C"/>
    <w:rsid w:val="00260D98"/>
    <w:rsid w:val="00261617"/>
    <w:rsid w:val="00262037"/>
    <w:rsid w:val="00262449"/>
    <w:rsid w:val="0026291A"/>
    <w:rsid w:val="00263502"/>
    <w:rsid w:val="00263792"/>
    <w:rsid w:val="002640E8"/>
    <w:rsid w:val="0026411C"/>
    <w:rsid w:val="00264239"/>
    <w:rsid w:val="0026424C"/>
    <w:rsid w:val="002654A0"/>
    <w:rsid w:val="002655D4"/>
    <w:rsid w:val="00265C22"/>
    <w:rsid w:val="00265C82"/>
    <w:rsid w:val="00266B0F"/>
    <w:rsid w:val="0026747E"/>
    <w:rsid w:val="0026748B"/>
    <w:rsid w:val="00267666"/>
    <w:rsid w:val="0026766F"/>
    <w:rsid w:val="00267690"/>
    <w:rsid w:val="00267B77"/>
    <w:rsid w:val="00270798"/>
    <w:rsid w:val="00270E05"/>
    <w:rsid w:val="002719F5"/>
    <w:rsid w:val="00271C30"/>
    <w:rsid w:val="00272275"/>
    <w:rsid w:val="0027267B"/>
    <w:rsid w:val="00272AD0"/>
    <w:rsid w:val="00272B6A"/>
    <w:rsid w:val="00272BE5"/>
    <w:rsid w:val="002733A9"/>
    <w:rsid w:val="00274040"/>
    <w:rsid w:val="002752B9"/>
    <w:rsid w:val="002755E8"/>
    <w:rsid w:val="002758BC"/>
    <w:rsid w:val="002760E7"/>
    <w:rsid w:val="00276151"/>
    <w:rsid w:val="002761E6"/>
    <w:rsid w:val="00276E7B"/>
    <w:rsid w:val="002772C8"/>
    <w:rsid w:val="00277A13"/>
    <w:rsid w:val="0028051D"/>
    <w:rsid w:val="00280559"/>
    <w:rsid w:val="00280BA3"/>
    <w:rsid w:val="00280E09"/>
    <w:rsid w:val="0028104E"/>
    <w:rsid w:val="0028186E"/>
    <w:rsid w:val="002823BF"/>
    <w:rsid w:val="0028282C"/>
    <w:rsid w:val="00282982"/>
    <w:rsid w:val="00282F04"/>
    <w:rsid w:val="00283248"/>
    <w:rsid w:val="0028343B"/>
    <w:rsid w:val="0028346B"/>
    <w:rsid w:val="002834C4"/>
    <w:rsid w:val="00283997"/>
    <w:rsid w:val="00283A56"/>
    <w:rsid w:val="0028413F"/>
    <w:rsid w:val="00284949"/>
    <w:rsid w:val="00284D6F"/>
    <w:rsid w:val="00284E97"/>
    <w:rsid w:val="0028583F"/>
    <w:rsid w:val="00285CB7"/>
    <w:rsid w:val="00285DD4"/>
    <w:rsid w:val="002860D2"/>
    <w:rsid w:val="0028708F"/>
    <w:rsid w:val="0028754F"/>
    <w:rsid w:val="00287618"/>
    <w:rsid w:val="00290011"/>
    <w:rsid w:val="002907C0"/>
    <w:rsid w:val="00290846"/>
    <w:rsid w:val="00291279"/>
    <w:rsid w:val="002915CC"/>
    <w:rsid w:val="00291793"/>
    <w:rsid w:val="002918ED"/>
    <w:rsid w:val="002924C0"/>
    <w:rsid w:val="002926C6"/>
    <w:rsid w:val="0029392A"/>
    <w:rsid w:val="002939CD"/>
    <w:rsid w:val="00293CB4"/>
    <w:rsid w:val="00294059"/>
    <w:rsid w:val="002942B4"/>
    <w:rsid w:val="00294331"/>
    <w:rsid w:val="0029452A"/>
    <w:rsid w:val="002947F9"/>
    <w:rsid w:val="002948AF"/>
    <w:rsid w:val="002961A5"/>
    <w:rsid w:val="00296390"/>
    <w:rsid w:val="00296FCB"/>
    <w:rsid w:val="00297322"/>
    <w:rsid w:val="00297D48"/>
    <w:rsid w:val="002A0283"/>
    <w:rsid w:val="002A029E"/>
    <w:rsid w:val="002A02A3"/>
    <w:rsid w:val="002A0B66"/>
    <w:rsid w:val="002A0D55"/>
    <w:rsid w:val="002A1612"/>
    <w:rsid w:val="002A17D4"/>
    <w:rsid w:val="002A1C13"/>
    <w:rsid w:val="002A259F"/>
    <w:rsid w:val="002A283B"/>
    <w:rsid w:val="002A2D4A"/>
    <w:rsid w:val="002A3542"/>
    <w:rsid w:val="002A4097"/>
    <w:rsid w:val="002A425A"/>
    <w:rsid w:val="002A45BD"/>
    <w:rsid w:val="002A4DB4"/>
    <w:rsid w:val="002A4DC3"/>
    <w:rsid w:val="002A5789"/>
    <w:rsid w:val="002A58AC"/>
    <w:rsid w:val="002A5B2B"/>
    <w:rsid w:val="002A5C3C"/>
    <w:rsid w:val="002A6643"/>
    <w:rsid w:val="002A7080"/>
    <w:rsid w:val="002A782E"/>
    <w:rsid w:val="002A78FC"/>
    <w:rsid w:val="002A7CB0"/>
    <w:rsid w:val="002B0A9C"/>
    <w:rsid w:val="002B0DC7"/>
    <w:rsid w:val="002B157C"/>
    <w:rsid w:val="002B169D"/>
    <w:rsid w:val="002B1C94"/>
    <w:rsid w:val="002B2003"/>
    <w:rsid w:val="002B3336"/>
    <w:rsid w:val="002B3D90"/>
    <w:rsid w:val="002B47FC"/>
    <w:rsid w:val="002B4CD8"/>
    <w:rsid w:val="002B4E43"/>
    <w:rsid w:val="002B5A58"/>
    <w:rsid w:val="002B6311"/>
    <w:rsid w:val="002B6386"/>
    <w:rsid w:val="002B66EB"/>
    <w:rsid w:val="002B683F"/>
    <w:rsid w:val="002B6A6E"/>
    <w:rsid w:val="002B6BCE"/>
    <w:rsid w:val="002B731D"/>
    <w:rsid w:val="002C10EF"/>
    <w:rsid w:val="002C17C2"/>
    <w:rsid w:val="002C18F5"/>
    <w:rsid w:val="002C1F2D"/>
    <w:rsid w:val="002C233E"/>
    <w:rsid w:val="002C2389"/>
    <w:rsid w:val="002C2836"/>
    <w:rsid w:val="002C2E86"/>
    <w:rsid w:val="002C37CA"/>
    <w:rsid w:val="002C3B0A"/>
    <w:rsid w:val="002C4B59"/>
    <w:rsid w:val="002C4D10"/>
    <w:rsid w:val="002C539C"/>
    <w:rsid w:val="002C5C14"/>
    <w:rsid w:val="002C6126"/>
    <w:rsid w:val="002C64DD"/>
    <w:rsid w:val="002C7A49"/>
    <w:rsid w:val="002C7D05"/>
    <w:rsid w:val="002D0583"/>
    <w:rsid w:val="002D0F0A"/>
    <w:rsid w:val="002D17C7"/>
    <w:rsid w:val="002D19C9"/>
    <w:rsid w:val="002D1A52"/>
    <w:rsid w:val="002D1A5A"/>
    <w:rsid w:val="002D1CC3"/>
    <w:rsid w:val="002D21F6"/>
    <w:rsid w:val="002D24FC"/>
    <w:rsid w:val="002D2D6C"/>
    <w:rsid w:val="002D2F02"/>
    <w:rsid w:val="002D38E9"/>
    <w:rsid w:val="002D441A"/>
    <w:rsid w:val="002D477F"/>
    <w:rsid w:val="002D492D"/>
    <w:rsid w:val="002D67C3"/>
    <w:rsid w:val="002D6A3B"/>
    <w:rsid w:val="002D741E"/>
    <w:rsid w:val="002D74E7"/>
    <w:rsid w:val="002D7C3E"/>
    <w:rsid w:val="002E176E"/>
    <w:rsid w:val="002E1817"/>
    <w:rsid w:val="002E287A"/>
    <w:rsid w:val="002E29BC"/>
    <w:rsid w:val="002E30A6"/>
    <w:rsid w:val="002E3D31"/>
    <w:rsid w:val="002E53DF"/>
    <w:rsid w:val="002E5685"/>
    <w:rsid w:val="002E58E5"/>
    <w:rsid w:val="002E5BE5"/>
    <w:rsid w:val="002E60B9"/>
    <w:rsid w:val="002E640E"/>
    <w:rsid w:val="002E6473"/>
    <w:rsid w:val="002E65DA"/>
    <w:rsid w:val="002E6A8A"/>
    <w:rsid w:val="002E6DF4"/>
    <w:rsid w:val="002E773D"/>
    <w:rsid w:val="002F0F39"/>
    <w:rsid w:val="002F13B2"/>
    <w:rsid w:val="002F15D6"/>
    <w:rsid w:val="002F19EB"/>
    <w:rsid w:val="002F22CF"/>
    <w:rsid w:val="002F25B5"/>
    <w:rsid w:val="002F2799"/>
    <w:rsid w:val="002F2A68"/>
    <w:rsid w:val="002F2F56"/>
    <w:rsid w:val="002F36E9"/>
    <w:rsid w:val="002F37ED"/>
    <w:rsid w:val="002F3929"/>
    <w:rsid w:val="002F428D"/>
    <w:rsid w:val="002F4BC0"/>
    <w:rsid w:val="002F573A"/>
    <w:rsid w:val="002F5A01"/>
    <w:rsid w:val="002F5B67"/>
    <w:rsid w:val="002F6C28"/>
    <w:rsid w:val="002F6C42"/>
    <w:rsid w:val="002F6D99"/>
    <w:rsid w:val="002F7038"/>
    <w:rsid w:val="002F7AF4"/>
    <w:rsid w:val="003001B3"/>
    <w:rsid w:val="003008D8"/>
    <w:rsid w:val="00300A8A"/>
    <w:rsid w:val="00301B4F"/>
    <w:rsid w:val="00301FDA"/>
    <w:rsid w:val="00302078"/>
    <w:rsid w:val="00302FC1"/>
    <w:rsid w:val="00303342"/>
    <w:rsid w:val="00303FEB"/>
    <w:rsid w:val="003049BF"/>
    <w:rsid w:val="00304A85"/>
    <w:rsid w:val="00305828"/>
    <w:rsid w:val="00305BE3"/>
    <w:rsid w:val="00306070"/>
    <w:rsid w:val="00306784"/>
    <w:rsid w:val="003067D0"/>
    <w:rsid w:val="00306F1A"/>
    <w:rsid w:val="00307657"/>
    <w:rsid w:val="003077DD"/>
    <w:rsid w:val="00307831"/>
    <w:rsid w:val="00307A7B"/>
    <w:rsid w:val="00307BCB"/>
    <w:rsid w:val="00310344"/>
    <w:rsid w:val="0031079C"/>
    <w:rsid w:val="003109DC"/>
    <w:rsid w:val="00312453"/>
    <w:rsid w:val="00313014"/>
    <w:rsid w:val="0031355D"/>
    <w:rsid w:val="003138E5"/>
    <w:rsid w:val="00313D3B"/>
    <w:rsid w:val="00313EF4"/>
    <w:rsid w:val="003143BE"/>
    <w:rsid w:val="00314E5E"/>
    <w:rsid w:val="0031513A"/>
    <w:rsid w:val="0031513F"/>
    <w:rsid w:val="0031555F"/>
    <w:rsid w:val="0031602B"/>
    <w:rsid w:val="003162A6"/>
    <w:rsid w:val="00317892"/>
    <w:rsid w:val="003212F9"/>
    <w:rsid w:val="00322408"/>
    <w:rsid w:val="003224F7"/>
    <w:rsid w:val="00322817"/>
    <w:rsid w:val="003238C6"/>
    <w:rsid w:val="00324007"/>
    <w:rsid w:val="003242B5"/>
    <w:rsid w:val="003252BF"/>
    <w:rsid w:val="003259E4"/>
    <w:rsid w:val="0032632C"/>
    <w:rsid w:val="00326446"/>
    <w:rsid w:val="003265C8"/>
    <w:rsid w:val="00326A4C"/>
    <w:rsid w:val="00326AE5"/>
    <w:rsid w:val="0032701B"/>
    <w:rsid w:val="00327774"/>
    <w:rsid w:val="00327CBC"/>
    <w:rsid w:val="003309FF"/>
    <w:rsid w:val="00331049"/>
    <w:rsid w:val="003312EA"/>
    <w:rsid w:val="003314D4"/>
    <w:rsid w:val="00331DE4"/>
    <w:rsid w:val="00332078"/>
    <w:rsid w:val="003324BB"/>
    <w:rsid w:val="00332BCB"/>
    <w:rsid w:val="00332DEF"/>
    <w:rsid w:val="003330BD"/>
    <w:rsid w:val="003338F7"/>
    <w:rsid w:val="00334101"/>
    <w:rsid w:val="00334EE8"/>
    <w:rsid w:val="00334F6D"/>
    <w:rsid w:val="00334FC0"/>
    <w:rsid w:val="0033500A"/>
    <w:rsid w:val="00335640"/>
    <w:rsid w:val="00335728"/>
    <w:rsid w:val="00335C63"/>
    <w:rsid w:val="00335CD5"/>
    <w:rsid w:val="003367E6"/>
    <w:rsid w:val="00336956"/>
    <w:rsid w:val="00336CE9"/>
    <w:rsid w:val="00337091"/>
    <w:rsid w:val="00337E36"/>
    <w:rsid w:val="00340678"/>
    <w:rsid w:val="00340D4D"/>
    <w:rsid w:val="003412ED"/>
    <w:rsid w:val="003425D7"/>
    <w:rsid w:val="00342614"/>
    <w:rsid w:val="003428DC"/>
    <w:rsid w:val="003430C9"/>
    <w:rsid w:val="00343D50"/>
    <w:rsid w:val="00343ED8"/>
    <w:rsid w:val="0034420F"/>
    <w:rsid w:val="0034449C"/>
    <w:rsid w:val="003452D1"/>
    <w:rsid w:val="0034556C"/>
    <w:rsid w:val="00345A2C"/>
    <w:rsid w:val="00345B82"/>
    <w:rsid w:val="00345DB5"/>
    <w:rsid w:val="00346177"/>
    <w:rsid w:val="00346C62"/>
    <w:rsid w:val="00346DCE"/>
    <w:rsid w:val="00347298"/>
    <w:rsid w:val="00347D9E"/>
    <w:rsid w:val="00350C24"/>
    <w:rsid w:val="00351412"/>
    <w:rsid w:val="003516F8"/>
    <w:rsid w:val="00351AA1"/>
    <w:rsid w:val="0035373B"/>
    <w:rsid w:val="00353A82"/>
    <w:rsid w:val="00354337"/>
    <w:rsid w:val="003548D6"/>
    <w:rsid w:val="0035496B"/>
    <w:rsid w:val="003552D8"/>
    <w:rsid w:val="00355311"/>
    <w:rsid w:val="00355A19"/>
    <w:rsid w:val="00355C7E"/>
    <w:rsid w:val="00355CAD"/>
    <w:rsid w:val="00355F8A"/>
    <w:rsid w:val="00356158"/>
    <w:rsid w:val="003563EC"/>
    <w:rsid w:val="00356B70"/>
    <w:rsid w:val="003576E3"/>
    <w:rsid w:val="0035786E"/>
    <w:rsid w:val="00357A5F"/>
    <w:rsid w:val="00357E9C"/>
    <w:rsid w:val="00357F78"/>
    <w:rsid w:val="00360239"/>
    <w:rsid w:val="003603F9"/>
    <w:rsid w:val="0036083B"/>
    <w:rsid w:val="00360DBF"/>
    <w:rsid w:val="00360F5D"/>
    <w:rsid w:val="0036192E"/>
    <w:rsid w:val="00361AA2"/>
    <w:rsid w:val="00361D46"/>
    <w:rsid w:val="00362515"/>
    <w:rsid w:val="00362C0D"/>
    <w:rsid w:val="00362DF9"/>
    <w:rsid w:val="003630CE"/>
    <w:rsid w:val="0036367E"/>
    <w:rsid w:val="00363A4D"/>
    <w:rsid w:val="003645A8"/>
    <w:rsid w:val="00365133"/>
    <w:rsid w:val="003659CF"/>
    <w:rsid w:val="003671E9"/>
    <w:rsid w:val="00367D5D"/>
    <w:rsid w:val="00367DBD"/>
    <w:rsid w:val="0037020E"/>
    <w:rsid w:val="00370292"/>
    <w:rsid w:val="00371803"/>
    <w:rsid w:val="00371B45"/>
    <w:rsid w:val="00371FA3"/>
    <w:rsid w:val="00372530"/>
    <w:rsid w:val="00372697"/>
    <w:rsid w:val="003727BB"/>
    <w:rsid w:val="00372F27"/>
    <w:rsid w:val="00373101"/>
    <w:rsid w:val="003736A3"/>
    <w:rsid w:val="00373B73"/>
    <w:rsid w:val="00373C15"/>
    <w:rsid w:val="00373C4E"/>
    <w:rsid w:val="00373F2A"/>
    <w:rsid w:val="00374431"/>
    <w:rsid w:val="00374B3A"/>
    <w:rsid w:val="00374E35"/>
    <w:rsid w:val="003751E9"/>
    <w:rsid w:val="00375A81"/>
    <w:rsid w:val="00377150"/>
    <w:rsid w:val="00377A22"/>
    <w:rsid w:val="0038087C"/>
    <w:rsid w:val="0038180A"/>
    <w:rsid w:val="00381B14"/>
    <w:rsid w:val="00381BA7"/>
    <w:rsid w:val="00382487"/>
    <w:rsid w:val="003824D6"/>
    <w:rsid w:val="003825BE"/>
    <w:rsid w:val="00382B73"/>
    <w:rsid w:val="00382F0E"/>
    <w:rsid w:val="0038376A"/>
    <w:rsid w:val="00383B46"/>
    <w:rsid w:val="00383E86"/>
    <w:rsid w:val="00385222"/>
    <w:rsid w:val="003855BE"/>
    <w:rsid w:val="00385B1F"/>
    <w:rsid w:val="0038618A"/>
    <w:rsid w:val="003862E9"/>
    <w:rsid w:val="00386666"/>
    <w:rsid w:val="00387410"/>
    <w:rsid w:val="00387E84"/>
    <w:rsid w:val="0039030E"/>
    <w:rsid w:val="00390735"/>
    <w:rsid w:val="003907DC"/>
    <w:rsid w:val="00390A8C"/>
    <w:rsid w:val="00391846"/>
    <w:rsid w:val="00392782"/>
    <w:rsid w:val="00392F49"/>
    <w:rsid w:val="003934CE"/>
    <w:rsid w:val="0039471A"/>
    <w:rsid w:val="00394CC5"/>
    <w:rsid w:val="003954E9"/>
    <w:rsid w:val="00395CE0"/>
    <w:rsid w:val="003962A5"/>
    <w:rsid w:val="0039653E"/>
    <w:rsid w:val="00396E95"/>
    <w:rsid w:val="003977F3"/>
    <w:rsid w:val="00397FFA"/>
    <w:rsid w:val="003A043F"/>
    <w:rsid w:val="003A0582"/>
    <w:rsid w:val="003A06E3"/>
    <w:rsid w:val="003A092F"/>
    <w:rsid w:val="003A0D5C"/>
    <w:rsid w:val="003A1884"/>
    <w:rsid w:val="003A2167"/>
    <w:rsid w:val="003A3142"/>
    <w:rsid w:val="003A3A46"/>
    <w:rsid w:val="003A3C6B"/>
    <w:rsid w:val="003A3DC0"/>
    <w:rsid w:val="003A46C2"/>
    <w:rsid w:val="003A4A30"/>
    <w:rsid w:val="003A4D0E"/>
    <w:rsid w:val="003A52FA"/>
    <w:rsid w:val="003A57CC"/>
    <w:rsid w:val="003A5C3C"/>
    <w:rsid w:val="003A60B8"/>
    <w:rsid w:val="003A73BC"/>
    <w:rsid w:val="003B0FA3"/>
    <w:rsid w:val="003B1654"/>
    <w:rsid w:val="003B1C25"/>
    <w:rsid w:val="003B233D"/>
    <w:rsid w:val="003B25B4"/>
    <w:rsid w:val="003B3642"/>
    <w:rsid w:val="003B3CC6"/>
    <w:rsid w:val="003B3D09"/>
    <w:rsid w:val="003B3FDC"/>
    <w:rsid w:val="003B4375"/>
    <w:rsid w:val="003B44B6"/>
    <w:rsid w:val="003B4D2A"/>
    <w:rsid w:val="003B554D"/>
    <w:rsid w:val="003B59B3"/>
    <w:rsid w:val="003B5CB8"/>
    <w:rsid w:val="003B5D4F"/>
    <w:rsid w:val="003B5F17"/>
    <w:rsid w:val="003B5FE4"/>
    <w:rsid w:val="003B65FB"/>
    <w:rsid w:val="003B6EA5"/>
    <w:rsid w:val="003B70D2"/>
    <w:rsid w:val="003B7CA9"/>
    <w:rsid w:val="003C127B"/>
    <w:rsid w:val="003C1471"/>
    <w:rsid w:val="003C1D08"/>
    <w:rsid w:val="003C2268"/>
    <w:rsid w:val="003C297B"/>
    <w:rsid w:val="003C379F"/>
    <w:rsid w:val="003C4848"/>
    <w:rsid w:val="003C48B7"/>
    <w:rsid w:val="003C4A9A"/>
    <w:rsid w:val="003C5341"/>
    <w:rsid w:val="003C53D0"/>
    <w:rsid w:val="003C583B"/>
    <w:rsid w:val="003C5B03"/>
    <w:rsid w:val="003C63E7"/>
    <w:rsid w:val="003C740B"/>
    <w:rsid w:val="003C7582"/>
    <w:rsid w:val="003C7825"/>
    <w:rsid w:val="003D0DF6"/>
    <w:rsid w:val="003D2F43"/>
    <w:rsid w:val="003D3776"/>
    <w:rsid w:val="003D3CBA"/>
    <w:rsid w:val="003D3E7C"/>
    <w:rsid w:val="003D4431"/>
    <w:rsid w:val="003D4452"/>
    <w:rsid w:val="003D4EAC"/>
    <w:rsid w:val="003D528C"/>
    <w:rsid w:val="003D598C"/>
    <w:rsid w:val="003D5BA1"/>
    <w:rsid w:val="003D6DE4"/>
    <w:rsid w:val="003D6EAF"/>
    <w:rsid w:val="003D7379"/>
    <w:rsid w:val="003D7753"/>
    <w:rsid w:val="003D7A74"/>
    <w:rsid w:val="003E0250"/>
    <w:rsid w:val="003E165D"/>
    <w:rsid w:val="003E18F0"/>
    <w:rsid w:val="003E1C66"/>
    <w:rsid w:val="003E1EE8"/>
    <w:rsid w:val="003E277B"/>
    <w:rsid w:val="003E2864"/>
    <w:rsid w:val="003E28D6"/>
    <w:rsid w:val="003E293F"/>
    <w:rsid w:val="003E3133"/>
    <w:rsid w:val="003E3949"/>
    <w:rsid w:val="003E3F3A"/>
    <w:rsid w:val="003E4DF9"/>
    <w:rsid w:val="003E4F85"/>
    <w:rsid w:val="003E4FE5"/>
    <w:rsid w:val="003E524A"/>
    <w:rsid w:val="003E5755"/>
    <w:rsid w:val="003E5C4B"/>
    <w:rsid w:val="003E5CE2"/>
    <w:rsid w:val="003E6849"/>
    <w:rsid w:val="003E6DA3"/>
    <w:rsid w:val="003E76E9"/>
    <w:rsid w:val="003F017B"/>
    <w:rsid w:val="003F03F6"/>
    <w:rsid w:val="003F0F49"/>
    <w:rsid w:val="003F1845"/>
    <w:rsid w:val="003F1B66"/>
    <w:rsid w:val="003F1ED9"/>
    <w:rsid w:val="003F1F4C"/>
    <w:rsid w:val="003F236D"/>
    <w:rsid w:val="003F277C"/>
    <w:rsid w:val="003F2B54"/>
    <w:rsid w:val="003F302C"/>
    <w:rsid w:val="003F363A"/>
    <w:rsid w:val="003F3EA4"/>
    <w:rsid w:val="003F45D1"/>
    <w:rsid w:val="003F6142"/>
    <w:rsid w:val="003F6528"/>
    <w:rsid w:val="003F676F"/>
    <w:rsid w:val="003F6EB7"/>
    <w:rsid w:val="003F73E2"/>
    <w:rsid w:val="00400485"/>
    <w:rsid w:val="00400C1E"/>
    <w:rsid w:val="00400D3A"/>
    <w:rsid w:val="004012CD"/>
    <w:rsid w:val="004021C3"/>
    <w:rsid w:val="004047D3"/>
    <w:rsid w:val="00404B25"/>
    <w:rsid w:val="00404CA4"/>
    <w:rsid w:val="00404D08"/>
    <w:rsid w:val="00405F54"/>
    <w:rsid w:val="00405FFD"/>
    <w:rsid w:val="00406B4E"/>
    <w:rsid w:val="00407574"/>
    <w:rsid w:val="00410383"/>
    <w:rsid w:val="00411AA4"/>
    <w:rsid w:val="00411DE5"/>
    <w:rsid w:val="00411E91"/>
    <w:rsid w:val="0041202B"/>
    <w:rsid w:val="00412A10"/>
    <w:rsid w:val="00412C93"/>
    <w:rsid w:val="00412F5F"/>
    <w:rsid w:val="00413260"/>
    <w:rsid w:val="00414263"/>
    <w:rsid w:val="004148C4"/>
    <w:rsid w:val="00414A5C"/>
    <w:rsid w:val="00414E9C"/>
    <w:rsid w:val="0041567A"/>
    <w:rsid w:val="00416208"/>
    <w:rsid w:val="004163EE"/>
    <w:rsid w:val="004167D2"/>
    <w:rsid w:val="00416953"/>
    <w:rsid w:val="004169F1"/>
    <w:rsid w:val="00420A99"/>
    <w:rsid w:val="00420AAC"/>
    <w:rsid w:val="00420B8A"/>
    <w:rsid w:val="00420C5F"/>
    <w:rsid w:val="00420E28"/>
    <w:rsid w:val="004210D1"/>
    <w:rsid w:val="00421D3C"/>
    <w:rsid w:val="00421E8E"/>
    <w:rsid w:val="00422029"/>
    <w:rsid w:val="004220D3"/>
    <w:rsid w:val="00423545"/>
    <w:rsid w:val="00423CFF"/>
    <w:rsid w:val="00424570"/>
    <w:rsid w:val="0042560E"/>
    <w:rsid w:val="00426591"/>
    <w:rsid w:val="00426F01"/>
    <w:rsid w:val="00427798"/>
    <w:rsid w:val="004279DE"/>
    <w:rsid w:val="00430369"/>
    <w:rsid w:val="004304D9"/>
    <w:rsid w:val="00430AAC"/>
    <w:rsid w:val="00431277"/>
    <w:rsid w:val="00431C78"/>
    <w:rsid w:val="00431D12"/>
    <w:rsid w:val="00431E9B"/>
    <w:rsid w:val="00432408"/>
    <w:rsid w:val="004325C7"/>
    <w:rsid w:val="00432D69"/>
    <w:rsid w:val="00432EAC"/>
    <w:rsid w:val="0043300C"/>
    <w:rsid w:val="0043309D"/>
    <w:rsid w:val="00433692"/>
    <w:rsid w:val="00433CF3"/>
    <w:rsid w:val="00433F0C"/>
    <w:rsid w:val="0043545F"/>
    <w:rsid w:val="00436033"/>
    <w:rsid w:val="00436164"/>
    <w:rsid w:val="004366AD"/>
    <w:rsid w:val="004369DC"/>
    <w:rsid w:val="00437081"/>
    <w:rsid w:val="00437238"/>
    <w:rsid w:val="00437461"/>
    <w:rsid w:val="0043791D"/>
    <w:rsid w:val="00437C00"/>
    <w:rsid w:val="00440026"/>
    <w:rsid w:val="00440C66"/>
    <w:rsid w:val="00440D59"/>
    <w:rsid w:val="00440D79"/>
    <w:rsid w:val="004412D2"/>
    <w:rsid w:val="004416C4"/>
    <w:rsid w:val="00441F7A"/>
    <w:rsid w:val="00442D5C"/>
    <w:rsid w:val="0044336A"/>
    <w:rsid w:val="00443479"/>
    <w:rsid w:val="00443AB7"/>
    <w:rsid w:val="00443C40"/>
    <w:rsid w:val="00444213"/>
    <w:rsid w:val="00444ED4"/>
    <w:rsid w:val="00445FFB"/>
    <w:rsid w:val="00446AF6"/>
    <w:rsid w:val="0044743F"/>
    <w:rsid w:val="00447CAF"/>
    <w:rsid w:val="004500EA"/>
    <w:rsid w:val="0045032A"/>
    <w:rsid w:val="00450389"/>
    <w:rsid w:val="00450C55"/>
    <w:rsid w:val="00451F9F"/>
    <w:rsid w:val="004523CE"/>
    <w:rsid w:val="00452CFD"/>
    <w:rsid w:val="00453276"/>
    <w:rsid w:val="0045355A"/>
    <w:rsid w:val="0045403B"/>
    <w:rsid w:val="00454923"/>
    <w:rsid w:val="00454A53"/>
    <w:rsid w:val="004556E5"/>
    <w:rsid w:val="00455DC7"/>
    <w:rsid w:val="00455E99"/>
    <w:rsid w:val="00457395"/>
    <w:rsid w:val="0045761B"/>
    <w:rsid w:val="00457EDF"/>
    <w:rsid w:val="00457F1A"/>
    <w:rsid w:val="0046006F"/>
    <w:rsid w:val="004604A6"/>
    <w:rsid w:val="00461BCB"/>
    <w:rsid w:val="00461E17"/>
    <w:rsid w:val="00462EAB"/>
    <w:rsid w:val="00463265"/>
    <w:rsid w:val="004636DC"/>
    <w:rsid w:val="004642B0"/>
    <w:rsid w:val="0046466E"/>
    <w:rsid w:val="00464672"/>
    <w:rsid w:val="004648A4"/>
    <w:rsid w:val="00464984"/>
    <w:rsid w:val="00464A1A"/>
    <w:rsid w:val="004662F9"/>
    <w:rsid w:val="004663CA"/>
    <w:rsid w:val="00466D04"/>
    <w:rsid w:val="00466DA1"/>
    <w:rsid w:val="00466FB1"/>
    <w:rsid w:val="00467768"/>
    <w:rsid w:val="00470490"/>
    <w:rsid w:val="00471499"/>
    <w:rsid w:val="00471649"/>
    <w:rsid w:val="00471899"/>
    <w:rsid w:val="00471928"/>
    <w:rsid w:val="00472332"/>
    <w:rsid w:val="0047286F"/>
    <w:rsid w:val="00472C83"/>
    <w:rsid w:val="00472F3B"/>
    <w:rsid w:val="004731FA"/>
    <w:rsid w:val="00473358"/>
    <w:rsid w:val="00473A83"/>
    <w:rsid w:val="00474360"/>
    <w:rsid w:val="004749AB"/>
    <w:rsid w:val="0047524A"/>
    <w:rsid w:val="004752BA"/>
    <w:rsid w:val="00475611"/>
    <w:rsid w:val="00475DF9"/>
    <w:rsid w:val="00475FC7"/>
    <w:rsid w:val="00476C3F"/>
    <w:rsid w:val="00477911"/>
    <w:rsid w:val="004800A7"/>
    <w:rsid w:val="0048099C"/>
    <w:rsid w:val="00480D61"/>
    <w:rsid w:val="00481044"/>
    <w:rsid w:val="0048225A"/>
    <w:rsid w:val="00482583"/>
    <w:rsid w:val="0048302E"/>
    <w:rsid w:val="0048321F"/>
    <w:rsid w:val="004836F8"/>
    <w:rsid w:val="00484B92"/>
    <w:rsid w:val="00485AEB"/>
    <w:rsid w:val="00486369"/>
    <w:rsid w:val="004863BC"/>
    <w:rsid w:val="004868B9"/>
    <w:rsid w:val="00487225"/>
    <w:rsid w:val="00487631"/>
    <w:rsid w:val="00487A23"/>
    <w:rsid w:val="004900DE"/>
    <w:rsid w:val="00490739"/>
    <w:rsid w:val="004909A1"/>
    <w:rsid w:val="004915E9"/>
    <w:rsid w:val="004917BC"/>
    <w:rsid w:val="00491B81"/>
    <w:rsid w:val="0049226E"/>
    <w:rsid w:val="004925F2"/>
    <w:rsid w:val="0049290F"/>
    <w:rsid w:val="00492CD8"/>
    <w:rsid w:val="004939A4"/>
    <w:rsid w:val="0049497B"/>
    <w:rsid w:val="00494E00"/>
    <w:rsid w:val="00495583"/>
    <w:rsid w:val="004955E0"/>
    <w:rsid w:val="00495743"/>
    <w:rsid w:val="004957D8"/>
    <w:rsid w:val="0049588C"/>
    <w:rsid w:val="00496331"/>
    <w:rsid w:val="00496711"/>
    <w:rsid w:val="0049675B"/>
    <w:rsid w:val="00496AE4"/>
    <w:rsid w:val="00496D84"/>
    <w:rsid w:val="00496E32"/>
    <w:rsid w:val="004A0947"/>
    <w:rsid w:val="004A099D"/>
    <w:rsid w:val="004A0D17"/>
    <w:rsid w:val="004A1022"/>
    <w:rsid w:val="004A114A"/>
    <w:rsid w:val="004A12E8"/>
    <w:rsid w:val="004A16FA"/>
    <w:rsid w:val="004A183F"/>
    <w:rsid w:val="004A1B62"/>
    <w:rsid w:val="004A26AE"/>
    <w:rsid w:val="004A2D28"/>
    <w:rsid w:val="004A3623"/>
    <w:rsid w:val="004A3AED"/>
    <w:rsid w:val="004A4500"/>
    <w:rsid w:val="004A47FF"/>
    <w:rsid w:val="004A4AB7"/>
    <w:rsid w:val="004A4C15"/>
    <w:rsid w:val="004A5029"/>
    <w:rsid w:val="004A56FA"/>
    <w:rsid w:val="004A59D0"/>
    <w:rsid w:val="004A5A6F"/>
    <w:rsid w:val="004A5CAE"/>
    <w:rsid w:val="004A605C"/>
    <w:rsid w:val="004A64A2"/>
    <w:rsid w:val="004A6BB4"/>
    <w:rsid w:val="004A6FA3"/>
    <w:rsid w:val="004A6FC2"/>
    <w:rsid w:val="004A7D41"/>
    <w:rsid w:val="004B0065"/>
    <w:rsid w:val="004B0CBC"/>
    <w:rsid w:val="004B0D27"/>
    <w:rsid w:val="004B131C"/>
    <w:rsid w:val="004B2277"/>
    <w:rsid w:val="004B23D3"/>
    <w:rsid w:val="004B29DB"/>
    <w:rsid w:val="004B2CCC"/>
    <w:rsid w:val="004B2F54"/>
    <w:rsid w:val="004B3AE7"/>
    <w:rsid w:val="004B3DCA"/>
    <w:rsid w:val="004B53A0"/>
    <w:rsid w:val="004B7464"/>
    <w:rsid w:val="004B76F2"/>
    <w:rsid w:val="004B7AD8"/>
    <w:rsid w:val="004B7C74"/>
    <w:rsid w:val="004C0477"/>
    <w:rsid w:val="004C051D"/>
    <w:rsid w:val="004C085D"/>
    <w:rsid w:val="004C08FE"/>
    <w:rsid w:val="004C0D79"/>
    <w:rsid w:val="004C1005"/>
    <w:rsid w:val="004C1140"/>
    <w:rsid w:val="004C15BF"/>
    <w:rsid w:val="004C1663"/>
    <w:rsid w:val="004C2ADD"/>
    <w:rsid w:val="004C2AE6"/>
    <w:rsid w:val="004C394C"/>
    <w:rsid w:val="004C4A80"/>
    <w:rsid w:val="004C4D90"/>
    <w:rsid w:val="004C5888"/>
    <w:rsid w:val="004C5CC2"/>
    <w:rsid w:val="004C6336"/>
    <w:rsid w:val="004C6813"/>
    <w:rsid w:val="004C6C28"/>
    <w:rsid w:val="004C7294"/>
    <w:rsid w:val="004C73CD"/>
    <w:rsid w:val="004C7F54"/>
    <w:rsid w:val="004D05AB"/>
    <w:rsid w:val="004D171E"/>
    <w:rsid w:val="004D31A3"/>
    <w:rsid w:val="004D3567"/>
    <w:rsid w:val="004D3987"/>
    <w:rsid w:val="004D463C"/>
    <w:rsid w:val="004D55CC"/>
    <w:rsid w:val="004D59A8"/>
    <w:rsid w:val="004D59DD"/>
    <w:rsid w:val="004D5CB9"/>
    <w:rsid w:val="004D602F"/>
    <w:rsid w:val="004D760B"/>
    <w:rsid w:val="004D7F45"/>
    <w:rsid w:val="004E013C"/>
    <w:rsid w:val="004E0BD0"/>
    <w:rsid w:val="004E0CB1"/>
    <w:rsid w:val="004E0F4B"/>
    <w:rsid w:val="004E111D"/>
    <w:rsid w:val="004E13EB"/>
    <w:rsid w:val="004E1BD1"/>
    <w:rsid w:val="004E1E4A"/>
    <w:rsid w:val="004E25D9"/>
    <w:rsid w:val="004E316A"/>
    <w:rsid w:val="004E31DA"/>
    <w:rsid w:val="004E3583"/>
    <w:rsid w:val="004E47B5"/>
    <w:rsid w:val="004E48C9"/>
    <w:rsid w:val="004E4C07"/>
    <w:rsid w:val="004E4E45"/>
    <w:rsid w:val="004E54BC"/>
    <w:rsid w:val="004E6245"/>
    <w:rsid w:val="004E651A"/>
    <w:rsid w:val="004E76E3"/>
    <w:rsid w:val="004E779F"/>
    <w:rsid w:val="004E7922"/>
    <w:rsid w:val="004F010D"/>
    <w:rsid w:val="004F02D1"/>
    <w:rsid w:val="004F061E"/>
    <w:rsid w:val="004F0D9E"/>
    <w:rsid w:val="004F1BBE"/>
    <w:rsid w:val="004F23B1"/>
    <w:rsid w:val="004F2824"/>
    <w:rsid w:val="004F2E89"/>
    <w:rsid w:val="004F2F16"/>
    <w:rsid w:val="004F2FDF"/>
    <w:rsid w:val="004F3484"/>
    <w:rsid w:val="004F3534"/>
    <w:rsid w:val="004F456A"/>
    <w:rsid w:val="004F4977"/>
    <w:rsid w:val="004F4FE2"/>
    <w:rsid w:val="004F7591"/>
    <w:rsid w:val="004F7823"/>
    <w:rsid w:val="0050043D"/>
    <w:rsid w:val="00500651"/>
    <w:rsid w:val="005014AF"/>
    <w:rsid w:val="0050153C"/>
    <w:rsid w:val="00501A41"/>
    <w:rsid w:val="00503150"/>
    <w:rsid w:val="0050357B"/>
    <w:rsid w:val="00503697"/>
    <w:rsid w:val="005037AA"/>
    <w:rsid w:val="00503FDE"/>
    <w:rsid w:val="005040E8"/>
    <w:rsid w:val="00505B7E"/>
    <w:rsid w:val="00507299"/>
    <w:rsid w:val="00507584"/>
    <w:rsid w:val="00507622"/>
    <w:rsid w:val="005078A2"/>
    <w:rsid w:val="005101AC"/>
    <w:rsid w:val="00510F4E"/>
    <w:rsid w:val="00511E81"/>
    <w:rsid w:val="005120AC"/>
    <w:rsid w:val="0051279B"/>
    <w:rsid w:val="00512CA2"/>
    <w:rsid w:val="00513CF9"/>
    <w:rsid w:val="005144D5"/>
    <w:rsid w:val="005152F0"/>
    <w:rsid w:val="0051536A"/>
    <w:rsid w:val="00515444"/>
    <w:rsid w:val="00515878"/>
    <w:rsid w:val="00516989"/>
    <w:rsid w:val="00516CBF"/>
    <w:rsid w:val="00516CE8"/>
    <w:rsid w:val="00516D04"/>
    <w:rsid w:val="005170BF"/>
    <w:rsid w:val="0051776F"/>
    <w:rsid w:val="0051799B"/>
    <w:rsid w:val="00517DCD"/>
    <w:rsid w:val="005201F5"/>
    <w:rsid w:val="005203C7"/>
    <w:rsid w:val="00520D5A"/>
    <w:rsid w:val="00522413"/>
    <w:rsid w:val="00522C49"/>
    <w:rsid w:val="00522EFA"/>
    <w:rsid w:val="00523E96"/>
    <w:rsid w:val="005245E9"/>
    <w:rsid w:val="00524D88"/>
    <w:rsid w:val="00525429"/>
    <w:rsid w:val="005254C5"/>
    <w:rsid w:val="00525579"/>
    <w:rsid w:val="005269EA"/>
    <w:rsid w:val="0052720D"/>
    <w:rsid w:val="0052789D"/>
    <w:rsid w:val="0053015C"/>
    <w:rsid w:val="00530897"/>
    <w:rsid w:val="0053111D"/>
    <w:rsid w:val="00531159"/>
    <w:rsid w:val="0053123A"/>
    <w:rsid w:val="00531947"/>
    <w:rsid w:val="00531ADA"/>
    <w:rsid w:val="00531C9B"/>
    <w:rsid w:val="00532E76"/>
    <w:rsid w:val="00533846"/>
    <w:rsid w:val="00533BF9"/>
    <w:rsid w:val="00534093"/>
    <w:rsid w:val="005348B2"/>
    <w:rsid w:val="005350B9"/>
    <w:rsid w:val="00535474"/>
    <w:rsid w:val="00535794"/>
    <w:rsid w:val="0053594D"/>
    <w:rsid w:val="00537242"/>
    <w:rsid w:val="00537708"/>
    <w:rsid w:val="00537974"/>
    <w:rsid w:val="00537D8B"/>
    <w:rsid w:val="00537ED1"/>
    <w:rsid w:val="00540211"/>
    <w:rsid w:val="00540463"/>
    <w:rsid w:val="0054052E"/>
    <w:rsid w:val="00540CAA"/>
    <w:rsid w:val="00540E38"/>
    <w:rsid w:val="0054170E"/>
    <w:rsid w:val="00541C17"/>
    <w:rsid w:val="00542DE7"/>
    <w:rsid w:val="00542F7E"/>
    <w:rsid w:val="0054342A"/>
    <w:rsid w:val="005434C4"/>
    <w:rsid w:val="005442A5"/>
    <w:rsid w:val="0054443A"/>
    <w:rsid w:val="00544628"/>
    <w:rsid w:val="005448D6"/>
    <w:rsid w:val="005456C6"/>
    <w:rsid w:val="00545AEF"/>
    <w:rsid w:val="00545C4B"/>
    <w:rsid w:val="00546362"/>
    <w:rsid w:val="0054677F"/>
    <w:rsid w:val="00546825"/>
    <w:rsid w:val="0054688A"/>
    <w:rsid w:val="00547F04"/>
    <w:rsid w:val="0055004A"/>
    <w:rsid w:val="005507B0"/>
    <w:rsid w:val="00550D6D"/>
    <w:rsid w:val="00551F79"/>
    <w:rsid w:val="00552108"/>
    <w:rsid w:val="00552B5A"/>
    <w:rsid w:val="005531CD"/>
    <w:rsid w:val="0055330C"/>
    <w:rsid w:val="00553A7B"/>
    <w:rsid w:val="00554550"/>
    <w:rsid w:val="00555277"/>
    <w:rsid w:val="00555497"/>
    <w:rsid w:val="005557C2"/>
    <w:rsid w:val="005559A9"/>
    <w:rsid w:val="00555BE1"/>
    <w:rsid w:val="005561C1"/>
    <w:rsid w:val="005563E9"/>
    <w:rsid w:val="0055650C"/>
    <w:rsid w:val="00556839"/>
    <w:rsid w:val="00556E7E"/>
    <w:rsid w:val="00556FBC"/>
    <w:rsid w:val="0055755F"/>
    <w:rsid w:val="00557CE3"/>
    <w:rsid w:val="0056029E"/>
    <w:rsid w:val="005608AE"/>
    <w:rsid w:val="00560949"/>
    <w:rsid w:val="005616E0"/>
    <w:rsid w:val="00561ACE"/>
    <w:rsid w:val="00561B77"/>
    <w:rsid w:val="00561EA9"/>
    <w:rsid w:val="00561F66"/>
    <w:rsid w:val="00562E1E"/>
    <w:rsid w:val="005637E6"/>
    <w:rsid w:val="0056388A"/>
    <w:rsid w:val="00563DAC"/>
    <w:rsid w:val="00563DEC"/>
    <w:rsid w:val="005640FC"/>
    <w:rsid w:val="00564849"/>
    <w:rsid w:val="005648AB"/>
    <w:rsid w:val="00564EB0"/>
    <w:rsid w:val="00565101"/>
    <w:rsid w:val="00565A90"/>
    <w:rsid w:val="00565B18"/>
    <w:rsid w:val="00565EF7"/>
    <w:rsid w:val="005664B5"/>
    <w:rsid w:val="00566C04"/>
    <w:rsid w:val="00566EF2"/>
    <w:rsid w:val="00567153"/>
    <w:rsid w:val="00567247"/>
    <w:rsid w:val="00567533"/>
    <w:rsid w:val="0057099B"/>
    <w:rsid w:val="00570CB6"/>
    <w:rsid w:val="00570F3A"/>
    <w:rsid w:val="00571365"/>
    <w:rsid w:val="00571484"/>
    <w:rsid w:val="0057224B"/>
    <w:rsid w:val="005722EF"/>
    <w:rsid w:val="00573019"/>
    <w:rsid w:val="0057385F"/>
    <w:rsid w:val="00573ECA"/>
    <w:rsid w:val="00574231"/>
    <w:rsid w:val="00574D48"/>
    <w:rsid w:val="00574F06"/>
    <w:rsid w:val="005754D3"/>
    <w:rsid w:val="00575D6D"/>
    <w:rsid w:val="005761BB"/>
    <w:rsid w:val="00576234"/>
    <w:rsid w:val="00576861"/>
    <w:rsid w:val="00576CFC"/>
    <w:rsid w:val="0057704D"/>
    <w:rsid w:val="005775F8"/>
    <w:rsid w:val="0058006E"/>
    <w:rsid w:val="005804A5"/>
    <w:rsid w:val="00580700"/>
    <w:rsid w:val="005812F8"/>
    <w:rsid w:val="0058168E"/>
    <w:rsid w:val="005820F7"/>
    <w:rsid w:val="00582252"/>
    <w:rsid w:val="00582518"/>
    <w:rsid w:val="00582C7E"/>
    <w:rsid w:val="00582EE9"/>
    <w:rsid w:val="00584372"/>
    <w:rsid w:val="00584764"/>
    <w:rsid w:val="00584A52"/>
    <w:rsid w:val="0058508F"/>
    <w:rsid w:val="005850F9"/>
    <w:rsid w:val="00586509"/>
    <w:rsid w:val="00586A1B"/>
    <w:rsid w:val="00586B41"/>
    <w:rsid w:val="005874B4"/>
    <w:rsid w:val="00587E56"/>
    <w:rsid w:val="005901D4"/>
    <w:rsid w:val="005903D6"/>
    <w:rsid w:val="005913F9"/>
    <w:rsid w:val="00591843"/>
    <w:rsid w:val="00591F75"/>
    <w:rsid w:val="005921C8"/>
    <w:rsid w:val="0059290D"/>
    <w:rsid w:val="00592B88"/>
    <w:rsid w:val="00592C89"/>
    <w:rsid w:val="00592E0E"/>
    <w:rsid w:val="00592EC5"/>
    <w:rsid w:val="00592F65"/>
    <w:rsid w:val="00593401"/>
    <w:rsid w:val="00593688"/>
    <w:rsid w:val="00594541"/>
    <w:rsid w:val="00594724"/>
    <w:rsid w:val="00595028"/>
    <w:rsid w:val="00595373"/>
    <w:rsid w:val="005957AD"/>
    <w:rsid w:val="00597B97"/>
    <w:rsid w:val="00597E9C"/>
    <w:rsid w:val="005A0A16"/>
    <w:rsid w:val="005A0E4B"/>
    <w:rsid w:val="005A1ABC"/>
    <w:rsid w:val="005A1D05"/>
    <w:rsid w:val="005A2309"/>
    <w:rsid w:val="005A2D95"/>
    <w:rsid w:val="005A3188"/>
    <w:rsid w:val="005A335A"/>
    <w:rsid w:val="005A38C5"/>
    <w:rsid w:val="005A3989"/>
    <w:rsid w:val="005A3CB6"/>
    <w:rsid w:val="005A49C6"/>
    <w:rsid w:val="005A4E11"/>
    <w:rsid w:val="005A5CCE"/>
    <w:rsid w:val="005A5D03"/>
    <w:rsid w:val="005A5D81"/>
    <w:rsid w:val="005A64F5"/>
    <w:rsid w:val="005A6B5A"/>
    <w:rsid w:val="005A6F13"/>
    <w:rsid w:val="005A78F1"/>
    <w:rsid w:val="005A7A16"/>
    <w:rsid w:val="005A7AD2"/>
    <w:rsid w:val="005B0D33"/>
    <w:rsid w:val="005B1016"/>
    <w:rsid w:val="005B26A2"/>
    <w:rsid w:val="005B2722"/>
    <w:rsid w:val="005B3393"/>
    <w:rsid w:val="005B41D3"/>
    <w:rsid w:val="005B5493"/>
    <w:rsid w:val="005B5579"/>
    <w:rsid w:val="005B5BA2"/>
    <w:rsid w:val="005B6E4A"/>
    <w:rsid w:val="005B7007"/>
    <w:rsid w:val="005B7392"/>
    <w:rsid w:val="005B752B"/>
    <w:rsid w:val="005B758E"/>
    <w:rsid w:val="005C03B5"/>
    <w:rsid w:val="005C04ED"/>
    <w:rsid w:val="005C0B72"/>
    <w:rsid w:val="005C0BC5"/>
    <w:rsid w:val="005C130F"/>
    <w:rsid w:val="005C15A4"/>
    <w:rsid w:val="005C15BE"/>
    <w:rsid w:val="005C21A3"/>
    <w:rsid w:val="005C23CE"/>
    <w:rsid w:val="005C3497"/>
    <w:rsid w:val="005C385C"/>
    <w:rsid w:val="005C40F1"/>
    <w:rsid w:val="005C4232"/>
    <w:rsid w:val="005C4301"/>
    <w:rsid w:val="005C4D16"/>
    <w:rsid w:val="005C5263"/>
    <w:rsid w:val="005C5521"/>
    <w:rsid w:val="005C5ACE"/>
    <w:rsid w:val="005C6217"/>
    <w:rsid w:val="005C637F"/>
    <w:rsid w:val="005C6748"/>
    <w:rsid w:val="005C76C7"/>
    <w:rsid w:val="005C7ED5"/>
    <w:rsid w:val="005D0143"/>
    <w:rsid w:val="005D0943"/>
    <w:rsid w:val="005D15D6"/>
    <w:rsid w:val="005D177A"/>
    <w:rsid w:val="005D2906"/>
    <w:rsid w:val="005D2ACA"/>
    <w:rsid w:val="005D3A6D"/>
    <w:rsid w:val="005D3FD8"/>
    <w:rsid w:val="005D4113"/>
    <w:rsid w:val="005D520A"/>
    <w:rsid w:val="005D56BC"/>
    <w:rsid w:val="005D58B6"/>
    <w:rsid w:val="005D5F08"/>
    <w:rsid w:val="005D696E"/>
    <w:rsid w:val="005D6B61"/>
    <w:rsid w:val="005D7563"/>
    <w:rsid w:val="005D7EC6"/>
    <w:rsid w:val="005E03E6"/>
    <w:rsid w:val="005E05D2"/>
    <w:rsid w:val="005E06D2"/>
    <w:rsid w:val="005E14EB"/>
    <w:rsid w:val="005E1740"/>
    <w:rsid w:val="005E2160"/>
    <w:rsid w:val="005E2DF8"/>
    <w:rsid w:val="005E70B3"/>
    <w:rsid w:val="005E7A3D"/>
    <w:rsid w:val="005F0487"/>
    <w:rsid w:val="005F0C0C"/>
    <w:rsid w:val="005F1C1F"/>
    <w:rsid w:val="005F2274"/>
    <w:rsid w:val="005F2322"/>
    <w:rsid w:val="005F2AD2"/>
    <w:rsid w:val="005F2BFE"/>
    <w:rsid w:val="005F3151"/>
    <w:rsid w:val="005F3C9A"/>
    <w:rsid w:val="005F4228"/>
    <w:rsid w:val="005F4307"/>
    <w:rsid w:val="005F4618"/>
    <w:rsid w:val="005F4695"/>
    <w:rsid w:val="005F4A69"/>
    <w:rsid w:val="005F51FE"/>
    <w:rsid w:val="005F5B91"/>
    <w:rsid w:val="005F6E20"/>
    <w:rsid w:val="005F7659"/>
    <w:rsid w:val="006003A5"/>
    <w:rsid w:val="00601289"/>
    <w:rsid w:val="006019FA"/>
    <w:rsid w:val="0060208A"/>
    <w:rsid w:val="0060257E"/>
    <w:rsid w:val="006026BD"/>
    <w:rsid w:val="006028A2"/>
    <w:rsid w:val="006028CE"/>
    <w:rsid w:val="00602F69"/>
    <w:rsid w:val="00603881"/>
    <w:rsid w:val="0060402A"/>
    <w:rsid w:val="00604696"/>
    <w:rsid w:val="00604B7F"/>
    <w:rsid w:val="00605323"/>
    <w:rsid w:val="00605AF6"/>
    <w:rsid w:val="00605E86"/>
    <w:rsid w:val="00606891"/>
    <w:rsid w:val="00606B72"/>
    <w:rsid w:val="00606D39"/>
    <w:rsid w:val="00606EDE"/>
    <w:rsid w:val="006073F2"/>
    <w:rsid w:val="0061076A"/>
    <w:rsid w:val="00610A74"/>
    <w:rsid w:val="006115BF"/>
    <w:rsid w:val="00611ED0"/>
    <w:rsid w:val="006120CA"/>
    <w:rsid w:val="00612255"/>
    <w:rsid w:val="0061227A"/>
    <w:rsid w:val="006127EA"/>
    <w:rsid w:val="00612A7E"/>
    <w:rsid w:val="00612F50"/>
    <w:rsid w:val="0061352F"/>
    <w:rsid w:val="0061378B"/>
    <w:rsid w:val="00613A03"/>
    <w:rsid w:val="00614339"/>
    <w:rsid w:val="00614592"/>
    <w:rsid w:val="00614652"/>
    <w:rsid w:val="00615148"/>
    <w:rsid w:val="006151DA"/>
    <w:rsid w:val="0061613E"/>
    <w:rsid w:val="00616265"/>
    <w:rsid w:val="006169A4"/>
    <w:rsid w:val="0061702F"/>
    <w:rsid w:val="0061724D"/>
    <w:rsid w:val="00617824"/>
    <w:rsid w:val="006201CE"/>
    <w:rsid w:val="00620A75"/>
    <w:rsid w:val="00621DDE"/>
    <w:rsid w:val="006221D3"/>
    <w:rsid w:val="0062221A"/>
    <w:rsid w:val="00622CFA"/>
    <w:rsid w:val="00623C98"/>
    <w:rsid w:val="00623F57"/>
    <w:rsid w:val="0062425C"/>
    <w:rsid w:val="00624F06"/>
    <w:rsid w:val="00625110"/>
    <w:rsid w:val="00625EC0"/>
    <w:rsid w:val="006275CB"/>
    <w:rsid w:val="006276BC"/>
    <w:rsid w:val="006278B2"/>
    <w:rsid w:val="0063007E"/>
    <w:rsid w:val="00630977"/>
    <w:rsid w:val="00631AAE"/>
    <w:rsid w:val="0063292F"/>
    <w:rsid w:val="00632B49"/>
    <w:rsid w:val="00632B93"/>
    <w:rsid w:val="00633DE1"/>
    <w:rsid w:val="0063475F"/>
    <w:rsid w:val="0063481B"/>
    <w:rsid w:val="00634994"/>
    <w:rsid w:val="0063524D"/>
    <w:rsid w:val="00635989"/>
    <w:rsid w:val="00635AF5"/>
    <w:rsid w:val="00635B35"/>
    <w:rsid w:val="00635F04"/>
    <w:rsid w:val="006361E4"/>
    <w:rsid w:val="006362DE"/>
    <w:rsid w:val="0063646D"/>
    <w:rsid w:val="00636583"/>
    <w:rsid w:val="00636A7C"/>
    <w:rsid w:val="00637DF6"/>
    <w:rsid w:val="00640FAB"/>
    <w:rsid w:val="00641451"/>
    <w:rsid w:val="00642236"/>
    <w:rsid w:val="006426C7"/>
    <w:rsid w:val="00642BFA"/>
    <w:rsid w:val="00642CED"/>
    <w:rsid w:val="00643242"/>
    <w:rsid w:val="00643360"/>
    <w:rsid w:val="00643AF1"/>
    <w:rsid w:val="00644167"/>
    <w:rsid w:val="00644597"/>
    <w:rsid w:val="00644F3E"/>
    <w:rsid w:val="006451CC"/>
    <w:rsid w:val="0064567A"/>
    <w:rsid w:val="00645A86"/>
    <w:rsid w:val="006478DF"/>
    <w:rsid w:val="006500F0"/>
    <w:rsid w:val="006501C1"/>
    <w:rsid w:val="00650BDE"/>
    <w:rsid w:val="00651127"/>
    <w:rsid w:val="0065187B"/>
    <w:rsid w:val="00652856"/>
    <w:rsid w:val="00653418"/>
    <w:rsid w:val="00653AD7"/>
    <w:rsid w:val="006542C3"/>
    <w:rsid w:val="006542E0"/>
    <w:rsid w:val="006543C6"/>
    <w:rsid w:val="00654E79"/>
    <w:rsid w:val="0065556B"/>
    <w:rsid w:val="0065588F"/>
    <w:rsid w:val="00655D43"/>
    <w:rsid w:val="00655F39"/>
    <w:rsid w:val="0065714D"/>
    <w:rsid w:val="0065772B"/>
    <w:rsid w:val="00657764"/>
    <w:rsid w:val="00657B74"/>
    <w:rsid w:val="006604AF"/>
    <w:rsid w:val="00660D8F"/>
    <w:rsid w:val="00660EDB"/>
    <w:rsid w:val="00661491"/>
    <w:rsid w:val="00661EA9"/>
    <w:rsid w:val="006626FC"/>
    <w:rsid w:val="00662897"/>
    <w:rsid w:val="006647BD"/>
    <w:rsid w:val="00664805"/>
    <w:rsid w:val="00664FA1"/>
    <w:rsid w:val="006652CF"/>
    <w:rsid w:val="0066617C"/>
    <w:rsid w:val="00666D20"/>
    <w:rsid w:val="006708C3"/>
    <w:rsid w:val="00670984"/>
    <w:rsid w:val="00671775"/>
    <w:rsid w:val="006720EB"/>
    <w:rsid w:val="00673CF7"/>
    <w:rsid w:val="006743E8"/>
    <w:rsid w:val="00674C41"/>
    <w:rsid w:val="0067521F"/>
    <w:rsid w:val="006755B5"/>
    <w:rsid w:val="00675935"/>
    <w:rsid w:val="00676527"/>
    <w:rsid w:val="006767F0"/>
    <w:rsid w:val="00676B17"/>
    <w:rsid w:val="006770B0"/>
    <w:rsid w:val="006772B4"/>
    <w:rsid w:val="006777BA"/>
    <w:rsid w:val="00681182"/>
    <w:rsid w:val="006814D1"/>
    <w:rsid w:val="006817BB"/>
    <w:rsid w:val="00681885"/>
    <w:rsid w:val="006822B0"/>
    <w:rsid w:val="0068271B"/>
    <w:rsid w:val="0068283B"/>
    <w:rsid w:val="00682CCC"/>
    <w:rsid w:val="00682DFC"/>
    <w:rsid w:val="00683349"/>
    <w:rsid w:val="006835A3"/>
    <w:rsid w:val="00684589"/>
    <w:rsid w:val="006845C0"/>
    <w:rsid w:val="006845C9"/>
    <w:rsid w:val="00684738"/>
    <w:rsid w:val="00685916"/>
    <w:rsid w:val="00685FE5"/>
    <w:rsid w:val="00686260"/>
    <w:rsid w:val="006862A6"/>
    <w:rsid w:val="0068699B"/>
    <w:rsid w:val="00686C73"/>
    <w:rsid w:val="00686E50"/>
    <w:rsid w:val="00687896"/>
    <w:rsid w:val="006878F8"/>
    <w:rsid w:val="00687B7F"/>
    <w:rsid w:val="00687FFC"/>
    <w:rsid w:val="006902F9"/>
    <w:rsid w:val="00690B07"/>
    <w:rsid w:val="00690B4B"/>
    <w:rsid w:val="0069179E"/>
    <w:rsid w:val="0069180A"/>
    <w:rsid w:val="00691C50"/>
    <w:rsid w:val="006928B3"/>
    <w:rsid w:val="0069350F"/>
    <w:rsid w:val="006935E9"/>
    <w:rsid w:val="00693800"/>
    <w:rsid w:val="00693E69"/>
    <w:rsid w:val="00694031"/>
    <w:rsid w:val="0069426B"/>
    <w:rsid w:val="006944D1"/>
    <w:rsid w:val="00694786"/>
    <w:rsid w:val="00694DA1"/>
    <w:rsid w:val="00695006"/>
    <w:rsid w:val="0069524B"/>
    <w:rsid w:val="006956D2"/>
    <w:rsid w:val="00696749"/>
    <w:rsid w:val="00696983"/>
    <w:rsid w:val="00696C0A"/>
    <w:rsid w:val="00697D1C"/>
    <w:rsid w:val="006A0ABA"/>
    <w:rsid w:val="006A129E"/>
    <w:rsid w:val="006A16C8"/>
    <w:rsid w:val="006A2E4E"/>
    <w:rsid w:val="006A32A3"/>
    <w:rsid w:val="006A3483"/>
    <w:rsid w:val="006A35E0"/>
    <w:rsid w:val="006A39EC"/>
    <w:rsid w:val="006A52EF"/>
    <w:rsid w:val="006A53E5"/>
    <w:rsid w:val="006A5C72"/>
    <w:rsid w:val="006A6AED"/>
    <w:rsid w:val="006A6CD0"/>
    <w:rsid w:val="006A6F2D"/>
    <w:rsid w:val="006A7435"/>
    <w:rsid w:val="006B09C0"/>
    <w:rsid w:val="006B0D39"/>
    <w:rsid w:val="006B1247"/>
    <w:rsid w:val="006B1556"/>
    <w:rsid w:val="006B1840"/>
    <w:rsid w:val="006B1A54"/>
    <w:rsid w:val="006B1A5B"/>
    <w:rsid w:val="006B2A97"/>
    <w:rsid w:val="006B2B0E"/>
    <w:rsid w:val="006B339F"/>
    <w:rsid w:val="006B42F9"/>
    <w:rsid w:val="006B4AD1"/>
    <w:rsid w:val="006B4DE6"/>
    <w:rsid w:val="006B518E"/>
    <w:rsid w:val="006B5DB8"/>
    <w:rsid w:val="006B6186"/>
    <w:rsid w:val="006B64F4"/>
    <w:rsid w:val="006B665E"/>
    <w:rsid w:val="006B6967"/>
    <w:rsid w:val="006B69D3"/>
    <w:rsid w:val="006B75AD"/>
    <w:rsid w:val="006B7724"/>
    <w:rsid w:val="006B785C"/>
    <w:rsid w:val="006C0104"/>
    <w:rsid w:val="006C1758"/>
    <w:rsid w:val="006C2423"/>
    <w:rsid w:val="006C2907"/>
    <w:rsid w:val="006C2A2A"/>
    <w:rsid w:val="006C2BC9"/>
    <w:rsid w:val="006C30AD"/>
    <w:rsid w:val="006C3A63"/>
    <w:rsid w:val="006C3E3E"/>
    <w:rsid w:val="006C4BCC"/>
    <w:rsid w:val="006C55F4"/>
    <w:rsid w:val="006C584E"/>
    <w:rsid w:val="006C5C91"/>
    <w:rsid w:val="006C6D98"/>
    <w:rsid w:val="006C6EFE"/>
    <w:rsid w:val="006C77FC"/>
    <w:rsid w:val="006C7D0E"/>
    <w:rsid w:val="006C7F0E"/>
    <w:rsid w:val="006D025C"/>
    <w:rsid w:val="006D033C"/>
    <w:rsid w:val="006D0642"/>
    <w:rsid w:val="006D0744"/>
    <w:rsid w:val="006D09F8"/>
    <w:rsid w:val="006D0C05"/>
    <w:rsid w:val="006D0DEB"/>
    <w:rsid w:val="006D1B4D"/>
    <w:rsid w:val="006D23F4"/>
    <w:rsid w:val="006D2471"/>
    <w:rsid w:val="006D27A7"/>
    <w:rsid w:val="006D28E7"/>
    <w:rsid w:val="006D2979"/>
    <w:rsid w:val="006D3353"/>
    <w:rsid w:val="006D35A7"/>
    <w:rsid w:val="006D398F"/>
    <w:rsid w:val="006D3BD1"/>
    <w:rsid w:val="006D4143"/>
    <w:rsid w:val="006D435B"/>
    <w:rsid w:val="006D4D87"/>
    <w:rsid w:val="006D5360"/>
    <w:rsid w:val="006D58FB"/>
    <w:rsid w:val="006D59EE"/>
    <w:rsid w:val="006D5E2B"/>
    <w:rsid w:val="006D5FA2"/>
    <w:rsid w:val="006D6CF6"/>
    <w:rsid w:val="006D73CC"/>
    <w:rsid w:val="006E0384"/>
    <w:rsid w:val="006E0B19"/>
    <w:rsid w:val="006E1090"/>
    <w:rsid w:val="006E1FA9"/>
    <w:rsid w:val="006E28A5"/>
    <w:rsid w:val="006E2DD1"/>
    <w:rsid w:val="006E348E"/>
    <w:rsid w:val="006E35D9"/>
    <w:rsid w:val="006E3611"/>
    <w:rsid w:val="006E3678"/>
    <w:rsid w:val="006E3B2F"/>
    <w:rsid w:val="006E5470"/>
    <w:rsid w:val="006E5D95"/>
    <w:rsid w:val="006E690E"/>
    <w:rsid w:val="006F0024"/>
    <w:rsid w:val="006F0AF3"/>
    <w:rsid w:val="006F0CC1"/>
    <w:rsid w:val="006F1ABA"/>
    <w:rsid w:val="006F1D87"/>
    <w:rsid w:val="006F20CE"/>
    <w:rsid w:val="006F2133"/>
    <w:rsid w:val="006F2244"/>
    <w:rsid w:val="006F2401"/>
    <w:rsid w:val="006F479E"/>
    <w:rsid w:val="006F4E70"/>
    <w:rsid w:val="006F504B"/>
    <w:rsid w:val="006F56BD"/>
    <w:rsid w:val="006F5F7A"/>
    <w:rsid w:val="006F6AC5"/>
    <w:rsid w:val="006F7279"/>
    <w:rsid w:val="006F7285"/>
    <w:rsid w:val="006F7B98"/>
    <w:rsid w:val="00701187"/>
    <w:rsid w:val="00701F53"/>
    <w:rsid w:val="007048BD"/>
    <w:rsid w:val="00704A87"/>
    <w:rsid w:val="0070520C"/>
    <w:rsid w:val="00705DAE"/>
    <w:rsid w:val="007064C4"/>
    <w:rsid w:val="0070696F"/>
    <w:rsid w:val="00706FB3"/>
    <w:rsid w:val="007070FC"/>
    <w:rsid w:val="0070740D"/>
    <w:rsid w:val="007075D5"/>
    <w:rsid w:val="00707B32"/>
    <w:rsid w:val="007106DB"/>
    <w:rsid w:val="00711939"/>
    <w:rsid w:val="0071195F"/>
    <w:rsid w:val="00711A3A"/>
    <w:rsid w:val="00712D10"/>
    <w:rsid w:val="00713088"/>
    <w:rsid w:val="00713364"/>
    <w:rsid w:val="0071381D"/>
    <w:rsid w:val="00713826"/>
    <w:rsid w:val="00713860"/>
    <w:rsid w:val="0071425C"/>
    <w:rsid w:val="007142D7"/>
    <w:rsid w:val="00715002"/>
    <w:rsid w:val="0071545C"/>
    <w:rsid w:val="0071560B"/>
    <w:rsid w:val="007157BA"/>
    <w:rsid w:val="007159FD"/>
    <w:rsid w:val="00716BAE"/>
    <w:rsid w:val="007173F9"/>
    <w:rsid w:val="007175F2"/>
    <w:rsid w:val="00717D09"/>
    <w:rsid w:val="00717F75"/>
    <w:rsid w:val="0072014E"/>
    <w:rsid w:val="00720333"/>
    <w:rsid w:val="007203E7"/>
    <w:rsid w:val="007209AE"/>
    <w:rsid w:val="00720A61"/>
    <w:rsid w:val="007211D7"/>
    <w:rsid w:val="00721B1A"/>
    <w:rsid w:val="007220E4"/>
    <w:rsid w:val="00724178"/>
    <w:rsid w:val="007241CC"/>
    <w:rsid w:val="00724F08"/>
    <w:rsid w:val="0072543F"/>
    <w:rsid w:val="007262E7"/>
    <w:rsid w:val="007265AD"/>
    <w:rsid w:val="00726D17"/>
    <w:rsid w:val="00726FFF"/>
    <w:rsid w:val="00727239"/>
    <w:rsid w:val="00727A42"/>
    <w:rsid w:val="00727D19"/>
    <w:rsid w:val="007301E5"/>
    <w:rsid w:val="00730A59"/>
    <w:rsid w:val="007318C7"/>
    <w:rsid w:val="007320ED"/>
    <w:rsid w:val="00732209"/>
    <w:rsid w:val="0073244B"/>
    <w:rsid w:val="00732482"/>
    <w:rsid w:val="007329F5"/>
    <w:rsid w:val="00732D1B"/>
    <w:rsid w:val="0073314C"/>
    <w:rsid w:val="0073366E"/>
    <w:rsid w:val="00733DFC"/>
    <w:rsid w:val="00733F0E"/>
    <w:rsid w:val="00734471"/>
    <w:rsid w:val="007345E9"/>
    <w:rsid w:val="00736A7B"/>
    <w:rsid w:val="0073708B"/>
    <w:rsid w:val="007373D0"/>
    <w:rsid w:val="00737664"/>
    <w:rsid w:val="00737836"/>
    <w:rsid w:val="00740198"/>
    <w:rsid w:val="007401E9"/>
    <w:rsid w:val="00740261"/>
    <w:rsid w:val="0074151E"/>
    <w:rsid w:val="00741697"/>
    <w:rsid w:val="00741743"/>
    <w:rsid w:val="007418FD"/>
    <w:rsid w:val="0074190F"/>
    <w:rsid w:val="00742C05"/>
    <w:rsid w:val="00742F66"/>
    <w:rsid w:val="00742F93"/>
    <w:rsid w:val="007435B6"/>
    <w:rsid w:val="00743718"/>
    <w:rsid w:val="00743C11"/>
    <w:rsid w:val="007441D8"/>
    <w:rsid w:val="0074455D"/>
    <w:rsid w:val="00744B41"/>
    <w:rsid w:val="0074574F"/>
    <w:rsid w:val="007457AA"/>
    <w:rsid w:val="00745940"/>
    <w:rsid w:val="00745E92"/>
    <w:rsid w:val="00745F7C"/>
    <w:rsid w:val="007462F9"/>
    <w:rsid w:val="007469E1"/>
    <w:rsid w:val="00746A11"/>
    <w:rsid w:val="007472A9"/>
    <w:rsid w:val="00747564"/>
    <w:rsid w:val="007476B7"/>
    <w:rsid w:val="0075034B"/>
    <w:rsid w:val="00750593"/>
    <w:rsid w:val="00750E4F"/>
    <w:rsid w:val="007510E0"/>
    <w:rsid w:val="007515F0"/>
    <w:rsid w:val="007516CA"/>
    <w:rsid w:val="00751AEF"/>
    <w:rsid w:val="007520E0"/>
    <w:rsid w:val="00752158"/>
    <w:rsid w:val="00752526"/>
    <w:rsid w:val="00752D99"/>
    <w:rsid w:val="007534D7"/>
    <w:rsid w:val="007538DB"/>
    <w:rsid w:val="007545F3"/>
    <w:rsid w:val="0075490C"/>
    <w:rsid w:val="0075560F"/>
    <w:rsid w:val="00755B53"/>
    <w:rsid w:val="007561B4"/>
    <w:rsid w:val="007572EE"/>
    <w:rsid w:val="007573B1"/>
    <w:rsid w:val="007579DA"/>
    <w:rsid w:val="007606D8"/>
    <w:rsid w:val="00760B0C"/>
    <w:rsid w:val="00760DD2"/>
    <w:rsid w:val="00761C8E"/>
    <w:rsid w:val="00761CB8"/>
    <w:rsid w:val="00762CAC"/>
    <w:rsid w:val="00762CEC"/>
    <w:rsid w:val="00763434"/>
    <w:rsid w:val="00763AC2"/>
    <w:rsid w:val="00764BD2"/>
    <w:rsid w:val="00765F04"/>
    <w:rsid w:val="00766569"/>
    <w:rsid w:val="00766721"/>
    <w:rsid w:val="00766878"/>
    <w:rsid w:val="007672A1"/>
    <w:rsid w:val="007678BA"/>
    <w:rsid w:val="00767A49"/>
    <w:rsid w:val="0077015A"/>
    <w:rsid w:val="0077058C"/>
    <w:rsid w:val="00770A1F"/>
    <w:rsid w:val="007714C4"/>
    <w:rsid w:val="00771AFE"/>
    <w:rsid w:val="00771CEA"/>
    <w:rsid w:val="00772953"/>
    <w:rsid w:val="00773877"/>
    <w:rsid w:val="00774413"/>
    <w:rsid w:val="0077469B"/>
    <w:rsid w:val="00774A37"/>
    <w:rsid w:val="0077522C"/>
    <w:rsid w:val="007754EA"/>
    <w:rsid w:val="00775D81"/>
    <w:rsid w:val="00775EB5"/>
    <w:rsid w:val="007761B0"/>
    <w:rsid w:val="00776683"/>
    <w:rsid w:val="007768F8"/>
    <w:rsid w:val="007769F1"/>
    <w:rsid w:val="00777503"/>
    <w:rsid w:val="00780C51"/>
    <w:rsid w:val="00780CB7"/>
    <w:rsid w:val="007817FA"/>
    <w:rsid w:val="00781805"/>
    <w:rsid w:val="00781C01"/>
    <w:rsid w:val="0078201C"/>
    <w:rsid w:val="00782436"/>
    <w:rsid w:val="00782F34"/>
    <w:rsid w:val="007830DC"/>
    <w:rsid w:val="007830DD"/>
    <w:rsid w:val="0078355E"/>
    <w:rsid w:val="00783FCD"/>
    <w:rsid w:val="00784226"/>
    <w:rsid w:val="00784848"/>
    <w:rsid w:val="00784BE9"/>
    <w:rsid w:val="00784EA9"/>
    <w:rsid w:val="007857D5"/>
    <w:rsid w:val="00785D23"/>
    <w:rsid w:val="00785F8A"/>
    <w:rsid w:val="00787245"/>
    <w:rsid w:val="00787D90"/>
    <w:rsid w:val="0079016C"/>
    <w:rsid w:val="007903D2"/>
    <w:rsid w:val="007906D6"/>
    <w:rsid w:val="00791380"/>
    <w:rsid w:val="0079171C"/>
    <w:rsid w:val="007919A7"/>
    <w:rsid w:val="0079209E"/>
    <w:rsid w:val="007920FC"/>
    <w:rsid w:val="007925CA"/>
    <w:rsid w:val="00793843"/>
    <w:rsid w:val="00793C1B"/>
    <w:rsid w:val="00793C4E"/>
    <w:rsid w:val="00793C82"/>
    <w:rsid w:val="00793FF8"/>
    <w:rsid w:val="007946CE"/>
    <w:rsid w:val="00794C64"/>
    <w:rsid w:val="007954DB"/>
    <w:rsid w:val="007958CE"/>
    <w:rsid w:val="00795C47"/>
    <w:rsid w:val="0079642D"/>
    <w:rsid w:val="00797337"/>
    <w:rsid w:val="00797764"/>
    <w:rsid w:val="00797975"/>
    <w:rsid w:val="007A0D05"/>
    <w:rsid w:val="007A1831"/>
    <w:rsid w:val="007A1E19"/>
    <w:rsid w:val="007A216F"/>
    <w:rsid w:val="007A2448"/>
    <w:rsid w:val="007A2476"/>
    <w:rsid w:val="007A2618"/>
    <w:rsid w:val="007A2BC3"/>
    <w:rsid w:val="007A455D"/>
    <w:rsid w:val="007A49AD"/>
    <w:rsid w:val="007A49DE"/>
    <w:rsid w:val="007A4DD3"/>
    <w:rsid w:val="007A61F7"/>
    <w:rsid w:val="007A6EF5"/>
    <w:rsid w:val="007A6F98"/>
    <w:rsid w:val="007A7351"/>
    <w:rsid w:val="007A73CE"/>
    <w:rsid w:val="007B0500"/>
    <w:rsid w:val="007B0A0E"/>
    <w:rsid w:val="007B148B"/>
    <w:rsid w:val="007B1661"/>
    <w:rsid w:val="007B1756"/>
    <w:rsid w:val="007B211D"/>
    <w:rsid w:val="007B2260"/>
    <w:rsid w:val="007B22A1"/>
    <w:rsid w:val="007B2457"/>
    <w:rsid w:val="007B2931"/>
    <w:rsid w:val="007B2D41"/>
    <w:rsid w:val="007B3AB8"/>
    <w:rsid w:val="007B3B20"/>
    <w:rsid w:val="007B44A8"/>
    <w:rsid w:val="007B4E2B"/>
    <w:rsid w:val="007B65E8"/>
    <w:rsid w:val="007B676A"/>
    <w:rsid w:val="007B6833"/>
    <w:rsid w:val="007B77BB"/>
    <w:rsid w:val="007B7A7D"/>
    <w:rsid w:val="007B7D5D"/>
    <w:rsid w:val="007C003B"/>
    <w:rsid w:val="007C03BE"/>
    <w:rsid w:val="007C05DB"/>
    <w:rsid w:val="007C065E"/>
    <w:rsid w:val="007C0891"/>
    <w:rsid w:val="007C0AA9"/>
    <w:rsid w:val="007C1104"/>
    <w:rsid w:val="007C142A"/>
    <w:rsid w:val="007C17F7"/>
    <w:rsid w:val="007C1979"/>
    <w:rsid w:val="007C3FAD"/>
    <w:rsid w:val="007C499D"/>
    <w:rsid w:val="007C596F"/>
    <w:rsid w:val="007C5AEE"/>
    <w:rsid w:val="007C6149"/>
    <w:rsid w:val="007C6D9E"/>
    <w:rsid w:val="007C7226"/>
    <w:rsid w:val="007C725D"/>
    <w:rsid w:val="007C74BF"/>
    <w:rsid w:val="007D0393"/>
    <w:rsid w:val="007D059C"/>
    <w:rsid w:val="007D0B77"/>
    <w:rsid w:val="007D1EFD"/>
    <w:rsid w:val="007D209E"/>
    <w:rsid w:val="007D278D"/>
    <w:rsid w:val="007D393B"/>
    <w:rsid w:val="007D399A"/>
    <w:rsid w:val="007D46D4"/>
    <w:rsid w:val="007D4FB2"/>
    <w:rsid w:val="007D5A14"/>
    <w:rsid w:val="007D6938"/>
    <w:rsid w:val="007D6C04"/>
    <w:rsid w:val="007D6DE4"/>
    <w:rsid w:val="007D731D"/>
    <w:rsid w:val="007D7693"/>
    <w:rsid w:val="007D7EA7"/>
    <w:rsid w:val="007D7F3D"/>
    <w:rsid w:val="007E0065"/>
    <w:rsid w:val="007E03E7"/>
    <w:rsid w:val="007E17B5"/>
    <w:rsid w:val="007E1FEF"/>
    <w:rsid w:val="007E4502"/>
    <w:rsid w:val="007E45F2"/>
    <w:rsid w:val="007E46A1"/>
    <w:rsid w:val="007E57BC"/>
    <w:rsid w:val="007E5D95"/>
    <w:rsid w:val="007E623F"/>
    <w:rsid w:val="007E67A8"/>
    <w:rsid w:val="007E6A25"/>
    <w:rsid w:val="007E6D66"/>
    <w:rsid w:val="007E7898"/>
    <w:rsid w:val="007E7BB3"/>
    <w:rsid w:val="007F02AC"/>
    <w:rsid w:val="007F0370"/>
    <w:rsid w:val="007F1271"/>
    <w:rsid w:val="007F1887"/>
    <w:rsid w:val="007F27E8"/>
    <w:rsid w:val="007F2AE3"/>
    <w:rsid w:val="007F3361"/>
    <w:rsid w:val="007F3DFC"/>
    <w:rsid w:val="007F40AD"/>
    <w:rsid w:val="007F47FF"/>
    <w:rsid w:val="007F4886"/>
    <w:rsid w:val="007F48CE"/>
    <w:rsid w:val="007F4E3C"/>
    <w:rsid w:val="007F4FBA"/>
    <w:rsid w:val="007F5B30"/>
    <w:rsid w:val="007F63D8"/>
    <w:rsid w:val="007F6F85"/>
    <w:rsid w:val="0080018A"/>
    <w:rsid w:val="00800237"/>
    <w:rsid w:val="00800482"/>
    <w:rsid w:val="008010A3"/>
    <w:rsid w:val="00801D3F"/>
    <w:rsid w:val="00802095"/>
    <w:rsid w:val="00802521"/>
    <w:rsid w:val="00802737"/>
    <w:rsid w:val="00803B16"/>
    <w:rsid w:val="00803E1D"/>
    <w:rsid w:val="008041CC"/>
    <w:rsid w:val="0080571D"/>
    <w:rsid w:val="00806594"/>
    <w:rsid w:val="00806798"/>
    <w:rsid w:val="0080688A"/>
    <w:rsid w:val="00806952"/>
    <w:rsid w:val="00806C69"/>
    <w:rsid w:val="00806CE1"/>
    <w:rsid w:val="00806FF1"/>
    <w:rsid w:val="00807AA2"/>
    <w:rsid w:val="00807E39"/>
    <w:rsid w:val="00807F54"/>
    <w:rsid w:val="0081246F"/>
    <w:rsid w:val="00812C33"/>
    <w:rsid w:val="008134AE"/>
    <w:rsid w:val="008134CA"/>
    <w:rsid w:val="0081366D"/>
    <w:rsid w:val="00813C5D"/>
    <w:rsid w:val="00813DE9"/>
    <w:rsid w:val="00814319"/>
    <w:rsid w:val="008144F9"/>
    <w:rsid w:val="00814933"/>
    <w:rsid w:val="00815F49"/>
    <w:rsid w:val="0081625C"/>
    <w:rsid w:val="00816366"/>
    <w:rsid w:val="00817021"/>
    <w:rsid w:val="00817ADE"/>
    <w:rsid w:val="00820168"/>
    <w:rsid w:val="008201CB"/>
    <w:rsid w:val="008206C4"/>
    <w:rsid w:val="008208F1"/>
    <w:rsid w:val="0082104E"/>
    <w:rsid w:val="00821246"/>
    <w:rsid w:val="008214D5"/>
    <w:rsid w:val="008215AF"/>
    <w:rsid w:val="00821DCB"/>
    <w:rsid w:val="00822702"/>
    <w:rsid w:val="0082309F"/>
    <w:rsid w:val="008230D5"/>
    <w:rsid w:val="008237AC"/>
    <w:rsid w:val="00824220"/>
    <w:rsid w:val="008246A8"/>
    <w:rsid w:val="0082526E"/>
    <w:rsid w:val="00825BAF"/>
    <w:rsid w:val="0082667D"/>
    <w:rsid w:val="00826A3A"/>
    <w:rsid w:val="00826E6E"/>
    <w:rsid w:val="00826E79"/>
    <w:rsid w:val="00827012"/>
    <w:rsid w:val="008270C8"/>
    <w:rsid w:val="00827D7C"/>
    <w:rsid w:val="008300B9"/>
    <w:rsid w:val="0083095F"/>
    <w:rsid w:val="00830D24"/>
    <w:rsid w:val="00830DA5"/>
    <w:rsid w:val="00830E04"/>
    <w:rsid w:val="00830F68"/>
    <w:rsid w:val="0083116A"/>
    <w:rsid w:val="00831469"/>
    <w:rsid w:val="00831A27"/>
    <w:rsid w:val="00831E9D"/>
    <w:rsid w:val="008321D5"/>
    <w:rsid w:val="008322C5"/>
    <w:rsid w:val="008323C5"/>
    <w:rsid w:val="00832747"/>
    <w:rsid w:val="008329CF"/>
    <w:rsid w:val="008336B0"/>
    <w:rsid w:val="00833B53"/>
    <w:rsid w:val="008342BA"/>
    <w:rsid w:val="00834338"/>
    <w:rsid w:val="008347A8"/>
    <w:rsid w:val="008347F5"/>
    <w:rsid w:val="00834983"/>
    <w:rsid w:val="00834CBA"/>
    <w:rsid w:val="00834D6D"/>
    <w:rsid w:val="00834F36"/>
    <w:rsid w:val="00835949"/>
    <w:rsid w:val="0083728A"/>
    <w:rsid w:val="0083744E"/>
    <w:rsid w:val="00837761"/>
    <w:rsid w:val="00837C18"/>
    <w:rsid w:val="008420DA"/>
    <w:rsid w:val="0084244A"/>
    <w:rsid w:val="00842BC3"/>
    <w:rsid w:val="00843013"/>
    <w:rsid w:val="00844122"/>
    <w:rsid w:val="0084445E"/>
    <w:rsid w:val="008459E5"/>
    <w:rsid w:val="008461D4"/>
    <w:rsid w:val="008462EB"/>
    <w:rsid w:val="00846534"/>
    <w:rsid w:val="008468F6"/>
    <w:rsid w:val="008469E6"/>
    <w:rsid w:val="00846AF0"/>
    <w:rsid w:val="00846D88"/>
    <w:rsid w:val="00850438"/>
    <w:rsid w:val="00850590"/>
    <w:rsid w:val="008509AF"/>
    <w:rsid w:val="00851A71"/>
    <w:rsid w:val="00852469"/>
    <w:rsid w:val="00852535"/>
    <w:rsid w:val="00852B42"/>
    <w:rsid w:val="00853B42"/>
    <w:rsid w:val="008545D4"/>
    <w:rsid w:val="00854928"/>
    <w:rsid w:val="0085638F"/>
    <w:rsid w:val="0085703F"/>
    <w:rsid w:val="0085739B"/>
    <w:rsid w:val="008575D6"/>
    <w:rsid w:val="00857FDD"/>
    <w:rsid w:val="00860028"/>
    <w:rsid w:val="008604AD"/>
    <w:rsid w:val="00860698"/>
    <w:rsid w:val="00860761"/>
    <w:rsid w:val="00861489"/>
    <w:rsid w:val="00861764"/>
    <w:rsid w:val="008619E1"/>
    <w:rsid w:val="00861F45"/>
    <w:rsid w:val="00862361"/>
    <w:rsid w:val="008624CE"/>
    <w:rsid w:val="00862B46"/>
    <w:rsid w:val="00863F17"/>
    <w:rsid w:val="00864E2B"/>
    <w:rsid w:val="00865160"/>
    <w:rsid w:val="00865BAB"/>
    <w:rsid w:val="00866341"/>
    <w:rsid w:val="008667E2"/>
    <w:rsid w:val="00866BD9"/>
    <w:rsid w:val="00866BFC"/>
    <w:rsid w:val="00867059"/>
    <w:rsid w:val="008671C3"/>
    <w:rsid w:val="00867693"/>
    <w:rsid w:val="00867BBC"/>
    <w:rsid w:val="00867C19"/>
    <w:rsid w:val="00867FC7"/>
    <w:rsid w:val="00870340"/>
    <w:rsid w:val="00870370"/>
    <w:rsid w:val="008703AA"/>
    <w:rsid w:val="008706BB"/>
    <w:rsid w:val="00870815"/>
    <w:rsid w:val="0087085E"/>
    <w:rsid w:val="00870C54"/>
    <w:rsid w:val="008710CE"/>
    <w:rsid w:val="0087232A"/>
    <w:rsid w:val="0087234D"/>
    <w:rsid w:val="008723BE"/>
    <w:rsid w:val="008723E7"/>
    <w:rsid w:val="00873535"/>
    <w:rsid w:val="00873859"/>
    <w:rsid w:val="00874350"/>
    <w:rsid w:val="00874F7C"/>
    <w:rsid w:val="0087525D"/>
    <w:rsid w:val="00875833"/>
    <w:rsid w:val="0087597D"/>
    <w:rsid w:val="00875CB9"/>
    <w:rsid w:val="00875EC4"/>
    <w:rsid w:val="00876837"/>
    <w:rsid w:val="00877161"/>
    <w:rsid w:val="0087776E"/>
    <w:rsid w:val="00877816"/>
    <w:rsid w:val="00877A04"/>
    <w:rsid w:val="00877AA4"/>
    <w:rsid w:val="0088013A"/>
    <w:rsid w:val="00880222"/>
    <w:rsid w:val="0088022D"/>
    <w:rsid w:val="00880673"/>
    <w:rsid w:val="008808A8"/>
    <w:rsid w:val="0088107E"/>
    <w:rsid w:val="00881A72"/>
    <w:rsid w:val="00882593"/>
    <w:rsid w:val="00883B8E"/>
    <w:rsid w:val="00884205"/>
    <w:rsid w:val="008843E6"/>
    <w:rsid w:val="00884C2D"/>
    <w:rsid w:val="0088541D"/>
    <w:rsid w:val="00885662"/>
    <w:rsid w:val="00885D52"/>
    <w:rsid w:val="00886987"/>
    <w:rsid w:val="008877D9"/>
    <w:rsid w:val="00887B5B"/>
    <w:rsid w:val="00890727"/>
    <w:rsid w:val="0089175D"/>
    <w:rsid w:val="008922AD"/>
    <w:rsid w:val="00892668"/>
    <w:rsid w:val="008931A1"/>
    <w:rsid w:val="0089390C"/>
    <w:rsid w:val="00893F2C"/>
    <w:rsid w:val="00893F76"/>
    <w:rsid w:val="00894371"/>
    <w:rsid w:val="00894799"/>
    <w:rsid w:val="00894921"/>
    <w:rsid w:val="00894F65"/>
    <w:rsid w:val="00894F98"/>
    <w:rsid w:val="00895FE8"/>
    <w:rsid w:val="00896C09"/>
    <w:rsid w:val="00896DCE"/>
    <w:rsid w:val="0089749F"/>
    <w:rsid w:val="00897EDC"/>
    <w:rsid w:val="008A168E"/>
    <w:rsid w:val="008A19E7"/>
    <w:rsid w:val="008A2081"/>
    <w:rsid w:val="008A2329"/>
    <w:rsid w:val="008A37BA"/>
    <w:rsid w:val="008A39F8"/>
    <w:rsid w:val="008A3F62"/>
    <w:rsid w:val="008A4496"/>
    <w:rsid w:val="008A488A"/>
    <w:rsid w:val="008A4C63"/>
    <w:rsid w:val="008A5918"/>
    <w:rsid w:val="008A62DD"/>
    <w:rsid w:val="008A717E"/>
    <w:rsid w:val="008A7755"/>
    <w:rsid w:val="008B09EE"/>
    <w:rsid w:val="008B0C1E"/>
    <w:rsid w:val="008B0C58"/>
    <w:rsid w:val="008B0E5D"/>
    <w:rsid w:val="008B1AEF"/>
    <w:rsid w:val="008B1DB8"/>
    <w:rsid w:val="008B26E8"/>
    <w:rsid w:val="008B3205"/>
    <w:rsid w:val="008B3324"/>
    <w:rsid w:val="008B38FB"/>
    <w:rsid w:val="008B45B1"/>
    <w:rsid w:val="008B4666"/>
    <w:rsid w:val="008B489E"/>
    <w:rsid w:val="008B4CF5"/>
    <w:rsid w:val="008B4D3A"/>
    <w:rsid w:val="008B57B3"/>
    <w:rsid w:val="008B6390"/>
    <w:rsid w:val="008B67C8"/>
    <w:rsid w:val="008B6937"/>
    <w:rsid w:val="008B6CA5"/>
    <w:rsid w:val="008B71B3"/>
    <w:rsid w:val="008B72EC"/>
    <w:rsid w:val="008C02BD"/>
    <w:rsid w:val="008C04B6"/>
    <w:rsid w:val="008C0525"/>
    <w:rsid w:val="008C0632"/>
    <w:rsid w:val="008C07E8"/>
    <w:rsid w:val="008C0C29"/>
    <w:rsid w:val="008C0E83"/>
    <w:rsid w:val="008C0F50"/>
    <w:rsid w:val="008C0F56"/>
    <w:rsid w:val="008C1054"/>
    <w:rsid w:val="008C17B7"/>
    <w:rsid w:val="008C17D2"/>
    <w:rsid w:val="008C18D5"/>
    <w:rsid w:val="008C19B8"/>
    <w:rsid w:val="008C19FA"/>
    <w:rsid w:val="008C25C3"/>
    <w:rsid w:val="008C27BC"/>
    <w:rsid w:val="008C2E87"/>
    <w:rsid w:val="008C30E4"/>
    <w:rsid w:val="008C3331"/>
    <w:rsid w:val="008C4323"/>
    <w:rsid w:val="008C5FD4"/>
    <w:rsid w:val="008C61F8"/>
    <w:rsid w:val="008C6726"/>
    <w:rsid w:val="008C69B3"/>
    <w:rsid w:val="008C7211"/>
    <w:rsid w:val="008C78CC"/>
    <w:rsid w:val="008C7CA3"/>
    <w:rsid w:val="008D0546"/>
    <w:rsid w:val="008D1194"/>
    <w:rsid w:val="008D20D9"/>
    <w:rsid w:val="008D23D1"/>
    <w:rsid w:val="008D2718"/>
    <w:rsid w:val="008D28F2"/>
    <w:rsid w:val="008D297C"/>
    <w:rsid w:val="008D2FA3"/>
    <w:rsid w:val="008D315D"/>
    <w:rsid w:val="008D3326"/>
    <w:rsid w:val="008D3EC5"/>
    <w:rsid w:val="008D42D6"/>
    <w:rsid w:val="008D4E61"/>
    <w:rsid w:val="008D4EA6"/>
    <w:rsid w:val="008D5012"/>
    <w:rsid w:val="008D5040"/>
    <w:rsid w:val="008D596A"/>
    <w:rsid w:val="008D6316"/>
    <w:rsid w:val="008D676C"/>
    <w:rsid w:val="008D733E"/>
    <w:rsid w:val="008D75CF"/>
    <w:rsid w:val="008D763E"/>
    <w:rsid w:val="008D7F5A"/>
    <w:rsid w:val="008E0030"/>
    <w:rsid w:val="008E0111"/>
    <w:rsid w:val="008E047D"/>
    <w:rsid w:val="008E115B"/>
    <w:rsid w:val="008E131F"/>
    <w:rsid w:val="008E14A8"/>
    <w:rsid w:val="008E1B02"/>
    <w:rsid w:val="008E21A9"/>
    <w:rsid w:val="008E34A2"/>
    <w:rsid w:val="008E354E"/>
    <w:rsid w:val="008E3793"/>
    <w:rsid w:val="008E4CBD"/>
    <w:rsid w:val="008E500C"/>
    <w:rsid w:val="008E5512"/>
    <w:rsid w:val="008E5CF6"/>
    <w:rsid w:val="008E5E06"/>
    <w:rsid w:val="008E6034"/>
    <w:rsid w:val="008E621B"/>
    <w:rsid w:val="008E792C"/>
    <w:rsid w:val="008F025E"/>
    <w:rsid w:val="008F0369"/>
    <w:rsid w:val="008F0826"/>
    <w:rsid w:val="008F093F"/>
    <w:rsid w:val="008F19AA"/>
    <w:rsid w:val="008F1E69"/>
    <w:rsid w:val="008F23DB"/>
    <w:rsid w:val="008F324D"/>
    <w:rsid w:val="008F33D5"/>
    <w:rsid w:val="008F340F"/>
    <w:rsid w:val="008F3893"/>
    <w:rsid w:val="008F480B"/>
    <w:rsid w:val="008F5596"/>
    <w:rsid w:val="008F5717"/>
    <w:rsid w:val="008F57BE"/>
    <w:rsid w:val="008F5AEA"/>
    <w:rsid w:val="008F5ECB"/>
    <w:rsid w:val="008F677F"/>
    <w:rsid w:val="008F6C31"/>
    <w:rsid w:val="008F6ED3"/>
    <w:rsid w:val="008F7079"/>
    <w:rsid w:val="008F712C"/>
    <w:rsid w:val="00900B1A"/>
    <w:rsid w:val="00900CD7"/>
    <w:rsid w:val="00900E7C"/>
    <w:rsid w:val="00901065"/>
    <w:rsid w:val="00902071"/>
    <w:rsid w:val="009020FC"/>
    <w:rsid w:val="009021BA"/>
    <w:rsid w:val="00902425"/>
    <w:rsid w:val="00903053"/>
    <w:rsid w:val="0090349F"/>
    <w:rsid w:val="009035E0"/>
    <w:rsid w:val="009036A5"/>
    <w:rsid w:val="009044A8"/>
    <w:rsid w:val="00904810"/>
    <w:rsid w:val="00906FD3"/>
    <w:rsid w:val="00907467"/>
    <w:rsid w:val="0091076E"/>
    <w:rsid w:val="009109DB"/>
    <w:rsid w:val="00910AE3"/>
    <w:rsid w:val="00910F80"/>
    <w:rsid w:val="00911646"/>
    <w:rsid w:val="00912E3C"/>
    <w:rsid w:val="0091376D"/>
    <w:rsid w:val="00913A2B"/>
    <w:rsid w:val="00913A3F"/>
    <w:rsid w:val="00913B0C"/>
    <w:rsid w:val="00913B30"/>
    <w:rsid w:val="0091409F"/>
    <w:rsid w:val="00914CD1"/>
    <w:rsid w:val="00914F99"/>
    <w:rsid w:val="0091554C"/>
    <w:rsid w:val="00915A38"/>
    <w:rsid w:val="00915EC0"/>
    <w:rsid w:val="009165A7"/>
    <w:rsid w:val="009171B8"/>
    <w:rsid w:val="009171F4"/>
    <w:rsid w:val="009173A1"/>
    <w:rsid w:val="00917B11"/>
    <w:rsid w:val="00917C74"/>
    <w:rsid w:val="0092037A"/>
    <w:rsid w:val="00920A00"/>
    <w:rsid w:val="00920BDA"/>
    <w:rsid w:val="00921712"/>
    <w:rsid w:val="0092196D"/>
    <w:rsid w:val="00921C50"/>
    <w:rsid w:val="009226DA"/>
    <w:rsid w:val="00922EE3"/>
    <w:rsid w:val="0092459D"/>
    <w:rsid w:val="00924837"/>
    <w:rsid w:val="00924D7C"/>
    <w:rsid w:val="00924DB6"/>
    <w:rsid w:val="00925544"/>
    <w:rsid w:val="00925882"/>
    <w:rsid w:val="00925898"/>
    <w:rsid w:val="00925CFF"/>
    <w:rsid w:val="0092605F"/>
    <w:rsid w:val="009261D9"/>
    <w:rsid w:val="009265F0"/>
    <w:rsid w:val="00926912"/>
    <w:rsid w:val="00926CC4"/>
    <w:rsid w:val="00927198"/>
    <w:rsid w:val="009276D2"/>
    <w:rsid w:val="009276EF"/>
    <w:rsid w:val="0092779E"/>
    <w:rsid w:val="00927D99"/>
    <w:rsid w:val="009308C6"/>
    <w:rsid w:val="009311AF"/>
    <w:rsid w:val="0093168A"/>
    <w:rsid w:val="00931E8A"/>
    <w:rsid w:val="00932261"/>
    <w:rsid w:val="009326A6"/>
    <w:rsid w:val="009332DC"/>
    <w:rsid w:val="00933359"/>
    <w:rsid w:val="009333CE"/>
    <w:rsid w:val="00933B18"/>
    <w:rsid w:val="00934607"/>
    <w:rsid w:val="009349DC"/>
    <w:rsid w:val="00934FCA"/>
    <w:rsid w:val="00935183"/>
    <w:rsid w:val="00935CAA"/>
    <w:rsid w:val="00935F13"/>
    <w:rsid w:val="0093636A"/>
    <w:rsid w:val="0093636E"/>
    <w:rsid w:val="00936387"/>
    <w:rsid w:val="00936710"/>
    <w:rsid w:val="00936A1C"/>
    <w:rsid w:val="00937951"/>
    <w:rsid w:val="00937D36"/>
    <w:rsid w:val="00940016"/>
    <w:rsid w:val="00940575"/>
    <w:rsid w:val="009406E9"/>
    <w:rsid w:val="00941C93"/>
    <w:rsid w:val="00941F77"/>
    <w:rsid w:val="00942631"/>
    <w:rsid w:val="009433F6"/>
    <w:rsid w:val="00945D59"/>
    <w:rsid w:val="00946240"/>
    <w:rsid w:val="00946D32"/>
    <w:rsid w:val="009472E7"/>
    <w:rsid w:val="00950E58"/>
    <w:rsid w:val="0095133F"/>
    <w:rsid w:val="00951CC8"/>
    <w:rsid w:val="009527BC"/>
    <w:rsid w:val="009533DE"/>
    <w:rsid w:val="00954438"/>
    <w:rsid w:val="00954D94"/>
    <w:rsid w:val="00955286"/>
    <w:rsid w:val="00955EFF"/>
    <w:rsid w:val="00956655"/>
    <w:rsid w:val="00956CF7"/>
    <w:rsid w:val="0095703C"/>
    <w:rsid w:val="00960687"/>
    <w:rsid w:val="00960C17"/>
    <w:rsid w:val="00960F06"/>
    <w:rsid w:val="0096161E"/>
    <w:rsid w:val="00961777"/>
    <w:rsid w:val="00961DFA"/>
    <w:rsid w:val="00961F86"/>
    <w:rsid w:val="00963029"/>
    <w:rsid w:val="00964E2D"/>
    <w:rsid w:val="00964E6B"/>
    <w:rsid w:val="009653C0"/>
    <w:rsid w:val="009664B8"/>
    <w:rsid w:val="00967194"/>
    <w:rsid w:val="00967754"/>
    <w:rsid w:val="009700A9"/>
    <w:rsid w:val="00970742"/>
    <w:rsid w:val="00971A6C"/>
    <w:rsid w:val="00971B50"/>
    <w:rsid w:val="00972101"/>
    <w:rsid w:val="00972770"/>
    <w:rsid w:val="00972B85"/>
    <w:rsid w:val="00973759"/>
    <w:rsid w:val="009739E1"/>
    <w:rsid w:val="00973FD8"/>
    <w:rsid w:val="0097559C"/>
    <w:rsid w:val="009755AD"/>
    <w:rsid w:val="00977290"/>
    <w:rsid w:val="00977C8D"/>
    <w:rsid w:val="009810A6"/>
    <w:rsid w:val="00982892"/>
    <w:rsid w:val="00982930"/>
    <w:rsid w:val="00982950"/>
    <w:rsid w:val="00982A1B"/>
    <w:rsid w:val="00982A3F"/>
    <w:rsid w:val="00982BB9"/>
    <w:rsid w:val="00982F69"/>
    <w:rsid w:val="0098399B"/>
    <w:rsid w:val="009840F4"/>
    <w:rsid w:val="009852E6"/>
    <w:rsid w:val="0098621D"/>
    <w:rsid w:val="00987A66"/>
    <w:rsid w:val="00987EEE"/>
    <w:rsid w:val="00987F25"/>
    <w:rsid w:val="009908B5"/>
    <w:rsid w:val="00991229"/>
    <w:rsid w:val="00991488"/>
    <w:rsid w:val="00991FEB"/>
    <w:rsid w:val="00992640"/>
    <w:rsid w:val="00992CFA"/>
    <w:rsid w:val="00992F02"/>
    <w:rsid w:val="009939CC"/>
    <w:rsid w:val="00993C49"/>
    <w:rsid w:val="009949EF"/>
    <w:rsid w:val="0099532F"/>
    <w:rsid w:val="00996231"/>
    <w:rsid w:val="00996A30"/>
    <w:rsid w:val="00996A98"/>
    <w:rsid w:val="00997166"/>
    <w:rsid w:val="00997A4D"/>
    <w:rsid w:val="00997E75"/>
    <w:rsid w:val="009A063D"/>
    <w:rsid w:val="009A0BB3"/>
    <w:rsid w:val="009A1A74"/>
    <w:rsid w:val="009A229C"/>
    <w:rsid w:val="009A2554"/>
    <w:rsid w:val="009A282B"/>
    <w:rsid w:val="009A2CA2"/>
    <w:rsid w:val="009A3943"/>
    <w:rsid w:val="009A3BCC"/>
    <w:rsid w:val="009A5763"/>
    <w:rsid w:val="009A5D41"/>
    <w:rsid w:val="009A642F"/>
    <w:rsid w:val="009A693F"/>
    <w:rsid w:val="009A7071"/>
    <w:rsid w:val="009A7665"/>
    <w:rsid w:val="009B0705"/>
    <w:rsid w:val="009B1910"/>
    <w:rsid w:val="009B1C47"/>
    <w:rsid w:val="009B2026"/>
    <w:rsid w:val="009B20B3"/>
    <w:rsid w:val="009B2AAE"/>
    <w:rsid w:val="009B3235"/>
    <w:rsid w:val="009B3CB6"/>
    <w:rsid w:val="009B3D5F"/>
    <w:rsid w:val="009B485C"/>
    <w:rsid w:val="009B490F"/>
    <w:rsid w:val="009B59BC"/>
    <w:rsid w:val="009B5D8B"/>
    <w:rsid w:val="009B6820"/>
    <w:rsid w:val="009B7063"/>
    <w:rsid w:val="009B7D55"/>
    <w:rsid w:val="009C0B81"/>
    <w:rsid w:val="009C0BE0"/>
    <w:rsid w:val="009C15C3"/>
    <w:rsid w:val="009C179A"/>
    <w:rsid w:val="009C1F84"/>
    <w:rsid w:val="009C238D"/>
    <w:rsid w:val="009C2631"/>
    <w:rsid w:val="009C29AC"/>
    <w:rsid w:val="009C2F3B"/>
    <w:rsid w:val="009C33E7"/>
    <w:rsid w:val="009C3764"/>
    <w:rsid w:val="009C3E3C"/>
    <w:rsid w:val="009C59DB"/>
    <w:rsid w:val="009C6595"/>
    <w:rsid w:val="009C7145"/>
    <w:rsid w:val="009C7214"/>
    <w:rsid w:val="009C743E"/>
    <w:rsid w:val="009C7E13"/>
    <w:rsid w:val="009D03BB"/>
    <w:rsid w:val="009D14D9"/>
    <w:rsid w:val="009D253E"/>
    <w:rsid w:val="009D376B"/>
    <w:rsid w:val="009D41C1"/>
    <w:rsid w:val="009D4499"/>
    <w:rsid w:val="009D47D9"/>
    <w:rsid w:val="009D4F45"/>
    <w:rsid w:val="009D52EB"/>
    <w:rsid w:val="009D57BE"/>
    <w:rsid w:val="009D57FA"/>
    <w:rsid w:val="009D5BAB"/>
    <w:rsid w:val="009D5D8E"/>
    <w:rsid w:val="009D664C"/>
    <w:rsid w:val="009E05E0"/>
    <w:rsid w:val="009E0891"/>
    <w:rsid w:val="009E1161"/>
    <w:rsid w:val="009E1A18"/>
    <w:rsid w:val="009E29A3"/>
    <w:rsid w:val="009E2FCA"/>
    <w:rsid w:val="009E3F20"/>
    <w:rsid w:val="009E4751"/>
    <w:rsid w:val="009E4A7D"/>
    <w:rsid w:val="009E5687"/>
    <w:rsid w:val="009E6274"/>
    <w:rsid w:val="009E632A"/>
    <w:rsid w:val="009E664D"/>
    <w:rsid w:val="009E666D"/>
    <w:rsid w:val="009E7045"/>
    <w:rsid w:val="009E752A"/>
    <w:rsid w:val="009F04C6"/>
    <w:rsid w:val="009F0718"/>
    <w:rsid w:val="009F07BF"/>
    <w:rsid w:val="009F10C1"/>
    <w:rsid w:val="009F113E"/>
    <w:rsid w:val="009F26FA"/>
    <w:rsid w:val="009F2731"/>
    <w:rsid w:val="009F28DB"/>
    <w:rsid w:val="009F4F81"/>
    <w:rsid w:val="009F57C6"/>
    <w:rsid w:val="009F5D8C"/>
    <w:rsid w:val="009F5DC0"/>
    <w:rsid w:val="009F661F"/>
    <w:rsid w:val="009F7736"/>
    <w:rsid w:val="00A00199"/>
    <w:rsid w:val="00A00305"/>
    <w:rsid w:val="00A00B6E"/>
    <w:rsid w:val="00A00E29"/>
    <w:rsid w:val="00A00F10"/>
    <w:rsid w:val="00A01334"/>
    <w:rsid w:val="00A016E1"/>
    <w:rsid w:val="00A017D9"/>
    <w:rsid w:val="00A0240F"/>
    <w:rsid w:val="00A02620"/>
    <w:rsid w:val="00A0321E"/>
    <w:rsid w:val="00A0382F"/>
    <w:rsid w:val="00A03B99"/>
    <w:rsid w:val="00A047A8"/>
    <w:rsid w:val="00A049DE"/>
    <w:rsid w:val="00A04DE0"/>
    <w:rsid w:val="00A04F79"/>
    <w:rsid w:val="00A052D1"/>
    <w:rsid w:val="00A05AD4"/>
    <w:rsid w:val="00A05B64"/>
    <w:rsid w:val="00A06607"/>
    <w:rsid w:val="00A06A4B"/>
    <w:rsid w:val="00A06C4E"/>
    <w:rsid w:val="00A07DA8"/>
    <w:rsid w:val="00A10131"/>
    <w:rsid w:val="00A10456"/>
    <w:rsid w:val="00A1074E"/>
    <w:rsid w:val="00A10800"/>
    <w:rsid w:val="00A112C0"/>
    <w:rsid w:val="00A1156C"/>
    <w:rsid w:val="00A1228D"/>
    <w:rsid w:val="00A1298B"/>
    <w:rsid w:val="00A13446"/>
    <w:rsid w:val="00A148D8"/>
    <w:rsid w:val="00A16007"/>
    <w:rsid w:val="00A16078"/>
    <w:rsid w:val="00A16506"/>
    <w:rsid w:val="00A166B9"/>
    <w:rsid w:val="00A17591"/>
    <w:rsid w:val="00A17DC5"/>
    <w:rsid w:val="00A2004B"/>
    <w:rsid w:val="00A20AC8"/>
    <w:rsid w:val="00A20BD3"/>
    <w:rsid w:val="00A20F36"/>
    <w:rsid w:val="00A221E4"/>
    <w:rsid w:val="00A22D77"/>
    <w:rsid w:val="00A230CE"/>
    <w:rsid w:val="00A2336E"/>
    <w:rsid w:val="00A23EFB"/>
    <w:rsid w:val="00A24950"/>
    <w:rsid w:val="00A24D6C"/>
    <w:rsid w:val="00A2538B"/>
    <w:rsid w:val="00A2599C"/>
    <w:rsid w:val="00A25D01"/>
    <w:rsid w:val="00A26370"/>
    <w:rsid w:val="00A2646A"/>
    <w:rsid w:val="00A26998"/>
    <w:rsid w:val="00A27452"/>
    <w:rsid w:val="00A2754A"/>
    <w:rsid w:val="00A275B6"/>
    <w:rsid w:val="00A304A8"/>
    <w:rsid w:val="00A30A06"/>
    <w:rsid w:val="00A30F6D"/>
    <w:rsid w:val="00A312F3"/>
    <w:rsid w:val="00A321EB"/>
    <w:rsid w:val="00A32E48"/>
    <w:rsid w:val="00A32F75"/>
    <w:rsid w:val="00A33661"/>
    <w:rsid w:val="00A344C5"/>
    <w:rsid w:val="00A34E4F"/>
    <w:rsid w:val="00A3609B"/>
    <w:rsid w:val="00A36A08"/>
    <w:rsid w:val="00A36A0F"/>
    <w:rsid w:val="00A37AC8"/>
    <w:rsid w:val="00A37BD2"/>
    <w:rsid w:val="00A37EAF"/>
    <w:rsid w:val="00A4025D"/>
    <w:rsid w:val="00A4030B"/>
    <w:rsid w:val="00A407FD"/>
    <w:rsid w:val="00A40850"/>
    <w:rsid w:val="00A41B48"/>
    <w:rsid w:val="00A42184"/>
    <w:rsid w:val="00A42D72"/>
    <w:rsid w:val="00A435CF"/>
    <w:rsid w:val="00A43BEF"/>
    <w:rsid w:val="00A44583"/>
    <w:rsid w:val="00A44750"/>
    <w:rsid w:val="00A44DD5"/>
    <w:rsid w:val="00A4574A"/>
    <w:rsid w:val="00A45BF1"/>
    <w:rsid w:val="00A46217"/>
    <w:rsid w:val="00A470D9"/>
    <w:rsid w:val="00A47124"/>
    <w:rsid w:val="00A47380"/>
    <w:rsid w:val="00A4754F"/>
    <w:rsid w:val="00A477F3"/>
    <w:rsid w:val="00A500B2"/>
    <w:rsid w:val="00A50358"/>
    <w:rsid w:val="00A5052B"/>
    <w:rsid w:val="00A51464"/>
    <w:rsid w:val="00A5193A"/>
    <w:rsid w:val="00A52275"/>
    <w:rsid w:val="00A5249A"/>
    <w:rsid w:val="00A52CB6"/>
    <w:rsid w:val="00A52EE7"/>
    <w:rsid w:val="00A5330F"/>
    <w:rsid w:val="00A54723"/>
    <w:rsid w:val="00A54BAB"/>
    <w:rsid w:val="00A54F4C"/>
    <w:rsid w:val="00A55098"/>
    <w:rsid w:val="00A558FA"/>
    <w:rsid w:val="00A5590D"/>
    <w:rsid w:val="00A55F20"/>
    <w:rsid w:val="00A564F6"/>
    <w:rsid w:val="00A56510"/>
    <w:rsid w:val="00A56C73"/>
    <w:rsid w:val="00A56C88"/>
    <w:rsid w:val="00A5731D"/>
    <w:rsid w:val="00A573F6"/>
    <w:rsid w:val="00A57462"/>
    <w:rsid w:val="00A57D11"/>
    <w:rsid w:val="00A57EF4"/>
    <w:rsid w:val="00A60262"/>
    <w:rsid w:val="00A6140D"/>
    <w:rsid w:val="00A61666"/>
    <w:rsid w:val="00A629F4"/>
    <w:rsid w:val="00A62CE5"/>
    <w:rsid w:val="00A62DF7"/>
    <w:rsid w:val="00A63804"/>
    <w:rsid w:val="00A643DE"/>
    <w:rsid w:val="00A64603"/>
    <w:rsid w:val="00A64B47"/>
    <w:rsid w:val="00A64BAD"/>
    <w:rsid w:val="00A64FF8"/>
    <w:rsid w:val="00A65978"/>
    <w:rsid w:val="00A65ACC"/>
    <w:rsid w:val="00A66114"/>
    <w:rsid w:val="00A66956"/>
    <w:rsid w:val="00A6753A"/>
    <w:rsid w:val="00A701CC"/>
    <w:rsid w:val="00A701D3"/>
    <w:rsid w:val="00A70347"/>
    <w:rsid w:val="00A70595"/>
    <w:rsid w:val="00A70992"/>
    <w:rsid w:val="00A70E6A"/>
    <w:rsid w:val="00A715CD"/>
    <w:rsid w:val="00A73AB3"/>
    <w:rsid w:val="00A73FEC"/>
    <w:rsid w:val="00A74406"/>
    <w:rsid w:val="00A7504D"/>
    <w:rsid w:val="00A76044"/>
    <w:rsid w:val="00A76FE3"/>
    <w:rsid w:val="00A77053"/>
    <w:rsid w:val="00A77436"/>
    <w:rsid w:val="00A77A7C"/>
    <w:rsid w:val="00A77E89"/>
    <w:rsid w:val="00A77F10"/>
    <w:rsid w:val="00A80CB8"/>
    <w:rsid w:val="00A81872"/>
    <w:rsid w:val="00A8269B"/>
    <w:rsid w:val="00A82AB0"/>
    <w:rsid w:val="00A82C25"/>
    <w:rsid w:val="00A82F3A"/>
    <w:rsid w:val="00A83441"/>
    <w:rsid w:val="00A843E1"/>
    <w:rsid w:val="00A8467D"/>
    <w:rsid w:val="00A84D46"/>
    <w:rsid w:val="00A84FA3"/>
    <w:rsid w:val="00A853DD"/>
    <w:rsid w:val="00A85707"/>
    <w:rsid w:val="00A8590E"/>
    <w:rsid w:val="00A865D3"/>
    <w:rsid w:val="00A8674B"/>
    <w:rsid w:val="00A86F92"/>
    <w:rsid w:val="00A874F8"/>
    <w:rsid w:val="00A87C8C"/>
    <w:rsid w:val="00A91700"/>
    <w:rsid w:val="00A91C91"/>
    <w:rsid w:val="00A925D0"/>
    <w:rsid w:val="00A92656"/>
    <w:rsid w:val="00A9281B"/>
    <w:rsid w:val="00A928CB"/>
    <w:rsid w:val="00A92F71"/>
    <w:rsid w:val="00A934BD"/>
    <w:rsid w:val="00A93B9B"/>
    <w:rsid w:val="00A93BDC"/>
    <w:rsid w:val="00A93D93"/>
    <w:rsid w:val="00A94524"/>
    <w:rsid w:val="00A945BE"/>
    <w:rsid w:val="00A95309"/>
    <w:rsid w:val="00A95737"/>
    <w:rsid w:val="00A96439"/>
    <w:rsid w:val="00A96694"/>
    <w:rsid w:val="00A967D0"/>
    <w:rsid w:val="00A9768B"/>
    <w:rsid w:val="00A97BF9"/>
    <w:rsid w:val="00AA0951"/>
    <w:rsid w:val="00AA1D9A"/>
    <w:rsid w:val="00AA26E7"/>
    <w:rsid w:val="00AA2A56"/>
    <w:rsid w:val="00AA2C83"/>
    <w:rsid w:val="00AA303D"/>
    <w:rsid w:val="00AA30C0"/>
    <w:rsid w:val="00AA315C"/>
    <w:rsid w:val="00AA3296"/>
    <w:rsid w:val="00AA39BC"/>
    <w:rsid w:val="00AA3B10"/>
    <w:rsid w:val="00AA3CFD"/>
    <w:rsid w:val="00AA4411"/>
    <w:rsid w:val="00AA47E0"/>
    <w:rsid w:val="00AA4D4C"/>
    <w:rsid w:val="00AA4DA5"/>
    <w:rsid w:val="00AA5296"/>
    <w:rsid w:val="00AA567E"/>
    <w:rsid w:val="00AA59E8"/>
    <w:rsid w:val="00AA5BED"/>
    <w:rsid w:val="00AA5D82"/>
    <w:rsid w:val="00AA64C7"/>
    <w:rsid w:val="00AA6BA8"/>
    <w:rsid w:val="00AA6F07"/>
    <w:rsid w:val="00AA7033"/>
    <w:rsid w:val="00AA7D0D"/>
    <w:rsid w:val="00AA7D7D"/>
    <w:rsid w:val="00AA7EEE"/>
    <w:rsid w:val="00AB0B4D"/>
    <w:rsid w:val="00AB108C"/>
    <w:rsid w:val="00AB1117"/>
    <w:rsid w:val="00AB2095"/>
    <w:rsid w:val="00AB22B3"/>
    <w:rsid w:val="00AB24FF"/>
    <w:rsid w:val="00AB2FB8"/>
    <w:rsid w:val="00AB36E0"/>
    <w:rsid w:val="00AB3D72"/>
    <w:rsid w:val="00AB45BC"/>
    <w:rsid w:val="00AB5862"/>
    <w:rsid w:val="00AB638C"/>
    <w:rsid w:val="00AB649F"/>
    <w:rsid w:val="00AB6713"/>
    <w:rsid w:val="00AB68E4"/>
    <w:rsid w:val="00AB6B38"/>
    <w:rsid w:val="00AB70D4"/>
    <w:rsid w:val="00AC0304"/>
    <w:rsid w:val="00AC035E"/>
    <w:rsid w:val="00AC19CA"/>
    <w:rsid w:val="00AC21B8"/>
    <w:rsid w:val="00AC28B2"/>
    <w:rsid w:val="00AC28BA"/>
    <w:rsid w:val="00AC29BE"/>
    <w:rsid w:val="00AC31B3"/>
    <w:rsid w:val="00AC345D"/>
    <w:rsid w:val="00AC3674"/>
    <w:rsid w:val="00AC389B"/>
    <w:rsid w:val="00AC3BB2"/>
    <w:rsid w:val="00AC3E7E"/>
    <w:rsid w:val="00AC4C7B"/>
    <w:rsid w:val="00AC5431"/>
    <w:rsid w:val="00AC59CE"/>
    <w:rsid w:val="00AC5D24"/>
    <w:rsid w:val="00AC5F91"/>
    <w:rsid w:val="00AC6DBB"/>
    <w:rsid w:val="00AC74A2"/>
    <w:rsid w:val="00AC7699"/>
    <w:rsid w:val="00AC777A"/>
    <w:rsid w:val="00AC7E90"/>
    <w:rsid w:val="00AD0010"/>
    <w:rsid w:val="00AD00A8"/>
    <w:rsid w:val="00AD07AC"/>
    <w:rsid w:val="00AD1FA2"/>
    <w:rsid w:val="00AD241F"/>
    <w:rsid w:val="00AD29EA"/>
    <w:rsid w:val="00AD2B98"/>
    <w:rsid w:val="00AD3AD8"/>
    <w:rsid w:val="00AD3F8A"/>
    <w:rsid w:val="00AD4C95"/>
    <w:rsid w:val="00AD58AF"/>
    <w:rsid w:val="00AD62E0"/>
    <w:rsid w:val="00AD6615"/>
    <w:rsid w:val="00AD725F"/>
    <w:rsid w:val="00AE0390"/>
    <w:rsid w:val="00AE0C10"/>
    <w:rsid w:val="00AE0CCF"/>
    <w:rsid w:val="00AE0F63"/>
    <w:rsid w:val="00AE139D"/>
    <w:rsid w:val="00AE1847"/>
    <w:rsid w:val="00AE1F24"/>
    <w:rsid w:val="00AE2627"/>
    <w:rsid w:val="00AE29CE"/>
    <w:rsid w:val="00AE2D2D"/>
    <w:rsid w:val="00AE3EB6"/>
    <w:rsid w:val="00AE4C26"/>
    <w:rsid w:val="00AE52BC"/>
    <w:rsid w:val="00AE569A"/>
    <w:rsid w:val="00AE5D60"/>
    <w:rsid w:val="00AE5FE0"/>
    <w:rsid w:val="00AE63BD"/>
    <w:rsid w:val="00AE6514"/>
    <w:rsid w:val="00AE6D17"/>
    <w:rsid w:val="00AE765C"/>
    <w:rsid w:val="00AE7906"/>
    <w:rsid w:val="00AE7DA5"/>
    <w:rsid w:val="00AE7E5A"/>
    <w:rsid w:val="00AF066A"/>
    <w:rsid w:val="00AF1AAE"/>
    <w:rsid w:val="00AF28AE"/>
    <w:rsid w:val="00AF290F"/>
    <w:rsid w:val="00AF34ED"/>
    <w:rsid w:val="00AF3626"/>
    <w:rsid w:val="00AF391A"/>
    <w:rsid w:val="00AF3D84"/>
    <w:rsid w:val="00AF44CB"/>
    <w:rsid w:val="00AF4B1F"/>
    <w:rsid w:val="00AF4C1E"/>
    <w:rsid w:val="00AF5132"/>
    <w:rsid w:val="00AF5155"/>
    <w:rsid w:val="00AF6233"/>
    <w:rsid w:val="00AF6776"/>
    <w:rsid w:val="00AF6B56"/>
    <w:rsid w:val="00AF720E"/>
    <w:rsid w:val="00AF7256"/>
    <w:rsid w:val="00AF7560"/>
    <w:rsid w:val="00AF787F"/>
    <w:rsid w:val="00B00A7C"/>
    <w:rsid w:val="00B01740"/>
    <w:rsid w:val="00B01900"/>
    <w:rsid w:val="00B01981"/>
    <w:rsid w:val="00B01EAE"/>
    <w:rsid w:val="00B0280D"/>
    <w:rsid w:val="00B0288A"/>
    <w:rsid w:val="00B03C5A"/>
    <w:rsid w:val="00B044AC"/>
    <w:rsid w:val="00B04579"/>
    <w:rsid w:val="00B047DB"/>
    <w:rsid w:val="00B053FE"/>
    <w:rsid w:val="00B061DC"/>
    <w:rsid w:val="00B0679F"/>
    <w:rsid w:val="00B0695C"/>
    <w:rsid w:val="00B06BAF"/>
    <w:rsid w:val="00B06D67"/>
    <w:rsid w:val="00B06F51"/>
    <w:rsid w:val="00B071A5"/>
    <w:rsid w:val="00B07206"/>
    <w:rsid w:val="00B07571"/>
    <w:rsid w:val="00B07BB6"/>
    <w:rsid w:val="00B105CA"/>
    <w:rsid w:val="00B1073A"/>
    <w:rsid w:val="00B1098D"/>
    <w:rsid w:val="00B109A3"/>
    <w:rsid w:val="00B1123A"/>
    <w:rsid w:val="00B11761"/>
    <w:rsid w:val="00B12277"/>
    <w:rsid w:val="00B1274F"/>
    <w:rsid w:val="00B129DA"/>
    <w:rsid w:val="00B12DD8"/>
    <w:rsid w:val="00B12EB5"/>
    <w:rsid w:val="00B12FB2"/>
    <w:rsid w:val="00B1339C"/>
    <w:rsid w:val="00B13D3A"/>
    <w:rsid w:val="00B14738"/>
    <w:rsid w:val="00B14C61"/>
    <w:rsid w:val="00B15613"/>
    <w:rsid w:val="00B158D9"/>
    <w:rsid w:val="00B15DAD"/>
    <w:rsid w:val="00B15F29"/>
    <w:rsid w:val="00B1660B"/>
    <w:rsid w:val="00B17111"/>
    <w:rsid w:val="00B17AD4"/>
    <w:rsid w:val="00B17BA3"/>
    <w:rsid w:val="00B17BEB"/>
    <w:rsid w:val="00B17EE1"/>
    <w:rsid w:val="00B17F13"/>
    <w:rsid w:val="00B2009D"/>
    <w:rsid w:val="00B2070E"/>
    <w:rsid w:val="00B20BDB"/>
    <w:rsid w:val="00B21118"/>
    <w:rsid w:val="00B2236B"/>
    <w:rsid w:val="00B228CF"/>
    <w:rsid w:val="00B2366B"/>
    <w:rsid w:val="00B23E82"/>
    <w:rsid w:val="00B23F07"/>
    <w:rsid w:val="00B243D3"/>
    <w:rsid w:val="00B245F3"/>
    <w:rsid w:val="00B251DA"/>
    <w:rsid w:val="00B25603"/>
    <w:rsid w:val="00B257F8"/>
    <w:rsid w:val="00B261EC"/>
    <w:rsid w:val="00B26493"/>
    <w:rsid w:val="00B267CA"/>
    <w:rsid w:val="00B30630"/>
    <w:rsid w:val="00B30D27"/>
    <w:rsid w:val="00B31059"/>
    <w:rsid w:val="00B31DD7"/>
    <w:rsid w:val="00B32733"/>
    <w:rsid w:val="00B328C0"/>
    <w:rsid w:val="00B3378A"/>
    <w:rsid w:val="00B3477D"/>
    <w:rsid w:val="00B34B03"/>
    <w:rsid w:val="00B34FC0"/>
    <w:rsid w:val="00B3519A"/>
    <w:rsid w:val="00B3565F"/>
    <w:rsid w:val="00B35DCA"/>
    <w:rsid w:val="00B3616A"/>
    <w:rsid w:val="00B362A0"/>
    <w:rsid w:val="00B37173"/>
    <w:rsid w:val="00B37CF2"/>
    <w:rsid w:val="00B4018A"/>
    <w:rsid w:val="00B42E06"/>
    <w:rsid w:val="00B43838"/>
    <w:rsid w:val="00B44176"/>
    <w:rsid w:val="00B444A8"/>
    <w:rsid w:val="00B44717"/>
    <w:rsid w:val="00B44CA3"/>
    <w:rsid w:val="00B45304"/>
    <w:rsid w:val="00B456DF"/>
    <w:rsid w:val="00B458C5"/>
    <w:rsid w:val="00B458F6"/>
    <w:rsid w:val="00B45C1D"/>
    <w:rsid w:val="00B46111"/>
    <w:rsid w:val="00B46247"/>
    <w:rsid w:val="00B4671B"/>
    <w:rsid w:val="00B4673E"/>
    <w:rsid w:val="00B4683D"/>
    <w:rsid w:val="00B46BA5"/>
    <w:rsid w:val="00B46E20"/>
    <w:rsid w:val="00B46E58"/>
    <w:rsid w:val="00B46E91"/>
    <w:rsid w:val="00B46EAD"/>
    <w:rsid w:val="00B4740C"/>
    <w:rsid w:val="00B47760"/>
    <w:rsid w:val="00B507BA"/>
    <w:rsid w:val="00B50CBE"/>
    <w:rsid w:val="00B51F2F"/>
    <w:rsid w:val="00B52099"/>
    <w:rsid w:val="00B520A7"/>
    <w:rsid w:val="00B5276E"/>
    <w:rsid w:val="00B53486"/>
    <w:rsid w:val="00B540A7"/>
    <w:rsid w:val="00B54357"/>
    <w:rsid w:val="00B54359"/>
    <w:rsid w:val="00B54395"/>
    <w:rsid w:val="00B54ABA"/>
    <w:rsid w:val="00B54BB6"/>
    <w:rsid w:val="00B55871"/>
    <w:rsid w:val="00B55B34"/>
    <w:rsid w:val="00B569C5"/>
    <w:rsid w:val="00B56D91"/>
    <w:rsid w:val="00B5744B"/>
    <w:rsid w:val="00B574D0"/>
    <w:rsid w:val="00B6064E"/>
    <w:rsid w:val="00B6086C"/>
    <w:rsid w:val="00B60F85"/>
    <w:rsid w:val="00B61722"/>
    <w:rsid w:val="00B6185C"/>
    <w:rsid w:val="00B62D07"/>
    <w:rsid w:val="00B63317"/>
    <w:rsid w:val="00B63D77"/>
    <w:rsid w:val="00B643C4"/>
    <w:rsid w:val="00B64C01"/>
    <w:rsid w:val="00B6512A"/>
    <w:rsid w:val="00B65248"/>
    <w:rsid w:val="00B65607"/>
    <w:rsid w:val="00B65944"/>
    <w:rsid w:val="00B6644D"/>
    <w:rsid w:val="00B665CA"/>
    <w:rsid w:val="00B6672A"/>
    <w:rsid w:val="00B66920"/>
    <w:rsid w:val="00B66DC1"/>
    <w:rsid w:val="00B67ACB"/>
    <w:rsid w:val="00B67BC0"/>
    <w:rsid w:val="00B70BFB"/>
    <w:rsid w:val="00B70C7D"/>
    <w:rsid w:val="00B718A4"/>
    <w:rsid w:val="00B72382"/>
    <w:rsid w:val="00B73216"/>
    <w:rsid w:val="00B7331C"/>
    <w:rsid w:val="00B736C3"/>
    <w:rsid w:val="00B7385C"/>
    <w:rsid w:val="00B73862"/>
    <w:rsid w:val="00B73C76"/>
    <w:rsid w:val="00B740CE"/>
    <w:rsid w:val="00B74466"/>
    <w:rsid w:val="00B74EB0"/>
    <w:rsid w:val="00B7607C"/>
    <w:rsid w:val="00B8086D"/>
    <w:rsid w:val="00B81287"/>
    <w:rsid w:val="00B81800"/>
    <w:rsid w:val="00B82536"/>
    <w:rsid w:val="00B829F5"/>
    <w:rsid w:val="00B82A04"/>
    <w:rsid w:val="00B82C64"/>
    <w:rsid w:val="00B8349B"/>
    <w:rsid w:val="00B83B44"/>
    <w:rsid w:val="00B83D77"/>
    <w:rsid w:val="00B84035"/>
    <w:rsid w:val="00B84251"/>
    <w:rsid w:val="00B84E11"/>
    <w:rsid w:val="00B85AD9"/>
    <w:rsid w:val="00B864CF"/>
    <w:rsid w:val="00B86E4D"/>
    <w:rsid w:val="00B86E4E"/>
    <w:rsid w:val="00B873CA"/>
    <w:rsid w:val="00B879C4"/>
    <w:rsid w:val="00B87EF6"/>
    <w:rsid w:val="00B90507"/>
    <w:rsid w:val="00B91A68"/>
    <w:rsid w:val="00B91EB4"/>
    <w:rsid w:val="00B92CBD"/>
    <w:rsid w:val="00B93E4A"/>
    <w:rsid w:val="00B942E6"/>
    <w:rsid w:val="00B9467A"/>
    <w:rsid w:val="00B946B0"/>
    <w:rsid w:val="00B94CE3"/>
    <w:rsid w:val="00B95104"/>
    <w:rsid w:val="00B9512B"/>
    <w:rsid w:val="00B9584C"/>
    <w:rsid w:val="00B95F6E"/>
    <w:rsid w:val="00B964A6"/>
    <w:rsid w:val="00B978BB"/>
    <w:rsid w:val="00B978DA"/>
    <w:rsid w:val="00BA09A5"/>
    <w:rsid w:val="00BA0E07"/>
    <w:rsid w:val="00BA1531"/>
    <w:rsid w:val="00BA2339"/>
    <w:rsid w:val="00BA2ECF"/>
    <w:rsid w:val="00BA3478"/>
    <w:rsid w:val="00BA37C8"/>
    <w:rsid w:val="00BA431F"/>
    <w:rsid w:val="00BA4607"/>
    <w:rsid w:val="00BA4BBF"/>
    <w:rsid w:val="00BA58F8"/>
    <w:rsid w:val="00BA5EE0"/>
    <w:rsid w:val="00BA62DD"/>
    <w:rsid w:val="00BA6A87"/>
    <w:rsid w:val="00BA6F09"/>
    <w:rsid w:val="00BB0169"/>
    <w:rsid w:val="00BB0676"/>
    <w:rsid w:val="00BB0B0C"/>
    <w:rsid w:val="00BB0F3C"/>
    <w:rsid w:val="00BB1568"/>
    <w:rsid w:val="00BB26D7"/>
    <w:rsid w:val="00BB2C28"/>
    <w:rsid w:val="00BB2DC9"/>
    <w:rsid w:val="00BB32ED"/>
    <w:rsid w:val="00BB384B"/>
    <w:rsid w:val="00BB3DE3"/>
    <w:rsid w:val="00BB3DF4"/>
    <w:rsid w:val="00BB423B"/>
    <w:rsid w:val="00BB4441"/>
    <w:rsid w:val="00BB4B2E"/>
    <w:rsid w:val="00BB4B92"/>
    <w:rsid w:val="00BB4C09"/>
    <w:rsid w:val="00BB63BD"/>
    <w:rsid w:val="00BB6B3D"/>
    <w:rsid w:val="00BB6ED8"/>
    <w:rsid w:val="00BB7067"/>
    <w:rsid w:val="00BB70A7"/>
    <w:rsid w:val="00BB7EF6"/>
    <w:rsid w:val="00BC02DE"/>
    <w:rsid w:val="00BC04B9"/>
    <w:rsid w:val="00BC0B7C"/>
    <w:rsid w:val="00BC0F3B"/>
    <w:rsid w:val="00BC1414"/>
    <w:rsid w:val="00BC14EF"/>
    <w:rsid w:val="00BC287D"/>
    <w:rsid w:val="00BC2918"/>
    <w:rsid w:val="00BC2D3F"/>
    <w:rsid w:val="00BC32B2"/>
    <w:rsid w:val="00BC408D"/>
    <w:rsid w:val="00BC46B8"/>
    <w:rsid w:val="00BC48A8"/>
    <w:rsid w:val="00BC4A5C"/>
    <w:rsid w:val="00BC4B41"/>
    <w:rsid w:val="00BC5221"/>
    <w:rsid w:val="00BC61C0"/>
    <w:rsid w:val="00BC779C"/>
    <w:rsid w:val="00BC7952"/>
    <w:rsid w:val="00BD0008"/>
    <w:rsid w:val="00BD00C3"/>
    <w:rsid w:val="00BD139C"/>
    <w:rsid w:val="00BD1718"/>
    <w:rsid w:val="00BD19E9"/>
    <w:rsid w:val="00BD1FC3"/>
    <w:rsid w:val="00BD2BAD"/>
    <w:rsid w:val="00BD2ED1"/>
    <w:rsid w:val="00BD3173"/>
    <w:rsid w:val="00BD3EDE"/>
    <w:rsid w:val="00BD40AF"/>
    <w:rsid w:val="00BD40DF"/>
    <w:rsid w:val="00BD40F9"/>
    <w:rsid w:val="00BD64C7"/>
    <w:rsid w:val="00BD706F"/>
    <w:rsid w:val="00BD7ADF"/>
    <w:rsid w:val="00BD7F73"/>
    <w:rsid w:val="00BE0279"/>
    <w:rsid w:val="00BE0503"/>
    <w:rsid w:val="00BE0B30"/>
    <w:rsid w:val="00BE22E4"/>
    <w:rsid w:val="00BE3515"/>
    <w:rsid w:val="00BE3B9B"/>
    <w:rsid w:val="00BE3E0B"/>
    <w:rsid w:val="00BE4425"/>
    <w:rsid w:val="00BE45B7"/>
    <w:rsid w:val="00BE46BB"/>
    <w:rsid w:val="00BE4B77"/>
    <w:rsid w:val="00BE4C84"/>
    <w:rsid w:val="00BE4CC9"/>
    <w:rsid w:val="00BE507B"/>
    <w:rsid w:val="00BE54CC"/>
    <w:rsid w:val="00BE5B15"/>
    <w:rsid w:val="00BE60F7"/>
    <w:rsid w:val="00BE6215"/>
    <w:rsid w:val="00BE6845"/>
    <w:rsid w:val="00BE6F99"/>
    <w:rsid w:val="00BE715A"/>
    <w:rsid w:val="00BE74E3"/>
    <w:rsid w:val="00BE7897"/>
    <w:rsid w:val="00BE7A1C"/>
    <w:rsid w:val="00BE7C5C"/>
    <w:rsid w:val="00BE7F32"/>
    <w:rsid w:val="00BF04B8"/>
    <w:rsid w:val="00BF053C"/>
    <w:rsid w:val="00BF0FC8"/>
    <w:rsid w:val="00BF2739"/>
    <w:rsid w:val="00BF2999"/>
    <w:rsid w:val="00BF3A58"/>
    <w:rsid w:val="00BF4AF2"/>
    <w:rsid w:val="00BF6BD5"/>
    <w:rsid w:val="00BF6CA3"/>
    <w:rsid w:val="00BF6D76"/>
    <w:rsid w:val="00BF6FA9"/>
    <w:rsid w:val="00BF76E3"/>
    <w:rsid w:val="00BF79DD"/>
    <w:rsid w:val="00BF7AD8"/>
    <w:rsid w:val="00C001AE"/>
    <w:rsid w:val="00C00957"/>
    <w:rsid w:val="00C00EFA"/>
    <w:rsid w:val="00C010B6"/>
    <w:rsid w:val="00C0163D"/>
    <w:rsid w:val="00C019E0"/>
    <w:rsid w:val="00C025B8"/>
    <w:rsid w:val="00C0301A"/>
    <w:rsid w:val="00C03795"/>
    <w:rsid w:val="00C04339"/>
    <w:rsid w:val="00C04484"/>
    <w:rsid w:val="00C04741"/>
    <w:rsid w:val="00C050B4"/>
    <w:rsid w:val="00C05D35"/>
    <w:rsid w:val="00C06188"/>
    <w:rsid w:val="00C0644E"/>
    <w:rsid w:val="00C07518"/>
    <w:rsid w:val="00C0752D"/>
    <w:rsid w:val="00C108BF"/>
    <w:rsid w:val="00C10C15"/>
    <w:rsid w:val="00C10CBA"/>
    <w:rsid w:val="00C10E46"/>
    <w:rsid w:val="00C10FA7"/>
    <w:rsid w:val="00C11848"/>
    <w:rsid w:val="00C1186C"/>
    <w:rsid w:val="00C136B8"/>
    <w:rsid w:val="00C1427D"/>
    <w:rsid w:val="00C14565"/>
    <w:rsid w:val="00C14B9D"/>
    <w:rsid w:val="00C14E18"/>
    <w:rsid w:val="00C152A4"/>
    <w:rsid w:val="00C154C2"/>
    <w:rsid w:val="00C155A6"/>
    <w:rsid w:val="00C1576D"/>
    <w:rsid w:val="00C16258"/>
    <w:rsid w:val="00C16614"/>
    <w:rsid w:val="00C1692C"/>
    <w:rsid w:val="00C169D5"/>
    <w:rsid w:val="00C16BE9"/>
    <w:rsid w:val="00C17318"/>
    <w:rsid w:val="00C177F6"/>
    <w:rsid w:val="00C17AAB"/>
    <w:rsid w:val="00C20153"/>
    <w:rsid w:val="00C204B7"/>
    <w:rsid w:val="00C20814"/>
    <w:rsid w:val="00C20DE7"/>
    <w:rsid w:val="00C213B6"/>
    <w:rsid w:val="00C217FC"/>
    <w:rsid w:val="00C21C86"/>
    <w:rsid w:val="00C2214B"/>
    <w:rsid w:val="00C22865"/>
    <w:rsid w:val="00C22A94"/>
    <w:rsid w:val="00C22ED2"/>
    <w:rsid w:val="00C233B7"/>
    <w:rsid w:val="00C23A2E"/>
    <w:rsid w:val="00C23CC9"/>
    <w:rsid w:val="00C25D12"/>
    <w:rsid w:val="00C25E9C"/>
    <w:rsid w:val="00C260A1"/>
    <w:rsid w:val="00C2611A"/>
    <w:rsid w:val="00C2659F"/>
    <w:rsid w:val="00C2682F"/>
    <w:rsid w:val="00C268A6"/>
    <w:rsid w:val="00C27B3E"/>
    <w:rsid w:val="00C27BF8"/>
    <w:rsid w:val="00C3037F"/>
    <w:rsid w:val="00C309B1"/>
    <w:rsid w:val="00C31481"/>
    <w:rsid w:val="00C31B12"/>
    <w:rsid w:val="00C31FD9"/>
    <w:rsid w:val="00C326FC"/>
    <w:rsid w:val="00C3288C"/>
    <w:rsid w:val="00C32FAB"/>
    <w:rsid w:val="00C33551"/>
    <w:rsid w:val="00C336FD"/>
    <w:rsid w:val="00C34085"/>
    <w:rsid w:val="00C34A87"/>
    <w:rsid w:val="00C34D23"/>
    <w:rsid w:val="00C35553"/>
    <w:rsid w:val="00C35A0D"/>
    <w:rsid w:val="00C362A9"/>
    <w:rsid w:val="00C36774"/>
    <w:rsid w:val="00C36862"/>
    <w:rsid w:val="00C36B09"/>
    <w:rsid w:val="00C36D83"/>
    <w:rsid w:val="00C36DE3"/>
    <w:rsid w:val="00C377F6"/>
    <w:rsid w:val="00C4199C"/>
    <w:rsid w:val="00C42179"/>
    <w:rsid w:val="00C42673"/>
    <w:rsid w:val="00C42D87"/>
    <w:rsid w:val="00C43796"/>
    <w:rsid w:val="00C43CD1"/>
    <w:rsid w:val="00C44681"/>
    <w:rsid w:val="00C44B10"/>
    <w:rsid w:val="00C46649"/>
    <w:rsid w:val="00C47BE9"/>
    <w:rsid w:val="00C47C82"/>
    <w:rsid w:val="00C47C9B"/>
    <w:rsid w:val="00C5025B"/>
    <w:rsid w:val="00C50A3A"/>
    <w:rsid w:val="00C50C1E"/>
    <w:rsid w:val="00C50F16"/>
    <w:rsid w:val="00C50F96"/>
    <w:rsid w:val="00C51EE0"/>
    <w:rsid w:val="00C52682"/>
    <w:rsid w:val="00C52CCB"/>
    <w:rsid w:val="00C53365"/>
    <w:rsid w:val="00C53CA2"/>
    <w:rsid w:val="00C5418E"/>
    <w:rsid w:val="00C546AA"/>
    <w:rsid w:val="00C546DE"/>
    <w:rsid w:val="00C54AE8"/>
    <w:rsid w:val="00C54D3F"/>
    <w:rsid w:val="00C550E2"/>
    <w:rsid w:val="00C55706"/>
    <w:rsid w:val="00C55CE2"/>
    <w:rsid w:val="00C56204"/>
    <w:rsid w:val="00C57484"/>
    <w:rsid w:val="00C57AE7"/>
    <w:rsid w:val="00C57F9A"/>
    <w:rsid w:val="00C601F8"/>
    <w:rsid w:val="00C60D46"/>
    <w:rsid w:val="00C61453"/>
    <w:rsid w:val="00C6178C"/>
    <w:rsid w:val="00C6181C"/>
    <w:rsid w:val="00C61951"/>
    <w:rsid w:val="00C62218"/>
    <w:rsid w:val="00C623E0"/>
    <w:rsid w:val="00C63C48"/>
    <w:rsid w:val="00C63CDB"/>
    <w:rsid w:val="00C64AB6"/>
    <w:rsid w:val="00C64B1E"/>
    <w:rsid w:val="00C64BD1"/>
    <w:rsid w:val="00C64F4E"/>
    <w:rsid w:val="00C6511E"/>
    <w:rsid w:val="00C667E5"/>
    <w:rsid w:val="00C672C1"/>
    <w:rsid w:val="00C6754D"/>
    <w:rsid w:val="00C70762"/>
    <w:rsid w:val="00C70D7E"/>
    <w:rsid w:val="00C7108E"/>
    <w:rsid w:val="00C720D0"/>
    <w:rsid w:val="00C722DA"/>
    <w:rsid w:val="00C7448C"/>
    <w:rsid w:val="00C7494C"/>
    <w:rsid w:val="00C74AF5"/>
    <w:rsid w:val="00C74B42"/>
    <w:rsid w:val="00C74FF0"/>
    <w:rsid w:val="00C75101"/>
    <w:rsid w:val="00C7513A"/>
    <w:rsid w:val="00C7560E"/>
    <w:rsid w:val="00C7582B"/>
    <w:rsid w:val="00C75B01"/>
    <w:rsid w:val="00C75E0E"/>
    <w:rsid w:val="00C76B2C"/>
    <w:rsid w:val="00C76EA8"/>
    <w:rsid w:val="00C77033"/>
    <w:rsid w:val="00C770A9"/>
    <w:rsid w:val="00C770C0"/>
    <w:rsid w:val="00C774F1"/>
    <w:rsid w:val="00C807E4"/>
    <w:rsid w:val="00C80B66"/>
    <w:rsid w:val="00C80D7F"/>
    <w:rsid w:val="00C81C36"/>
    <w:rsid w:val="00C8249F"/>
    <w:rsid w:val="00C8288C"/>
    <w:rsid w:val="00C82BC5"/>
    <w:rsid w:val="00C83037"/>
    <w:rsid w:val="00C84404"/>
    <w:rsid w:val="00C84B3A"/>
    <w:rsid w:val="00C84EBF"/>
    <w:rsid w:val="00C8568F"/>
    <w:rsid w:val="00C858E5"/>
    <w:rsid w:val="00C85B01"/>
    <w:rsid w:val="00C86943"/>
    <w:rsid w:val="00C90559"/>
    <w:rsid w:val="00C905E5"/>
    <w:rsid w:val="00C907DD"/>
    <w:rsid w:val="00C90843"/>
    <w:rsid w:val="00C90E11"/>
    <w:rsid w:val="00C91766"/>
    <w:rsid w:val="00C920E5"/>
    <w:rsid w:val="00C92594"/>
    <w:rsid w:val="00C92699"/>
    <w:rsid w:val="00C92B52"/>
    <w:rsid w:val="00C92F8B"/>
    <w:rsid w:val="00C936CF"/>
    <w:rsid w:val="00C93729"/>
    <w:rsid w:val="00C94884"/>
    <w:rsid w:val="00C94C43"/>
    <w:rsid w:val="00C94FBD"/>
    <w:rsid w:val="00C950B1"/>
    <w:rsid w:val="00C95CD5"/>
    <w:rsid w:val="00C95FF8"/>
    <w:rsid w:val="00C968D2"/>
    <w:rsid w:val="00C96E8D"/>
    <w:rsid w:val="00C9712B"/>
    <w:rsid w:val="00C97866"/>
    <w:rsid w:val="00CA03AA"/>
    <w:rsid w:val="00CA15A4"/>
    <w:rsid w:val="00CA1BAE"/>
    <w:rsid w:val="00CA1DCC"/>
    <w:rsid w:val="00CA25CF"/>
    <w:rsid w:val="00CA2688"/>
    <w:rsid w:val="00CA2950"/>
    <w:rsid w:val="00CA3706"/>
    <w:rsid w:val="00CA3724"/>
    <w:rsid w:val="00CA39C7"/>
    <w:rsid w:val="00CA3B3B"/>
    <w:rsid w:val="00CA3CAF"/>
    <w:rsid w:val="00CA3CE5"/>
    <w:rsid w:val="00CA3F7C"/>
    <w:rsid w:val="00CA4ED8"/>
    <w:rsid w:val="00CA5394"/>
    <w:rsid w:val="00CA5437"/>
    <w:rsid w:val="00CA6411"/>
    <w:rsid w:val="00CA694A"/>
    <w:rsid w:val="00CA6AAA"/>
    <w:rsid w:val="00CA74DA"/>
    <w:rsid w:val="00CA7F2B"/>
    <w:rsid w:val="00CB0BBB"/>
    <w:rsid w:val="00CB1106"/>
    <w:rsid w:val="00CB14FE"/>
    <w:rsid w:val="00CB199F"/>
    <w:rsid w:val="00CB1F2A"/>
    <w:rsid w:val="00CB2390"/>
    <w:rsid w:val="00CB287D"/>
    <w:rsid w:val="00CB3331"/>
    <w:rsid w:val="00CB38D3"/>
    <w:rsid w:val="00CB395D"/>
    <w:rsid w:val="00CB3A03"/>
    <w:rsid w:val="00CB3ECD"/>
    <w:rsid w:val="00CB4951"/>
    <w:rsid w:val="00CB51C5"/>
    <w:rsid w:val="00CB54AF"/>
    <w:rsid w:val="00CB5E66"/>
    <w:rsid w:val="00CB6016"/>
    <w:rsid w:val="00CB6E7B"/>
    <w:rsid w:val="00CB76DB"/>
    <w:rsid w:val="00CB77EC"/>
    <w:rsid w:val="00CB7A2B"/>
    <w:rsid w:val="00CC04A9"/>
    <w:rsid w:val="00CC06F7"/>
    <w:rsid w:val="00CC0773"/>
    <w:rsid w:val="00CC0D81"/>
    <w:rsid w:val="00CC10FE"/>
    <w:rsid w:val="00CC13EC"/>
    <w:rsid w:val="00CC1403"/>
    <w:rsid w:val="00CC391A"/>
    <w:rsid w:val="00CC4DE1"/>
    <w:rsid w:val="00CC58D3"/>
    <w:rsid w:val="00CC58F5"/>
    <w:rsid w:val="00CC64A4"/>
    <w:rsid w:val="00CC6649"/>
    <w:rsid w:val="00CC6F92"/>
    <w:rsid w:val="00CC6FCB"/>
    <w:rsid w:val="00CC7415"/>
    <w:rsid w:val="00CC7A2F"/>
    <w:rsid w:val="00CC7C49"/>
    <w:rsid w:val="00CD03B1"/>
    <w:rsid w:val="00CD0ACA"/>
    <w:rsid w:val="00CD15F6"/>
    <w:rsid w:val="00CD2133"/>
    <w:rsid w:val="00CD2CFF"/>
    <w:rsid w:val="00CD31F3"/>
    <w:rsid w:val="00CD38D4"/>
    <w:rsid w:val="00CD3F46"/>
    <w:rsid w:val="00CD3FDA"/>
    <w:rsid w:val="00CD4048"/>
    <w:rsid w:val="00CD4276"/>
    <w:rsid w:val="00CD4FA2"/>
    <w:rsid w:val="00CD51FD"/>
    <w:rsid w:val="00CD5233"/>
    <w:rsid w:val="00CD6D7F"/>
    <w:rsid w:val="00CD6DF4"/>
    <w:rsid w:val="00CD7404"/>
    <w:rsid w:val="00CD7AE5"/>
    <w:rsid w:val="00CD7D97"/>
    <w:rsid w:val="00CE02B1"/>
    <w:rsid w:val="00CE07BE"/>
    <w:rsid w:val="00CE0B2E"/>
    <w:rsid w:val="00CE0EF8"/>
    <w:rsid w:val="00CE1485"/>
    <w:rsid w:val="00CE1F2D"/>
    <w:rsid w:val="00CE276D"/>
    <w:rsid w:val="00CE2CB6"/>
    <w:rsid w:val="00CE32E1"/>
    <w:rsid w:val="00CE361C"/>
    <w:rsid w:val="00CE3A2A"/>
    <w:rsid w:val="00CE3D37"/>
    <w:rsid w:val="00CE40EE"/>
    <w:rsid w:val="00CE477F"/>
    <w:rsid w:val="00CE53F7"/>
    <w:rsid w:val="00CE5AE0"/>
    <w:rsid w:val="00CE5BF5"/>
    <w:rsid w:val="00CE6591"/>
    <w:rsid w:val="00CE6985"/>
    <w:rsid w:val="00CE72EC"/>
    <w:rsid w:val="00CE7575"/>
    <w:rsid w:val="00CF0A03"/>
    <w:rsid w:val="00CF0C3C"/>
    <w:rsid w:val="00CF0E3D"/>
    <w:rsid w:val="00CF1573"/>
    <w:rsid w:val="00CF15AD"/>
    <w:rsid w:val="00CF1BC7"/>
    <w:rsid w:val="00CF2B91"/>
    <w:rsid w:val="00CF34A1"/>
    <w:rsid w:val="00CF373D"/>
    <w:rsid w:val="00CF388B"/>
    <w:rsid w:val="00CF3AB9"/>
    <w:rsid w:val="00CF3C24"/>
    <w:rsid w:val="00CF462C"/>
    <w:rsid w:val="00CF467B"/>
    <w:rsid w:val="00CF5759"/>
    <w:rsid w:val="00CF5BB5"/>
    <w:rsid w:val="00CF5E81"/>
    <w:rsid w:val="00CF5EAF"/>
    <w:rsid w:val="00CF630E"/>
    <w:rsid w:val="00CF63D3"/>
    <w:rsid w:val="00CF6CE7"/>
    <w:rsid w:val="00CF7661"/>
    <w:rsid w:val="00CF7890"/>
    <w:rsid w:val="00CF78FA"/>
    <w:rsid w:val="00CF7920"/>
    <w:rsid w:val="00D0038C"/>
    <w:rsid w:val="00D00B4F"/>
    <w:rsid w:val="00D011E6"/>
    <w:rsid w:val="00D0120F"/>
    <w:rsid w:val="00D02297"/>
    <w:rsid w:val="00D028E7"/>
    <w:rsid w:val="00D029B5"/>
    <w:rsid w:val="00D02B18"/>
    <w:rsid w:val="00D03313"/>
    <w:rsid w:val="00D0336B"/>
    <w:rsid w:val="00D039E7"/>
    <w:rsid w:val="00D04A8A"/>
    <w:rsid w:val="00D04E10"/>
    <w:rsid w:val="00D05B38"/>
    <w:rsid w:val="00D05B9F"/>
    <w:rsid w:val="00D05DDB"/>
    <w:rsid w:val="00D06E73"/>
    <w:rsid w:val="00D07694"/>
    <w:rsid w:val="00D07947"/>
    <w:rsid w:val="00D10230"/>
    <w:rsid w:val="00D1037B"/>
    <w:rsid w:val="00D104D7"/>
    <w:rsid w:val="00D10C0D"/>
    <w:rsid w:val="00D10F5A"/>
    <w:rsid w:val="00D12E16"/>
    <w:rsid w:val="00D12F65"/>
    <w:rsid w:val="00D13194"/>
    <w:rsid w:val="00D135FB"/>
    <w:rsid w:val="00D136ED"/>
    <w:rsid w:val="00D13C3F"/>
    <w:rsid w:val="00D14191"/>
    <w:rsid w:val="00D1426C"/>
    <w:rsid w:val="00D14C15"/>
    <w:rsid w:val="00D15049"/>
    <w:rsid w:val="00D1613D"/>
    <w:rsid w:val="00D16216"/>
    <w:rsid w:val="00D16A4A"/>
    <w:rsid w:val="00D17238"/>
    <w:rsid w:val="00D1755C"/>
    <w:rsid w:val="00D17ACC"/>
    <w:rsid w:val="00D17B9B"/>
    <w:rsid w:val="00D2039F"/>
    <w:rsid w:val="00D20651"/>
    <w:rsid w:val="00D20803"/>
    <w:rsid w:val="00D21BD6"/>
    <w:rsid w:val="00D224B2"/>
    <w:rsid w:val="00D227D2"/>
    <w:rsid w:val="00D22921"/>
    <w:rsid w:val="00D2296F"/>
    <w:rsid w:val="00D231C1"/>
    <w:rsid w:val="00D247F6"/>
    <w:rsid w:val="00D250A4"/>
    <w:rsid w:val="00D26467"/>
    <w:rsid w:val="00D26867"/>
    <w:rsid w:val="00D2689C"/>
    <w:rsid w:val="00D26E1D"/>
    <w:rsid w:val="00D26E4E"/>
    <w:rsid w:val="00D26F7D"/>
    <w:rsid w:val="00D30086"/>
    <w:rsid w:val="00D309F9"/>
    <w:rsid w:val="00D3172D"/>
    <w:rsid w:val="00D3174F"/>
    <w:rsid w:val="00D31806"/>
    <w:rsid w:val="00D31B0A"/>
    <w:rsid w:val="00D32489"/>
    <w:rsid w:val="00D325C7"/>
    <w:rsid w:val="00D32820"/>
    <w:rsid w:val="00D33067"/>
    <w:rsid w:val="00D33190"/>
    <w:rsid w:val="00D33A05"/>
    <w:rsid w:val="00D33ECB"/>
    <w:rsid w:val="00D3408F"/>
    <w:rsid w:val="00D342E9"/>
    <w:rsid w:val="00D34708"/>
    <w:rsid w:val="00D34E05"/>
    <w:rsid w:val="00D35888"/>
    <w:rsid w:val="00D35AF1"/>
    <w:rsid w:val="00D35B5E"/>
    <w:rsid w:val="00D35F45"/>
    <w:rsid w:val="00D36A8C"/>
    <w:rsid w:val="00D36BD7"/>
    <w:rsid w:val="00D3702F"/>
    <w:rsid w:val="00D40F27"/>
    <w:rsid w:val="00D41220"/>
    <w:rsid w:val="00D41915"/>
    <w:rsid w:val="00D41978"/>
    <w:rsid w:val="00D42812"/>
    <w:rsid w:val="00D435FC"/>
    <w:rsid w:val="00D441D2"/>
    <w:rsid w:val="00D442AA"/>
    <w:rsid w:val="00D44F29"/>
    <w:rsid w:val="00D45612"/>
    <w:rsid w:val="00D45ACD"/>
    <w:rsid w:val="00D46EFF"/>
    <w:rsid w:val="00D47230"/>
    <w:rsid w:val="00D47B69"/>
    <w:rsid w:val="00D47C60"/>
    <w:rsid w:val="00D47F5B"/>
    <w:rsid w:val="00D50A53"/>
    <w:rsid w:val="00D50D7D"/>
    <w:rsid w:val="00D5107A"/>
    <w:rsid w:val="00D5143C"/>
    <w:rsid w:val="00D51503"/>
    <w:rsid w:val="00D51814"/>
    <w:rsid w:val="00D519B7"/>
    <w:rsid w:val="00D51BC9"/>
    <w:rsid w:val="00D5369E"/>
    <w:rsid w:val="00D53B5D"/>
    <w:rsid w:val="00D54AC7"/>
    <w:rsid w:val="00D54C77"/>
    <w:rsid w:val="00D54C96"/>
    <w:rsid w:val="00D55508"/>
    <w:rsid w:val="00D55BD9"/>
    <w:rsid w:val="00D55C8D"/>
    <w:rsid w:val="00D56008"/>
    <w:rsid w:val="00D56B04"/>
    <w:rsid w:val="00D573EA"/>
    <w:rsid w:val="00D57940"/>
    <w:rsid w:val="00D57C6B"/>
    <w:rsid w:val="00D57E30"/>
    <w:rsid w:val="00D6010B"/>
    <w:rsid w:val="00D6066C"/>
    <w:rsid w:val="00D60BB0"/>
    <w:rsid w:val="00D60C3A"/>
    <w:rsid w:val="00D60D59"/>
    <w:rsid w:val="00D60D8B"/>
    <w:rsid w:val="00D616AC"/>
    <w:rsid w:val="00D61E91"/>
    <w:rsid w:val="00D62413"/>
    <w:rsid w:val="00D62E57"/>
    <w:rsid w:val="00D63509"/>
    <w:rsid w:val="00D63853"/>
    <w:rsid w:val="00D6451B"/>
    <w:rsid w:val="00D6486C"/>
    <w:rsid w:val="00D64AA4"/>
    <w:rsid w:val="00D64D3B"/>
    <w:rsid w:val="00D65026"/>
    <w:rsid w:val="00D65434"/>
    <w:rsid w:val="00D6560E"/>
    <w:rsid w:val="00D661B3"/>
    <w:rsid w:val="00D6623C"/>
    <w:rsid w:val="00D6626E"/>
    <w:rsid w:val="00D6681D"/>
    <w:rsid w:val="00D66CAE"/>
    <w:rsid w:val="00D671A5"/>
    <w:rsid w:val="00D677BD"/>
    <w:rsid w:val="00D67FDA"/>
    <w:rsid w:val="00D7035D"/>
    <w:rsid w:val="00D709A2"/>
    <w:rsid w:val="00D70A04"/>
    <w:rsid w:val="00D7166E"/>
    <w:rsid w:val="00D71A5E"/>
    <w:rsid w:val="00D72726"/>
    <w:rsid w:val="00D72A09"/>
    <w:rsid w:val="00D72EC0"/>
    <w:rsid w:val="00D734F0"/>
    <w:rsid w:val="00D735D8"/>
    <w:rsid w:val="00D73665"/>
    <w:rsid w:val="00D73DF4"/>
    <w:rsid w:val="00D740D3"/>
    <w:rsid w:val="00D74B4B"/>
    <w:rsid w:val="00D7533B"/>
    <w:rsid w:val="00D75575"/>
    <w:rsid w:val="00D75DAD"/>
    <w:rsid w:val="00D75F5C"/>
    <w:rsid w:val="00D76597"/>
    <w:rsid w:val="00D766A6"/>
    <w:rsid w:val="00D769E8"/>
    <w:rsid w:val="00D76D53"/>
    <w:rsid w:val="00D770AD"/>
    <w:rsid w:val="00D778B4"/>
    <w:rsid w:val="00D77B9D"/>
    <w:rsid w:val="00D809C3"/>
    <w:rsid w:val="00D8155D"/>
    <w:rsid w:val="00D81592"/>
    <w:rsid w:val="00D8222F"/>
    <w:rsid w:val="00D82702"/>
    <w:rsid w:val="00D82A4A"/>
    <w:rsid w:val="00D832A0"/>
    <w:rsid w:val="00D84364"/>
    <w:rsid w:val="00D844A1"/>
    <w:rsid w:val="00D8535C"/>
    <w:rsid w:val="00D85688"/>
    <w:rsid w:val="00D85BC1"/>
    <w:rsid w:val="00D85E6A"/>
    <w:rsid w:val="00D86E7C"/>
    <w:rsid w:val="00D876CD"/>
    <w:rsid w:val="00D877F5"/>
    <w:rsid w:val="00D87B00"/>
    <w:rsid w:val="00D911C9"/>
    <w:rsid w:val="00D914A2"/>
    <w:rsid w:val="00D918B3"/>
    <w:rsid w:val="00D91AE0"/>
    <w:rsid w:val="00D91C94"/>
    <w:rsid w:val="00D91CCB"/>
    <w:rsid w:val="00D920F2"/>
    <w:rsid w:val="00D92AEF"/>
    <w:rsid w:val="00D9465E"/>
    <w:rsid w:val="00D950B3"/>
    <w:rsid w:val="00D953EA"/>
    <w:rsid w:val="00D95A72"/>
    <w:rsid w:val="00D95A97"/>
    <w:rsid w:val="00D95D26"/>
    <w:rsid w:val="00D9769E"/>
    <w:rsid w:val="00DA1153"/>
    <w:rsid w:val="00DA1439"/>
    <w:rsid w:val="00DA26B3"/>
    <w:rsid w:val="00DA27C1"/>
    <w:rsid w:val="00DA36B8"/>
    <w:rsid w:val="00DA38E0"/>
    <w:rsid w:val="00DA3E15"/>
    <w:rsid w:val="00DA4D92"/>
    <w:rsid w:val="00DA5188"/>
    <w:rsid w:val="00DA5763"/>
    <w:rsid w:val="00DA610A"/>
    <w:rsid w:val="00DA6BC0"/>
    <w:rsid w:val="00DA6CD2"/>
    <w:rsid w:val="00DA6EA1"/>
    <w:rsid w:val="00DA7040"/>
    <w:rsid w:val="00DA7692"/>
    <w:rsid w:val="00DA7DBC"/>
    <w:rsid w:val="00DB0217"/>
    <w:rsid w:val="00DB054D"/>
    <w:rsid w:val="00DB0B16"/>
    <w:rsid w:val="00DB1D2D"/>
    <w:rsid w:val="00DB315D"/>
    <w:rsid w:val="00DB3451"/>
    <w:rsid w:val="00DB354F"/>
    <w:rsid w:val="00DB5015"/>
    <w:rsid w:val="00DB5254"/>
    <w:rsid w:val="00DB66EC"/>
    <w:rsid w:val="00DB6D6E"/>
    <w:rsid w:val="00DB7617"/>
    <w:rsid w:val="00DB78E0"/>
    <w:rsid w:val="00DC0936"/>
    <w:rsid w:val="00DC11FF"/>
    <w:rsid w:val="00DC12BF"/>
    <w:rsid w:val="00DC2563"/>
    <w:rsid w:val="00DC2A93"/>
    <w:rsid w:val="00DC2F99"/>
    <w:rsid w:val="00DC3049"/>
    <w:rsid w:val="00DC316C"/>
    <w:rsid w:val="00DC3792"/>
    <w:rsid w:val="00DC413F"/>
    <w:rsid w:val="00DC4A50"/>
    <w:rsid w:val="00DC4BCA"/>
    <w:rsid w:val="00DC6175"/>
    <w:rsid w:val="00DC708D"/>
    <w:rsid w:val="00DC7427"/>
    <w:rsid w:val="00DC7DA8"/>
    <w:rsid w:val="00DD08BA"/>
    <w:rsid w:val="00DD0B6C"/>
    <w:rsid w:val="00DD0DA0"/>
    <w:rsid w:val="00DD1427"/>
    <w:rsid w:val="00DD1A6E"/>
    <w:rsid w:val="00DD39DA"/>
    <w:rsid w:val="00DD3A34"/>
    <w:rsid w:val="00DD3BCD"/>
    <w:rsid w:val="00DD3C6D"/>
    <w:rsid w:val="00DD45D9"/>
    <w:rsid w:val="00DD4778"/>
    <w:rsid w:val="00DD549C"/>
    <w:rsid w:val="00DD6422"/>
    <w:rsid w:val="00DD662A"/>
    <w:rsid w:val="00DD665E"/>
    <w:rsid w:val="00DD693B"/>
    <w:rsid w:val="00DD6BDE"/>
    <w:rsid w:val="00DD6F08"/>
    <w:rsid w:val="00DD77FA"/>
    <w:rsid w:val="00DD7D33"/>
    <w:rsid w:val="00DE0A7A"/>
    <w:rsid w:val="00DE0CE5"/>
    <w:rsid w:val="00DE0F8D"/>
    <w:rsid w:val="00DE0F9D"/>
    <w:rsid w:val="00DE14D5"/>
    <w:rsid w:val="00DE185E"/>
    <w:rsid w:val="00DE2C4E"/>
    <w:rsid w:val="00DE3E5E"/>
    <w:rsid w:val="00DE4C5D"/>
    <w:rsid w:val="00DE5416"/>
    <w:rsid w:val="00DE54CB"/>
    <w:rsid w:val="00DE56CC"/>
    <w:rsid w:val="00DE57D5"/>
    <w:rsid w:val="00DE5FEB"/>
    <w:rsid w:val="00DE6264"/>
    <w:rsid w:val="00DE7373"/>
    <w:rsid w:val="00DF0946"/>
    <w:rsid w:val="00DF13B6"/>
    <w:rsid w:val="00DF1844"/>
    <w:rsid w:val="00DF19E5"/>
    <w:rsid w:val="00DF1A5B"/>
    <w:rsid w:val="00DF2A80"/>
    <w:rsid w:val="00DF343D"/>
    <w:rsid w:val="00DF490A"/>
    <w:rsid w:val="00DF497A"/>
    <w:rsid w:val="00DF517A"/>
    <w:rsid w:val="00DF5627"/>
    <w:rsid w:val="00DF5A33"/>
    <w:rsid w:val="00DF617F"/>
    <w:rsid w:val="00DF647F"/>
    <w:rsid w:val="00DF6A9C"/>
    <w:rsid w:val="00DF6BA5"/>
    <w:rsid w:val="00DF6C0A"/>
    <w:rsid w:val="00DF7013"/>
    <w:rsid w:val="00DF7808"/>
    <w:rsid w:val="00E004BC"/>
    <w:rsid w:val="00E00509"/>
    <w:rsid w:val="00E008BE"/>
    <w:rsid w:val="00E00C1D"/>
    <w:rsid w:val="00E0152C"/>
    <w:rsid w:val="00E0208B"/>
    <w:rsid w:val="00E03550"/>
    <w:rsid w:val="00E0408C"/>
    <w:rsid w:val="00E055D7"/>
    <w:rsid w:val="00E055F7"/>
    <w:rsid w:val="00E05ED9"/>
    <w:rsid w:val="00E0722F"/>
    <w:rsid w:val="00E07A2D"/>
    <w:rsid w:val="00E07B3C"/>
    <w:rsid w:val="00E07DB9"/>
    <w:rsid w:val="00E10141"/>
    <w:rsid w:val="00E10609"/>
    <w:rsid w:val="00E10979"/>
    <w:rsid w:val="00E10A0F"/>
    <w:rsid w:val="00E12064"/>
    <w:rsid w:val="00E1281D"/>
    <w:rsid w:val="00E1375D"/>
    <w:rsid w:val="00E13937"/>
    <w:rsid w:val="00E144BA"/>
    <w:rsid w:val="00E145A5"/>
    <w:rsid w:val="00E145ED"/>
    <w:rsid w:val="00E14B33"/>
    <w:rsid w:val="00E14ED6"/>
    <w:rsid w:val="00E1564F"/>
    <w:rsid w:val="00E15B60"/>
    <w:rsid w:val="00E16068"/>
    <w:rsid w:val="00E16325"/>
    <w:rsid w:val="00E1716F"/>
    <w:rsid w:val="00E207D6"/>
    <w:rsid w:val="00E20806"/>
    <w:rsid w:val="00E212CC"/>
    <w:rsid w:val="00E21B2B"/>
    <w:rsid w:val="00E21E97"/>
    <w:rsid w:val="00E2212B"/>
    <w:rsid w:val="00E22792"/>
    <w:rsid w:val="00E2289B"/>
    <w:rsid w:val="00E22FB8"/>
    <w:rsid w:val="00E232D3"/>
    <w:rsid w:val="00E232DD"/>
    <w:rsid w:val="00E2337C"/>
    <w:rsid w:val="00E238FD"/>
    <w:rsid w:val="00E2421B"/>
    <w:rsid w:val="00E247E0"/>
    <w:rsid w:val="00E2625B"/>
    <w:rsid w:val="00E26696"/>
    <w:rsid w:val="00E2676E"/>
    <w:rsid w:val="00E26BD5"/>
    <w:rsid w:val="00E26CD8"/>
    <w:rsid w:val="00E2755C"/>
    <w:rsid w:val="00E2796D"/>
    <w:rsid w:val="00E27C6A"/>
    <w:rsid w:val="00E303FD"/>
    <w:rsid w:val="00E30FB0"/>
    <w:rsid w:val="00E311CD"/>
    <w:rsid w:val="00E312EB"/>
    <w:rsid w:val="00E318BC"/>
    <w:rsid w:val="00E31C81"/>
    <w:rsid w:val="00E31CA6"/>
    <w:rsid w:val="00E33B6E"/>
    <w:rsid w:val="00E3435D"/>
    <w:rsid w:val="00E34659"/>
    <w:rsid w:val="00E34B4B"/>
    <w:rsid w:val="00E3519E"/>
    <w:rsid w:val="00E357B8"/>
    <w:rsid w:val="00E35894"/>
    <w:rsid w:val="00E36756"/>
    <w:rsid w:val="00E36F57"/>
    <w:rsid w:val="00E3700A"/>
    <w:rsid w:val="00E377C1"/>
    <w:rsid w:val="00E37814"/>
    <w:rsid w:val="00E4003A"/>
    <w:rsid w:val="00E40292"/>
    <w:rsid w:val="00E404E5"/>
    <w:rsid w:val="00E40873"/>
    <w:rsid w:val="00E40D5F"/>
    <w:rsid w:val="00E41139"/>
    <w:rsid w:val="00E4137A"/>
    <w:rsid w:val="00E4149C"/>
    <w:rsid w:val="00E41EDD"/>
    <w:rsid w:val="00E427A8"/>
    <w:rsid w:val="00E42E87"/>
    <w:rsid w:val="00E4336B"/>
    <w:rsid w:val="00E440B8"/>
    <w:rsid w:val="00E44100"/>
    <w:rsid w:val="00E44537"/>
    <w:rsid w:val="00E4487E"/>
    <w:rsid w:val="00E453F4"/>
    <w:rsid w:val="00E4553E"/>
    <w:rsid w:val="00E4572C"/>
    <w:rsid w:val="00E4582A"/>
    <w:rsid w:val="00E45D73"/>
    <w:rsid w:val="00E46ACA"/>
    <w:rsid w:val="00E46B8C"/>
    <w:rsid w:val="00E47E4E"/>
    <w:rsid w:val="00E502CF"/>
    <w:rsid w:val="00E50C74"/>
    <w:rsid w:val="00E50D11"/>
    <w:rsid w:val="00E50F12"/>
    <w:rsid w:val="00E51797"/>
    <w:rsid w:val="00E52194"/>
    <w:rsid w:val="00E522CD"/>
    <w:rsid w:val="00E52C90"/>
    <w:rsid w:val="00E54109"/>
    <w:rsid w:val="00E561B8"/>
    <w:rsid w:val="00E56C8E"/>
    <w:rsid w:val="00E570AD"/>
    <w:rsid w:val="00E577A4"/>
    <w:rsid w:val="00E606FB"/>
    <w:rsid w:val="00E61096"/>
    <w:rsid w:val="00E6168C"/>
    <w:rsid w:val="00E62C45"/>
    <w:rsid w:val="00E64117"/>
    <w:rsid w:val="00E6496C"/>
    <w:rsid w:val="00E649F6"/>
    <w:rsid w:val="00E65D5D"/>
    <w:rsid w:val="00E65DDF"/>
    <w:rsid w:val="00E676AD"/>
    <w:rsid w:val="00E67CC6"/>
    <w:rsid w:val="00E701B4"/>
    <w:rsid w:val="00E70594"/>
    <w:rsid w:val="00E70AD2"/>
    <w:rsid w:val="00E70E43"/>
    <w:rsid w:val="00E7191A"/>
    <w:rsid w:val="00E71C83"/>
    <w:rsid w:val="00E71E27"/>
    <w:rsid w:val="00E72F6E"/>
    <w:rsid w:val="00E733F8"/>
    <w:rsid w:val="00E7347B"/>
    <w:rsid w:val="00E74225"/>
    <w:rsid w:val="00E7459C"/>
    <w:rsid w:val="00E7525B"/>
    <w:rsid w:val="00E753CC"/>
    <w:rsid w:val="00E753F5"/>
    <w:rsid w:val="00E756E7"/>
    <w:rsid w:val="00E76917"/>
    <w:rsid w:val="00E76DE4"/>
    <w:rsid w:val="00E771BC"/>
    <w:rsid w:val="00E77889"/>
    <w:rsid w:val="00E80628"/>
    <w:rsid w:val="00E80629"/>
    <w:rsid w:val="00E812CF"/>
    <w:rsid w:val="00E81366"/>
    <w:rsid w:val="00E815A9"/>
    <w:rsid w:val="00E8174A"/>
    <w:rsid w:val="00E81EE4"/>
    <w:rsid w:val="00E81F69"/>
    <w:rsid w:val="00E81FA8"/>
    <w:rsid w:val="00E8210D"/>
    <w:rsid w:val="00E825F5"/>
    <w:rsid w:val="00E83275"/>
    <w:rsid w:val="00E8354A"/>
    <w:rsid w:val="00E835A7"/>
    <w:rsid w:val="00E83B54"/>
    <w:rsid w:val="00E83DA6"/>
    <w:rsid w:val="00E83E87"/>
    <w:rsid w:val="00E8465E"/>
    <w:rsid w:val="00E848B7"/>
    <w:rsid w:val="00E84F76"/>
    <w:rsid w:val="00E85866"/>
    <w:rsid w:val="00E863D5"/>
    <w:rsid w:val="00E86898"/>
    <w:rsid w:val="00E86FDB"/>
    <w:rsid w:val="00E870F1"/>
    <w:rsid w:val="00E879EE"/>
    <w:rsid w:val="00E87AEF"/>
    <w:rsid w:val="00E87B26"/>
    <w:rsid w:val="00E87B77"/>
    <w:rsid w:val="00E87C1D"/>
    <w:rsid w:val="00E87DB3"/>
    <w:rsid w:val="00E908C7"/>
    <w:rsid w:val="00E9092A"/>
    <w:rsid w:val="00E90B4C"/>
    <w:rsid w:val="00E910A2"/>
    <w:rsid w:val="00E91259"/>
    <w:rsid w:val="00E91596"/>
    <w:rsid w:val="00E92804"/>
    <w:rsid w:val="00E93075"/>
    <w:rsid w:val="00E932C5"/>
    <w:rsid w:val="00E93323"/>
    <w:rsid w:val="00E93926"/>
    <w:rsid w:val="00E93984"/>
    <w:rsid w:val="00E93A0A"/>
    <w:rsid w:val="00E943EB"/>
    <w:rsid w:val="00E94495"/>
    <w:rsid w:val="00E94856"/>
    <w:rsid w:val="00E94C5A"/>
    <w:rsid w:val="00E94E61"/>
    <w:rsid w:val="00E95087"/>
    <w:rsid w:val="00E95303"/>
    <w:rsid w:val="00E9547E"/>
    <w:rsid w:val="00E958BF"/>
    <w:rsid w:val="00E95B26"/>
    <w:rsid w:val="00E95CFE"/>
    <w:rsid w:val="00E96685"/>
    <w:rsid w:val="00E978D2"/>
    <w:rsid w:val="00E97C09"/>
    <w:rsid w:val="00EA01D5"/>
    <w:rsid w:val="00EA0521"/>
    <w:rsid w:val="00EA0D24"/>
    <w:rsid w:val="00EA17EF"/>
    <w:rsid w:val="00EA2B17"/>
    <w:rsid w:val="00EA2C13"/>
    <w:rsid w:val="00EA4B96"/>
    <w:rsid w:val="00EA524F"/>
    <w:rsid w:val="00EA53DD"/>
    <w:rsid w:val="00EA5416"/>
    <w:rsid w:val="00EA5790"/>
    <w:rsid w:val="00EA5B8F"/>
    <w:rsid w:val="00EA619D"/>
    <w:rsid w:val="00EA72B3"/>
    <w:rsid w:val="00EA7B6F"/>
    <w:rsid w:val="00EA7CA1"/>
    <w:rsid w:val="00EB0680"/>
    <w:rsid w:val="00EB1035"/>
    <w:rsid w:val="00EB1228"/>
    <w:rsid w:val="00EB187F"/>
    <w:rsid w:val="00EB30A0"/>
    <w:rsid w:val="00EB4976"/>
    <w:rsid w:val="00EB5072"/>
    <w:rsid w:val="00EB5437"/>
    <w:rsid w:val="00EB5997"/>
    <w:rsid w:val="00EB635D"/>
    <w:rsid w:val="00EB67B4"/>
    <w:rsid w:val="00EB67DC"/>
    <w:rsid w:val="00EB6A7B"/>
    <w:rsid w:val="00EB71F2"/>
    <w:rsid w:val="00EB72EA"/>
    <w:rsid w:val="00EB73E2"/>
    <w:rsid w:val="00EB785B"/>
    <w:rsid w:val="00EC024F"/>
    <w:rsid w:val="00EC0D8D"/>
    <w:rsid w:val="00EC1323"/>
    <w:rsid w:val="00EC146E"/>
    <w:rsid w:val="00EC1B30"/>
    <w:rsid w:val="00EC1BD5"/>
    <w:rsid w:val="00EC213F"/>
    <w:rsid w:val="00EC37AB"/>
    <w:rsid w:val="00EC4208"/>
    <w:rsid w:val="00EC4FF1"/>
    <w:rsid w:val="00EC51AC"/>
    <w:rsid w:val="00EC5B57"/>
    <w:rsid w:val="00EC6726"/>
    <w:rsid w:val="00EC7771"/>
    <w:rsid w:val="00EC7E5F"/>
    <w:rsid w:val="00ED045A"/>
    <w:rsid w:val="00ED0F91"/>
    <w:rsid w:val="00ED1040"/>
    <w:rsid w:val="00ED228D"/>
    <w:rsid w:val="00ED2384"/>
    <w:rsid w:val="00ED2500"/>
    <w:rsid w:val="00ED2D7E"/>
    <w:rsid w:val="00ED2D95"/>
    <w:rsid w:val="00ED2EAC"/>
    <w:rsid w:val="00ED2ED7"/>
    <w:rsid w:val="00ED31C9"/>
    <w:rsid w:val="00ED4102"/>
    <w:rsid w:val="00ED44CC"/>
    <w:rsid w:val="00ED4A12"/>
    <w:rsid w:val="00ED4EB0"/>
    <w:rsid w:val="00ED555C"/>
    <w:rsid w:val="00ED578E"/>
    <w:rsid w:val="00ED5E0A"/>
    <w:rsid w:val="00ED6639"/>
    <w:rsid w:val="00ED6B54"/>
    <w:rsid w:val="00ED6C2F"/>
    <w:rsid w:val="00ED737F"/>
    <w:rsid w:val="00EE020E"/>
    <w:rsid w:val="00EE0337"/>
    <w:rsid w:val="00EE07DC"/>
    <w:rsid w:val="00EE14FA"/>
    <w:rsid w:val="00EE1E99"/>
    <w:rsid w:val="00EE273D"/>
    <w:rsid w:val="00EE2E7D"/>
    <w:rsid w:val="00EE31A3"/>
    <w:rsid w:val="00EE35CF"/>
    <w:rsid w:val="00EE3C4C"/>
    <w:rsid w:val="00EE3ED6"/>
    <w:rsid w:val="00EE427C"/>
    <w:rsid w:val="00EE4E62"/>
    <w:rsid w:val="00EE4F2E"/>
    <w:rsid w:val="00EE50EA"/>
    <w:rsid w:val="00EE510B"/>
    <w:rsid w:val="00EE5F25"/>
    <w:rsid w:val="00EE6406"/>
    <w:rsid w:val="00EE68C4"/>
    <w:rsid w:val="00EE6C48"/>
    <w:rsid w:val="00EE6D93"/>
    <w:rsid w:val="00EE6FE9"/>
    <w:rsid w:val="00EE732A"/>
    <w:rsid w:val="00EF0D18"/>
    <w:rsid w:val="00EF0DE6"/>
    <w:rsid w:val="00EF11C3"/>
    <w:rsid w:val="00EF1340"/>
    <w:rsid w:val="00EF14C4"/>
    <w:rsid w:val="00EF1568"/>
    <w:rsid w:val="00EF1707"/>
    <w:rsid w:val="00EF188F"/>
    <w:rsid w:val="00EF194E"/>
    <w:rsid w:val="00EF1FE2"/>
    <w:rsid w:val="00EF23A8"/>
    <w:rsid w:val="00EF37B0"/>
    <w:rsid w:val="00EF3C99"/>
    <w:rsid w:val="00EF3F21"/>
    <w:rsid w:val="00EF40ED"/>
    <w:rsid w:val="00EF42D4"/>
    <w:rsid w:val="00EF4AA1"/>
    <w:rsid w:val="00EF572C"/>
    <w:rsid w:val="00EF5B62"/>
    <w:rsid w:val="00EF60D2"/>
    <w:rsid w:val="00EF6300"/>
    <w:rsid w:val="00EF6A14"/>
    <w:rsid w:val="00EF7434"/>
    <w:rsid w:val="00EF74A8"/>
    <w:rsid w:val="00EF7B50"/>
    <w:rsid w:val="00F00CBC"/>
    <w:rsid w:val="00F01462"/>
    <w:rsid w:val="00F014CB"/>
    <w:rsid w:val="00F01714"/>
    <w:rsid w:val="00F02AC5"/>
    <w:rsid w:val="00F02E1C"/>
    <w:rsid w:val="00F043DA"/>
    <w:rsid w:val="00F047B6"/>
    <w:rsid w:val="00F04AA9"/>
    <w:rsid w:val="00F050C4"/>
    <w:rsid w:val="00F058DD"/>
    <w:rsid w:val="00F05A27"/>
    <w:rsid w:val="00F05B26"/>
    <w:rsid w:val="00F06658"/>
    <w:rsid w:val="00F06C9C"/>
    <w:rsid w:val="00F06DC5"/>
    <w:rsid w:val="00F06FBF"/>
    <w:rsid w:val="00F07432"/>
    <w:rsid w:val="00F07830"/>
    <w:rsid w:val="00F07918"/>
    <w:rsid w:val="00F07BD9"/>
    <w:rsid w:val="00F07C8C"/>
    <w:rsid w:val="00F07CDC"/>
    <w:rsid w:val="00F10841"/>
    <w:rsid w:val="00F1109B"/>
    <w:rsid w:val="00F110B4"/>
    <w:rsid w:val="00F11EA2"/>
    <w:rsid w:val="00F12107"/>
    <w:rsid w:val="00F12B78"/>
    <w:rsid w:val="00F12FF4"/>
    <w:rsid w:val="00F130BF"/>
    <w:rsid w:val="00F13221"/>
    <w:rsid w:val="00F13B53"/>
    <w:rsid w:val="00F13DA5"/>
    <w:rsid w:val="00F1436D"/>
    <w:rsid w:val="00F14B58"/>
    <w:rsid w:val="00F14CAE"/>
    <w:rsid w:val="00F150AD"/>
    <w:rsid w:val="00F15230"/>
    <w:rsid w:val="00F15897"/>
    <w:rsid w:val="00F1594B"/>
    <w:rsid w:val="00F1599C"/>
    <w:rsid w:val="00F15F77"/>
    <w:rsid w:val="00F15F96"/>
    <w:rsid w:val="00F16011"/>
    <w:rsid w:val="00F1672D"/>
    <w:rsid w:val="00F1682A"/>
    <w:rsid w:val="00F1759E"/>
    <w:rsid w:val="00F17B76"/>
    <w:rsid w:val="00F17BD6"/>
    <w:rsid w:val="00F21837"/>
    <w:rsid w:val="00F21F92"/>
    <w:rsid w:val="00F223E1"/>
    <w:rsid w:val="00F2257E"/>
    <w:rsid w:val="00F22950"/>
    <w:rsid w:val="00F22A25"/>
    <w:rsid w:val="00F23582"/>
    <w:rsid w:val="00F23766"/>
    <w:rsid w:val="00F238D5"/>
    <w:rsid w:val="00F23D95"/>
    <w:rsid w:val="00F241DC"/>
    <w:rsid w:val="00F24857"/>
    <w:rsid w:val="00F24A0B"/>
    <w:rsid w:val="00F25287"/>
    <w:rsid w:val="00F2559B"/>
    <w:rsid w:val="00F25633"/>
    <w:rsid w:val="00F269F9"/>
    <w:rsid w:val="00F26DFA"/>
    <w:rsid w:val="00F27145"/>
    <w:rsid w:val="00F2752D"/>
    <w:rsid w:val="00F2784D"/>
    <w:rsid w:val="00F27DA3"/>
    <w:rsid w:val="00F27F47"/>
    <w:rsid w:val="00F30366"/>
    <w:rsid w:val="00F30C9B"/>
    <w:rsid w:val="00F31017"/>
    <w:rsid w:val="00F311FB"/>
    <w:rsid w:val="00F320A9"/>
    <w:rsid w:val="00F3248E"/>
    <w:rsid w:val="00F32498"/>
    <w:rsid w:val="00F33114"/>
    <w:rsid w:val="00F33DC8"/>
    <w:rsid w:val="00F3578D"/>
    <w:rsid w:val="00F372BB"/>
    <w:rsid w:val="00F374FE"/>
    <w:rsid w:val="00F37880"/>
    <w:rsid w:val="00F379F0"/>
    <w:rsid w:val="00F37A73"/>
    <w:rsid w:val="00F419C0"/>
    <w:rsid w:val="00F41CEB"/>
    <w:rsid w:val="00F42158"/>
    <w:rsid w:val="00F42331"/>
    <w:rsid w:val="00F42881"/>
    <w:rsid w:val="00F42C75"/>
    <w:rsid w:val="00F434D6"/>
    <w:rsid w:val="00F43BE8"/>
    <w:rsid w:val="00F44619"/>
    <w:rsid w:val="00F45B36"/>
    <w:rsid w:val="00F46219"/>
    <w:rsid w:val="00F46B54"/>
    <w:rsid w:val="00F47562"/>
    <w:rsid w:val="00F47596"/>
    <w:rsid w:val="00F47A99"/>
    <w:rsid w:val="00F47D88"/>
    <w:rsid w:val="00F47E63"/>
    <w:rsid w:val="00F503ED"/>
    <w:rsid w:val="00F504DD"/>
    <w:rsid w:val="00F50BA3"/>
    <w:rsid w:val="00F5133A"/>
    <w:rsid w:val="00F514DF"/>
    <w:rsid w:val="00F5158B"/>
    <w:rsid w:val="00F51998"/>
    <w:rsid w:val="00F51DDA"/>
    <w:rsid w:val="00F520DD"/>
    <w:rsid w:val="00F52589"/>
    <w:rsid w:val="00F525D9"/>
    <w:rsid w:val="00F52AA8"/>
    <w:rsid w:val="00F53012"/>
    <w:rsid w:val="00F541C0"/>
    <w:rsid w:val="00F547D3"/>
    <w:rsid w:val="00F55AD1"/>
    <w:rsid w:val="00F55DCB"/>
    <w:rsid w:val="00F56B13"/>
    <w:rsid w:val="00F570AA"/>
    <w:rsid w:val="00F60BA9"/>
    <w:rsid w:val="00F60C44"/>
    <w:rsid w:val="00F60FA9"/>
    <w:rsid w:val="00F61108"/>
    <w:rsid w:val="00F61B9B"/>
    <w:rsid w:val="00F61C34"/>
    <w:rsid w:val="00F61F2D"/>
    <w:rsid w:val="00F62001"/>
    <w:rsid w:val="00F6215A"/>
    <w:rsid w:val="00F62199"/>
    <w:rsid w:val="00F6234F"/>
    <w:rsid w:val="00F63972"/>
    <w:rsid w:val="00F63B38"/>
    <w:rsid w:val="00F64D1A"/>
    <w:rsid w:val="00F6519A"/>
    <w:rsid w:val="00F6583D"/>
    <w:rsid w:val="00F65954"/>
    <w:rsid w:val="00F65C73"/>
    <w:rsid w:val="00F65F7B"/>
    <w:rsid w:val="00F66349"/>
    <w:rsid w:val="00F66582"/>
    <w:rsid w:val="00F6675A"/>
    <w:rsid w:val="00F67E84"/>
    <w:rsid w:val="00F67FA1"/>
    <w:rsid w:val="00F67FEE"/>
    <w:rsid w:val="00F70869"/>
    <w:rsid w:val="00F7099C"/>
    <w:rsid w:val="00F70C17"/>
    <w:rsid w:val="00F70C43"/>
    <w:rsid w:val="00F7114F"/>
    <w:rsid w:val="00F71298"/>
    <w:rsid w:val="00F71901"/>
    <w:rsid w:val="00F71EB4"/>
    <w:rsid w:val="00F72464"/>
    <w:rsid w:val="00F724FD"/>
    <w:rsid w:val="00F73912"/>
    <w:rsid w:val="00F74123"/>
    <w:rsid w:val="00F75146"/>
    <w:rsid w:val="00F756B2"/>
    <w:rsid w:val="00F757EF"/>
    <w:rsid w:val="00F75B37"/>
    <w:rsid w:val="00F762D4"/>
    <w:rsid w:val="00F774C1"/>
    <w:rsid w:val="00F778F3"/>
    <w:rsid w:val="00F77922"/>
    <w:rsid w:val="00F80460"/>
    <w:rsid w:val="00F80E10"/>
    <w:rsid w:val="00F815CC"/>
    <w:rsid w:val="00F8197B"/>
    <w:rsid w:val="00F81AD0"/>
    <w:rsid w:val="00F81CA0"/>
    <w:rsid w:val="00F81E21"/>
    <w:rsid w:val="00F82571"/>
    <w:rsid w:val="00F82E2E"/>
    <w:rsid w:val="00F83A8F"/>
    <w:rsid w:val="00F8488F"/>
    <w:rsid w:val="00F8532E"/>
    <w:rsid w:val="00F85F9E"/>
    <w:rsid w:val="00F8609B"/>
    <w:rsid w:val="00F86B40"/>
    <w:rsid w:val="00F8748E"/>
    <w:rsid w:val="00F87CD1"/>
    <w:rsid w:val="00F90AE0"/>
    <w:rsid w:val="00F910C2"/>
    <w:rsid w:val="00F916F2"/>
    <w:rsid w:val="00F92D08"/>
    <w:rsid w:val="00F933DF"/>
    <w:rsid w:val="00F938FB"/>
    <w:rsid w:val="00F94AF2"/>
    <w:rsid w:val="00F969C8"/>
    <w:rsid w:val="00F970C9"/>
    <w:rsid w:val="00F9728D"/>
    <w:rsid w:val="00F979E5"/>
    <w:rsid w:val="00F97ADF"/>
    <w:rsid w:val="00F97E10"/>
    <w:rsid w:val="00FA0389"/>
    <w:rsid w:val="00FA11F1"/>
    <w:rsid w:val="00FA15BA"/>
    <w:rsid w:val="00FA226A"/>
    <w:rsid w:val="00FA268F"/>
    <w:rsid w:val="00FA2827"/>
    <w:rsid w:val="00FA44B8"/>
    <w:rsid w:val="00FA4557"/>
    <w:rsid w:val="00FA4A36"/>
    <w:rsid w:val="00FA4B95"/>
    <w:rsid w:val="00FA4C27"/>
    <w:rsid w:val="00FA539F"/>
    <w:rsid w:val="00FA56D0"/>
    <w:rsid w:val="00FA5B18"/>
    <w:rsid w:val="00FA5D84"/>
    <w:rsid w:val="00FA5E7D"/>
    <w:rsid w:val="00FA5FA6"/>
    <w:rsid w:val="00FA6123"/>
    <w:rsid w:val="00FA6EBF"/>
    <w:rsid w:val="00FA7570"/>
    <w:rsid w:val="00FA7B44"/>
    <w:rsid w:val="00FA7FC5"/>
    <w:rsid w:val="00FB00F4"/>
    <w:rsid w:val="00FB16E3"/>
    <w:rsid w:val="00FB18E1"/>
    <w:rsid w:val="00FB19FB"/>
    <w:rsid w:val="00FB1D0C"/>
    <w:rsid w:val="00FB32E9"/>
    <w:rsid w:val="00FB36CB"/>
    <w:rsid w:val="00FB3AA4"/>
    <w:rsid w:val="00FB3E37"/>
    <w:rsid w:val="00FB60B3"/>
    <w:rsid w:val="00FB625C"/>
    <w:rsid w:val="00FB6B78"/>
    <w:rsid w:val="00FB6C24"/>
    <w:rsid w:val="00FB702F"/>
    <w:rsid w:val="00FB7B1D"/>
    <w:rsid w:val="00FB7EDE"/>
    <w:rsid w:val="00FC02C3"/>
    <w:rsid w:val="00FC09D3"/>
    <w:rsid w:val="00FC19CE"/>
    <w:rsid w:val="00FC1C27"/>
    <w:rsid w:val="00FC23FD"/>
    <w:rsid w:val="00FC25FD"/>
    <w:rsid w:val="00FC27D2"/>
    <w:rsid w:val="00FC2AA8"/>
    <w:rsid w:val="00FC5197"/>
    <w:rsid w:val="00FC634B"/>
    <w:rsid w:val="00FC71E1"/>
    <w:rsid w:val="00FC72F7"/>
    <w:rsid w:val="00FC740A"/>
    <w:rsid w:val="00FC7852"/>
    <w:rsid w:val="00FC791C"/>
    <w:rsid w:val="00FC7B45"/>
    <w:rsid w:val="00FD08CD"/>
    <w:rsid w:val="00FD0B6D"/>
    <w:rsid w:val="00FD161C"/>
    <w:rsid w:val="00FD1F3C"/>
    <w:rsid w:val="00FD20B5"/>
    <w:rsid w:val="00FD255B"/>
    <w:rsid w:val="00FD3A1E"/>
    <w:rsid w:val="00FD4405"/>
    <w:rsid w:val="00FD463B"/>
    <w:rsid w:val="00FD474F"/>
    <w:rsid w:val="00FD4E67"/>
    <w:rsid w:val="00FD4F29"/>
    <w:rsid w:val="00FD50B0"/>
    <w:rsid w:val="00FD63C5"/>
    <w:rsid w:val="00FD6829"/>
    <w:rsid w:val="00FD6945"/>
    <w:rsid w:val="00FD6B06"/>
    <w:rsid w:val="00FD6FD1"/>
    <w:rsid w:val="00FD73E8"/>
    <w:rsid w:val="00FD7E46"/>
    <w:rsid w:val="00FE0B35"/>
    <w:rsid w:val="00FE0D92"/>
    <w:rsid w:val="00FE0E64"/>
    <w:rsid w:val="00FE1194"/>
    <w:rsid w:val="00FE1346"/>
    <w:rsid w:val="00FE1508"/>
    <w:rsid w:val="00FE194C"/>
    <w:rsid w:val="00FE19E3"/>
    <w:rsid w:val="00FE1DCB"/>
    <w:rsid w:val="00FE2BA4"/>
    <w:rsid w:val="00FE2C93"/>
    <w:rsid w:val="00FE2E53"/>
    <w:rsid w:val="00FE307D"/>
    <w:rsid w:val="00FE3497"/>
    <w:rsid w:val="00FE3D96"/>
    <w:rsid w:val="00FE4105"/>
    <w:rsid w:val="00FE4F7D"/>
    <w:rsid w:val="00FE51F2"/>
    <w:rsid w:val="00FE54FD"/>
    <w:rsid w:val="00FE5985"/>
    <w:rsid w:val="00FE60CD"/>
    <w:rsid w:val="00FE61C8"/>
    <w:rsid w:val="00FE63E2"/>
    <w:rsid w:val="00FE6AF2"/>
    <w:rsid w:val="00FE6B2B"/>
    <w:rsid w:val="00FE6F2B"/>
    <w:rsid w:val="00FF08D0"/>
    <w:rsid w:val="00FF096A"/>
    <w:rsid w:val="00FF0B86"/>
    <w:rsid w:val="00FF12C1"/>
    <w:rsid w:val="00FF15DB"/>
    <w:rsid w:val="00FF1649"/>
    <w:rsid w:val="00FF183F"/>
    <w:rsid w:val="00FF1E83"/>
    <w:rsid w:val="00FF241C"/>
    <w:rsid w:val="00FF24EC"/>
    <w:rsid w:val="00FF2CAB"/>
    <w:rsid w:val="00FF318F"/>
    <w:rsid w:val="00FF377F"/>
    <w:rsid w:val="00FF3DC6"/>
    <w:rsid w:val="00FF3FE3"/>
    <w:rsid w:val="00FF40A1"/>
    <w:rsid w:val="00FF4506"/>
    <w:rsid w:val="00FF4817"/>
    <w:rsid w:val="00FF49DF"/>
    <w:rsid w:val="00FF4D19"/>
    <w:rsid w:val="00FF4D30"/>
    <w:rsid w:val="00FF5459"/>
    <w:rsid w:val="00FF55F1"/>
    <w:rsid w:val="00FF5C6C"/>
    <w:rsid w:val="00FF5FAC"/>
    <w:rsid w:val="00FF6606"/>
    <w:rsid w:val="00FF666D"/>
    <w:rsid w:val="00FF67C4"/>
    <w:rsid w:val="00FF6A68"/>
    <w:rsid w:val="00FF6EE1"/>
    <w:rsid w:val="00FF6F4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335A"/>
    <w:pPr>
      <w:spacing w:after="100" w:line="264" w:lineRule="auto"/>
      <w:jc w:val="both"/>
    </w:pPr>
    <w:rPr>
      <w:rFonts w:ascii="Arial" w:hAnsi="Arial"/>
      <w:color w:val="000000"/>
      <w:sz w:val="22"/>
      <w:lang w:val="en-GB" w:eastAsia="de-DE"/>
    </w:rPr>
  </w:style>
  <w:style w:type="paragraph" w:styleId="Titre1">
    <w:name w:val="heading 1"/>
    <w:next w:val="Normal"/>
    <w:link w:val="Titre1Car"/>
    <w:qFormat/>
    <w:rsid w:val="00A96694"/>
    <w:pPr>
      <w:keepNext/>
      <w:keepLines/>
      <w:numPr>
        <w:numId w:val="2"/>
      </w:numPr>
      <w:tabs>
        <w:tab w:val="clear" w:pos="851"/>
        <w:tab w:val="num" w:pos="709"/>
      </w:tabs>
      <w:spacing w:before="300" w:after="60"/>
      <w:ind w:left="709"/>
      <w:contextualSpacing/>
      <w:outlineLvl w:val="0"/>
    </w:pPr>
    <w:rPr>
      <w:rFonts w:ascii="Arial" w:hAnsi="Arial" w:cs="Arial"/>
      <w:b/>
      <w:bCs/>
      <w:color w:val="000000"/>
      <w:kern w:val="32"/>
      <w:sz w:val="28"/>
      <w:szCs w:val="32"/>
      <w:lang w:val="en-GB" w:eastAsia="de-DE"/>
    </w:rPr>
  </w:style>
  <w:style w:type="paragraph" w:styleId="Titre2">
    <w:name w:val="heading 2"/>
    <w:basedOn w:val="Titre1"/>
    <w:next w:val="Normal"/>
    <w:link w:val="Titre2Car"/>
    <w:qFormat/>
    <w:rsid w:val="00A96694"/>
    <w:pPr>
      <w:numPr>
        <w:ilvl w:val="1"/>
      </w:numPr>
      <w:spacing w:before="240"/>
      <w:ind w:left="709" w:hanging="709"/>
      <w:contextualSpacing w:val="0"/>
      <w:outlineLvl w:val="1"/>
    </w:pPr>
    <w:rPr>
      <w:sz w:val="24"/>
      <w:szCs w:val="24"/>
    </w:rPr>
  </w:style>
  <w:style w:type="paragraph" w:styleId="Titre3">
    <w:name w:val="heading 3"/>
    <w:basedOn w:val="Titre2"/>
    <w:next w:val="Normal"/>
    <w:qFormat/>
    <w:rsid w:val="00946D32"/>
    <w:pPr>
      <w:numPr>
        <w:ilvl w:val="2"/>
      </w:numPr>
      <w:spacing w:before="0"/>
      <w:outlineLvl w:val="2"/>
    </w:pPr>
    <w:rPr>
      <w:i/>
      <w:sz w:val="22"/>
    </w:rPr>
  </w:style>
  <w:style w:type="paragraph" w:styleId="Titre4">
    <w:name w:val="heading 4"/>
    <w:basedOn w:val="Normal"/>
    <w:next w:val="Normal"/>
    <w:qFormat/>
    <w:rsid w:val="00946D32"/>
    <w:pPr>
      <w:numPr>
        <w:ilvl w:val="3"/>
        <w:numId w:val="2"/>
      </w:numPr>
      <w:outlineLvl w:val="3"/>
    </w:pPr>
    <w:rPr>
      <w:u w:val="single"/>
    </w:rPr>
  </w:style>
  <w:style w:type="paragraph" w:styleId="Titre5">
    <w:name w:val="heading 5"/>
    <w:basedOn w:val="Normal"/>
    <w:next w:val="Normal"/>
    <w:qFormat/>
    <w:pPr>
      <w:ind w:left="709"/>
      <w:outlineLvl w:val="4"/>
    </w:pPr>
    <w:rPr>
      <w:b/>
      <w:sz w:val="20"/>
    </w:rPr>
  </w:style>
  <w:style w:type="paragraph" w:styleId="Titre6">
    <w:name w:val="heading 6"/>
    <w:basedOn w:val="Normal"/>
    <w:next w:val="Normal"/>
    <w:qFormat/>
    <w:rsid w:val="00946D32"/>
    <w:pPr>
      <w:numPr>
        <w:ilvl w:val="5"/>
        <w:numId w:val="2"/>
      </w:numPr>
      <w:outlineLvl w:val="5"/>
    </w:pPr>
    <w:rPr>
      <w:sz w:val="20"/>
      <w:u w:val="single"/>
    </w:rPr>
  </w:style>
  <w:style w:type="paragraph" w:styleId="Titre7">
    <w:name w:val="heading 7"/>
    <w:basedOn w:val="Normal"/>
    <w:next w:val="Normal"/>
    <w:qFormat/>
    <w:rsid w:val="00946D32"/>
    <w:pPr>
      <w:numPr>
        <w:ilvl w:val="6"/>
        <w:numId w:val="2"/>
      </w:numPr>
      <w:outlineLvl w:val="6"/>
    </w:pPr>
    <w:rPr>
      <w:i/>
      <w:sz w:val="20"/>
    </w:rPr>
  </w:style>
  <w:style w:type="paragraph" w:styleId="Titre8">
    <w:name w:val="heading 8"/>
    <w:basedOn w:val="Normal"/>
    <w:next w:val="Normal"/>
    <w:qFormat/>
    <w:rsid w:val="00946D32"/>
    <w:pPr>
      <w:numPr>
        <w:ilvl w:val="7"/>
        <w:numId w:val="2"/>
      </w:numPr>
      <w:outlineLvl w:val="7"/>
    </w:pPr>
    <w:rPr>
      <w:i/>
      <w:sz w:val="20"/>
    </w:rPr>
  </w:style>
  <w:style w:type="paragraph" w:styleId="Titre9">
    <w:name w:val="heading 9"/>
    <w:basedOn w:val="Normal"/>
    <w:next w:val="Normal"/>
    <w:qFormat/>
    <w:rsid w:val="00946D32"/>
    <w:pPr>
      <w:numPr>
        <w:ilvl w:val="8"/>
        <w:numId w:val="2"/>
      </w:num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EC7E5F"/>
    <w:pPr>
      <w:tabs>
        <w:tab w:val="center" w:pos="4536"/>
        <w:tab w:val="right" w:pos="9072"/>
      </w:tabs>
    </w:pPr>
  </w:style>
  <w:style w:type="paragraph" w:styleId="Liste">
    <w:name w:val="List"/>
    <w:basedOn w:val="Normal"/>
    <w:rsid w:val="005A335A"/>
    <w:pPr>
      <w:numPr>
        <w:numId w:val="1"/>
      </w:numPr>
      <w:tabs>
        <w:tab w:val="clear" w:pos="360"/>
        <w:tab w:val="left" w:pos="567"/>
      </w:tabs>
      <w:spacing w:before="120" w:line="288" w:lineRule="auto"/>
      <w:ind w:left="568" w:hanging="284"/>
      <w:contextualSpacing/>
      <w:jc w:val="left"/>
    </w:pPr>
  </w:style>
  <w:style w:type="paragraph" w:customStyle="1" w:styleId="En-tte1">
    <w:name w:val="En-tête1"/>
    <w:basedOn w:val="Normal"/>
    <w:link w:val="HeaderZchnZchn"/>
    <w:rsid w:val="00EC7E5F"/>
    <w:pPr>
      <w:tabs>
        <w:tab w:val="center" w:pos="4536"/>
        <w:tab w:val="right" w:pos="9072"/>
      </w:tabs>
      <w:spacing w:after="0"/>
      <w:jc w:val="left"/>
    </w:pPr>
    <w:rPr>
      <w:b/>
    </w:rPr>
  </w:style>
  <w:style w:type="character" w:styleId="Appelnotedebasdep">
    <w:name w:val="footnote reference"/>
    <w:uiPriority w:val="99"/>
    <w:semiHidden/>
    <w:rPr>
      <w:position w:val="6"/>
      <w:sz w:val="16"/>
    </w:rPr>
  </w:style>
  <w:style w:type="paragraph" w:styleId="Notedebasdepage">
    <w:name w:val="footnote text"/>
    <w:basedOn w:val="Normal"/>
    <w:link w:val="NotedebasdepageCar"/>
    <w:uiPriority w:val="99"/>
    <w:semiHidden/>
    <w:rPr>
      <w:sz w:val="20"/>
    </w:r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rPr>
  </w:style>
  <w:style w:type="paragraph" w:styleId="Tabledesillustrations">
    <w:name w:val="table of figures"/>
    <w:basedOn w:val="Normal"/>
    <w:next w:val="Normal"/>
    <w:semiHidden/>
    <w:pPr>
      <w:ind w:left="400" w:hanging="400"/>
    </w:pPr>
    <w:rPr>
      <w:sz w:val="20"/>
      <w:lang w:val="de-DE"/>
    </w:rPr>
  </w:style>
  <w:style w:type="paragraph" w:styleId="Titre">
    <w:name w:val="Title"/>
    <w:basedOn w:val="Normal"/>
    <w:qFormat/>
    <w:rsid w:val="00EF1568"/>
    <w:pPr>
      <w:jc w:val="center"/>
    </w:pPr>
    <w:rPr>
      <w:b/>
      <w:caps/>
      <w:sz w:val="32"/>
      <w:lang w:val="de-DE"/>
    </w:rPr>
  </w:style>
  <w:style w:type="paragraph" w:customStyle="1" w:styleId="Box">
    <w:name w:val="Box"/>
    <w:basedOn w:val="Normal"/>
    <w:link w:val="BoxZchn1"/>
    <w:uiPriority w:val="99"/>
    <w:rsid w:val="009326A6"/>
    <w:pPr>
      <w:keepLines/>
      <w:pBdr>
        <w:top w:val="single" w:sz="12" w:space="4" w:color="auto"/>
        <w:left w:val="single" w:sz="12" w:space="4" w:color="auto"/>
        <w:bottom w:val="single" w:sz="12" w:space="4" w:color="auto"/>
        <w:right w:val="single" w:sz="12" w:space="4" w:color="auto"/>
      </w:pBdr>
    </w:pPr>
  </w:style>
  <w:style w:type="character" w:styleId="Lienhypertexte">
    <w:name w:val="Hyperlink"/>
    <w:uiPriority w:val="99"/>
    <w:rsid w:val="003C53D0"/>
    <w:rPr>
      <w:color w:val="0000FF"/>
      <w:u w:val="single"/>
    </w:rPr>
  </w:style>
  <w:style w:type="paragraph" w:styleId="Pieddepage">
    <w:name w:val="footer"/>
    <w:basedOn w:val="Normal"/>
    <w:link w:val="PieddepageCar"/>
    <w:uiPriority w:val="99"/>
    <w:rsid w:val="00EC7E5F"/>
    <w:pPr>
      <w:tabs>
        <w:tab w:val="center" w:pos="4536"/>
        <w:tab w:val="right" w:pos="9072"/>
      </w:tabs>
    </w:pPr>
  </w:style>
  <w:style w:type="character" w:customStyle="1" w:styleId="HeaderZchnZchn">
    <w:name w:val="Header Zchn Zchn"/>
    <w:link w:val="En-tte1"/>
    <w:rsid w:val="00745E92"/>
    <w:rPr>
      <w:rFonts w:ascii="Arial" w:hAnsi="Arial"/>
      <w:b/>
      <w:sz w:val="22"/>
      <w:lang w:val="nb-NO" w:eastAsia="de-DE" w:bidi="ar-SA"/>
    </w:rPr>
  </w:style>
  <w:style w:type="table" w:styleId="Grilledutableau">
    <w:name w:val="Table Grid"/>
    <w:basedOn w:val="TableauNormal"/>
    <w:rsid w:val="00661491"/>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
    <w:name w:val="Note"/>
    <w:basedOn w:val="Normal"/>
    <w:link w:val="NoteZchn"/>
    <w:rsid w:val="00DF343D"/>
    <w:rPr>
      <w:i/>
    </w:rPr>
  </w:style>
  <w:style w:type="character" w:customStyle="1" w:styleId="BoxZchn">
    <w:name w:val="Box Zchn"/>
    <w:uiPriority w:val="99"/>
    <w:rsid w:val="00FE6B2B"/>
    <w:rPr>
      <w:rFonts w:ascii="Arial" w:hAnsi="Arial"/>
      <w:color w:val="000000"/>
      <w:sz w:val="22"/>
      <w:lang w:val="en-GB" w:eastAsia="de-DE" w:bidi="ar-SA"/>
    </w:rPr>
  </w:style>
  <w:style w:type="character" w:customStyle="1" w:styleId="NoteZchn">
    <w:name w:val="Note Zchn"/>
    <w:link w:val="Note"/>
    <w:rsid w:val="00B7331C"/>
    <w:rPr>
      <w:rFonts w:ascii="Arial" w:hAnsi="Arial"/>
      <w:i/>
      <w:color w:val="000000"/>
      <w:sz w:val="22"/>
      <w:lang w:val="en-GB" w:eastAsia="de-DE" w:bidi="ar-SA"/>
    </w:rPr>
  </w:style>
  <w:style w:type="paragraph" w:customStyle="1" w:styleId="Break">
    <w:name w:val="Break"/>
    <w:basedOn w:val="Titre2"/>
    <w:next w:val="Normal"/>
    <w:link w:val="BreakZchn"/>
    <w:rsid w:val="005A6F13"/>
    <w:pPr>
      <w:numPr>
        <w:ilvl w:val="0"/>
        <w:numId w:val="0"/>
      </w:numPr>
      <w:spacing w:before="200"/>
    </w:pPr>
  </w:style>
  <w:style w:type="character" w:customStyle="1" w:styleId="Titre1Car">
    <w:name w:val="Titre 1 Car"/>
    <w:link w:val="Titre1"/>
    <w:rsid w:val="00FE6B2B"/>
    <w:rPr>
      <w:rFonts w:ascii="Arial" w:hAnsi="Arial" w:cs="Arial"/>
      <w:b/>
      <w:color w:val="000000"/>
      <w:sz w:val="28"/>
      <w:szCs w:val="28"/>
      <w:lang w:val="en-GB" w:eastAsia="de-DE" w:bidi="ar-SA"/>
    </w:rPr>
  </w:style>
  <w:style w:type="character" w:customStyle="1" w:styleId="Titre2Car">
    <w:name w:val="Titre 2 Car"/>
    <w:link w:val="Titre2"/>
    <w:rsid w:val="00A96694"/>
    <w:rPr>
      <w:rFonts w:ascii="Arial" w:hAnsi="Arial" w:cs="Arial"/>
      <w:b/>
      <w:bCs/>
      <w:color w:val="000000"/>
      <w:kern w:val="32"/>
      <w:sz w:val="24"/>
      <w:szCs w:val="24"/>
      <w:lang w:val="en-GB"/>
    </w:rPr>
  </w:style>
  <w:style w:type="character" w:customStyle="1" w:styleId="BreakZchn">
    <w:name w:val="Break Zchn"/>
    <w:basedOn w:val="Titre2Car"/>
    <w:link w:val="Break"/>
    <w:rsid w:val="005A6F13"/>
    <w:rPr>
      <w:rFonts w:ascii="Arial" w:hAnsi="Arial" w:cs="Arial"/>
      <w:b/>
      <w:bCs/>
      <w:color w:val="000000"/>
      <w:kern w:val="32"/>
      <w:sz w:val="24"/>
      <w:szCs w:val="24"/>
      <w:lang w:val="en-GB"/>
    </w:rPr>
  </w:style>
  <w:style w:type="paragraph" w:customStyle="1" w:styleId="ABCList">
    <w:name w:val="ABC List"/>
    <w:basedOn w:val="Normal"/>
    <w:rsid w:val="00FC71E1"/>
    <w:pPr>
      <w:numPr>
        <w:numId w:val="21"/>
      </w:numPr>
      <w:tabs>
        <w:tab w:val="left" w:pos="709"/>
      </w:tabs>
      <w:ind w:left="709" w:hanging="357"/>
      <w:contextualSpacing/>
    </w:pPr>
  </w:style>
  <w:style w:type="paragraph" w:styleId="Corpsdetexte">
    <w:name w:val="Body Text"/>
    <w:basedOn w:val="Normal"/>
    <w:rsid w:val="00854928"/>
    <w:pPr>
      <w:overflowPunct w:val="0"/>
      <w:autoSpaceDE w:val="0"/>
      <w:autoSpaceDN w:val="0"/>
      <w:adjustRightInd w:val="0"/>
      <w:jc w:val="left"/>
      <w:textAlignment w:val="baseline"/>
    </w:pPr>
    <w:rPr>
      <w:rFonts w:ascii="Times New Roman" w:hAnsi="Times New Roman"/>
      <w:color w:val="auto"/>
      <w:sz w:val="20"/>
      <w:lang w:val="nl" w:eastAsia="nl-NL"/>
    </w:rPr>
  </w:style>
  <w:style w:type="character" w:customStyle="1" w:styleId="BoxZchn1">
    <w:name w:val="Box Zchn1"/>
    <w:link w:val="Box"/>
    <w:rsid w:val="002E6A8A"/>
    <w:rPr>
      <w:rFonts w:ascii="Arial" w:hAnsi="Arial"/>
      <w:color w:val="000000"/>
      <w:sz w:val="22"/>
      <w:lang w:val="en-GB" w:eastAsia="de-DE" w:bidi="ar-SA"/>
    </w:rPr>
  </w:style>
  <w:style w:type="paragraph" w:styleId="TM1">
    <w:name w:val="toc 1"/>
    <w:basedOn w:val="Titre1"/>
    <w:next w:val="Normal"/>
    <w:autoRedefine/>
    <w:semiHidden/>
    <w:rsid w:val="005A4E11"/>
    <w:pPr>
      <w:keepNext w:val="0"/>
      <w:keepLines w:val="0"/>
      <w:widowControl w:val="0"/>
      <w:tabs>
        <w:tab w:val="clear" w:pos="709"/>
        <w:tab w:val="num" w:pos="28"/>
        <w:tab w:val="right" w:leader="dot" w:pos="10042"/>
      </w:tabs>
      <w:autoSpaceDE w:val="0"/>
      <w:autoSpaceDN w:val="0"/>
      <w:spacing w:before="60" w:after="0"/>
      <w:ind w:left="33" w:right="34" w:hanging="28"/>
      <w:contextualSpacing w:val="0"/>
      <w:outlineLvl w:val="9"/>
    </w:pPr>
    <w:rPr>
      <w:bCs w:val="0"/>
      <w:color w:val="auto"/>
      <w:kern w:val="0"/>
      <w:sz w:val="20"/>
      <w:szCs w:val="22"/>
      <w:lang w:val="fi-FI" w:eastAsia="nl-NL"/>
    </w:rPr>
  </w:style>
  <w:style w:type="character" w:customStyle="1" w:styleId="HeaderZchn">
    <w:name w:val="Header Zchn"/>
    <w:link w:val="En-tte10"/>
    <w:rsid w:val="00284949"/>
    <w:rPr>
      <w:rFonts w:ascii="Arial" w:hAnsi="Arial"/>
      <w:b/>
      <w:sz w:val="22"/>
      <w:lang w:val="nb-NO"/>
    </w:rPr>
  </w:style>
  <w:style w:type="paragraph" w:customStyle="1" w:styleId="SE">
    <w:name w:val="SE"/>
    <w:basedOn w:val="Normal"/>
    <w:rsid w:val="002C539C"/>
    <w:pPr>
      <w:spacing w:after="0" w:line="240" w:lineRule="auto"/>
      <w:ind w:right="283"/>
      <w:jc w:val="left"/>
    </w:pPr>
    <w:rPr>
      <w:color w:val="auto"/>
    </w:rPr>
  </w:style>
  <w:style w:type="paragraph" w:customStyle="1" w:styleId="123-List">
    <w:name w:val="123 - List"/>
    <w:basedOn w:val="Normal"/>
    <w:rsid w:val="00937951"/>
    <w:pPr>
      <w:numPr>
        <w:numId w:val="20"/>
      </w:numPr>
      <w:tabs>
        <w:tab w:val="left" w:pos="567"/>
      </w:tabs>
      <w:spacing w:after="120"/>
      <w:ind w:left="567" w:hanging="425"/>
      <w:contextualSpacing/>
    </w:pPr>
  </w:style>
  <w:style w:type="paragraph" w:customStyle="1" w:styleId="Kopfzeile1">
    <w:name w:val="Kopfzeile1"/>
    <w:basedOn w:val="Normal"/>
    <w:rsid w:val="00133C0A"/>
    <w:pPr>
      <w:tabs>
        <w:tab w:val="center" w:pos="4536"/>
        <w:tab w:val="right" w:pos="9072"/>
      </w:tabs>
      <w:spacing w:after="0"/>
      <w:jc w:val="left"/>
    </w:pPr>
    <w:rPr>
      <w:b/>
    </w:rPr>
  </w:style>
  <w:style w:type="paragraph" w:styleId="Textedebulles">
    <w:name w:val="Balloon Text"/>
    <w:basedOn w:val="Normal"/>
    <w:link w:val="TextedebullesCar"/>
    <w:rsid w:val="00BC14EF"/>
    <w:pPr>
      <w:spacing w:after="0" w:line="240" w:lineRule="auto"/>
    </w:pPr>
    <w:rPr>
      <w:rFonts w:ascii="Tahoma" w:hAnsi="Tahoma" w:cs="Tahoma"/>
      <w:sz w:val="16"/>
      <w:szCs w:val="16"/>
    </w:rPr>
  </w:style>
  <w:style w:type="character" w:customStyle="1" w:styleId="TextedebullesCar">
    <w:name w:val="Texte de bulles Car"/>
    <w:link w:val="Textedebulles"/>
    <w:rsid w:val="00BC14EF"/>
    <w:rPr>
      <w:rFonts w:ascii="Tahoma" w:hAnsi="Tahoma" w:cs="Tahoma"/>
      <w:color w:val="000000"/>
      <w:sz w:val="16"/>
      <w:szCs w:val="16"/>
      <w:lang w:val="en-GB"/>
    </w:rPr>
  </w:style>
  <w:style w:type="paragraph" w:styleId="Textebrut">
    <w:name w:val="Plain Text"/>
    <w:basedOn w:val="Normal"/>
    <w:link w:val="TextebrutCar"/>
    <w:uiPriority w:val="99"/>
    <w:unhideWhenUsed/>
    <w:rsid w:val="008F57BE"/>
    <w:pPr>
      <w:spacing w:after="0" w:line="240" w:lineRule="auto"/>
      <w:jc w:val="left"/>
    </w:pPr>
    <w:rPr>
      <w:rFonts w:ascii="Calibri" w:eastAsia="Calibri" w:hAnsi="Calibri"/>
      <w:color w:val="auto"/>
      <w:szCs w:val="21"/>
      <w:lang w:val="de-DE" w:eastAsia="en-US"/>
    </w:rPr>
  </w:style>
  <w:style w:type="character" w:customStyle="1" w:styleId="TextebrutCar">
    <w:name w:val="Texte brut Car"/>
    <w:link w:val="Textebrut"/>
    <w:uiPriority w:val="99"/>
    <w:rsid w:val="008F57BE"/>
    <w:rPr>
      <w:rFonts w:ascii="Calibri" w:eastAsia="Calibri" w:hAnsi="Calibri"/>
      <w:sz w:val="22"/>
      <w:szCs w:val="21"/>
      <w:lang w:eastAsia="en-US"/>
    </w:rPr>
  </w:style>
  <w:style w:type="paragraph" w:customStyle="1" w:styleId="En-tte10">
    <w:name w:val="En-tête1"/>
    <w:basedOn w:val="En-tte"/>
    <w:link w:val="HeaderZchn"/>
    <w:rsid w:val="00DC0936"/>
    <w:pPr>
      <w:spacing w:before="60" w:after="0"/>
      <w:ind w:left="57"/>
      <w:jc w:val="left"/>
    </w:pPr>
    <w:rPr>
      <w:b/>
      <w:color w:val="auto"/>
      <w:lang w:val="nb-NO" w:eastAsia="fr-FR"/>
    </w:rPr>
  </w:style>
  <w:style w:type="paragraph" w:customStyle="1" w:styleId="En-tte2">
    <w:name w:val="En-tête2"/>
    <w:basedOn w:val="Normal"/>
    <w:rsid w:val="00C3288C"/>
    <w:pPr>
      <w:tabs>
        <w:tab w:val="center" w:pos="4536"/>
        <w:tab w:val="right" w:pos="9072"/>
      </w:tabs>
      <w:spacing w:after="0"/>
      <w:jc w:val="left"/>
    </w:pPr>
    <w:rPr>
      <w:b/>
    </w:rPr>
  </w:style>
  <w:style w:type="paragraph" w:styleId="Paragraphedeliste">
    <w:name w:val="List Paragraph"/>
    <w:basedOn w:val="Normal"/>
    <w:uiPriority w:val="99"/>
    <w:qFormat/>
    <w:rsid w:val="005C5263"/>
    <w:pPr>
      <w:ind w:left="720"/>
      <w:contextualSpacing/>
    </w:pPr>
  </w:style>
  <w:style w:type="paragraph" w:styleId="NormalWeb">
    <w:name w:val="Normal (Web)"/>
    <w:basedOn w:val="Normal"/>
    <w:uiPriority w:val="99"/>
    <w:unhideWhenUsed/>
    <w:rsid w:val="00C2214B"/>
    <w:pPr>
      <w:spacing w:before="100" w:beforeAutospacing="1" w:afterAutospacing="1" w:line="240" w:lineRule="auto"/>
      <w:jc w:val="left"/>
    </w:pPr>
    <w:rPr>
      <w:rFonts w:ascii="Times New Roman" w:hAnsi="Times New Roman"/>
      <w:color w:val="auto"/>
      <w:sz w:val="24"/>
      <w:szCs w:val="24"/>
      <w:lang w:val="ru-RU" w:eastAsia="ru-RU"/>
    </w:rPr>
  </w:style>
  <w:style w:type="paragraph" w:customStyle="1" w:styleId="En-tte3">
    <w:name w:val="En-tête3"/>
    <w:basedOn w:val="Normal"/>
    <w:rsid w:val="004909A1"/>
    <w:pPr>
      <w:tabs>
        <w:tab w:val="center" w:pos="4536"/>
        <w:tab w:val="right" w:pos="9072"/>
      </w:tabs>
      <w:spacing w:after="0"/>
      <w:jc w:val="left"/>
    </w:pPr>
    <w:rPr>
      <w:rFonts w:cs="Arial"/>
      <w:b/>
    </w:rPr>
  </w:style>
  <w:style w:type="character" w:customStyle="1" w:styleId="En-tteCar">
    <w:name w:val="En-tête Car"/>
    <w:basedOn w:val="Policepardfaut"/>
    <w:link w:val="En-tte"/>
    <w:uiPriority w:val="99"/>
    <w:rsid w:val="006A52EF"/>
    <w:rPr>
      <w:rFonts w:ascii="Arial" w:hAnsi="Arial"/>
      <w:color w:val="000000"/>
      <w:sz w:val="22"/>
      <w:lang w:val="en-GB" w:eastAsia="de-DE"/>
    </w:rPr>
  </w:style>
  <w:style w:type="character" w:customStyle="1" w:styleId="PieddepageCar">
    <w:name w:val="Pied de page Car"/>
    <w:basedOn w:val="Policepardfaut"/>
    <w:link w:val="Pieddepage"/>
    <w:uiPriority w:val="99"/>
    <w:rsid w:val="006A52EF"/>
    <w:rPr>
      <w:rFonts w:ascii="Arial" w:hAnsi="Arial"/>
      <w:color w:val="000000"/>
      <w:sz w:val="22"/>
      <w:lang w:val="en-GB" w:eastAsia="de-DE"/>
    </w:rPr>
  </w:style>
  <w:style w:type="character" w:customStyle="1" w:styleId="NotedebasdepageCar">
    <w:name w:val="Note de bas de page Car"/>
    <w:basedOn w:val="Policepardfaut"/>
    <w:link w:val="Notedebasdepage"/>
    <w:uiPriority w:val="99"/>
    <w:semiHidden/>
    <w:rsid w:val="001E334A"/>
    <w:rPr>
      <w:rFonts w:ascii="Arial" w:hAnsi="Arial"/>
      <w:color w:val="000000"/>
      <w:lang w:val="en-GB" w:eastAsia="de-DE"/>
    </w:rPr>
  </w:style>
  <w:style w:type="paragraph" w:customStyle="1" w:styleId="bodyChar">
    <w:name w:val="body Char"/>
    <w:basedOn w:val="Normal"/>
    <w:link w:val="bodyCharCar"/>
    <w:rsid w:val="00A41B48"/>
    <w:pPr>
      <w:spacing w:after="0" w:line="360" w:lineRule="auto"/>
    </w:pPr>
    <w:rPr>
      <w:color w:val="auto"/>
      <w:szCs w:val="24"/>
      <w:lang w:val="en-US" w:eastAsia="en-US"/>
    </w:rPr>
  </w:style>
  <w:style w:type="character" w:customStyle="1" w:styleId="bodyCharCar">
    <w:name w:val="body Char Car"/>
    <w:link w:val="bodyChar"/>
    <w:rsid w:val="00A41B48"/>
    <w:rPr>
      <w:rFonts w:ascii="Arial" w:hAnsi="Arial"/>
      <w:sz w:val="22"/>
      <w:szCs w:val="24"/>
      <w:lang w:val="en-US" w:eastAsia="en-US"/>
    </w:rPr>
  </w:style>
  <w:style w:type="paragraph" w:styleId="Sansinterligne">
    <w:name w:val="No Spacing"/>
    <w:uiPriority w:val="1"/>
    <w:qFormat/>
    <w:rsid w:val="00922EE3"/>
    <w:rPr>
      <w:rFonts w:ascii="Arial" w:eastAsiaTheme="minorHAnsi" w:hAnsi="Arial"/>
      <w:sz w:val="24"/>
      <w:szCs w:val="24"/>
      <w:lang w:val="en-GB" w:eastAsia="en-US"/>
    </w:rPr>
  </w:style>
  <w:style w:type="character" w:styleId="Marquedecommentaire">
    <w:name w:val="annotation reference"/>
    <w:basedOn w:val="Policepardfaut"/>
    <w:rsid w:val="00D85E6A"/>
    <w:rPr>
      <w:sz w:val="16"/>
      <w:szCs w:val="16"/>
    </w:rPr>
  </w:style>
  <w:style w:type="paragraph" w:styleId="Commentaire">
    <w:name w:val="annotation text"/>
    <w:basedOn w:val="Normal"/>
    <w:link w:val="CommentaireCar"/>
    <w:rsid w:val="00D85E6A"/>
    <w:pPr>
      <w:spacing w:line="240" w:lineRule="auto"/>
    </w:pPr>
    <w:rPr>
      <w:sz w:val="20"/>
    </w:rPr>
  </w:style>
  <w:style w:type="character" w:customStyle="1" w:styleId="CommentaireCar">
    <w:name w:val="Commentaire Car"/>
    <w:basedOn w:val="Policepardfaut"/>
    <w:link w:val="Commentaire"/>
    <w:rsid w:val="00D85E6A"/>
    <w:rPr>
      <w:rFonts w:ascii="Arial" w:hAnsi="Arial"/>
      <w:color w:val="000000"/>
      <w:lang w:val="en-GB" w:eastAsia="de-DE"/>
    </w:rPr>
  </w:style>
  <w:style w:type="paragraph" w:styleId="Objetducommentaire">
    <w:name w:val="annotation subject"/>
    <w:basedOn w:val="Commentaire"/>
    <w:next w:val="Commentaire"/>
    <w:link w:val="ObjetducommentaireCar"/>
    <w:rsid w:val="00D85E6A"/>
    <w:rPr>
      <w:b/>
      <w:bCs/>
    </w:rPr>
  </w:style>
  <w:style w:type="character" w:customStyle="1" w:styleId="ObjetducommentaireCar">
    <w:name w:val="Objet du commentaire Car"/>
    <w:basedOn w:val="CommentaireCar"/>
    <w:link w:val="Objetducommentaire"/>
    <w:rsid w:val="00D85E6A"/>
    <w:rPr>
      <w:rFonts w:ascii="Arial" w:hAnsi="Arial"/>
      <w:b/>
      <w:bCs/>
      <w:color w:val="000000"/>
      <w:lang w:val="en-GB"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335A"/>
    <w:pPr>
      <w:spacing w:after="100" w:line="264" w:lineRule="auto"/>
      <w:jc w:val="both"/>
    </w:pPr>
    <w:rPr>
      <w:rFonts w:ascii="Arial" w:hAnsi="Arial"/>
      <w:color w:val="000000"/>
      <w:sz w:val="22"/>
      <w:lang w:val="en-GB" w:eastAsia="de-DE"/>
    </w:rPr>
  </w:style>
  <w:style w:type="paragraph" w:styleId="Titre1">
    <w:name w:val="heading 1"/>
    <w:next w:val="Normal"/>
    <w:link w:val="Titre1Car"/>
    <w:qFormat/>
    <w:rsid w:val="00A96694"/>
    <w:pPr>
      <w:keepNext/>
      <w:keepLines/>
      <w:numPr>
        <w:numId w:val="2"/>
      </w:numPr>
      <w:tabs>
        <w:tab w:val="clear" w:pos="851"/>
        <w:tab w:val="num" w:pos="709"/>
      </w:tabs>
      <w:spacing w:before="300" w:after="60"/>
      <w:ind w:left="709"/>
      <w:contextualSpacing/>
      <w:outlineLvl w:val="0"/>
    </w:pPr>
    <w:rPr>
      <w:rFonts w:ascii="Arial" w:hAnsi="Arial" w:cs="Arial"/>
      <w:b/>
      <w:bCs/>
      <w:color w:val="000000"/>
      <w:kern w:val="32"/>
      <w:sz w:val="28"/>
      <w:szCs w:val="32"/>
      <w:lang w:val="en-GB" w:eastAsia="de-DE"/>
    </w:rPr>
  </w:style>
  <w:style w:type="paragraph" w:styleId="Titre2">
    <w:name w:val="heading 2"/>
    <w:basedOn w:val="Titre1"/>
    <w:next w:val="Normal"/>
    <w:link w:val="Titre2Car"/>
    <w:qFormat/>
    <w:rsid w:val="00A96694"/>
    <w:pPr>
      <w:numPr>
        <w:ilvl w:val="1"/>
      </w:numPr>
      <w:spacing w:before="240"/>
      <w:ind w:left="709" w:hanging="709"/>
      <w:contextualSpacing w:val="0"/>
      <w:outlineLvl w:val="1"/>
    </w:pPr>
    <w:rPr>
      <w:sz w:val="24"/>
      <w:szCs w:val="24"/>
    </w:rPr>
  </w:style>
  <w:style w:type="paragraph" w:styleId="Titre3">
    <w:name w:val="heading 3"/>
    <w:basedOn w:val="Titre2"/>
    <w:next w:val="Normal"/>
    <w:qFormat/>
    <w:rsid w:val="00946D32"/>
    <w:pPr>
      <w:numPr>
        <w:ilvl w:val="2"/>
      </w:numPr>
      <w:spacing w:before="0"/>
      <w:outlineLvl w:val="2"/>
    </w:pPr>
    <w:rPr>
      <w:i/>
      <w:sz w:val="22"/>
    </w:rPr>
  </w:style>
  <w:style w:type="paragraph" w:styleId="Titre4">
    <w:name w:val="heading 4"/>
    <w:basedOn w:val="Normal"/>
    <w:next w:val="Normal"/>
    <w:qFormat/>
    <w:rsid w:val="00946D32"/>
    <w:pPr>
      <w:numPr>
        <w:ilvl w:val="3"/>
        <w:numId w:val="2"/>
      </w:numPr>
      <w:outlineLvl w:val="3"/>
    </w:pPr>
    <w:rPr>
      <w:u w:val="single"/>
    </w:rPr>
  </w:style>
  <w:style w:type="paragraph" w:styleId="Titre5">
    <w:name w:val="heading 5"/>
    <w:basedOn w:val="Normal"/>
    <w:next w:val="Normal"/>
    <w:qFormat/>
    <w:pPr>
      <w:ind w:left="709"/>
      <w:outlineLvl w:val="4"/>
    </w:pPr>
    <w:rPr>
      <w:b/>
      <w:sz w:val="20"/>
    </w:rPr>
  </w:style>
  <w:style w:type="paragraph" w:styleId="Titre6">
    <w:name w:val="heading 6"/>
    <w:basedOn w:val="Normal"/>
    <w:next w:val="Normal"/>
    <w:qFormat/>
    <w:rsid w:val="00946D32"/>
    <w:pPr>
      <w:numPr>
        <w:ilvl w:val="5"/>
        <w:numId w:val="2"/>
      </w:numPr>
      <w:outlineLvl w:val="5"/>
    </w:pPr>
    <w:rPr>
      <w:sz w:val="20"/>
      <w:u w:val="single"/>
    </w:rPr>
  </w:style>
  <w:style w:type="paragraph" w:styleId="Titre7">
    <w:name w:val="heading 7"/>
    <w:basedOn w:val="Normal"/>
    <w:next w:val="Normal"/>
    <w:qFormat/>
    <w:rsid w:val="00946D32"/>
    <w:pPr>
      <w:numPr>
        <w:ilvl w:val="6"/>
        <w:numId w:val="2"/>
      </w:numPr>
      <w:outlineLvl w:val="6"/>
    </w:pPr>
    <w:rPr>
      <w:i/>
      <w:sz w:val="20"/>
    </w:rPr>
  </w:style>
  <w:style w:type="paragraph" w:styleId="Titre8">
    <w:name w:val="heading 8"/>
    <w:basedOn w:val="Normal"/>
    <w:next w:val="Normal"/>
    <w:qFormat/>
    <w:rsid w:val="00946D32"/>
    <w:pPr>
      <w:numPr>
        <w:ilvl w:val="7"/>
        <w:numId w:val="2"/>
      </w:numPr>
      <w:outlineLvl w:val="7"/>
    </w:pPr>
    <w:rPr>
      <w:i/>
      <w:sz w:val="20"/>
    </w:rPr>
  </w:style>
  <w:style w:type="paragraph" w:styleId="Titre9">
    <w:name w:val="heading 9"/>
    <w:basedOn w:val="Normal"/>
    <w:next w:val="Normal"/>
    <w:qFormat/>
    <w:rsid w:val="00946D32"/>
    <w:pPr>
      <w:numPr>
        <w:ilvl w:val="8"/>
        <w:numId w:val="2"/>
      </w:num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EC7E5F"/>
    <w:pPr>
      <w:tabs>
        <w:tab w:val="center" w:pos="4536"/>
        <w:tab w:val="right" w:pos="9072"/>
      </w:tabs>
    </w:pPr>
  </w:style>
  <w:style w:type="paragraph" w:styleId="Liste">
    <w:name w:val="List"/>
    <w:basedOn w:val="Normal"/>
    <w:rsid w:val="005A335A"/>
    <w:pPr>
      <w:numPr>
        <w:numId w:val="1"/>
      </w:numPr>
      <w:tabs>
        <w:tab w:val="clear" w:pos="360"/>
        <w:tab w:val="left" w:pos="567"/>
      </w:tabs>
      <w:spacing w:before="120" w:line="288" w:lineRule="auto"/>
      <w:ind w:left="568" w:hanging="284"/>
      <w:contextualSpacing/>
      <w:jc w:val="left"/>
    </w:pPr>
  </w:style>
  <w:style w:type="paragraph" w:customStyle="1" w:styleId="En-tte1">
    <w:name w:val="En-tête1"/>
    <w:basedOn w:val="Normal"/>
    <w:link w:val="HeaderZchnZchn"/>
    <w:rsid w:val="00EC7E5F"/>
    <w:pPr>
      <w:tabs>
        <w:tab w:val="center" w:pos="4536"/>
        <w:tab w:val="right" w:pos="9072"/>
      </w:tabs>
      <w:spacing w:after="0"/>
      <w:jc w:val="left"/>
    </w:pPr>
    <w:rPr>
      <w:b/>
    </w:rPr>
  </w:style>
  <w:style w:type="character" w:styleId="Appelnotedebasdep">
    <w:name w:val="footnote reference"/>
    <w:uiPriority w:val="99"/>
    <w:semiHidden/>
    <w:rPr>
      <w:position w:val="6"/>
      <w:sz w:val="16"/>
    </w:rPr>
  </w:style>
  <w:style w:type="paragraph" w:styleId="Notedebasdepage">
    <w:name w:val="footnote text"/>
    <w:basedOn w:val="Normal"/>
    <w:link w:val="NotedebasdepageCar"/>
    <w:uiPriority w:val="99"/>
    <w:semiHidden/>
    <w:rPr>
      <w:sz w:val="20"/>
    </w:r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rPr>
  </w:style>
  <w:style w:type="paragraph" w:styleId="Tabledesillustrations">
    <w:name w:val="table of figures"/>
    <w:basedOn w:val="Normal"/>
    <w:next w:val="Normal"/>
    <w:semiHidden/>
    <w:pPr>
      <w:ind w:left="400" w:hanging="400"/>
    </w:pPr>
    <w:rPr>
      <w:sz w:val="20"/>
      <w:lang w:val="de-DE"/>
    </w:rPr>
  </w:style>
  <w:style w:type="paragraph" w:styleId="Titre">
    <w:name w:val="Title"/>
    <w:basedOn w:val="Normal"/>
    <w:qFormat/>
    <w:rsid w:val="00EF1568"/>
    <w:pPr>
      <w:jc w:val="center"/>
    </w:pPr>
    <w:rPr>
      <w:b/>
      <w:caps/>
      <w:sz w:val="32"/>
      <w:lang w:val="de-DE"/>
    </w:rPr>
  </w:style>
  <w:style w:type="paragraph" w:customStyle="1" w:styleId="Box">
    <w:name w:val="Box"/>
    <w:basedOn w:val="Normal"/>
    <w:link w:val="BoxZchn1"/>
    <w:uiPriority w:val="99"/>
    <w:rsid w:val="009326A6"/>
    <w:pPr>
      <w:keepLines/>
      <w:pBdr>
        <w:top w:val="single" w:sz="12" w:space="4" w:color="auto"/>
        <w:left w:val="single" w:sz="12" w:space="4" w:color="auto"/>
        <w:bottom w:val="single" w:sz="12" w:space="4" w:color="auto"/>
        <w:right w:val="single" w:sz="12" w:space="4" w:color="auto"/>
      </w:pBdr>
    </w:pPr>
  </w:style>
  <w:style w:type="character" w:styleId="Lienhypertexte">
    <w:name w:val="Hyperlink"/>
    <w:uiPriority w:val="99"/>
    <w:rsid w:val="003C53D0"/>
    <w:rPr>
      <w:color w:val="0000FF"/>
      <w:u w:val="single"/>
    </w:rPr>
  </w:style>
  <w:style w:type="paragraph" w:styleId="Pieddepage">
    <w:name w:val="footer"/>
    <w:basedOn w:val="Normal"/>
    <w:link w:val="PieddepageCar"/>
    <w:uiPriority w:val="99"/>
    <w:rsid w:val="00EC7E5F"/>
    <w:pPr>
      <w:tabs>
        <w:tab w:val="center" w:pos="4536"/>
        <w:tab w:val="right" w:pos="9072"/>
      </w:tabs>
    </w:pPr>
  </w:style>
  <w:style w:type="character" w:customStyle="1" w:styleId="HeaderZchnZchn">
    <w:name w:val="Header Zchn Zchn"/>
    <w:link w:val="En-tte1"/>
    <w:rsid w:val="00745E92"/>
    <w:rPr>
      <w:rFonts w:ascii="Arial" w:hAnsi="Arial"/>
      <w:b/>
      <w:sz w:val="22"/>
      <w:lang w:val="nb-NO" w:eastAsia="de-DE" w:bidi="ar-SA"/>
    </w:rPr>
  </w:style>
  <w:style w:type="table" w:styleId="Grilledutableau">
    <w:name w:val="Table Grid"/>
    <w:basedOn w:val="TableauNormal"/>
    <w:rsid w:val="00661491"/>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
    <w:name w:val="Note"/>
    <w:basedOn w:val="Normal"/>
    <w:link w:val="NoteZchn"/>
    <w:rsid w:val="00DF343D"/>
    <w:rPr>
      <w:i/>
    </w:rPr>
  </w:style>
  <w:style w:type="character" w:customStyle="1" w:styleId="BoxZchn">
    <w:name w:val="Box Zchn"/>
    <w:uiPriority w:val="99"/>
    <w:rsid w:val="00FE6B2B"/>
    <w:rPr>
      <w:rFonts w:ascii="Arial" w:hAnsi="Arial"/>
      <w:color w:val="000000"/>
      <w:sz w:val="22"/>
      <w:lang w:val="en-GB" w:eastAsia="de-DE" w:bidi="ar-SA"/>
    </w:rPr>
  </w:style>
  <w:style w:type="character" w:customStyle="1" w:styleId="NoteZchn">
    <w:name w:val="Note Zchn"/>
    <w:link w:val="Note"/>
    <w:rsid w:val="00B7331C"/>
    <w:rPr>
      <w:rFonts w:ascii="Arial" w:hAnsi="Arial"/>
      <w:i/>
      <w:color w:val="000000"/>
      <w:sz w:val="22"/>
      <w:lang w:val="en-GB" w:eastAsia="de-DE" w:bidi="ar-SA"/>
    </w:rPr>
  </w:style>
  <w:style w:type="paragraph" w:customStyle="1" w:styleId="Break">
    <w:name w:val="Break"/>
    <w:basedOn w:val="Titre2"/>
    <w:next w:val="Normal"/>
    <w:link w:val="BreakZchn"/>
    <w:rsid w:val="005A6F13"/>
    <w:pPr>
      <w:numPr>
        <w:ilvl w:val="0"/>
        <w:numId w:val="0"/>
      </w:numPr>
      <w:spacing w:before="200"/>
    </w:pPr>
  </w:style>
  <w:style w:type="character" w:customStyle="1" w:styleId="Titre1Car">
    <w:name w:val="Titre 1 Car"/>
    <w:link w:val="Titre1"/>
    <w:rsid w:val="00FE6B2B"/>
    <w:rPr>
      <w:rFonts w:ascii="Arial" w:hAnsi="Arial" w:cs="Arial"/>
      <w:b/>
      <w:color w:val="000000"/>
      <w:sz w:val="28"/>
      <w:szCs w:val="28"/>
      <w:lang w:val="en-GB" w:eastAsia="de-DE" w:bidi="ar-SA"/>
    </w:rPr>
  </w:style>
  <w:style w:type="character" w:customStyle="1" w:styleId="Titre2Car">
    <w:name w:val="Titre 2 Car"/>
    <w:link w:val="Titre2"/>
    <w:rsid w:val="00A96694"/>
    <w:rPr>
      <w:rFonts w:ascii="Arial" w:hAnsi="Arial" w:cs="Arial"/>
      <w:b/>
      <w:bCs/>
      <w:color w:val="000000"/>
      <w:kern w:val="32"/>
      <w:sz w:val="24"/>
      <w:szCs w:val="24"/>
      <w:lang w:val="en-GB"/>
    </w:rPr>
  </w:style>
  <w:style w:type="character" w:customStyle="1" w:styleId="BreakZchn">
    <w:name w:val="Break Zchn"/>
    <w:basedOn w:val="Titre2Car"/>
    <w:link w:val="Break"/>
    <w:rsid w:val="005A6F13"/>
    <w:rPr>
      <w:rFonts w:ascii="Arial" w:hAnsi="Arial" w:cs="Arial"/>
      <w:b/>
      <w:bCs/>
      <w:color w:val="000000"/>
      <w:kern w:val="32"/>
      <w:sz w:val="24"/>
      <w:szCs w:val="24"/>
      <w:lang w:val="en-GB"/>
    </w:rPr>
  </w:style>
  <w:style w:type="paragraph" w:customStyle="1" w:styleId="ABCList">
    <w:name w:val="ABC List"/>
    <w:basedOn w:val="Normal"/>
    <w:rsid w:val="00FC71E1"/>
    <w:pPr>
      <w:numPr>
        <w:numId w:val="21"/>
      </w:numPr>
      <w:tabs>
        <w:tab w:val="left" w:pos="709"/>
      </w:tabs>
      <w:ind w:left="709" w:hanging="357"/>
      <w:contextualSpacing/>
    </w:pPr>
  </w:style>
  <w:style w:type="paragraph" w:styleId="Corpsdetexte">
    <w:name w:val="Body Text"/>
    <w:basedOn w:val="Normal"/>
    <w:rsid w:val="00854928"/>
    <w:pPr>
      <w:overflowPunct w:val="0"/>
      <w:autoSpaceDE w:val="0"/>
      <w:autoSpaceDN w:val="0"/>
      <w:adjustRightInd w:val="0"/>
      <w:jc w:val="left"/>
      <w:textAlignment w:val="baseline"/>
    </w:pPr>
    <w:rPr>
      <w:rFonts w:ascii="Times New Roman" w:hAnsi="Times New Roman"/>
      <w:color w:val="auto"/>
      <w:sz w:val="20"/>
      <w:lang w:val="nl" w:eastAsia="nl-NL"/>
    </w:rPr>
  </w:style>
  <w:style w:type="character" w:customStyle="1" w:styleId="BoxZchn1">
    <w:name w:val="Box Zchn1"/>
    <w:link w:val="Box"/>
    <w:rsid w:val="002E6A8A"/>
    <w:rPr>
      <w:rFonts w:ascii="Arial" w:hAnsi="Arial"/>
      <w:color w:val="000000"/>
      <w:sz w:val="22"/>
      <w:lang w:val="en-GB" w:eastAsia="de-DE" w:bidi="ar-SA"/>
    </w:rPr>
  </w:style>
  <w:style w:type="paragraph" w:styleId="TM1">
    <w:name w:val="toc 1"/>
    <w:basedOn w:val="Titre1"/>
    <w:next w:val="Normal"/>
    <w:autoRedefine/>
    <w:semiHidden/>
    <w:rsid w:val="005A4E11"/>
    <w:pPr>
      <w:keepNext w:val="0"/>
      <w:keepLines w:val="0"/>
      <w:widowControl w:val="0"/>
      <w:tabs>
        <w:tab w:val="clear" w:pos="709"/>
        <w:tab w:val="num" w:pos="28"/>
        <w:tab w:val="right" w:leader="dot" w:pos="10042"/>
      </w:tabs>
      <w:autoSpaceDE w:val="0"/>
      <w:autoSpaceDN w:val="0"/>
      <w:spacing w:before="60" w:after="0"/>
      <w:ind w:left="33" w:right="34" w:hanging="28"/>
      <w:contextualSpacing w:val="0"/>
      <w:outlineLvl w:val="9"/>
    </w:pPr>
    <w:rPr>
      <w:bCs w:val="0"/>
      <w:color w:val="auto"/>
      <w:kern w:val="0"/>
      <w:sz w:val="20"/>
      <w:szCs w:val="22"/>
      <w:lang w:val="fi-FI" w:eastAsia="nl-NL"/>
    </w:rPr>
  </w:style>
  <w:style w:type="character" w:customStyle="1" w:styleId="HeaderZchn">
    <w:name w:val="Header Zchn"/>
    <w:link w:val="En-tte10"/>
    <w:rsid w:val="00284949"/>
    <w:rPr>
      <w:rFonts w:ascii="Arial" w:hAnsi="Arial"/>
      <w:b/>
      <w:sz w:val="22"/>
      <w:lang w:val="nb-NO"/>
    </w:rPr>
  </w:style>
  <w:style w:type="paragraph" w:customStyle="1" w:styleId="SE">
    <w:name w:val="SE"/>
    <w:basedOn w:val="Normal"/>
    <w:rsid w:val="002C539C"/>
    <w:pPr>
      <w:spacing w:after="0" w:line="240" w:lineRule="auto"/>
      <w:ind w:right="283"/>
      <w:jc w:val="left"/>
    </w:pPr>
    <w:rPr>
      <w:color w:val="auto"/>
    </w:rPr>
  </w:style>
  <w:style w:type="paragraph" w:customStyle="1" w:styleId="123-List">
    <w:name w:val="123 - List"/>
    <w:basedOn w:val="Normal"/>
    <w:rsid w:val="00937951"/>
    <w:pPr>
      <w:numPr>
        <w:numId w:val="20"/>
      </w:numPr>
      <w:tabs>
        <w:tab w:val="left" w:pos="567"/>
      </w:tabs>
      <w:spacing w:after="120"/>
      <w:ind w:left="567" w:hanging="425"/>
      <w:contextualSpacing/>
    </w:pPr>
  </w:style>
  <w:style w:type="paragraph" w:customStyle="1" w:styleId="Kopfzeile1">
    <w:name w:val="Kopfzeile1"/>
    <w:basedOn w:val="Normal"/>
    <w:rsid w:val="00133C0A"/>
    <w:pPr>
      <w:tabs>
        <w:tab w:val="center" w:pos="4536"/>
        <w:tab w:val="right" w:pos="9072"/>
      </w:tabs>
      <w:spacing w:after="0"/>
      <w:jc w:val="left"/>
    </w:pPr>
    <w:rPr>
      <w:b/>
    </w:rPr>
  </w:style>
  <w:style w:type="paragraph" w:styleId="Textedebulles">
    <w:name w:val="Balloon Text"/>
    <w:basedOn w:val="Normal"/>
    <w:link w:val="TextedebullesCar"/>
    <w:rsid w:val="00BC14EF"/>
    <w:pPr>
      <w:spacing w:after="0" w:line="240" w:lineRule="auto"/>
    </w:pPr>
    <w:rPr>
      <w:rFonts w:ascii="Tahoma" w:hAnsi="Tahoma" w:cs="Tahoma"/>
      <w:sz w:val="16"/>
      <w:szCs w:val="16"/>
    </w:rPr>
  </w:style>
  <w:style w:type="character" w:customStyle="1" w:styleId="TextedebullesCar">
    <w:name w:val="Texte de bulles Car"/>
    <w:link w:val="Textedebulles"/>
    <w:rsid w:val="00BC14EF"/>
    <w:rPr>
      <w:rFonts w:ascii="Tahoma" w:hAnsi="Tahoma" w:cs="Tahoma"/>
      <w:color w:val="000000"/>
      <w:sz w:val="16"/>
      <w:szCs w:val="16"/>
      <w:lang w:val="en-GB"/>
    </w:rPr>
  </w:style>
  <w:style w:type="paragraph" w:styleId="Textebrut">
    <w:name w:val="Plain Text"/>
    <w:basedOn w:val="Normal"/>
    <w:link w:val="TextebrutCar"/>
    <w:uiPriority w:val="99"/>
    <w:unhideWhenUsed/>
    <w:rsid w:val="008F57BE"/>
    <w:pPr>
      <w:spacing w:after="0" w:line="240" w:lineRule="auto"/>
      <w:jc w:val="left"/>
    </w:pPr>
    <w:rPr>
      <w:rFonts w:ascii="Calibri" w:eastAsia="Calibri" w:hAnsi="Calibri"/>
      <w:color w:val="auto"/>
      <w:szCs w:val="21"/>
      <w:lang w:val="de-DE" w:eastAsia="en-US"/>
    </w:rPr>
  </w:style>
  <w:style w:type="character" w:customStyle="1" w:styleId="TextebrutCar">
    <w:name w:val="Texte brut Car"/>
    <w:link w:val="Textebrut"/>
    <w:uiPriority w:val="99"/>
    <w:rsid w:val="008F57BE"/>
    <w:rPr>
      <w:rFonts w:ascii="Calibri" w:eastAsia="Calibri" w:hAnsi="Calibri"/>
      <w:sz w:val="22"/>
      <w:szCs w:val="21"/>
      <w:lang w:eastAsia="en-US"/>
    </w:rPr>
  </w:style>
  <w:style w:type="paragraph" w:customStyle="1" w:styleId="En-tte10">
    <w:name w:val="En-tête1"/>
    <w:basedOn w:val="En-tte"/>
    <w:link w:val="HeaderZchn"/>
    <w:rsid w:val="00DC0936"/>
    <w:pPr>
      <w:spacing w:before="60" w:after="0"/>
      <w:ind w:left="57"/>
      <w:jc w:val="left"/>
    </w:pPr>
    <w:rPr>
      <w:b/>
      <w:color w:val="auto"/>
      <w:lang w:val="nb-NO" w:eastAsia="fr-FR"/>
    </w:rPr>
  </w:style>
  <w:style w:type="paragraph" w:customStyle="1" w:styleId="En-tte2">
    <w:name w:val="En-tête2"/>
    <w:basedOn w:val="Normal"/>
    <w:rsid w:val="00C3288C"/>
    <w:pPr>
      <w:tabs>
        <w:tab w:val="center" w:pos="4536"/>
        <w:tab w:val="right" w:pos="9072"/>
      </w:tabs>
      <w:spacing w:after="0"/>
      <w:jc w:val="left"/>
    </w:pPr>
    <w:rPr>
      <w:b/>
    </w:rPr>
  </w:style>
  <w:style w:type="paragraph" w:styleId="Paragraphedeliste">
    <w:name w:val="List Paragraph"/>
    <w:basedOn w:val="Normal"/>
    <w:uiPriority w:val="99"/>
    <w:qFormat/>
    <w:rsid w:val="005C5263"/>
    <w:pPr>
      <w:ind w:left="720"/>
      <w:contextualSpacing/>
    </w:pPr>
  </w:style>
  <w:style w:type="paragraph" w:styleId="NormalWeb">
    <w:name w:val="Normal (Web)"/>
    <w:basedOn w:val="Normal"/>
    <w:uiPriority w:val="99"/>
    <w:unhideWhenUsed/>
    <w:rsid w:val="00C2214B"/>
    <w:pPr>
      <w:spacing w:before="100" w:beforeAutospacing="1" w:afterAutospacing="1" w:line="240" w:lineRule="auto"/>
      <w:jc w:val="left"/>
    </w:pPr>
    <w:rPr>
      <w:rFonts w:ascii="Times New Roman" w:hAnsi="Times New Roman"/>
      <w:color w:val="auto"/>
      <w:sz w:val="24"/>
      <w:szCs w:val="24"/>
      <w:lang w:val="ru-RU" w:eastAsia="ru-RU"/>
    </w:rPr>
  </w:style>
  <w:style w:type="paragraph" w:customStyle="1" w:styleId="En-tte3">
    <w:name w:val="En-tête3"/>
    <w:basedOn w:val="Normal"/>
    <w:rsid w:val="004909A1"/>
    <w:pPr>
      <w:tabs>
        <w:tab w:val="center" w:pos="4536"/>
        <w:tab w:val="right" w:pos="9072"/>
      </w:tabs>
      <w:spacing w:after="0"/>
      <w:jc w:val="left"/>
    </w:pPr>
    <w:rPr>
      <w:rFonts w:cs="Arial"/>
      <w:b/>
    </w:rPr>
  </w:style>
  <w:style w:type="character" w:customStyle="1" w:styleId="En-tteCar">
    <w:name w:val="En-tête Car"/>
    <w:basedOn w:val="Policepardfaut"/>
    <w:link w:val="En-tte"/>
    <w:uiPriority w:val="99"/>
    <w:rsid w:val="006A52EF"/>
    <w:rPr>
      <w:rFonts w:ascii="Arial" w:hAnsi="Arial"/>
      <w:color w:val="000000"/>
      <w:sz w:val="22"/>
      <w:lang w:val="en-GB" w:eastAsia="de-DE"/>
    </w:rPr>
  </w:style>
  <w:style w:type="character" w:customStyle="1" w:styleId="PieddepageCar">
    <w:name w:val="Pied de page Car"/>
    <w:basedOn w:val="Policepardfaut"/>
    <w:link w:val="Pieddepage"/>
    <w:uiPriority w:val="99"/>
    <w:rsid w:val="006A52EF"/>
    <w:rPr>
      <w:rFonts w:ascii="Arial" w:hAnsi="Arial"/>
      <w:color w:val="000000"/>
      <w:sz w:val="22"/>
      <w:lang w:val="en-GB" w:eastAsia="de-DE"/>
    </w:rPr>
  </w:style>
  <w:style w:type="character" w:customStyle="1" w:styleId="NotedebasdepageCar">
    <w:name w:val="Note de bas de page Car"/>
    <w:basedOn w:val="Policepardfaut"/>
    <w:link w:val="Notedebasdepage"/>
    <w:uiPriority w:val="99"/>
    <w:semiHidden/>
    <w:rsid w:val="001E334A"/>
    <w:rPr>
      <w:rFonts w:ascii="Arial" w:hAnsi="Arial"/>
      <w:color w:val="000000"/>
      <w:lang w:val="en-GB" w:eastAsia="de-DE"/>
    </w:rPr>
  </w:style>
  <w:style w:type="paragraph" w:customStyle="1" w:styleId="bodyChar">
    <w:name w:val="body Char"/>
    <w:basedOn w:val="Normal"/>
    <w:link w:val="bodyCharCar"/>
    <w:rsid w:val="00A41B48"/>
    <w:pPr>
      <w:spacing w:after="0" w:line="360" w:lineRule="auto"/>
    </w:pPr>
    <w:rPr>
      <w:color w:val="auto"/>
      <w:szCs w:val="24"/>
      <w:lang w:val="en-US" w:eastAsia="en-US"/>
    </w:rPr>
  </w:style>
  <w:style w:type="character" w:customStyle="1" w:styleId="bodyCharCar">
    <w:name w:val="body Char Car"/>
    <w:link w:val="bodyChar"/>
    <w:rsid w:val="00A41B48"/>
    <w:rPr>
      <w:rFonts w:ascii="Arial" w:hAnsi="Arial"/>
      <w:sz w:val="22"/>
      <w:szCs w:val="24"/>
      <w:lang w:val="en-US" w:eastAsia="en-US"/>
    </w:rPr>
  </w:style>
  <w:style w:type="paragraph" w:styleId="Sansinterligne">
    <w:name w:val="No Spacing"/>
    <w:uiPriority w:val="1"/>
    <w:qFormat/>
    <w:rsid w:val="00922EE3"/>
    <w:rPr>
      <w:rFonts w:ascii="Arial" w:eastAsiaTheme="minorHAnsi" w:hAnsi="Arial"/>
      <w:sz w:val="24"/>
      <w:szCs w:val="24"/>
      <w:lang w:val="en-GB" w:eastAsia="en-US"/>
    </w:rPr>
  </w:style>
  <w:style w:type="character" w:styleId="Marquedecommentaire">
    <w:name w:val="annotation reference"/>
    <w:basedOn w:val="Policepardfaut"/>
    <w:rsid w:val="00D85E6A"/>
    <w:rPr>
      <w:sz w:val="16"/>
      <w:szCs w:val="16"/>
    </w:rPr>
  </w:style>
  <w:style w:type="paragraph" w:styleId="Commentaire">
    <w:name w:val="annotation text"/>
    <w:basedOn w:val="Normal"/>
    <w:link w:val="CommentaireCar"/>
    <w:rsid w:val="00D85E6A"/>
    <w:pPr>
      <w:spacing w:line="240" w:lineRule="auto"/>
    </w:pPr>
    <w:rPr>
      <w:sz w:val="20"/>
    </w:rPr>
  </w:style>
  <w:style w:type="character" w:customStyle="1" w:styleId="CommentaireCar">
    <w:name w:val="Commentaire Car"/>
    <w:basedOn w:val="Policepardfaut"/>
    <w:link w:val="Commentaire"/>
    <w:rsid w:val="00D85E6A"/>
    <w:rPr>
      <w:rFonts w:ascii="Arial" w:hAnsi="Arial"/>
      <w:color w:val="000000"/>
      <w:lang w:val="en-GB" w:eastAsia="de-DE"/>
    </w:rPr>
  </w:style>
  <w:style w:type="paragraph" w:styleId="Objetducommentaire">
    <w:name w:val="annotation subject"/>
    <w:basedOn w:val="Commentaire"/>
    <w:next w:val="Commentaire"/>
    <w:link w:val="ObjetducommentaireCar"/>
    <w:rsid w:val="00D85E6A"/>
    <w:rPr>
      <w:b/>
      <w:bCs/>
    </w:rPr>
  </w:style>
  <w:style w:type="character" w:customStyle="1" w:styleId="ObjetducommentaireCar">
    <w:name w:val="Objet du commentaire Car"/>
    <w:basedOn w:val="CommentaireCar"/>
    <w:link w:val="Objetducommentaire"/>
    <w:rsid w:val="00D85E6A"/>
    <w:rPr>
      <w:rFonts w:ascii="Arial" w:hAnsi="Arial"/>
      <w:b/>
      <w:bCs/>
      <w:color w:val="00000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5166">
      <w:bodyDiv w:val="1"/>
      <w:marLeft w:val="0"/>
      <w:marRight w:val="0"/>
      <w:marTop w:val="0"/>
      <w:marBottom w:val="0"/>
      <w:divBdr>
        <w:top w:val="none" w:sz="0" w:space="0" w:color="auto"/>
        <w:left w:val="none" w:sz="0" w:space="0" w:color="auto"/>
        <w:bottom w:val="none" w:sz="0" w:space="0" w:color="auto"/>
        <w:right w:val="none" w:sz="0" w:space="0" w:color="auto"/>
      </w:divBdr>
    </w:div>
    <w:div w:id="121771137">
      <w:bodyDiv w:val="1"/>
      <w:marLeft w:val="0"/>
      <w:marRight w:val="0"/>
      <w:marTop w:val="0"/>
      <w:marBottom w:val="0"/>
      <w:divBdr>
        <w:top w:val="none" w:sz="0" w:space="0" w:color="auto"/>
        <w:left w:val="none" w:sz="0" w:space="0" w:color="auto"/>
        <w:bottom w:val="none" w:sz="0" w:space="0" w:color="auto"/>
        <w:right w:val="none" w:sz="0" w:space="0" w:color="auto"/>
      </w:divBdr>
    </w:div>
    <w:div w:id="214775618">
      <w:bodyDiv w:val="1"/>
      <w:marLeft w:val="0"/>
      <w:marRight w:val="0"/>
      <w:marTop w:val="0"/>
      <w:marBottom w:val="0"/>
      <w:divBdr>
        <w:top w:val="none" w:sz="0" w:space="0" w:color="auto"/>
        <w:left w:val="none" w:sz="0" w:space="0" w:color="auto"/>
        <w:bottom w:val="none" w:sz="0" w:space="0" w:color="auto"/>
        <w:right w:val="none" w:sz="0" w:space="0" w:color="auto"/>
      </w:divBdr>
    </w:div>
    <w:div w:id="263077882">
      <w:bodyDiv w:val="1"/>
      <w:marLeft w:val="0"/>
      <w:marRight w:val="0"/>
      <w:marTop w:val="0"/>
      <w:marBottom w:val="0"/>
      <w:divBdr>
        <w:top w:val="none" w:sz="0" w:space="0" w:color="auto"/>
        <w:left w:val="none" w:sz="0" w:space="0" w:color="auto"/>
        <w:bottom w:val="none" w:sz="0" w:space="0" w:color="auto"/>
        <w:right w:val="none" w:sz="0" w:space="0" w:color="auto"/>
      </w:divBdr>
    </w:div>
    <w:div w:id="266432229">
      <w:bodyDiv w:val="1"/>
      <w:marLeft w:val="0"/>
      <w:marRight w:val="0"/>
      <w:marTop w:val="0"/>
      <w:marBottom w:val="0"/>
      <w:divBdr>
        <w:top w:val="none" w:sz="0" w:space="0" w:color="auto"/>
        <w:left w:val="none" w:sz="0" w:space="0" w:color="auto"/>
        <w:bottom w:val="none" w:sz="0" w:space="0" w:color="auto"/>
        <w:right w:val="none" w:sz="0" w:space="0" w:color="auto"/>
      </w:divBdr>
    </w:div>
    <w:div w:id="316108975">
      <w:bodyDiv w:val="1"/>
      <w:marLeft w:val="0"/>
      <w:marRight w:val="0"/>
      <w:marTop w:val="0"/>
      <w:marBottom w:val="0"/>
      <w:divBdr>
        <w:top w:val="none" w:sz="0" w:space="0" w:color="auto"/>
        <w:left w:val="none" w:sz="0" w:space="0" w:color="auto"/>
        <w:bottom w:val="none" w:sz="0" w:space="0" w:color="auto"/>
        <w:right w:val="none" w:sz="0" w:space="0" w:color="auto"/>
      </w:divBdr>
    </w:div>
    <w:div w:id="354429243">
      <w:bodyDiv w:val="1"/>
      <w:marLeft w:val="0"/>
      <w:marRight w:val="0"/>
      <w:marTop w:val="0"/>
      <w:marBottom w:val="0"/>
      <w:divBdr>
        <w:top w:val="none" w:sz="0" w:space="0" w:color="auto"/>
        <w:left w:val="none" w:sz="0" w:space="0" w:color="auto"/>
        <w:bottom w:val="none" w:sz="0" w:space="0" w:color="auto"/>
        <w:right w:val="none" w:sz="0" w:space="0" w:color="auto"/>
      </w:divBdr>
    </w:div>
    <w:div w:id="450324552">
      <w:bodyDiv w:val="1"/>
      <w:marLeft w:val="0"/>
      <w:marRight w:val="0"/>
      <w:marTop w:val="0"/>
      <w:marBottom w:val="0"/>
      <w:divBdr>
        <w:top w:val="none" w:sz="0" w:space="0" w:color="auto"/>
        <w:left w:val="none" w:sz="0" w:space="0" w:color="auto"/>
        <w:bottom w:val="none" w:sz="0" w:space="0" w:color="auto"/>
        <w:right w:val="none" w:sz="0" w:space="0" w:color="auto"/>
      </w:divBdr>
    </w:div>
    <w:div w:id="507404835">
      <w:bodyDiv w:val="1"/>
      <w:marLeft w:val="0"/>
      <w:marRight w:val="0"/>
      <w:marTop w:val="0"/>
      <w:marBottom w:val="0"/>
      <w:divBdr>
        <w:top w:val="none" w:sz="0" w:space="0" w:color="auto"/>
        <w:left w:val="none" w:sz="0" w:space="0" w:color="auto"/>
        <w:bottom w:val="none" w:sz="0" w:space="0" w:color="auto"/>
        <w:right w:val="none" w:sz="0" w:space="0" w:color="auto"/>
      </w:divBdr>
    </w:div>
    <w:div w:id="630020783">
      <w:bodyDiv w:val="1"/>
      <w:marLeft w:val="0"/>
      <w:marRight w:val="0"/>
      <w:marTop w:val="0"/>
      <w:marBottom w:val="0"/>
      <w:divBdr>
        <w:top w:val="none" w:sz="0" w:space="0" w:color="auto"/>
        <w:left w:val="none" w:sz="0" w:space="0" w:color="auto"/>
        <w:bottom w:val="none" w:sz="0" w:space="0" w:color="auto"/>
        <w:right w:val="none" w:sz="0" w:space="0" w:color="auto"/>
      </w:divBdr>
    </w:div>
    <w:div w:id="631641762">
      <w:bodyDiv w:val="1"/>
      <w:marLeft w:val="0"/>
      <w:marRight w:val="0"/>
      <w:marTop w:val="0"/>
      <w:marBottom w:val="0"/>
      <w:divBdr>
        <w:top w:val="none" w:sz="0" w:space="0" w:color="auto"/>
        <w:left w:val="none" w:sz="0" w:space="0" w:color="auto"/>
        <w:bottom w:val="none" w:sz="0" w:space="0" w:color="auto"/>
        <w:right w:val="none" w:sz="0" w:space="0" w:color="auto"/>
      </w:divBdr>
    </w:div>
    <w:div w:id="656615573">
      <w:bodyDiv w:val="1"/>
      <w:marLeft w:val="0"/>
      <w:marRight w:val="0"/>
      <w:marTop w:val="0"/>
      <w:marBottom w:val="0"/>
      <w:divBdr>
        <w:top w:val="none" w:sz="0" w:space="0" w:color="auto"/>
        <w:left w:val="none" w:sz="0" w:space="0" w:color="auto"/>
        <w:bottom w:val="none" w:sz="0" w:space="0" w:color="auto"/>
        <w:right w:val="none" w:sz="0" w:space="0" w:color="auto"/>
      </w:divBdr>
    </w:div>
    <w:div w:id="660082938">
      <w:bodyDiv w:val="1"/>
      <w:marLeft w:val="0"/>
      <w:marRight w:val="0"/>
      <w:marTop w:val="0"/>
      <w:marBottom w:val="0"/>
      <w:divBdr>
        <w:top w:val="none" w:sz="0" w:space="0" w:color="auto"/>
        <w:left w:val="none" w:sz="0" w:space="0" w:color="auto"/>
        <w:bottom w:val="none" w:sz="0" w:space="0" w:color="auto"/>
        <w:right w:val="none" w:sz="0" w:space="0" w:color="auto"/>
      </w:divBdr>
    </w:div>
    <w:div w:id="703023754">
      <w:bodyDiv w:val="1"/>
      <w:marLeft w:val="0"/>
      <w:marRight w:val="0"/>
      <w:marTop w:val="0"/>
      <w:marBottom w:val="0"/>
      <w:divBdr>
        <w:top w:val="none" w:sz="0" w:space="0" w:color="auto"/>
        <w:left w:val="none" w:sz="0" w:space="0" w:color="auto"/>
        <w:bottom w:val="none" w:sz="0" w:space="0" w:color="auto"/>
        <w:right w:val="none" w:sz="0" w:space="0" w:color="auto"/>
      </w:divBdr>
    </w:div>
    <w:div w:id="707727203">
      <w:bodyDiv w:val="1"/>
      <w:marLeft w:val="0"/>
      <w:marRight w:val="0"/>
      <w:marTop w:val="0"/>
      <w:marBottom w:val="0"/>
      <w:divBdr>
        <w:top w:val="none" w:sz="0" w:space="0" w:color="auto"/>
        <w:left w:val="none" w:sz="0" w:space="0" w:color="auto"/>
        <w:bottom w:val="none" w:sz="0" w:space="0" w:color="auto"/>
        <w:right w:val="none" w:sz="0" w:space="0" w:color="auto"/>
      </w:divBdr>
    </w:div>
    <w:div w:id="752895604">
      <w:bodyDiv w:val="1"/>
      <w:marLeft w:val="0"/>
      <w:marRight w:val="0"/>
      <w:marTop w:val="0"/>
      <w:marBottom w:val="0"/>
      <w:divBdr>
        <w:top w:val="none" w:sz="0" w:space="0" w:color="auto"/>
        <w:left w:val="none" w:sz="0" w:space="0" w:color="auto"/>
        <w:bottom w:val="none" w:sz="0" w:space="0" w:color="auto"/>
        <w:right w:val="none" w:sz="0" w:space="0" w:color="auto"/>
      </w:divBdr>
    </w:div>
    <w:div w:id="814764193">
      <w:bodyDiv w:val="1"/>
      <w:marLeft w:val="0"/>
      <w:marRight w:val="0"/>
      <w:marTop w:val="0"/>
      <w:marBottom w:val="0"/>
      <w:divBdr>
        <w:top w:val="none" w:sz="0" w:space="0" w:color="auto"/>
        <w:left w:val="none" w:sz="0" w:space="0" w:color="auto"/>
        <w:bottom w:val="none" w:sz="0" w:space="0" w:color="auto"/>
        <w:right w:val="none" w:sz="0" w:space="0" w:color="auto"/>
      </w:divBdr>
    </w:div>
    <w:div w:id="841552115">
      <w:bodyDiv w:val="1"/>
      <w:marLeft w:val="0"/>
      <w:marRight w:val="0"/>
      <w:marTop w:val="0"/>
      <w:marBottom w:val="0"/>
      <w:divBdr>
        <w:top w:val="none" w:sz="0" w:space="0" w:color="auto"/>
        <w:left w:val="none" w:sz="0" w:space="0" w:color="auto"/>
        <w:bottom w:val="none" w:sz="0" w:space="0" w:color="auto"/>
        <w:right w:val="none" w:sz="0" w:space="0" w:color="auto"/>
      </w:divBdr>
    </w:div>
    <w:div w:id="999313295">
      <w:bodyDiv w:val="1"/>
      <w:marLeft w:val="0"/>
      <w:marRight w:val="0"/>
      <w:marTop w:val="0"/>
      <w:marBottom w:val="0"/>
      <w:divBdr>
        <w:top w:val="none" w:sz="0" w:space="0" w:color="auto"/>
        <w:left w:val="none" w:sz="0" w:space="0" w:color="auto"/>
        <w:bottom w:val="none" w:sz="0" w:space="0" w:color="auto"/>
        <w:right w:val="none" w:sz="0" w:space="0" w:color="auto"/>
      </w:divBdr>
    </w:div>
    <w:div w:id="1096172611">
      <w:bodyDiv w:val="1"/>
      <w:marLeft w:val="0"/>
      <w:marRight w:val="0"/>
      <w:marTop w:val="0"/>
      <w:marBottom w:val="0"/>
      <w:divBdr>
        <w:top w:val="none" w:sz="0" w:space="0" w:color="auto"/>
        <w:left w:val="none" w:sz="0" w:space="0" w:color="auto"/>
        <w:bottom w:val="none" w:sz="0" w:space="0" w:color="auto"/>
        <w:right w:val="none" w:sz="0" w:space="0" w:color="auto"/>
      </w:divBdr>
    </w:div>
    <w:div w:id="1098254268">
      <w:bodyDiv w:val="1"/>
      <w:marLeft w:val="0"/>
      <w:marRight w:val="0"/>
      <w:marTop w:val="0"/>
      <w:marBottom w:val="0"/>
      <w:divBdr>
        <w:top w:val="none" w:sz="0" w:space="0" w:color="auto"/>
        <w:left w:val="none" w:sz="0" w:space="0" w:color="auto"/>
        <w:bottom w:val="none" w:sz="0" w:space="0" w:color="auto"/>
        <w:right w:val="none" w:sz="0" w:space="0" w:color="auto"/>
      </w:divBdr>
    </w:div>
    <w:div w:id="1134251565">
      <w:bodyDiv w:val="1"/>
      <w:marLeft w:val="0"/>
      <w:marRight w:val="0"/>
      <w:marTop w:val="0"/>
      <w:marBottom w:val="0"/>
      <w:divBdr>
        <w:top w:val="none" w:sz="0" w:space="0" w:color="auto"/>
        <w:left w:val="none" w:sz="0" w:space="0" w:color="auto"/>
        <w:bottom w:val="none" w:sz="0" w:space="0" w:color="auto"/>
        <w:right w:val="none" w:sz="0" w:space="0" w:color="auto"/>
      </w:divBdr>
    </w:div>
    <w:div w:id="1146164093">
      <w:bodyDiv w:val="1"/>
      <w:marLeft w:val="0"/>
      <w:marRight w:val="0"/>
      <w:marTop w:val="0"/>
      <w:marBottom w:val="0"/>
      <w:divBdr>
        <w:top w:val="none" w:sz="0" w:space="0" w:color="auto"/>
        <w:left w:val="none" w:sz="0" w:space="0" w:color="auto"/>
        <w:bottom w:val="none" w:sz="0" w:space="0" w:color="auto"/>
        <w:right w:val="none" w:sz="0" w:space="0" w:color="auto"/>
      </w:divBdr>
    </w:div>
    <w:div w:id="1161579884">
      <w:bodyDiv w:val="1"/>
      <w:marLeft w:val="0"/>
      <w:marRight w:val="0"/>
      <w:marTop w:val="0"/>
      <w:marBottom w:val="0"/>
      <w:divBdr>
        <w:top w:val="none" w:sz="0" w:space="0" w:color="auto"/>
        <w:left w:val="none" w:sz="0" w:space="0" w:color="auto"/>
        <w:bottom w:val="none" w:sz="0" w:space="0" w:color="auto"/>
        <w:right w:val="none" w:sz="0" w:space="0" w:color="auto"/>
      </w:divBdr>
    </w:div>
    <w:div w:id="1206335092">
      <w:bodyDiv w:val="1"/>
      <w:marLeft w:val="0"/>
      <w:marRight w:val="0"/>
      <w:marTop w:val="0"/>
      <w:marBottom w:val="0"/>
      <w:divBdr>
        <w:top w:val="none" w:sz="0" w:space="0" w:color="auto"/>
        <w:left w:val="none" w:sz="0" w:space="0" w:color="auto"/>
        <w:bottom w:val="none" w:sz="0" w:space="0" w:color="auto"/>
        <w:right w:val="none" w:sz="0" w:space="0" w:color="auto"/>
      </w:divBdr>
    </w:div>
    <w:div w:id="1212352172">
      <w:bodyDiv w:val="1"/>
      <w:marLeft w:val="0"/>
      <w:marRight w:val="0"/>
      <w:marTop w:val="0"/>
      <w:marBottom w:val="0"/>
      <w:divBdr>
        <w:top w:val="none" w:sz="0" w:space="0" w:color="auto"/>
        <w:left w:val="none" w:sz="0" w:space="0" w:color="auto"/>
        <w:bottom w:val="none" w:sz="0" w:space="0" w:color="auto"/>
        <w:right w:val="none" w:sz="0" w:space="0" w:color="auto"/>
      </w:divBdr>
    </w:div>
    <w:div w:id="1231422470">
      <w:bodyDiv w:val="1"/>
      <w:marLeft w:val="0"/>
      <w:marRight w:val="0"/>
      <w:marTop w:val="0"/>
      <w:marBottom w:val="0"/>
      <w:divBdr>
        <w:top w:val="none" w:sz="0" w:space="0" w:color="auto"/>
        <w:left w:val="none" w:sz="0" w:space="0" w:color="auto"/>
        <w:bottom w:val="none" w:sz="0" w:space="0" w:color="auto"/>
        <w:right w:val="none" w:sz="0" w:space="0" w:color="auto"/>
      </w:divBdr>
    </w:div>
    <w:div w:id="1299218167">
      <w:bodyDiv w:val="1"/>
      <w:marLeft w:val="0"/>
      <w:marRight w:val="0"/>
      <w:marTop w:val="0"/>
      <w:marBottom w:val="0"/>
      <w:divBdr>
        <w:top w:val="none" w:sz="0" w:space="0" w:color="auto"/>
        <w:left w:val="none" w:sz="0" w:space="0" w:color="auto"/>
        <w:bottom w:val="none" w:sz="0" w:space="0" w:color="auto"/>
        <w:right w:val="none" w:sz="0" w:space="0" w:color="auto"/>
      </w:divBdr>
    </w:div>
    <w:div w:id="1396969564">
      <w:bodyDiv w:val="1"/>
      <w:marLeft w:val="0"/>
      <w:marRight w:val="0"/>
      <w:marTop w:val="0"/>
      <w:marBottom w:val="0"/>
      <w:divBdr>
        <w:top w:val="none" w:sz="0" w:space="0" w:color="auto"/>
        <w:left w:val="none" w:sz="0" w:space="0" w:color="auto"/>
        <w:bottom w:val="none" w:sz="0" w:space="0" w:color="auto"/>
        <w:right w:val="none" w:sz="0" w:space="0" w:color="auto"/>
      </w:divBdr>
    </w:div>
    <w:div w:id="1497376862">
      <w:bodyDiv w:val="1"/>
      <w:marLeft w:val="0"/>
      <w:marRight w:val="0"/>
      <w:marTop w:val="0"/>
      <w:marBottom w:val="0"/>
      <w:divBdr>
        <w:top w:val="none" w:sz="0" w:space="0" w:color="auto"/>
        <w:left w:val="none" w:sz="0" w:space="0" w:color="auto"/>
        <w:bottom w:val="none" w:sz="0" w:space="0" w:color="auto"/>
        <w:right w:val="none" w:sz="0" w:space="0" w:color="auto"/>
      </w:divBdr>
    </w:div>
    <w:div w:id="1538162002">
      <w:bodyDiv w:val="1"/>
      <w:marLeft w:val="0"/>
      <w:marRight w:val="0"/>
      <w:marTop w:val="0"/>
      <w:marBottom w:val="0"/>
      <w:divBdr>
        <w:top w:val="none" w:sz="0" w:space="0" w:color="auto"/>
        <w:left w:val="none" w:sz="0" w:space="0" w:color="auto"/>
        <w:bottom w:val="none" w:sz="0" w:space="0" w:color="auto"/>
        <w:right w:val="none" w:sz="0" w:space="0" w:color="auto"/>
      </w:divBdr>
    </w:div>
    <w:div w:id="1585064389">
      <w:bodyDiv w:val="1"/>
      <w:marLeft w:val="0"/>
      <w:marRight w:val="0"/>
      <w:marTop w:val="0"/>
      <w:marBottom w:val="0"/>
      <w:divBdr>
        <w:top w:val="none" w:sz="0" w:space="0" w:color="auto"/>
        <w:left w:val="none" w:sz="0" w:space="0" w:color="auto"/>
        <w:bottom w:val="none" w:sz="0" w:space="0" w:color="auto"/>
        <w:right w:val="none" w:sz="0" w:space="0" w:color="auto"/>
      </w:divBdr>
    </w:div>
    <w:div w:id="1689523208">
      <w:bodyDiv w:val="1"/>
      <w:marLeft w:val="0"/>
      <w:marRight w:val="0"/>
      <w:marTop w:val="0"/>
      <w:marBottom w:val="0"/>
      <w:divBdr>
        <w:top w:val="none" w:sz="0" w:space="0" w:color="auto"/>
        <w:left w:val="none" w:sz="0" w:space="0" w:color="auto"/>
        <w:bottom w:val="none" w:sz="0" w:space="0" w:color="auto"/>
        <w:right w:val="none" w:sz="0" w:space="0" w:color="auto"/>
      </w:divBdr>
    </w:div>
    <w:div w:id="1697390130">
      <w:bodyDiv w:val="1"/>
      <w:marLeft w:val="0"/>
      <w:marRight w:val="0"/>
      <w:marTop w:val="0"/>
      <w:marBottom w:val="0"/>
      <w:divBdr>
        <w:top w:val="none" w:sz="0" w:space="0" w:color="auto"/>
        <w:left w:val="none" w:sz="0" w:space="0" w:color="auto"/>
        <w:bottom w:val="none" w:sz="0" w:space="0" w:color="auto"/>
        <w:right w:val="none" w:sz="0" w:space="0" w:color="auto"/>
      </w:divBdr>
    </w:div>
    <w:div w:id="1704331372">
      <w:bodyDiv w:val="1"/>
      <w:marLeft w:val="0"/>
      <w:marRight w:val="0"/>
      <w:marTop w:val="0"/>
      <w:marBottom w:val="0"/>
      <w:divBdr>
        <w:top w:val="none" w:sz="0" w:space="0" w:color="auto"/>
        <w:left w:val="none" w:sz="0" w:space="0" w:color="auto"/>
        <w:bottom w:val="none" w:sz="0" w:space="0" w:color="auto"/>
        <w:right w:val="none" w:sz="0" w:space="0" w:color="auto"/>
      </w:divBdr>
    </w:div>
    <w:div w:id="1709329961">
      <w:bodyDiv w:val="1"/>
      <w:marLeft w:val="0"/>
      <w:marRight w:val="0"/>
      <w:marTop w:val="0"/>
      <w:marBottom w:val="0"/>
      <w:divBdr>
        <w:top w:val="none" w:sz="0" w:space="0" w:color="auto"/>
        <w:left w:val="none" w:sz="0" w:space="0" w:color="auto"/>
        <w:bottom w:val="none" w:sz="0" w:space="0" w:color="auto"/>
        <w:right w:val="none" w:sz="0" w:space="0" w:color="auto"/>
      </w:divBdr>
    </w:div>
    <w:div w:id="1746799604">
      <w:bodyDiv w:val="1"/>
      <w:marLeft w:val="0"/>
      <w:marRight w:val="0"/>
      <w:marTop w:val="0"/>
      <w:marBottom w:val="0"/>
      <w:divBdr>
        <w:top w:val="none" w:sz="0" w:space="0" w:color="auto"/>
        <w:left w:val="none" w:sz="0" w:space="0" w:color="auto"/>
        <w:bottom w:val="none" w:sz="0" w:space="0" w:color="auto"/>
        <w:right w:val="none" w:sz="0" w:space="0" w:color="auto"/>
      </w:divBdr>
    </w:div>
    <w:div w:id="1816215065">
      <w:bodyDiv w:val="1"/>
      <w:marLeft w:val="0"/>
      <w:marRight w:val="0"/>
      <w:marTop w:val="0"/>
      <w:marBottom w:val="0"/>
      <w:divBdr>
        <w:top w:val="none" w:sz="0" w:space="0" w:color="auto"/>
        <w:left w:val="none" w:sz="0" w:space="0" w:color="auto"/>
        <w:bottom w:val="none" w:sz="0" w:space="0" w:color="auto"/>
        <w:right w:val="none" w:sz="0" w:space="0" w:color="auto"/>
      </w:divBdr>
    </w:div>
    <w:div w:id="1867786781">
      <w:bodyDiv w:val="1"/>
      <w:marLeft w:val="0"/>
      <w:marRight w:val="0"/>
      <w:marTop w:val="0"/>
      <w:marBottom w:val="0"/>
      <w:divBdr>
        <w:top w:val="none" w:sz="0" w:space="0" w:color="auto"/>
        <w:left w:val="none" w:sz="0" w:space="0" w:color="auto"/>
        <w:bottom w:val="none" w:sz="0" w:space="0" w:color="auto"/>
        <w:right w:val="none" w:sz="0" w:space="0" w:color="auto"/>
      </w:divBdr>
    </w:div>
    <w:div w:id="1886795411">
      <w:bodyDiv w:val="1"/>
      <w:marLeft w:val="0"/>
      <w:marRight w:val="0"/>
      <w:marTop w:val="0"/>
      <w:marBottom w:val="0"/>
      <w:divBdr>
        <w:top w:val="none" w:sz="0" w:space="0" w:color="auto"/>
        <w:left w:val="none" w:sz="0" w:space="0" w:color="auto"/>
        <w:bottom w:val="none" w:sz="0" w:space="0" w:color="auto"/>
        <w:right w:val="none" w:sz="0" w:space="0" w:color="auto"/>
      </w:divBdr>
    </w:div>
    <w:div w:id="1890142865">
      <w:bodyDiv w:val="1"/>
      <w:marLeft w:val="0"/>
      <w:marRight w:val="0"/>
      <w:marTop w:val="0"/>
      <w:marBottom w:val="0"/>
      <w:divBdr>
        <w:top w:val="none" w:sz="0" w:space="0" w:color="auto"/>
        <w:left w:val="none" w:sz="0" w:space="0" w:color="auto"/>
        <w:bottom w:val="none" w:sz="0" w:space="0" w:color="auto"/>
        <w:right w:val="none" w:sz="0" w:space="0" w:color="auto"/>
      </w:divBdr>
    </w:div>
    <w:div w:id="1893538947">
      <w:bodyDiv w:val="1"/>
      <w:marLeft w:val="0"/>
      <w:marRight w:val="0"/>
      <w:marTop w:val="0"/>
      <w:marBottom w:val="0"/>
      <w:divBdr>
        <w:top w:val="none" w:sz="0" w:space="0" w:color="auto"/>
        <w:left w:val="none" w:sz="0" w:space="0" w:color="auto"/>
        <w:bottom w:val="none" w:sz="0" w:space="0" w:color="auto"/>
        <w:right w:val="none" w:sz="0" w:space="0" w:color="auto"/>
      </w:divBdr>
    </w:div>
    <w:div w:id="1916356889">
      <w:bodyDiv w:val="1"/>
      <w:marLeft w:val="0"/>
      <w:marRight w:val="0"/>
      <w:marTop w:val="0"/>
      <w:marBottom w:val="0"/>
      <w:divBdr>
        <w:top w:val="none" w:sz="0" w:space="0" w:color="auto"/>
        <w:left w:val="none" w:sz="0" w:space="0" w:color="auto"/>
        <w:bottom w:val="none" w:sz="0" w:space="0" w:color="auto"/>
        <w:right w:val="none" w:sz="0" w:space="0" w:color="auto"/>
      </w:divBdr>
    </w:div>
    <w:div w:id="1983541330">
      <w:bodyDiv w:val="1"/>
      <w:marLeft w:val="0"/>
      <w:marRight w:val="0"/>
      <w:marTop w:val="0"/>
      <w:marBottom w:val="0"/>
      <w:divBdr>
        <w:top w:val="none" w:sz="0" w:space="0" w:color="auto"/>
        <w:left w:val="none" w:sz="0" w:space="0" w:color="auto"/>
        <w:bottom w:val="none" w:sz="0" w:space="0" w:color="auto"/>
        <w:right w:val="none" w:sz="0" w:space="0" w:color="auto"/>
      </w:divBdr>
    </w:div>
    <w:div w:id="1983609760">
      <w:bodyDiv w:val="1"/>
      <w:marLeft w:val="0"/>
      <w:marRight w:val="0"/>
      <w:marTop w:val="0"/>
      <w:marBottom w:val="0"/>
      <w:divBdr>
        <w:top w:val="none" w:sz="0" w:space="0" w:color="auto"/>
        <w:left w:val="none" w:sz="0" w:space="0" w:color="auto"/>
        <w:bottom w:val="none" w:sz="0" w:space="0" w:color="auto"/>
        <w:right w:val="none" w:sz="0" w:space="0" w:color="auto"/>
      </w:divBdr>
    </w:div>
    <w:div w:id="2017003501">
      <w:bodyDiv w:val="1"/>
      <w:marLeft w:val="0"/>
      <w:marRight w:val="0"/>
      <w:marTop w:val="0"/>
      <w:marBottom w:val="0"/>
      <w:divBdr>
        <w:top w:val="none" w:sz="0" w:space="0" w:color="auto"/>
        <w:left w:val="none" w:sz="0" w:space="0" w:color="auto"/>
        <w:bottom w:val="none" w:sz="0" w:space="0" w:color="auto"/>
        <w:right w:val="none" w:sz="0" w:space="0" w:color="auto"/>
      </w:divBdr>
    </w:div>
    <w:div w:id="2023777487">
      <w:bodyDiv w:val="1"/>
      <w:marLeft w:val="0"/>
      <w:marRight w:val="0"/>
      <w:marTop w:val="0"/>
      <w:marBottom w:val="0"/>
      <w:divBdr>
        <w:top w:val="none" w:sz="0" w:space="0" w:color="auto"/>
        <w:left w:val="none" w:sz="0" w:space="0" w:color="auto"/>
        <w:bottom w:val="none" w:sz="0" w:space="0" w:color="auto"/>
        <w:right w:val="none" w:sz="0" w:space="0" w:color="auto"/>
      </w:divBdr>
    </w:div>
    <w:div w:id="210340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ropa.eu/rapid/press-release_IP-13-159_en.ht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urveymonkey.com/s/PMSESurve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spg.groups.eu.int/consultations/index_en.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europa.eu/rapid/press-release_SPEECH-13-140_en.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E563ED7D-B9BA-4694-AD32-124333B79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27</Pages>
  <Words>10965</Words>
  <Characters>60310</Characters>
  <Application>Microsoft Office Word</Application>
  <DocSecurity>0</DocSecurity>
  <Lines>502</Lines>
  <Paragraphs>142</Paragraphs>
  <ScaleCrop>false</ScaleCrop>
  <HeadingPairs>
    <vt:vector size="8" baseType="variant">
      <vt:variant>
        <vt:lpstr>Titre</vt:lpstr>
      </vt:variant>
      <vt:variant>
        <vt:i4>1</vt:i4>
      </vt:variant>
      <vt:variant>
        <vt:lpstr>Tittel</vt:lpstr>
      </vt:variant>
      <vt:variant>
        <vt:i4>1</vt:i4>
      </vt:variant>
      <vt:variant>
        <vt:lpstr>Title</vt:lpstr>
      </vt:variant>
      <vt:variant>
        <vt:i4>1</vt:i4>
      </vt:variant>
      <vt:variant>
        <vt:lpstr>Titel</vt:lpstr>
      </vt:variant>
      <vt:variant>
        <vt:i4>1</vt:i4>
      </vt:variant>
    </vt:vector>
  </HeadingPairs>
  <TitlesOfParts>
    <vt:vector size="4" baseType="lpstr">
      <vt:lpstr>Minutes</vt:lpstr>
      <vt:lpstr>Minutes</vt:lpstr>
      <vt:lpstr>Minutes</vt:lpstr>
      <vt:lpstr>Minutes</vt:lpstr>
    </vt:vector>
  </TitlesOfParts>
  <Company>BNetzA</Company>
  <LinksUpToDate>false</LinksUpToDate>
  <CharactersWithSpaces>71133</CharactersWithSpaces>
  <SharedDoc>false</SharedDoc>
  <HLinks>
    <vt:vector size="12" baseType="variant">
      <vt:variant>
        <vt:i4>6291567</vt:i4>
      </vt:variant>
      <vt:variant>
        <vt:i4>3</vt:i4>
      </vt:variant>
      <vt:variant>
        <vt:i4>0</vt:i4>
      </vt:variant>
      <vt:variant>
        <vt:i4>5</vt:i4>
      </vt:variant>
      <vt:variant>
        <vt:lpwstr>http://onem2m.org/</vt:lpwstr>
      </vt:variant>
      <vt:variant>
        <vt:lpwstr/>
      </vt:variant>
      <vt:variant>
        <vt:i4>1835120</vt:i4>
      </vt:variant>
      <vt:variant>
        <vt:i4>0</vt:i4>
      </vt:variant>
      <vt:variant>
        <vt:i4>0</vt:i4>
      </vt:variant>
      <vt:variant>
        <vt:i4>5</vt:i4>
      </vt:variant>
      <vt:variant>
        <vt:lpwstr>http://www.etsi.org/WebSite/NewsandEvents/201212_RRSWORKSHOP.aspx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ECC Meeting</dc:subject>
  <dc:creator>Karsten Buckwitz</dc:creator>
  <cp:keywords>ECC CEPT</cp:keywords>
  <cp:lastModifiedBy>Expert</cp:lastModifiedBy>
  <cp:revision>4</cp:revision>
  <cp:lastPrinted>2010-06-24T14:30:00Z</cp:lastPrinted>
  <dcterms:created xsi:type="dcterms:W3CDTF">2013-03-11T14:29:00Z</dcterms:created>
  <dcterms:modified xsi:type="dcterms:W3CDTF">2013-03-11T15:32:00Z</dcterms:modified>
</cp:coreProperties>
</file>