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51" w:rsidRPr="001275B5" w:rsidRDefault="00754F51">
      <w:pPr>
        <w:rPr>
          <w:sz w:val="24"/>
          <w:szCs w:val="24"/>
        </w:rPr>
      </w:pPr>
    </w:p>
    <w:p w:rsidR="003E6D88" w:rsidRPr="001275B5" w:rsidRDefault="003E6D88" w:rsidP="003E6D88">
      <w:pPr>
        <w:jc w:val="right"/>
        <w:rPr>
          <w:b/>
          <w:sz w:val="24"/>
          <w:szCs w:val="24"/>
        </w:rPr>
      </w:pPr>
      <w:proofErr w:type="gramStart"/>
      <w:r w:rsidRPr="001275B5">
        <w:rPr>
          <w:b/>
          <w:sz w:val="24"/>
          <w:szCs w:val="24"/>
        </w:rPr>
        <w:t>STG(</w:t>
      </w:r>
      <w:proofErr w:type="gramEnd"/>
      <w:r w:rsidRPr="001275B5">
        <w:rPr>
          <w:b/>
          <w:sz w:val="24"/>
          <w:szCs w:val="24"/>
        </w:rPr>
        <w:t>1</w:t>
      </w:r>
      <w:r w:rsidR="000D7128">
        <w:rPr>
          <w:b/>
          <w:sz w:val="24"/>
          <w:szCs w:val="24"/>
        </w:rPr>
        <w:t>3</w:t>
      </w:r>
      <w:r w:rsidRPr="001275B5">
        <w:rPr>
          <w:b/>
          <w:sz w:val="24"/>
          <w:szCs w:val="24"/>
        </w:rPr>
        <w:t>)</w:t>
      </w:r>
      <w:r w:rsidR="005E6485">
        <w:rPr>
          <w:b/>
          <w:sz w:val="24"/>
          <w:szCs w:val="24"/>
        </w:rPr>
        <w:t>27</w:t>
      </w:r>
    </w:p>
    <w:p w:rsidR="003E6D88" w:rsidRPr="001275B5" w:rsidRDefault="003E6D88" w:rsidP="003E6D88">
      <w:pPr>
        <w:jc w:val="center"/>
        <w:rPr>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900"/>
        <w:gridCol w:w="1983"/>
        <w:gridCol w:w="2551"/>
      </w:tblGrid>
      <w:tr w:rsidR="003E6D88" w:rsidRPr="001275B5" w:rsidTr="008D6571">
        <w:trPr>
          <w:cantSplit/>
        </w:trPr>
        <w:tc>
          <w:tcPr>
            <w:tcW w:w="6663" w:type="dxa"/>
            <w:gridSpan w:val="3"/>
          </w:tcPr>
          <w:p w:rsidR="003E6D88" w:rsidRPr="001275B5" w:rsidRDefault="009A4BA9">
            <w:pPr>
              <w:rPr>
                <w:b/>
                <w:sz w:val="24"/>
                <w:szCs w:val="24"/>
              </w:rPr>
            </w:pPr>
            <w:r>
              <w:rPr>
                <w:b/>
                <w:noProof/>
                <w:sz w:val="24"/>
                <w:szCs w:val="24"/>
                <w:lang w:eastAsia="en-GB"/>
              </w:rPr>
              <w:drawing>
                <wp:inline distT="0" distB="0" distL="0" distR="0">
                  <wp:extent cx="1628775"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28775" cy="838200"/>
                          </a:xfrm>
                          <a:prstGeom prst="rect">
                            <a:avLst/>
                          </a:prstGeom>
                          <a:noFill/>
                          <a:ln w="9525">
                            <a:noFill/>
                            <a:miter lim="800000"/>
                            <a:headEnd/>
                            <a:tailEnd/>
                          </a:ln>
                        </pic:spPr>
                      </pic:pic>
                    </a:graphicData>
                  </a:graphic>
                </wp:inline>
              </w:drawing>
            </w:r>
          </w:p>
          <w:p w:rsidR="008D6571" w:rsidRPr="001275B5" w:rsidRDefault="008D6571">
            <w:pPr>
              <w:rPr>
                <w:b/>
                <w:sz w:val="24"/>
                <w:szCs w:val="24"/>
              </w:rPr>
            </w:pPr>
          </w:p>
        </w:tc>
        <w:tc>
          <w:tcPr>
            <w:tcW w:w="2551" w:type="dxa"/>
          </w:tcPr>
          <w:p w:rsidR="003E6D88" w:rsidRPr="001275B5" w:rsidRDefault="003E6D88">
            <w:pPr>
              <w:rPr>
                <w:sz w:val="24"/>
                <w:szCs w:val="24"/>
              </w:rPr>
            </w:pPr>
          </w:p>
        </w:tc>
      </w:tr>
      <w:tr w:rsidR="003E6D88" w:rsidRPr="001275B5" w:rsidTr="008D6571">
        <w:tc>
          <w:tcPr>
            <w:tcW w:w="6663" w:type="dxa"/>
            <w:gridSpan w:val="3"/>
          </w:tcPr>
          <w:p w:rsidR="003E6D88" w:rsidRDefault="00BE4161">
            <w:pPr>
              <w:rPr>
                <w:b/>
                <w:sz w:val="24"/>
                <w:szCs w:val="24"/>
              </w:rPr>
            </w:pPr>
            <w:r>
              <w:rPr>
                <w:b/>
                <w:sz w:val="24"/>
                <w:szCs w:val="24"/>
              </w:rPr>
              <w:t>ECC</w:t>
            </w:r>
            <w:r w:rsidR="007C069B">
              <w:rPr>
                <w:b/>
                <w:sz w:val="24"/>
                <w:szCs w:val="24"/>
              </w:rPr>
              <w:t xml:space="preserve"> </w:t>
            </w:r>
            <w:r>
              <w:rPr>
                <w:b/>
                <w:sz w:val="24"/>
                <w:szCs w:val="24"/>
              </w:rPr>
              <w:t>/</w:t>
            </w:r>
            <w:r w:rsidR="007C069B">
              <w:rPr>
                <w:b/>
                <w:sz w:val="24"/>
                <w:szCs w:val="24"/>
              </w:rPr>
              <w:t xml:space="preserve"> </w:t>
            </w:r>
            <w:r w:rsidR="003E6D88" w:rsidRPr="001275B5">
              <w:rPr>
                <w:b/>
                <w:sz w:val="24"/>
                <w:szCs w:val="24"/>
              </w:rPr>
              <w:t>WGSE</w:t>
            </w:r>
            <w:r w:rsidR="007C069B">
              <w:rPr>
                <w:b/>
                <w:sz w:val="24"/>
                <w:szCs w:val="24"/>
              </w:rPr>
              <w:t xml:space="preserve"> / STG</w:t>
            </w:r>
            <w:r w:rsidR="003E6D88" w:rsidRPr="001275B5">
              <w:rPr>
                <w:b/>
                <w:sz w:val="24"/>
                <w:szCs w:val="24"/>
              </w:rPr>
              <w:t xml:space="preserve"> - SEAMCAT Technical Group</w:t>
            </w:r>
          </w:p>
          <w:p w:rsidR="007C069B" w:rsidRPr="001275B5" w:rsidRDefault="007C069B">
            <w:pPr>
              <w:rPr>
                <w:b/>
                <w:sz w:val="24"/>
                <w:szCs w:val="24"/>
              </w:rPr>
            </w:pPr>
          </w:p>
          <w:p w:rsidR="003E6D88" w:rsidRPr="001275B5" w:rsidRDefault="003E6D88" w:rsidP="0042780E">
            <w:pPr>
              <w:rPr>
                <w:b/>
                <w:sz w:val="24"/>
                <w:szCs w:val="24"/>
              </w:rPr>
            </w:pPr>
            <w:r w:rsidRPr="001275B5">
              <w:rPr>
                <w:b/>
                <w:sz w:val="24"/>
                <w:szCs w:val="24"/>
              </w:rPr>
              <w:t>ECO, Copenhagen</w:t>
            </w:r>
            <w:r w:rsidR="008962D0">
              <w:rPr>
                <w:b/>
                <w:sz w:val="24"/>
                <w:szCs w:val="24"/>
              </w:rPr>
              <w:t>, 13-14 June 2013</w:t>
            </w:r>
            <w:bookmarkStart w:id="0" w:name="_GoBack"/>
            <w:bookmarkEnd w:id="0"/>
          </w:p>
        </w:tc>
        <w:tc>
          <w:tcPr>
            <w:tcW w:w="2551" w:type="dxa"/>
          </w:tcPr>
          <w:p w:rsidR="003E6D88" w:rsidRPr="001275B5" w:rsidRDefault="003E6D88">
            <w:pPr>
              <w:rPr>
                <w:sz w:val="24"/>
                <w:szCs w:val="24"/>
              </w:rPr>
            </w:pPr>
          </w:p>
          <w:p w:rsidR="003E6D88" w:rsidRPr="001275B5" w:rsidRDefault="003E6D88">
            <w:pPr>
              <w:rPr>
                <w:sz w:val="24"/>
                <w:szCs w:val="24"/>
              </w:rPr>
            </w:pPr>
          </w:p>
          <w:p w:rsidR="003E6D88" w:rsidRPr="001275B5" w:rsidRDefault="003E6D88">
            <w:pPr>
              <w:rPr>
                <w:sz w:val="24"/>
                <w:szCs w:val="24"/>
              </w:rPr>
            </w:pPr>
          </w:p>
        </w:tc>
      </w:tr>
      <w:tr w:rsidR="003E6D88" w:rsidRPr="001275B5" w:rsidTr="003C3ABE">
        <w:trPr>
          <w:cantSplit/>
          <w:trHeight w:val="513"/>
        </w:trPr>
        <w:tc>
          <w:tcPr>
            <w:tcW w:w="9214" w:type="dxa"/>
            <w:gridSpan w:val="4"/>
            <w:tcMar>
              <w:top w:w="0" w:type="dxa"/>
              <w:left w:w="108" w:type="dxa"/>
              <w:bottom w:w="0" w:type="dxa"/>
              <w:right w:w="108" w:type="dxa"/>
            </w:tcMar>
            <w:vAlign w:val="center"/>
          </w:tcPr>
          <w:p w:rsidR="003E6D88" w:rsidRPr="001275B5" w:rsidRDefault="003E6D88">
            <w:pPr>
              <w:ind w:left="993" w:hanging="993"/>
              <w:rPr>
                <w:b/>
                <w:sz w:val="24"/>
                <w:szCs w:val="24"/>
              </w:rPr>
            </w:pPr>
          </w:p>
          <w:p w:rsidR="003E6D88" w:rsidRPr="001275B5" w:rsidRDefault="003E6D88">
            <w:pPr>
              <w:ind w:left="993" w:hanging="993"/>
              <w:rPr>
                <w:b/>
                <w:sz w:val="24"/>
                <w:szCs w:val="24"/>
              </w:rPr>
            </w:pPr>
            <w:r w:rsidRPr="001275B5">
              <w:rPr>
                <w:b/>
                <w:sz w:val="24"/>
                <w:szCs w:val="24"/>
              </w:rPr>
              <w:t xml:space="preserve">Date Issued: </w:t>
            </w:r>
            <w:r w:rsidR="007C069B">
              <w:rPr>
                <w:sz w:val="24"/>
                <w:szCs w:val="24"/>
              </w:rPr>
              <w:t>7</w:t>
            </w:r>
            <w:r w:rsidR="007C069B" w:rsidRPr="007C069B">
              <w:rPr>
                <w:sz w:val="24"/>
                <w:szCs w:val="24"/>
                <w:vertAlign w:val="superscript"/>
              </w:rPr>
              <w:t>th</w:t>
            </w:r>
            <w:r w:rsidR="007C069B">
              <w:rPr>
                <w:sz w:val="24"/>
                <w:szCs w:val="24"/>
              </w:rPr>
              <w:t xml:space="preserve"> June 2013</w:t>
            </w:r>
          </w:p>
          <w:p w:rsidR="003E6D88" w:rsidRPr="001275B5" w:rsidRDefault="003E6D88">
            <w:pPr>
              <w:ind w:left="993" w:hanging="993"/>
              <w:rPr>
                <w:b/>
                <w:sz w:val="24"/>
                <w:szCs w:val="24"/>
              </w:rPr>
            </w:pPr>
          </w:p>
          <w:p w:rsidR="003E6D88" w:rsidRPr="001275B5" w:rsidRDefault="003E6D88">
            <w:pPr>
              <w:ind w:left="993" w:hanging="993"/>
              <w:rPr>
                <w:b/>
                <w:sz w:val="24"/>
                <w:szCs w:val="24"/>
              </w:rPr>
            </w:pPr>
            <w:r w:rsidRPr="001275B5">
              <w:rPr>
                <w:b/>
                <w:sz w:val="24"/>
                <w:szCs w:val="24"/>
              </w:rPr>
              <w:t xml:space="preserve">Source : </w:t>
            </w:r>
            <w:r w:rsidRPr="001275B5">
              <w:rPr>
                <w:b/>
                <w:sz w:val="24"/>
                <w:szCs w:val="24"/>
              </w:rPr>
              <w:tab/>
            </w:r>
            <w:r w:rsidR="009A4BA9">
              <w:rPr>
                <w:sz w:val="24"/>
                <w:szCs w:val="24"/>
              </w:rPr>
              <w:t>Switzerland</w:t>
            </w:r>
          </w:p>
          <w:p w:rsidR="003E6D88" w:rsidRPr="001275B5" w:rsidRDefault="003E6D88">
            <w:pPr>
              <w:ind w:left="993" w:hanging="993"/>
              <w:rPr>
                <w:b/>
                <w:sz w:val="24"/>
                <w:szCs w:val="24"/>
              </w:rPr>
            </w:pPr>
          </w:p>
          <w:p w:rsidR="003E6D88" w:rsidRPr="001275B5" w:rsidRDefault="003E6D88" w:rsidP="007C4852">
            <w:pPr>
              <w:ind w:left="993" w:hanging="993"/>
              <w:rPr>
                <w:sz w:val="24"/>
                <w:szCs w:val="24"/>
              </w:rPr>
            </w:pPr>
            <w:r w:rsidRPr="001275B5">
              <w:rPr>
                <w:b/>
                <w:sz w:val="24"/>
                <w:szCs w:val="24"/>
              </w:rPr>
              <w:t xml:space="preserve">Subject: </w:t>
            </w:r>
            <w:r w:rsidRPr="001275B5">
              <w:rPr>
                <w:sz w:val="24"/>
                <w:szCs w:val="24"/>
              </w:rPr>
              <w:tab/>
            </w:r>
            <w:r w:rsidR="007C4852">
              <w:rPr>
                <w:sz w:val="24"/>
                <w:szCs w:val="24"/>
              </w:rPr>
              <w:t>Elements for the reply of the LS from CPG-PTD (STG(13)26</w:t>
            </w:r>
          </w:p>
        </w:tc>
      </w:tr>
      <w:tr w:rsidR="003E6D88" w:rsidRPr="001275B5" w:rsidTr="003C3ABE">
        <w:trPr>
          <w:cantSplit/>
          <w:trHeight w:val="649"/>
        </w:trPr>
        <w:tc>
          <w:tcPr>
            <w:tcW w:w="9214" w:type="dxa"/>
            <w:gridSpan w:val="4"/>
            <w:tcMar>
              <w:top w:w="0" w:type="dxa"/>
              <w:left w:w="108" w:type="dxa"/>
              <w:bottom w:w="0" w:type="dxa"/>
              <w:right w:w="108" w:type="dxa"/>
            </w:tcMar>
            <w:vAlign w:val="center"/>
          </w:tcPr>
          <w:p w:rsidR="003E6D88" w:rsidRPr="001275B5" w:rsidRDefault="003E6D88" w:rsidP="00857F56">
            <w:pPr>
              <w:pStyle w:val="BodyText"/>
              <w:ind w:left="993" w:hanging="993"/>
              <w:rPr>
                <w:b/>
                <w:szCs w:val="24"/>
                <w:lang w:val="en-GB"/>
              </w:rPr>
            </w:pPr>
            <w:r w:rsidRPr="001275B5">
              <w:rPr>
                <w:b/>
                <w:szCs w:val="24"/>
                <w:lang w:val="en-GB"/>
              </w:rPr>
              <w:t>Document:</w:t>
            </w:r>
            <w:r w:rsidRPr="001275B5">
              <w:rPr>
                <w:szCs w:val="24"/>
                <w:lang w:val="en-GB"/>
              </w:rPr>
              <w:t xml:space="preserve"> </w:t>
            </w:r>
          </w:p>
        </w:tc>
      </w:tr>
      <w:tr w:rsidR="003C3ABE" w:rsidRPr="001275B5" w:rsidTr="003C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534" w:type="dxa"/>
          <w:cantSplit/>
          <w:trHeight w:hRule="exact" w:val="654"/>
        </w:trPr>
        <w:tc>
          <w:tcPr>
            <w:tcW w:w="3780" w:type="dxa"/>
            <w:tcBorders>
              <w:top w:val="nil"/>
              <w:left w:val="nil"/>
              <w:bottom w:val="nil"/>
              <w:right w:val="single" w:sz="4" w:space="0" w:color="auto"/>
            </w:tcBorders>
            <w:vAlign w:val="center"/>
          </w:tcPr>
          <w:p w:rsidR="003C3ABE" w:rsidRPr="001275B5" w:rsidRDefault="003C3ABE" w:rsidP="00F53C6E">
            <w:pPr>
              <w:rPr>
                <w:sz w:val="24"/>
                <w:szCs w:val="24"/>
              </w:rPr>
            </w:pPr>
            <w:r w:rsidRPr="001275B5">
              <w:rPr>
                <w:sz w:val="24"/>
                <w:szCs w:val="24"/>
              </w:rPr>
              <w:t>Password protection required?  (Y/N)</w:t>
            </w:r>
          </w:p>
        </w:tc>
        <w:tc>
          <w:tcPr>
            <w:tcW w:w="900" w:type="dxa"/>
            <w:tcBorders>
              <w:left w:val="single" w:sz="4" w:space="0" w:color="auto"/>
            </w:tcBorders>
            <w:vAlign w:val="center"/>
          </w:tcPr>
          <w:p w:rsidR="003C3ABE" w:rsidRPr="001275B5" w:rsidRDefault="003C3ABE" w:rsidP="00F53C6E">
            <w:pPr>
              <w:jc w:val="center"/>
              <w:rPr>
                <w:sz w:val="24"/>
                <w:szCs w:val="24"/>
              </w:rPr>
            </w:pPr>
            <w:r w:rsidRPr="001275B5">
              <w:rPr>
                <w:sz w:val="24"/>
                <w:szCs w:val="24"/>
              </w:rPr>
              <w:t>N</w:t>
            </w:r>
          </w:p>
        </w:tc>
      </w:tr>
    </w:tbl>
    <w:p w:rsidR="003E6D88" w:rsidRDefault="003E6D88" w:rsidP="003E6D88">
      <w:pPr>
        <w:rPr>
          <w:sz w:val="24"/>
          <w:szCs w:val="24"/>
        </w:rPr>
      </w:pPr>
    </w:p>
    <w:p w:rsidR="00857F56" w:rsidRDefault="00857F56" w:rsidP="003E6D88">
      <w:pPr>
        <w:rPr>
          <w:b/>
          <w:sz w:val="24"/>
          <w:szCs w:val="24"/>
        </w:rPr>
      </w:pPr>
      <w:r>
        <w:rPr>
          <w:b/>
          <w:sz w:val="24"/>
          <w:szCs w:val="24"/>
        </w:rPr>
        <w:t>Background</w:t>
      </w:r>
    </w:p>
    <w:p w:rsidR="002A2C50" w:rsidRDefault="00101A30" w:rsidP="00501661">
      <w:pPr>
        <w:pStyle w:val="BodyText"/>
        <w:rPr>
          <w:i/>
        </w:rPr>
      </w:pPr>
      <w:r>
        <w:t xml:space="preserve">In </w:t>
      </w:r>
      <w:hyperlink r:id="rId10" w:history="1">
        <w:r w:rsidRPr="00101A30">
          <w:rPr>
            <w:rStyle w:val="Hyperlink"/>
            <w:rFonts w:ascii="Times New Roman" w:hAnsi="Times New Roman"/>
          </w:rPr>
          <w:t>STG(13)26</w:t>
        </w:r>
      </w:hyperlink>
      <w:r>
        <w:t xml:space="preserve">, </w:t>
      </w:r>
      <w:hyperlink r:id="rId11" w:history="1">
        <w:r w:rsidRPr="00101A30">
          <w:rPr>
            <w:rStyle w:val="Hyperlink"/>
            <w:rFonts w:ascii="Times New Roman" w:hAnsi="Times New Roman"/>
          </w:rPr>
          <w:t>CPG-PTD</w:t>
        </w:r>
      </w:hyperlink>
      <w:r>
        <w:t xml:space="preserve"> requests information </w:t>
      </w:r>
      <w:r w:rsidRPr="00101A30">
        <w:t>on the implementation of Transmit Power Control</w:t>
      </w:r>
      <w:r w:rsidR="0009251A">
        <w:t xml:space="preserve"> (PC)</w:t>
      </w:r>
      <w:r w:rsidRPr="00101A30">
        <w:t xml:space="preserve"> within SEAMCAT</w:t>
      </w:r>
      <w:r>
        <w:t xml:space="preserve">: </w:t>
      </w:r>
      <w:r>
        <w:rPr>
          <w:i/>
        </w:rPr>
        <w:t>“</w:t>
      </w:r>
      <w:r w:rsidRPr="00101A30">
        <w:rPr>
          <w:i/>
        </w:rPr>
        <w:t>Therefore, CPG PT D would appreciate the information from STG regarding the algorithm used in SEAMCAT that implements the power control feature of the LTE mobile UE.</w:t>
      </w:r>
      <w:r>
        <w:rPr>
          <w:i/>
        </w:rPr>
        <w:t>”</w:t>
      </w:r>
    </w:p>
    <w:p w:rsidR="00BF4523" w:rsidRPr="00BF4523" w:rsidRDefault="00BF4523" w:rsidP="00501661">
      <w:pPr>
        <w:pStyle w:val="BodyText"/>
      </w:pPr>
      <w:r w:rsidRPr="00BF4523">
        <w:t xml:space="preserve">In </w:t>
      </w:r>
      <w:r>
        <w:t>this contribution</w:t>
      </w:r>
      <w:r w:rsidRPr="00BF4523">
        <w:t xml:space="preserve">, elements for the </w:t>
      </w:r>
      <w:r w:rsidR="00DD0110">
        <w:t xml:space="preserve">compilation of the </w:t>
      </w:r>
      <w:r w:rsidRPr="00BF4523">
        <w:t xml:space="preserve">answer to CPG-PTD </w:t>
      </w:r>
      <w:r>
        <w:t>are</w:t>
      </w:r>
      <w:r w:rsidRPr="00BF4523">
        <w:t xml:space="preserve"> provided</w:t>
      </w:r>
      <w:r>
        <w:t xml:space="preserve"> without the aim of completeness</w:t>
      </w:r>
      <w:r w:rsidRPr="00BF4523">
        <w:t>.</w:t>
      </w:r>
    </w:p>
    <w:p w:rsidR="00DC2A21" w:rsidRPr="00857F56" w:rsidRDefault="00DC2A21" w:rsidP="003E6D88">
      <w:pPr>
        <w:rPr>
          <w:sz w:val="24"/>
          <w:szCs w:val="24"/>
        </w:rPr>
      </w:pPr>
    </w:p>
    <w:p w:rsidR="00857F56" w:rsidRDefault="00B12307" w:rsidP="003E6D88">
      <w:pPr>
        <w:rPr>
          <w:b/>
          <w:sz w:val="24"/>
          <w:szCs w:val="24"/>
        </w:rPr>
      </w:pPr>
      <w:r>
        <w:rPr>
          <w:b/>
          <w:sz w:val="24"/>
          <w:szCs w:val="24"/>
        </w:rPr>
        <w:t>Proposal</w:t>
      </w:r>
    </w:p>
    <w:p w:rsidR="007C4852" w:rsidRDefault="001F0455" w:rsidP="00186C65">
      <w:pPr>
        <w:pStyle w:val="BodyText"/>
      </w:pPr>
      <w:r w:rsidRPr="00B47F67">
        <w:t>To discuss the elements provided in this contribution</w:t>
      </w:r>
      <w:r w:rsidR="002F0BAE">
        <w:t xml:space="preserve"> in the context of the reply to </w:t>
      </w:r>
      <w:proofErr w:type="gramStart"/>
      <w:r w:rsidR="004E7550">
        <w:t>STG(</w:t>
      </w:r>
      <w:proofErr w:type="gramEnd"/>
      <w:r w:rsidR="004E7550">
        <w:t>13)26</w:t>
      </w:r>
      <w:r w:rsidRPr="00B47F67">
        <w:t>.</w:t>
      </w:r>
    </w:p>
    <w:p w:rsidR="00B47F67" w:rsidRDefault="00B47F67" w:rsidP="00186C65">
      <w:pPr>
        <w:pStyle w:val="BodyText"/>
      </w:pPr>
    </w:p>
    <w:p w:rsidR="00B47F67" w:rsidRDefault="004E7550" w:rsidP="00B47F67">
      <w:pPr>
        <w:rPr>
          <w:b/>
          <w:sz w:val="24"/>
          <w:szCs w:val="24"/>
        </w:rPr>
      </w:pPr>
      <w:r>
        <w:rPr>
          <w:b/>
          <w:sz w:val="24"/>
          <w:szCs w:val="24"/>
        </w:rPr>
        <w:t>Potential e</w:t>
      </w:r>
      <w:r w:rsidR="00B47F67">
        <w:rPr>
          <w:b/>
          <w:sz w:val="24"/>
          <w:szCs w:val="24"/>
        </w:rPr>
        <w:t>leme</w:t>
      </w:r>
      <w:r w:rsidR="00D879DA">
        <w:rPr>
          <w:b/>
          <w:sz w:val="24"/>
          <w:szCs w:val="24"/>
        </w:rPr>
        <w:t>nts</w:t>
      </w:r>
    </w:p>
    <w:p w:rsidR="00273725" w:rsidRDefault="00273725" w:rsidP="00B47F67">
      <w:pPr>
        <w:rPr>
          <w:b/>
          <w:sz w:val="24"/>
          <w:szCs w:val="24"/>
        </w:rPr>
      </w:pPr>
    </w:p>
    <w:p w:rsidR="000746EF" w:rsidRPr="000746EF" w:rsidRDefault="000746EF" w:rsidP="000746EF">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r w:rsidRPr="000746EF">
        <w:rPr>
          <w:rFonts w:ascii="Verdana" w:hAnsi="Verdana"/>
          <w:color w:val="000000"/>
          <w:sz w:val="20"/>
          <w:lang w:val="en-US"/>
        </w:rPr>
        <w:t>1.</w:t>
      </w:r>
      <w:r>
        <w:rPr>
          <w:rFonts w:ascii="Verdana" w:hAnsi="Verdana"/>
          <w:color w:val="000000"/>
          <w:sz w:val="20"/>
          <w:lang w:val="en-US"/>
        </w:rPr>
        <w:t xml:space="preserve"> Element</w:t>
      </w:r>
    </w:p>
    <w:p w:rsidR="008932FD" w:rsidRDefault="0002157C" w:rsidP="002549A6">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proofErr w:type="gramStart"/>
      <w:r w:rsidRPr="0002157C">
        <w:rPr>
          <w:rFonts w:ascii="Verdana" w:hAnsi="Verdana"/>
          <w:color w:val="000000"/>
          <w:sz w:val="20"/>
          <w:lang w:val="en-US"/>
        </w:rPr>
        <w:t>For the general description of the PC algorithm</w:t>
      </w:r>
      <w:r w:rsidR="008932FD">
        <w:rPr>
          <w:rFonts w:ascii="Verdana" w:hAnsi="Verdana"/>
          <w:color w:val="000000"/>
          <w:sz w:val="20"/>
          <w:lang w:val="en-US"/>
        </w:rPr>
        <w:t>.</w:t>
      </w:r>
      <w:proofErr w:type="gramEnd"/>
      <w:r w:rsidR="00273725">
        <w:rPr>
          <w:rFonts w:ascii="Verdana" w:hAnsi="Verdana"/>
          <w:color w:val="000000"/>
          <w:sz w:val="20"/>
          <w:lang w:val="en-US"/>
        </w:rPr>
        <w:t xml:space="preserve"> </w:t>
      </w:r>
    </w:p>
    <w:p w:rsidR="00A157A6" w:rsidRDefault="008932FD" w:rsidP="002549A6">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r>
        <w:rPr>
          <w:rFonts w:ascii="Verdana" w:hAnsi="Verdana"/>
          <w:color w:val="000000"/>
          <w:sz w:val="20"/>
          <w:lang w:val="en-US"/>
        </w:rPr>
        <w:t>S</w:t>
      </w:r>
      <w:r w:rsidR="002549A6" w:rsidRPr="00A157A6">
        <w:rPr>
          <w:rFonts w:ascii="Verdana" w:hAnsi="Verdana"/>
          <w:color w:val="000000"/>
          <w:sz w:val="20"/>
          <w:lang w:val="en-US"/>
        </w:rPr>
        <w:t>ource:</w:t>
      </w:r>
      <w:r w:rsidR="00A157A6">
        <w:rPr>
          <w:rFonts w:ascii="Verdana" w:hAnsi="Verdana"/>
          <w:color w:val="000000"/>
          <w:sz w:val="20"/>
          <w:lang w:val="en-US"/>
        </w:rPr>
        <w:t xml:space="preserve"> SEAMCAT Manual, </w:t>
      </w:r>
      <w:r w:rsidR="00A157A6" w:rsidRPr="00A157A6">
        <w:rPr>
          <w:rFonts w:ascii="Verdana" w:hAnsi="Verdana"/>
          <w:color w:val="000000"/>
          <w:sz w:val="20"/>
          <w:lang w:val="en-US"/>
        </w:rPr>
        <w:t>OFDMA simulation algorithm</w:t>
      </w:r>
      <w:r w:rsidR="00A157A6">
        <w:rPr>
          <w:rFonts w:ascii="Verdana" w:hAnsi="Verdana"/>
          <w:color w:val="000000"/>
          <w:sz w:val="20"/>
          <w:lang w:val="en-US"/>
        </w:rPr>
        <w:t xml:space="preserve">: </w:t>
      </w:r>
      <w:hyperlink r:id="rId12" w:history="1">
        <w:r w:rsidR="00A157A6" w:rsidRPr="00B246F7">
          <w:rPr>
            <w:rStyle w:val="Hyperlink"/>
            <w:sz w:val="20"/>
            <w:lang w:val="en-US"/>
          </w:rPr>
          <w:t>http://tractool.seamcat.org/wiki/Manual/Algorithms/OFDMA</w:t>
        </w:r>
      </w:hyperlink>
    </w:p>
    <w:p w:rsidR="00A157A6" w:rsidRPr="00A157A6" w:rsidRDefault="00A157A6" w:rsidP="002549A6">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p>
    <w:p w:rsidR="00A157A6" w:rsidRDefault="00E36A00" w:rsidP="002549A6">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r>
        <w:rPr>
          <w:rFonts w:ascii="Verdana" w:hAnsi="Verdana"/>
          <w:color w:val="000000"/>
          <w:sz w:val="20"/>
          <w:lang w:val="en-US"/>
        </w:rPr>
        <w:t>Section 3 UL algorithms</w:t>
      </w:r>
    </w:p>
    <w:p w:rsidR="00E36A00" w:rsidRPr="00A157A6" w:rsidRDefault="00E36A00" w:rsidP="002549A6">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r>
        <w:rPr>
          <w:rFonts w:ascii="Verdana" w:hAnsi="Verdana"/>
          <w:noProof/>
          <w:color w:val="000000"/>
          <w:sz w:val="20"/>
          <w:lang w:eastAsia="en-GB"/>
        </w:rPr>
        <w:lastRenderedPageBreak/>
        <w:drawing>
          <wp:inline distT="0" distB="0" distL="0" distR="0">
            <wp:extent cx="6090920" cy="3950013"/>
            <wp:effectExtent l="19050" t="0" r="508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090920" cy="3950013"/>
                    </a:xfrm>
                    <a:prstGeom prst="rect">
                      <a:avLst/>
                    </a:prstGeom>
                    <a:noFill/>
                    <a:ln w="9525">
                      <a:noFill/>
                      <a:miter lim="800000"/>
                      <a:headEnd/>
                      <a:tailEnd/>
                    </a:ln>
                  </pic:spPr>
                </pic:pic>
              </a:graphicData>
            </a:graphic>
          </wp:inline>
        </w:drawing>
      </w:r>
    </w:p>
    <w:p w:rsidR="002549A6" w:rsidRPr="00A157A6" w:rsidRDefault="002549A6" w:rsidP="002549A6">
      <w:pPr>
        <w:pBdr>
          <w:top w:val="single" w:sz="4" w:space="1" w:color="auto"/>
          <w:left w:val="single" w:sz="4" w:space="4" w:color="auto"/>
          <w:bottom w:val="single" w:sz="4" w:space="1" w:color="auto"/>
          <w:right w:val="single" w:sz="4" w:space="4" w:color="auto"/>
        </w:pBdr>
        <w:rPr>
          <w:b/>
          <w:sz w:val="24"/>
          <w:szCs w:val="24"/>
          <w:lang w:val="en-US"/>
        </w:rPr>
      </w:pPr>
    </w:p>
    <w:p w:rsidR="002549A6" w:rsidRDefault="002549A6" w:rsidP="00B47F67">
      <w:pPr>
        <w:rPr>
          <w:b/>
          <w:sz w:val="24"/>
          <w:szCs w:val="24"/>
          <w:lang w:val="en-US"/>
        </w:rPr>
      </w:pPr>
    </w:p>
    <w:p w:rsidR="003C16C4" w:rsidRDefault="003C16C4" w:rsidP="003C16C4">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r>
        <w:rPr>
          <w:rFonts w:ascii="Verdana" w:hAnsi="Verdana"/>
          <w:color w:val="000000"/>
          <w:sz w:val="20"/>
          <w:lang w:val="en-US"/>
        </w:rPr>
        <w:t>2</w:t>
      </w:r>
      <w:r w:rsidRPr="000746EF">
        <w:rPr>
          <w:rFonts w:ascii="Verdana" w:hAnsi="Verdana"/>
          <w:color w:val="000000"/>
          <w:sz w:val="20"/>
          <w:lang w:val="en-US"/>
        </w:rPr>
        <w:t>.</w:t>
      </w:r>
      <w:r>
        <w:rPr>
          <w:rFonts w:ascii="Verdana" w:hAnsi="Verdana"/>
          <w:color w:val="000000"/>
          <w:sz w:val="20"/>
          <w:lang w:val="en-US"/>
        </w:rPr>
        <w:t xml:space="preserve"> Element</w:t>
      </w:r>
    </w:p>
    <w:p w:rsidR="003C16C4" w:rsidRPr="003C16C4" w:rsidRDefault="003C16C4" w:rsidP="003C16C4">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proofErr w:type="gramStart"/>
      <w:r w:rsidRPr="003C16C4">
        <w:rPr>
          <w:rFonts w:ascii="Verdana" w:hAnsi="Verdana"/>
          <w:color w:val="000000"/>
          <w:sz w:val="20"/>
          <w:lang w:val="en-US"/>
        </w:rPr>
        <w:t>For the general description of the PC algorithm.</w:t>
      </w:r>
      <w:proofErr w:type="gramEnd"/>
      <w:r w:rsidRPr="003C16C4">
        <w:rPr>
          <w:rFonts w:ascii="Verdana" w:hAnsi="Verdana"/>
          <w:color w:val="000000"/>
          <w:sz w:val="20"/>
          <w:lang w:val="en-US"/>
        </w:rPr>
        <w:t xml:space="preserve"> </w:t>
      </w:r>
    </w:p>
    <w:p w:rsidR="003C16C4" w:rsidRDefault="003C16C4" w:rsidP="003C16C4">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r w:rsidRPr="003C16C4">
        <w:rPr>
          <w:rFonts w:ascii="Verdana" w:hAnsi="Verdana"/>
          <w:color w:val="000000"/>
          <w:sz w:val="20"/>
          <w:lang w:val="en-US"/>
        </w:rPr>
        <w:t>Source: SEAMCAT</w:t>
      </w:r>
      <w:r>
        <w:rPr>
          <w:rFonts w:ascii="Verdana" w:hAnsi="Verdana"/>
          <w:color w:val="000000"/>
          <w:sz w:val="20"/>
          <w:lang w:val="en-US"/>
        </w:rPr>
        <w:t xml:space="preserve"> Handbook, </w:t>
      </w:r>
      <w:hyperlink r:id="rId14" w:history="1">
        <w:r w:rsidRPr="00855621">
          <w:rPr>
            <w:rStyle w:val="Hyperlink"/>
            <w:sz w:val="20"/>
            <w:lang w:val="en-US"/>
          </w:rPr>
          <w:t>http://www.cept.org/files/1050/documents/SEAMCAT%20Handbook%20January%202010.pdf</w:t>
        </w:r>
      </w:hyperlink>
      <w:r>
        <w:rPr>
          <w:rFonts w:ascii="Verdana" w:hAnsi="Verdana"/>
          <w:color w:val="000000"/>
          <w:sz w:val="20"/>
          <w:lang w:val="en-US"/>
        </w:rPr>
        <w:t xml:space="preserve"> </w:t>
      </w:r>
    </w:p>
    <w:p w:rsidR="003C16C4" w:rsidRDefault="003C16C4" w:rsidP="003C16C4">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p>
    <w:p w:rsidR="003C16C4" w:rsidRDefault="003C16C4" w:rsidP="003C16C4">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r>
        <w:rPr>
          <w:rFonts w:ascii="Verdana" w:hAnsi="Verdana"/>
          <w:color w:val="000000"/>
          <w:sz w:val="20"/>
          <w:lang w:val="en-US"/>
        </w:rPr>
        <w:t>Chapter 11 OFDMA Simulation</w:t>
      </w:r>
    </w:p>
    <w:p w:rsidR="00DF5D7D" w:rsidRDefault="00DF5D7D" w:rsidP="00DF5D7D">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r w:rsidRPr="00DF5D7D">
        <w:rPr>
          <w:rFonts w:ascii="Verdana" w:hAnsi="Verdana"/>
          <w:color w:val="000000"/>
          <w:sz w:val="20"/>
          <w:lang w:val="en-US"/>
        </w:rPr>
        <w:t>-</w:t>
      </w:r>
      <w:r>
        <w:rPr>
          <w:rFonts w:ascii="Verdana" w:hAnsi="Verdana"/>
          <w:color w:val="000000"/>
          <w:sz w:val="20"/>
          <w:lang w:val="en-US"/>
        </w:rPr>
        <w:t xml:space="preserve"> 11.2 Methodology and assumptions</w:t>
      </w:r>
    </w:p>
    <w:p w:rsidR="00725A26" w:rsidRDefault="00725A26" w:rsidP="00DF5D7D">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r>
        <w:rPr>
          <w:rFonts w:ascii="Verdana" w:hAnsi="Verdana"/>
          <w:noProof/>
          <w:color w:val="000000"/>
          <w:sz w:val="20"/>
          <w:lang w:eastAsia="en-GB"/>
        </w:rPr>
        <w:drawing>
          <wp:inline distT="0" distB="0" distL="0" distR="0">
            <wp:extent cx="6090920" cy="3255902"/>
            <wp:effectExtent l="19050" t="0" r="508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090920" cy="3255902"/>
                    </a:xfrm>
                    <a:prstGeom prst="rect">
                      <a:avLst/>
                    </a:prstGeom>
                    <a:noFill/>
                    <a:ln w="9525">
                      <a:noFill/>
                      <a:miter lim="800000"/>
                      <a:headEnd/>
                      <a:tailEnd/>
                    </a:ln>
                  </pic:spPr>
                </pic:pic>
              </a:graphicData>
            </a:graphic>
          </wp:inline>
        </w:drawing>
      </w:r>
    </w:p>
    <w:p w:rsidR="00357F6B" w:rsidRDefault="00357F6B" w:rsidP="00DF5D7D">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p>
    <w:p w:rsidR="00357F6B" w:rsidRDefault="00357F6B" w:rsidP="00DF5D7D">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proofErr w:type="gramStart"/>
      <w:r>
        <w:rPr>
          <w:rFonts w:ascii="Verdana" w:hAnsi="Verdana"/>
          <w:color w:val="000000"/>
          <w:sz w:val="20"/>
          <w:lang w:val="en-US"/>
        </w:rPr>
        <w:t>and</w:t>
      </w:r>
      <w:proofErr w:type="gramEnd"/>
      <w:r>
        <w:rPr>
          <w:rFonts w:ascii="Verdana" w:hAnsi="Verdana"/>
          <w:color w:val="000000"/>
          <w:sz w:val="20"/>
          <w:lang w:val="en-US"/>
        </w:rPr>
        <w:t xml:space="preserve"> </w:t>
      </w:r>
    </w:p>
    <w:p w:rsidR="00357F6B" w:rsidRDefault="00357F6B" w:rsidP="00DF5D7D">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p>
    <w:p w:rsidR="00DF5D7D" w:rsidRPr="00DF5D7D" w:rsidRDefault="00725A26" w:rsidP="00DF5D7D">
      <w:pPr>
        <w:pBdr>
          <w:top w:val="single" w:sz="4" w:space="1" w:color="auto"/>
          <w:left w:val="single" w:sz="4" w:space="4" w:color="auto"/>
          <w:bottom w:val="single" w:sz="4" w:space="1" w:color="auto"/>
          <w:right w:val="single" w:sz="4" w:space="4" w:color="auto"/>
        </w:pBdr>
        <w:rPr>
          <w:rFonts w:ascii="Verdana" w:hAnsi="Verdana"/>
          <w:color w:val="000000"/>
          <w:sz w:val="20"/>
          <w:lang w:val="en-US"/>
        </w:rPr>
      </w:pPr>
      <w:r>
        <w:rPr>
          <w:rFonts w:ascii="Verdana" w:hAnsi="Verdana"/>
          <w:noProof/>
          <w:color w:val="000000"/>
          <w:sz w:val="20"/>
          <w:lang w:eastAsia="en-GB"/>
        </w:rPr>
        <w:drawing>
          <wp:inline distT="0" distB="0" distL="0" distR="0">
            <wp:extent cx="6090920" cy="2569975"/>
            <wp:effectExtent l="19050" t="0" r="508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090920" cy="2569975"/>
                    </a:xfrm>
                    <a:prstGeom prst="rect">
                      <a:avLst/>
                    </a:prstGeom>
                    <a:noFill/>
                    <a:ln w="9525">
                      <a:noFill/>
                      <a:miter lim="800000"/>
                      <a:headEnd/>
                      <a:tailEnd/>
                    </a:ln>
                  </pic:spPr>
                </pic:pic>
              </a:graphicData>
            </a:graphic>
          </wp:inline>
        </w:drawing>
      </w:r>
    </w:p>
    <w:p w:rsidR="003C16C4" w:rsidRPr="00A157A6" w:rsidRDefault="003C16C4" w:rsidP="00B47F67">
      <w:pPr>
        <w:rPr>
          <w:b/>
          <w:sz w:val="24"/>
          <w:szCs w:val="24"/>
          <w:lang w:val="en-US"/>
        </w:rPr>
      </w:pPr>
    </w:p>
    <w:p w:rsidR="000746EF" w:rsidRDefault="004D39BB" w:rsidP="004C70D4">
      <w:pPr>
        <w:pStyle w:val="BodyText"/>
        <w:pBdr>
          <w:top w:val="single" w:sz="4" w:space="1" w:color="auto"/>
          <w:left w:val="single" w:sz="4" w:space="4" w:color="auto"/>
          <w:bottom w:val="single" w:sz="4" w:space="1" w:color="auto"/>
          <w:right w:val="single" w:sz="4" w:space="4" w:color="auto"/>
        </w:pBdr>
        <w:rPr>
          <w:rFonts w:ascii="Verdana" w:hAnsi="Verdana"/>
          <w:color w:val="000000"/>
          <w:sz w:val="20"/>
        </w:rPr>
      </w:pPr>
      <w:r>
        <w:rPr>
          <w:rFonts w:ascii="Verdana" w:hAnsi="Verdana"/>
          <w:color w:val="000000"/>
          <w:sz w:val="20"/>
        </w:rPr>
        <w:t>3</w:t>
      </w:r>
      <w:r w:rsidR="000746EF" w:rsidRPr="000746EF">
        <w:rPr>
          <w:rFonts w:ascii="Verdana" w:hAnsi="Verdana"/>
          <w:color w:val="000000"/>
          <w:sz w:val="20"/>
        </w:rPr>
        <w:t>. Element</w:t>
      </w:r>
    </w:p>
    <w:p w:rsidR="008932FD" w:rsidRDefault="008932FD" w:rsidP="004C70D4">
      <w:pPr>
        <w:pStyle w:val="BodyText"/>
        <w:pBdr>
          <w:top w:val="single" w:sz="4" w:space="1" w:color="auto"/>
          <w:left w:val="single" w:sz="4" w:space="4" w:color="auto"/>
          <w:bottom w:val="single" w:sz="4" w:space="1" w:color="auto"/>
          <w:right w:val="single" w:sz="4" w:space="4" w:color="auto"/>
        </w:pBdr>
        <w:rPr>
          <w:rFonts w:ascii="Verdana" w:hAnsi="Verdana"/>
          <w:color w:val="000000"/>
          <w:sz w:val="20"/>
        </w:rPr>
      </w:pPr>
      <w:proofErr w:type="gramStart"/>
      <w:r>
        <w:rPr>
          <w:rFonts w:ascii="Verdana" w:hAnsi="Verdana"/>
          <w:color w:val="000000"/>
          <w:sz w:val="20"/>
        </w:rPr>
        <w:t xml:space="preserve">For the </w:t>
      </w:r>
      <w:r w:rsidR="0024180F">
        <w:rPr>
          <w:rFonts w:ascii="Verdana" w:hAnsi="Verdana"/>
          <w:color w:val="000000"/>
          <w:sz w:val="20"/>
        </w:rPr>
        <w:t xml:space="preserve">PC algorithm, especially the </w:t>
      </w:r>
      <w:r>
        <w:rPr>
          <w:rFonts w:ascii="Verdana" w:hAnsi="Verdana"/>
          <w:color w:val="000000"/>
          <w:sz w:val="20"/>
        </w:rPr>
        <w:t xml:space="preserve">explanation on the </w:t>
      </w:r>
      <w:r w:rsidRPr="0024180F">
        <w:rPr>
          <w:rFonts w:ascii="Verdana" w:hAnsi="Verdana"/>
          <w:i/>
          <w:color w:val="000000"/>
          <w:sz w:val="20"/>
        </w:rPr>
        <w:t>Power Scaling Threshold</w:t>
      </w:r>
      <w:r>
        <w:rPr>
          <w:rFonts w:ascii="Verdana" w:hAnsi="Verdana"/>
          <w:color w:val="000000"/>
          <w:sz w:val="20"/>
        </w:rPr>
        <w:t>.</w:t>
      </w:r>
      <w:proofErr w:type="gramEnd"/>
      <w:r>
        <w:rPr>
          <w:rFonts w:ascii="Verdana" w:hAnsi="Verdana"/>
          <w:color w:val="000000"/>
          <w:sz w:val="20"/>
        </w:rPr>
        <w:t xml:space="preserve"> </w:t>
      </w:r>
    </w:p>
    <w:p w:rsidR="00B47F67" w:rsidRPr="008932FD" w:rsidRDefault="00B47F67" w:rsidP="004C70D4">
      <w:pPr>
        <w:pStyle w:val="BodyText"/>
        <w:pBdr>
          <w:top w:val="single" w:sz="4" w:space="1" w:color="auto"/>
          <w:left w:val="single" w:sz="4" w:space="4" w:color="auto"/>
          <w:bottom w:val="single" w:sz="4" w:space="1" w:color="auto"/>
          <w:right w:val="single" w:sz="4" w:space="4" w:color="auto"/>
        </w:pBdr>
        <w:rPr>
          <w:rFonts w:ascii="Verdana" w:hAnsi="Verdana"/>
          <w:color w:val="000000"/>
          <w:sz w:val="20"/>
          <w:lang w:val="fr-CH"/>
        </w:rPr>
      </w:pPr>
      <w:r w:rsidRPr="008932FD">
        <w:rPr>
          <w:rFonts w:ascii="Verdana" w:hAnsi="Verdana"/>
          <w:color w:val="000000"/>
          <w:sz w:val="20"/>
          <w:lang w:val="fr-CH"/>
        </w:rPr>
        <w:t>Source</w:t>
      </w:r>
      <w:proofErr w:type="gramStart"/>
      <w:r w:rsidRPr="008932FD">
        <w:rPr>
          <w:rFonts w:ascii="Verdana" w:hAnsi="Verdana"/>
          <w:color w:val="000000"/>
          <w:sz w:val="20"/>
          <w:lang w:val="fr-CH"/>
        </w:rPr>
        <w:t>:</w:t>
      </w:r>
      <w:r w:rsidR="008932FD" w:rsidRPr="008932FD">
        <w:rPr>
          <w:rFonts w:ascii="Verdana" w:hAnsi="Verdana"/>
          <w:color w:val="000000"/>
          <w:sz w:val="20"/>
          <w:lang w:val="fr-CH"/>
        </w:rPr>
        <w:t xml:space="preserve"> </w:t>
      </w:r>
      <w:r w:rsidRPr="008932FD">
        <w:rPr>
          <w:rFonts w:ascii="Verdana" w:hAnsi="Verdana"/>
          <w:color w:val="000000"/>
          <w:sz w:val="20"/>
          <w:lang w:val="fr-CH"/>
        </w:rPr>
        <w:t xml:space="preserve"> </w:t>
      </w:r>
      <w:proofErr w:type="gramEnd"/>
      <w:r w:rsidR="00676CEF">
        <w:fldChar w:fldCharType="begin"/>
      </w:r>
      <w:r w:rsidR="00676CEF" w:rsidRPr="005E6485">
        <w:rPr>
          <w:lang w:val="fr-FR"/>
        </w:rPr>
        <w:instrText xml:space="preserve"> HYPERLINK "http://tractool.seamcat.org/wiki/Manual/Scenario/OFDMA" \l "TransmittersettingsforOFDMAasinterferinglink" </w:instrText>
      </w:r>
      <w:r w:rsidR="00676CEF">
        <w:fldChar w:fldCharType="separate"/>
      </w:r>
      <w:r w:rsidR="008932FD" w:rsidRPr="008932FD">
        <w:rPr>
          <w:rStyle w:val="Hyperlink"/>
          <w:sz w:val="20"/>
          <w:lang w:val="fr-CH"/>
        </w:rPr>
        <w:t>http://tractool.seamcat.org/wiki/Manual/Scenario/OFDMA#TransmittersettingsforOFDMAasinterferinglink</w:t>
      </w:r>
      <w:r w:rsidR="00676CEF">
        <w:rPr>
          <w:rStyle w:val="Hyperlink"/>
          <w:sz w:val="20"/>
          <w:lang w:val="fr-CH"/>
        </w:rPr>
        <w:fldChar w:fldCharType="end"/>
      </w:r>
      <w:r w:rsidR="004A340E" w:rsidRPr="008932FD">
        <w:rPr>
          <w:rFonts w:ascii="Verdana" w:hAnsi="Verdana"/>
          <w:color w:val="000000"/>
          <w:sz w:val="20"/>
          <w:lang w:val="fr-CH"/>
        </w:rPr>
        <w:t xml:space="preserve"> </w:t>
      </w:r>
    </w:p>
    <w:p w:rsidR="007C4852" w:rsidRDefault="007C4852" w:rsidP="004C70D4">
      <w:pPr>
        <w:pStyle w:val="BodyText"/>
        <w:pBdr>
          <w:top w:val="single" w:sz="4" w:space="1" w:color="auto"/>
          <w:left w:val="single" w:sz="4" w:space="4" w:color="auto"/>
          <w:bottom w:val="single" w:sz="4" w:space="1" w:color="auto"/>
          <w:right w:val="single" w:sz="4" w:space="4" w:color="auto"/>
        </w:pBdr>
      </w:pPr>
      <w:r>
        <w:rPr>
          <w:rFonts w:ascii="Verdana" w:hAnsi="Verdana"/>
          <w:color w:val="000000"/>
          <w:sz w:val="20"/>
        </w:rPr>
        <w:t xml:space="preserve">When OFDMA UL is the interferer, it is important to </w:t>
      </w:r>
      <w:proofErr w:type="gramStart"/>
      <w:r>
        <w:rPr>
          <w:rFonts w:ascii="Verdana" w:hAnsi="Verdana"/>
          <w:color w:val="000000"/>
          <w:sz w:val="20"/>
        </w:rPr>
        <w:t>simulated</w:t>
      </w:r>
      <w:proofErr w:type="gramEnd"/>
      <w:r>
        <w:rPr>
          <w:rFonts w:ascii="Verdana" w:hAnsi="Verdana"/>
          <w:color w:val="000000"/>
          <w:sz w:val="20"/>
        </w:rPr>
        <w:t xml:space="preserve"> the whole interfering network (i.e. power control) so that the interfering emission power from the UE is optimized. In this case, the GUI interface is similar to the victim one. In OFDMA UL, the power control is applied to the active users (i.e. the mobile users with specific RBs) so that the UE </w:t>
      </w:r>
      <w:proofErr w:type="spellStart"/>
      <w:proofErr w:type="gramStart"/>
      <w:r>
        <w:rPr>
          <w:rFonts w:ascii="Verdana" w:hAnsi="Verdana"/>
          <w:color w:val="000000"/>
          <w:sz w:val="20"/>
        </w:rPr>
        <w:t>Tx</w:t>
      </w:r>
      <w:proofErr w:type="spellEnd"/>
      <w:proofErr w:type="gramEnd"/>
      <w:r>
        <w:rPr>
          <w:rFonts w:ascii="Verdana" w:hAnsi="Verdana"/>
          <w:color w:val="000000"/>
          <w:sz w:val="20"/>
        </w:rPr>
        <w:t xml:space="preserve"> power is adjusted with respect to the path loss to the BS it is connected to. In 3GPP [TR36.942], the UL power control is defined so that the UE transmit power is set such as: </w:t>
      </w:r>
      <w:r>
        <w:rPr>
          <w:rFonts w:ascii="Verdana" w:hAnsi="Verdana"/>
          <w:noProof/>
          <w:color w:val="000000"/>
          <w:sz w:val="20"/>
          <w:lang w:val="en-GB" w:eastAsia="en-GB"/>
        </w:rPr>
        <w:drawing>
          <wp:inline distT="0" distB="0" distL="0" distR="0">
            <wp:extent cx="2209800" cy="542925"/>
            <wp:effectExtent l="19050" t="0" r="0" b="0"/>
            <wp:docPr id="19" name="Bild 19" descr="http://tractool.seamcat.org/raw-attachment/wiki/Manual/Scenario/OFDMA/Power_control_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ractool.seamcat.org/raw-attachment/wiki/Manual/Scenario/OFDMA/Power_control_UL.gif"/>
                    <pic:cNvPicPr>
                      <a:picLocks noChangeAspect="1" noChangeArrowheads="1"/>
                    </pic:cNvPicPr>
                  </pic:nvPicPr>
                  <pic:blipFill>
                    <a:blip r:embed="rId17" cstate="print"/>
                    <a:srcRect/>
                    <a:stretch>
                      <a:fillRect/>
                    </a:stretch>
                  </pic:blipFill>
                  <pic:spPr bwMode="auto">
                    <a:xfrm>
                      <a:off x="0" y="0"/>
                      <a:ext cx="2209800" cy="542925"/>
                    </a:xfrm>
                    <a:prstGeom prst="rect">
                      <a:avLst/>
                    </a:prstGeom>
                    <a:noFill/>
                    <a:ln w="9525">
                      <a:noFill/>
                      <a:miter lim="800000"/>
                      <a:headEnd/>
                      <a:tailEnd/>
                    </a:ln>
                  </pic:spPr>
                </pic:pic>
              </a:graphicData>
            </a:graphic>
          </wp:inline>
        </w:drawing>
      </w:r>
      <w:r>
        <w:rPr>
          <w:rFonts w:ascii="Verdana" w:hAnsi="Verdana"/>
          <w:color w:val="000000"/>
          <w:sz w:val="20"/>
        </w:rPr>
        <w:t xml:space="preserve">where </w:t>
      </w:r>
      <w:r>
        <w:rPr>
          <w:rStyle w:val="Emphasis"/>
          <w:rFonts w:ascii="Verdana" w:hAnsi="Verdana"/>
          <w:color w:val="000000"/>
          <w:sz w:val="20"/>
        </w:rPr>
        <w:t>Pt</w:t>
      </w:r>
      <w:r>
        <w:rPr>
          <w:rFonts w:ascii="Verdana" w:hAnsi="Verdana"/>
          <w:color w:val="000000"/>
          <w:sz w:val="20"/>
        </w:rPr>
        <w:t xml:space="preserve"> is the UE </w:t>
      </w:r>
      <w:proofErr w:type="spellStart"/>
      <w:r>
        <w:rPr>
          <w:rFonts w:ascii="Verdana" w:hAnsi="Verdana"/>
          <w:color w:val="000000"/>
          <w:sz w:val="20"/>
        </w:rPr>
        <w:t>Tx</w:t>
      </w:r>
      <w:proofErr w:type="spellEnd"/>
      <w:r>
        <w:rPr>
          <w:rFonts w:ascii="Verdana" w:hAnsi="Verdana"/>
          <w:color w:val="000000"/>
          <w:sz w:val="20"/>
        </w:rPr>
        <w:t xml:space="preserve"> power in </w:t>
      </w:r>
      <w:proofErr w:type="spellStart"/>
      <w:r>
        <w:rPr>
          <w:rFonts w:ascii="Verdana" w:hAnsi="Verdana"/>
          <w:color w:val="000000"/>
          <w:sz w:val="20"/>
        </w:rPr>
        <w:t>dBm</w:t>
      </w:r>
      <w:proofErr w:type="spellEnd"/>
      <w:r>
        <w:rPr>
          <w:rFonts w:ascii="Verdana" w:hAnsi="Verdana"/>
          <w:color w:val="000000"/>
          <w:sz w:val="20"/>
        </w:rPr>
        <w:t xml:space="preserve">, </w:t>
      </w:r>
      <w:proofErr w:type="spellStart"/>
      <w:r>
        <w:rPr>
          <w:rStyle w:val="Emphasis"/>
          <w:rFonts w:ascii="Verdana" w:hAnsi="Verdana"/>
          <w:color w:val="000000"/>
          <w:sz w:val="20"/>
        </w:rPr>
        <w:t>P</w:t>
      </w:r>
      <w:r>
        <w:rPr>
          <w:rStyle w:val="Emphasis"/>
          <w:rFonts w:ascii="Verdana" w:hAnsi="Verdana"/>
          <w:color w:val="000000"/>
          <w:sz w:val="20"/>
          <w:vertAlign w:val="subscript"/>
        </w:rPr>
        <w:t>max</w:t>
      </w:r>
      <w:proofErr w:type="spellEnd"/>
      <w:r>
        <w:rPr>
          <w:rFonts w:ascii="Verdana" w:hAnsi="Verdana"/>
          <w:color w:val="000000"/>
          <w:sz w:val="20"/>
        </w:rPr>
        <w:t xml:space="preserve"> is the maximum transmit power in </w:t>
      </w:r>
      <w:proofErr w:type="spellStart"/>
      <w:r>
        <w:rPr>
          <w:rFonts w:ascii="Verdana" w:hAnsi="Verdana"/>
          <w:color w:val="000000"/>
          <w:sz w:val="20"/>
        </w:rPr>
        <w:t>dBm</w:t>
      </w:r>
      <w:proofErr w:type="spellEnd"/>
      <w:r>
        <w:rPr>
          <w:rFonts w:ascii="Verdana" w:hAnsi="Verdana"/>
          <w:color w:val="000000"/>
          <w:sz w:val="20"/>
        </w:rPr>
        <w:t xml:space="preserve">, </w:t>
      </w:r>
      <w:proofErr w:type="spellStart"/>
      <w:r>
        <w:rPr>
          <w:rStyle w:val="Emphasis"/>
          <w:rFonts w:ascii="Verdana" w:hAnsi="Verdana"/>
          <w:color w:val="000000"/>
          <w:sz w:val="20"/>
        </w:rPr>
        <w:t>R</w:t>
      </w:r>
      <w:r>
        <w:rPr>
          <w:rStyle w:val="Emphasis"/>
          <w:rFonts w:ascii="Verdana" w:hAnsi="Verdana"/>
          <w:color w:val="000000"/>
          <w:sz w:val="20"/>
          <w:vertAlign w:val="subscript"/>
        </w:rPr>
        <w:t>min</w:t>
      </w:r>
      <w:proofErr w:type="spellEnd"/>
      <w:r>
        <w:rPr>
          <w:rFonts w:ascii="Verdana" w:hAnsi="Verdana"/>
          <w:color w:val="000000"/>
          <w:sz w:val="20"/>
        </w:rPr>
        <w:t xml:space="preserve"> is the minimum power reduction ratio to prevent UEs with good channels to transmit at very low power level. </w:t>
      </w:r>
      <w:proofErr w:type="spellStart"/>
      <w:r>
        <w:rPr>
          <w:rStyle w:val="Emphasis"/>
          <w:rFonts w:ascii="Verdana" w:hAnsi="Verdana"/>
          <w:color w:val="000000"/>
          <w:sz w:val="20"/>
        </w:rPr>
        <w:t>R</w:t>
      </w:r>
      <w:r>
        <w:rPr>
          <w:rStyle w:val="Emphasis"/>
          <w:rFonts w:ascii="Verdana" w:hAnsi="Verdana"/>
          <w:color w:val="000000"/>
          <w:sz w:val="20"/>
          <w:vertAlign w:val="subscript"/>
        </w:rPr>
        <w:t>min</w:t>
      </w:r>
      <w:proofErr w:type="spellEnd"/>
      <w:r>
        <w:rPr>
          <w:rFonts w:ascii="Verdana" w:hAnsi="Verdana"/>
          <w:color w:val="000000"/>
          <w:sz w:val="20"/>
        </w:rPr>
        <w:t xml:space="preserve"> is set by </w:t>
      </w:r>
      <w:proofErr w:type="spellStart"/>
      <w:r>
        <w:rPr>
          <w:rStyle w:val="Emphasis"/>
          <w:rFonts w:ascii="Verdana" w:hAnsi="Verdana"/>
          <w:color w:val="000000"/>
          <w:sz w:val="20"/>
        </w:rPr>
        <w:t>P</w:t>
      </w:r>
      <w:r>
        <w:rPr>
          <w:rStyle w:val="Emphasis"/>
          <w:rFonts w:ascii="Verdana" w:hAnsi="Verdana"/>
          <w:color w:val="000000"/>
          <w:sz w:val="20"/>
          <w:vertAlign w:val="subscript"/>
        </w:rPr>
        <w:t>min</w:t>
      </w:r>
      <w:proofErr w:type="spellEnd"/>
      <w:r>
        <w:rPr>
          <w:rStyle w:val="Emphasis"/>
          <w:rFonts w:ascii="Verdana" w:hAnsi="Verdana"/>
          <w:color w:val="000000"/>
          <w:sz w:val="20"/>
        </w:rPr>
        <w:t xml:space="preserve"> / </w:t>
      </w:r>
      <w:proofErr w:type="spellStart"/>
      <w:r>
        <w:rPr>
          <w:rStyle w:val="Emphasis"/>
          <w:rFonts w:ascii="Verdana" w:hAnsi="Verdana"/>
          <w:color w:val="000000"/>
          <w:sz w:val="20"/>
        </w:rPr>
        <w:t>P</w:t>
      </w:r>
      <w:r>
        <w:rPr>
          <w:rStyle w:val="Emphasis"/>
          <w:rFonts w:ascii="Verdana" w:hAnsi="Verdana"/>
          <w:color w:val="000000"/>
          <w:sz w:val="20"/>
          <w:vertAlign w:val="subscript"/>
        </w:rPr>
        <w:t>max</w:t>
      </w:r>
      <w:proofErr w:type="spellEnd"/>
      <w:r>
        <w:rPr>
          <w:rFonts w:ascii="Verdana" w:hAnsi="Verdana"/>
          <w:color w:val="000000"/>
          <w:sz w:val="20"/>
        </w:rPr>
        <w:t xml:space="preserve">. </w:t>
      </w:r>
      <w:r>
        <w:rPr>
          <w:rStyle w:val="Emphasis"/>
          <w:rFonts w:ascii="Verdana" w:hAnsi="Verdana"/>
          <w:color w:val="000000"/>
          <w:sz w:val="20"/>
        </w:rPr>
        <w:t>PL</w:t>
      </w:r>
      <w:r>
        <w:rPr>
          <w:rFonts w:ascii="Verdana" w:hAnsi="Verdana"/>
          <w:color w:val="000000"/>
          <w:sz w:val="20"/>
        </w:rPr>
        <w:t xml:space="preserve"> is the path-loss in dB for the UE from its serving BS and </w:t>
      </w:r>
      <w:proofErr w:type="spellStart"/>
      <w:r>
        <w:rPr>
          <w:rStyle w:val="Emphasis"/>
          <w:rFonts w:ascii="Verdana" w:hAnsi="Verdana"/>
          <w:color w:val="000000"/>
          <w:sz w:val="20"/>
        </w:rPr>
        <w:t>PL</w:t>
      </w:r>
      <w:r>
        <w:rPr>
          <w:rStyle w:val="Emphasis"/>
          <w:rFonts w:ascii="Verdana" w:hAnsi="Verdana"/>
          <w:color w:val="000000"/>
          <w:sz w:val="20"/>
          <w:vertAlign w:val="subscript"/>
        </w:rPr>
        <w:t>x-ile</w:t>
      </w:r>
      <w:proofErr w:type="spellEnd"/>
      <w:r>
        <w:rPr>
          <w:rFonts w:ascii="Verdana" w:hAnsi="Verdana"/>
          <w:color w:val="000000"/>
          <w:sz w:val="20"/>
        </w:rPr>
        <w:t xml:space="preserve"> is the x-percentile path-loss (plus shadowing) value. </w:t>
      </w:r>
      <w:proofErr w:type="spellStart"/>
      <w:r>
        <w:rPr>
          <w:rStyle w:val="Emphasis"/>
          <w:rFonts w:ascii="Verdana" w:hAnsi="Verdana"/>
          <w:color w:val="000000"/>
          <w:sz w:val="20"/>
        </w:rPr>
        <w:t>PL</w:t>
      </w:r>
      <w:r>
        <w:rPr>
          <w:rStyle w:val="Emphasis"/>
          <w:rFonts w:ascii="Verdana" w:hAnsi="Verdana"/>
          <w:color w:val="000000"/>
          <w:sz w:val="20"/>
          <w:vertAlign w:val="subscript"/>
        </w:rPr>
        <w:t>x-ile</w:t>
      </w:r>
      <w:proofErr w:type="spellEnd"/>
      <w:r>
        <w:rPr>
          <w:rFonts w:ascii="Verdana" w:hAnsi="Verdana"/>
          <w:color w:val="000000"/>
          <w:sz w:val="20"/>
        </w:rPr>
        <w:t xml:space="preserve"> is defined here as the value in the CDF, which is greater than the path-loss of x percent of the MSs in the cell from the BS (i.e. it corresponds to the parameter “power Scale Threshold”. It is set by default to 0.9, but you can change it. With this power control scheme, the 1-x percent of UEs that have a path-loss greater than </w:t>
      </w:r>
      <w:proofErr w:type="spellStart"/>
      <w:r>
        <w:rPr>
          <w:rStyle w:val="Emphasis"/>
          <w:rFonts w:ascii="Verdana" w:hAnsi="Verdana"/>
          <w:color w:val="000000"/>
          <w:sz w:val="20"/>
        </w:rPr>
        <w:t>PL</w:t>
      </w:r>
      <w:r>
        <w:rPr>
          <w:rStyle w:val="Emphasis"/>
          <w:rFonts w:ascii="Verdana" w:hAnsi="Verdana"/>
          <w:color w:val="000000"/>
          <w:sz w:val="20"/>
          <w:vertAlign w:val="subscript"/>
        </w:rPr>
        <w:t>x-ile</w:t>
      </w:r>
      <w:proofErr w:type="spellEnd"/>
      <w:r>
        <w:rPr>
          <w:rFonts w:ascii="Verdana" w:hAnsi="Verdana"/>
          <w:color w:val="000000"/>
          <w:sz w:val="20"/>
        </w:rPr>
        <w:t xml:space="preserve"> will transmit at </w:t>
      </w:r>
      <w:proofErr w:type="spellStart"/>
      <w:proofErr w:type="gramStart"/>
      <w:r>
        <w:rPr>
          <w:rStyle w:val="Strong"/>
          <w:rFonts w:ascii="Verdana" w:hAnsi="Verdana"/>
          <w:color w:val="000000"/>
          <w:sz w:val="20"/>
        </w:rPr>
        <w:t>P</w:t>
      </w:r>
      <w:r>
        <w:rPr>
          <w:rStyle w:val="Strong"/>
          <w:rFonts w:ascii="Verdana" w:hAnsi="Verdana"/>
          <w:color w:val="000000"/>
          <w:sz w:val="20"/>
          <w:vertAlign w:val="subscript"/>
        </w:rPr>
        <w:t>max</w:t>
      </w:r>
      <w:proofErr w:type="spellEnd"/>
      <w:r>
        <w:rPr>
          <w:rFonts w:ascii="Verdana" w:hAnsi="Verdana"/>
          <w:color w:val="000000"/>
          <w:sz w:val="20"/>
        </w:rPr>
        <w:t>,</w:t>
      </w:r>
      <w:proofErr w:type="gramEnd"/>
      <w:r>
        <w:rPr>
          <w:rFonts w:ascii="Verdana" w:hAnsi="Verdana"/>
          <w:color w:val="000000"/>
          <w:sz w:val="20"/>
        </w:rPr>
        <w:t xml:space="preserve"> i.e. are not power controlled. In SEAMCAT, gamma is assumed to equal 1.</w:t>
      </w:r>
    </w:p>
    <w:p w:rsidR="004A340E" w:rsidRDefault="004A340E" w:rsidP="003E6D88">
      <w:pPr>
        <w:rPr>
          <w:sz w:val="24"/>
          <w:szCs w:val="24"/>
        </w:rPr>
      </w:pPr>
    </w:p>
    <w:p w:rsidR="002F097F" w:rsidRDefault="002F097F" w:rsidP="003E6D88">
      <w:pPr>
        <w:rPr>
          <w:sz w:val="24"/>
          <w:szCs w:val="24"/>
        </w:rPr>
      </w:pPr>
    </w:p>
    <w:p w:rsidR="007C6184" w:rsidRDefault="007C6184" w:rsidP="00DC2A21"/>
    <w:sectPr w:rsidR="007C6184" w:rsidSect="007E7889">
      <w:pgSz w:w="12240" w:h="15840"/>
      <w:pgMar w:top="1440" w:right="851" w:bottom="144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EF" w:rsidRDefault="00676CEF">
      <w:r>
        <w:separator/>
      </w:r>
    </w:p>
  </w:endnote>
  <w:endnote w:type="continuationSeparator" w:id="0">
    <w:p w:rsidR="00676CEF" w:rsidRDefault="0067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EF" w:rsidRDefault="00676CEF">
      <w:r>
        <w:separator/>
      </w:r>
    </w:p>
  </w:footnote>
  <w:footnote w:type="continuationSeparator" w:id="0">
    <w:p w:rsidR="00676CEF" w:rsidRDefault="00676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971"/>
    <w:multiLevelType w:val="hybridMultilevel"/>
    <w:tmpl w:val="B87E36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07477D9"/>
    <w:multiLevelType w:val="hybridMultilevel"/>
    <w:tmpl w:val="483EF16A"/>
    <w:lvl w:ilvl="0" w:tplc="7A2447D4">
      <w:start w:val="1"/>
      <w:numFmt w:val="bullet"/>
      <w:lvlText w:val=""/>
      <w:lvlJc w:val="left"/>
      <w:pPr>
        <w:tabs>
          <w:tab w:val="num" w:pos="1077"/>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377F82"/>
    <w:multiLevelType w:val="hybridMultilevel"/>
    <w:tmpl w:val="1E88B9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3A8271D"/>
    <w:multiLevelType w:val="hybridMultilevel"/>
    <w:tmpl w:val="09F0B6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25C419ED"/>
    <w:multiLevelType w:val="multilevel"/>
    <w:tmpl w:val="6DE6ABBA"/>
    <w:lvl w:ilvl="0">
      <w:start w:val="1"/>
      <w:numFmt w:val="decimal"/>
      <w:lvlText w:val="%1)"/>
      <w:lvlJc w:val="left"/>
      <w:pPr>
        <w:tabs>
          <w:tab w:val="num" w:pos="360"/>
        </w:tabs>
        <w:ind w:left="0" w:firstLine="0"/>
      </w:pPr>
    </w:lvl>
    <w:lvl w:ilvl="1">
      <w:start w:val="1"/>
      <w:numFmt w:val="decimal"/>
      <w:lvlText w:val="%1.%2)"/>
      <w:lvlJc w:val="left"/>
      <w:pPr>
        <w:tabs>
          <w:tab w:val="num" w:pos="108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F2A1E67"/>
    <w:multiLevelType w:val="hybridMultilevel"/>
    <w:tmpl w:val="0C5EB9FA"/>
    <w:lvl w:ilvl="0" w:tplc="69AEC702">
      <w:start w:val="11"/>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12349F4"/>
    <w:multiLevelType w:val="hybridMultilevel"/>
    <w:tmpl w:val="CA3E38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763210E"/>
    <w:multiLevelType w:val="hybridMultilevel"/>
    <w:tmpl w:val="7966CC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88365D8"/>
    <w:multiLevelType w:val="hybridMultilevel"/>
    <w:tmpl w:val="CC6251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1"/>
  </w:num>
  <w:num w:numId="3">
    <w:abstractNumId w:val="8"/>
  </w:num>
  <w:num w:numId="4">
    <w:abstractNumId w:val="2"/>
  </w:num>
  <w:num w:numId="5">
    <w:abstractNumId w:val="6"/>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8496C"/>
    <w:rsid w:val="0000743D"/>
    <w:rsid w:val="00017080"/>
    <w:rsid w:val="0002157C"/>
    <w:rsid w:val="00024B7A"/>
    <w:rsid w:val="00024F18"/>
    <w:rsid w:val="000346E4"/>
    <w:rsid w:val="000463C3"/>
    <w:rsid w:val="00047C70"/>
    <w:rsid w:val="00056243"/>
    <w:rsid w:val="00060AB1"/>
    <w:rsid w:val="00061237"/>
    <w:rsid w:val="00064DB4"/>
    <w:rsid w:val="000668D8"/>
    <w:rsid w:val="00067158"/>
    <w:rsid w:val="000676E7"/>
    <w:rsid w:val="00070C42"/>
    <w:rsid w:val="000746EF"/>
    <w:rsid w:val="00075218"/>
    <w:rsid w:val="0007628E"/>
    <w:rsid w:val="00081F46"/>
    <w:rsid w:val="00082AA4"/>
    <w:rsid w:val="000864DF"/>
    <w:rsid w:val="000870FB"/>
    <w:rsid w:val="0009251A"/>
    <w:rsid w:val="000A01AD"/>
    <w:rsid w:val="000A1C85"/>
    <w:rsid w:val="000A783B"/>
    <w:rsid w:val="000B266E"/>
    <w:rsid w:val="000C0614"/>
    <w:rsid w:val="000C3454"/>
    <w:rsid w:val="000C52AE"/>
    <w:rsid w:val="000C538E"/>
    <w:rsid w:val="000C67EE"/>
    <w:rsid w:val="000C6C22"/>
    <w:rsid w:val="000D7128"/>
    <w:rsid w:val="000F65F6"/>
    <w:rsid w:val="00101A30"/>
    <w:rsid w:val="0012492C"/>
    <w:rsid w:val="001275B5"/>
    <w:rsid w:val="0012795A"/>
    <w:rsid w:val="00133BBF"/>
    <w:rsid w:val="00156C3F"/>
    <w:rsid w:val="0015799F"/>
    <w:rsid w:val="001629CC"/>
    <w:rsid w:val="00164731"/>
    <w:rsid w:val="0017178C"/>
    <w:rsid w:val="001726DF"/>
    <w:rsid w:val="00186C65"/>
    <w:rsid w:val="00190C25"/>
    <w:rsid w:val="001920B9"/>
    <w:rsid w:val="0019307D"/>
    <w:rsid w:val="001A6E66"/>
    <w:rsid w:val="001B12AF"/>
    <w:rsid w:val="001B74C1"/>
    <w:rsid w:val="001C4A8D"/>
    <w:rsid w:val="001F037F"/>
    <w:rsid w:val="001F0455"/>
    <w:rsid w:val="001F1F83"/>
    <w:rsid w:val="001F5731"/>
    <w:rsid w:val="002009BE"/>
    <w:rsid w:val="00203A29"/>
    <w:rsid w:val="002052F4"/>
    <w:rsid w:val="00211EC3"/>
    <w:rsid w:val="002131F6"/>
    <w:rsid w:val="002157E4"/>
    <w:rsid w:val="0021704A"/>
    <w:rsid w:val="0022113C"/>
    <w:rsid w:val="00231C47"/>
    <w:rsid w:val="00232DB8"/>
    <w:rsid w:val="002330A0"/>
    <w:rsid w:val="002369F6"/>
    <w:rsid w:val="0024180F"/>
    <w:rsid w:val="00253F66"/>
    <w:rsid w:val="002544AC"/>
    <w:rsid w:val="002549A6"/>
    <w:rsid w:val="00256CE8"/>
    <w:rsid w:val="002637AE"/>
    <w:rsid w:val="002664F4"/>
    <w:rsid w:val="00273249"/>
    <w:rsid w:val="00273725"/>
    <w:rsid w:val="00276BB3"/>
    <w:rsid w:val="00281E03"/>
    <w:rsid w:val="00282286"/>
    <w:rsid w:val="002862FD"/>
    <w:rsid w:val="002A2BD0"/>
    <w:rsid w:val="002A2C50"/>
    <w:rsid w:val="002A5436"/>
    <w:rsid w:val="002A7670"/>
    <w:rsid w:val="002B2863"/>
    <w:rsid w:val="002B5BA3"/>
    <w:rsid w:val="002D68FC"/>
    <w:rsid w:val="002D742B"/>
    <w:rsid w:val="002E211B"/>
    <w:rsid w:val="002E29A2"/>
    <w:rsid w:val="002F097F"/>
    <w:rsid w:val="002F0BAE"/>
    <w:rsid w:val="002F4E66"/>
    <w:rsid w:val="00302F24"/>
    <w:rsid w:val="00307D1E"/>
    <w:rsid w:val="00314562"/>
    <w:rsid w:val="00321CD7"/>
    <w:rsid w:val="00337A23"/>
    <w:rsid w:val="00346321"/>
    <w:rsid w:val="003479C1"/>
    <w:rsid w:val="00351843"/>
    <w:rsid w:val="003552B7"/>
    <w:rsid w:val="00357F6B"/>
    <w:rsid w:val="00360549"/>
    <w:rsid w:val="00360C70"/>
    <w:rsid w:val="0036461E"/>
    <w:rsid w:val="003701B4"/>
    <w:rsid w:val="00372C68"/>
    <w:rsid w:val="00377940"/>
    <w:rsid w:val="003800DC"/>
    <w:rsid w:val="00381E06"/>
    <w:rsid w:val="00395A6F"/>
    <w:rsid w:val="00395BAD"/>
    <w:rsid w:val="003A091A"/>
    <w:rsid w:val="003A3AA6"/>
    <w:rsid w:val="003A40F7"/>
    <w:rsid w:val="003B1998"/>
    <w:rsid w:val="003C16C4"/>
    <w:rsid w:val="003C3ABE"/>
    <w:rsid w:val="003D5321"/>
    <w:rsid w:val="003E6D88"/>
    <w:rsid w:val="003E6E80"/>
    <w:rsid w:val="003F6817"/>
    <w:rsid w:val="004058A9"/>
    <w:rsid w:val="00407962"/>
    <w:rsid w:val="004132AD"/>
    <w:rsid w:val="00413394"/>
    <w:rsid w:val="00423284"/>
    <w:rsid w:val="004241DC"/>
    <w:rsid w:val="004242FF"/>
    <w:rsid w:val="00425A1B"/>
    <w:rsid w:val="0042780E"/>
    <w:rsid w:val="004431E8"/>
    <w:rsid w:val="00453F9F"/>
    <w:rsid w:val="00460BA6"/>
    <w:rsid w:val="00471CC4"/>
    <w:rsid w:val="004731BB"/>
    <w:rsid w:val="00475525"/>
    <w:rsid w:val="0047762F"/>
    <w:rsid w:val="00482BBA"/>
    <w:rsid w:val="0048519F"/>
    <w:rsid w:val="004936CF"/>
    <w:rsid w:val="004948A1"/>
    <w:rsid w:val="004A1799"/>
    <w:rsid w:val="004A340E"/>
    <w:rsid w:val="004C24BB"/>
    <w:rsid w:val="004C70D4"/>
    <w:rsid w:val="004D39BB"/>
    <w:rsid w:val="004E71D7"/>
    <w:rsid w:val="004E7550"/>
    <w:rsid w:val="00501661"/>
    <w:rsid w:val="00512FDA"/>
    <w:rsid w:val="00514D08"/>
    <w:rsid w:val="005178C9"/>
    <w:rsid w:val="00520056"/>
    <w:rsid w:val="00530AA6"/>
    <w:rsid w:val="0053166E"/>
    <w:rsid w:val="0053320E"/>
    <w:rsid w:val="00541410"/>
    <w:rsid w:val="00544321"/>
    <w:rsid w:val="005505E8"/>
    <w:rsid w:val="00550B5D"/>
    <w:rsid w:val="005511F8"/>
    <w:rsid w:val="005518FC"/>
    <w:rsid w:val="00556882"/>
    <w:rsid w:val="00575E45"/>
    <w:rsid w:val="005925E4"/>
    <w:rsid w:val="005944F8"/>
    <w:rsid w:val="00597A74"/>
    <w:rsid w:val="005A0C62"/>
    <w:rsid w:val="005A2EAB"/>
    <w:rsid w:val="005A7D51"/>
    <w:rsid w:val="005A7FEA"/>
    <w:rsid w:val="005B125A"/>
    <w:rsid w:val="005B43EF"/>
    <w:rsid w:val="005B5055"/>
    <w:rsid w:val="005D018E"/>
    <w:rsid w:val="005E4F08"/>
    <w:rsid w:val="005E6485"/>
    <w:rsid w:val="005F1460"/>
    <w:rsid w:val="006168C1"/>
    <w:rsid w:val="00616D5F"/>
    <w:rsid w:val="00622214"/>
    <w:rsid w:val="00622BF0"/>
    <w:rsid w:val="00634F70"/>
    <w:rsid w:val="00635B4B"/>
    <w:rsid w:val="00665917"/>
    <w:rsid w:val="0066733F"/>
    <w:rsid w:val="00670166"/>
    <w:rsid w:val="00676828"/>
    <w:rsid w:val="00676CEF"/>
    <w:rsid w:val="00677D0E"/>
    <w:rsid w:val="00681C63"/>
    <w:rsid w:val="00685112"/>
    <w:rsid w:val="006A1A80"/>
    <w:rsid w:val="006A1ABA"/>
    <w:rsid w:val="006A35D1"/>
    <w:rsid w:val="006B11D1"/>
    <w:rsid w:val="006B248D"/>
    <w:rsid w:val="006D21C2"/>
    <w:rsid w:val="006D785D"/>
    <w:rsid w:val="006E0E09"/>
    <w:rsid w:val="006E38A4"/>
    <w:rsid w:val="006F3836"/>
    <w:rsid w:val="006F72FF"/>
    <w:rsid w:val="00703A90"/>
    <w:rsid w:val="00724775"/>
    <w:rsid w:val="00725A26"/>
    <w:rsid w:val="0073046B"/>
    <w:rsid w:val="00731E15"/>
    <w:rsid w:val="007379EE"/>
    <w:rsid w:val="007476A5"/>
    <w:rsid w:val="00754F51"/>
    <w:rsid w:val="00757B3D"/>
    <w:rsid w:val="00760DFF"/>
    <w:rsid w:val="00761D5A"/>
    <w:rsid w:val="007664E2"/>
    <w:rsid w:val="007739C2"/>
    <w:rsid w:val="0077528D"/>
    <w:rsid w:val="00775CAD"/>
    <w:rsid w:val="0078109B"/>
    <w:rsid w:val="0078597E"/>
    <w:rsid w:val="007A1D74"/>
    <w:rsid w:val="007A57E6"/>
    <w:rsid w:val="007C069B"/>
    <w:rsid w:val="007C2D5B"/>
    <w:rsid w:val="007C4852"/>
    <w:rsid w:val="007C6184"/>
    <w:rsid w:val="007E04C5"/>
    <w:rsid w:val="007E41EF"/>
    <w:rsid w:val="007E7889"/>
    <w:rsid w:val="007F18DB"/>
    <w:rsid w:val="007F4325"/>
    <w:rsid w:val="007F5C10"/>
    <w:rsid w:val="00801956"/>
    <w:rsid w:val="00806155"/>
    <w:rsid w:val="008073BF"/>
    <w:rsid w:val="008111A7"/>
    <w:rsid w:val="00811654"/>
    <w:rsid w:val="00815793"/>
    <w:rsid w:val="00826152"/>
    <w:rsid w:val="00836BEF"/>
    <w:rsid w:val="00837724"/>
    <w:rsid w:val="00837D1C"/>
    <w:rsid w:val="0084228C"/>
    <w:rsid w:val="0085668E"/>
    <w:rsid w:val="00857F56"/>
    <w:rsid w:val="0086653F"/>
    <w:rsid w:val="00866CD5"/>
    <w:rsid w:val="008674D5"/>
    <w:rsid w:val="00874AE8"/>
    <w:rsid w:val="0088000F"/>
    <w:rsid w:val="0088599C"/>
    <w:rsid w:val="0088766D"/>
    <w:rsid w:val="008878E9"/>
    <w:rsid w:val="00892D37"/>
    <w:rsid w:val="008932FD"/>
    <w:rsid w:val="00895804"/>
    <w:rsid w:val="008962D0"/>
    <w:rsid w:val="008972EA"/>
    <w:rsid w:val="008A467B"/>
    <w:rsid w:val="008A7CC1"/>
    <w:rsid w:val="008B3D8A"/>
    <w:rsid w:val="008D0449"/>
    <w:rsid w:val="008D6571"/>
    <w:rsid w:val="008E09C2"/>
    <w:rsid w:val="008E7184"/>
    <w:rsid w:val="0092027E"/>
    <w:rsid w:val="009215FD"/>
    <w:rsid w:val="00932305"/>
    <w:rsid w:val="00942AFB"/>
    <w:rsid w:val="00944B7B"/>
    <w:rsid w:val="00944D13"/>
    <w:rsid w:val="009526BC"/>
    <w:rsid w:val="0097172F"/>
    <w:rsid w:val="00976AE6"/>
    <w:rsid w:val="00980D61"/>
    <w:rsid w:val="00982B3B"/>
    <w:rsid w:val="009846B4"/>
    <w:rsid w:val="0099730F"/>
    <w:rsid w:val="009976DB"/>
    <w:rsid w:val="009A172D"/>
    <w:rsid w:val="009A4BA9"/>
    <w:rsid w:val="009A78FA"/>
    <w:rsid w:val="009B2A70"/>
    <w:rsid w:val="009B737A"/>
    <w:rsid w:val="009C6C77"/>
    <w:rsid w:val="009E0E50"/>
    <w:rsid w:val="009E13E1"/>
    <w:rsid w:val="009F10C0"/>
    <w:rsid w:val="009F5449"/>
    <w:rsid w:val="009F74EB"/>
    <w:rsid w:val="00A01C8B"/>
    <w:rsid w:val="00A02866"/>
    <w:rsid w:val="00A06590"/>
    <w:rsid w:val="00A069BE"/>
    <w:rsid w:val="00A157A6"/>
    <w:rsid w:val="00A16D5D"/>
    <w:rsid w:val="00A21C6F"/>
    <w:rsid w:val="00A2305B"/>
    <w:rsid w:val="00A24B9B"/>
    <w:rsid w:val="00A27282"/>
    <w:rsid w:val="00A32556"/>
    <w:rsid w:val="00A40868"/>
    <w:rsid w:val="00A46CE5"/>
    <w:rsid w:val="00A51765"/>
    <w:rsid w:val="00A53247"/>
    <w:rsid w:val="00A53374"/>
    <w:rsid w:val="00A62628"/>
    <w:rsid w:val="00A640A6"/>
    <w:rsid w:val="00A657D6"/>
    <w:rsid w:val="00A66B58"/>
    <w:rsid w:val="00A7043E"/>
    <w:rsid w:val="00A72201"/>
    <w:rsid w:val="00A77707"/>
    <w:rsid w:val="00A81BD2"/>
    <w:rsid w:val="00A83538"/>
    <w:rsid w:val="00A90C4F"/>
    <w:rsid w:val="00A929C8"/>
    <w:rsid w:val="00A938FC"/>
    <w:rsid w:val="00A945A4"/>
    <w:rsid w:val="00A947F4"/>
    <w:rsid w:val="00A97F71"/>
    <w:rsid w:val="00AA71FB"/>
    <w:rsid w:val="00AB37B3"/>
    <w:rsid w:val="00AC612C"/>
    <w:rsid w:val="00AD00CE"/>
    <w:rsid w:val="00AD40C1"/>
    <w:rsid w:val="00B04ACA"/>
    <w:rsid w:val="00B12307"/>
    <w:rsid w:val="00B12E87"/>
    <w:rsid w:val="00B13168"/>
    <w:rsid w:val="00B15813"/>
    <w:rsid w:val="00B236B3"/>
    <w:rsid w:val="00B33A10"/>
    <w:rsid w:val="00B34012"/>
    <w:rsid w:val="00B47F67"/>
    <w:rsid w:val="00B52B71"/>
    <w:rsid w:val="00B72C7E"/>
    <w:rsid w:val="00B75D63"/>
    <w:rsid w:val="00B8793B"/>
    <w:rsid w:val="00BA28BF"/>
    <w:rsid w:val="00BB2F47"/>
    <w:rsid w:val="00BB31B3"/>
    <w:rsid w:val="00BC1BC8"/>
    <w:rsid w:val="00BD0015"/>
    <w:rsid w:val="00BD1991"/>
    <w:rsid w:val="00BD2687"/>
    <w:rsid w:val="00BD3A33"/>
    <w:rsid w:val="00BD6BFB"/>
    <w:rsid w:val="00BE105B"/>
    <w:rsid w:val="00BE1B52"/>
    <w:rsid w:val="00BE2C3B"/>
    <w:rsid w:val="00BE4161"/>
    <w:rsid w:val="00BF2990"/>
    <w:rsid w:val="00BF4523"/>
    <w:rsid w:val="00C03604"/>
    <w:rsid w:val="00C04281"/>
    <w:rsid w:val="00C127D4"/>
    <w:rsid w:val="00C14E01"/>
    <w:rsid w:val="00C264FD"/>
    <w:rsid w:val="00C363BC"/>
    <w:rsid w:val="00C5158D"/>
    <w:rsid w:val="00C51DF1"/>
    <w:rsid w:val="00C53DD5"/>
    <w:rsid w:val="00C54795"/>
    <w:rsid w:val="00C553B6"/>
    <w:rsid w:val="00C5622C"/>
    <w:rsid w:val="00C57CE0"/>
    <w:rsid w:val="00C601D5"/>
    <w:rsid w:val="00C6148E"/>
    <w:rsid w:val="00C61AD6"/>
    <w:rsid w:val="00C64660"/>
    <w:rsid w:val="00C8564A"/>
    <w:rsid w:val="00C8762E"/>
    <w:rsid w:val="00C87A33"/>
    <w:rsid w:val="00C90EA6"/>
    <w:rsid w:val="00CA70EB"/>
    <w:rsid w:val="00CB4E30"/>
    <w:rsid w:val="00CC6BF8"/>
    <w:rsid w:val="00CD0FDB"/>
    <w:rsid w:val="00CD6148"/>
    <w:rsid w:val="00CE6CD7"/>
    <w:rsid w:val="00CE767B"/>
    <w:rsid w:val="00CF0321"/>
    <w:rsid w:val="00CF4AD3"/>
    <w:rsid w:val="00D01AF5"/>
    <w:rsid w:val="00D03B50"/>
    <w:rsid w:val="00D16C1E"/>
    <w:rsid w:val="00D2194E"/>
    <w:rsid w:val="00D260E8"/>
    <w:rsid w:val="00D30287"/>
    <w:rsid w:val="00D316B3"/>
    <w:rsid w:val="00D32E72"/>
    <w:rsid w:val="00D50635"/>
    <w:rsid w:val="00D607A8"/>
    <w:rsid w:val="00D6281D"/>
    <w:rsid w:val="00D62F89"/>
    <w:rsid w:val="00D64C91"/>
    <w:rsid w:val="00D658D2"/>
    <w:rsid w:val="00D6702D"/>
    <w:rsid w:val="00D7477C"/>
    <w:rsid w:val="00D76DCD"/>
    <w:rsid w:val="00D77DBA"/>
    <w:rsid w:val="00D806AA"/>
    <w:rsid w:val="00D81C03"/>
    <w:rsid w:val="00D84AA9"/>
    <w:rsid w:val="00D879DA"/>
    <w:rsid w:val="00D95532"/>
    <w:rsid w:val="00DA5E27"/>
    <w:rsid w:val="00DA7A16"/>
    <w:rsid w:val="00DB4AFF"/>
    <w:rsid w:val="00DB7F6C"/>
    <w:rsid w:val="00DC0C9E"/>
    <w:rsid w:val="00DC2A21"/>
    <w:rsid w:val="00DC3853"/>
    <w:rsid w:val="00DD0110"/>
    <w:rsid w:val="00DD15D3"/>
    <w:rsid w:val="00DD2178"/>
    <w:rsid w:val="00DD35EE"/>
    <w:rsid w:val="00DD4F33"/>
    <w:rsid w:val="00DD715E"/>
    <w:rsid w:val="00DE2F9A"/>
    <w:rsid w:val="00DE3528"/>
    <w:rsid w:val="00DE3F0C"/>
    <w:rsid w:val="00DF10F1"/>
    <w:rsid w:val="00DF1DB3"/>
    <w:rsid w:val="00DF5D7D"/>
    <w:rsid w:val="00E00987"/>
    <w:rsid w:val="00E07110"/>
    <w:rsid w:val="00E22C9A"/>
    <w:rsid w:val="00E22D30"/>
    <w:rsid w:val="00E32361"/>
    <w:rsid w:val="00E36A00"/>
    <w:rsid w:val="00E4528C"/>
    <w:rsid w:val="00E452D2"/>
    <w:rsid w:val="00E5746C"/>
    <w:rsid w:val="00E63D5A"/>
    <w:rsid w:val="00E723EC"/>
    <w:rsid w:val="00E76617"/>
    <w:rsid w:val="00E83EA5"/>
    <w:rsid w:val="00E8682C"/>
    <w:rsid w:val="00E91C04"/>
    <w:rsid w:val="00EA215F"/>
    <w:rsid w:val="00EA24A5"/>
    <w:rsid w:val="00EB0C02"/>
    <w:rsid w:val="00EC0822"/>
    <w:rsid w:val="00ED5689"/>
    <w:rsid w:val="00ED6753"/>
    <w:rsid w:val="00EF4067"/>
    <w:rsid w:val="00EF6199"/>
    <w:rsid w:val="00F147FB"/>
    <w:rsid w:val="00F2400A"/>
    <w:rsid w:val="00F32376"/>
    <w:rsid w:val="00F32782"/>
    <w:rsid w:val="00F36A8F"/>
    <w:rsid w:val="00F4015C"/>
    <w:rsid w:val="00F43CCB"/>
    <w:rsid w:val="00F46D52"/>
    <w:rsid w:val="00F513E4"/>
    <w:rsid w:val="00F53C6E"/>
    <w:rsid w:val="00F60BDC"/>
    <w:rsid w:val="00F6134A"/>
    <w:rsid w:val="00F75AC4"/>
    <w:rsid w:val="00F8496C"/>
    <w:rsid w:val="00F878AD"/>
    <w:rsid w:val="00F90CE1"/>
    <w:rsid w:val="00F9148A"/>
    <w:rsid w:val="00F91886"/>
    <w:rsid w:val="00FA03EE"/>
    <w:rsid w:val="00FA0BB7"/>
    <w:rsid w:val="00FA1C4C"/>
    <w:rsid w:val="00FB0D5B"/>
    <w:rsid w:val="00FB0ECD"/>
    <w:rsid w:val="00FB5925"/>
    <w:rsid w:val="00FC7A84"/>
    <w:rsid w:val="00FD1477"/>
    <w:rsid w:val="00FD456D"/>
    <w:rsid w:val="00FD7568"/>
    <w:rsid w:val="00FE09BB"/>
    <w:rsid w:val="00FE1B52"/>
    <w:rsid w:val="00FE2330"/>
    <w:rsid w:val="00FE6DFC"/>
    <w:rsid w:val="00FF55BE"/>
    <w:rsid w:val="00FF6C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F67"/>
    <w:rPr>
      <w:sz w:val="22"/>
      <w:lang w:val="en-GB" w:eastAsia="de-DE"/>
    </w:rPr>
  </w:style>
  <w:style w:type="paragraph" w:styleId="Heading3">
    <w:name w:val="heading 3"/>
    <w:basedOn w:val="Normal"/>
    <w:next w:val="Normal"/>
    <w:qFormat/>
    <w:rsid w:val="006168C1"/>
    <w:pPr>
      <w:keepNext/>
      <w:jc w:val="right"/>
      <w:outlineLvl w:val="2"/>
    </w:pPr>
    <w:rPr>
      <w:rFonts w:ascii="Arial" w:hAnsi="Arial"/>
      <w:b/>
      <w:sz w:val="24"/>
    </w:rPr>
  </w:style>
  <w:style w:type="paragraph" w:styleId="Heading4">
    <w:name w:val="heading 4"/>
    <w:basedOn w:val="Normal"/>
    <w:next w:val="Normal"/>
    <w:qFormat/>
    <w:rsid w:val="006168C1"/>
    <w:pPr>
      <w:keepNext/>
      <w:outlineLvl w:val="3"/>
    </w:pPr>
    <w:rPr>
      <w:rFonts w:ascii="Arial" w:hAnsi="Arial"/>
      <w:b/>
      <w:sz w:val="24"/>
    </w:rPr>
  </w:style>
  <w:style w:type="paragraph" w:styleId="Heading6">
    <w:name w:val="heading 6"/>
    <w:basedOn w:val="Normal"/>
    <w:next w:val="Normal"/>
    <w:qFormat/>
    <w:rsid w:val="00E83EA5"/>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8C1"/>
    <w:pPr>
      <w:tabs>
        <w:tab w:val="center" w:pos="4153"/>
        <w:tab w:val="right" w:pos="8306"/>
      </w:tabs>
    </w:pPr>
  </w:style>
  <w:style w:type="paragraph" w:styleId="Footer">
    <w:name w:val="footer"/>
    <w:basedOn w:val="Normal"/>
    <w:rsid w:val="006168C1"/>
    <w:pPr>
      <w:tabs>
        <w:tab w:val="center" w:pos="4153"/>
        <w:tab w:val="right" w:pos="8306"/>
      </w:tabs>
    </w:pPr>
  </w:style>
  <w:style w:type="paragraph" w:styleId="FootnoteText">
    <w:name w:val="footnote text"/>
    <w:basedOn w:val="Normal"/>
    <w:semiHidden/>
    <w:rsid w:val="006168C1"/>
  </w:style>
  <w:style w:type="paragraph" w:customStyle="1" w:styleId="Marco">
    <w:name w:val="Marco"/>
    <w:basedOn w:val="BodyText2"/>
    <w:rsid w:val="006168C1"/>
    <w:pPr>
      <w:spacing w:before="240" w:after="360" w:line="240" w:lineRule="auto"/>
      <w:jc w:val="center"/>
    </w:pPr>
    <w:rPr>
      <w:b/>
      <w:sz w:val="24"/>
    </w:rPr>
  </w:style>
  <w:style w:type="paragraph" w:styleId="BodyText2">
    <w:name w:val="Body Text 2"/>
    <w:basedOn w:val="Normal"/>
    <w:rsid w:val="006168C1"/>
    <w:pPr>
      <w:spacing w:after="120" w:line="480" w:lineRule="auto"/>
    </w:pPr>
  </w:style>
  <w:style w:type="paragraph" w:styleId="BodyText">
    <w:name w:val="Body Text"/>
    <w:basedOn w:val="Normal"/>
    <w:rsid w:val="00186C65"/>
    <w:pPr>
      <w:spacing w:before="120"/>
    </w:pPr>
    <w:rPr>
      <w:lang w:val="en-US" w:eastAsia="en-US"/>
    </w:rPr>
  </w:style>
  <w:style w:type="character" w:styleId="Hyperlink">
    <w:name w:val="Hyperlink"/>
    <w:rsid w:val="00024F18"/>
    <w:rPr>
      <w:rFonts w:ascii="Verdana" w:hAnsi="Verdana" w:hint="default"/>
      <w:color w:val="639ACE"/>
      <w:u w:val="single"/>
    </w:rPr>
  </w:style>
  <w:style w:type="character" w:styleId="FollowedHyperlink">
    <w:name w:val="FollowedHyperlink"/>
    <w:rsid w:val="00A21C6F"/>
    <w:rPr>
      <w:color w:val="800080"/>
      <w:u w:val="single"/>
    </w:rPr>
  </w:style>
  <w:style w:type="paragraph" w:styleId="ListParagraph">
    <w:name w:val="List Paragraph"/>
    <w:basedOn w:val="Normal"/>
    <w:uiPriority w:val="34"/>
    <w:qFormat/>
    <w:rsid w:val="005505E8"/>
    <w:pPr>
      <w:ind w:left="720"/>
      <w:contextualSpacing/>
    </w:pPr>
  </w:style>
  <w:style w:type="table" w:styleId="TableGrid">
    <w:name w:val="Table Grid"/>
    <w:basedOn w:val="TableNormal"/>
    <w:rsid w:val="0015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178C9"/>
    <w:pPr>
      <w:widowControl w:val="0"/>
    </w:pPr>
    <w:rPr>
      <w:rFonts w:ascii="Consolas" w:eastAsiaTheme="minorHAnsi" w:hAnsi="Consolas" w:cs="Consolas"/>
      <w:sz w:val="21"/>
      <w:szCs w:val="21"/>
      <w:lang w:val="de-CH" w:eastAsia="en-US"/>
    </w:rPr>
  </w:style>
  <w:style w:type="character" w:customStyle="1" w:styleId="PlainTextChar">
    <w:name w:val="Plain Text Char"/>
    <w:basedOn w:val="DefaultParagraphFont"/>
    <w:link w:val="PlainText"/>
    <w:uiPriority w:val="99"/>
    <w:rsid w:val="005178C9"/>
    <w:rPr>
      <w:rFonts w:ascii="Consolas" w:eastAsiaTheme="minorHAnsi" w:hAnsi="Consolas" w:cs="Consolas"/>
      <w:sz w:val="21"/>
      <w:szCs w:val="21"/>
      <w:lang w:eastAsia="en-US"/>
    </w:rPr>
  </w:style>
  <w:style w:type="character" w:styleId="Emphasis">
    <w:name w:val="Emphasis"/>
    <w:basedOn w:val="DefaultParagraphFont"/>
    <w:uiPriority w:val="20"/>
    <w:qFormat/>
    <w:rsid w:val="007C4852"/>
    <w:rPr>
      <w:i/>
      <w:iCs/>
    </w:rPr>
  </w:style>
  <w:style w:type="character" w:styleId="Strong">
    <w:name w:val="Strong"/>
    <w:basedOn w:val="DefaultParagraphFont"/>
    <w:uiPriority w:val="22"/>
    <w:qFormat/>
    <w:rsid w:val="007C48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7460">
      <w:bodyDiv w:val="1"/>
      <w:marLeft w:val="0"/>
      <w:marRight w:val="0"/>
      <w:marTop w:val="0"/>
      <w:marBottom w:val="0"/>
      <w:divBdr>
        <w:top w:val="none" w:sz="0" w:space="0" w:color="auto"/>
        <w:left w:val="none" w:sz="0" w:space="0" w:color="auto"/>
        <w:bottom w:val="none" w:sz="0" w:space="0" w:color="auto"/>
        <w:right w:val="none" w:sz="0" w:space="0" w:color="auto"/>
      </w:divBdr>
    </w:div>
    <w:div w:id="615260928">
      <w:bodyDiv w:val="1"/>
      <w:marLeft w:val="0"/>
      <w:marRight w:val="0"/>
      <w:marTop w:val="0"/>
      <w:marBottom w:val="0"/>
      <w:divBdr>
        <w:top w:val="none" w:sz="0" w:space="0" w:color="auto"/>
        <w:left w:val="none" w:sz="0" w:space="0" w:color="auto"/>
        <w:bottom w:val="none" w:sz="0" w:space="0" w:color="auto"/>
        <w:right w:val="none" w:sz="0" w:space="0" w:color="auto"/>
      </w:divBdr>
    </w:div>
    <w:div w:id="7581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ctool.seamcat.org/wiki/Manual/Algorithms/OFDMA" TargetMode="Externa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pt.org/ecc/groups/ecc/cpg/cpg-pt-d"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www.cept.org/Documents/stg/11204/STG(13)26_LS-from-CPG-PTD-to-STG-on-TP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ept.org/files/1050/documents/SEAMCAT%20Handbook%20January%202010.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109C5-301F-459F-9502-CF22540A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482</Words>
  <Characters>2753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STG(09)26</vt:lpstr>
      <vt:lpstr>STG(09)26</vt:lpstr>
    </vt:vector>
  </TitlesOfParts>
  <Company>ERO</Company>
  <LinksUpToDate>false</LinksUpToDate>
  <CharactersWithSpaces>3229</CharactersWithSpaces>
  <SharedDoc>false</SharedDoc>
  <HLinks>
    <vt:vector size="6" baseType="variant">
      <vt:variant>
        <vt:i4>3080226</vt:i4>
      </vt:variant>
      <vt:variant>
        <vt:i4>0</vt:i4>
      </vt:variant>
      <vt:variant>
        <vt:i4>0</vt:i4>
      </vt:variant>
      <vt:variant>
        <vt:i4>5</vt:i4>
      </vt:variant>
      <vt:variant>
        <vt:lpwstr>http://tractool.seamcat.org/wiki/Manual/release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STG(09)26</dc:title>
  <dc:creator>Jean-Philippe Kermoal (ERO)</dc:creator>
  <cp:lastModifiedBy>Jean-Philippe Kermoal</cp:lastModifiedBy>
  <cp:revision>13</cp:revision>
  <cp:lastPrinted>2011-03-02T12:33:00Z</cp:lastPrinted>
  <dcterms:created xsi:type="dcterms:W3CDTF">2013-06-07T12:52:00Z</dcterms:created>
  <dcterms:modified xsi:type="dcterms:W3CDTF">2013-06-10T07:48:00Z</dcterms:modified>
</cp:coreProperties>
</file>