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4352"/>
        <w:gridCol w:w="3240"/>
      </w:tblGrid>
      <w:tr w:rsidR="00503613" w:rsidRPr="00756542">
        <w:trPr>
          <w:cantSplit/>
        </w:trPr>
        <w:tc>
          <w:tcPr>
            <w:tcW w:w="6120" w:type="dxa"/>
            <w:gridSpan w:val="2"/>
          </w:tcPr>
          <w:p w:rsidR="00503613" w:rsidRPr="009A7ACB" w:rsidRDefault="00503613" w:rsidP="00656CC8">
            <w:pPr>
              <w:rPr>
                <w:lang w:eastAsia="de-DE"/>
              </w:rPr>
            </w:pPr>
            <w:r w:rsidRPr="00756542">
              <w:br w:type="page"/>
            </w:r>
            <w:r w:rsidR="008A3349">
              <w:rPr>
                <w:bCs/>
                <w:noProof/>
                <w:lang w:eastAsia="en-GB"/>
              </w:rPr>
              <w:drawing>
                <wp:inline distT="0" distB="0" distL="0" distR="0">
                  <wp:extent cx="1626870" cy="836930"/>
                  <wp:effectExtent l="0" t="0" r="0" b="1270"/>
                  <wp:docPr id="3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03613" w:rsidRPr="00756542" w:rsidRDefault="00DB638A" w:rsidP="006B0FC2">
            <w:pPr>
              <w:jc w:val="right"/>
              <w:rPr>
                <w:b/>
              </w:rPr>
            </w:pPr>
            <w:r>
              <w:rPr>
                <w:b/>
              </w:rPr>
              <w:t>Doc. ECC/STG(13)</w:t>
            </w:r>
            <w:r w:rsidR="00B744D5">
              <w:rPr>
                <w:b/>
              </w:rPr>
              <w:t>4</w:t>
            </w:r>
            <w:r w:rsidR="00CC4C3C">
              <w:rPr>
                <w:b/>
              </w:rPr>
              <w:t>2</w:t>
            </w:r>
            <w:bookmarkStart w:id="0" w:name="_GoBack"/>
            <w:bookmarkEnd w:id="0"/>
          </w:p>
          <w:p w:rsidR="0073305B" w:rsidRPr="00756542" w:rsidRDefault="0073305B" w:rsidP="00656CC8">
            <w:pPr>
              <w:rPr>
                <w:b/>
                <w:lang w:eastAsia="de-DE"/>
              </w:rPr>
            </w:pPr>
          </w:p>
        </w:tc>
      </w:tr>
      <w:tr w:rsidR="00503613" w:rsidRPr="00756542">
        <w:trPr>
          <w:trHeight w:val="567"/>
        </w:trPr>
        <w:tc>
          <w:tcPr>
            <w:tcW w:w="6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Working Group SE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28FB" w:rsidRPr="00756542" w:rsidRDefault="006928FB" w:rsidP="00656CC8">
            <w:pPr>
              <w:rPr>
                <w:lang w:eastAsia="de-DE"/>
              </w:rPr>
            </w:pPr>
          </w:p>
        </w:tc>
      </w:tr>
      <w:tr w:rsidR="00503613" w:rsidRPr="00756542">
        <w:tc>
          <w:tcPr>
            <w:tcW w:w="61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63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Meeting of STG</w:t>
            </w:r>
          </w:p>
          <w:p w:rsidR="00503613" w:rsidRPr="00756542" w:rsidRDefault="00DB638A" w:rsidP="00656CC8">
            <w:pPr>
              <w:rPr>
                <w:b/>
              </w:rPr>
            </w:pPr>
            <w:r>
              <w:rPr>
                <w:b/>
                <w:iCs/>
              </w:rPr>
              <w:t>Mainz, Germany</w:t>
            </w:r>
            <w:r>
              <w:rPr>
                <w:b/>
              </w:rPr>
              <w:t>, 5 – 6 December</w:t>
            </w:r>
            <w:r>
              <w:rPr>
                <w:b/>
                <w:bCs/>
                <w:kern w:val="36"/>
              </w:rPr>
              <w:t xml:space="preserve"> 2013</w:t>
            </w:r>
          </w:p>
        </w:tc>
        <w:tc>
          <w:tcPr>
            <w:tcW w:w="3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503613" w:rsidP="009764B1">
            <w:pPr>
              <w:pStyle w:val="Heading4"/>
              <w:numPr>
                <w:ilvl w:val="0"/>
                <w:numId w:val="0"/>
              </w:numPr>
            </w:pPr>
          </w:p>
        </w:tc>
      </w:tr>
      <w:tr w:rsidR="00503613" w:rsidRPr="00756542">
        <w:tc>
          <w:tcPr>
            <w:tcW w:w="6120" w:type="dxa"/>
            <w:gridSpan w:val="2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503613" w:rsidP="00656CC8"/>
        </w:tc>
        <w:tc>
          <w:tcPr>
            <w:tcW w:w="3240" w:type="dxa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503613" w:rsidP="009764B1">
            <w:pPr>
              <w:pStyle w:val="Heading4"/>
              <w:numPr>
                <w:ilvl w:val="0"/>
                <w:numId w:val="0"/>
              </w:numPr>
            </w:pPr>
          </w:p>
        </w:tc>
      </w:tr>
      <w:tr w:rsidR="00503613" w:rsidRPr="00756542">
        <w:trPr>
          <w:trHeight w:val="454"/>
        </w:trPr>
        <w:tc>
          <w:tcPr>
            <w:tcW w:w="1768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Date issued: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592" w:type="dxa"/>
            <w:gridSpan w:val="2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DB638A" w:rsidP="00656CC8">
            <w:r>
              <w:t>20 November 2013</w:t>
            </w:r>
          </w:p>
        </w:tc>
      </w:tr>
      <w:tr w:rsidR="00503613" w:rsidRPr="00756542" w:rsidTr="009F4555">
        <w:trPr>
          <w:trHeight w:val="454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Source:</w:t>
            </w:r>
          </w:p>
        </w:tc>
        <w:tc>
          <w:tcPr>
            <w:tcW w:w="75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613" w:rsidRPr="00756542" w:rsidRDefault="00DB638A" w:rsidP="00656CC8">
            <w:proofErr w:type="spellStart"/>
            <w:r>
              <w:t>Bundesnetzagentur</w:t>
            </w:r>
            <w:proofErr w:type="spellEnd"/>
          </w:p>
        </w:tc>
      </w:tr>
      <w:tr w:rsidR="009F4555" w:rsidRPr="00756542" w:rsidTr="009F4555">
        <w:trPr>
          <w:trHeight w:val="454"/>
        </w:trPr>
        <w:tc>
          <w:tcPr>
            <w:tcW w:w="1768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555" w:rsidRPr="00756542" w:rsidRDefault="00DB638A" w:rsidP="00656CC8">
            <w:r>
              <w:t>Allow hexagonal shape distribution for generic module, Ticket #1102</w:t>
            </w:r>
          </w:p>
        </w:tc>
      </w:tr>
    </w:tbl>
    <w:p w:rsidR="00077F50" w:rsidRPr="00756542" w:rsidRDefault="00077F50" w:rsidP="00656CC8"/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320"/>
        <w:gridCol w:w="5040"/>
      </w:tblGrid>
      <w:tr w:rsidR="006928FB" w:rsidRPr="00756542" w:rsidTr="007A5373">
        <w:tc>
          <w:tcPr>
            <w:tcW w:w="4320" w:type="dxa"/>
            <w:shd w:val="clear" w:color="auto" w:fill="auto"/>
          </w:tcPr>
          <w:p w:rsidR="006928FB" w:rsidRPr="00756542" w:rsidRDefault="00DB638A" w:rsidP="00656CC8">
            <w:r>
              <w:t>Password protection required? (Y/N)</w:t>
            </w:r>
          </w:p>
          <w:p w:rsidR="00FD4D79" w:rsidRPr="00756542" w:rsidRDefault="00FD4D79" w:rsidP="00656CC8"/>
        </w:tc>
        <w:tc>
          <w:tcPr>
            <w:tcW w:w="5040" w:type="dxa"/>
            <w:shd w:val="clear" w:color="auto" w:fill="auto"/>
          </w:tcPr>
          <w:p w:rsidR="006928FB" w:rsidRPr="009A7ACB" w:rsidRDefault="004B3AB1" w:rsidP="00656CC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28575</wp:posOffset>
                      </wp:positionV>
                      <wp:extent cx="360045" cy="288290"/>
                      <wp:effectExtent l="0" t="0" r="20955" b="16510"/>
                      <wp:wrapNone/>
                      <wp:docPr id="4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28FB" w:rsidRPr="00676739" w:rsidRDefault="00FD4D79" w:rsidP="00656CC8">
                                  <w:pPr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5.4pt;margin-top:2.25pt;width:28.3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">
                      <v:textbox>
                        <w:txbxContent>
                          <w:p w:rsidR="006928FB" w:rsidRPr="00676739" w:rsidRDefault="00FD4D79" w:rsidP="00656CC8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D4D79" w:rsidRPr="00756542" w:rsidRDefault="00FD4D79" w:rsidP="00656CC8"/>
    <w:tbl>
      <w:tblPr>
        <w:tblW w:w="9360" w:type="dxa"/>
        <w:tblInd w:w="70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7592"/>
      </w:tblGrid>
      <w:tr w:rsidR="00F24FF3" w:rsidRPr="00756542" w:rsidTr="00F24FF3">
        <w:trPr>
          <w:trHeight w:val="454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 xml:space="preserve">Summary: </w:t>
            </w:r>
          </w:p>
        </w:tc>
        <w:tc>
          <w:tcPr>
            <w:tcW w:w="7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B234AC" w:rsidP="00656CC8">
            <w:r>
              <w:t xml:space="preserve">This document gives some background and shows some expected side effects to be taken into account before implementing a new functionality, as described in ticket #1102.   </w:t>
            </w:r>
          </w:p>
        </w:tc>
      </w:tr>
      <w:tr w:rsidR="00F24FF3" w:rsidRPr="00756542" w:rsidTr="00F24FF3">
        <w:trPr>
          <w:trHeight w:val="454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Proposal:</w:t>
            </w:r>
          </w:p>
        </w:tc>
        <w:tc>
          <w:tcPr>
            <w:tcW w:w="7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DB638A" w:rsidP="00656CC8">
            <w:r>
              <w:t>For consideration</w:t>
            </w:r>
          </w:p>
        </w:tc>
      </w:tr>
      <w:tr w:rsidR="00F24FF3" w:rsidRPr="00756542" w:rsidTr="00F24FF3">
        <w:trPr>
          <w:trHeight w:val="454"/>
        </w:trPr>
        <w:tc>
          <w:tcPr>
            <w:tcW w:w="17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FF3" w:rsidRPr="00756542" w:rsidRDefault="00DB638A" w:rsidP="00656CC8">
            <w:pPr>
              <w:rPr>
                <w:b/>
              </w:rPr>
            </w:pPr>
            <w:r>
              <w:rPr>
                <w:b/>
              </w:rPr>
              <w:t>Background:</w:t>
            </w:r>
          </w:p>
        </w:tc>
        <w:tc>
          <w:tcPr>
            <w:tcW w:w="75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6042" w:rsidRDefault="006C6042" w:rsidP="00135F83">
            <w:r>
              <w:t>T</w:t>
            </w:r>
            <w:r w:rsidR="00902ED5" w:rsidRPr="00135F83">
              <w:t>icket #1102</w:t>
            </w:r>
            <w:r w:rsidR="00DB638A">
              <w:t xml:space="preserve"> </w:t>
            </w:r>
          </w:p>
          <w:p w:rsidR="00F24FF3" w:rsidRPr="00756542" w:rsidRDefault="006C6042" w:rsidP="00135F83">
            <w:pPr>
              <w:rPr>
                <w:b/>
              </w:rPr>
            </w:pPr>
            <w:r>
              <w:t>T</w:t>
            </w:r>
            <w:r w:rsidR="00902ED5" w:rsidRPr="00135F83">
              <w:t>he STG Chairman introduced the possibility to extend the functionality, in the sense that the user has the freedom, to choose any shape that he likes.</w:t>
            </w:r>
          </w:p>
        </w:tc>
      </w:tr>
    </w:tbl>
    <w:p w:rsidR="00D65346" w:rsidRDefault="00DB638A" w:rsidP="00257F8B">
      <w:pPr>
        <w:pStyle w:val="Heading1"/>
      </w:pPr>
      <w:r w:rsidRPr="00DB638A">
        <w:t>Structure</w:t>
      </w:r>
    </w:p>
    <w:p w:rsidR="009D0E1D" w:rsidRPr="00756542" w:rsidRDefault="00DB638A" w:rsidP="00656CC8">
      <w:r>
        <w:t>First</w:t>
      </w:r>
      <w:r w:rsidR="00372975">
        <w:t>ly,</w:t>
      </w:r>
      <w:r>
        <w:t xml:space="preserve"> we will give an overview how SEAMCAT calculates the position (distance and angle) of a system based on two distributions and then we will introduce our understanding of the proposed changes, given in Ticket #1102. This </w:t>
      </w:r>
      <w:r w:rsidR="00372975">
        <w:t xml:space="preserve">is related to </w:t>
      </w:r>
      <w:r>
        <w:t xml:space="preserve">the additions made by the STG chairman, proposed </w:t>
      </w:r>
      <w:r w:rsidR="00372975">
        <w:t xml:space="preserve">to STG by the </w:t>
      </w:r>
      <w:proofErr w:type="gramStart"/>
      <w:r w:rsidR="00372975">
        <w:t>mail  sent</w:t>
      </w:r>
      <w:proofErr w:type="gramEnd"/>
      <w:r w:rsidR="00372975">
        <w:t xml:space="preserve"> at </w:t>
      </w:r>
      <w:r>
        <w:t>Wednesday, 6 November 2013, 16:37. Finally</w:t>
      </w:r>
      <w:r w:rsidR="00372975">
        <w:t>,</w:t>
      </w:r>
      <w:r>
        <w:t xml:space="preserve"> the differences will be discussed based on the given examples.</w:t>
      </w:r>
    </w:p>
    <w:p w:rsidR="00D65346" w:rsidRDefault="00DB638A" w:rsidP="00B50E93">
      <w:pPr>
        <w:pStyle w:val="Heading1"/>
      </w:pPr>
      <w:r>
        <w:t>How SEAMCAT calculate</w:t>
      </w:r>
      <w:r w:rsidR="00787E1F">
        <w:t>s</w:t>
      </w:r>
      <w:r>
        <w:t xml:space="preserve"> a </w:t>
      </w:r>
      <w:r w:rsidRPr="006227ED">
        <w:t>position</w:t>
      </w:r>
      <w:r>
        <w:t xml:space="preserve"> based on the chosen distribution</w:t>
      </w:r>
    </w:p>
    <w:p w:rsidR="004E0503" w:rsidRPr="00756542" w:rsidRDefault="00DB638A" w:rsidP="00656CC8">
      <w:r>
        <w:t xml:space="preserve">For the distribution </w:t>
      </w:r>
      <w:r>
        <w:rPr>
          <w:i/>
        </w:rPr>
        <w:t>Uniform</w:t>
      </w:r>
      <w:r>
        <w:t xml:space="preserve">, in this case the </w:t>
      </w:r>
      <w:r>
        <w:rPr>
          <w:i/>
        </w:rPr>
        <w:t>Path azimuth,</w:t>
      </w:r>
      <w:r>
        <w:t xml:space="preserve"> one can calculate the probability of a specific angle as given in the SEAMCAT online manual:</w:t>
      </w:r>
    </w:p>
    <w:p w:rsidR="004E0503" w:rsidRPr="00756542" w:rsidRDefault="004E0503" w:rsidP="00656CC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96"/>
      </w:tblGrid>
      <w:tr w:rsidR="001B3B44" w:rsidRPr="00756542" w:rsidTr="001B3B44">
        <w:trPr>
          <w:jc w:val="center"/>
        </w:trPr>
        <w:tc>
          <w:tcPr>
            <w:tcW w:w="5298" w:type="dxa"/>
          </w:tcPr>
          <w:p w:rsidR="001B3B44" w:rsidRPr="009A7ACB" w:rsidRDefault="00DB638A" w:rsidP="00656CC8">
            <m:oMathPara>
              <m:oMath>
                <m:r>
                  <w:rPr>
                    <w:rFonts w:ascii="Cambria Math" w:hAnsi="Cambria Math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min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max</m:t>
                        </m:r>
                      </m:sub>
                    </m:sSub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1,  </m:t>
                        </m:r>
                        <m:r>
                          <w:rPr>
                            <w:rFonts w:ascii="Cambria Math" w:hAnsi="Cambria Math"/>
                          </w:rPr>
                          <m:t>&amp;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min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≤x≤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max</m:t>
                            </m:r>
                          </m:sub>
                        </m:sSub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0,  </m:t>
                        </m:r>
                        <m:r>
                          <w:rPr>
                            <w:rFonts w:ascii="Cambria Math" w:hAnsi="Cambria Math"/>
                          </w:rPr>
                          <m:t>&amp;otherwise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236" w:type="dxa"/>
            <w:vAlign w:val="center"/>
          </w:tcPr>
          <w:p w:rsidR="001B3B44" w:rsidRPr="00756542" w:rsidRDefault="00DB638A" w:rsidP="00656CC8">
            <w:r>
              <w:t>(1)</w:t>
            </w:r>
          </w:p>
        </w:tc>
      </w:tr>
    </w:tbl>
    <w:p w:rsidR="00575B3D" w:rsidRPr="00756542" w:rsidRDefault="00575B3D" w:rsidP="00656CC8"/>
    <w:p w:rsidR="00575B3D" w:rsidRPr="00756542" w:rsidRDefault="00DB638A" w:rsidP="00656CC8">
      <w:proofErr w:type="spellStart"/>
      <w:proofErr w:type="gramStart"/>
      <w:r>
        <w:t>u</w:t>
      </w:r>
      <w:r>
        <w:rPr>
          <w:vertAlign w:val="subscript"/>
        </w:rPr>
        <w:t>min</w:t>
      </w:r>
      <w:proofErr w:type="spellEnd"/>
      <w:proofErr w:type="gramEnd"/>
      <w:r>
        <w:t xml:space="preserve"> and </w:t>
      </w:r>
      <w:proofErr w:type="spellStart"/>
      <w:r>
        <w:t>u</w:t>
      </w:r>
      <w:r>
        <w:rPr>
          <w:vertAlign w:val="subscript"/>
        </w:rPr>
        <w:t>max</w:t>
      </w:r>
      <w:proofErr w:type="spellEnd"/>
      <w:r>
        <w:t xml:space="preserve"> can be chosen in the figure below.</w:t>
      </w:r>
    </w:p>
    <w:p w:rsidR="00575B3D" w:rsidRPr="009A7ACB" w:rsidRDefault="008A3349" w:rsidP="00656CC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50A0C9B" wp14:editId="5D92577F">
            <wp:extent cx="4257762" cy="2737262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762" cy="273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FD5" w:rsidRPr="00756542" w:rsidRDefault="00575B3D" w:rsidP="00D562F9">
      <w:pPr>
        <w:pStyle w:val="Caption"/>
      </w:pPr>
      <w:bookmarkStart w:id="1" w:name="_Ref372720965"/>
      <w:r w:rsidRPr="00135F83">
        <w:t xml:space="preserve">Figure </w:t>
      </w:r>
      <w:r w:rsidR="00DB638A" w:rsidRPr="00257F8B">
        <w:fldChar w:fldCharType="begin"/>
      </w:r>
      <w:r w:rsidR="00DB638A">
        <w:instrText xml:space="preserve"> SEQ Figure \* ARABIC </w:instrText>
      </w:r>
      <w:r w:rsidR="00DB638A" w:rsidRPr="00257F8B">
        <w:fldChar w:fldCharType="separate"/>
      </w:r>
      <w:r w:rsidR="008C68DA">
        <w:rPr>
          <w:noProof/>
        </w:rPr>
        <w:t>1</w:t>
      </w:r>
      <w:r w:rsidR="00DB638A" w:rsidRPr="00257F8B">
        <w:rPr>
          <w:noProof/>
        </w:rPr>
        <w:fldChar w:fldCharType="end"/>
      </w:r>
      <w:bookmarkEnd w:id="1"/>
      <w:r w:rsidR="00DB638A">
        <w:t>: Distribution window of SEAMCAT</w:t>
      </w:r>
    </w:p>
    <w:p w:rsidR="00575B3D" w:rsidRPr="00756542" w:rsidRDefault="00575B3D" w:rsidP="00656CC8"/>
    <w:p w:rsidR="00575B3D" w:rsidRPr="009A7ACB" w:rsidRDefault="00DB638A" w:rsidP="00656CC8">
      <w:r>
        <w:t xml:space="preserve">For the values in </w:t>
      </w:r>
      <w:r w:rsidR="00763AE5">
        <w:fldChar w:fldCharType="begin"/>
      </w:r>
      <w:r w:rsidR="00763AE5">
        <w:instrText xml:space="preserve"> REF _Ref372720965 \h  \* MERGEFORMAT </w:instrText>
      </w:r>
      <w:r w:rsidR="00763AE5">
        <w:fldChar w:fldCharType="separate"/>
      </w:r>
      <w:r w:rsidR="008C68DA" w:rsidRPr="00135F83">
        <w:t xml:space="preserve">Figure </w:t>
      </w:r>
      <w:r w:rsidR="008C68DA">
        <w:t>1</w:t>
      </w:r>
      <w:r w:rsidR="00763AE5">
        <w:fldChar w:fldCharType="end"/>
      </w:r>
      <w:r w:rsidR="00575B3D" w:rsidRPr="009A7ACB">
        <w:t xml:space="preserve"> the probability for any angle</w:t>
      </w:r>
      <w:r w:rsidR="004E0503" w:rsidRPr="009A7ACB">
        <w:t xml:space="preserve"> </w:t>
      </w:r>
      <w:r w:rsidR="004E0503" w:rsidRPr="009A7ACB">
        <w:rPr>
          <w:rFonts w:ascii="Symbol" w:hAnsi="Symbol"/>
        </w:rPr>
        <w:t></w:t>
      </w:r>
      <w:r w:rsidR="00575B3D" w:rsidRPr="00135F83">
        <w:t xml:space="preserve"> between 0° and 360° is given </w:t>
      </w:r>
      <w:proofErr w:type="gramStart"/>
      <w:r w:rsidR="00575B3D" w:rsidRPr="00135F83">
        <w:t xml:space="preserve">as </w:t>
      </w:r>
      <w:proofErr w:type="gramEnd"/>
      <w:r w:rsidR="00575B3D" w:rsidRPr="00135F83">
        <w:br/>
      </w:r>
      <m:oMath>
        <m:r>
          <w:rPr>
            <w:rFonts w:ascii="Cambria Math" w:hAnsi="Cambria Math"/>
          </w:rPr>
          <m:t>p(</m:t>
        </m:r>
        <m:r>
          <m:rPr>
            <m:sty m:val="p"/>
          </m:rPr>
          <w:rPr>
            <w:rFonts w:ascii="Cambria Math" w:hAnsi="Cambria Math" w:hint="eastAsia"/>
          </w:rPr>
          <m:t>α</m:t>
        </m:r>
        <m:r>
          <w:rPr>
            <w:rFonts w:ascii="Cambria Math" w:hAnsi="Cambria Math"/>
          </w:rPr>
          <m:t>)=</m:t>
        </m:r>
        <m:f>
          <m:fPr>
            <m:type m:val="lin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360</m:t>
            </m:r>
          </m:den>
        </m:f>
      </m:oMath>
      <w:r w:rsidR="00575B3D" w:rsidRPr="009A7ACB">
        <w:t>.</w:t>
      </w:r>
    </w:p>
    <w:p w:rsidR="00575B3D" w:rsidRPr="00756542" w:rsidRDefault="00575B3D" w:rsidP="00656CC8"/>
    <w:p w:rsidR="00575B3D" w:rsidRPr="00756542" w:rsidRDefault="00DB638A" w:rsidP="00656CC8">
      <w:r>
        <w:t xml:space="preserve">Now, the user has to specify the distribution of the distance from the VLT or ILT. We will use in this example the </w:t>
      </w:r>
      <w:r>
        <w:rPr>
          <w:i/>
        </w:rPr>
        <w:t>Path distance factor</w:t>
      </w:r>
      <w:r>
        <w:t xml:space="preserve"> with </w:t>
      </w:r>
      <w:r>
        <w:rPr>
          <w:i/>
        </w:rPr>
        <w:t>Uniform polar distance</w:t>
      </w:r>
      <w:r>
        <w:t>. The distance is calculated with the formula:</w:t>
      </w:r>
    </w:p>
    <w:p w:rsidR="00A113C4" w:rsidRPr="00756542" w:rsidRDefault="00A113C4" w:rsidP="00656CC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96"/>
      </w:tblGrid>
      <w:tr w:rsidR="00A113C4" w:rsidRPr="00756542" w:rsidTr="001B3AFE">
        <w:trPr>
          <w:jc w:val="center"/>
        </w:trPr>
        <w:tc>
          <w:tcPr>
            <w:tcW w:w="5298" w:type="dxa"/>
          </w:tcPr>
          <w:p w:rsidR="00A113C4" w:rsidRPr="009A7ACB" w:rsidRDefault="00DB638A" w:rsidP="00656CC8">
            <m:oMathPara>
              <m:oMath>
                <m:r>
                  <w:rPr>
                    <w:rFonts w:ascii="Cambria Math" w:hAnsi="Cambria Math"/>
                  </w:rPr>
                  <m:t>T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D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U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0,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u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max</m:t>
                                </m:r>
                              </m:sub>
                            </m:sSub>
                          </m:e>
                        </m:d>
                      </m:e>
                    </m:d>
                  </m:e>
                </m:rad>
              </m:oMath>
            </m:oMathPara>
          </w:p>
        </w:tc>
        <w:tc>
          <w:tcPr>
            <w:tcW w:w="236" w:type="dxa"/>
            <w:vAlign w:val="center"/>
          </w:tcPr>
          <w:p w:rsidR="00A113C4" w:rsidRPr="00756542" w:rsidRDefault="00DB638A" w:rsidP="00656CC8">
            <w:r>
              <w:t>(2)</w:t>
            </w:r>
          </w:p>
        </w:tc>
      </w:tr>
    </w:tbl>
    <w:p w:rsidR="00A113C4" w:rsidRPr="00756542" w:rsidRDefault="00A113C4" w:rsidP="00656CC8"/>
    <w:p w:rsidR="00FE07CE" w:rsidRPr="00756542" w:rsidRDefault="00DB638A" w:rsidP="00656CC8">
      <w:r>
        <w:t xml:space="preserve">With T(x) as trial of x, R as </w:t>
      </w:r>
      <w:r>
        <w:rPr>
          <w:i/>
        </w:rPr>
        <w:t>simulation radius</w:t>
      </w:r>
      <w: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400572" w:rsidRPr="009A7ACB">
        <w:t xml:space="preserve"> as </w:t>
      </w:r>
      <w:r w:rsidR="00400572" w:rsidRPr="009A7ACB">
        <w:rPr>
          <w:i/>
        </w:rPr>
        <w:t>max distance</w:t>
      </w:r>
      <w:r w:rsidR="00400572" w:rsidRPr="009A7ACB">
        <w:t xml:space="preserve"> (between 0 and 1)</w:t>
      </w:r>
      <w:r w:rsidR="00FE07CE" w:rsidRPr="00135F83">
        <w:t xml:space="preserve">. </w:t>
      </w:r>
    </w:p>
    <w:p w:rsidR="00D65346" w:rsidRPr="00257F8B" w:rsidRDefault="00DB638A" w:rsidP="00257F8B">
      <w:pPr>
        <w:pStyle w:val="Heading2"/>
      </w:pPr>
      <w:r w:rsidRPr="00DB638A">
        <w:t>Example 1</w:t>
      </w:r>
    </w:p>
    <w:p w:rsidR="00A113C4" w:rsidRPr="009A7ACB" w:rsidRDefault="00DB638A" w:rsidP="00656CC8">
      <w:r>
        <w:t xml:space="preserve">If </w:t>
      </w:r>
      <w:r w:rsidR="003F7F1C">
        <w:t xml:space="preserve">both </w:t>
      </w:r>
      <w:r>
        <w:t xml:space="preserve">inputs for (1) are set to 0 and for (2), </w:t>
      </w:r>
      <m:oMath>
        <m:r>
          <w:rPr>
            <w:rFonts w:ascii="Cambria Math" w:hAnsi="Cambria Math"/>
          </w:rPr>
          <m:t>R=1</m:t>
        </m:r>
      </m:oMath>
      <w:r>
        <w:t xml:space="preserve"> km </w:t>
      </w:r>
      <w:proofErr w:type="gramStart"/>
      <w: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=1</m:t>
        </m:r>
      </m:oMath>
      <w:r w:rsidR="00FE07CE" w:rsidRPr="009A7ACB">
        <w:t xml:space="preserve">. The result will be </w:t>
      </w:r>
      <w:r w:rsidR="00E74ECE" w:rsidRPr="009A7ACB">
        <w:t>a</w:t>
      </w:r>
      <w:r w:rsidR="00FE07CE" w:rsidRPr="00135F83">
        <w:t xml:space="preserve"> distribution of all systems </w:t>
      </w:r>
      <w:r>
        <w:t xml:space="preserve">at one line with more and more systems if the distance is increasing (see </w:t>
      </w:r>
      <w:r w:rsidR="00763AE5">
        <w:fldChar w:fldCharType="begin"/>
      </w:r>
      <w:r w:rsidR="00763AE5">
        <w:instrText xml:space="preserve"> REF _Ref372724800 \h  \* MERGEFORMAT </w:instrText>
      </w:r>
      <w:r w:rsidR="00763AE5">
        <w:fldChar w:fldCharType="separate"/>
      </w:r>
      <w:r w:rsidR="008C68DA" w:rsidRPr="00135F83">
        <w:t xml:space="preserve">Figure </w:t>
      </w:r>
      <w:r w:rsidR="008C68DA">
        <w:t>2</w:t>
      </w:r>
      <w:r w:rsidR="00763AE5">
        <w:fldChar w:fldCharType="end"/>
      </w:r>
      <w:r w:rsidR="00FE07CE" w:rsidRPr="009A7ACB">
        <w:t>).</w:t>
      </w:r>
    </w:p>
    <w:p w:rsidR="00A113C4" w:rsidRPr="00756542" w:rsidRDefault="00A113C4" w:rsidP="00656CC8"/>
    <w:p w:rsidR="00A113C4" w:rsidRPr="00756542" w:rsidRDefault="00A113C4" w:rsidP="00656CC8"/>
    <w:p w:rsidR="00FE07CE" w:rsidRPr="009A7ACB" w:rsidRDefault="008A3349" w:rsidP="00656CC8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BCA1747" wp14:editId="52EBE179">
            <wp:extent cx="5252287" cy="4037611"/>
            <wp:effectExtent l="0" t="0" r="5715" b="127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60087" cy="4043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3C4" w:rsidRPr="00756542" w:rsidRDefault="00FE07CE" w:rsidP="00D562F9">
      <w:pPr>
        <w:pStyle w:val="Caption"/>
      </w:pPr>
      <w:bookmarkStart w:id="2" w:name="_Ref372724800"/>
      <w:r w:rsidRPr="00135F83">
        <w:t xml:space="preserve">Figure </w:t>
      </w:r>
      <w:r w:rsidR="00DB638A" w:rsidRPr="00756542">
        <w:fldChar w:fldCharType="begin"/>
      </w:r>
      <w:r w:rsidR="00DB638A">
        <w:instrText xml:space="preserve"> SEQ Figure \* ARABIC </w:instrText>
      </w:r>
      <w:r w:rsidR="00DB638A" w:rsidRPr="00756542">
        <w:fldChar w:fldCharType="separate"/>
      </w:r>
      <w:r w:rsidR="008C68DA">
        <w:rPr>
          <w:noProof/>
        </w:rPr>
        <w:t>2</w:t>
      </w:r>
      <w:r w:rsidR="00DB638A" w:rsidRPr="00756542">
        <w:rPr>
          <w:noProof/>
        </w:rPr>
        <w:fldChar w:fldCharType="end"/>
      </w:r>
      <w:bookmarkEnd w:id="2"/>
      <w:r w:rsidR="00DB638A">
        <w:t xml:space="preserve">: Extract from SEAMCAT; R = 1km, </w:t>
      </w:r>
      <w:r w:rsidR="00DB638A">
        <w:rPr>
          <w:rFonts w:ascii="Symbol" w:hAnsi="Symbol"/>
        </w:rPr>
        <w:t></w:t>
      </w:r>
      <w:r w:rsidR="00DB638A">
        <w:t xml:space="preserve"> = 0° and distribution = </w:t>
      </w:r>
      <w:r w:rsidR="00DB638A">
        <w:rPr>
          <w:i/>
        </w:rPr>
        <w:t>Uniform polar distance</w:t>
      </w:r>
      <w:r w:rsidR="00DB638A">
        <w:t xml:space="preserve"> with </w:t>
      </w:r>
      <w:proofErr w:type="spellStart"/>
      <w:r w:rsidR="00DB638A">
        <w:t>u</w:t>
      </w:r>
      <w:r w:rsidR="00DB638A">
        <w:rPr>
          <w:vertAlign w:val="subscript"/>
        </w:rPr>
        <w:t>max</w:t>
      </w:r>
      <w:proofErr w:type="spellEnd"/>
      <w:r w:rsidR="00DB638A">
        <w:rPr>
          <w:vertAlign w:val="subscript"/>
        </w:rPr>
        <w:t xml:space="preserve"> </w:t>
      </w:r>
      <w:r w:rsidR="00DB638A">
        <w:t>= 1</w:t>
      </w:r>
    </w:p>
    <w:p w:rsidR="00E74ECE" w:rsidRPr="00756542" w:rsidRDefault="00DB638A" w:rsidP="00656CC8">
      <w:r>
        <w:t xml:space="preserve">If one expand this example and distribute the angle </w:t>
      </w:r>
      <w:r>
        <w:rPr>
          <w:rFonts w:ascii="Symbol" w:hAnsi="Symbol"/>
        </w:rPr>
        <w:t></w:t>
      </w:r>
      <w:r>
        <w:t xml:space="preserve"> as uniform from 0° to 360° the result is a circle. The result is, that at any place of the area a </w:t>
      </w:r>
      <w:r w:rsidRPr="009562D3">
        <w:t>constant density is adjust</w:t>
      </w:r>
      <w:r w:rsidR="009562D3" w:rsidRPr="009562D3">
        <w:t>ed</w:t>
      </w:r>
      <w:r w:rsidRPr="009562D3">
        <w:t xml:space="preserve"> itself</w:t>
      </w:r>
      <w:r>
        <w:t xml:space="preserve">, </w:t>
      </w:r>
      <w:proofErr w:type="gramStart"/>
      <w:r>
        <w:t>e.g. 10 devices/km²</w:t>
      </w:r>
      <w:r w:rsidR="00F929FB">
        <w:t>,</w:t>
      </w:r>
      <w:proofErr w:type="gramEnd"/>
      <w:r w:rsidR="00F929FB">
        <w:t xml:space="preserve"> seen f</w:t>
      </w:r>
      <w:r w:rsidR="00372975">
        <w:t>r</w:t>
      </w:r>
      <w:r w:rsidR="00F929FB">
        <w:t>om the cent</w:t>
      </w:r>
      <w:r w:rsidR="00372975">
        <w:t>r</w:t>
      </w:r>
      <w:r w:rsidR="00F929FB">
        <w:t>e of the circle.</w:t>
      </w:r>
    </w:p>
    <w:p w:rsidR="00D65346" w:rsidRDefault="00DB638A" w:rsidP="00B50E93">
      <w:pPr>
        <w:pStyle w:val="Heading2"/>
      </w:pPr>
      <w:r w:rsidRPr="006227ED">
        <w:t>Example</w:t>
      </w:r>
      <w:r>
        <w:t xml:space="preserve"> 2</w:t>
      </w:r>
    </w:p>
    <w:p w:rsidR="00F032BE" w:rsidRPr="00756542" w:rsidRDefault="00DB638A" w:rsidP="00656CC8">
      <w:r>
        <w:t xml:space="preserve">Different from the above example, one can also use for the </w:t>
      </w:r>
      <w:r>
        <w:rPr>
          <w:i/>
        </w:rPr>
        <w:t>Path distance factor</w:t>
      </w:r>
      <w:r>
        <w:t xml:space="preserve"> the distribution </w:t>
      </w:r>
      <w:r>
        <w:rPr>
          <w:i/>
        </w:rPr>
        <w:t>Uniform</w:t>
      </w:r>
      <w:r>
        <w:t xml:space="preserve">. If one uses the same values from </w:t>
      </w:r>
      <w:r w:rsidRPr="00756542">
        <w:fldChar w:fldCharType="begin"/>
      </w:r>
      <w:r>
        <w:instrText xml:space="preserve"> REF _Ref372724800 \h </w:instrText>
      </w:r>
      <w:r w:rsidRPr="00756542">
        <w:fldChar w:fldCharType="separate"/>
      </w:r>
      <w:r w:rsidR="008C68DA" w:rsidRPr="00135F83">
        <w:t xml:space="preserve">Figure </w:t>
      </w:r>
      <w:r w:rsidR="008C68DA">
        <w:rPr>
          <w:noProof/>
        </w:rPr>
        <w:t>2</w:t>
      </w:r>
      <w:r w:rsidRPr="00756542">
        <w:fldChar w:fldCharType="end"/>
      </w:r>
      <w:r>
        <w:t xml:space="preserve">, this would </w:t>
      </w:r>
      <w:r w:rsidR="00372975">
        <w:t xml:space="preserve">also </w:t>
      </w:r>
      <w:r>
        <w:t xml:space="preserve">result in a line and at any position, the same amount of systems will be placed. </w:t>
      </w:r>
    </w:p>
    <w:p w:rsidR="00E74ECE" w:rsidRPr="00756542" w:rsidRDefault="00DB638A" w:rsidP="00656CC8">
      <w:r>
        <w:t>For the expansion to a circle the density of systems is not anymore constant, in the centre of the circle the density is higher than near by the border.</w:t>
      </w:r>
    </w:p>
    <w:p w:rsidR="00D65346" w:rsidRDefault="00DB638A" w:rsidP="00257F8B">
      <w:pPr>
        <w:pStyle w:val="Heading1"/>
      </w:pPr>
      <w:r w:rsidRPr="00257F8B">
        <w:t>Proposed introduction of other shapes than a circle</w:t>
      </w:r>
    </w:p>
    <w:p w:rsidR="00515FC9" w:rsidRDefault="002C219C" w:rsidP="00656CC8">
      <w:r>
        <w:t xml:space="preserve">The proposed introduction of other </w:t>
      </w:r>
      <w:r w:rsidRPr="009562D3">
        <w:t xml:space="preserve">shapes </w:t>
      </w:r>
      <w:r w:rsidR="00B37930" w:rsidRPr="009562D3">
        <w:t>as</w:t>
      </w:r>
      <w:r>
        <w:t xml:space="preserve"> a circle is illustrated in Figure 3. </w:t>
      </w:r>
      <w:r w:rsidR="00DB638A">
        <w:t>Our understanding of the proposal is, if in the blue area a device (black dot) is dropped, it will be replaced inside the square</w:t>
      </w:r>
      <w:r w:rsidR="003A7426">
        <w:t xml:space="preserve"> (which is fitting in the blue circle)</w:t>
      </w:r>
      <w:r w:rsidR="00DB638A">
        <w:t>, after calculation of the trial. The trial will be re</w:t>
      </w:r>
      <w:r>
        <w:t>peated</w:t>
      </w:r>
      <w:r w:rsidR="00DB638A">
        <w:t xml:space="preserve"> until the device is inside the square</w:t>
      </w:r>
      <w:r w:rsidR="003F7F1C">
        <w:t>.</w:t>
      </w:r>
      <w:r>
        <w:t xml:space="preserve"> </w:t>
      </w:r>
      <w:r w:rsidR="003F7F1C">
        <w:t>I</w:t>
      </w:r>
      <w:r>
        <w:t xml:space="preserve">t is noted that the error will decrease with the decrease of the blue area. </w:t>
      </w:r>
    </w:p>
    <w:p w:rsidR="003F7F1C" w:rsidRDefault="003F7F1C" w:rsidP="00656CC8"/>
    <w:p w:rsidR="004B3AB1" w:rsidRPr="00756542" w:rsidRDefault="00CB338B" w:rsidP="004B3AB1">
      <w:pPr>
        <w:jc w:val="center"/>
      </w:pPr>
      <w:r w:rsidRPr="00DF210A">
        <w:rPr>
          <w:noProof/>
          <w:lang w:eastAsia="en-GB"/>
        </w:rPr>
        <w:lastRenderedPageBreak/>
        <mc:AlternateContent>
          <mc:Choice Requires="wpg">
            <w:drawing>
              <wp:inline distT="0" distB="0" distL="0" distR="0" wp14:anchorId="5BE1CAC5" wp14:editId="002CE021">
                <wp:extent cx="2333502" cy="2421921"/>
                <wp:effectExtent l="0" t="0" r="48260" b="16510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502" cy="2421921"/>
                          <a:chOff x="0" y="0"/>
                          <a:chExt cx="3816424" cy="3960440"/>
                        </a:xfrm>
                      </wpg:grpSpPr>
                      <wps:wsp>
                        <wps:cNvPr id="25" name="Flussdiagramm: Verbindungsstelle 21"/>
                        <wps:cNvSpPr/>
                        <wps:spPr>
                          <a:xfrm>
                            <a:off x="540327" y="587829"/>
                            <a:ext cx="2713219" cy="2766414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75000"/>
                              <a:alpha val="3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Ellipse 3"/>
                        <wps:cNvSpPr/>
                        <wps:spPr>
                          <a:xfrm>
                            <a:off x="0" y="0"/>
                            <a:ext cx="3816424" cy="39604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Rechteck 4"/>
                        <wps:cNvSpPr/>
                        <wps:spPr>
                          <a:xfrm>
                            <a:off x="540327" y="587829"/>
                            <a:ext cx="2713219" cy="2766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Gerade Verbindung 6"/>
                        <wps:cNvCnPr/>
                        <wps:spPr>
                          <a:xfrm>
                            <a:off x="0" y="1977242"/>
                            <a:ext cx="38164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8"/>
                        <wps:cNvCnPr/>
                        <wps:spPr>
                          <a:xfrm>
                            <a:off x="1905990" y="0"/>
                            <a:ext cx="0" cy="3960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mit Pfeil 10"/>
                        <wps:cNvCnPr/>
                        <wps:spPr>
                          <a:xfrm flipV="1">
                            <a:off x="1905990" y="575953"/>
                            <a:ext cx="1349310" cy="140022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feld 11"/>
                        <wps:cNvSpPr txBox="1"/>
                        <wps:spPr>
                          <a:xfrm rot="18896534">
                            <a:off x="1769996" y="872441"/>
                            <a:ext cx="1435060" cy="38088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338B" w:rsidRPr="009A7B00" w:rsidRDefault="00CB338B" w:rsidP="00CB338B">
                              <w:pPr>
                                <w:pStyle w:val="NormalWeb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</w:t>
                              </w:r>
                              <w:r w:rsidRPr="009A7B00">
                                <w:rPr>
                                  <w:sz w:val="20"/>
                                </w:rPr>
                                <w:t xml:space="preserve"> =</w:t>
                              </w:r>
                              <w:r>
                                <w:rPr>
                                  <w:sz w:val="20"/>
                                </w:rPr>
                                <w:t xml:space="preserve"> 10 km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8" name="Flussdiagramm: Verbindungsstelle 12"/>
                        <wps:cNvSpPr/>
                        <wps:spPr>
                          <a:xfrm>
                            <a:off x="3544785" y="1953491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Gerade Verbindung mit Pfeil 15"/>
                        <wps:cNvCnPr/>
                        <wps:spPr>
                          <a:xfrm>
                            <a:off x="1900052" y="1977242"/>
                            <a:ext cx="135661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Gerade Verbindung mit Pfeil 18"/>
                        <wps:cNvCnPr/>
                        <wps:spPr>
                          <a:xfrm>
                            <a:off x="3253839" y="1977242"/>
                            <a:ext cx="558902" cy="401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Textfeld 20"/>
                        <wps:cNvSpPr txBox="1"/>
                        <wps:spPr>
                          <a:xfrm>
                            <a:off x="1845766" y="1947218"/>
                            <a:ext cx="1452245" cy="402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338B" w:rsidRPr="009A7B00" w:rsidRDefault="00CB338B" w:rsidP="00CB338B">
                              <w:pPr>
                                <w:pStyle w:val="NormalWeb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</w:t>
                              </w:r>
                              <w:r w:rsidRPr="009A7B00">
                                <w:rPr>
                                  <w:sz w:val="16"/>
                                </w:rPr>
                                <w:t>=root(2)*</w:t>
                              </w:r>
                              <w:r>
                                <w:rPr>
                                  <w:sz w:val="16"/>
                                </w:rPr>
                                <w:t>R</w:t>
                              </w:r>
                              <w:r w:rsidRPr="009A7B00">
                                <w:rPr>
                                  <w:sz w:val="16"/>
                                </w:rPr>
                                <w:t>/2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7" o:spid="_x0000_s1027" style="width:183.75pt;height:190.7pt;mso-position-horizontal-relative:char;mso-position-vertical-relative:line" coordsize="38164,3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Flussdiagramm: Verbindungsstelle 21" o:spid="_x0000_s1028" type="#_x0000_t120" style="position:absolute;left:5403;top:5878;width:27132;height:2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rnMYA&#10;AADbAAAADwAAAGRycy9kb3ducmV2LnhtbESPT2vCQBTE74LfYXlCL8VsGmix0VVECC20F6MUe3vN&#10;PvPH7NuQ3Wr67buC4HGYmd8wi9VgWnGm3tWWFTxFMQjiwuqaSwX7XTadgXAeWWNrmRT8kYPVcjxa&#10;YKrthbd0zn0pAoRdigoq77tUSldUZNBFtiMO3tH2Bn2QfSl1j5cAN61M4vhFGqw5LFTY0aai4pT/&#10;GgWP2VveNF8yqb+7zx+/PmQfzWum1MNkWM9BeBr8PXxrv2sFyTNcv4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yrnMYAAADbAAAADwAAAAAAAAAAAAAAAACYAgAAZHJz&#10;L2Rvd25yZXYueG1sUEsFBgAAAAAEAAQA9QAAAIsDAAAAAA==&#10;" fillcolor="#e36c0a [2409]" strokecolor="#243f60 [1604]" strokeweight="2pt">
                  <v:fill opacity="22873f"/>
                </v:shape>
                <v:oval id="Ellipse 3" o:spid="_x0000_s1029" style="position:absolute;width:38164;height:39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sEc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BlV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GsEcYAAADbAAAADwAAAAAAAAAAAAAAAACYAgAAZHJz&#10;L2Rvd25yZXYueG1sUEsFBgAAAAAEAAQA9QAAAIsDAAAAAA==&#10;" fillcolor="#4f81bd [3204]" strokecolor="#243f60 [1604]" strokeweight="2pt"/>
                <v:rect id="Rechteck 4" o:spid="_x0000_s1030" style="position:absolute;left:5403;top:5878;width:27132;height:2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xEMMA&#10;AADbAAAADwAAAGRycy9kb3ducmV2LnhtbERPy2oCMRTdC/2HcAtuRDMVKsPUjIhSbMHNWNEubyd3&#10;HnRyMyRRp/36ZiF0eTjv5WownbiS861lBU+zBARxaXXLtYLjx+s0BeEDssbOMin4IQ+r/GG0xEzb&#10;Gxd0PYRaxBD2GSpoQugzKX3ZkEE/sz1x5CrrDIYIXS21w1sMN52cJ8lCGmw5NjTY06ah8vtwMQqK&#10;9HPt9pNqlxRf+55/38/P29NOqfHjsH4BEWgI/+K7+00rmMf18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XxEMMAAADbAAAADwAAAAAAAAAAAAAAAACYAgAAZHJzL2Rv&#10;d25yZXYueG1sUEsFBgAAAAAEAAQA9QAAAIgDAAAAAA==&#10;" fillcolor="white [3212]" strokecolor="#243f60 [1604]" strokeweight="2pt"/>
                <v:line id="Gerade Verbindung 6" o:spid="_x0000_s1031" style="position:absolute;visibility:visible;mso-wrap-style:square" from="0,19772" to="38164,1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KpUs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vIh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QqlSxAAAANsAAAAPAAAAAAAAAAAA&#10;AAAAAKECAABkcnMvZG93bnJldi54bWxQSwUGAAAAAAQABAD5AAAAkgMAAAAA&#10;" strokecolor="#4579b8 [3044]"/>
                <v:line id="Gerade Verbindung 8" o:spid="_x0000_s1032" style="position:absolute;visibility:visible;mso-wrap-style:square" from="19059,0" to="19059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10" o:spid="_x0000_s1033" type="#_x0000_t32" style="position:absolute;left:19059;top:5759;width:13494;height:14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UR6cEAAADbAAAADwAAAGRycy9kb3ducmV2LnhtbESPQWvCQBSE74L/YXlCb7rRQ5DUVWxp&#10;QezJWPD6yL5mU7Pvheyq6b/vCoLHYWa+YVabwbfqSn1ohA3MZxko4kpsw7WB7+PndAkqRGSLrTAZ&#10;+KMAm/V4tMLCyo0PdC1jrRKEQ4EGXIxdoXWoHHkMM+mIk/cjvceYZF9r2+MtwX2rF1mWa48NpwWH&#10;Hb07qs7lxRsQ2kfZ/ZZv+Uc11yf3xaVkJ2NeJsP2FVSkIT7Dj/bOGljkcP+SfoBe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hRHpwQAAANsAAAAPAAAAAAAAAAAAAAAA&#10;AKECAABkcnMvZG93bnJldi54bWxQSwUGAAAAAAQABAD5AAAAjwMAAAAA&#10;" strokecolor="red" strokeweight="1pt">
                  <v:stroke endarrow="open"/>
                </v:shape>
                <v:shape id="Textfeld 11" o:spid="_x0000_s1034" type="#_x0000_t202" style="position:absolute;left:17699;top:8724;width:14351;height:3809;rotation:-29529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fvcUA&#10;AADbAAAADwAAAGRycy9kb3ducmV2LnhtbESPQWsCMRSE70L/Q3iFXqRmtaCyblZE2uKhh6r9AY/N&#10;cxPcvKybdN3665tCweMwM98wxXpwjeipC9azgukkA0FceW25VvB1fHtegggRWWPjmRT8UIB1+TAq&#10;MNf+ynvqD7EWCcIhRwUmxjaXMlSGHIaJb4mTd/Kdw5hkV0vd4TXBXSNnWTaXDi2nBYMtbQ1V58O3&#10;U3D65Jfx1LLtX5fx9vE+nl+MvSj19DhsViAiDfEe/m/vtILZAv6+pB8g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R+9xQAAANsAAAAPAAAAAAAAAAAAAAAAAJgCAABkcnMv&#10;ZG93bnJldi54bWxQSwUGAAAAAAQABAD1AAAAigMAAAAA&#10;" filled="f" stroked="f">
                  <v:textbox>
                    <w:txbxContent>
                      <w:p w:rsidR="00CB338B" w:rsidRPr="009A7B00" w:rsidRDefault="00CB338B" w:rsidP="00CB338B">
                        <w:pPr>
                          <w:pStyle w:val="StandardWeb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</w:t>
                        </w:r>
                        <w:r w:rsidRPr="009A7B00">
                          <w:rPr>
                            <w:sz w:val="20"/>
                          </w:rPr>
                          <w:t xml:space="preserve"> =</w:t>
                        </w:r>
                        <w:r>
                          <w:rPr>
                            <w:sz w:val="20"/>
                          </w:rPr>
                          <w:t xml:space="preserve"> 10 km</w:t>
                        </w:r>
                      </w:p>
                    </w:txbxContent>
                  </v:textbox>
                </v:shape>
                <v:shape id="Flussdiagramm: Verbindungsstelle 12" o:spid="_x0000_s1035" type="#_x0000_t120" style="position:absolute;left:35447;top:19534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Hm8EA&#10;AADbAAAADwAAAGRycy9kb3ducmV2LnhtbERPz2vCMBS+C/4P4Qm7aargptUoMhi47TTrpbdH82yq&#10;zUuXZNr51y+HgceP7/d629tWXMmHxrGC6SQDQVw53XCt4Fi8jRcgQkTW2DomBb8UYLsZDtaYa3fj&#10;L7oeYi1SCIccFZgYu1zKUBmyGCauI07cyXmLMUFfS+3xlsJtK2dZ9iwtNpwaDHb0aqi6HH6sgnJe&#10;3OO9LD+/X5YfR2neC6/NWamnUb9bgYjUx4f4373XCmZpbPq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Rx5vBAAAA2wAAAA8AAAAAAAAAAAAAAAAAmAIAAGRycy9kb3du&#10;cmV2LnhtbFBLBQYAAAAABAAEAPUAAACGAwAAAAA=&#10;" fillcolor="black [3200]" strokecolor="black [1600]" strokeweight="2pt"/>
                <v:shape id="Gerade Verbindung mit Pfeil 15" o:spid="_x0000_s1036" type="#_x0000_t32" style="position:absolute;left:19000;top:19772;width:13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O3WMUAAADbAAAADwAAAGRycy9kb3ducmV2LnhtbESPT2vCQBTE7wW/w/IEL0E35lDa1FVE&#10;FAJKadX2/Mi+JsHs25Dd/LGfvlso9DjMzG+Y1WY0teipdZVlBctFDII4t7riQsH1cpg/gXAeWWNt&#10;mRTcycFmPXlYYartwO/Un30hAoRdigpK75tUSpeXZNAtbEMcvC/bGvRBtoXULQ4BbmqZxPGjNFhx&#10;WCixoV1J+e3cGQWvfRbpa/PdRSf8PO7fdh9Drw9Kzabj9gWEp9H/h//amVaQPMPvl/AD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O3WMUAAADbAAAADwAAAAAAAAAA&#10;AAAAAAChAgAAZHJzL2Rvd25yZXYueG1sUEsFBgAAAAAEAAQA+QAAAJMDAAAAAA==&#10;" strokecolor="#00b050" strokeweight="1.5pt">
                  <v:stroke endarrow="open"/>
                </v:shape>
                <v:shape id="Gerade Verbindung mit Pfeil 18" o:spid="_x0000_s1037" type="#_x0000_t32" style="position:absolute;left:32538;top:19772;width:5589;height: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wEGMEAAADbAAAADwAAAGRycy9kb3ducmV2LnhtbERPy4rCMBTdD8w/hDvgZtB0KlWpRlFB&#10;xs0sfO0vzbUp09yUJto6X28WwiwP571Y9bYWd2p95VjB1ygBQVw4XXGp4HzaDWcgfEDWWDsmBQ/y&#10;sFq+vy0w167jA92PoRQxhH2OCkwITS6lLwxZ9CPXEEfu6lqLIcK2lLrFLobbWqZJMpEWK44NBhva&#10;Gip+jzer4HLupukpTdfm5/uzz2zW/LlNptTgo1/PQQTqw7/45d5rBeO4Pn6JP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DAQYwQAAANsAAAAPAAAAAAAAAAAAAAAA&#10;AKECAABkcnMvZG93bnJldi54bWxQSwUGAAAAAAQABAD5AAAAjwMAAAAA&#10;" strokecolor="#7030a0" strokeweight="1.25pt">
                  <v:stroke endarrow="open"/>
                </v:shape>
                <v:shape id="Textfeld 20" o:spid="_x0000_s1038" type="#_x0000_t202" style="position:absolute;left:18457;top:19472;width:14523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CB338B" w:rsidRPr="009A7B00" w:rsidRDefault="00CB338B" w:rsidP="00CB338B">
                        <w:pPr>
                          <w:pStyle w:val="StandardWeb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</w:t>
                        </w:r>
                        <w:r w:rsidRPr="009A7B00">
                          <w:rPr>
                            <w:sz w:val="16"/>
                          </w:rPr>
                          <w:t>=</w:t>
                        </w:r>
                        <w:proofErr w:type="spellStart"/>
                        <w:r w:rsidRPr="009A7B00">
                          <w:rPr>
                            <w:sz w:val="16"/>
                          </w:rPr>
                          <w:t>root</w:t>
                        </w:r>
                        <w:proofErr w:type="spellEnd"/>
                        <w:r w:rsidRPr="009A7B00">
                          <w:rPr>
                            <w:sz w:val="16"/>
                          </w:rPr>
                          <w:t>(2)*</w:t>
                        </w:r>
                        <w:r>
                          <w:rPr>
                            <w:sz w:val="16"/>
                          </w:rPr>
                          <w:t>R</w:t>
                        </w:r>
                        <w:r w:rsidRPr="009A7B00">
                          <w:rPr>
                            <w:sz w:val="16"/>
                          </w:rPr>
                          <w:t>/2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064B" w:rsidRPr="00756542" w:rsidRDefault="00515FC9" w:rsidP="00D562F9">
      <w:pPr>
        <w:pStyle w:val="Caption"/>
      </w:pPr>
      <w:bookmarkStart w:id="3" w:name="_Ref372728096"/>
      <w:r w:rsidRPr="00135F83">
        <w:t xml:space="preserve">Figure </w:t>
      </w:r>
      <w:r w:rsidR="00DB638A" w:rsidRPr="00756542">
        <w:fldChar w:fldCharType="begin"/>
      </w:r>
      <w:r w:rsidR="00DB638A">
        <w:instrText xml:space="preserve"> SEQ Figure \* ARABIC </w:instrText>
      </w:r>
      <w:r w:rsidR="00DB638A" w:rsidRPr="00756542">
        <w:fldChar w:fldCharType="separate"/>
      </w:r>
      <w:r w:rsidR="008C68DA">
        <w:rPr>
          <w:noProof/>
        </w:rPr>
        <w:t>3</w:t>
      </w:r>
      <w:r w:rsidR="00DB638A" w:rsidRPr="00756542">
        <w:rPr>
          <w:noProof/>
        </w:rPr>
        <w:fldChar w:fldCharType="end"/>
      </w:r>
      <w:bookmarkEnd w:id="3"/>
      <w:r w:rsidR="00DB638A">
        <w:t>: Illustration of the geometric relations</w:t>
      </w:r>
    </w:p>
    <w:p w:rsidR="00C81967" w:rsidRDefault="00DB638A" w:rsidP="00C81967">
      <w:r>
        <w:t xml:space="preserve">For other shapes like a hexagon the algorithm is the same as described above. </w:t>
      </w:r>
      <w:r w:rsidR="00C81967" w:rsidRPr="003F7F1C">
        <w:t xml:space="preserve">The </w:t>
      </w:r>
      <w:r w:rsidR="00C81967" w:rsidRPr="009562D3">
        <w:t xml:space="preserve">error </w:t>
      </w:r>
      <w:r w:rsidR="00B37930" w:rsidRPr="009562D3">
        <w:t xml:space="preserve">of </w:t>
      </w:r>
      <w:r w:rsidR="009562D3" w:rsidRPr="009562D3">
        <w:t>inhomogeneous</w:t>
      </w:r>
      <w:r w:rsidR="00B37930" w:rsidRPr="009562D3">
        <w:t xml:space="preserve"> deployment </w:t>
      </w:r>
      <w:r w:rsidR="00013D28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 w:rsidR="00013D28">
        <w:t xml:space="preserve">) </w:t>
      </w:r>
      <w:r w:rsidR="00B37930" w:rsidRPr="009562D3">
        <w:t>of the station can</w:t>
      </w:r>
      <w:r w:rsidR="00E665DB">
        <w:t xml:space="preserve"> be</w:t>
      </w:r>
      <w:r w:rsidR="00C81967" w:rsidRPr="003F7F1C">
        <w:t xml:space="preserve"> </w:t>
      </w:r>
      <w:r w:rsidR="00C81967">
        <w:t xml:space="preserve">roughly </w:t>
      </w:r>
      <w:r w:rsidR="00C81967" w:rsidRPr="003F7F1C">
        <w:t>estimated with the ratio of the differences in the areas.</w:t>
      </w:r>
      <w:r w:rsidR="00C81967">
        <w:t xml:space="preserve"> </w:t>
      </w:r>
    </w:p>
    <w:p w:rsidR="00C81967" w:rsidRDefault="00C81967" w:rsidP="00C8196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96"/>
      </w:tblGrid>
      <w:tr w:rsidR="00C81967" w:rsidRPr="00756542" w:rsidTr="00925D11">
        <w:trPr>
          <w:jc w:val="center"/>
        </w:trPr>
        <w:tc>
          <w:tcPr>
            <w:tcW w:w="5298" w:type="dxa"/>
          </w:tcPr>
          <w:p w:rsidR="00C81967" w:rsidRPr="009A7ACB" w:rsidRDefault="005F6459" w:rsidP="00925D11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circle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</w:rPr>
                  <m:t>∙100</m:t>
                </m:r>
              </m:oMath>
            </m:oMathPara>
          </w:p>
        </w:tc>
        <w:tc>
          <w:tcPr>
            <w:tcW w:w="236" w:type="dxa"/>
            <w:vAlign w:val="center"/>
          </w:tcPr>
          <w:p w:rsidR="00C81967" w:rsidRPr="00756542" w:rsidRDefault="00C81967" w:rsidP="00925D11">
            <w:r>
              <w:t>(3)</w:t>
            </w:r>
          </w:p>
        </w:tc>
      </w:tr>
    </w:tbl>
    <w:p w:rsidR="00C81967" w:rsidRDefault="00C81967" w:rsidP="00C81967"/>
    <w:p w:rsidR="00C81967" w:rsidRDefault="00C81967" w:rsidP="006227ED">
      <w:pPr>
        <w:spacing w:after="120"/>
      </w:pPr>
      <w:r>
        <w:t xml:space="preserve">The resulting areas are calculated as follows, two examples are </w:t>
      </w:r>
      <w:r w:rsidR="00E665DB">
        <w:t>used,</w:t>
      </w:r>
      <w:r>
        <w:t xml:space="preserve"> a square and a hexagon</w:t>
      </w:r>
      <w:r w:rsidR="00B37930">
        <w:t xml:space="preserve"> </w:t>
      </w:r>
      <w:r w:rsidR="00B37930" w:rsidRPr="009562D3">
        <w:t>with R= 10 km</w:t>
      </w:r>
      <w:r w:rsidRPr="009562D3">
        <w:t>.</w:t>
      </w:r>
      <w: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36"/>
      </w:tblGrid>
      <w:tr w:rsidR="00C81967" w:rsidRPr="00756542" w:rsidTr="00925D11">
        <w:trPr>
          <w:jc w:val="center"/>
        </w:trPr>
        <w:tc>
          <w:tcPr>
            <w:tcW w:w="5298" w:type="dxa"/>
          </w:tcPr>
          <w:p w:rsidR="00C81967" w:rsidRPr="009A7ACB" w:rsidRDefault="005F6459" w:rsidP="00925D11">
            <w:pPr>
              <w:spacing w:after="12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circle</m:t>
                    </m:r>
                  </m:sub>
                </m:sSub>
                <m:r>
                  <w:rPr>
                    <w:rFonts w:ascii="Cambria Math" w:hAnsi="Cambria Math"/>
                  </w:rPr>
                  <m:t>=π∙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=314.16 km²</m:t>
                </m:r>
              </m:oMath>
            </m:oMathPara>
          </w:p>
        </w:tc>
        <w:tc>
          <w:tcPr>
            <w:tcW w:w="236" w:type="dxa"/>
            <w:vAlign w:val="center"/>
          </w:tcPr>
          <w:p w:rsidR="00C81967" w:rsidRPr="00756542" w:rsidRDefault="00C81967" w:rsidP="00925D11"/>
        </w:tc>
      </w:tr>
      <w:tr w:rsidR="00C81967" w:rsidRPr="00756542" w:rsidTr="00925D11">
        <w:trPr>
          <w:jc w:val="center"/>
        </w:trPr>
        <w:tc>
          <w:tcPr>
            <w:tcW w:w="5298" w:type="dxa"/>
          </w:tcPr>
          <w:p w:rsidR="00C81967" w:rsidRPr="00107109" w:rsidRDefault="005F6459" w:rsidP="00925D11">
            <w:pPr>
              <w:spacing w:after="12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square</m:t>
                    </m:r>
                  </m:sub>
                </m:sSub>
                <m:r>
                  <w:rPr>
                    <w:rFonts w:ascii="Cambria Math" w:hAnsi="Cambria Math"/>
                  </w:rPr>
                  <m:t>=2∙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=200.00 km²</m:t>
                </m:r>
              </m:oMath>
            </m:oMathPara>
          </w:p>
        </w:tc>
        <w:tc>
          <w:tcPr>
            <w:tcW w:w="236" w:type="dxa"/>
            <w:vAlign w:val="center"/>
          </w:tcPr>
          <w:p w:rsidR="00C81967" w:rsidRDefault="00C81967" w:rsidP="00925D11"/>
        </w:tc>
      </w:tr>
      <w:tr w:rsidR="00C81967" w:rsidRPr="00756542" w:rsidTr="00925D11">
        <w:trPr>
          <w:jc w:val="center"/>
        </w:trPr>
        <w:tc>
          <w:tcPr>
            <w:tcW w:w="5298" w:type="dxa"/>
          </w:tcPr>
          <w:p w:rsidR="00C81967" w:rsidRPr="00107109" w:rsidRDefault="005F6459" w:rsidP="00925D11">
            <w:pPr>
              <w:spacing w:after="12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hexagon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3∙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=259.81 km²</m:t>
                </m:r>
              </m:oMath>
            </m:oMathPara>
          </w:p>
        </w:tc>
        <w:tc>
          <w:tcPr>
            <w:tcW w:w="236" w:type="dxa"/>
            <w:vAlign w:val="center"/>
          </w:tcPr>
          <w:p w:rsidR="00C81967" w:rsidRDefault="00C81967" w:rsidP="00925D11"/>
        </w:tc>
      </w:tr>
    </w:tbl>
    <w:p w:rsidR="00C81967" w:rsidRDefault="00C81967" w:rsidP="00C81967">
      <w:pPr>
        <w:spacing w:after="120"/>
      </w:pPr>
      <w:r>
        <w:t xml:space="preserve">With formula (3), one gets the result of: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236"/>
      </w:tblGrid>
      <w:tr w:rsidR="00C81967" w:rsidRPr="00756542" w:rsidTr="00925D11">
        <w:trPr>
          <w:jc w:val="center"/>
        </w:trPr>
        <w:tc>
          <w:tcPr>
            <w:tcW w:w="5298" w:type="dxa"/>
          </w:tcPr>
          <w:p w:rsidR="00C81967" w:rsidRPr="00107109" w:rsidRDefault="005F6459" w:rsidP="00925D11">
            <w:pPr>
              <w:spacing w:after="12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square</m:t>
                    </m:r>
                  </m:sub>
                </m:sSub>
                <m:r>
                  <w:rPr>
                    <w:rFonts w:ascii="Cambria Math" w:hAnsi="Cambria Math"/>
                  </w:rPr>
                  <m:t>=35.34%</m:t>
                </m:r>
              </m:oMath>
            </m:oMathPara>
          </w:p>
        </w:tc>
        <w:tc>
          <w:tcPr>
            <w:tcW w:w="236" w:type="dxa"/>
            <w:vAlign w:val="center"/>
          </w:tcPr>
          <w:p w:rsidR="00C81967" w:rsidRDefault="00C81967" w:rsidP="00925D11"/>
        </w:tc>
      </w:tr>
      <w:tr w:rsidR="00C81967" w:rsidRPr="00756542" w:rsidTr="00925D11">
        <w:trPr>
          <w:jc w:val="center"/>
        </w:trPr>
        <w:tc>
          <w:tcPr>
            <w:tcW w:w="5298" w:type="dxa"/>
          </w:tcPr>
          <w:p w:rsidR="00C81967" w:rsidRPr="00107109" w:rsidRDefault="005F6459" w:rsidP="00925D11">
            <w:pPr>
              <w:spacing w:after="12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hexagon</m:t>
                    </m:r>
                  </m:sub>
                </m:sSub>
                <m:r>
                  <w:rPr>
                    <w:rFonts w:ascii="Cambria Math" w:hAnsi="Cambria Math"/>
                  </w:rPr>
                  <m:t>=17.30%</m:t>
                </m:r>
              </m:oMath>
            </m:oMathPara>
          </w:p>
        </w:tc>
        <w:tc>
          <w:tcPr>
            <w:tcW w:w="236" w:type="dxa"/>
            <w:vAlign w:val="center"/>
          </w:tcPr>
          <w:p w:rsidR="00C81967" w:rsidRDefault="00C81967" w:rsidP="00925D11"/>
        </w:tc>
      </w:tr>
    </w:tbl>
    <w:p w:rsidR="00D65346" w:rsidRDefault="00DB638A" w:rsidP="00B02581">
      <w:pPr>
        <w:pStyle w:val="Heading1"/>
      </w:pPr>
      <w:r>
        <w:t xml:space="preserve">Differences between the original system and the proposed changes </w:t>
      </w:r>
      <w:r>
        <w:br/>
        <w:t>(Example 1)</w:t>
      </w:r>
    </w:p>
    <w:p w:rsidR="00992E85" w:rsidRPr="00756542" w:rsidRDefault="00DB638A" w:rsidP="00656CC8">
      <w:r>
        <w:t xml:space="preserve">With the replacement of an actual calculated and dropped device, the density of devices would change. In example 1, the </w:t>
      </w:r>
      <w:r>
        <w:rPr>
          <w:i/>
        </w:rPr>
        <w:t>Path distance factor</w:t>
      </w:r>
      <w:r>
        <w:t xml:space="preserve"> with </w:t>
      </w:r>
      <w:r>
        <w:rPr>
          <w:i/>
        </w:rPr>
        <w:t>Uniform polar distance</w:t>
      </w:r>
      <w:r>
        <w:t xml:space="preserve"> was used</w:t>
      </w:r>
      <w:r w:rsidR="00CC3680">
        <w:t xml:space="preserve"> </w:t>
      </w:r>
      <w:r w:rsidR="00CC3680" w:rsidRPr="009562D3">
        <w:t>and t</w:t>
      </w:r>
      <w:r w:rsidR="0077627A" w:rsidRPr="00135F83">
        <w:t xml:space="preserve">he </w:t>
      </w:r>
      <w:r w:rsidR="00B37930" w:rsidRPr="009562D3">
        <w:t>wanted</w:t>
      </w:r>
      <w:r w:rsidR="0077627A" w:rsidRPr="00135F83">
        <w:t xml:space="preserve"> shape</w:t>
      </w:r>
      <w:r w:rsidR="00CC3680">
        <w:t xml:space="preserve"> (for the simulation)</w:t>
      </w:r>
      <w:r w:rsidR="0077627A" w:rsidRPr="00135F83">
        <w:t xml:space="preserve"> was set to a </w:t>
      </w:r>
      <w:r w:rsidR="000E40DD" w:rsidRPr="00135F83">
        <w:t>square</w:t>
      </w:r>
      <w:r w:rsidR="00CC3680">
        <w:t xml:space="preserve">. In Figure </w:t>
      </w:r>
      <w:r w:rsidR="00CC3680" w:rsidRPr="009562D3">
        <w:t xml:space="preserve">4 </w:t>
      </w:r>
      <w:r w:rsidR="00CC3680">
        <w:t xml:space="preserve">an orange circle </w:t>
      </w:r>
      <w:r w:rsidR="00B37930" w:rsidRPr="009562D3">
        <w:t xml:space="preserve">is drawn </w:t>
      </w:r>
      <w:r w:rsidR="00CC3680" w:rsidRPr="009562D3">
        <w:t>for</w:t>
      </w:r>
      <w:r w:rsidR="00CC3680">
        <w:t xml:space="preserve"> better illustration of the differences. </w:t>
      </w:r>
      <w:r>
        <w:t>Within this orange circle the density of the devises is higher than in the white corners of the square and also higher than in the initial blue circle.</w:t>
      </w:r>
      <w:r w:rsidR="00CC3680">
        <w:t xml:space="preserve"> The reason for this is that the calculated position </w:t>
      </w:r>
      <w:r w:rsidR="00B16ED8">
        <w:t>falling in</w:t>
      </w:r>
      <w:r w:rsidR="00CC3680">
        <w:t xml:space="preserve"> the white corners is not changed and based on the density calculated by (2)</w:t>
      </w:r>
      <w:r w:rsidR="00E665DB">
        <w:t xml:space="preserve"> and th</w:t>
      </w:r>
      <w:r w:rsidR="00CC3680">
        <w:t>e proposed algorithm will not change this position</w:t>
      </w:r>
      <w:r w:rsidR="00E665DB">
        <w:t xml:space="preserve">. If a device is newly placed it will be falling in the orange circle (or </w:t>
      </w:r>
      <w:r w:rsidR="00B16ED8">
        <w:t xml:space="preserve">in </w:t>
      </w:r>
      <w:r w:rsidR="00E665DB">
        <w:t xml:space="preserve">one of the corners). </w:t>
      </w:r>
      <w:r w:rsidR="00B16ED8" w:rsidRPr="00B16ED8">
        <w:t xml:space="preserve">The probability </w:t>
      </w:r>
      <w:r w:rsidR="00B16ED8" w:rsidRPr="009562D3">
        <w:t xml:space="preserve">is </w:t>
      </w:r>
      <w:r w:rsidR="00B16ED8" w:rsidRPr="00B16ED8">
        <w:t xml:space="preserve">higher, that a device will </w:t>
      </w:r>
      <w:r w:rsidR="00B16ED8" w:rsidRPr="009562D3">
        <w:t>be dropped down in the area of</w:t>
      </w:r>
      <w:r w:rsidR="00B16ED8" w:rsidRPr="00B16ED8">
        <w:t xml:space="preserve"> the orang circle than in the full area of the square.</w:t>
      </w:r>
    </w:p>
    <w:p w:rsidR="00992E85" w:rsidRPr="00756542" w:rsidRDefault="00992E85" w:rsidP="00656CC8"/>
    <w:p w:rsidR="00992E85" w:rsidRPr="009A7ACB" w:rsidRDefault="00CB338B" w:rsidP="00992E85">
      <w:pPr>
        <w:keepNext/>
        <w:jc w:val="center"/>
      </w:pPr>
      <w:r w:rsidRPr="00DF210A">
        <w:rPr>
          <w:noProof/>
          <w:lang w:eastAsia="en-GB"/>
        </w:rPr>
        <mc:AlternateContent>
          <mc:Choice Requires="wpg">
            <w:drawing>
              <wp:inline distT="0" distB="0" distL="0" distR="0" wp14:anchorId="549F0F6E" wp14:editId="751FC6B3">
                <wp:extent cx="2333502" cy="2421921"/>
                <wp:effectExtent l="0" t="0" r="48260" b="16510"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502" cy="2421921"/>
                          <a:chOff x="0" y="0"/>
                          <a:chExt cx="3816424" cy="3960440"/>
                        </a:xfrm>
                      </wpg:grpSpPr>
                      <wps:wsp>
                        <wps:cNvPr id="33" name="Ellipse 3"/>
                        <wps:cNvSpPr/>
                        <wps:spPr>
                          <a:xfrm>
                            <a:off x="0" y="0"/>
                            <a:ext cx="3816424" cy="396044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Rechteck 4"/>
                        <wps:cNvSpPr/>
                        <wps:spPr>
                          <a:xfrm>
                            <a:off x="540327" y="587829"/>
                            <a:ext cx="2713219" cy="27664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Gerade Verbindung 6"/>
                        <wps:cNvCnPr/>
                        <wps:spPr>
                          <a:xfrm>
                            <a:off x="0" y="1977242"/>
                            <a:ext cx="38164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Gerade Verbindung 8"/>
                        <wps:cNvCnPr/>
                        <wps:spPr>
                          <a:xfrm>
                            <a:off x="1905990" y="0"/>
                            <a:ext cx="0" cy="39604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Flussdiagramm: Verbindungsstelle 21"/>
                        <wps:cNvSpPr/>
                        <wps:spPr>
                          <a:xfrm>
                            <a:off x="540327" y="587829"/>
                            <a:ext cx="2713219" cy="2766414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75000"/>
                              <a:alpha val="3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8" name="Gerade Verbindung mit Pfeil 10"/>
                        <wps:cNvCnPr/>
                        <wps:spPr>
                          <a:xfrm flipV="1">
                            <a:off x="1905990" y="575953"/>
                            <a:ext cx="1349310" cy="140022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Textfeld 11"/>
                        <wps:cNvSpPr txBox="1"/>
                        <wps:spPr>
                          <a:xfrm rot="18896534">
                            <a:off x="1761162" y="871274"/>
                            <a:ext cx="1601298" cy="5981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338B" w:rsidRPr="00992E85" w:rsidRDefault="00CB338B" w:rsidP="00CB338B">
                              <w:pPr>
                                <w:pStyle w:val="NormalWeb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992E85">
                                <w:rPr>
                                  <w:sz w:val="20"/>
                                  <w:szCs w:val="20"/>
                                </w:rPr>
                                <w:t>=10 km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0" name="Flussdiagramm: Verbindungsstelle 12"/>
                        <wps:cNvSpPr/>
                        <wps:spPr>
                          <a:xfrm>
                            <a:off x="3544785" y="1953491"/>
                            <a:ext cx="45719" cy="45719"/>
                          </a:xfrm>
                          <a:prstGeom prst="flowChartConnector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1" name="Gerade Verbindung mit Pfeil 15"/>
                        <wps:cNvCnPr/>
                        <wps:spPr>
                          <a:xfrm>
                            <a:off x="1900052" y="1977242"/>
                            <a:ext cx="135661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Gerade Verbindung mit Pfeil 18"/>
                        <wps:cNvCnPr/>
                        <wps:spPr>
                          <a:xfrm>
                            <a:off x="3253839" y="1977242"/>
                            <a:ext cx="558902" cy="401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7030A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Textfeld 20"/>
                        <wps:cNvSpPr txBox="1"/>
                        <wps:spPr>
                          <a:xfrm>
                            <a:off x="1846577" y="1947268"/>
                            <a:ext cx="145224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B338B" w:rsidRPr="00992E85" w:rsidRDefault="00CB338B" w:rsidP="00CB338B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992E85">
                                <w:rPr>
                                  <w:sz w:val="16"/>
                                  <w:szCs w:val="16"/>
                                </w:rPr>
                                <w:t>=root(2)*r/2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32" o:spid="_x0000_s1039" style="width:183.75pt;height:190.7pt;mso-position-horizontal-relative:char;mso-position-vertical-relative:line" coordsize="38164,3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">
                <v:oval id="Ellipse 3" o:spid="_x0000_s1040" style="position:absolute;width:38164;height:396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iAMUA&#10;AADbAAAADwAAAGRycy9kb3ducmV2LnhtbESPT2vCQBTE74V+h+UVvIhuqhAkukotKII9+Bft7ZF9&#10;TUKzb2N21dRP7wpCj8PM/IYZTRpTigvVrrCs4L0bgSBOrS44U7DbzjoDEM4jaywtk4I/cjAZv76M&#10;MNH2ymu6bHwmAoRdggpy76tESpfmZNB1bUUcvB9bG/RB1pnUNV4D3JSyF0WxNFhwWMixos+c0t/N&#10;2Sj4jmdTjlfLNn9VLp3u53g7Hk5Ktd6ajyEIT43/Dz/bC62g34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GIAxQAAANsAAAAPAAAAAAAAAAAAAAAAAJgCAABkcnMv&#10;ZG93bnJldi54bWxQSwUGAAAAAAQABAD1AAAAigMAAAAA&#10;" fillcolor="#4f81bd [3204]" strokecolor="#243f60 [1604]" strokeweight="2pt"/>
                <v:rect id="Rechteck 4" o:spid="_x0000_s1041" style="position:absolute;left:5403;top:5878;width:27132;height:2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hzsYA&#10;AADbAAAADwAAAGRycy9kb3ducmV2LnhtbESPQWsCMRSE70L/Q3iFXkSz1SqyNYpUiha8rErb4+vm&#10;ubt087IkUVd/fSMUPA4z8w0znbemFidyvrKs4LmfgCDOra64ULDfvfcmIHxA1lhbJgUX8jCfPXSm&#10;mGp75oxO21CICGGfooIyhCaV0uclGfR92xBH72CdwRClK6R2eI5wU8tBkoylwYrjQokNvZWU/26P&#10;RkE2+V64TfewSrKfTcPXj6/R8nOl1NNju3gFEagN9/B/e60VDF/g9iX+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dhzsYAAADbAAAADwAAAAAAAAAAAAAAAACYAgAAZHJz&#10;L2Rvd25yZXYueG1sUEsFBgAAAAAEAAQA9QAAAIsDAAAAAA==&#10;" fillcolor="white [3212]" strokecolor="#243f60 [1604]" strokeweight="2pt"/>
                <v:line id="Gerade Verbindung 6" o:spid="_x0000_s1042" style="position:absolute;visibility:visible;mso-wrap-style:square" from="0,19772" to="38164,197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line id="Gerade Verbindung 8" o:spid="_x0000_s1043" style="position:absolute;visibility:visible;mso-wrap-style:square" from="19059,0" to="19059,39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  <v:shape id="Flussdiagramm: Verbindungsstelle 21" o:spid="_x0000_s1044" type="#_x0000_t120" style="position:absolute;left:5403;top:5878;width:27132;height:276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GrcYA&#10;AADbAAAADwAAAGRycy9kb3ducmV2LnhtbESPT2vCQBTE74LfYXmFXsRsVFCbuooIoQW9mJbS3l6z&#10;r/lj9m3IbjX99l1B8DjMzG+Y1aY3jThT5yrLCiZRDII4t7riQsH7WzpegnAeWWNjmRT8kYPNejhY&#10;YaLthY90znwhAoRdggpK79tESpeXZNBFtiUO3o/tDPogu0LqDi8Bbho5jeO5NFhxWCixpV1J+Sn7&#10;NQpG6UtW1x9yWn21h2+//Uz39VOq1ONDv30G4an39/Ct/aoVzBZw/RJ+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sGrcYAAADbAAAADwAAAAAAAAAAAAAAAACYAgAAZHJz&#10;L2Rvd25yZXYueG1sUEsFBgAAAAAEAAQA9QAAAIsDAAAAAA==&#10;" fillcolor="#e36c0a [2409]" strokecolor="#243f60 [1604]" strokeweight="2pt">
                  <v:fill opacity="22873f"/>
                </v:shape>
                <v:shape id="Gerade Verbindung mit Pfeil 10" o:spid="_x0000_s1045" type="#_x0000_t32" style="position:absolute;left:19059;top:5759;width:13494;height:1400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+23b4AAADbAAAADwAAAGRycy9kb3ducmV2LnhtbERPTWvCQBC9F/wPywje6kYFKdFVqiiI&#10;PTUKuQ7ZaTZtdiZkV43/vnso9Ph43+vt4Ft1pz40wgZm0wwUcSW24drA9XJ8fQMVIrLFVpgMPCnA&#10;djN6WWNu5cGfdC9irVIIhxwNuBi7XOtQOfIYptIRJ+5Leo8xwb7WtsdHCvetnmfZUntsODU47Gjv&#10;qPopbt6A0DnK6bvYLQ/VTJfugwvJSmMm4+F9BSrSEP/Ff+6TNbBIY9OX9AP05h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j7bdvgAAANsAAAAPAAAAAAAAAAAAAAAAAKEC&#10;AABkcnMvZG93bnJldi54bWxQSwUGAAAAAAQABAD5AAAAjAMAAAAA&#10;" strokecolor="red" strokeweight="1pt">
                  <v:stroke endarrow="open"/>
                </v:shape>
                <v:shape id="Textfeld 11" o:spid="_x0000_s1046" type="#_x0000_t202" style="position:absolute;left:17611;top:8712;width:16013;height:5981;rotation:-295290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+4icUA&#10;AADbAAAADwAAAGRycy9kb3ducmV2LnhtbESPQWsCMRSE74X+h/AKvYhmrSB23ShFbPHgoWp/wGPz&#10;dhO6eVk36br115tCweMwM98wxXpwjeipC9azgukkA0Fcem25VvB1eh8vQISIrLHxTAp+KcB69fhQ&#10;YK79hQ/UH2MtEoRDjgpMjG0uZSgNOQwT3xInr/Kdw5hkV0vd4SXBXSNfsmwuHVpOCwZb2hgqv48/&#10;TkH1ybPR1LLtt4t43X+M5mdjz0o9Pw1vSxCRhngP/7d3WsHsFf6+p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7iJxQAAANsAAAAPAAAAAAAAAAAAAAAAAJgCAABkcnMv&#10;ZG93bnJldi54bWxQSwUGAAAAAAQABAD1AAAAigMAAAAA&#10;" filled="f" stroked="f">
                  <v:textbox>
                    <w:txbxContent>
                      <w:p w:rsidR="00CB338B" w:rsidRPr="00992E85" w:rsidRDefault="00CB338B" w:rsidP="00CB338B">
                        <w:pPr>
                          <w:pStyle w:val="StandardWeb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R</w:t>
                        </w:r>
                        <w:r w:rsidRPr="00992E85">
                          <w:rPr>
                            <w:sz w:val="20"/>
                            <w:szCs w:val="20"/>
                          </w:rPr>
                          <w:t>=10 km</w:t>
                        </w:r>
                      </w:p>
                    </w:txbxContent>
                  </v:textbox>
                </v:shape>
                <v:shape id="Flussdiagramm: Verbindungsstelle 12" o:spid="_x0000_s1047" type="#_x0000_t120" style="position:absolute;left:35447;top:19534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guPcEA&#10;AADbAAAADwAAAGRycy9kb3ducmV2LnhtbERPu27CMBTdK/EP1kXqVhwQLRAwCFVC6mOCsGS7ii9x&#10;IL5ObRdSvr4eKnU8Ou/VpretuJIPjWMF41EGgrhyuuFawbHYPc1BhIissXVMCn4owGY9eFhhrt2N&#10;93Q9xFqkEA45KjAxdrmUoTJkMYxcR5y4k/MWY4K+ltrjLYXbVk6y7EVabDg1GOzo1VB1OXxbBeVz&#10;cY/3svz8mi0+jtK8F16bs1KPw367BBGpj//iP/ebVjBN69OX9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4Lj3BAAAA2wAAAA8AAAAAAAAAAAAAAAAAmAIAAGRycy9kb3du&#10;cmV2LnhtbFBLBQYAAAAABAAEAPUAAACGAwAAAAA=&#10;" fillcolor="black [3200]" strokecolor="black [1600]" strokeweight="2pt"/>
                <v:shape id="Gerade Verbindung mit Pfeil 15" o:spid="_x0000_s1048" type="#_x0000_t32" style="position:absolute;left:19000;top:19772;width:13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e/sUAAADbAAAADwAAAGRycy9kb3ducmV2LnhtbESP3WrCQBSE7wu+w3KE3ohulFIkdRUR&#10;A0Kl1Jj2+pA9TYLZsyG7+bFP3y0UejnMzDfMZjeaWvTUusqyguUiAkGcW11xoSC7JvM1COeRNdaW&#10;ScGdHOy2k4cNxtoOfKE+9YUIEHYxKii9b2IpXV6SQbewDXHwvmxr0AfZFlK3OAS4qeUqip6lwYrD&#10;QokNHUrKb2lnFLz1p5nOmu9udsbP1+P74WPodaLU43Tcv4DwNPr/8F/7pBU8LeH3S/gBcv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pe/sUAAADbAAAADwAAAAAAAAAA&#10;AAAAAAChAgAAZHJzL2Rvd25yZXYueG1sUEsFBgAAAAAEAAQA+QAAAJMDAAAAAA==&#10;" strokecolor="#00b050" strokeweight="1.5pt">
                  <v:stroke endarrow="open"/>
                </v:shape>
                <v:shape id="Gerade Verbindung mit Pfeil 18" o:spid="_x0000_s1049" type="#_x0000_t32" style="position:absolute;left:32538;top:19772;width:5589;height: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RMicUAAADbAAAADwAAAGRycy9kb3ducmV2LnhtbESPzWrDMBCE74W8g9hALqGRI+KkuFFC&#10;UgjpJYf89L5YW8vUWhlLjd0+fVUo9DjMzDfMeju4RtypC7VnDfNZBoK49KbmSsPtenh8AhEissHG&#10;M2n4ogDbzehhjYXxPZ/pfomVSBAOBWqwMbaFlKG05DDMfEucvHffOYxJdpU0HfYJ7hqpsmwpHdac&#10;Fiy29GKp/Lh8Og1vt36lrkrt7Ok4HXKXt99+n2s9GQ+7ZxCRhvgf/mu/Gg0LBb9f0g+Qm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pRMicUAAADbAAAADwAAAAAAAAAA&#10;AAAAAAChAgAAZHJzL2Rvd25yZXYueG1sUEsFBgAAAAAEAAQA+QAAAJMDAAAAAA==&#10;" strokecolor="#7030a0" strokeweight="1.25pt">
                  <v:stroke endarrow="open"/>
                </v:shape>
                <v:shape id="Textfeld 20" o:spid="_x0000_s1050" type="#_x0000_t202" style="position:absolute;left:18465;top:19472;width:14523;height:3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CB338B" w:rsidRPr="00992E85" w:rsidRDefault="00CB338B" w:rsidP="00CB338B">
                        <w:pPr>
                          <w:pStyle w:val="StandardWeb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</w:t>
                        </w:r>
                        <w:r w:rsidRPr="00992E85">
                          <w:rPr>
                            <w:sz w:val="16"/>
                            <w:szCs w:val="16"/>
                          </w:rPr>
                          <w:t>=</w:t>
                        </w:r>
                        <w:proofErr w:type="spellStart"/>
                        <w:r w:rsidRPr="00992E85">
                          <w:rPr>
                            <w:sz w:val="16"/>
                            <w:szCs w:val="16"/>
                          </w:rPr>
                          <w:t>root</w:t>
                        </w:r>
                        <w:proofErr w:type="spellEnd"/>
                        <w:r w:rsidRPr="00992E85">
                          <w:rPr>
                            <w:sz w:val="16"/>
                            <w:szCs w:val="16"/>
                          </w:rPr>
                          <w:t>(2)*r/2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15FC9" w:rsidRPr="00756542" w:rsidRDefault="00992E85" w:rsidP="00D562F9">
      <w:pPr>
        <w:pStyle w:val="Caption"/>
      </w:pPr>
      <w:bookmarkStart w:id="4" w:name="_Ref372794332"/>
      <w:r w:rsidRPr="00135F83">
        <w:t xml:space="preserve">Figure </w:t>
      </w:r>
      <w:r w:rsidR="00DB638A" w:rsidRPr="00756542">
        <w:fldChar w:fldCharType="begin"/>
      </w:r>
      <w:r w:rsidR="00DB638A">
        <w:instrText xml:space="preserve"> SEQ Figure \* ARABIC </w:instrText>
      </w:r>
      <w:r w:rsidR="00DB638A" w:rsidRPr="00756542">
        <w:fldChar w:fldCharType="separate"/>
      </w:r>
      <w:r w:rsidR="008C68DA">
        <w:rPr>
          <w:noProof/>
        </w:rPr>
        <w:t>4</w:t>
      </w:r>
      <w:r w:rsidR="00DB638A" w:rsidRPr="00756542">
        <w:rPr>
          <w:noProof/>
        </w:rPr>
        <w:fldChar w:fldCharType="end"/>
      </w:r>
      <w:bookmarkEnd w:id="4"/>
      <w:r w:rsidR="00DB638A">
        <w:t>: Illustration of the geometric relations</w:t>
      </w:r>
    </w:p>
    <w:p w:rsidR="00515FC9" w:rsidRPr="00756542" w:rsidRDefault="00DB638A" w:rsidP="00656CC8">
      <w:r>
        <w:t>As a simple calculation the radius of the orange circle is:</w:t>
      </w:r>
    </w:p>
    <w:p w:rsidR="0077627A" w:rsidRPr="00756542" w:rsidRDefault="0077627A" w:rsidP="00656CC8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496"/>
      </w:tblGrid>
      <w:tr w:rsidR="0077627A" w:rsidRPr="00756542" w:rsidTr="00075DD2">
        <w:trPr>
          <w:jc w:val="center"/>
        </w:trPr>
        <w:tc>
          <w:tcPr>
            <w:tcW w:w="5298" w:type="dxa"/>
          </w:tcPr>
          <w:p w:rsidR="0077627A" w:rsidRPr="00756542" w:rsidRDefault="00DB638A" w:rsidP="0052674B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∙R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36" w:type="dxa"/>
            <w:vAlign w:val="center"/>
          </w:tcPr>
          <w:p w:rsidR="0077627A" w:rsidRPr="00756542" w:rsidRDefault="00DB638A" w:rsidP="00B02581">
            <w:r>
              <w:t>(</w:t>
            </w:r>
            <w:r w:rsidR="008B4B50">
              <w:t>4</w:t>
            </w:r>
            <w:r>
              <w:t>)</w:t>
            </w:r>
          </w:p>
        </w:tc>
      </w:tr>
      <w:tr w:rsidR="0052674B" w:rsidRPr="00756542" w:rsidTr="00075DD2">
        <w:trPr>
          <w:jc w:val="center"/>
        </w:trPr>
        <w:tc>
          <w:tcPr>
            <w:tcW w:w="5298" w:type="dxa"/>
          </w:tcPr>
          <w:p w:rsidR="0052674B" w:rsidRPr="00135F83" w:rsidRDefault="0052674B" w:rsidP="0052674B">
            <w:pPr>
              <w:spacing w:line="276" w:lineRule="auto"/>
            </w:pPr>
            <m:oMathPara>
              <m:oMath>
                <m:r>
                  <w:rPr>
                    <w:rFonts w:ascii="Cambria Math" w:hAnsi="Cambria Math"/>
                  </w:rPr>
                  <m:t>r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∙10 km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=7,07 km</m:t>
                </m:r>
              </m:oMath>
            </m:oMathPara>
          </w:p>
        </w:tc>
        <w:tc>
          <w:tcPr>
            <w:tcW w:w="236" w:type="dxa"/>
            <w:vAlign w:val="center"/>
          </w:tcPr>
          <w:p w:rsidR="0052674B" w:rsidRPr="00756542" w:rsidRDefault="0052674B" w:rsidP="0077627A"/>
        </w:tc>
      </w:tr>
    </w:tbl>
    <w:p w:rsidR="0077627A" w:rsidRDefault="00DB638A" w:rsidP="00656CC8">
      <w:r>
        <w:t xml:space="preserve">One can now expect that the density is increasing until 7 km and drops then down, if the distance is </w:t>
      </w:r>
      <w:r w:rsidR="005C5D2D">
        <w:t xml:space="preserve">be </w:t>
      </w:r>
      <w:r>
        <w:t>increas</w:t>
      </w:r>
      <w:r w:rsidR="005C5D2D">
        <w:t>ed</w:t>
      </w:r>
      <w:r>
        <w:t xml:space="preserve"> </w:t>
      </w:r>
      <w:r w:rsidR="005C5D2D">
        <w:t xml:space="preserve">further </w:t>
      </w:r>
      <w:r>
        <w:t xml:space="preserve">the corners of the square. Based on an extract of in SEAMCAT produced </w:t>
      </w:r>
      <w:proofErr w:type="spellStart"/>
      <w:r>
        <w:t>datas</w:t>
      </w:r>
      <w:proofErr w:type="spellEnd"/>
      <w:r>
        <w:t xml:space="preserve"> (source</w:t>
      </w:r>
      <w:r w:rsidR="008644F3">
        <w:t xml:space="preserve">: </w:t>
      </w:r>
      <w:r>
        <w:t xml:space="preserve">ECO), </w:t>
      </w:r>
      <w:r w:rsidR="00B02581">
        <w:t>a histogram</w:t>
      </w:r>
      <w:r w:rsidR="00B02581" w:rsidRPr="00B02581">
        <w:t xml:space="preserve"> in </w:t>
      </w:r>
      <w:proofErr w:type="spellStart"/>
      <w:r w:rsidR="00B02581" w:rsidRPr="00B02581">
        <w:t>MatL</w:t>
      </w:r>
      <w:r w:rsidR="00B02581">
        <w:t>ab</w:t>
      </w:r>
      <w:proofErr w:type="spellEnd"/>
      <w:r w:rsidR="00B02581">
        <w:t xml:space="preserve"> was created</w:t>
      </w:r>
      <w:r>
        <w:t xml:space="preserve">, see </w:t>
      </w:r>
      <w:r w:rsidRPr="00756542">
        <w:fldChar w:fldCharType="begin"/>
      </w:r>
      <w:r>
        <w:instrText xml:space="preserve"> REF _Ref372799648 \h </w:instrText>
      </w:r>
      <w:r w:rsidRPr="00756542">
        <w:fldChar w:fldCharType="separate"/>
      </w:r>
      <w:r w:rsidR="008C68DA" w:rsidRPr="00135F83">
        <w:t xml:space="preserve">Figure </w:t>
      </w:r>
      <w:r w:rsidR="008C68DA">
        <w:rPr>
          <w:noProof/>
        </w:rPr>
        <w:t>5</w:t>
      </w:r>
      <w:r w:rsidRPr="00756542">
        <w:fldChar w:fldCharType="end"/>
      </w:r>
      <w:r w:rsidR="0052674B" w:rsidRPr="009A7ACB">
        <w:t>.</w:t>
      </w:r>
      <w:r w:rsidR="00B02581">
        <w:t xml:space="preserve"> Circle 1 and 2 are </w:t>
      </w:r>
      <w:r w:rsidR="003A7426">
        <w:t>the results from two runs of one scenario, to see differences between</w:t>
      </w:r>
      <w:r w:rsidR="00E665DB">
        <w:t>. T</w:t>
      </w:r>
      <w:r w:rsidR="003A7426">
        <w:t xml:space="preserve">hen the hexagon </w:t>
      </w:r>
      <w:r w:rsidR="00015111">
        <w:t>or</w:t>
      </w:r>
      <w:r w:rsidR="003A7426">
        <w:t xml:space="preserve"> square was used in the same scenario</w:t>
      </w:r>
      <w:r w:rsidR="00015111">
        <w:t xml:space="preserve"> and the simulation was redone</w:t>
      </w:r>
      <w:r w:rsidR="003A7426">
        <w:t xml:space="preserve">. </w:t>
      </w:r>
      <w:proofErr w:type="gramStart"/>
      <w:r w:rsidR="003A7426">
        <w:t xml:space="preserve">Both, the hexagon and square </w:t>
      </w:r>
      <w:r w:rsidR="00CC3680">
        <w:t>lie</w:t>
      </w:r>
      <w:r w:rsidR="003A7426" w:rsidRPr="003A7426">
        <w:t xml:space="preserve"> within</w:t>
      </w:r>
      <w:r w:rsidR="003A7426">
        <w:t xml:space="preserve"> the </w:t>
      </w:r>
      <w:r w:rsidR="00CC3680">
        <w:t>circle with a radius of 10 km.</w:t>
      </w:r>
      <w:proofErr w:type="gramEnd"/>
      <w:r w:rsidR="003A7426">
        <w:t xml:space="preserve"> </w:t>
      </w:r>
    </w:p>
    <w:p w:rsidR="00D65346" w:rsidRDefault="008A3349" w:rsidP="00257F8B">
      <w:pPr>
        <w:keepNext/>
        <w:spacing w:before="240"/>
        <w:jc w:val="center"/>
      </w:pPr>
      <w:r>
        <w:rPr>
          <w:noProof/>
          <w:lang w:eastAsia="en-GB"/>
        </w:rPr>
        <w:drawing>
          <wp:inline distT="0" distB="0" distL="0" distR="0" wp14:anchorId="2E0A6089" wp14:editId="5F263DC9">
            <wp:extent cx="4179367" cy="30103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38" cy="301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3C4" w:rsidRPr="00756542" w:rsidRDefault="0052674B" w:rsidP="00D562F9">
      <w:pPr>
        <w:pStyle w:val="Caption"/>
      </w:pPr>
      <w:bookmarkStart w:id="5" w:name="_Ref372799648"/>
      <w:r w:rsidRPr="00135F83">
        <w:t xml:space="preserve">Figure </w:t>
      </w:r>
      <w:r w:rsidR="00DB638A" w:rsidRPr="00756542">
        <w:fldChar w:fldCharType="begin"/>
      </w:r>
      <w:r w:rsidR="00DB638A">
        <w:instrText xml:space="preserve"> SEQ Figure \* ARABIC </w:instrText>
      </w:r>
      <w:r w:rsidR="00DB638A" w:rsidRPr="00756542">
        <w:fldChar w:fldCharType="separate"/>
      </w:r>
      <w:r w:rsidR="008C68DA">
        <w:rPr>
          <w:noProof/>
        </w:rPr>
        <w:t>5</w:t>
      </w:r>
      <w:r w:rsidR="00DB638A" w:rsidRPr="00756542">
        <w:rPr>
          <w:noProof/>
        </w:rPr>
        <w:fldChar w:fldCharType="end"/>
      </w:r>
      <w:bookmarkEnd w:id="5"/>
      <w:r w:rsidR="00DB638A">
        <w:t>: Histogram with different shapes</w:t>
      </w:r>
    </w:p>
    <w:p w:rsidR="00D65346" w:rsidRDefault="00DB638A" w:rsidP="00257F8B">
      <w:pPr>
        <w:pStyle w:val="Heading1"/>
      </w:pPr>
      <w:r w:rsidRPr="00DB638A">
        <w:lastRenderedPageBreak/>
        <w:t xml:space="preserve">Influence to </w:t>
      </w:r>
      <w:r w:rsidRPr="00257F8B">
        <w:rPr>
          <w:i/>
        </w:rPr>
        <w:t>dRSS</w:t>
      </w:r>
      <w:r w:rsidR="00EE6E06" w:rsidRPr="009A7ACB">
        <w:t xml:space="preserve"> and </w:t>
      </w:r>
      <w:r w:rsidRPr="00257F8B">
        <w:rPr>
          <w:i/>
        </w:rPr>
        <w:t>iRSS</w:t>
      </w:r>
    </w:p>
    <w:p w:rsidR="00D65346" w:rsidRPr="00257F8B" w:rsidRDefault="00DB638A" w:rsidP="00257F8B">
      <w:r w:rsidRPr="00DB638A">
        <w:t xml:space="preserve">The explanation above is very general, but the ticket #1102 explains that the change will be only to the </w:t>
      </w:r>
      <w:r w:rsidRPr="00257F8B">
        <w:rPr>
          <w:i/>
        </w:rPr>
        <w:t>Victim Link</w:t>
      </w:r>
      <w:r w:rsidR="00EE6E06" w:rsidRPr="009A7ACB">
        <w:t xml:space="preserve"> or </w:t>
      </w:r>
      <w:r w:rsidRPr="00257F8B">
        <w:rPr>
          <w:i/>
        </w:rPr>
        <w:t>Interfering Link</w:t>
      </w:r>
      <w:r w:rsidR="00A73D87" w:rsidRPr="009A7ACB">
        <w:t xml:space="preserve">. </w:t>
      </w:r>
      <w:r w:rsidR="00A73D87" w:rsidRPr="00135F83">
        <w:t>Therefor the influence</w:t>
      </w:r>
      <w:r w:rsidRPr="00DB638A">
        <w:t xml:space="preserve"> of a change of the density should be taken into account. </w:t>
      </w:r>
      <w:r w:rsidRPr="00257F8B">
        <w:t xml:space="preserve">It has been shown that the density is increasing, if a shape, different form a circle, would be used. </w:t>
      </w:r>
    </w:p>
    <w:p w:rsidR="00D65346" w:rsidRPr="00257F8B" w:rsidRDefault="00DB638A" w:rsidP="00257F8B">
      <w:pPr>
        <w:pStyle w:val="Heading2"/>
      </w:pPr>
      <w:bookmarkStart w:id="6" w:name="_Ref372896932"/>
      <w:r w:rsidRPr="00257F8B">
        <w:t>Victim Link</w:t>
      </w:r>
      <w:bookmarkEnd w:id="6"/>
    </w:p>
    <w:p w:rsidR="00D65346" w:rsidRDefault="00316C38" w:rsidP="00257F8B">
      <w:pPr>
        <w:rPr>
          <w:lang w:eastAsia="en-US"/>
        </w:rPr>
      </w:pPr>
      <w:r w:rsidRPr="009A7ACB">
        <w:rPr>
          <w:lang w:eastAsia="en-US"/>
        </w:rPr>
        <w:t>I</w:t>
      </w:r>
      <w:r w:rsidRPr="00135F83">
        <w:rPr>
          <w:lang w:eastAsia="en-US"/>
        </w:rPr>
        <w:t xml:space="preserve">n the </w:t>
      </w:r>
      <w:r w:rsidR="00DB638A" w:rsidRPr="00257F8B">
        <w:rPr>
          <w:i/>
          <w:lang w:eastAsia="en-US"/>
        </w:rPr>
        <w:t>Victim Link</w:t>
      </w:r>
      <w:r w:rsidRPr="009A7ACB">
        <w:rPr>
          <w:lang w:eastAsia="en-US"/>
        </w:rPr>
        <w:t xml:space="preserve"> the </w:t>
      </w:r>
      <w:r w:rsidR="00DB638A" w:rsidRPr="00257F8B">
        <w:rPr>
          <w:i/>
          <w:lang w:eastAsia="en-US"/>
        </w:rPr>
        <w:t>Victim Link Transmitter</w:t>
      </w:r>
      <w:r w:rsidRPr="009A7ACB">
        <w:rPr>
          <w:lang w:eastAsia="en-US"/>
        </w:rPr>
        <w:t xml:space="preserve"> </w:t>
      </w:r>
      <w:r w:rsidRPr="00135F83">
        <w:rPr>
          <w:lang w:eastAsia="en-US"/>
        </w:rPr>
        <w:t xml:space="preserve">(VLT) </w:t>
      </w:r>
      <w:r w:rsidR="00DB638A" w:rsidRPr="00DB638A">
        <w:rPr>
          <w:lang w:eastAsia="en-US"/>
        </w:rPr>
        <w:t xml:space="preserve">is only used for the calculation of </w:t>
      </w:r>
      <w:r w:rsidR="00DB638A" w:rsidRPr="00257F8B">
        <w:rPr>
          <w:i/>
          <w:lang w:eastAsia="en-US"/>
        </w:rPr>
        <w:t>dRSS</w:t>
      </w:r>
      <w:r w:rsidRPr="009A7ACB">
        <w:rPr>
          <w:lang w:eastAsia="en-US"/>
        </w:rPr>
        <w:t xml:space="preserve"> on the Position of the </w:t>
      </w:r>
      <w:r w:rsidR="00DB638A" w:rsidRPr="00DB638A">
        <w:rPr>
          <w:i/>
          <w:lang w:eastAsia="en-US"/>
        </w:rPr>
        <w:t>Victim Link Receiver</w:t>
      </w:r>
      <w:r w:rsidR="00DB638A" w:rsidRPr="00DB638A">
        <w:rPr>
          <w:lang w:eastAsia="en-US"/>
        </w:rPr>
        <w:t xml:space="preserve"> (VLR). If the VLT is located outside the blue circle of </w:t>
      </w:r>
      <w:r w:rsidR="00DB638A" w:rsidRPr="00257F8B">
        <w:rPr>
          <w:lang w:eastAsia="en-US"/>
        </w:rPr>
        <w:fldChar w:fldCharType="begin"/>
      </w:r>
      <w:r w:rsidR="00DB638A" w:rsidRPr="00257F8B">
        <w:rPr>
          <w:lang w:eastAsia="en-US"/>
        </w:rPr>
        <w:instrText xml:space="preserve"> REF _Ref372794332 \h </w:instrText>
      </w:r>
      <w:r w:rsidR="00DB638A" w:rsidRPr="00257F8B">
        <w:rPr>
          <w:lang w:eastAsia="en-US"/>
        </w:rPr>
      </w:r>
      <w:r w:rsidR="00DB638A" w:rsidRPr="00257F8B">
        <w:rPr>
          <w:lang w:eastAsia="en-US"/>
        </w:rPr>
        <w:fldChar w:fldCharType="separate"/>
      </w:r>
      <w:r w:rsidR="008C68DA" w:rsidRPr="00135F83">
        <w:t xml:space="preserve">Figure </w:t>
      </w:r>
      <w:r w:rsidR="008C68DA">
        <w:rPr>
          <w:noProof/>
        </w:rPr>
        <w:t>4</w:t>
      </w:r>
      <w:r w:rsidR="00DB638A" w:rsidRPr="00257F8B">
        <w:rPr>
          <w:lang w:eastAsia="en-US"/>
        </w:rPr>
        <w:fldChar w:fldCharType="end"/>
      </w:r>
      <w:r w:rsidR="00DB638A" w:rsidRPr="00257F8B">
        <w:rPr>
          <w:lang w:eastAsia="en-US"/>
        </w:rPr>
        <w:t xml:space="preserve"> and the VLR would be </w:t>
      </w:r>
      <w:r w:rsidR="00787E1F">
        <w:rPr>
          <w:lang w:eastAsia="en-US"/>
        </w:rPr>
        <w:t>distributed</w:t>
      </w:r>
      <w:r w:rsidR="00DB638A" w:rsidRPr="00DB638A">
        <w:rPr>
          <w:lang w:eastAsia="en-US"/>
        </w:rPr>
        <w:t xml:space="preserve"> inside</w:t>
      </w:r>
      <w:r w:rsidR="00787E1F">
        <w:rPr>
          <w:lang w:eastAsia="en-US"/>
        </w:rPr>
        <w:t xml:space="preserve"> this circle</w:t>
      </w:r>
      <w:r w:rsidR="00DB638A" w:rsidRPr="00DB638A">
        <w:rPr>
          <w:lang w:eastAsia="en-US"/>
        </w:rPr>
        <w:t xml:space="preserve">. SEAMCAT calculates for each snapshot a </w:t>
      </w:r>
      <w:r w:rsidR="00DB638A" w:rsidRPr="00257F8B">
        <w:rPr>
          <w:i/>
          <w:lang w:eastAsia="en-US"/>
        </w:rPr>
        <w:t>dRSS</w:t>
      </w:r>
      <w:r w:rsidRPr="009A7ACB">
        <w:rPr>
          <w:lang w:eastAsia="en-US"/>
        </w:rPr>
        <w:t xml:space="preserve"> </w:t>
      </w:r>
      <w:r w:rsidR="00DB638A" w:rsidRPr="00DB638A">
        <w:rPr>
          <w:lang w:eastAsia="en-US"/>
        </w:rPr>
        <w:t xml:space="preserve">value, based on the distance between and the used propagation model. If the user changes the shape to a square, the VLR would be placed manly in the orange circle. Therefore the distance between the VLT and VLR </w:t>
      </w:r>
      <w:r w:rsidR="006174F4">
        <w:rPr>
          <w:lang w:eastAsia="en-US"/>
        </w:rPr>
        <w:t>is</w:t>
      </w:r>
      <w:r w:rsidR="00756542" w:rsidRPr="009A7ACB">
        <w:rPr>
          <w:lang w:eastAsia="en-US"/>
        </w:rPr>
        <w:t xml:space="preserve"> h</w:t>
      </w:r>
      <w:r w:rsidR="00756542" w:rsidRPr="00135F83">
        <w:rPr>
          <w:lang w:eastAsia="en-US"/>
        </w:rPr>
        <w:t>igher, seen over all snapshots.</w:t>
      </w:r>
    </w:p>
    <w:p w:rsidR="00D65346" w:rsidRDefault="00D65346" w:rsidP="00257F8B">
      <w:pPr>
        <w:rPr>
          <w:lang w:eastAsia="en-US"/>
        </w:rPr>
      </w:pPr>
    </w:p>
    <w:p w:rsidR="00D65346" w:rsidRDefault="00DB638A" w:rsidP="00257F8B">
      <w:pPr>
        <w:rPr>
          <w:lang w:eastAsia="en-US"/>
        </w:rPr>
      </w:pPr>
      <w:r w:rsidRPr="00DB638A">
        <w:rPr>
          <w:lang w:eastAsia="en-US"/>
        </w:rPr>
        <w:t>The resulting mean of the</w:t>
      </w:r>
      <w:r w:rsidRPr="00DB638A">
        <w:rPr>
          <w:i/>
          <w:lang w:eastAsia="en-US"/>
        </w:rPr>
        <w:t xml:space="preserve"> </w:t>
      </w:r>
      <w:proofErr w:type="spellStart"/>
      <w:r w:rsidRPr="00257F8B">
        <w:rPr>
          <w:i/>
          <w:lang w:eastAsia="en-US"/>
        </w:rPr>
        <w:t>dRSS</w:t>
      </w:r>
      <w:proofErr w:type="spellEnd"/>
      <w:r w:rsidR="00756542" w:rsidRPr="009A7ACB">
        <w:rPr>
          <w:lang w:eastAsia="en-US"/>
        </w:rPr>
        <w:t xml:space="preserve"> </w:t>
      </w:r>
      <w:r w:rsidR="00756542" w:rsidRPr="00135F83">
        <w:rPr>
          <w:lang w:eastAsia="en-US"/>
        </w:rPr>
        <w:t xml:space="preserve">vector </w:t>
      </w:r>
      <w:r w:rsidR="00787E1F">
        <w:rPr>
          <w:lang w:eastAsia="en-US"/>
        </w:rPr>
        <w:t>would</w:t>
      </w:r>
      <w:r w:rsidR="00756542" w:rsidRPr="00135F83">
        <w:rPr>
          <w:lang w:eastAsia="en-US"/>
        </w:rPr>
        <w:t xml:space="preserve"> be</w:t>
      </w:r>
      <w:r w:rsidR="00787E1F">
        <w:rPr>
          <w:lang w:eastAsia="en-US"/>
        </w:rPr>
        <w:t>come</w:t>
      </w:r>
      <w:r w:rsidR="00756542" w:rsidRPr="00135F83">
        <w:rPr>
          <w:lang w:eastAsia="en-US"/>
        </w:rPr>
        <w:t xml:space="preserve"> </w:t>
      </w:r>
      <w:r w:rsidR="00787E1F">
        <w:rPr>
          <w:lang w:eastAsia="en-US"/>
        </w:rPr>
        <w:t>different from</w:t>
      </w:r>
      <w:r w:rsidRPr="00DB638A">
        <w:rPr>
          <w:lang w:eastAsia="en-US"/>
        </w:rPr>
        <w:t xml:space="preserve"> the </w:t>
      </w:r>
      <w:r w:rsidRPr="00257F8B">
        <w:rPr>
          <w:i/>
          <w:lang w:eastAsia="en-US"/>
        </w:rPr>
        <w:t>dRSS</w:t>
      </w:r>
      <w:r w:rsidR="00756542" w:rsidRPr="009A7ACB">
        <w:rPr>
          <w:lang w:eastAsia="en-US"/>
        </w:rPr>
        <w:t xml:space="preserve"> for a</w:t>
      </w:r>
      <w:r w:rsidR="00756542" w:rsidRPr="00135F83">
        <w:rPr>
          <w:lang w:eastAsia="en-US"/>
        </w:rPr>
        <w:t xml:space="preserve"> shape like the blue circle</w:t>
      </w:r>
      <w:r w:rsidR="009B6DDA">
        <w:rPr>
          <w:lang w:eastAsia="en-US"/>
        </w:rPr>
        <w:t>, probably it would decrease</w:t>
      </w:r>
      <w:r w:rsidRPr="00DB638A">
        <w:rPr>
          <w:lang w:eastAsia="en-US"/>
        </w:rPr>
        <w:t xml:space="preserve">. </w:t>
      </w:r>
      <w:r w:rsidR="00995869">
        <w:rPr>
          <w:lang w:eastAsia="en-US"/>
        </w:rPr>
        <w:t xml:space="preserve">The other way around is that the VLT is located in the centre of the square </w:t>
      </w:r>
      <w:r w:rsidR="009B6DDA">
        <w:rPr>
          <w:lang w:eastAsia="en-US"/>
        </w:rPr>
        <w:t>then</w:t>
      </w:r>
      <w:r w:rsidR="00995869">
        <w:rPr>
          <w:lang w:eastAsia="en-US"/>
        </w:rPr>
        <w:t xml:space="preserve"> the distances would be lower than for the situation for the blue circle. The </w:t>
      </w:r>
      <w:r w:rsidR="00995869" w:rsidRPr="00B31AD6">
        <w:rPr>
          <w:lang w:eastAsia="en-US"/>
        </w:rPr>
        <w:t>mean of the</w:t>
      </w:r>
      <w:r w:rsidR="00995869" w:rsidRPr="00B31AD6">
        <w:rPr>
          <w:i/>
          <w:lang w:eastAsia="en-US"/>
        </w:rPr>
        <w:t xml:space="preserve"> </w:t>
      </w:r>
      <w:proofErr w:type="spellStart"/>
      <w:r w:rsidR="00995869" w:rsidRPr="00B31AD6">
        <w:rPr>
          <w:i/>
          <w:lang w:eastAsia="en-US"/>
        </w:rPr>
        <w:t>dRSS</w:t>
      </w:r>
      <w:proofErr w:type="spellEnd"/>
      <w:r w:rsidR="00995869" w:rsidRPr="00B31AD6">
        <w:rPr>
          <w:lang w:eastAsia="en-US"/>
        </w:rPr>
        <w:t xml:space="preserve"> vector</w:t>
      </w:r>
      <w:r w:rsidR="00995869">
        <w:rPr>
          <w:lang w:eastAsia="en-US"/>
        </w:rPr>
        <w:t xml:space="preserve"> </w:t>
      </w:r>
      <w:r w:rsidR="00787E1F">
        <w:rPr>
          <w:lang w:eastAsia="en-US"/>
        </w:rPr>
        <w:t>increases</w:t>
      </w:r>
      <w:r w:rsidR="00995869">
        <w:rPr>
          <w:lang w:eastAsia="en-US"/>
        </w:rPr>
        <w:t xml:space="preserve"> accordingly. </w:t>
      </w:r>
    </w:p>
    <w:p w:rsidR="00D65346" w:rsidRPr="00257F8B" w:rsidRDefault="00756542" w:rsidP="00257F8B">
      <w:pPr>
        <w:pStyle w:val="Heading2"/>
      </w:pPr>
      <w:r w:rsidRPr="00135F83">
        <w:t>Interfering Link</w:t>
      </w:r>
    </w:p>
    <w:p w:rsidR="00D65346" w:rsidRDefault="006174F4" w:rsidP="00257F8B">
      <w:pPr>
        <w:rPr>
          <w:lang w:eastAsia="en-US"/>
        </w:rPr>
      </w:pPr>
      <w:r>
        <w:rPr>
          <w:lang w:eastAsia="en-US"/>
        </w:rPr>
        <w:t xml:space="preserve">The behaviour is the same like the description in </w:t>
      </w:r>
      <w:r w:rsidR="00DB638A">
        <w:rPr>
          <w:lang w:eastAsia="en-US"/>
        </w:rPr>
        <w:fldChar w:fldCharType="begin"/>
      </w:r>
      <w:r>
        <w:rPr>
          <w:lang w:eastAsia="en-US"/>
        </w:rPr>
        <w:instrText xml:space="preserve"> REF _Ref372896932 \r \h </w:instrText>
      </w:r>
      <w:r w:rsidR="00DB638A">
        <w:rPr>
          <w:lang w:eastAsia="en-US"/>
        </w:rPr>
      </w:r>
      <w:r w:rsidR="00DB638A">
        <w:rPr>
          <w:lang w:eastAsia="en-US"/>
        </w:rPr>
        <w:fldChar w:fldCharType="separate"/>
      </w:r>
      <w:r w:rsidR="008C68DA">
        <w:rPr>
          <w:lang w:eastAsia="en-US"/>
        </w:rPr>
        <w:t>5.1</w:t>
      </w:r>
      <w:r w:rsidR="00DB638A">
        <w:rPr>
          <w:lang w:eastAsia="en-US"/>
        </w:rPr>
        <w:fldChar w:fldCharType="end"/>
      </w:r>
      <w:r>
        <w:rPr>
          <w:lang w:eastAsia="en-US"/>
        </w:rPr>
        <w:t xml:space="preserve"> except the fact that the </w:t>
      </w:r>
      <w:proofErr w:type="spellStart"/>
      <w:r w:rsidR="00DB638A" w:rsidRPr="00257F8B">
        <w:rPr>
          <w:i/>
          <w:lang w:eastAsia="en-US"/>
        </w:rPr>
        <w:t>iRSS</w:t>
      </w:r>
      <w:proofErr w:type="spellEnd"/>
      <w:r>
        <w:rPr>
          <w:lang w:eastAsia="en-US"/>
        </w:rPr>
        <w:t xml:space="preserve"> </w:t>
      </w:r>
      <w:r w:rsidRPr="006174F4">
        <w:t xml:space="preserve">vectors are </w:t>
      </w:r>
      <w:r>
        <w:rPr>
          <w:lang w:eastAsia="en-US"/>
        </w:rPr>
        <w:t>influenced</w:t>
      </w:r>
      <w:r w:rsidR="00AB2BAA">
        <w:rPr>
          <w:lang w:eastAsia="en-US"/>
        </w:rPr>
        <w:t xml:space="preserve"> </w:t>
      </w:r>
      <w:r w:rsidR="002652A8">
        <w:rPr>
          <w:lang w:eastAsia="en-US"/>
        </w:rPr>
        <w:t>i</w:t>
      </w:r>
      <w:r w:rsidR="00AB2BAA" w:rsidRPr="00AB2BAA">
        <w:rPr>
          <w:lang w:eastAsia="en-US"/>
        </w:rPr>
        <w:t xml:space="preserve">n case, that </w:t>
      </w:r>
      <w:r w:rsidR="00DB638A" w:rsidRPr="00257F8B">
        <w:rPr>
          <w:i/>
          <w:lang w:eastAsia="en-US"/>
        </w:rPr>
        <w:t xml:space="preserve">power control </w:t>
      </w:r>
      <w:r w:rsidR="00AB2BAA" w:rsidRPr="00AB2BAA">
        <w:rPr>
          <w:lang w:eastAsia="en-US"/>
        </w:rPr>
        <w:t>would be used</w:t>
      </w:r>
      <w:r w:rsidR="002652A8">
        <w:rPr>
          <w:lang w:eastAsia="en-US"/>
        </w:rPr>
        <w:t>. Then</w:t>
      </w:r>
      <w:r w:rsidR="00AB2BAA" w:rsidRPr="00AB2BAA">
        <w:rPr>
          <w:lang w:eastAsia="en-US"/>
        </w:rPr>
        <w:t xml:space="preserve"> one </w:t>
      </w:r>
      <w:r w:rsidR="002652A8">
        <w:rPr>
          <w:lang w:eastAsia="en-US"/>
        </w:rPr>
        <w:t>would get</w:t>
      </w:r>
      <w:r w:rsidR="00AB2BAA" w:rsidRPr="00AB2BAA">
        <w:rPr>
          <w:lang w:eastAsia="en-US"/>
        </w:rPr>
        <w:t xml:space="preserve"> a</w:t>
      </w:r>
      <w:r w:rsidR="00AB2BAA">
        <w:rPr>
          <w:lang w:eastAsia="en-US"/>
        </w:rPr>
        <w:t>n</w:t>
      </w:r>
      <w:r w:rsidR="00AB2BAA" w:rsidRPr="00AB2BAA">
        <w:rPr>
          <w:lang w:eastAsia="en-US"/>
        </w:rPr>
        <w:t xml:space="preserve"> </w:t>
      </w:r>
      <w:r w:rsidR="006C6042">
        <w:rPr>
          <w:lang w:eastAsia="en-US"/>
        </w:rPr>
        <w:t xml:space="preserve">additional unknown </w:t>
      </w:r>
      <w:r w:rsidR="00AB2BAA" w:rsidRPr="00AB2BAA">
        <w:rPr>
          <w:lang w:eastAsia="en-US"/>
        </w:rPr>
        <w:t>influence</w:t>
      </w:r>
      <w:r w:rsidR="00AB2BAA">
        <w:rPr>
          <w:lang w:eastAsia="en-US"/>
        </w:rPr>
        <w:t xml:space="preserve"> o</w:t>
      </w:r>
      <w:r w:rsidR="002652A8">
        <w:rPr>
          <w:lang w:eastAsia="en-US"/>
        </w:rPr>
        <w:t>n</w:t>
      </w:r>
      <w:r w:rsidR="00AB2BAA">
        <w:rPr>
          <w:lang w:eastAsia="en-US"/>
        </w:rPr>
        <w:t xml:space="preserve"> the transmit power of the ILT</w:t>
      </w:r>
      <w:r w:rsidR="00AB2BAA" w:rsidRPr="00AB2BAA">
        <w:rPr>
          <w:lang w:eastAsia="en-US"/>
        </w:rPr>
        <w:t>.</w:t>
      </w:r>
      <w:r w:rsidR="00AB2BAA">
        <w:rPr>
          <w:lang w:eastAsia="en-US"/>
        </w:rPr>
        <w:t xml:space="preserve"> </w:t>
      </w:r>
    </w:p>
    <w:p w:rsidR="00D65346" w:rsidRDefault="00DB638A" w:rsidP="00257F8B">
      <w:pPr>
        <w:pStyle w:val="Heading1"/>
      </w:pPr>
      <w:r w:rsidRPr="00257F8B">
        <w:t>Discussion of the results</w:t>
      </w:r>
    </w:p>
    <w:p w:rsidR="00286F8D" w:rsidRPr="00756542" w:rsidRDefault="00DB638A" w:rsidP="0052674B">
      <w:r>
        <w:t>If one calculates for the full area, enclosed by the circle, the density of devices, one could also recalculate the needed radius R of the circle, to get the same result for the density in a square or hexagon. But not on each position the density is th</w:t>
      </w:r>
      <w:r w:rsidR="002C6B0F">
        <w:t>e</w:t>
      </w:r>
      <w:r>
        <w:t xml:space="preserve">n equal. The corners of the square have a different density than the orange circle in </w:t>
      </w:r>
      <w:r w:rsidRPr="00756542">
        <w:fldChar w:fldCharType="begin"/>
      </w:r>
      <w:r>
        <w:instrText xml:space="preserve"> REF _Ref372794332 \h </w:instrText>
      </w:r>
      <w:r w:rsidRPr="00756542">
        <w:fldChar w:fldCharType="separate"/>
      </w:r>
      <w:r w:rsidR="008C68DA" w:rsidRPr="00135F83">
        <w:t xml:space="preserve">Figure </w:t>
      </w:r>
      <w:r w:rsidR="008C68DA">
        <w:rPr>
          <w:noProof/>
        </w:rPr>
        <w:t>4</w:t>
      </w:r>
      <w:r w:rsidRPr="00756542">
        <w:fldChar w:fldCharType="end"/>
      </w:r>
      <w:r>
        <w:t xml:space="preserve">. The miss match is smaller if the user increase the amount of corners, e.g. to a hexagon, </w:t>
      </w:r>
      <w:r w:rsidRPr="00756542">
        <w:fldChar w:fldCharType="begin"/>
      </w:r>
      <w:r>
        <w:instrText xml:space="preserve"> REF _Ref372799648 \h </w:instrText>
      </w:r>
      <w:r w:rsidRPr="00756542">
        <w:fldChar w:fldCharType="separate"/>
      </w:r>
      <w:r w:rsidR="008C68DA" w:rsidRPr="00135F83">
        <w:t xml:space="preserve">Figure </w:t>
      </w:r>
      <w:r w:rsidR="008C68DA">
        <w:rPr>
          <w:noProof/>
        </w:rPr>
        <w:t>5</w:t>
      </w:r>
      <w:r w:rsidRPr="00756542">
        <w:fldChar w:fldCharType="end"/>
      </w:r>
      <w:r>
        <w:t xml:space="preserve"> shows also the results for such a shape. </w:t>
      </w:r>
    </w:p>
    <w:p w:rsidR="00D65346" w:rsidRDefault="00DB638A" w:rsidP="00257F8B">
      <w:pPr>
        <w:pStyle w:val="Heading2"/>
      </w:pPr>
      <w:r w:rsidRPr="00257F8B">
        <w:t xml:space="preserve">Impact to the results in terms of </w:t>
      </w:r>
      <w:r w:rsidRPr="00257F8B">
        <w:rPr>
          <w:i/>
        </w:rPr>
        <w:t>Interference probability</w:t>
      </w:r>
    </w:p>
    <w:p w:rsidR="007469C9" w:rsidRPr="00135F83" w:rsidRDefault="00DB638A" w:rsidP="0052674B">
      <w:r>
        <w:t xml:space="preserve">After the calculation of the placement for each device, a lot of other calculations are driven by SEAMCAT, but all the results in terms of </w:t>
      </w:r>
      <w:r>
        <w:rPr>
          <w:i/>
        </w:rPr>
        <w:t>Interference probability</w:t>
      </w:r>
      <w:r>
        <w:t xml:space="preserve"> are based on the users input for the </w:t>
      </w:r>
      <w:r w:rsidR="006C6042" w:rsidRPr="006C6042">
        <w:t xml:space="preserve">geometries </w:t>
      </w:r>
      <w:r w:rsidR="00286F8D" w:rsidRPr="00135F83">
        <w:t>of a</w:t>
      </w:r>
      <w:r w:rsidR="007469C9" w:rsidRPr="00135F83">
        <w:t xml:space="preserve"> scenario. With the proposed change</w:t>
      </w:r>
      <w:r w:rsidR="00916E51" w:rsidRPr="00135F83">
        <w:t>,</w:t>
      </w:r>
      <w:r>
        <w:t xml:space="preserve"> there are some uncertainties in the results, maybe covered by other distributions</w:t>
      </w:r>
      <w:r w:rsidR="009A7ACB">
        <w:t xml:space="preserve"> or inputs</w:t>
      </w:r>
      <w:r w:rsidR="007469C9" w:rsidRPr="009A7ACB">
        <w:t xml:space="preserve"> are taken into account by the user. </w:t>
      </w:r>
    </w:p>
    <w:p w:rsidR="007469C9" w:rsidRPr="00756542" w:rsidRDefault="007469C9" w:rsidP="0052674B"/>
    <w:p w:rsidR="007D57ED" w:rsidRDefault="00DB638A" w:rsidP="00135F83">
      <w:r>
        <w:t>Different from the generic part</w:t>
      </w:r>
      <w:r w:rsidR="003A7426">
        <w:t xml:space="preserve"> of SEAMCAT</w:t>
      </w:r>
      <w:r w:rsidR="00B16ED8">
        <w:t>, which was addressed by the ticket,</w:t>
      </w:r>
      <w:r>
        <w:t xml:space="preserve"> are the network modules</w:t>
      </w:r>
      <w:r w:rsidR="003A7426">
        <w:t xml:space="preserve"> (CDMA or OFDM)</w:t>
      </w:r>
      <w:r>
        <w:t>, in the modules is a hexagon the basis for the geometrics, but the results are not based on that. The results are based on the connection of a device to the base station, of course</w:t>
      </w:r>
      <w:r w:rsidR="002C6B0F">
        <w:t>,</w:t>
      </w:r>
      <w:r>
        <w:t xml:space="preserve"> the initial placement are calculated on a hexagon, but on top SEAMCAT calculates the load of the network and change the </w:t>
      </w:r>
      <w:r w:rsidR="003A7426">
        <w:t xml:space="preserve">first calculated </w:t>
      </w:r>
      <w:r>
        <w:t>density</w:t>
      </w:r>
      <w:r w:rsidR="00956319" w:rsidRPr="009A7ACB">
        <w:t xml:space="preserve">, e.g. throws some devices away or connect them to another base station. The result is also not an </w:t>
      </w:r>
      <w:r w:rsidR="00956319" w:rsidRPr="00135F83">
        <w:rPr>
          <w:i/>
        </w:rPr>
        <w:t xml:space="preserve">Interference </w:t>
      </w:r>
      <w:proofErr w:type="gramStart"/>
      <w:r w:rsidR="00956319" w:rsidRPr="00135F83">
        <w:rPr>
          <w:i/>
        </w:rPr>
        <w:t>probability</w:t>
      </w:r>
      <w:r w:rsidR="002C6B0F">
        <w:rPr>
          <w:i/>
        </w:rPr>
        <w:t>,</w:t>
      </w:r>
      <w:proofErr w:type="gramEnd"/>
      <w:r w:rsidR="00956319" w:rsidRPr="00135F83">
        <w:t xml:space="preserve"> it is a change in the throughput of the network, not based on an area density of the devices in the network.</w:t>
      </w:r>
    </w:p>
    <w:p w:rsidR="00D65346" w:rsidRDefault="007D57ED" w:rsidP="00257F8B">
      <w:pPr>
        <w:pStyle w:val="Heading1"/>
      </w:pPr>
      <w:r>
        <w:lastRenderedPageBreak/>
        <w:t>Conclusion</w:t>
      </w:r>
    </w:p>
    <w:p w:rsidR="00D65346" w:rsidRDefault="007D57ED">
      <w:r>
        <w:t xml:space="preserve">The proposed new functionality to shape the placement of </w:t>
      </w:r>
      <w:r w:rsidR="005B04EB">
        <w:t xml:space="preserve">the </w:t>
      </w:r>
      <w:r>
        <w:t xml:space="preserve">VLR or ILR different </w:t>
      </w:r>
      <w:r w:rsidR="002C6B0F">
        <w:t>from</w:t>
      </w:r>
      <w:r>
        <w:t xml:space="preserve"> a circle, gives results</w:t>
      </w:r>
      <w:r w:rsidR="005B04EB">
        <w:t>,</w:t>
      </w:r>
      <w:r>
        <w:t xml:space="preserve"> not anymore based </w:t>
      </w:r>
      <w:r w:rsidR="005B04EB">
        <w:t xml:space="preserve">on the calculations, given for a density in a circle as implemented in SEAMCAT. The change of the </w:t>
      </w:r>
      <w:r w:rsidR="006C6042" w:rsidRPr="006C6042">
        <w:t xml:space="preserve">geometries </w:t>
      </w:r>
      <w:r w:rsidR="005B04EB">
        <w:t xml:space="preserve">implies also a change of the calculations, but this could be more complex. The vectors </w:t>
      </w:r>
      <w:r w:rsidR="00DB638A" w:rsidRPr="00257F8B">
        <w:rPr>
          <w:i/>
        </w:rPr>
        <w:t>dRSS</w:t>
      </w:r>
      <w:r w:rsidR="005B04EB">
        <w:t xml:space="preserve"> and </w:t>
      </w:r>
      <w:r w:rsidR="00DB638A" w:rsidRPr="00257F8B">
        <w:rPr>
          <w:i/>
        </w:rPr>
        <w:t>iRSS</w:t>
      </w:r>
      <w:r w:rsidR="005B04EB">
        <w:t xml:space="preserve"> are influenced, if the shape is changing</w:t>
      </w:r>
      <w:r w:rsidR="006C6042">
        <w:t>,</w:t>
      </w:r>
      <w:r w:rsidR="005B04EB">
        <w:t xml:space="preserve"> the user needs such in information at least on the </w:t>
      </w:r>
      <w:r w:rsidR="00DB638A" w:rsidRPr="00257F8B">
        <w:rPr>
          <w:i/>
        </w:rPr>
        <w:t>Simulation outline</w:t>
      </w:r>
      <w:r w:rsidR="005B04EB">
        <w:t xml:space="preserve"> panel. This could be </w:t>
      </w:r>
      <w:r w:rsidR="002652A8">
        <w:t>a similar</w:t>
      </w:r>
      <w:r w:rsidR="005B04EB">
        <w:t xml:space="preserve"> indication like the one for a used PPP</w:t>
      </w:r>
      <w:r w:rsidR="00631218">
        <w:t xml:space="preserve">, see the </w:t>
      </w:r>
      <w:r w:rsidR="00DB638A">
        <w:fldChar w:fldCharType="begin"/>
      </w:r>
      <w:r w:rsidR="006C6042">
        <w:instrText xml:space="preserve"> REF _Ref372902466 \h </w:instrText>
      </w:r>
      <w:r w:rsidR="00DB638A">
        <w:fldChar w:fldCharType="separate"/>
      </w:r>
      <w:r w:rsidR="008C68DA">
        <w:t xml:space="preserve">Figure </w:t>
      </w:r>
      <w:r w:rsidR="008C68DA">
        <w:rPr>
          <w:noProof/>
        </w:rPr>
        <w:t>6</w:t>
      </w:r>
      <w:r w:rsidR="00DB638A">
        <w:fldChar w:fldCharType="end"/>
      </w:r>
      <w:r w:rsidR="006C6042">
        <w:t xml:space="preserve"> </w:t>
      </w:r>
      <w:r w:rsidR="00631218">
        <w:t>below</w:t>
      </w:r>
      <w:r w:rsidR="005B04EB">
        <w:t xml:space="preserve">. </w:t>
      </w:r>
    </w:p>
    <w:p w:rsidR="00D65346" w:rsidRDefault="00D65346"/>
    <w:p w:rsidR="00D65346" w:rsidRDefault="004B3AB1" w:rsidP="00257F8B">
      <w:pPr>
        <w:keepNext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51DDBA" wp14:editId="0BB3E228">
                <wp:simplePos x="0" y="0"/>
                <wp:positionH relativeFrom="column">
                  <wp:posOffset>2129790</wp:posOffset>
                </wp:positionH>
                <wp:positionV relativeFrom="paragraph">
                  <wp:posOffset>603250</wp:posOffset>
                </wp:positionV>
                <wp:extent cx="320040" cy="179070"/>
                <wp:effectExtent l="0" t="0" r="0" b="2540"/>
                <wp:wrapNone/>
                <wp:docPr id="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042" w:rsidRPr="006B24CA" w:rsidRDefault="00DB638A" w:rsidP="006C6042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6B24C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51" type="#_x0000_t202" style="position:absolute;left:0;text-align:left;margin-left:167.7pt;margin-top:47.5pt;width:25.2pt;height:14.1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" filled="f" stroked="f">
                <v:textbox style="mso-fit-shape-to-text:t">
                  <w:txbxContent>
                    <w:p w:rsidR="006C6042" w:rsidRPr="006B24CA" w:rsidRDefault="00DB638A" w:rsidP="006C6042">
                      <w:pPr>
                        <w:rPr>
                          <w:b/>
                          <w:color w:val="FF0000"/>
                          <w:sz w:val="12"/>
                          <w:szCs w:val="12"/>
                          <w:lang w:val="de-DE"/>
                        </w:rPr>
                      </w:pPr>
                      <w:r w:rsidRPr="006B24CA">
                        <w:rPr>
                          <w:b/>
                          <w:color w:val="FF0000"/>
                          <w:sz w:val="12"/>
                          <w:szCs w:val="12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F7CF7F" wp14:editId="53DFE462">
                <wp:simplePos x="0" y="0"/>
                <wp:positionH relativeFrom="column">
                  <wp:posOffset>2180590</wp:posOffset>
                </wp:positionH>
                <wp:positionV relativeFrom="paragraph">
                  <wp:posOffset>445770</wp:posOffset>
                </wp:positionV>
                <wp:extent cx="319405" cy="179070"/>
                <wp:effectExtent l="0" t="0" r="0" b="2540"/>
                <wp:wrapNone/>
                <wp:docPr id="4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042" w:rsidRPr="006B24CA" w:rsidRDefault="00DB638A" w:rsidP="006C6042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6B24C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71.7pt;margin-top:35.1pt;width:25.15pt;height:14.1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" filled="f" stroked="f">
                <v:textbox style="mso-fit-shape-to-text:t">
                  <w:txbxContent>
                    <w:p w:rsidR="006C6042" w:rsidRPr="006B24CA" w:rsidRDefault="00DB638A" w:rsidP="006C6042">
                      <w:pPr>
                        <w:rPr>
                          <w:b/>
                          <w:color w:val="FF0000"/>
                          <w:sz w:val="12"/>
                          <w:szCs w:val="12"/>
                          <w:lang w:val="de-DE"/>
                        </w:rPr>
                      </w:pPr>
                      <w:r w:rsidRPr="006B24CA">
                        <w:rPr>
                          <w:b/>
                          <w:color w:val="FF0000"/>
                          <w:sz w:val="12"/>
                          <w:szCs w:val="12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49705C" wp14:editId="4F68591B">
                <wp:simplePos x="0" y="0"/>
                <wp:positionH relativeFrom="column">
                  <wp:posOffset>1840865</wp:posOffset>
                </wp:positionH>
                <wp:positionV relativeFrom="paragraph">
                  <wp:posOffset>288290</wp:posOffset>
                </wp:positionV>
                <wp:extent cx="320040" cy="179070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218" w:rsidRPr="006B24CA" w:rsidRDefault="00DB638A">
                            <w:pPr>
                              <w:rPr>
                                <w:b/>
                                <w:color w:val="FF0000"/>
                                <w:sz w:val="12"/>
                                <w:szCs w:val="12"/>
                                <w:lang w:val="de-DE"/>
                              </w:rPr>
                            </w:pPr>
                            <w:r w:rsidRPr="006B24C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144.95pt;margin-top:22.7pt;width:25.2pt;height:14.1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" filled="f" stroked="f">
                <v:textbox style="mso-fit-shape-to-text:t">
                  <w:txbxContent>
                    <w:p w:rsidR="00631218" w:rsidRPr="006B24CA" w:rsidRDefault="00DB638A">
                      <w:pPr>
                        <w:rPr>
                          <w:b/>
                          <w:color w:val="FF0000"/>
                          <w:sz w:val="12"/>
                          <w:szCs w:val="12"/>
                          <w:lang w:val="de-DE"/>
                        </w:rPr>
                      </w:pPr>
                      <w:r w:rsidRPr="006B24CA">
                        <w:rPr>
                          <w:b/>
                          <w:color w:val="FF0000"/>
                          <w:sz w:val="12"/>
                          <w:szCs w:val="12"/>
                        </w:rPr>
                        <w:t>#</w:t>
                      </w:r>
                    </w:p>
                  </w:txbxContent>
                </v:textbox>
              </v:shape>
            </w:pict>
          </mc:Fallback>
        </mc:AlternateContent>
      </w:r>
      <w:r w:rsidR="008A3349">
        <w:rPr>
          <w:noProof/>
          <w:lang w:eastAsia="en-GB"/>
        </w:rPr>
        <w:drawing>
          <wp:inline distT="0" distB="0" distL="0" distR="0" wp14:anchorId="712F38EC" wp14:editId="3BA7A6F4">
            <wp:extent cx="2693966" cy="964888"/>
            <wp:effectExtent l="0" t="0" r="0" b="6985"/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8285" cy="966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5346" w:rsidRDefault="00631218" w:rsidP="00257F8B">
      <w:pPr>
        <w:pStyle w:val="Caption"/>
      </w:pPr>
      <w:bookmarkStart w:id="7" w:name="_Ref372902466"/>
      <w:r>
        <w:t xml:space="preserve">Figure </w:t>
      </w:r>
      <w:r w:rsidR="00DB638A">
        <w:fldChar w:fldCharType="begin"/>
      </w:r>
      <w:r>
        <w:instrText xml:space="preserve"> SEQ Figure \* ARABIC </w:instrText>
      </w:r>
      <w:r w:rsidR="00DB638A">
        <w:fldChar w:fldCharType="separate"/>
      </w:r>
      <w:r w:rsidR="008C68DA">
        <w:rPr>
          <w:noProof/>
        </w:rPr>
        <w:t>6</w:t>
      </w:r>
      <w:r w:rsidR="00DB638A">
        <w:fldChar w:fldCharType="end"/>
      </w:r>
      <w:bookmarkEnd w:id="7"/>
      <w:r>
        <w:t>: Proposed indication</w:t>
      </w:r>
      <w:r w:rsidR="006C6042">
        <w:t xml:space="preserve"> </w:t>
      </w:r>
      <w:r w:rsidR="006B24CA">
        <w:t xml:space="preserve">(red label) </w:t>
      </w:r>
      <w:r w:rsidR="006C6042">
        <w:t>of a changed shape influencing the result vector</w:t>
      </w:r>
      <w:r w:rsidR="00B66E12">
        <w:t>s</w:t>
      </w:r>
      <w:r w:rsidR="006C6042">
        <w:t xml:space="preserve"> </w:t>
      </w:r>
    </w:p>
    <w:p w:rsidR="008A3349" w:rsidRDefault="005B04EB">
      <w:r>
        <w:t>How big the influence is</w:t>
      </w:r>
      <w:r w:rsidR="00631218">
        <w:t>,</w:t>
      </w:r>
      <w:r>
        <w:t xml:space="preserve"> needs maybe </w:t>
      </w:r>
      <w:r w:rsidR="00D5655B">
        <w:t xml:space="preserve">analysed in </w:t>
      </w:r>
      <w:r>
        <w:t>more detail</w:t>
      </w:r>
      <w:r w:rsidR="00631218">
        <w:t xml:space="preserve">, but at this stage one can say that the minimum allowed number of corners is 4, a triangle </w:t>
      </w:r>
      <w:r w:rsidR="002652A8">
        <w:t>would</w:t>
      </w:r>
      <w:r w:rsidR="00631218">
        <w:t xml:space="preserve"> be impact</w:t>
      </w:r>
      <w:r w:rsidR="002652A8">
        <w:t>ing</w:t>
      </w:r>
      <w:r w:rsidR="00631218">
        <w:t xml:space="preserve"> the results too much. Such an implementation for the ILT to VLR path should be avoided, regarding the unexpected influences to the results and the connection between the </w:t>
      </w:r>
      <w:r w:rsidR="006C6042" w:rsidRPr="006C6042">
        <w:t xml:space="preserve">geometries </w:t>
      </w:r>
      <w:r w:rsidR="00631218">
        <w:t xml:space="preserve">and the area density. </w:t>
      </w:r>
    </w:p>
    <w:sectPr w:rsidR="008A3349" w:rsidSect="00E330E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1440" w:right="1289" w:bottom="1440" w:left="1260" w:header="993" w:footer="6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459" w:rsidRDefault="005F6459" w:rsidP="00656CC8">
      <w:r>
        <w:separator/>
      </w:r>
    </w:p>
  </w:endnote>
  <w:endnote w:type="continuationSeparator" w:id="0">
    <w:p w:rsidR="005F6459" w:rsidRDefault="005F6459" w:rsidP="0065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F50" w:rsidRDefault="00DB638A" w:rsidP="00656CC8">
    <w:pPr>
      <w:pStyle w:val="Footer"/>
      <w:rPr>
        <w:rStyle w:val="PageNumber"/>
      </w:rPr>
    </w:pPr>
    <w:r>
      <w:rPr>
        <w:rStyle w:val="PageNumber"/>
      </w:rPr>
      <w:fldChar w:fldCharType="begin"/>
    </w:r>
    <w:r w:rsidR="00077F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F50">
      <w:rPr>
        <w:rStyle w:val="PageNumber"/>
        <w:noProof/>
      </w:rPr>
      <w:t>1</w:t>
    </w:r>
    <w:r>
      <w:rPr>
        <w:rStyle w:val="PageNumber"/>
      </w:rPr>
      <w:fldChar w:fldCharType="end"/>
    </w:r>
  </w:p>
  <w:p w:rsidR="00077F50" w:rsidRDefault="00077F50" w:rsidP="00656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E9" w:rsidRDefault="00E330E9" w:rsidP="00656CC8">
    <w:pPr>
      <w:pStyle w:val="Footer"/>
      <w:rPr>
        <w:lang w:val="en-IE"/>
      </w:rPr>
    </w:pPr>
  </w:p>
  <w:p w:rsidR="00077F50" w:rsidRPr="003109E8" w:rsidRDefault="00F75E80" w:rsidP="00656CC8">
    <w:pPr>
      <w:pStyle w:val="Footer"/>
      <w:rPr>
        <w:lang w:val="en-IE"/>
      </w:rPr>
    </w:pPr>
    <w:r>
      <w:rPr>
        <w:bCs/>
        <w:kern w:val="36"/>
      </w:rPr>
      <w:tab/>
    </w:r>
    <w:r>
      <w:rPr>
        <w:bCs/>
        <w:kern w:val="36"/>
      </w:rPr>
      <w:tab/>
    </w:r>
    <w:r w:rsidR="00DB638A" w:rsidRPr="003109E8">
      <w:rPr>
        <w:rStyle w:val="PageNumber"/>
        <w:sz w:val="20"/>
      </w:rPr>
      <w:fldChar w:fldCharType="begin"/>
    </w:r>
    <w:r w:rsidR="00E330E9" w:rsidRPr="003109E8">
      <w:rPr>
        <w:rStyle w:val="PageNumber"/>
        <w:sz w:val="20"/>
      </w:rPr>
      <w:instrText xml:space="preserve"> PAGE </w:instrText>
    </w:r>
    <w:r w:rsidR="00DB638A" w:rsidRPr="003109E8">
      <w:rPr>
        <w:rStyle w:val="PageNumber"/>
        <w:sz w:val="20"/>
      </w:rPr>
      <w:fldChar w:fldCharType="separate"/>
    </w:r>
    <w:r w:rsidR="00CC4C3C">
      <w:rPr>
        <w:rStyle w:val="PageNumber"/>
        <w:noProof/>
        <w:sz w:val="20"/>
      </w:rPr>
      <w:t>1</w:t>
    </w:r>
    <w:r w:rsidR="00DB638A" w:rsidRPr="003109E8">
      <w:rPr>
        <w:rStyle w:val="PageNumber"/>
        <w:sz w:val="20"/>
      </w:rPr>
      <w:fldChar w:fldCharType="end"/>
    </w:r>
    <w:r w:rsidR="00E330E9" w:rsidRPr="003109E8">
      <w:rPr>
        <w:rStyle w:val="PageNumber"/>
        <w:sz w:val="20"/>
      </w:rPr>
      <w:t>/</w:t>
    </w:r>
    <w:r w:rsidR="00DB638A" w:rsidRPr="003109E8">
      <w:rPr>
        <w:rStyle w:val="PageNumber"/>
        <w:sz w:val="20"/>
      </w:rPr>
      <w:fldChar w:fldCharType="begin"/>
    </w:r>
    <w:r w:rsidR="00E330E9" w:rsidRPr="003109E8">
      <w:rPr>
        <w:rStyle w:val="PageNumber"/>
        <w:sz w:val="20"/>
      </w:rPr>
      <w:instrText xml:space="preserve"> NUMPAGES </w:instrText>
    </w:r>
    <w:r w:rsidR="00DB638A" w:rsidRPr="003109E8">
      <w:rPr>
        <w:rStyle w:val="PageNumber"/>
        <w:sz w:val="20"/>
      </w:rPr>
      <w:fldChar w:fldCharType="separate"/>
    </w:r>
    <w:r w:rsidR="00CC4C3C">
      <w:rPr>
        <w:rStyle w:val="PageNumber"/>
        <w:noProof/>
        <w:sz w:val="20"/>
      </w:rPr>
      <w:t>7</w:t>
    </w:r>
    <w:r w:rsidR="00DB638A" w:rsidRPr="003109E8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2F5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459" w:rsidRDefault="005F6459" w:rsidP="00656CC8">
      <w:r>
        <w:separator/>
      </w:r>
    </w:p>
  </w:footnote>
  <w:footnote w:type="continuationSeparator" w:id="0">
    <w:p w:rsidR="005F6459" w:rsidRDefault="005F6459" w:rsidP="00656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2F5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2F5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3B" w:rsidRDefault="002F5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200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>
    <w:nsid w:val="09FD62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E3E62"/>
    <w:multiLevelType w:val="hybridMultilevel"/>
    <w:tmpl w:val="E5DA81A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3F2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AF6994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65929C8"/>
    <w:multiLevelType w:val="hybridMultilevel"/>
    <w:tmpl w:val="4022B9D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22E1F91"/>
    <w:multiLevelType w:val="hybridMultilevel"/>
    <w:tmpl w:val="7D5CC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96B1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FB1753"/>
    <w:multiLevelType w:val="hybridMultilevel"/>
    <w:tmpl w:val="EACE9E0A"/>
    <w:lvl w:ilvl="0" w:tplc="5F14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534A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C0D6C73"/>
    <w:multiLevelType w:val="singleLevel"/>
    <w:tmpl w:val="A1C0BFE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D5D638F"/>
    <w:multiLevelType w:val="multilevel"/>
    <w:tmpl w:val="B73C170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7184336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75871D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AF60EA7"/>
    <w:multiLevelType w:val="hybridMultilevel"/>
    <w:tmpl w:val="CADA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E26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0"/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3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B4"/>
    <w:rsid w:val="00001BF7"/>
    <w:rsid w:val="00013D28"/>
    <w:rsid w:val="00015111"/>
    <w:rsid w:val="00025717"/>
    <w:rsid w:val="00066AF3"/>
    <w:rsid w:val="00077F50"/>
    <w:rsid w:val="000A1542"/>
    <w:rsid w:val="000B3644"/>
    <w:rsid w:val="000C4962"/>
    <w:rsid w:val="000E3396"/>
    <w:rsid w:val="000E40DD"/>
    <w:rsid w:val="00115947"/>
    <w:rsid w:val="00135F83"/>
    <w:rsid w:val="00136D8C"/>
    <w:rsid w:val="00165EB6"/>
    <w:rsid w:val="001708AB"/>
    <w:rsid w:val="00196A7B"/>
    <w:rsid w:val="001B3B44"/>
    <w:rsid w:val="001B4A15"/>
    <w:rsid w:val="001B5B01"/>
    <w:rsid w:val="001D33CE"/>
    <w:rsid w:val="001D668A"/>
    <w:rsid w:val="001F1E4A"/>
    <w:rsid w:val="002056C2"/>
    <w:rsid w:val="00215BDD"/>
    <w:rsid w:val="00231B7D"/>
    <w:rsid w:val="00257D74"/>
    <w:rsid w:val="00257F8B"/>
    <w:rsid w:val="00261679"/>
    <w:rsid w:val="002652A8"/>
    <w:rsid w:val="00286F8D"/>
    <w:rsid w:val="002A3F39"/>
    <w:rsid w:val="002A54ED"/>
    <w:rsid w:val="002B201E"/>
    <w:rsid w:val="002B5308"/>
    <w:rsid w:val="002C219C"/>
    <w:rsid w:val="002C315C"/>
    <w:rsid w:val="002C6B0F"/>
    <w:rsid w:val="002D6DB4"/>
    <w:rsid w:val="002E0CF4"/>
    <w:rsid w:val="002F094A"/>
    <w:rsid w:val="002F5E3B"/>
    <w:rsid w:val="0030797A"/>
    <w:rsid w:val="003109E8"/>
    <w:rsid w:val="00316C38"/>
    <w:rsid w:val="003247BF"/>
    <w:rsid w:val="00337895"/>
    <w:rsid w:val="003659D9"/>
    <w:rsid w:val="00367A78"/>
    <w:rsid w:val="00372125"/>
    <w:rsid w:val="00372975"/>
    <w:rsid w:val="0037484F"/>
    <w:rsid w:val="00395955"/>
    <w:rsid w:val="003A7426"/>
    <w:rsid w:val="003C7138"/>
    <w:rsid w:val="003D11DD"/>
    <w:rsid w:val="003E39AB"/>
    <w:rsid w:val="003F346C"/>
    <w:rsid w:val="003F4520"/>
    <w:rsid w:val="003F7F1C"/>
    <w:rsid w:val="00400572"/>
    <w:rsid w:val="004149E0"/>
    <w:rsid w:val="0042281B"/>
    <w:rsid w:val="00431E60"/>
    <w:rsid w:val="00432C7C"/>
    <w:rsid w:val="00457E12"/>
    <w:rsid w:val="00480EB9"/>
    <w:rsid w:val="00484A0D"/>
    <w:rsid w:val="004B3AB1"/>
    <w:rsid w:val="004C2A48"/>
    <w:rsid w:val="004C2C5C"/>
    <w:rsid w:val="004E0503"/>
    <w:rsid w:val="004E65AE"/>
    <w:rsid w:val="004E7B37"/>
    <w:rsid w:val="00503613"/>
    <w:rsid w:val="00515FC9"/>
    <w:rsid w:val="0052674B"/>
    <w:rsid w:val="005330A7"/>
    <w:rsid w:val="005364F0"/>
    <w:rsid w:val="00566AD4"/>
    <w:rsid w:val="00575B3D"/>
    <w:rsid w:val="00581E28"/>
    <w:rsid w:val="005A4932"/>
    <w:rsid w:val="005A6D44"/>
    <w:rsid w:val="005B04EB"/>
    <w:rsid w:val="005B3401"/>
    <w:rsid w:val="005C3429"/>
    <w:rsid w:val="005C5D2D"/>
    <w:rsid w:val="005F6459"/>
    <w:rsid w:val="006174F4"/>
    <w:rsid w:val="006227ED"/>
    <w:rsid w:val="00622EEF"/>
    <w:rsid w:val="00631218"/>
    <w:rsid w:val="00636332"/>
    <w:rsid w:val="00656CC8"/>
    <w:rsid w:val="00676739"/>
    <w:rsid w:val="006824F4"/>
    <w:rsid w:val="00683E41"/>
    <w:rsid w:val="006928FB"/>
    <w:rsid w:val="0069730A"/>
    <w:rsid w:val="006B0FC2"/>
    <w:rsid w:val="006B174F"/>
    <w:rsid w:val="006B24CA"/>
    <w:rsid w:val="006C498F"/>
    <w:rsid w:val="006C6042"/>
    <w:rsid w:val="006C7574"/>
    <w:rsid w:val="00716F5D"/>
    <w:rsid w:val="00717A2F"/>
    <w:rsid w:val="0073305B"/>
    <w:rsid w:val="007363C8"/>
    <w:rsid w:val="007469C9"/>
    <w:rsid w:val="00756542"/>
    <w:rsid w:val="00763AE5"/>
    <w:rsid w:val="00770359"/>
    <w:rsid w:val="0077627A"/>
    <w:rsid w:val="00786AB6"/>
    <w:rsid w:val="00787E1F"/>
    <w:rsid w:val="007922F3"/>
    <w:rsid w:val="00792836"/>
    <w:rsid w:val="007A5373"/>
    <w:rsid w:val="007D57ED"/>
    <w:rsid w:val="007D7E7C"/>
    <w:rsid w:val="007E029D"/>
    <w:rsid w:val="007F667B"/>
    <w:rsid w:val="00820E6C"/>
    <w:rsid w:val="00822603"/>
    <w:rsid w:val="00831FBA"/>
    <w:rsid w:val="00850F57"/>
    <w:rsid w:val="008644F3"/>
    <w:rsid w:val="008A3349"/>
    <w:rsid w:val="008B4B50"/>
    <w:rsid w:val="008C68DA"/>
    <w:rsid w:val="008D1FDB"/>
    <w:rsid w:val="008D368B"/>
    <w:rsid w:val="008D7C0E"/>
    <w:rsid w:val="008F0702"/>
    <w:rsid w:val="00902ED5"/>
    <w:rsid w:val="00916E51"/>
    <w:rsid w:val="00917CAE"/>
    <w:rsid w:val="009562D3"/>
    <w:rsid w:val="00956319"/>
    <w:rsid w:val="0097414E"/>
    <w:rsid w:val="009764B1"/>
    <w:rsid w:val="00992E85"/>
    <w:rsid w:val="00995869"/>
    <w:rsid w:val="009A7ACB"/>
    <w:rsid w:val="009A7B00"/>
    <w:rsid w:val="009B6DDA"/>
    <w:rsid w:val="009D064B"/>
    <w:rsid w:val="009D0E1D"/>
    <w:rsid w:val="009E2710"/>
    <w:rsid w:val="009F4555"/>
    <w:rsid w:val="00A01AAB"/>
    <w:rsid w:val="00A113C4"/>
    <w:rsid w:val="00A12FA8"/>
    <w:rsid w:val="00A23EAD"/>
    <w:rsid w:val="00A42A00"/>
    <w:rsid w:val="00A611A8"/>
    <w:rsid w:val="00A65618"/>
    <w:rsid w:val="00A70CE3"/>
    <w:rsid w:val="00A73D87"/>
    <w:rsid w:val="00A847D9"/>
    <w:rsid w:val="00AB2BAA"/>
    <w:rsid w:val="00AB3D2E"/>
    <w:rsid w:val="00AB43BA"/>
    <w:rsid w:val="00AD1BF6"/>
    <w:rsid w:val="00B02581"/>
    <w:rsid w:val="00B16ED8"/>
    <w:rsid w:val="00B234AC"/>
    <w:rsid w:val="00B37930"/>
    <w:rsid w:val="00B50E93"/>
    <w:rsid w:val="00B576EC"/>
    <w:rsid w:val="00B66E12"/>
    <w:rsid w:val="00B744D5"/>
    <w:rsid w:val="00BD2606"/>
    <w:rsid w:val="00BE1F50"/>
    <w:rsid w:val="00C03BA4"/>
    <w:rsid w:val="00C12001"/>
    <w:rsid w:val="00C16BDB"/>
    <w:rsid w:val="00C22FF9"/>
    <w:rsid w:val="00C32384"/>
    <w:rsid w:val="00C34749"/>
    <w:rsid w:val="00C81967"/>
    <w:rsid w:val="00C83830"/>
    <w:rsid w:val="00C86CDA"/>
    <w:rsid w:val="00CA4F21"/>
    <w:rsid w:val="00CB338B"/>
    <w:rsid w:val="00CC3680"/>
    <w:rsid w:val="00CC4C3C"/>
    <w:rsid w:val="00CD04F0"/>
    <w:rsid w:val="00CF3D16"/>
    <w:rsid w:val="00D01091"/>
    <w:rsid w:val="00D04B86"/>
    <w:rsid w:val="00D321E6"/>
    <w:rsid w:val="00D562F9"/>
    <w:rsid w:val="00D5655B"/>
    <w:rsid w:val="00D63826"/>
    <w:rsid w:val="00D65346"/>
    <w:rsid w:val="00DB638A"/>
    <w:rsid w:val="00DD691A"/>
    <w:rsid w:val="00DE2FD5"/>
    <w:rsid w:val="00DF6CF2"/>
    <w:rsid w:val="00E0792A"/>
    <w:rsid w:val="00E14E01"/>
    <w:rsid w:val="00E15B10"/>
    <w:rsid w:val="00E330E9"/>
    <w:rsid w:val="00E512EC"/>
    <w:rsid w:val="00E658A7"/>
    <w:rsid w:val="00E665DB"/>
    <w:rsid w:val="00E74ECE"/>
    <w:rsid w:val="00E84310"/>
    <w:rsid w:val="00ED2597"/>
    <w:rsid w:val="00EE6E06"/>
    <w:rsid w:val="00F032BE"/>
    <w:rsid w:val="00F03428"/>
    <w:rsid w:val="00F17B8F"/>
    <w:rsid w:val="00F24FF3"/>
    <w:rsid w:val="00F45C14"/>
    <w:rsid w:val="00F53347"/>
    <w:rsid w:val="00F75E80"/>
    <w:rsid w:val="00F929FB"/>
    <w:rsid w:val="00F9426D"/>
    <w:rsid w:val="00FA7456"/>
    <w:rsid w:val="00FD4D79"/>
    <w:rsid w:val="00FE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CC8"/>
    <w:pPr>
      <w:jc w:val="both"/>
    </w:pPr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rsid w:val="00D63826"/>
    <w:pPr>
      <w:keepNext/>
      <w:numPr>
        <w:numId w:val="15"/>
      </w:numPr>
      <w:autoSpaceDE w:val="0"/>
      <w:autoSpaceDN w:val="0"/>
      <w:spacing w:before="480" w:after="240"/>
      <w:ind w:left="431" w:hanging="431"/>
      <w:outlineLvl w:val="0"/>
    </w:pPr>
    <w:rPr>
      <w:rFonts w:ascii="Arial" w:hAnsi="Arial"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826"/>
    <w:pPr>
      <w:keepNext/>
      <w:keepLines/>
      <w:numPr>
        <w:ilvl w:val="1"/>
        <w:numId w:val="15"/>
      </w:numPr>
      <w:spacing w:before="360" w:line="360" w:lineRule="auto"/>
      <w:ind w:left="578" w:hanging="578"/>
      <w:jc w:val="left"/>
      <w:outlineLvl w:val="1"/>
    </w:pPr>
    <w:rPr>
      <w:rFonts w:ascii="Arial" w:eastAsiaTheme="majorEastAsia" w:hAnsi="Arial" w:cs="Arial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5"/>
      </w:numPr>
      <w:jc w:val="right"/>
      <w:outlineLvl w:val="2"/>
    </w:pPr>
    <w:rPr>
      <w:rFonts w:ascii="Arial" w:hAnsi="Arial"/>
      <w:b/>
      <w:szCs w:val="20"/>
      <w:lang w:eastAsia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5"/>
      </w:numPr>
      <w:outlineLvl w:val="3"/>
    </w:pPr>
    <w:rPr>
      <w:rFonts w:ascii="Arial" w:hAnsi="Arial"/>
      <w:b/>
      <w:szCs w:val="20"/>
      <w:lang w:eastAsia="de-D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autoSpaceDE w:val="0"/>
      <w:autoSpaceDN w:val="0"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64B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64B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64B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64B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styleId="PageNumber">
    <w:name w:val="page number"/>
    <w:basedOn w:val="DefaultParagraphFont"/>
  </w:style>
  <w:style w:type="paragraph" w:customStyle="1" w:styleId="ELoverskrift3">
    <w:name w:val="ELoverskrift3"/>
    <w:basedOn w:val="Normal"/>
    <w:next w:val="Normal"/>
    <w:pPr>
      <w:keepNext/>
      <w:keepLines/>
      <w:autoSpaceDE w:val="0"/>
      <w:autoSpaceDN w:val="0"/>
      <w:spacing w:after="120"/>
    </w:pPr>
    <w:rPr>
      <w:b/>
      <w:bCs/>
      <w:lang w:eastAsia="nl-NL"/>
    </w:rPr>
  </w:style>
  <w:style w:type="table" w:styleId="TableGrid">
    <w:name w:val="Table Grid"/>
    <w:basedOn w:val="TableNormal"/>
    <w:rsid w:val="0069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ZchnZchn">
    <w:name w:val="Char Char Zchn Zchn"/>
    <w:basedOn w:val="Normal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le">
    <w:name w:val="Title"/>
    <w:basedOn w:val="Normal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</w:rPr>
  </w:style>
  <w:style w:type="character" w:styleId="Hyperlink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Normal"/>
    <w:next w:val="Normal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3826"/>
    <w:rPr>
      <w:rFonts w:ascii="Arial" w:eastAsiaTheme="majorEastAsia" w:hAnsi="Arial" w:cs="Arial"/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E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96"/>
    <w:rPr>
      <w:rFonts w:ascii="Tahoma" w:hAnsi="Tahoma" w:cs="Tahoma"/>
      <w:sz w:val="16"/>
      <w:szCs w:val="1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0E3396"/>
    <w:rPr>
      <w:color w:val="808080"/>
    </w:rPr>
  </w:style>
  <w:style w:type="paragraph" w:styleId="Caption">
    <w:name w:val="caption"/>
    <w:basedOn w:val="Normal"/>
    <w:next w:val="Normal"/>
    <w:unhideWhenUsed/>
    <w:qFormat/>
    <w:rsid w:val="00D562F9"/>
    <w:pPr>
      <w:spacing w:after="200"/>
      <w:jc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3E39AB"/>
    <w:pPr>
      <w:spacing w:before="100" w:beforeAutospacing="1" w:after="100" w:afterAutospacing="1"/>
    </w:pPr>
    <w:rPr>
      <w:rFonts w:eastAsiaTheme="minorEastAsia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9764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semiHidden/>
    <w:rsid w:val="00976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semiHidden/>
    <w:rsid w:val="009764B1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Heading9Char">
    <w:name w:val="Heading 9 Char"/>
    <w:basedOn w:val="DefaultParagraphFont"/>
    <w:link w:val="Heading9"/>
    <w:semiHidden/>
    <w:rsid w:val="009764B1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FootnoteText">
    <w:name w:val="footnote text"/>
    <w:basedOn w:val="Normal"/>
    <w:link w:val="FootnoteTextChar"/>
    <w:rsid w:val="009958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5869"/>
    <w:rPr>
      <w:lang w:val="en-GB" w:eastAsia="fr-FR"/>
    </w:rPr>
  </w:style>
  <w:style w:type="character" w:styleId="FootnoteReference">
    <w:name w:val="footnote reference"/>
    <w:basedOn w:val="DefaultParagraphFont"/>
    <w:rsid w:val="00995869"/>
    <w:rPr>
      <w:vertAlign w:val="superscript"/>
    </w:rPr>
  </w:style>
  <w:style w:type="character" w:styleId="CommentReference">
    <w:name w:val="annotation reference"/>
    <w:basedOn w:val="DefaultParagraphFont"/>
    <w:rsid w:val="00372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975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7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2975"/>
    <w:rPr>
      <w:b/>
      <w:bCs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CC8"/>
    <w:pPr>
      <w:jc w:val="both"/>
    </w:pPr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qFormat/>
    <w:rsid w:val="00D63826"/>
    <w:pPr>
      <w:keepNext/>
      <w:numPr>
        <w:numId w:val="15"/>
      </w:numPr>
      <w:autoSpaceDE w:val="0"/>
      <w:autoSpaceDN w:val="0"/>
      <w:spacing w:before="480" w:after="240"/>
      <w:ind w:left="431" w:hanging="431"/>
      <w:outlineLvl w:val="0"/>
    </w:pPr>
    <w:rPr>
      <w:rFonts w:ascii="Arial" w:hAnsi="Arial" w:cs="Arial"/>
      <w:b/>
      <w:bCs/>
      <w:kern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826"/>
    <w:pPr>
      <w:keepNext/>
      <w:keepLines/>
      <w:numPr>
        <w:ilvl w:val="1"/>
        <w:numId w:val="15"/>
      </w:numPr>
      <w:spacing w:before="360" w:line="360" w:lineRule="auto"/>
      <w:ind w:left="578" w:hanging="578"/>
      <w:jc w:val="left"/>
      <w:outlineLvl w:val="1"/>
    </w:pPr>
    <w:rPr>
      <w:rFonts w:ascii="Arial" w:eastAsiaTheme="majorEastAsia" w:hAnsi="Arial" w:cs="Arial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5"/>
      </w:numPr>
      <w:jc w:val="right"/>
      <w:outlineLvl w:val="2"/>
    </w:pPr>
    <w:rPr>
      <w:rFonts w:ascii="Arial" w:hAnsi="Arial"/>
      <w:b/>
      <w:szCs w:val="20"/>
      <w:lang w:eastAsia="de-D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5"/>
      </w:numPr>
      <w:outlineLvl w:val="3"/>
    </w:pPr>
    <w:rPr>
      <w:rFonts w:ascii="Arial" w:hAnsi="Arial"/>
      <w:b/>
      <w:szCs w:val="20"/>
      <w:lang w:eastAsia="de-D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autoSpaceDE w:val="0"/>
      <w:autoSpaceDN w:val="0"/>
      <w:outlineLvl w:val="4"/>
    </w:pPr>
    <w:rPr>
      <w:i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64B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64B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64B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64B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styleId="PageNumber">
    <w:name w:val="page number"/>
    <w:basedOn w:val="DefaultParagraphFont"/>
  </w:style>
  <w:style w:type="paragraph" w:customStyle="1" w:styleId="ELoverskrift3">
    <w:name w:val="ELoverskrift3"/>
    <w:basedOn w:val="Normal"/>
    <w:next w:val="Normal"/>
    <w:pPr>
      <w:keepNext/>
      <w:keepLines/>
      <w:autoSpaceDE w:val="0"/>
      <w:autoSpaceDN w:val="0"/>
      <w:spacing w:after="120"/>
    </w:pPr>
    <w:rPr>
      <w:b/>
      <w:bCs/>
      <w:lang w:eastAsia="nl-NL"/>
    </w:rPr>
  </w:style>
  <w:style w:type="table" w:styleId="TableGrid">
    <w:name w:val="Table Grid"/>
    <w:basedOn w:val="TableNormal"/>
    <w:rsid w:val="0069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ZchnZchn">
    <w:name w:val="Char Char Zchn Zchn"/>
    <w:basedOn w:val="Normal"/>
    <w:rsid w:val="00480EB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  <w:szCs w:val="20"/>
      <w:lang w:val="en-US" w:eastAsia="en-US"/>
    </w:rPr>
  </w:style>
  <w:style w:type="paragraph" w:styleId="Title">
    <w:name w:val="Title"/>
    <w:basedOn w:val="Normal"/>
    <w:qFormat/>
    <w:rsid w:val="00480EB9"/>
    <w:pPr>
      <w:tabs>
        <w:tab w:val="right" w:pos="3527"/>
      </w:tabs>
      <w:autoSpaceDE w:val="0"/>
      <w:autoSpaceDN w:val="0"/>
      <w:jc w:val="center"/>
    </w:pPr>
    <w:rPr>
      <w:b/>
      <w:bCs/>
      <w:i/>
      <w:iCs/>
      <w:sz w:val="28"/>
      <w:szCs w:val="28"/>
    </w:rPr>
  </w:style>
  <w:style w:type="character" w:styleId="Hyperlink">
    <w:name w:val="Hyperlink"/>
    <w:rsid w:val="00480EB9"/>
    <w:rPr>
      <w:color w:val="0000FF"/>
      <w:u w:val="single"/>
    </w:rPr>
  </w:style>
  <w:style w:type="character" w:customStyle="1" w:styleId="anti-spider">
    <w:name w:val="anti-spider"/>
    <w:rsid w:val="0073305B"/>
  </w:style>
  <w:style w:type="paragraph" w:customStyle="1" w:styleId="ZT">
    <w:name w:val="ZT"/>
    <w:rsid w:val="00FD4D79"/>
    <w:pPr>
      <w:widowControl w:val="0"/>
      <w:suppressAutoHyphens/>
      <w:overflowPunct w:val="0"/>
      <w:autoSpaceDE w:val="0"/>
      <w:spacing w:line="240" w:lineRule="atLeast"/>
      <w:jc w:val="right"/>
      <w:textAlignment w:val="baseline"/>
    </w:pPr>
    <w:rPr>
      <w:rFonts w:ascii="Arial" w:eastAsia="SimSun" w:hAnsi="Arial" w:cs="Arial"/>
      <w:b/>
      <w:sz w:val="34"/>
      <w:lang w:val="en-GB" w:eastAsia="ar-SA"/>
    </w:rPr>
  </w:style>
  <w:style w:type="paragraph" w:customStyle="1" w:styleId="Normalaftertitle">
    <w:name w:val="Normal_after_title"/>
    <w:basedOn w:val="Normal"/>
    <w:next w:val="Normal"/>
    <w:rsid w:val="00FD4D79"/>
    <w:pPr>
      <w:tabs>
        <w:tab w:val="left" w:pos="794"/>
        <w:tab w:val="left" w:pos="1191"/>
        <w:tab w:val="left" w:pos="1588"/>
        <w:tab w:val="left" w:pos="1985"/>
      </w:tabs>
      <w:suppressAutoHyphens/>
      <w:overflowPunct w:val="0"/>
      <w:autoSpaceDE w:val="0"/>
      <w:spacing w:before="36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63826"/>
    <w:rPr>
      <w:rFonts w:ascii="Arial" w:eastAsiaTheme="majorEastAsia" w:hAnsi="Arial" w:cs="Arial"/>
      <w:b/>
      <w:bCs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0E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396"/>
    <w:rPr>
      <w:rFonts w:ascii="Tahoma" w:hAnsi="Tahoma" w:cs="Tahoma"/>
      <w:sz w:val="16"/>
      <w:szCs w:val="16"/>
      <w:lang w:val="fr-FR" w:eastAsia="fr-FR"/>
    </w:rPr>
  </w:style>
  <w:style w:type="character" w:styleId="PlaceholderText">
    <w:name w:val="Placeholder Text"/>
    <w:basedOn w:val="DefaultParagraphFont"/>
    <w:uiPriority w:val="99"/>
    <w:semiHidden/>
    <w:rsid w:val="000E3396"/>
    <w:rPr>
      <w:color w:val="808080"/>
    </w:rPr>
  </w:style>
  <w:style w:type="paragraph" w:styleId="Caption">
    <w:name w:val="caption"/>
    <w:basedOn w:val="Normal"/>
    <w:next w:val="Normal"/>
    <w:unhideWhenUsed/>
    <w:qFormat/>
    <w:rsid w:val="00D562F9"/>
    <w:pPr>
      <w:spacing w:after="200"/>
      <w:jc w:val="center"/>
    </w:pPr>
    <w:rPr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3E39AB"/>
    <w:pPr>
      <w:spacing w:before="100" w:beforeAutospacing="1" w:after="100" w:afterAutospacing="1"/>
    </w:pPr>
    <w:rPr>
      <w:rFonts w:eastAsiaTheme="minorEastAsia"/>
      <w:lang w:val="de-DE" w:eastAsia="de-DE"/>
    </w:rPr>
  </w:style>
  <w:style w:type="character" w:customStyle="1" w:styleId="Heading6Char">
    <w:name w:val="Heading 6 Char"/>
    <w:basedOn w:val="DefaultParagraphFont"/>
    <w:link w:val="Heading6"/>
    <w:semiHidden/>
    <w:rsid w:val="009764B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character" w:customStyle="1" w:styleId="Heading7Char">
    <w:name w:val="Heading 7 Char"/>
    <w:basedOn w:val="DefaultParagraphFont"/>
    <w:link w:val="Heading7"/>
    <w:semiHidden/>
    <w:rsid w:val="009764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fr-FR"/>
    </w:rPr>
  </w:style>
  <w:style w:type="character" w:customStyle="1" w:styleId="Heading8Char">
    <w:name w:val="Heading 8 Char"/>
    <w:basedOn w:val="DefaultParagraphFont"/>
    <w:link w:val="Heading8"/>
    <w:semiHidden/>
    <w:rsid w:val="009764B1"/>
    <w:rPr>
      <w:rFonts w:asciiTheme="majorHAnsi" w:eastAsiaTheme="majorEastAsia" w:hAnsiTheme="majorHAnsi" w:cstheme="majorBidi"/>
      <w:color w:val="404040" w:themeColor="text1" w:themeTint="BF"/>
      <w:lang w:val="en-GB" w:eastAsia="fr-FR"/>
    </w:rPr>
  </w:style>
  <w:style w:type="character" w:customStyle="1" w:styleId="Heading9Char">
    <w:name w:val="Heading 9 Char"/>
    <w:basedOn w:val="DefaultParagraphFont"/>
    <w:link w:val="Heading9"/>
    <w:semiHidden/>
    <w:rsid w:val="009764B1"/>
    <w:rPr>
      <w:rFonts w:asciiTheme="majorHAnsi" w:eastAsiaTheme="majorEastAsia" w:hAnsiTheme="majorHAnsi" w:cstheme="majorBidi"/>
      <w:i/>
      <w:iCs/>
      <w:color w:val="404040" w:themeColor="text1" w:themeTint="BF"/>
      <w:lang w:val="en-GB" w:eastAsia="fr-FR"/>
    </w:rPr>
  </w:style>
  <w:style w:type="paragraph" w:styleId="FootnoteText">
    <w:name w:val="footnote text"/>
    <w:basedOn w:val="Normal"/>
    <w:link w:val="FootnoteTextChar"/>
    <w:rsid w:val="009958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5869"/>
    <w:rPr>
      <w:lang w:val="en-GB" w:eastAsia="fr-FR"/>
    </w:rPr>
  </w:style>
  <w:style w:type="character" w:styleId="FootnoteReference">
    <w:name w:val="footnote reference"/>
    <w:basedOn w:val="DefaultParagraphFont"/>
    <w:rsid w:val="00995869"/>
    <w:rPr>
      <w:vertAlign w:val="superscript"/>
    </w:rPr>
  </w:style>
  <w:style w:type="character" w:styleId="CommentReference">
    <w:name w:val="annotation reference"/>
    <w:basedOn w:val="DefaultParagraphFont"/>
    <w:rsid w:val="00372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975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37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2975"/>
    <w:rPr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166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983">
                  <w:marLeft w:val="0"/>
                  <w:marRight w:val="0"/>
                  <w:marTop w:val="240"/>
                  <w:marBottom w:val="0"/>
                  <w:divBdr>
                    <w:top w:val="outset" w:sz="6" w:space="6" w:color="999966"/>
                    <w:left w:val="outset" w:sz="6" w:space="12" w:color="999966"/>
                    <w:bottom w:val="outset" w:sz="6" w:space="6" w:color="999966"/>
                    <w:right w:val="outset" w:sz="6" w:space="12" w:color="999966"/>
                  </w:divBdr>
                </w:div>
              </w:divsChild>
            </w:div>
          </w:divsChild>
        </w:div>
      </w:divsChild>
    </w:div>
    <w:div w:id="201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30D6-69C3-4807-A2F6-28CE4CC4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1552</Words>
  <Characters>8849</Characters>
  <Application>Microsoft Office Word</Application>
  <DocSecurity>0</DocSecurity>
  <Lines>73</Lines>
  <Paragraphs>20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SE(13)yxz</vt:lpstr>
      <vt:lpstr>00XSE(10)</vt:lpstr>
      <vt:lpstr>00XSE(10)</vt:lpstr>
    </vt:vector>
  </TitlesOfParts>
  <Company>ANFR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SE(13)yxz</dc:title>
  <dc:subject>Template for the 65th WG SE Meeting, Moscow</dc:subject>
  <dc:creator>Stefan Hiensch</dc:creator>
  <cp:lastModifiedBy>Jean-Philippe Kermoal</cp:lastModifiedBy>
  <cp:revision>5</cp:revision>
  <cp:lastPrinted>2013-02-07T10:50:00Z</cp:lastPrinted>
  <dcterms:created xsi:type="dcterms:W3CDTF">2013-11-25T14:43:00Z</dcterms:created>
  <dcterms:modified xsi:type="dcterms:W3CDTF">2013-11-25T15:11:00Z</dcterms:modified>
</cp:coreProperties>
</file>