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4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1"/>
        <w:gridCol w:w="3143"/>
      </w:tblGrid>
      <w:tr w:rsidR="00EE1286">
        <w:trPr>
          <w:cantSplit/>
        </w:trPr>
        <w:tc>
          <w:tcPr>
            <w:tcW w:w="6251" w:type="dxa"/>
            <w:tcBorders>
              <w:top w:val="nil"/>
              <w:left w:val="nil"/>
              <w:bottom w:val="nil"/>
              <w:right w:val="nil"/>
            </w:tcBorders>
          </w:tcPr>
          <w:p w:rsidR="00EE1286" w:rsidRDefault="00F32E76">
            <w:pPr>
              <w:pStyle w:val="ELoverskrift3"/>
              <w:keepNext w:val="0"/>
              <w:keepLines w:val="0"/>
              <w:spacing w:after="0"/>
              <w:rPr>
                <w:bCs w:val="0"/>
                <w:noProof/>
                <w:szCs w:val="20"/>
              </w:rPr>
            </w:pPr>
            <w:r>
              <w:rPr>
                <w:bCs w:val="0"/>
                <w:noProof/>
                <w:szCs w:val="20"/>
                <w:lang w:eastAsia="en-GB"/>
              </w:rPr>
              <w:drawing>
                <wp:inline distT="0" distB="0" distL="0" distR="0">
                  <wp:extent cx="1628775" cy="8382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</w:tcPr>
          <w:p w:rsidR="00EE1286" w:rsidRDefault="00EE1286">
            <w:pPr>
              <w:jc w:val="right"/>
              <w:rPr>
                <w:b/>
                <w:lang w:val="en-GB"/>
              </w:rPr>
            </w:pPr>
            <w:r>
              <w:rPr>
                <w:b/>
                <w:lang w:val="en-GB"/>
              </w:rPr>
              <w:t>Doc. SE</w:t>
            </w:r>
            <w:r w:rsidR="004070D3">
              <w:rPr>
                <w:b/>
                <w:lang w:val="en-GB"/>
              </w:rPr>
              <w:t>44</w:t>
            </w:r>
            <w:r>
              <w:rPr>
                <w:b/>
                <w:lang w:val="en-GB"/>
              </w:rPr>
              <w:t>(</w:t>
            </w:r>
            <w:r w:rsidR="00B52422">
              <w:rPr>
                <w:b/>
                <w:lang w:val="en-GB"/>
              </w:rPr>
              <w:t>1</w:t>
            </w:r>
            <w:r w:rsidR="00F24A08">
              <w:rPr>
                <w:b/>
                <w:lang w:val="en-GB"/>
              </w:rPr>
              <w:t>2</w:t>
            </w:r>
            <w:r>
              <w:rPr>
                <w:b/>
                <w:lang w:val="en-GB"/>
              </w:rPr>
              <w:t>)xxx</w:t>
            </w:r>
          </w:p>
          <w:p w:rsidR="00EE1286" w:rsidRDefault="00EE1286">
            <w:pPr>
              <w:jc w:val="right"/>
              <w:rPr>
                <w:b/>
                <w:lang w:val="en-GB"/>
              </w:rPr>
            </w:pPr>
          </w:p>
        </w:tc>
      </w:tr>
      <w:tr w:rsidR="00EE128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286" w:rsidRDefault="00EE1286">
            <w:pPr>
              <w:pStyle w:val="Heading4"/>
              <w:tabs>
                <w:tab w:val="left" w:pos="8789"/>
              </w:tabs>
              <w:rPr>
                <w:rFonts w:cs="Arial"/>
              </w:rPr>
            </w:pPr>
            <w:r>
              <w:rPr>
                <w:rFonts w:cs="Arial"/>
              </w:rPr>
              <w:t>PT SE</w:t>
            </w:r>
            <w:r w:rsidR="004070D3">
              <w:rPr>
                <w:rFonts w:cs="Arial"/>
              </w:rPr>
              <w:t>44</w:t>
            </w:r>
            <w:r>
              <w:rPr>
                <w:rFonts w:cs="Arial"/>
              </w:rPr>
              <w:t xml:space="preserve"> Meeting</w:t>
            </w:r>
          </w:p>
          <w:p w:rsidR="00EE1286" w:rsidRDefault="000D3943">
            <w:pPr>
              <w:pStyle w:val="Heading4"/>
              <w:rPr>
                <w:rFonts w:cs="Arial"/>
              </w:rPr>
            </w:pPr>
            <w:r>
              <w:rPr>
                <w:rFonts w:cs="Arial"/>
              </w:rPr>
              <w:t>ECO, Copenhagen</w:t>
            </w:r>
            <w:r w:rsidR="00CD1BDA">
              <w:rPr>
                <w:rFonts w:cs="Arial"/>
              </w:rPr>
              <w:t xml:space="preserve">, </w:t>
            </w:r>
            <w:r w:rsidR="004070D3">
              <w:rPr>
                <w:rFonts w:cs="Arial"/>
              </w:rPr>
              <w:t>28</w:t>
            </w:r>
            <w:r w:rsidR="00CD1BDA">
              <w:rPr>
                <w:rFonts w:cs="Arial"/>
              </w:rPr>
              <w:t>-</w:t>
            </w:r>
            <w:r w:rsidR="004070D3">
              <w:rPr>
                <w:rFonts w:cs="Arial"/>
              </w:rPr>
              <w:t>29</w:t>
            </w:r>
            <w:r w:rsidR="00CD1BDA">
              <w:rPr>
                <w:rFonts w:cs="Arial"/>
              </w:rPr>
              <w:t xml:space="preserve"> </w:t>
            </w:r>
            <w:r w:rsidR="00F24A08">
              <w:rPr>
                <w:rFonts w:cs="Arial"/>
              </w:rPr>
              <w:t>March</w:t>
            </w:r>
            <w:r w:rsidR="00EE1286">
              <w:rPr>
                <w:rFonts w:cs="Arial"/>
              </w:rPr>
              <w:t xml:space="preserve"> 20</w:t>
            </w:r>
            <w:r w:rsidR="00B52422">
              <w:rPr>
                <w:rFonts w:cs="Arial"/>
              </w:rPr>
              <w:t>1</w:t>
            </w:r>
            <w:r w:rsidR="00F24A08">
              <w:rPr>
                <w:rFonts w:cs="Arial"/>
              </w:rPr>
              <w:t>2</w:t>
            </w:r>
          </w:p>
          <w:p w:rsidR="00EE1286" w:rsidRDefault="00EE1286">
            <w:pPr>
              <w:pStyle w:val="Heading4"/>
              <w:rPr>
                <w:rFonts w:cs="Arial"/>
                <w:caps/>
              </w:rPr>
            </w:pPr>
          </w:p>
        </w:tc>
      </w:tr>
      <w:tr w:rsidR="00EE128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286" w:rsidRDefault="00EE1286">
            <w:pPr>
              <w:pStyle w:val="Heading4"/>
              <w:tabs>
                <w:tab w:val="left" w:pos="1692"/>
                <w:tab w:val="left" w:pos="1872"/>
                <w:tab w:val="left" w:pos="8789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Date issued: </w:t>
            </w:r>
            <w:r w:rsidR="00082BB2" w:rsidRPr="00082BB2">
              <w:rPr>
                <w:rFonts w:cs="Arial"/>
                <w:b w:val="0"/>
                <w:bCs/>
              </w:rPr>
              <w:t xml:space="preserve">28 February </w:t>
            </w:r>
            <w:r w:rsidRPr="00082BB2">
              <w:rPr>
                <w:rFonts w:cs="Arial"/>
                <w:b w:val="0"/>
                <w:bCs/>
              </w:rPr>
              <w:t>20</w:t>
            </w:r>
            <w:r w:rsidR="00B52422" w:rsidRPr="00082BB2">
              <w:rPr>
                <w:rFonts w:cs="Arial"/>
                <w:b w:val="0"/>
                <w:bCs/>
              </w:rPr>
              <w:t>1</w:t>
            </w:r>
            <w:r w:rsidR="00F24A08" w:rsidRPr="00082BB2">
              <w:rPr>
                <w:rFonts w:cs="Arial"/>
                <w:b w:val="0"/>
                <w:bCs/>
              </w:rPr>
              <w:t>2</w:t>
            </w:r>
          </w:p>
          <w:p w:rsidR="00EE1286" w:rsidRDefault="00EE1286">
            <w:pPr>
              <w:pStyle w:val="Heading4"/>
              <w:tabs>
                <w:tab w:val="left" w:pos="1692"/>
                <w:tab w:val="left" w:pos="1872"/>
                <w:tab w:val="left" w:pos="8789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ab/>
            </w:r>
            <w:r>
              <w:rPr>
                <w:rFonts w:cs="Arial"/>
                <w:bCs/>
              </w:rPr>
              <w:tab/>
              <w:t xml:space="preserve"> </w:t>
            </w:r>
          </w:p>
          <w:p w:rsidR="00EE1286" w:rsidRDefault="00EE1286">
            <w:pPr>
              <w:pStyle w:val="Heading4"/>
              <w:tabs>
                <w:tab w:val="left" w:pos="8789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Source: </w:t>
            </w:r>
            <w:r w:rsidR="00082BB2" w:rsidRPr="00082BB2">
              <w:rPr>
                <w:rFonts w:cs="Arial"/>
                <w:b w:val="0"/>
                <w:bCs/>
              </w:rPr>
              <w:t>ECO</w:t>
            </w:r>
          </w:p>
          <w:p w:rsidR="00EE1286" w:rsidRDefault="00EE1286">
            <w:pPr>
              <w:pStyle w:val="TOC1"/>
              <w:keepNext w:val="0"/>
              <w:tabs>
                <w:tab w:val="clear" w:pos="10042"/>
                <w:tab w:val="left" w:pos="8789"/>
              </w:tabs>
              <w:rPr>
                <w:rFonts w:cs="Arial"/>
                <w:caps w:val="0"/>
                <w:kern w:val="0"/>
                <w:lang w:val="en-GB"/>
              </w:rPr>
            </w:pPr>
          </w:p>
          <w:p w:rsidR="00EE1286" w:rsidRDefault="00EE1286" w:rsidP="00082BB2">
            <w:pPr>
              <w:tabs>
                <w:tab w:val="left" w:pos="8789"/>
              </w:tabs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Subject:</w:t>
            </w:r>
            <w:r w:rsidR="00B52422">
              <w:rPr>
                <w:rFonts w:cs="Arial"/>
                <w:b/>
                <w:lang w:val="en-GB"/>
              </w:rPr>
              <w:t xml:space="preserve"> </w:t>
            </w:r>
            <w:r w:rsidR="00082BB2" w:rsidRPr="00082BB2">
              <w:rPr>
                <w:rFonts w:cs="Arial"/>
                <w:lang w:val="en-GB"/>
              </w:rPr>
              <w:t>Information on a new SEAMCAT feature for the antenna pointing direction.</w:t>
            </w:r>
          </w:p>
        </w:tc>
      </w:tr>
    </w:tbl>
    <w:p w:rsidR="00EE1286" w:rsidRDefault="00EE1286">
      <w:pPr>
        <w:ind w:right="-426"/>
        <w:rPr>
          <w:lang w:val="en-GB"/>
        </w:rPr>
      </w:pPr>
    </w:p>
    <w:p w:rsidR="00EE1286" w:rsidRDefault="00644055">
      <w:pPr>
        <w:ind w:right="-426"/>
        <w:rPr>
          <w:lang w:val="en-GB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117475</wp:posOffset>
                </wp:positionV>
                <wp:extent cx="457200" cy="367030"/>
                <wp:effectExtent l="9525" t="12700" r="9525" b="10795"/>
                <wp:wrapTight wrapText="bothSides">
                  <wp:wrapPolygon edited="0">
                    <wp:start x="-450" y="0"/>
                    <wp:lineTo x="-450" y="21600"/>
                    <wp:lineTo x="22050" y="21600"/>
                    <wp:lineTo x="22050" y="0"/>
                    <wp:lineTo x="-45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286" w:rsidRDefault="00EE1286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.25pt;width:36pt;height:28.9pt;z-index:-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">
                <v:textbox>
                  <w:txbxContent>
                    <w:p w:rsidR="00EE1286" w:rsidRDefault="00EE1286">
                      <w:pPr>
                        <w:jc w:val="center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E1286" w:rsidRDefault="00EE1286">
      <w:pPr>
        <w:ind w:right="-426"/>
        <w:rPr>
          <w:lang w:val="en-GB"/>
        </w:rPr>
      </w:pPr>
      <w:r>
        <w:rPr>
          <w:lang w:val="en-GB"/>
        </w:rPr>
        <w:t>Password protection required? (Y/N)</w:t>
      </w:r>
    </w:p>
    <w:p w:rsidR="00EE1286" w:rsidRDefault="00EE1286">
      <w:pPr>
        <w:ind w:right="-426"/>
        <w:rPr>
          <w:lang w:val="en-GB"/>
        </w:rPr>
      </w:pPr>
    </w:p>
    <w:p w:rsidR="00EE1286" w:rsidRDefault="00EE1286">
      <w:pPr>
        <w:ind w:right="282"/>
        <w:jc w:val="both"/>
        <w:rPr>
          <w:rFonts w:cs="Arial"/>
          <w:sz w:val="22"/>
          <w:szCs w:val="22"/>
          <w:lang w:val="en-GB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4"/>
      </w:tblGrid>
      <w:tr w:rsidR="00EE1286">
        <w:trPr>
          <w:trHeight w:val="602"/>
        </w:trPr>
        <w:tc>
          <w:tcPr>
            <w:tcW w:w="9394" w:type="dxa"/>
          </w:tcPr>
          <w:p w:rsidR="00EE1286" w:rsidRDefault="00EE1286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Summary</w:t>
            </w:r>
          </w:p>
          <w:p w:rsidR="00082BB2" w:rsidRDefault="00082BB2" w:rsidP="00082BB2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This contribution presents a generic feature for the pointing/de-pointing of the antenna settings. This solution can be useful for the current </w:t>
            </w:r>
            <w:r w:rsidR="004070D3">
              <w:rPr>
                <w:rFonts w:cs="Arial"/>
                <w:lang w:val="en-GB"/>
              </w:rPr>
              <w:t xml:space="preserve">BDA2GC </w:t>
            </w:r>
            <w:r>
              <w:rPr>
                <w:rFonts w:cs="Arial"/>
                <w:lang w:val="en-GB"/>
              </w:rPr>
              <w:t>simulation.</w:t>
            </w:r>
          </w:p>
          <w:p w:rsidR="00082BB2" w:rsidRDefault="00082BB2" w:rsidP="00082BB2">
            <w:pPr>
              <w:rPr>
                <w:rFonts w:cs="Arial"/>
                <w:lang w:val="en-GB"/>
              </w:rPr>
            </w:pPr>
          </w:p>
          <w:p w:rsidR="00082BB2" w:rsidRDefault="00082BB2" w:rsidP="00082BB2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This new implementation from ECO is available in a beta form at :</w:t>
            </w:r>
          </w:p>
          <w:p w:rsidR="00EA5C6E" w:rsidRPr="00512BD4" w:rsidRDefault="00082BB2">
            <w:pPr>
              <w:rPr>
                <w:rFonts w:cs="Arial"/>
                <w:lang w:val="en-GB"/>
              </w:rPr>
            </w:pPr>
            <w:hyperlink r:id="rId10" w:history="1">
              <w:r w:rsidRPr="00F433EF">
                <w:rPr>
                  <w:rStyle w:val="Hyperlink"/>
                  <w:rFonts w:cs="Arial"/>
                  <w:lang w:val="en-GB"/>
                </w:rPr>
                <w:t>http://www.seamcat.org/betaversion/</w:t>
              </w:r>
            </w:hyperlink>
            <w:r>
              <w:rPr>
                <w:rFonts w:cs="Arial"/>
                <w:lang w:val="en-GB"/>
              </w:rPr>
              <w:t xml:space="preserve"> </w:t>
            </w:r>
            <w:r w:rsidRPr="00082BB2">
              <w:rPr>
                <w:rFonts w:cs="Arial"/>
                <w:lang w:val="en-GB"/>
              </w:rPr>
              <w:t xml:space="preserve"> </w:t>
            </w:r>
          </w:p>
          <w:p w:rsidR="00EE1286" w:rsidRDefault="00EE1286">
            <w:pPr>
              <w:rPr>
                <w:rFonts w:cs="Arial"/>
                <w:b/>
                <w:bCs/>
                <w:sz w:val="22"/>
                <w:lang w:val="en-GB"/>
              </w:rPr>
            </w:pPr>
          </w:p>
        </w:tc>
      </w:tr>
      <w:tr w:rsidR="00EE1286">
        <w:trPr>
          <w:trHeight w:val="526"/>
        </w:trPr>
        <w:tc>
          <w:tcPr>
            <w:tcW w:w="9394" w:type="dxa"/>
          </w:tcPr>
          <w:p w:rsidR="00EE1286" w:rsidRDefault="00EE1286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Proposal</w:t>
            </w:r>
          </w:p>
          <w:p w:rsidR="00EE1286" w:rsidRDefault="00082BB2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SE44 is invited to consider this new solution when using SEAMCAT for their simulation.</w:t>
            </w:r>
          </w:p>
          <w:p w:rsidR="00EE1286" w:rsidRDefault="00EE1286">
            <w:pPr>
              <w:rPr>
                <w:rFonts w:cs="Arial"/>
                <w:lang w:val="en-GB"/>
              </w:rPr>
            </w:pPr>
          </w:p>
        </w:tc>
      </w:tr>
      <w:tr w:rsidR="00EE1286">
        <w:trPr>
          <w:trHeight w:val="520"/>
        </w:trPr>
        <w:tc>
          <w:tcPr>
            <w:tcW w:w="9394" w:type="dxa"/>
          </w:tcPr>
          <w:p w:rsidR="00EE1286" w:rsidRDefault="00EE1286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Background</w:t>
            </w:r>
          </w:p>
          <w:p w:rsidR="00EE1286" w:rsidRDefault="00082BB2">
            <w:pPr>
              <w:rPr>
                <w:rFonts w:cs="Arial"/>
                <w:lang w:val="en-GB"/>
              </w:rPr>
            </w:pPr>
            <w:r w:rsidRPr="00082BB2">
              <w:rPr>
                <w:rFonts w:cs="Arial"/>
                <w:lang w:val="en-GB"/>
              </w:rPr>
              <w:t xml:space="preserve">At the </w:t>
            </w:r>
            <w:r>
              <w:rPr>
                <w:rFonts w:cs="Arial"/>
                <w:lang w:val="en-GB"/>
              </w:rPr>
              <w:t xml:space="preserve">2nd SE44 meeting, the ECO presented the capability of SEAMCAT for </w:t>
            </w:r>
            <w:r>
              <w:rPr>
                <w:rFonts w:cs="Arial"/>
                <w:lang w:val="en-GB"/>
              </w:rPr>
              <w:t>BDA2GC simulation.</w:t>
            </w:r>
            <w:r>
              <w:rPr>
                <w:rFonts w:cs="Arial"/>
                <w:lang w:val="en-GB"/>
              </w:rPr>
              <w:t xml:space="preserve"> The antenna pointing/de-pointing feature of the version 3.2.5 was limited in view to the need of SE44. In </w:t>
            </w:r>
            <w:r w:rsidRPr="00082BB2">
              <w:rPr>
                <w:rFonts w:cs="Arial"/>
                <w:lang w:val="en-GB"/>
              </w:rPr>
              <w:t xml:space="preserve">version 3.2.5, the </w:t>
            </w:r>
            <w:proofErr w:type="gramStart"/>
            <w:r w:rsidRPr="00082BB2">
              <w:rPr>
                <w:rFonts w:cs="Arial"/>
                <w:lang w:val="en-GB"/>
              </w:rPr>
              <w:t>antenna are</w:t>
            </w:r>
            <w:proofErr w:type="gramEnd"/>
            <w:r w:rsidRPr="00082BB2">
              <w:rPr>
                <w:rFonts w:cs="Arial"/>
                <w:lang w:val="en-GB"/>
              </w:rPr>
              <w:t xml:space="preserve"> pointing at each other in the azimuth domain but not in the elevation angle</w:t>
            </w:r>
            <w:r>
              <w:rPr>
                <w:rFonts w:cs="Arial"/>
                <w:lang w:val="en-GB"/>
              </w:rPr>
              <w:t>.</w:t>
            </w:r>
          </w:p>
          <w:p w:rsidR="00082BB2" w:rsidRDefault="00082BB2">
            <w:pPr>
              <w:rPr>
                <w:rFonts w:cs="Arial"/>
                <w:lang w:val="en-GB"/>
              </w:rPr>
            </w:pPr>
          </w:p>
          <w:p w:rsidR="00082BB2" w:rsidRDefault="00082BB2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The ECO has developed a new generic solution which allows SE44 to simulate the antenna pointing/de-pointing as needed.</w:t>
            </w:r>
          </w:p>
          <w:p w:rsidR="00082BB2" w:rsidRDefault="00082BB2">
            <w:pPr>
              <w:rPr>
                <w:rFonts w:cs="Arial"/>
                <w:lang w:val="en-GB"/>
              </w:rPr>
            </w:pPr>
          </w:p>
          <w:p w:rsidR="00082BB2" w:rsidRPr="00082BB2" w:rsidRDefault="00082BB2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This solution was also reported to STG (ticket </w:t>
            </w:r>
            <w:hyperlink r:id="rId11" w:history="1">
              <w:r w:rsidRPr="00082BB2">
                <w:rPr>
                  <w:rStyle w:val="Hyperlink"/>
                  <w:rFonts w:cs="Arial"/>
                  <w:lang w:val="en-GB"/>
                </w:rPr>
                <w:t>#781</w:t>
              </w:r>
            </w:hyperlink>
            <w:r>
              <w:rPr>
                <w:rFonts w:cs="Arial"/>
                <w:lang w:val="en-GB"/>
              </w:rPr>
              <w:t>)</w:t>
            </w:r>
          </w:p>
          <w:p w:rsidR="00EE1286" w:rsidRDefault="00EE1286">
            <w:pPr>
              <w:rPr>
                <w:rFonts w:cs="Arial"/>
                <w:lang w:val="en-GB"/>
              </w:rPr>
            </w:pPr>
          </w:p>
          <w:p w:rsidR="00EE1286" w:rsidRDefault="00EE1286">
            <w:pPr>
              <w:rPr>
                <w:rFonts w:cs="Arial"/>
                <w:lang w:val="en-GB"/>
              </w:rPr>
            </w:pPr>
          </w:p>
        </w:tc>
      </w:tr>
    </w:tbl>
    <w:p w:rsidR="00EE1286" w:rsidRDefault="00EE1286">
      <w:pPr>
        <w:rPr>
          <w:lang w:val="en-GB"/>
        </w:rPr>
      </w:pPr>
    </w:p>
    <w:p w:rsidR="00246654" w:rsidRPr="00246654" w:rsidRDefault="00EA5C6E" w:rsidP="00082BB2">
      <w:pPr>
        <w:rPr>
          <w:b/>
          <w:lang w:val="en-GB"/>
        </w:rPr>
      </w:pPr>
      <w:r>
        <w:rPr>
          <w:lang w:val="en-GB"/>
        </w:rPr>
        <w:br w:type="page"/>
      </w:r>
      <w:r w:rsidR="00246654" w:rsidRPr="00246654">
        <w:rPr>
          <w:b/>
          <w:lang w:val="en-GB"/>
        </w:rPr>
        <w:lastRenderedPageBreak/>
        <w:t>1 - Overview</w:t>
      </w:r>
    </w:p>
    <w:p w:rsidR="00082BB2" w:rsidRPr="00082BB2" w:rsidRDefault="00082BB2" w:rsidP="00082BB2">
      <w:pPr>
        <w:rPr>
          <w:lang w:val="en-GB"/>
        </w:rPr>
      </w:pPr>
      <w:r w:rsidRPr="00082BB2">
        <w:rPr>
          <w:lang w:val="en-GB"/>
        </w:rPr>
        <w:t xml:space="preserve">The </w:t>
      </w:r>
      <w:r>
        <w:rPr>
          <w:lang w:val="en-GB"/>
        </w:rPr>
        <w:t>new solution (</w:t>
      </w:r>
      <w:hyperlink r:id="rId12" w:history="1">
        <w:r w:rsidRPr="00F433EF">
          <w:rPr>
            <w:rStyle w:val="Hyperlink"/>
            <w:lang w:val="en-GB"/>
          </w:rPr>
          <w:t>http://www.seamcat.org/betaversion/</w:t>
        </w:r>
      </w:hyperlink>
      <w:r>
        <w:rPr>
          <w:lang w:val="en-GB"/>
        </w:rPr>
        <w:t xml:space="preserve">) gives the possibility to have the </w:t>
      </w:r>
      <w:r w:rsidRPr="00082BB2">
        <w:rPr>
          <w:lang w:val="en-GB"/>
        </w:rPr>
        <w:t>same antenna pointing convention between the horizontal and vertical antenna as illustrated in the figure below</w:t>
      </w:r>
    </w:p>
    <w:p w:rsidR="00082BB2" w:rsidRDefault="00082BB2" w:rsidP="00EA5C6E">
      <w:pPr>
        <w:pStyle w:val="Heading1"/>
        <w:rPr>
          <w:lang w:val="en-GB"/>
        </w:rPr>
      </w:pPr>
    </w:p>
    <w:p w:rsidR="00082BB2" w:rsidRDefault="00082BB2" w:rsidP="00EA5C6E">
      <w:pPr>
        <w:pStyle w:val="Heading1"/>
        <w:rPr>
          <w:lang w:val="en-GB"/>
        </w:rPr>
      </w:pPr>
    </w:p>
    <w:p w:rsidR="00082BB2" w:rsidRDefault="00250E09" w:rsidP="00EA5C6E">
      <w:pPr>
        <w:pStyle w:val="Heading1"/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>
            <wp:extent cx="6186792" cy="4291353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ket_781_figure2.gif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91" t="13181"/>
                    <a:stretch/>
                  </pic:blipFill>
                  <pic:spPr bwMode="auto">
                    <a:xfrm>
                      <a:off x="0" y="0"/>
                      <a:ext cx="6193295" cy="4295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5DA5" w:rsidRPr="00A25DA5" w:rsidRDefault="00A25DA5" w:rsidP="00A25DA5">
      <w:pPr>
        <w:jc w:val="center"/>
        <w:rPr>
          <w:b/>
          <w:sz w:val="20"/>
          <w:lang w:val="en-GB"/>
        </w:rPr>
      </w:pPr>
      <w:r w:rsidRPr="00A25DA5">
        <w:rPr>
          <w:b/>
          <w:sz w:val="20"/>
          <w:lang w:val="en-GB"/>
        </w:rPr>
        <w:t>Figure 1: new generic solution in pointing/de-pointing of the antenna</w:t>
      </w:r>
    </w:p>
    <w:p w:rsidR="00082BB2" w:rsidRDefault="00082BB2" w:rsidP="00EA5C6E">
      <w:pPr>
        <w:pStyle w:val="Heading1"/>
        <w:rPr>
          <w:lang w:val="en-GB"/>
        </w:rPr>
      </w:pPr>
    </w:p>
    <w:p w:rsidR="00250E09" w:rsidRPr="00250E09" w:rsidRDefault="00246654" w:rsidP="00250E09">
      <w:pPr>
        <w:rPr>
          <w:b/>
          <w:lang w:val="en-GB"/>
        </w:rPr>
      </w:pPr>
      <w:r>
        <w:rPr>
          <w:b/>
          <w:lang w:val="en-GB"/>
        </w:rPr>
        <w:t xml:space="preserve">2 - </w:t>
      </w:r>
      <w:r w:rsidR="00250E09" w:rsidRPr="00250E09">
        <w:rPr>
          <w:b/>
          <w:lang w:val="en-GB"/>
        </w:rPr>
        <w:t>New Interface</w:t>
      </w:r>
    </w:p>
    <w:p w:rsidR="00082BB2" w:rsidRDefault="00082BB2" w:rsidP="00EA5C6E">
      <w:pPr>
        <w:pStyle w:val="Heading1"/>
        <w:rPr>
          <w:lang w:val="en-GB"/>
        </w:rPr>
      </w:pPr>
    </w:p>
    <w:p w:rsidR="00250E09" w:rsidRPr="00250E09" w:rsidRDefault="00250E09" w:rsidP="00250E09">
      <w:pPr>
        <w:rPr>
          <w:i/>
          <w:lang w:val="en-GB"/>
        </w:rPr>
      </w:pPr>
      <w:r w:rsidRPr="00250E09">
        <w:rPr>
          <w:i/>
          <w:lang w:val="en-GB"/>
        </w:rPr>
        <w:t>Note: this n</w:t>
      </w:r>
      <w:bookmarkStart w:id="0" w:name="_GoBack"/>
      <w:bookmarkEnd w:id="0"/>
      <w:r w:rsidRPr="00250E09">
        <w:rPr>
          <w:i/>
          <w:lang w:val="en-GB"/>
        </w:rPr>
        <w:t>ew interface, since in a beta version, is subject to change from feedback of SEAMCAT users.</w:t>
      </w:r>
    </w:p>
    <w:p w:rsidR="00250E09" w:rsidRDefault="00250E09" w:rsidP="00250E09">
      <w:pPr>
        <w:rPr>
          <w:lang w:val="en-GB"/>
        </w:rPr>
      </w:pPr>
    </w:p>
    <w:p w:rsidR="00250E09" w:rsidRDefault="00250E09" w:rsidP="000B4FB0">
      <w:pPr>
        <w:jc w:val="center"/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16BCE4CD" wp14:editId="67A2524E">
            <wp:extent cx="4961905" cy="17619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61905" cy="1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FB0" w:rsidRDefault="000B4FB0" w:rsidP="000B4FB0">
      <w:pPr>
        <w:jc w:val="center"/>
        <w:rPr>
          <w:lang w:val="en-GB"/>
        </w:rPr>
      </w:pPr>
      <w:r w:rsidRPr="00A25DA5">
        <w:rPr>
          <w:b/>
          <w:sz w:val="20"/>
          <w:lang w:val="en-GB"/>
        </w:rPr>
        <w:t xml:space="preserve">Figure </w:t>
      </w:r>
      <w:r>
        <w:rPr>
          <w:b/>
          <w:sz w:val="20"/>
          <w:lang w:val="en-GB"/>
        </w:rPr>
        <w:t>2</w:t>
      </w:r>
      <w:r w:rsidRPr="00A25DA5">
        <w:rPr>
          <w:b/>
          <w:sz w:val="20"/>
          <w:lang w:val="en-GB"/>
        </w:rPr>
        <w:t xml:space="preserve">: new </w:t>
      </w:r>
      <w:r>
        <w:rPr>
          <w:b/>
          <w:sz w:val="20"/>
          <w:lang w:val="en-GB"/>
        </w:rPr>
        <w:t xml:space="preserve">interface for the antenna </w:t>
      </w:r>
      <w:r w:rsidRPr="00A25DA5">
        <w:rPr>
          <w:b/>
          <w:sz w:val="20"/>
          <w:lang w:val="en-GB"/>
        </w:rPr>
        <w:t>pointing</w:t>
      </w:r>
    </w:p>
    <w:p w:rsidR="00250E09" w:rsidRDefault="00250E09" w:rsidP="00250E09">
      <w:pPr>
        <w:rPr>
          <w:lang w:val="en-GB"/>
        </w:rPr>
      </w:pPr>
    </w:p>
    <w:p w:rsidR="00250E09" w:rsidRDefault="00250E09" w:rsidP="00250E09">
      <w:pPr>
        <w:rPr>
          <w:lang w:val="en-GB"/>
        </w:rPr>
      </w:pPr>
      <w:r>
        <w:rPr>
          <w:lang w:val="en-GB"/>
        </w:rPr>
        <w:t>Two configurations are now possible for an antenna in the elevation and Azimuth domain</w:t>
      </w:r>
    </w:p>
    <w:p w:rsidR="00250E09" w:rsidRDefault="00250E09" w:rsidP="00250E09">
      <w:pPr>
        <w:rPr>
          <w:lang w:val="en-GB"/>
        </w:rPr>
      </w:pPr>
    </w:p>
    <w:p w:rsidR="00250E09" w:rsidRDefault="00250E09" w:rsidP="00250E09">
      <w:pPr>
        <w:pStyle w:val="ListParagraph"/>
        <w:numPr>
          <w:ilvl w:val="0"/>
          <w:numId w:val="6"/>
        </w:numPr>
        <w:rPr>
          <w:lang w:val="en-GB"/>
        </w:rPr>
      </w:pPr>
      <w:r w:rsidRPr="00246654">
        <w:rPr>
          <w:b/>
          <w:lang w:val="en-GB"/>
        </w:rPr>
        <w:t>Checked:</w:t>
      </w:r>
      <w:r>
        <w:rPr>
          <w:lang w:val="en-GB"/>
        </w:rPr>
        <w:t xml:space="preserve"> </w:t>
      </w:r>
      <w:r w:rsidRPr="00250E09">
        <w:rPr>
          <w:lang w:val="en-GB"/>
        </w:rPr>
        <w:t xml:space="preserve">Antenna </w:t>
      </w:r>
      <w:r>
        <w:rPr>
          <w:lang w:val="en-GB"/>
        </w:rPr>
        <w:t xml:space="preserve">is </w:t>
      </w:r>
      <w:r w:rsidRPr="00250E09">
        <w:rPr>
          <w:lang w:val="en-GB"/>
        </w:rPr>
        <w:t xml:space="preserve">pointing </w:t>
      </w:r>
      <w:r>
        <w:rPr>
          <w:lang w:val="en-GB"/>
        </w:rPr>
        <w:t xml:space="preserve">at its transceiver in the </w:t>
      </w:r>
      <w:r w:rsidRPr="00250E09">
        <w:rPr>
          <w:i/>
          <w:lang w:val="en-GB"/>
        </w:rPr>
        <w:t>azimuth/elevation</w:t>
      </w:r>
      <w:r>
        <w:rPr>
          <w:lang w:val="en-GB"/>
        </w:rPr>
        <w:t xml:space="preserve"> domain</w:t>
      </w:r>
    </w:p>
    <w:p w:rsidR="00250E09" w:rsidRDefault="00250E09" w:rsidP="00250E09">
      <w:pPr>
        <w:rPr>
          <w:lang w:val="en-GB"/>
        </w:rPr>
      </w:pPr>
      <w:r>
        <w:rPr>
          <w:lang w:val="en-GB"/>
        </w:rPr>
        <w:t xml:space="preserve">This means that the 0 </w:t>
      </w:r>
      <w:proofErr w:type="spellStart"/>
      <w:r>
        <w:rPr>
          <w:lang w:val="en-GB"/>
        </w:rPr>
        <w:t>deg</w:t>
      </w:r>
      <w:proofErr w:type="spellEnd"/>
      <w:r>
        <w:rPr>
          <w:lang w:val="en-GB"/>
        </w:rPr>
        <w:t xml:space="preserve"> reference is in </w:t>
      </w:r>
      <w:r w:rsidRPr="00246654">
        <w:rPr>
          <w:b/>
          <w:lang w:val="en-GB"/>
        </w:rPr>
        <w:t>the direction of the opposite transceiver</w:t>
      </w:r>
      <w:r>
        <w:rPr>
          <w:lang w:val="en-GB"/>
        </w:rPr>
        <w:t xml:space="preserve">. </w:t>
      </w:r>
      <w:r w:rsidR="00246654">
        <w:rPr>
          <w:lang w:val="en-GB"/>
        </w:rPr>
        <w:t>This is illustrated below for the azimuth domain.</w:t>
      </w:r>
    </w:p>
    <w:p w:rsidR="00246654" w:rsidRDefault="00246654" w:rsidP="00246654">
      <w:pPr>
        <w:jc w:val="center"/>
        <w:rPr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3A482641" wp14:editId="2D656555">
            <wp:extent cx="2130357" cy="1783719"/>
            <wp:effectExtent l="0" t="0" r="381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31196" cy="178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FB0" w:rsidRDefault="000B4FB0" w:rsidP="000B4FB0">
      <w:pPr>
        <w:jc w:val="center"/>
        <w:rPr>
          <w:lang w:val="en-GB"/>
        </w:rPr>
      </w:pPr>
      <w:r w:rsidRPr="00A25DA5">
        <w:rPr>
          <w:b/>
          <w:sz w:val="20"/>
          <w:lang w:val="en-GB"/>
        </w:rPr>
        <w:t xml:space="preserve">Figure </w:t>
      </w:r>
      <w:r>
        <w:rPr>
          <w:b/>
          <w:sz w:val="20"/>
          <w:lang w:val="en-GB"/>
        </w:rPr>
        <w:t>3</w:t>
      </w:r>
      <w:r w:rsidRPr="00A25DA5">
        <w:rPr>
          <w:b/>
          <w:sz w:val="20"/>
          <w:lang w:val="en-GB"/>
        </w:rPr>
        <w:t xml:space="preserve">: </w:t>
      </w:r>
      <w:r w:rsidRPr="000B4FB0">
        <w:rPr>
          <w:b/>
          <w:sz w:val="20"/>
          <w:lang w:val="en-GB"/>
        </w:rPr>
        <w:t xml:space="preserve">0 </w:t>
      </w:r>
      <w:proofErr w:type="spellStart"/>
      <w:r w:rsidRPr="000B4FB0">
        <w:rPr>
          <w:b/>
          <w:sz w:val="20"/>
          <w:lang w:val="en-GB"/>
        </w:rPr>
        <w:t>deg</w:t>
      </w:r>
      <w:proofErr w:type="spellEnd"/>
      <w:r w:rsidRPr="000B4FB0">
        <w:rPr>
          <w:b/>
          <w:sz w:val="20"/>
          <w:lang w:val="en-GB"/>
        </w:rPr>
        <w:t xml:space="preserve"> reference is in the direction of the opposite transceiver</w:t>
      </w:r>
      <w:r>
        <w:rPr>
          <w:b/>
          <w:sz w:val="20"/>
          <w:lang w:val="en-GB"/>
        </w:rPr>
        <w:t>.</w:t>
      </w:r>
      <w:r w:rsidRPr="000B4FB0">
        <w:rPr>
          <w:b/>
          <w:sz w:val="20"/>
          <w:lang w:val="en-GB"/>
        </w:rPr>
        <w:t xml:space="preserve"> </w:t>
      </w:r>
    </w:p>
    <w:p w:rsidR="000B4FB0" w:rsidRDefault="000B4FB0" w:rsidP="00246654">
      <w:pPr>
        <w:jc w:val="center"/>
        <w:rPr>
          <w:lang w:val="en-GB"/>
        </w:rPr>
      </w:pPr>
    </w:p>
    <w:p w:rsidR="00250E09" w:rsidRPr="00250E09" w:rsidRDefault="00250E09" w:rsidP="00250E09">
      <w:pPr>
        <w:rPr>
          <w:lang w:val="en-GB"/>
        </w:rPr>
      </w:pPr>
    </w:p>
    <w:p w:rsidR="00250E09" w:rsidRPr="00250E09" w:rsidRDefault="00250E09" w:rsidP="00250E09">
      <w:pPr>
        <w:pStyle w:val="ListParagraph"/>
        <w:numPr>
          <w:ilvl w:val="0"/>
          <w:numId w:val="6"/>
        </w:numPr>
        <w:rPr>
          <w:lang w:val="en-GB"/>
        </w:rPr>
      </w:pPr>
      <w:r w:rsidRPr="00246654">
        <w:rPr>
          <w:b/>
          <w:lang w:val="en-GB"/>
        </w:rPr>
        <w:t>Unc</w:t>
      </w:r>
      <w:r w:rsidRPr="00246654">
        <w:rPr>
          <w:b/>
          <w:lang w:val="en-GB"/>
        </w:rPr>
        <w:t>hecked</w:t>
      </w:r>
      <w:r>
        <w:rPr>
          <w:lang w:val="en-GB"/>
        </w:rPr>
        <w:t xml:space="preserve">: </w:t>
      </w:r>
      <w:r w:rsidRPr="00250E09">
        <w:rPr>
          <w:lang w:val="en-GB"/>
        </w:rPr>
        <w:t xml:space="preserve">Antenna </w:t>
      </w:r>
      <w:r>
        <w:rPr>
          <w:lang w:val="en-GB"/>
        </w:rPr>
        <w:t xml:space="preserve">is </w:t>
      </w:r>
      <w:r w:rsidRPr="00250E09">
        <w:rPr>
          <w:lang w:val="en-GB"/>
        </w:rPr>
        <w:t xml:space="preserve">pointing </w:t>
      </w:r>
      <w:r>
        <w:rPr>
          <w:lang w:val="en-GB"/>
        </w:rPr>
        <w:t xml:space="preserve">at its transceiver in the </w:t>
      </w:r>
      <w:r w:rsidRPr="00250E09">
        <w:rPr>
          <w:i/>
          <w:lang w:val="en-GB"/>
        </w:rPr>
        <w:t>azimuth/elevation</w:t>
      </w:r>
      <w:r>
        <w:rPr>
          <w:lang w:val="en-GB"/>
        </w:rPr>
        <w:t xml:space="preserve"> domain</w:t>
      </w:r>
    </w:p>
    <w:p w:rsidR="00246654" w:rsidRDefault="00246654" w:rsidP="00246654">
      <w:pPr>
        <w:rPr>
          <w:lang w:val="en-GB"/>
        </w:rPr>
      </w:pPr>
      <w:r w:rsidRPr="00246654">
        <w:rPr>
          <w:lang w:val="en-GB"/>
        </w:rPr>
        <w:t xml:space="preserve">This means that the 0 </w:t>
      </w:r>
      <w:proofErr w:type="spellStart"/>
      <w:r w:rsidRPr="00246654">
        <w:rPr>
          <w:lang w:val="en-GB"/>
        </w:rPr>
        <w:t>deg</w:t>
      </w:r>
      <w:proofErr w:type="spellEnd"/>
      <w:r w:rsidRPr="00246654">
        <w:rPr>
          <w:lang w:val="en-GB"/>
        </w:rPr>
        <w:t xml:space="preserve"> reference is</w:t>
      </w:r>
      <w:r w:rsidR="00A25DA5">
        <w:rPr>
          <w:lang w:val="en-GB"/>
        </w:rPr>
        <w:t xml:space="preserve"> fixed to the </w:t>
      </w:r>
      <w:r w:rsidRPr="00246654">
        <w:rPr>
          <w:b/>
          <w:lang w:val="en-GB"/>
        </w:rPr>
        <w:t xml:space="preserve">EAST </w:t>
      </w:r>
      <w:r w:rsidRPr="00246654">
        <w:rPr>
          <w:b/>
          <w:lang w:val="en-GB"/>
        </w:rPr>
        <w:t>direction</w:t>
      </w:r>
      <w:r w:rsidR="00A25DA5" w:rsidRPr="00A25DA5">
        <w:rPr>
          <w:lang w:val="en-GB"/>
        </w:rPr>
        <w:t xml:space="preserve"> for the azimuth</w:t>
      </w:r>
      <w:r w:rsidR="00A25DA5">
        <w:rPr>
          <w:lang w:val="en-GB"/>
        </w:rPr>
        <w:t xml:space="preserve"> and </w:t>
      </w:r>
      <w:r w:rsidR="00A25DA5" w:rsidRPr="00A25DA5">
        <w:rPr>
          <w:b/>
          <w:lang w:val="en-GB"/>
        </w:rPr>
        <w:t>horizontal plane</w:t>
      </w:r>
      <w:r w:rsidR="00A25DA5">
        <w:rPr>
          <w:lang w:val="en-GB"/>
        </w:rPr>
        <w:t xml:space="preserve"> for the elevation</w:t>
      </w:r>
      <w:r w:rsidRPr="00246654">
        <w:rPr>
          <w:lang w:val="en-GB"/>
        </w:rPr>
        <w:t>. This is illustrated below for the azimuth domain.</w:t>
      </w:r>
    </w:p>
    <w:p w:rsidR="00246654" w:rsidRPr="00246654" w:rsidRDefault="00246654" w:rsidP="00246654">
      <w:pPr>
        <w:rPr>
          <w:lang w:val="en-GB"/>
        </w:rPr>
      </w:pPr>
    </w:p>
    <w:p w:rsidR="00250E09" w:rsidRDefault="00246654" w:rsidP="00246654">
      <w:pPr>
        <w:pStyle w:val="ListParagraph"/>
        <w:jc w:val="center"/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114F2581" wp14:editId="59E8932D">
            <wp:extent cx="3171217" cy="194625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5786" cy="194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FB0" w:rsidRDefault="000B4FB0" w:rsidP="000B4FB0">
      <w:pPr>
        <w:jc w:val="center"/>
        <w:rPr>
          <w:lang w:val="en-GB"/>
        </w:rPr>
      </w:pPr>
      <w:r w:rsidRPr="00A25DA5">
        <w:rPr>
          <w:b/>
          <w:sz w:val="20"/>
          <w:lang w:val="en-GB"/>
        </w:rPr>
        <w:t xml:space="preserve">Figure </w:t>
      </w:r>
      <w:r>
        <w:rPr>
          <w:b/>
          <w:sz w:val="20"/>
          <w:lang w:val="en-GB"/>
        </w:rPr>
        <w:t>4</w:t>
      </w:r>
      <w:r w:rsidRPr="00A25DA5">
        <w:rPr>
          <w:b/>
          <w:sz w:val="20"/>
          <w:lang w:val="en-GB"/>
        </w:rPr>
        <w:t xml:space="preserve">: </w:t>
      </w:r>
      <w:r w:rsidRPr="000B4FB0">
        <w:rPr>
          <w:b/>
          <w:sz w:val="20"/>
          <w:lang w:val="en-GB"/>
        </w:rPr>
        <w:t xml:space="preserve">0 </w:t>
      </w:r>
      <w:proofErr w:type="spellStart"/>
      <w:r w:rsidRPr="000B4FB0">
        <w:rPr>
          <w:b/>
          <w:sz w:val="20"/>
          <w:lang w:val="en-GB"/>
        </w:rPr>
        <w:t>deg</w:t>
      </w:r>
      <w:proofErr w:type="spellEnd"/>
      <w:r w:rsidRPr="000B4FB0">
        <w:rPr>
          <w:b/>
          <w:sz w:val="20"/>
          <w:lang w:val="en-GB"/>
        </w:rPr>
        <w:t xml:space="preserve"> reference in azimuth </w:t>
      </w:r>
      <w:r>
        <w:rPr>
          <w:b/>
          <w:sz w:val="20"/>
          <w:lang w:val="en-GB"/>
        </w:rPr>
        <w:t>domain</w:t>
      </w:r>
      <w:r>
        <w:rPr>
          <w:b/>
          <w:sz w:val="20"/>
          <w:lang w:val="en-GB"/>
        </w:rPr>
        <w:t xml:space="preserve"> for de-pointing solution</w:t>
      </w:r>
      <w:r w:rsidR="00585219">
        <w:rPr>
          <w:b/>
          <w:sz w:val="20"/>
          <w:lang w:val="en-GB"/>
        </w:rPr>
        <w:t xml:space="preserve"> = EAST</w:t>
      </w:r>
      <w:r>
        <w:rPr>
          <w:b/>
          <w:sz w:val="20"/>
          <w:lang w:val="en-GB"/>
        </w:rPr>
        <w:t>.</w:t>
      </w:r>
      <w:r w:rsidRPr="000B4FB0">
        <w:rPr>
          <w:b/>
          <w:sz w:val="20"/>
          <w:lang w:val="en-GB"/>
        </w:rPr>
        <w:t xml:space="preserve"> </w:t>
      </w:r>
    </w:p>
    <w:p w:rsidR="00A25DA5" w:rsidRDefault="00A25DA5" w:rsidP="00246654">
      <w:pPr>
        <w:pStyle w:val="ListParagraph"/>
        <w:jc w:val="center"/>
        <w:rPr>
          <w:lang w:val="en-GB"/>
        </w:rPr>
      </w:pPr>
    </w:p>
    <w:p w:rsidR="00246654" w:rsidRDefault="00246654" w:rsidP="00246654">
      <w:pPr>
        <w:pStyle w:val="ListParagraph"/>
        <w:jc w:val="center"/>
        <w:rPr>
          <w:lang w:val="en-GB"/>
        </w:rPr>
      </w:pPr>
    </w:p>
    <w:p w:rsidR="00A25DA5" w:rsidRDefault="00A25DA5" w:rsidP="00246654">
      <w:pPr>
        <w:pStyle w:val="ListParagraph"/>
        <w:jc w:val="center"/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4F264508" wp14:editId="6958F3E8">
            <wp:extent cx="2814452" cy="2023462"/>
            <wp:effectExtent l="0" t="0" r="508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16094" cy="202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FB0" w:rsidRDefault="000B4FB0" w:rsidP="000B4FB0">
      <w:pPr>
        <w:jc w:val="center"/>
        <w:rPr>
          <w:lang w:val="en-GB"/>
        </w:rPr>
      </w:pPr>
      <w:r w:rsidRPr="00A25DA5">
        <w:rPr>
          <w:b/>
          <w:sz w:val="20"/>
          <w:lang w:val="en-GB"/>
        </w:rPr>
        <w:t xml:space="preserve">Figure </w:t>
      </w:r>
      <w:r>
        <w:rPr>
          <w:b/>
          <w:sz w:val="20"/>
          <w:lang w:val="en-GB"/>
        </w:rPr>
        <w:t>5</w:t>
      </w:r>
      <w:r w:rsidRPr="00A25DA5">
        <w:rPr>
          <w:b/>
          <w:sz w:val="20"/>
          <w:lang w:val="en-GB"/>
        </w:rPr>
        <w:t xml:space="preserve">: </w:t>
      </w:r>
      <w:r w:rsidRPr="000B4FB0">
        <w:rPr>
          <w:b/>
          <w:sz w:val="20"/>
          <w:lang w:val="en-GB"/>
        </w:rPr>
        <w:t xml:space="preserve">0 </w:t>
      </w:r>
      <w:proofErr w:type="spellStart"/>
      <w:r w:rsidRPr="000B4FB0">
        <w:rPr>
          <w:b/>
          <w:sz w:val="20"/>
          <w:lang w:val="en-GB"/>
        </w:rPr>
        <w:t>deg</w:t>
      </w:r>
      <w:proofErr w:type="spellEnd"/>
      <w:r w:rsidRPr="000B4FB0">
        <w:rPr>
          <w:b/>
          <w:sz w:val="20"/>
          <w:lang w:val="en-GB"/>
        </w:rPr>
        <w:t xml:space="preserve"> reference in </w:t>
      </w:r>
      <w:r>
        <w:rPr>
          <w:b/>
          <w:sz w:val="20"/>
          <w:lang w:val="en-GB"/>
        </w:rPr>
        <w:t>elevation domain</w:t>
      </w:r>
      <w:r w:rsidRPr="000B4FB0">
        <w:rPr>
          <w:b/>
          <w:sz w:val="20"/>
          <w:lang w:val="en-GB"/>
        </w:rPr>
        <w:t xml:space="preserve"> </w:t>
      </w:r>
      <w:r>
        <w:rPr>
          <w:b/>
          <w:sz w:val="20"/>
          <w:lang w:val="en-GB"/>
        </w:rPr>
        <w:t>for de-pointing solution</w:t>
      </w:r>
      <w:r w:rsidR="00585219">
        <w:rPr>
          <w:b/>
          <w:sz w:val="20"/>
          <w:lang w:val="en-GB"/>
        </w:rPr>
        <w:t xml:space="preserve"> = horizontal plane</w:t>
      </w:r>
      <w:r>
        <w:rPr>
          <w:b/>
          <w:sz w:val="20"/>
          <w:lang w:val="en-GB"/>
        </w:rPr>
        <w:t>.</w:t>
      </w:r>
      <w:r w:rsidRPr="000B4FB0">
        <w:rPr>
          <w:b/>
          <w:sz w:val="20"/>
          <w:lang w:val="en-GB"/>
        </w:rPr>
        <w:t xml:space="preserve"> </w:t>
      </w:r>
    </w:p>
    <w:p w:rsidR="000B4FB0" w:rsidRDefault="000B4FB0" w:rsidP="00246654">
      <w:pPr>
        <w:pStyle w:val="ListParagraph"/>
        <w:jc w:val="center"/>
        <w:rPr>
          <w:lang w:val="en-GB"/>
        </w:rPr>
      </w:pPr>
    </w:p>
    <w:p w:rsidR="00246654" w:rsidRDefault="00246654" w:rsidP="00246654">
      <w:pPr>
        <w:rPr>
          <w:lang w:val="en-GB"/>
        </w:rPr>
      </w:pPr>
      <w:r>
        <w:rPr>
          <w:lang w:val="en-GB"/>
        </w:rPr>
        <w:t xml:space="preserve">Additionally to option 1) and 2), </w:t>
      </w:r>
      <w:r w:rsidRPr="00246654">
        <w:rPr>
          <w:lang w:val="en-GB"/>
        </w:rPr>
        <w:t xml:space="preserve">the user can now steer the antenna to the direction he wants by setting the </w:t>
      </w:r>
      <w:r w:rsidRPr="00246654">
        <w:rPr>
          <w:i/>
          <w:lang w:val="en-GB"/>
        </w:rPr>
        <w:t>azimuth/elevation</w:t>
      </w:r>
      <w:r w:rsidRPr="00246654">
        <w:rPr>
          <w:lang w:val="en-GB"/>
        </w:rPr>
        <w:t xml:space="preserve"> parameter</w:t>
      </w:r>
      <w:r w:rsidR="000B4FB0">
        <w:rPr>
          <w:lang w:val="en-GB"/>
        </w:rPr>
        <w:t xml:space="preserve"> with the angle convention in section 3</w:t>
      </w:r>
      <w:r w:rsidRPr="00246654">
        <w:rPr>
          <w:lang w:val="en-GB"/>
        </w:rPr>
        <w:t>.</w:t>
      </w:r>
    </w:p>
    <w:p w:rsidR="00246654" w:rsidRPr="00246654" w:rsidRDefault="00246654" w:rsidP="00246654">
      <w:pPr>
        <w:rPr>
          <w:lang w:val="en-GB"/>
        </w:rPr>
      </w:pPr>
    </w:p>
    <w:p w:rsidR="00A25DA5" w:rsidRPr="00250E09" w:rsidRDefault="00A25DA5" w:rsidP="00A25DA5">
      <w:pPr>
        <w:rPr>
          <w:b/>
          <w:lang w:val="en-GB"/>
        </w:rPr>
      </w:pPr>
      <w:r>
        <w:rPr>
          <w:b/>
          <w:lang w:val="en-GB"/>
        </w:rPr>
        <w:t>3</w:t>
      </w:r>
      <w:r>
        <w:rPr>
          <w:b/>
          <w:lang w:val="en-GB"/>
        </w:rPr>
        <w:t xml:space="preserve"> - </w:t>
      </w:r>
      <w:r>
        <w:rPr>
          <w:b/>
          <w:lang w:val="en-GB"/>
        </w:rPr>
        <w:t>Convention</w:t>
      </w:r>
    </w:p>
    <w:p w:rsidR="00A25DA5" w:rsidRDefault="00A25DA5" w:rsidP="00246654">
      <w:pPr>
        <w:pStyle w:val="ListParagraph"/>
        <w:ind w:left="0"/>
        <w:rPr>
          <w:b/>
          <w:lang w:val="en-GB"/>
        </w:rPr>
      </w:pPr>
    </w:p>
    <w:p w:rsidR="00A25DA5" w:rsidRDefault="00A25DA5" w:rsidP="00246654">
      <w:pPr>
        <w:pStyle w:val="ListParagraph"/>
        <w:ind w:left="0"/>
        <w:rPr>
          <w:lang w:val="en-GB"/>
        </w:rPr>
      </w:pPr>
      <w:r w:rsidRPr="00A25DA5">
        <w:rPr>
          <w:lang w:val="en-GB"/>
        </w:rPr>
        <w:t>Ante</w:t>
      </w:r>
      <w:r>
        <w:rPr>
          <w:lang w:val="en-GB"/>
        </w:rPr>
        <w:t>n</w:t>
      </w:r>
      <w:r w:rsidRPr="00A25DA5">
        <w:rPr>
          <w:lang w:val="en-GB"/>
        </w:rPr>
        <w:t>na pattern</w:t>
      </w:r>
      <w:r>
        <w:rPr>
          <w:lang w:val="en-GB"/>
        </w:rPr>
        <w:t xml:space="preserve"> angle definition</w:t>
      </w:r>
      <w:r w:rsidRPr="00A25DA5">
        <w:rPr>
          <w:lang w:val="en-GB"/>
        </w:rPr>
        <w:t xml:space="preserve">: </w:t>
      </w:r>
      <w:r>
        <w:rPr>
          <w:lang w:val="en-GB"/>
        </w:rPr>
        <w:t xml:space="preserve">positive </w:t>
      </w:r>
      <w:r w:rsidRPr="00A25DA5">
        <w:rPr>
          <w:lang w:val="en-GB"/>
        </w:rPr>
        <w:sym w:font="Wingdings" w:char="F0E0"/>
      </w:r>
      <w:r>
        <w:rPr>
          <w:lang w:val="en-GB"/>
        </w:rPr>
        <w:t xml:space="preserve"> counter-clockwise </w:t>
      </w:r>
      <w:r>
        <w:rPr>
          <w:lang w:val="en-GB"/>
        </w:rPr>
        <w:t xml:space="preserve">to the 0 </w:t>
      </w:r>
      <w:proofErr w:type="spellStart"/>
      <w:r>
        <w:rPr>
          <w:lang w:val="en-GB"/>
        </w:rPr>
        <w:t>deg</w:t>
      </w:r>
      <w:proofErr w:type="spellEnd"/>
      <w:r>
        <w:rPr>
          <w:lang w:val="en-GB"/>
        </w:rPr>
        <w:t xml:space="preserve"> reference</w:t>
      </w:r>
    </w:p>
    <w:p w:rsidR="00A25DA5" w:rsidRDefault="00A25DA5" w:rsidP="00246654">
      <w:pPr>
        <w:pStyle w:val="ListParagraph"/>
        <w:ind w:left="0"/>
        <w:rPr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2355148E" wp14:editId="7C0ED0E9">
            <wp:extent cx="2828572" cy="2666667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28572" cy="2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DA5" w:rsidRDefault="00A25DA5" w:rsidP="00246654">
      <w:pPr>
        <w:pStyle w:val="ListParagraph"/>
        <w:ind w:left="0"/>
        <w:rPr>
          <w:lang w:val="en-GB"/>
        </w:rPr>
      </w:pPr>
    </w:p>
    <w:p w:rsidR="00A25DA5" w:rsidRPr="00A25DA5" w:rsidRDefault="00A25DA5" w:rsidP="00246654">
      <w:pPr>
        <w:pStyle w:val="ListParagraph"/>
        <w:ind w:left="0"/>
        <w:rPr>
          <w:lang w:val="en-GB"/>
        </w:rPr>
      </w:pPr>
      <w:r>
        <w:rPr>
          <w:lang w:val="en-GB"/>
        </w:rPr>
        <w:t xml:space="preserve">Azimuth angle: positive </w:t>
      </w:r>
      <w:r w:rsidRPr="00A25DA5">
        <w:rPr>
          <w:lang w:val="en-GB"/>
        </w:rPr>
        <w:sym w:font="Wingdings" w:char="F0E0"/>
      </w:r>
      <w:r>
        <w:rPr>
          <w:lang w:val="en-GB"/>
        </w:rPr>
        <w:t xml:space="preserve"> clockwise to the 0 </w:t>
      </w:r>
      <w:proofErr w:type="spellStart"/>
      <w:r>
        <w:rPr>
          <w:lang w:val="en-GB"/>
        </w:rPr>
        <w:t>deg</w:t>
      </w:r>
      <w:proofErr w:type="spellEnd"/>
      <w:r>
        <w:rPr>
          <w:lang w:val="en-GB"/>
        </w:rPr>
        <w:t xml:space="preserve"> reference</w:t>
      </w:r>
    </w:p>
    <w:p w:rsidR="00A25DA5" w:rsidRDefault="000B4FB0" w:rsidP="00246654">
      <w:pPr>
        <w:pStyle w:val="ListParagraph"/>
        <w:ind w:left="0"/>
        <w:rPr>
          <w:b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1DBECC27" wp14:editId="1FFEF34F">
            <wp:extent cx="1674421" cy="954796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74456" cy="95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FB0" w:rsidRPr="00A25DA5" w:rsidRDefault="000B4FB0" w:rsidP="000B4FB0">
      <w:pPr>
        <w:pStyle w:val="ListParagraph"/>
        <w:ind w:left="0"/>
        <w:rPr>
          <w:lang w:val="en-GB"/>
        </w:rPr>
      </w:pPr>
      <w:r>
        <w:rPr>
          <w:lang w:val="en-GB"/>
        </w:rPr>
        <w:t xml:space="preserve">Elevation </w:t>
      </w:r>
      <w:r>
        <w:rPr>
          <w:lang w:val="en-GB"/>
        </w:rPr>
        <w:t xml:space="preserve">angle: positive </w:t>
      </w:r>
      <w:r w:rsidRPr="00A25DA5">
        <w:rPr>
          <w:lang w:val="en-GB"/>
        </w:rPr>
        <w:sym w:font="Wingdings" w:char="F0E0"/>
      </w:r>
      <w:r>
        <w:rPr>
          <w:lang w:val="en-GB"/>
        </w:rPr>
        <w:t xml:space="preserve"> clockwise to the 0 </w:t>
      </w:r>
      <w:proofErr w:type="spellStart"/>
      <w:r>
        <w:rPr>
          <w:lang w:val="en-GB"/>
        </w:rPr>
        <w:t>deg</w:t>
      </w:r>
      <w:proofErr w:type="spellEnd"/>
      <w:r>
        <w:rPr>
          <w:lang w:val="en-GB"/>
        </w:rPr>
        <w:t xml:space="preserve"> reference</w:t>
      </w:r>
    </w:p>
    <w:p w:rsidR="000B4FB0" w:rsidRDefault="000B4FB0" w:rsidP="00246654">
      <w:pPr>
        <w:pStyle w:val="ListParagraph"/>
        <w:ind w:left="0"/>
        <w:rPr>
          <w:b/>
          <w:lang w:val="en-GB"/>
        </w:rPr>
      </w:pPr>
    </w:p>
    <w:p w:rsidR="00BF79A8" w:rsidRDefault="00BF79A8" w:rsidP="00246654">
      <w:pPr>
        <w:pStyle w:val="ListParagraph"/>
        <w:ind w:left="0"/>
        <w:rPr>
          <w:b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125CA17D" wp14:editId="0DB5E76E">
            <wp:extent cx="2327564" cy="1072786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29433" cy="107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FB0" w:rsidRDefault="000B4FB0" w:rsidP="00246654">
      <w:pPr>
        <w:pStyle w:val="ListParagraph"/>
        <w:ind w:left="0"/>
        <w:rPr>
          <w:b/>
          <w:lang w:val="en-GB"/>
        </w:rPr>
      </w:pPr>
    </w:p>
    <w:p w:rsidR="00246654" w:rsidRPr="00246654" w:rsidRDefault="00A25DA5" w:rsidP="00246654">
      <w:pPr>
        <w:pStyle w:val="ListParagraph"/>
        <w:ind w:left="0"/>
        <w:rPr>
          <w:b/>
          <w:lang w:val="en-GB"/>
        </w:rPr>
      </w:pPr>
      <w:r>
        <w:rPr>
          <w:b/>
          <w:lang w:val="en-GB"/>
        </w:rPr>
        <w:t>4</w:t>
      </w:r>
      <w:r w:rsidR="00246654">
        <w:rPr>
          <w:b/>
          <w:lang w:val="en-GB"/>
        </w:rPr>
        <w:t xml:space="preserve"> - </w:t>
      </w:r>
      <w:r w:rsidR="00246654" w:rsidRPr="00246654">
        <w:rPr>
          <w:b/>
          <w:lang w:val="en-GB"/>
        </w:rPr>
        <w:t>Applicability</w:t>
      </w:r>
    </w:p>
    <w:p w:rsidR="00246654" w:rsidRDefault="00246654" w:rsidP="00246654">
      <w:pPr>
        <w:pStyle w:val="ListParagraph"/>
        <w:ind w:left="0"/>
        <w:rPr>
          <w:lang w:val="en-GB"/>
        </w:rPr>
      </w:pPr>
      <w:r>
        <w:rPr>
          <w:lang w:val="en-GB"/>
        </w:rPr>
        <w:t>With respect to SE44 activities, it is now possible to simulate an aircraft constantly pointing at a BS (i.e. for all the random position of the aircraft).</w:t>
      </w:r>
    </w:p>
    <w:p w:rsidR="00246654" w:rsidRDefault="00246654" w:rsidP="00246654">
      <w:pPr>
        <w:pStyle w:val="ListParagraph"/>
        <w:ind w:left="0"/>
        <w:rPr>
          <w:lang w:val="en-GB"/>
        </w:rPr>
      </w:pPr>
    </w:p>
    <w:p w:rsidR="00246654" w:rsidRDefault="00246654" w:rsidP="00246654">
      <w:pPr>
        <w:pStyle w:val="ListParagraph"/>
        <w:ind w:left="0"/>
        <w:rPr>
          <w:lang w:val="en-GB"/>
        </w:rPr>
      </w:pPr>
      <w:r>
        <w:rPr>
          <w:lang w:val="en-GB"/>
        </w:rPr>
        <w:t>It is also possible to evaluate any misalignment error by setting a random distribution of a few degrees in the elevation or azimuth.</w:t>
      </w:r>
    </w:p>
    <w:p w:rsidR="00A25DA5" w:rsidRDefault="00A25DA5" w:rsidP="00246654">
      <w:pPr>
        <w:pStyle w:val="ListParagraph"/>
        <w:ind w:left="0"/>
        <w:rPr>
          <w:lang w:val="en-GB"/>
        </w:rPr>
      </w:pPr>
    </w:p>
    <w:p w:rsidR="00A25DA5" w:rsidRDefault="00A25DA5" w:rsidP="00246654">
      <w:pPr>
        <w:pStyle w:val="ListParagraph"/>
        <w:ind w:left="0"/>
        <w:rPr>
          <w:lang w:val="en-GB"/>
        </w:rPr>
      </w:pPr>
      <w:r>
        <w:rPr>
          <w:lang w:val="en-GB"/>
        </w:rPr>
        <w:t>This solution should be generic enough to simulate more configurations.</w:t>
      </w:r>
    </w:p>
    <w:p w:rsidR="00246654" w:rsidRDefault="00246654" w:rsidP="00246654">
      <w:pPr>
        <w:pStyle w:val="ListParagraph"/>
        <w:ind w:left="0"/>
        <w:rPr>
          <w:lang w:val="en-GB"/>
        </w:rPr>
      </w:pPr>
    </w:p>
    <w:p w:rsidR="00246654" w:rsidRDefault="00246654" w:rsidP="00246654">
      <w:pPr>
        <w:pStyle w:val="ListParagraph"/>
        <w:ind w:left="0"/>
        <w:rPr>
          <w:lang w:val="en-GB"/>
        </w:rPr>
      </w:pPr>
    </w:p>
    <w:p w:rsidR="00246654" w:rsidRPr="00246654" w:rsidRDefault="00A25DA5" w:rsidP="00246654">
      <w:pPr>
        <w:pStyle w:val="ListParagraph"/>
        <w:ind w:left="0"/>
        <w:rPr>
          <w:b/>
          <w:lang w:val="en-GB"/>
        </w:rPr>
      </w:pPr>
      <w:r>
        <w:rPr>
          <w:b/>
          <w:lang w:val="en-GB"/>
        </w:rPr>
        <w:t>5</w:t>
      </w:r>
      <w:r w:rsidR="00246654">
        <w:rPr>
          <w:b/>
          <w:lang w:val="en-GB"/>
        </w:rPr>
        <w:t xml:space="preserve"> - </w:t>
      </w:r>
      <w:r w:rsidR="00246654">
        <w:rPr>
          <w:b/>
          <w:lang w:val="en-GB"/>
        </w:rPr>
        <w:t>Conclusion</w:t>
      </w:r>
    </w:p>
    <w:p w:rsidR="00246654" w:rsidRDefault="00246654" w:rsidP="00246654">
      <w:pPr>
        <w:pStyle w:val="ListParagraph"/>
        <w:ind w:left="0"/>
        <w:rPr>
          <w:lang w:val="en-GB"/>
        </w:rPr>
      </w:pPr>
      <w:r>
        <w:rPr>
          <w:lang w:val="en-GB"/>
        </w:rPr>
        <w:t>The new solution proposes to point or not to point</w:t>
      </w:r>
      <w:r w:rsidR="00BF79A8">
        <w:rPr>
          <w:lang w:val="en-GB"/>
        </w:rPr>
        <w:t xml:space="preserve"> (i.e. de-point)</w:t>
      </w:r>
      <w:r>
        <w:rPr>
          <w:lang w:val="en-GB"/>
        </w:rPr>
        <w:t xml:space="preserve"> to the opposite transceiver. It is available for both the Victim Link and Interfering Links</w:t>
      </w:r>
      <w:r w:rsidR="00A25DA5">
        <w:rPr>
          <w:lang w:val="en-GB"/>
        </w:rPr>
        <w:t>.</w:t>
      </w:r>
    </w:p>
    <w:p w:rsidR="00A25DA5" w:rsidRDefault="00A25DA5" w:rsidP="00246654">
      <w:pPr>
        <w:pStyle w:val="ListParagraph"/>
        <w:ind w:left="0"/>
        <w:rPr>
          <w:lang w:val="en-GB"/>
        </w:rPr>
      </w:pPr>
    </w:p>
    <w:p w:rsidR="00A25DA5" w:rsidRDefault="00BF79A8" w:rsidP="00246654">
      <w:pPr>
        <w:pStyle w:val="ListParagraph"/>
        <w:ind w:left="0"/>
        <w:rPr>
          <w:lang w:val="en-GB"/>
        </w:rPr>
      </w:pPr>
      <w:r>
        <w:rPr>
          <w:lang w:val="en-GB"/>
        </w:rPr>
        <w:t>These options are</w:t>
      </w:r>
      <w:r w:rsidR="00A25DA5">
        <w:rPr>
          <w:lang w:val="en-GB"/>
        </w:rPr>
        <w:t xml:space="preserve"> available for both azimuth and elevation domain.</w:t>
      </w:r>
    </w:p>
    <w:p w:rsidR="00A25DA5" w:rsidRDefault="00A25DA5" w:rsidP="00246654">
      <w:pPr>
        <w:pStyle w:val="ListParagraph"/>
        <w:ind w:left="0"/>
        <w:rPr>
          <w:lang w:val="en-GB"/>
        </w:rPr>
      </w:pPr>
    </w:p>
    <w:p w:rsidR="00A25DA5" w:rsidRDefault="00A25DA5" w:rsidP="00246654">
      <w:pPr>
        <w:pStyle w:val="ListParagraph"/>
        <w:ind w:left="0"/>
        <w:rPr>
          <w:lang w:val="en-GB"/>
        </w:rPr>
      </w:pPr>
      <w:r>
        <w:rPr>
          <w:lang w:val="en-GB"/>
        </w:rPr>
        <w:t>For a single link there are the following combinations:</w:t>
      </w:r>
    </w:p>
    <w:p w:rsidR="00A25DA5" w:rsidRDefault="00A25DA5" w:rsidP="00246654">
      <w:pPr>
        <w:pStyle w:val="ListParagraph"/>
        <w:ind w:left="0"/>
        <w:rPr>
          <w:lang w:val="en-GB"/>
        </w:rPr>
      </w:pPr>
    </w:p>
    <w:p w:rsidR="00A25DA5" w:rsidRDefault="00A25DA5" w:rsidP="00246654">
      <w:pPr>
        <w:pStyle w:val="ListParagraph"/>
        <w:ind w:left="0"/>
        <w:rPr>
          <w:lang w:val="en-GB"/>
        </w:rPr>
      </w:pPr>
    </w:p>
    <w:p w:rsidR="00246654" w:rsidRDefault="00246654" w:rsidP="00246654">
      <w:pPr>
        <w:pStyle w:val="ListParagraph"/>
        <w:ind w:left="0"/>
        <w:rPr>
          <w:lang w:val="en-GB"/>
        </w:rPr>
      </w:pPr>
    </w:p>
    <w:sectPr w:rsidR="0024665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40" w:code="9"/>
      <w:pgMar w:top="567" w:right="567" w:bottom="567" w:left="129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B40" w:rsidRDefault="00F41B40">
      <w:r>
        <w:separator/>
      </w:r>
    </w:p>
  </w:endnote>
  <w:endnote w:type="continuationSeparator" w:id="0">
    <w:p w:rsidR="00F41B40" w:rsidRDefault="00F4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286" w:rsidRDefault="00EE12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1286" w:rsidRDefault="00EE128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286" w:rsidRDefault="00EE1286">
    <w:pPr>
      <w:pStyle w:val="Footer"/>
      <w:tabs>
        <w:tab w:val="clear" w:pos="4153"/>
        <w:tab w:val="clear" w:pos="8306"/>
      </w:tabs>
      <w:ind w:right="360"/>
      <w:jc w:val="right"/>
      <w:rPr>
        <w:sz w:val="20"/>
      </w:rPr>
    </w:pPr>
    <w:r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585219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585219">
      <w:rPr>
        <w:noProof/>
        <w:sz w:val="20"/>
      </w:rPr>
      <w:t>4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286" w:rsidRDefault="00EE1286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B40" w:rsidRDefault="00F41B40">
      <w:r>
        <w:separator/>
      </w:r>
    </w:p>
  </w:footnote>
  <w:footnote w:type="continuationSeparator" w:id="0">
    <w:p w:rsidR="00F41B40" w:rsidRDefault="00F41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26D" w:rsidRDefault="005F12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286" w:rsidRDefault="00EE1286">
    <w:pPr>
      <w:pStyle w:val="Header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286" w:rsidRDefault="00EE1286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0D64"/>
    <w:multiLevelType w:val="hybridMultilevel"/>
    <w:tmpl w:val="2050E8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E42C8"/>
    <w:multiLevelType w:val="hybridMultilevel"/>
    <w:tmpl w:val="42A2B6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E1F32"/>
    <w:multiLevelType w:val="singleLevel"/>
    <w:tmpl w:val="10E8D3F6"/>
    <w:lvl w:ilvl="0">
      <w:start w:val="1"/>
      <w:numFmt w:val="bullet"/>
      <w:pStyle w:val="sisrans36V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49F3930"/>
    <w:multiLevelType w:val="singleLevel"/>
    <w:tmpl w:val="6E648E72"/>
    <w:lvl w:ilvl="0">
      <w:start w:val="1"/>
      <w:numFmt w:val="bullet"/>
      <w:pStyle w:val="sisrans27C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7D7A6D"/>
    <w:multiLevelType w:val="singleLevel"/>
    <w:tmpl w:val="0F72CB68"/>
    <w:lvl w:ilvl="0">
      <w:start w:val="1"/>
      <w:numFmt w:val="bullet"/>
      <w:pStyle w:val="sisrans09Z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C841EA6"/>
    <w:multiLevelType w:val="singleLevel"/>
    <w:tmpl w:val="E43A47FE"/>
    <w:lvl w:ilvl="0">
      <w:start w:val="1"/>
      <w:numFmt w:val="bullet"/>
      <w:pStyle w:val="sisrans18X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72"/>
    <w:rsid w:val="00045625"/>
    <w:rsid w:val="00055DA1"/>
    <w:rsid w:val="00076C98"/>
    <w:rsid w:val="00082BB2"/>
    <w:rsid w:val="000B4FB0"/>
    <w:rsid w:val="000B7277"/>
    <w:rsid w:val="000D3943"/>
    <w:rsid w:val="000D5B1A"/>
    <w:rsid w:val="001C2F38"/>
    <w:rsid w:val="001D2B8F"/>
    <w:rsid w:val="00210962"/>
    <w:rsid w:val="00246654"/>
    <w:rsid w:val="00250E09"/>
    <w:rsid w:val="002B65B0"/>
    <w:rsid w:val="002C7F72"/>
    <w:rsid w:val="003329A3"/>
    <w:rsid w:val="003C7ECC"/>
    <w:rsid w:val="003E67C1"/>
    <w:rsid w:val="00404222"/>
    <w:rsid w:val="004070D3"/>
    <w:rsid w:val="004609DC"/>
    <w:rsid w:val="004C2CEA"/>
    <w:rsid w:val="004E49F0"/>
    <w:rsid w:val="004E5044"/>
    <w:rsid w:val="004E593E"/>
    <w:rsid w:val="00512BD4"/>
    <w:rsid w:val="00532F81"/>
    <w:rsid w:val="0054650D"/>
    <w:rsid w:val="00553C57"/>
    <w:rsid w:val="00585219"/>
    <w:rsid w:val="005F126D"/>
    <w:rsid w:val="00600B90"/>
    <w:rsid w:val="00644055"/>
    <w:rsid w:val="00697446"/>
    <w:rsid w:val="006E1485"/>
    <w:rsid w:val="0083679C"/>
    <w:rsid w:val="008C62F0"/>
    <w:rsid w:val="0094768F"/>
    <w:rsid w:val="00952A05"/>
    <w:rsid w:val="009F40B2"/>
    <w:rsid w:val="00A007C1"/>
    <w:rsid w:val="00A25DA5"/>
    <w:rsid w:val="00A37B20"/>
    <w:rsid w:val="00A70F47"/>
    <w:rsid w:val="00AA29CC"/>
    <w:rsid w:val="00AA7FFC"/>
    <w:rsid w:val="00AF3AEE"/>
    <w:rsid w:val="00B26268"/>
    <w:rsid w:val="00B44AC4"/>
    <w:rsid w:val="00B52422"/>
    <w:rsid w:val="00B674CE"/>
    <w:rsid w:val="00BC4C48"/>
    <w:rsid w:val="00BD7E08"/>
    <w:rsid w:val="00BE1D80"/>
    <w:rsid w:val="00BF79A8"/>
    <w:rsid w:val="00C73DFC"/>
    <w:rsid w:val="00CA5527"/>
    <w:rsid w:val="00CA6D40"/>
    <w:rsid w:val="00CD1BDA"/>
    <w:rsid w:val="00D30CEB"/>
    <w:rsid w:val="00D909F6"/>
    <w:rsid w:val="00E01915"/>
    <w:rsid w:val="00EA5C6E"/>
    <w:rsid w:val="00EB0AE9"/>
    <w:rsid w:val="00EE1286"/>
    <w:rsid w:val="00F21B3B"/>
    <w:rsid w:val="00F24A08"/>
    <w:rsid w:val="00F32E76"/>
    <w:rsid w:val="00F35BAC"/>
    <w:rsid w:val="00F41B40"/>
    <w:rsid w:val="00F527F2"/>
    <w:rsid w:val="00F62859"/>
    <w:rsid w:val="00F6644D"/>
    <w:rsid w:val="00FE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val="fi-FI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Header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OC1">
    <w:name w:val="toc 1"/>
    <w:basedOn w:val="Heading1"/>
    <w:next w:val="Normal"/>
    <w:semiHidden/>
    <w:pPr>
      <w:tabs>
        <w:tab w:val="right" w:leader="dot" w:pos="10042"/>
      </w:tabs>
      <w:outlineLvl w:val="9"/>
    </w:pPr>
  </w:style>
  <w:style w:type="paragraph" w:styleId="TOC2">
    <w:name w:val="toc 2"/>
    <w:basedOn w:val="Heading2"/>
    <w:next w:val="Normal"/>
    <w:semiHidden/>
    <w:pPr>
      <w:tabs>
        <w:tab w:val="right" w:leader="dot" w:pos="10042"/>
      </w:tabs>
      <w:outlineLvl w:val="9"/>
    </w:pPr>
  </w:style>
  <w:style w:type="paragraph" w:styleId="TOC3">
    <w:name w:val="toc 3"/>
    <w:basedOn w:val="Heading3"/>
    <w:next w:val="Normal"/>
    <w:semiHidden/>
    <w:pPr>
      <w:tabs>
        <w:tab w:val="clear" w:pos="4153"/>
        <w:tab w:val="clear" w:pos="8306"/>
        <w:tab w:val="right" w:leader="dot" w:pos="10042"/>
      </w:tabs>
      <w:outlineLvl w:val="9"/>
    </w:pPr>
  </w:style>
  <w:style w:type="paragraph" w:customStyle="1" w:styleId="NormalN">
    <w:name w:val="Normal N"/>
    <w:basedOn w:val="Normal"/>
  </w:style>
  <w:style w:type="paragraph" w:customStyle="1" w:styleId="ots09sisA">
    <w:name w:val="ots 09 sis A"/>
    <w:basedOn w:val="NormalN"/>
    <w:pPr>
      <w:ind w:left="1296" w:hanging="1296"/>
    </w:pPr>
  </w:style>
  <w:style w:type="paragraph" w:customStyle="1" w:styleId="ots18sisS">
    <w:name w:val="ots 18 sis S"/>
    <w:basedOn w:val="NormalN"/>
    <w:pPr>
      <w:ind w:left="2592" w:hanging="2592"/>
    </w:pPr>
  </w:style>
  <w:style w:type="paragraph" w:customStyle="1" w:styleId="ots27sisD">
    <w:name w:val="ots 27 sis D"/>
    <w:basedOn w:val="NormalN"/>
    <w:pPr>
      <w:ind w:left="3888" w:hanging="3888"/>
    </w:pPr>
  </w:style>
  <w:style w:type="paragraph" w:customStyle="1" w:styleId="ots36sisF">
    <w:name w:val="ots 36 sis F"/>
    <w:basedOn w:val="NormalN"/>
    <w:pPr>
      <w:ind w:left="5184" w:hanging="5184"/>
    </w:pPr>
  </w:style>
  <w:style w:type="paragraph" w:customStyle="1" w:styleId="sis09Q">
    <w:name w:val="sis  09 Q"/>
    <w:basedOn w:val="NormalN"/>
    <w:pPr>
      <w:ind w:left="1296"/>
    </w:pPr>
  </w:style>
  <w:style w:type="paragraph" w:customStyle="1" w:styleId="sis18W">
    <w:name w:val="sis  18 W"/>
    <w:basedOn w:val="NormalN"/>
    <w:pPr>
      <w:ind w:left="2592"/>
    </w:pPr>
  </w:style>
  <w:style w:type="paragraph" w:customStyle="1" w:styleId="sis27E">
    <w:name w:val="sis  27 E"/>
    <w:basedOn w:val="NormalN"/>
    <w:pPr>
      <w:ind w:left="3888"/>
    </w:pPr>
  </w:style>
  <w:style w:type="paragraph" w:customStyle="1" w:styleId="sis36R">
    <w:name w:val="sis  36 R"/>
    <w:basedOn w:val="NormalN"/>
    <w:pPr>
      <w:ind w:left="5184"/>
    </w:pPr>
  </w:style>
  <w:style w:type="paragraph" w:customStyle="1" w:styleId="sis09ots09">
    <w:name w:val="sis 09 ots 09 Ä"/>
    <w:basedOn w:val="NormalN"/>
    <w:pPr>
      <w:ind w:left="2608" w:hanging="1304"/>
    </w:pPr>
  </w:style>
  <w:style w:type="paragraph" w:customStyle="1" w:styleId="sis09ots18">
    <w:name w:val="sis 09 ots 18 Ö"/>
    <w:basedOn w:val="NormalN"/>
    <w:pPr>
      <w:ind w:left="3912" w:hanging="2608"/>
    </w:pPr>
  </w:style>
  <w:style w:type="paragraph" w:customStyle="1" w:styleId="sis18ots09L">
    <w:name w:val="sis 18 ots 09 L"/>
    <w:basedOn w:val="NormalN"/>
    <w:pPr>
      <w:ind w:left="3912" w:hanging="1304"/>
    </w:pPr>
  </w:style>
  <w:style w:type="paragraph" w:customStyle="1" w:styleId="sis18ots18K">
    <w:name w:val="sis 18 ots 18 K"/>
    <w:basedOn w:val="NormalN"/>
    <w:pPr>
      <w:ind w:left="5216" w:hanging="2608"/>
    </w:pPr>
  </w:style>
  <w:style w:type="paragraph" w:customStyle="1" w:styleId="sisrans09Z">
    <w:name w:val="sis rans 09 Z"/>
    <w:basedOn w:val="NormalN"/>
    <w:pPr>
      <w:numPr>
        <w:numId w:val="1"/>
      </w:numPr>
    </w:pPr>
  </w:style>
  <w:style w:type="paragraph" w:customStyle="1" w:styleId="sisrans18X">
    <w:name w:val="sis rans 18 X"/>
    <w:basedOn w:val="NormalN"/>
    <w:pPr>
      <w:numPr>
        <w:numId w:val="2"/>
      </w:numPr>
      <w:ind w:left="1661" w:hanging="357"/>
    </w:pPr>
  </w:style>
  <w:style w:type="paragraph" w:customStyle="1" w:styleId="sisrans27C">
    <w:name w:val="sis rans 27 C"/>
    <w:basedOn w:val="NormalN"/>
    <w:pPr>
      <w:numPr>
        <w:numId w:val="3"/>
      </w:numPr>
      <w:ind w:left="2965" w:hanging="357"/>
    </w:pPr>
  </w:style>
  <w:style w:type="paragraph" w:customStyle="1" w:styleId="sisrans36V">
    <w:name w:val="sis rans 36 V"/>
    <w:basedOn w:val="NormalN"/>
    <w:pPr>
      <w:numPr>
        <w:numId w:val="4"/>
      </w:numPr>
      <w:ind w:left="4269" w:hanging="357"/>
    </w:pPr>
  </w:style>
  <w:style w:type="paragraph" w:customStyle="1" w:styleId="ELoverskrift3">
    <w:name w:val="ELoverskrift3"/>
    <w:basedOn w:val="Normal"/>
    <w:next w:val="Normal"/>
    <w:pPr>
      <w:keepNext/>
      <w:keepLines/>
      <w:autoSpaceDE w:val="0"/>
      <w:autoSpaceDN w:val="0"/>
      <w:spacing w:after="120"/>
    </w:pPr>
    <w:rPr>
      <w:rFonts w:ascii="Times New Roman" w:hAnsi="Times New Roman"/>
      <w:b/>
      <w:bCs/>
      <w:szCs w:val="24"/>
      <w:lang w:val="en-GB" w:eastAsia="nl-NL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  <w:lang w:val="en-GB"/>
    </w:rPr>
  </w:style>
  <w:style w:type="table" w:styleId="TableGrid">
    <w:name w:val="Table Grid"/>
    <w:basedOn w:val="TableNormal"/>
    <w:rsid w:val="00EA5C6E"/>
    <w:pPr>
      <w:spacing w:after="26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8C62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62F0"/>
    <w:rPr>
      <w:sz w:val="20"/>
    </w:rPr>
  </w:style>
  <w:style w:type="character" w:customStyle="1" w:styleId="CommentTextChar">
    <w:name w:val="Comment Text Char"/>
    <w:link w:val="CommentText"/>
    <w:rsid w:val="008C62F0"/>
    <w:rPr>
      <w:rFonts w:ascii="Arial" w:hAnsi="Arial"/>
      <w:lang w:val="fi-FI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62F0"/>
    <w:rPr>
      <w:b/>
      <w:bCs/>
    </w:rPr>
  </w:style>
  <w:style w:type="character" w:customStyle="1" w:styleId="CommentSubjectChar">
    <w:name w:val="Comment Subject Char"/>
    <w:link w:val="CommentSubject"/>
    <w:rsid w:val="008C62F0"/>
    <w:rPr>
      <w:rFonts w:ascii="Arial" w:hAnsi="Arial"/>
      <w:b/>
      <w:bCs/>
      <w:lang w:val="fi-FI" w:eastAsia="en-US"/>
    </w:rPr>
  </w:style>
  <w:style w:type="paragraph" w:styleId="Revision">
    <w:name w:val="Revision"/>
    <w:hidden/>
    <w:uiPriority w:val="99"/>
    <w:semiHidden/>
    <w:rsid w:val="008C62F0"/>
    <w:rPr>
      <w:rFonts w:ascii="Arial" w:hAnsi="Arial"/>
      <w:sz w:val="24"/>
      <w:lang w:val="fi-FI" w:eastAsia="en-US"/>
    </w:rPr>
  </w:style>
  <w:style w:type="paragraph" w:styleId="BalloonText">
    <w:name w:val="Balloon Text"/>
    <w:basedOn w:val="Normal"/>
    <w:link w:val="BalloonTextChar"/>
    <w:rsid w:val="008C6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62F0"/>
    <w:rPr>
      <w:rFonts w:ascii="Tahoma" w:hAnsi="Tahoma" w:cs="Tahoma"/>
      <w:sz w:val="16"/>
      <w:szCs w:val="16"/>
      <w:lang w:val="fi-FI" w:eastAsia="en-US"/>
    </w:rPr>
  </w:style>
  <w:style w:type="paragraph" w:styleId="FootnoteText">
    <w:name w:val="footnote text"/>
    <w:basedOn w:val="Normal"/>
    <w:link w:val="FootnoteTextChar"/>
    <w:rsid w:val="0040422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04222"/>
    <w:rPr>
      <w:rFonts w:ascii="Arial" w:hAnsi="Arial"/>
      <w:lang w:val="fi-FI" w:eastAsia="en-US"/>
    </w:rPr>
  </w:style>
  <w:style w:type="character" w:styleId="FootnoteReference">
    <w:name w:val="footnote reference"/>
    <w:basedOn w:val="DefaultParagraphFont"/>
    <w:rsid w:val="00404222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0E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val="fi-FI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Header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OC1">
    <w:name w:val="toc 1"/>
    <w:basedOn w:val="Heading1"/>
    <w:next w:val="Normal"/>
    <w:semiHidden/>
    <w:pPr>
      <w:tabs>
        <w:tab w:val="right" w:leader="dot" w:pos="10042"/>
      </w:tabs>
      <w:outlineLvl w:val="9"/>
    </w:pPr>
  </w:style>
  <w:style w:type="paragraph" w:styleId="TOC2">
    <w:name w:val="toc 2"/>
    <w:basedOn w:val="Heading2"/>
    <w:next w:val="Normal"/>
    <w:semiHidden/>
    <w:pPr>
      <w:tabs>
        <w:tab w:val="right" w:leader="dot" w:pos="10042"/>
      </w:tabs>
      <w:outlineLvl w:val="9"/>
    </w:pPr>
  </w:style>
  <w:style w:type="paragraph" w:styleId="TOC3">
    <w:name w:val="toc 3"/>
    <w:basedOn w:val="Heading3"/>
    <w:next w:val="Normal"/>
    <w:semiHidden/>
    <w:pPr>
      <w:tabs>
        <w:tab w:val="clear" w:pos="4153"/>
        <w:tab w:val="clear" w:pos="8306"/>
        <w:tab w:val="right" w:leader="dot" w:pos="10042"/>
      </w:tabs>
      <w:outlineLvl w:val="9"/>
    </w:pPr>
  </w:style>
  <w:style w:type="paragraph" w:customStyle="1" w:styleId="NormalN">
    <w:name w:val="Normal N"/>
    <w:basedOn w:val="Normal"/>
  </w:style>
  <w:style w:type="paragraph" w:customStyle="1" w:styleId="ots09sisA">
    <w:name w:val="ots 09 sis A"/>
    <w:basedOn w:val="NormalN"/>
    <w:pPr>
      <w:ind w:left="1296" w:hanging="1296"/>
    </w:pPr>
  </w:style>
  <w:style w:type="paragraph" w:customStyle="1" w:styleId="ots18sisS">
    <w:name w:val="ots 18 sis S"/>
    <w:basedOn w:val="NormalN"/>
    <w:pPr>
      <w:ind w:left="2592" w:hanging="2592"/>
    </w:pPr>
  </w:style>
  <w:style w:type="paragraph" w:customStyle="1" w:styleId="ots27sisD">
    <w:name w:val="ots 27 sis D"/>
    <w:basedOn w:val="NormalN"/>
    <w:pPr>
      <w:ind w:left="3888" w:hanging="3888"/>
    </w:pPr>
  </w:style>
  <w:style w:type="paragraph" w:customStyle="1" w:styleId="ots36sisF">
    <w:name w:val="ots 36 sis F"/>
    <w:basedOn w:val="NormalN"/>
    <w:pPr>
      <w:ind w:left="5184" w:hanging="5184"/>
    </w:pPr>
  </w:style>
  <w:style w:type="paragraph" w:customStyle="1" w:styleId="sis09Q">
    <w:name w:val="sis  09 Q"/>
    <w:basedOn w:val="NormalN"/>
    <w:pPr>
      <w:ind w:left="1296"/>
    </w:pPr>
  </w:style>
  <w:style w:type="paragraph" w:customStyle="1" w:styleId="sis18W">
    <w:name w:val="sis  18 W"/>
    <w:basedOn w:val="NormalN"/>
    <w:pPr>
      <w:ind w:left="2592"/>
    </w:pPr>
  </w:style>
  <w:style w:type="paragraph" w:customStyle="1" w:styleId="sis27E">
    <w:name w:val="sis  27 E"/>
    <w:basedOn w:val="NormalN"/>
    <w:pPr>
      <w:ind w:left="3888"/>
    </w:pPr>
  </w:style>
  <w:style w:type="paragraph" w:customStyle="1" w:styleId="sis36R">
    <w:name w:val="sis  36 R"/>
    <w:basedOn w:val="NormalN"/>
    <w:pPr>
      <w:ind w:left="5184"/>
    </w:pPr>
  </w:style>
  <w:style w:type="paragraph" w:customStyle="1" w:styleId="sis09ots09">
    <w:name w:val="sis 09 ots 09 Ä"/>
    <w:basedOn w:val="NormalN"/>
    <w:pPr>
      <w:ind w:left="2608" w:hanging="1304"/>
    </w:pPr>
  </w:style>
  <w:style w:type="paragraph" w:customStyle="1" w:styleId="sis09ots18">
    <w:name w:val="sis 09 ots 18 Ö"/>
    <w:basedOn w:val="NormalN"/>
    <w:pPr>
      <w:ind w:left="3912" w:hanging="2608"/>
    </w:pPr>
  </w:style>
  <w:style w:type="paragraph" w:customStyle="1" w:styleId="sis18ots09L">
    <w:name w:val="sis 18 ots 09 L"/>
    <w:basedOn w:val="NormalN"/>
    <w:pPr>
      <w:ind w:left="3912" w:hanging="1304"/>
    </w:pPr>
  </w:style>
  <w:style w:type="paragraph" w:customStyle="1" w:styleId="sis18ots18K">
    <w:name w:val="sis 18 ots 18 K"/>
    <w:basedOn w:val="NormalN"/>
    <w:pPr>
      <w:ind w:left="5216" w:hanging="2608"/>
    </w:pPr>
  </w:style>
  <w:style w:type="paragraph" w:customStyle="1" w:styleId="sisrans09Z">
    <w:name w:val="sis rans 09 Z"/>
    <w:basedOn w:val="NormalN"/>
    <w:pPr>
      <w:numPr>
        <w:numId w:val="1"/>
      </w:numPr>
    </w:pPr>
  </w:style>
  <w:style w:type="paragraph" w:customStyle="1" w:styleId="sisrans18X">
    <w:name w:val="sis rans 18 X"/>
    <w:basedOn w:val="NormalN"/>
    <w:pPr>
      <w:numPr>
        <w:numId w:val="2"/>
      </w:numPr>
      <w:ind w:left="1661" w:hanging="357"/>
    </w:pPr>
  </w:style>
  <w:style w:type="paragraph" w:customStyle="1" w:styleId="sisrans27C">
    <w:name w:val="sis rans 27 C"/>
    <w:basedOn w:val="NormalN"/>
    <w:pPr>
      <w:numPr>
        <w:numId w:val="3"/>
      </w:numPr>
      <w:ind w:left="2965" w:hanging="357"/>
    </w:pPr>
  </w:style>
  <w:style w:type="paragraph" w:customStyle="1" w:styleId="sisrans36V">
    <w:name w:val="sis rans 36 V"/>
    <w:basedOn w:val="NormalN"/>
    <w:pPr>
      <w:numPr>
        <w:numId w:val="4"/>
      </w:numPr>
      <w:ind w:left="4269" w:hanging="357"/>
    </w:pPr>
  </w:style>
  <w:style w:type="paragraph" w:customStyle="1" w:styleId="ELoverskrift3">
    <w:name w:val="ELoverskrift3"/>
    <w:basedOn w:val="Normal"/>
    <w:next w:val="Normal"/>
    <w:pPr>
      <w:keepNext/>
      <w:keepLines/>
      <w:autoSpaceDE w:val="0"/>
      <w:autoSpaceDN w:val="0"/>
      <w:spacing w:after="120"/>
    </w:pPr>
    <w:rPr>
      <w:rFonts w:ascii="Times New Roman" w:hAnsi="Times New Roman"/>
      <w:b/>
      <w:bCs/>
      <w:szCs w:val="24"/>
      <w:lang w:val="en-GB" w:eastAsia="nl-NL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  <w:lang w:val="en-GB"/>
    </w:rPr>
  </w:style>
  <w:style w:type="table" w:styleId="TableGrid">
    <w:name w:val="Table Grid"/>
    <w:basedOn w:val="TableNormal"/>
    <w:rsid w:val="00EA5C6E"/>
    <w:pPr>
      <w:spacing w:after="26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8C62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62F0"/>
    <w:rPr>
      <w:sz w:val="20"/>
    </w:rPr>
  </w:style>
  <w:style w:type="character" w:customStyle="1" w:styleId="CommentTextChar">
    <w:name w:val="Comment Text Char"/>
    <w:link w:val="CommentText"/>
    <w:rsid w:val="008C62F0"/>
    <w:rPr>
      <w:rFonts w:ascii="Arial" w:hAnsi="Arial"/>
      <w:lang w:val="fi-FI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62F0"/>
    <w:rPr>
      <w:b/>
      <w:bCs/>
    </w:rPr>
  </w:style>
  <w:style w:type="character" w:customStyle="1" w:styleId="CommentSubjectChar">
    <w:name w:val="Comment Subject Char"/>
    <w:link w:val="CommentSubject"/>
    <w:rsid w:val="008C62F0"/>
    <w:rPr>
      <w:rFonts w:ascii="Arial" w:hAnsi="Arial"/>
      <w:b/>
      <w:bCs/>
      <w:lang w:val="fi-FI" w:eastAsia="en-US"/>
    </w:rPr>
  </w:style>
  <w:style w:type="paragraph" w:styleId="Revision">
    <w:name w:val="Revision"/>
    <w:hidden/>
    <w:uiPriority w:val="99"/>
    <w:semiHidden/>
    <w:rsid w:val="008C62F0"/>
    <w:rPr>
      <w:rFonts w:ascii="Arial" w:hAnsi="Arial"/>
      <w:sz w:val="24"/>
      <w:lang w:val="fi-FI" w:eastAsia="en-US"/>
    </w:rPr>
  </w:style>
  <w:style w:type="paragraph" w:styleId="BalloonText">
    <w:name w:val="Balloon Text"/>
    <w:basedOn w:val="Normal"/>
    <w:link w:val="BalloonTextChar"/>
    <w:rsid w:val="008C6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62F0"/>
    <w:rPr>
      <w:rFonts w:ascii="Tahoma" w:hAnsi="Tahoma" w:cs="Tahoma"/>
      <w:sz w:val="16"/>
      <w:szCs w:val="16"/>
      <w:lang w:val="fi-FI" w:eastAsia="en-US"/>
    </w:rPr>
  </w:style>
  <w:style w:type="paragraph" w:styleId="FootnoteText">
    <w:name w:val="footnote text"/>
    <w:basedOn w:val="Normal"/>
    <w:link w:val="FootnoteTextChar"/>
    <w:rsid w:val="0040422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04222"/>
    <w:rPr>
      <w:rFonts w:ascii="Arial" w:hAnsi="Arial"/>
      <w:lang w:val="fi-FI" w:eastAsia="en-US"/>
    </w:rPr>
  </w:style>
  <w:style w:type="character" w:styleId="FootnoteReference">
    <w:name w:val="footnote reference"/>
    <w:basedOn w:val="DefaultParagraphFont"/>
    <w:rsid w:val="00404222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0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gif"/><Relationship Id="rId18" Type="http://schemas.openxmlformats.org/officeDocument/2006/relationships/image" Target="media/image7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seamcat.org/betaversion/" TargetMode="External"/><Relationship Id="rId17" Type="http://schemas.openxmlformats.org/officeDocument/2006/relationships/image" Target="media/image6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ractool.seamcat.org/ticket/781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ww.seamcat.org/betaversion/" TargetMode="External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44914-8C78-494F-9955-AE612521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Links>
    <vt:vector size="12" baseType="variant">
      <vt:variant>
        <vt:i4>5243005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http://en.wikipedia.org/wiki/Channel_(communications)</vt:lpwstr>
      </vt:variant>
      <vt:variant>
        <vt:lpwstr/>
      </vt:variant>
      <vt:variant>
        <vt:i4>262210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http://en.wikipedia.org/wiki/Information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2012-02-28T07:22:00Z</dcterms:created>
  <dcterms:modified xsi:type="dcterms:W3CDTF">2012-02-28T08:16:00Z</dcterms:modified>
</cp:coreProperties>
</file>