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0" w:type="dxa"/>
        <w:tblLayout w:type="fixed"/>
        <w:tblCellMar>
          <w:left w:w="70" w:type="dxa"/>
          <w:right w:w="70" w:type="dxa"/>
        </w:tblCellMar>
        <w:tblLook w:val="0000" w:firstRow="0" w:lastRow="0" w:firstColumn="0" w:lastColumn="0" w:noHBand="0" w:noVBand="0"/>
      </w:tblPr>
      <w:tblGrid>
        <w:gridCol w:w="1768"/>
        <w:gridCol w:w="4352"/>
        <w:gridCol w:w="3240"/>
      </w:tblGrid>
      <w:tr w:rsidR="000A7C61" w:rsidRPr="00025717">
        <w:trPr>
          <w:cantSplit/>
        </w:trPr>
        <w:tc>
          <w:tcPr>
            <w:tcW w:w="6120" w:type="dxa"/>
            <w:gridSpan w:val="2"/>
          </w:tcPr>
          <w:p w:rsidR="000A7C61" w:rsidRPr="00025717" w:rsidRDefault="000A7C61" w:rsidP="004B745D">
            <w:pPr>
              <w:ind w:right="282"/>
              <w:rPr>
                <w:b/>
                <w:lang w:val="en-IE" w:eastAsia="de-DE"/>
              </w:rPr>
            </w:pPr>
            <w:r w:rsidRPr="00025717">
              <w:rPr>
                <w:b/>
                <w:lang w:val="en-US"/>
              </w:rPr>
              <w:br w:type="page"/>
            </w:r>
            <w:r w:rsidR="00B5775F">
              <w:rPr>
                <w:b/>
                <w:bCs/>
                <w:noProof/>
                <w:lang w:val="de-DE" w:eastAsia="de-DE"/>
              </w:rPr>
              <w:drawing>
                <wp:inline distT="0" distB="0" distL="0" distR="0">
                  <wp:extent cx="162179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790" cy="836930"/>
                          </a:xfrm>
                          <a:prstGeom prst="rect">
                            <a:avLst/>
                          </a:prstGeom>
                          <a:noFill/>
                          <a:ln>
                            <a:noFill/>
                          </a:ln>
                        </pic:spPr>
                      </pic:pic>
                    </a:graphicData>
                  </a:graphic>
                </wp:inline>
              </w:drawing>
            </w:r>
          </w:p>
        </w:tc>
        <w:tc>
          <w:tcPr>
            <w:tcW w:w="3240" w:type="dxa"/>
          </w:tcPr>
          <w:p w:rsidR="000A7C61" w:rsidRDefault="00DF4246" w:rsidP="004B745D">
            <w:pPr>
              <w:ind w:right="110"/>
              <w:jc w:val="right"/>
              <w:rPr>
                <w:b/>
              </w:rPr>
            </w:pPr>
            <w:r>
              <w:rPr>
                <w:b/>
              </w:rPr>
              <w:t>Doc. ECC/SE(</w:t>
            </w:r>
            <w:r w:rsidR="0019735B">
              <w:rPr>
                <w:b/>
              </w:rPr>
              <w:t>14</w:t>
            </w:r>
            <w:r w:rsidR="000A7C61" w:rsidRPr="00025717">
              <w:rPr>
                <w:b/>
              </w:rPr>
              <w:t>)</w:t>
            </w:r>
            <w:r w:rsidR="000A7C61">
              <w:rPr>
                <w:b/>
              </w:rPr>
              <w:t>0</w:t>
            </w:r>
            <w:r w:rsidR="0019735B">
              <w:rPr>
                <w:b/>
              </w:rPr>
              <w:t>06</w:t>
            </w:r>
          </w:p>
          <w:p w:rsidR="000A7C61" w:rsidRPr="00025717" w:rsidRDefault="000A7C61" w:rsidP="004B745D">
            <w:pPr>
              <w:jc w:val="right"/>
              <w:rPr>
                <w:b/>
                <w:lang w:val="en-US" w:eastAsia="de-DE"/>
              </w:rPr>
            </w:pPr>
          </w:p>
        </w:tc>
      </w:tr>
      <w:tr w:rsidR="000A7C61" w:rsidRPr="00025717">
        <w:trPr>
          <w:trHeight w:val="567"/>
        </w:trPr>
        <w:tc>
          <w:tcPr>
            <w:tcW w:w="6120" w:type="dxa"/>
            <w:gridSpan w:val="2"/>
            <w:tcMar>
              <w:top w:w="0" w:type="dxa"/>
              <w:left w:w="108" w:type="dxa"/>
              <w:bottom w:w="0" w:type="dxa"/>
              <w:right w:w="108" w:type="dxa"/>
            </w:tcMar>
            <w:vAlign w:val="center"/>
          </w:tcPr>
          <w:p w:rsidR="000A7C61" w:rsidRPr="00025717" w:rsidRDefault="000A7C61" w:rsidP="004B745D">
            <w:pPr>
              <w:pStyle w:val="berschrift4"/>
              <w:ind w:right="-321"/>
              <w:rPr>
                <w:rFonts w:ascii="Times New Roman" w:hAnsi="Times New Roman"/>
                <w:sz w:val="28"/>
                <w:szCs w:val="28"/>
              </w:rPr>
            </w:pPr>
            <w:r w:rsidRPr="00025717">
              <w:rPr>
                <w:rFonts w:ascii="Times New Roman" w:hAnsi="Times New Roman"/>
                <w:color w:val="808080"/>
                <w:sz w:val="28"/>
                <w:szCs w:val="28"/>
              </w:rPr>
              <w:t>Working Group SE</w:t>
            </w:r>
          </w:p>
        </w:tc>
        <w:tc>
          <w:tcPr>
            <w:tcW w:w="3240" w:type="dxa"/>
            <w:tcMar>
              <w:top w:w="0" w:type="dxa"/>
              <w:left w:w="108" w:type="dxa"/>
              <w:bottom w:w="0" w:type="dxa"/>
              <w:right w:w="108" w:type="dxa"/>
            </w:tcMar>
            <w:vAlign w:val="center"/>
          </w:tcPr>
          <w:p w:rsidR="000A7C61" w:rsidRPr="00025717" w:rsidRDefault="000A7C61" w:rsidP="004B745D">
            <w:pPr>
              <w:rPr>
                <w:lang w:eastAsia="de-DE"/>
              </w:rPr>
            </w:pPr>
          </w:p>
        </w:tc>
      </w:tr>
      <w:tr w:rsidR="000A7C61" w:rsidRPr="00025717">
        <w:tc>
          <w:tcPr>
            <w:tcW w:w="6120" w:type="dxa"/>
            <w:gridSpan w:val="2"/>
            <w:tcMar>
              <w:top w:w="0" w:type="dxa"/>
              <w:left w:w="108" w:type="dxa"/>
              <w:bottom w:w="0" w:type="dxa"/>
              <w:right w:w="108" w:type="dxa"/>
            </w:tcMar>
            <w:vAlign w:val="center"/>
          </w:tcPr>
          <w:p w:rsidR="000A7C61" w:rsidRPr="00025717" w:rsidRDefault="000A7C61" w:rsidP="004B745D">
            <w:pPr>
              <w:pStyle w:val="berschrift4"/>
              <w:ind w:right="-321"/>
              <w:rPr>
                <w:rFonts w:ascii="Times New Roman" w:hAnsi="Times New Roman"/>
                <w:szCs w:val="24"/>
              </w:rPr>
            </w:pPr>
          </w:p>
          <w:p w:rsidR="00A33725" w:rsidRPr="00A23EAD" w:rsidRDefault="00A33725" w:rsidP="00A33725">
            <w:pPr>
              <w:pStyle w:val="berschrift4"/>
              <w:ind w:right="-321"/>
              <w:rPr>
                <w:rFonts w:ascii="Times New Roman" w:hAnsi="Times New Roman"/>
                <w:szCs w:val="24"/>
              </w:rPr>
            </w:pPr>
            <w:r w:rsidRPr="00A23EAD">
              <w:rPr>
                <w:rFonts w:ascii="Times New Roman" w:hAnsi="Times New Roman"/>
                <w:szCs w:val="24"/>
              </w:rPr>
              <w:t>6</w:t>
            </w:r>
            <w:r w:rsidR="0019735B">
              <w:rPr>
                <w:rFonts w:ascii="Times New Roman" w:hAnsi="Times New Roman"/>
                <w:szCs w:val="24"/>
              </w:rPr>
              <w:t>6</w:t>
            </w:r>
            <w:r>
              <w:rPr>
                <w:rFonts w:ascii="Times New Roman" w:hAnsi="Times New Roman"/>
                <w:szCs w:val="24"/>
                <w:vertAlign w:val="superscript"/>
              </w:rPr>
              <w:t>th</w:t>
            </w:r>
            <w:r w:rsidRPr="00A23EAD">
              <w:rPr>
                <w:rFonts w:ascii="Times New Roman" w:hAnsi="Times New Roman"/>
                <w:szCs w:val="24"/>
              </w:rPr>
              <w:t xml:space="preserve"> Meeting of WG SE</w:t>
            </w:r>
          </w:p>
          <w:p w:rsidR="000A7C61" w:rsidRPr="00F63C25" w:rsidRDefault="0019735B" w:rsidP="0019735B">
            <w:pPr>
              <w:pStyle w:val="berschrift4"/>
              <w:ind w:right="-321"/>
              <w:rPr>
                <w:rFonts w:ascii="Times New Roman" w:hAnsi="Times New Roman"/>
                <w:iCs/>
              </w:rPr>
            </w:pPr>
            <w:proofErr w:type="spellStart"/>
            <w:r>
              <w:rPr>
                <w:rFonts w:ascii="Times New Roman" w:hAnsi="Times New Roman"/>
                <w:iCs/>
              </w:rPr>
              <w:t>Sesimbra</w:t>
            </w:r>
            <w:proofErr w:type="spellEnd"/>
            <w:r w:rsidR="00F63C25" w:rsidRPr="00F63C25">
              <w:rPr>
                <w:rFonts w:ascii="Times New Roman" w:hAnsi="Times New Roman"/>
                <w:iCs/>
              </w:rPr>
              <w:t xml:space="preserve">, </w:t>
            </w:r>
            <w:r>
              <w:rPr>
                <w:rFonts w:ascii="Times New Roman" w:hAnsi="Times New Roman"/>
                <w:iCs/>
              </w:rPr>
              <w:t>Portugal</w:t>
            </w:r>
            <w:r w:rsidR="00F63C25" w:rsidRPr="00F63C25">
              <w:rPr>
                <w:rFonts w:ascii="Times New Roman" w:hAnsi="Times New Roman"/>
                <w:iCs/>
              </w:rPr>
              <w:t xml:space="preserve">, </w:t>
            </w:r>
            <w:r>
              <w:rPr>
                <w:rFonts w:ascii="Times New Roman" w:hAnsi="Times New Roman"/>
                <w:iCs/>
              </w:rPr>
              <w:t>27</w:t>
            </w:r>
            <w:r w:rsidR="00F63C25" w:rsidRPr="00F63C25">
              <w:rPr>
                <w:rFonts w:ascii="Times New Roman" w:hAnsi="Times New Roman"/>
                <w:iCs/>
              </w:rPr>
              <w:t xml:space="preserve"> – </w:t>
            </w:r>
            <w:r>
              <w:rPr>
                <w:rFonts w:ascii="Times New Roman" w:hAnsi="Times New Roman"/>
                <w:iCs/>
              </w:rPr>
              <w:t>31</w:t>
            </w:r>
            <w:r w:rsidR="00F63C25" w:rsidRPr="00F63C25">
              <w:rPr>
                <w:rFonts w:ascii="Times New Roman" w:hAnsi="Times New Roman"/>
                <w:iCs/>
              </w:rPr>
              <w:t xml:space="preserve"> </w:t>
            </w:r>
            <w:r>
              <w:rPr>
                <w:rFonts w:ascii="Times New Roman" w:hAnsi="Times New Roman"/>
                <w:iCs/>
              </w:rPr>
              <w:t>January</w:t>
            </w:r>
            <w:r w:rsidR="00F63C25" w:rsidRPr="00F63C25">
              <w:rPr>
                <w:rFonts w:ascii="Times New Roman" w:hAnsi="Times New Roman"/>
                <w:iCs/>
              </w:rPr>
              <w:t xml:space="preserve"> 201</w:t>
            </w:r>
            <w:r>
              <w:rPr>
                <w:rFonts w:ascii="Times New Roman" w:hAnsi="Times New Roman"/>
                <w:iCs/>
              </w:rPr>
              <w:t>4</w:t>
            </w:r>
          </w:p>
        </w:tc>
        <w:tc>
          <w:tcPr>
            <w:tcW w:w="3240" w:type="dxa"/>
            <w:tcMar>
              <w:top w:w="0" w:type="dxa"/>
              <w:left w:w="108" w:type="dxa"/>
              <w:bottom w:w="0" w:type="dxa"/>
              <w:right w:w="108" w:type="dxa"/>
            </w:tcMar>
            <w:vAlign w:val="center"/>
          </w:tcPr>
          <w:p w:rsidR="000A7C61" w:rsidRPr="00025717" w:rsidRDefault="000A7C61" w:rsidP="004B745D">
            <w:pPr>
              <w:pStyle w:val="berschrift4"/>
              <w:ind w:right="324"/>
              <w:rPr>
                <w:rFonts w:ascii="Times New Roman" w:hAnsi="Times New Roman"/>
                <w:b w:val="0"/>
                <w:szCs w:val="24"/>
              </w:rPr>
            </w:pPr>
          </w:p>
        </w:tc>
      </w:tr>
      <w:tr w:rsidR="00503613" w:rsidRPr="00025717">
        <w:tc>
          <w:tcPr>
            <w:tcW w:w="6120" w:type="dxa"/>
            <w:gridSpan w:val="2"/>
            <w:tcBorders>
              <w:bottom w:val="single" w:sz="2" w:space="0" w:color="auto"/>
            </w:tcBorders>
            <w:tcMar>
              <w:top w:w="0" w:type="dxa"/>
              <w:left w:w="108" w:type="dxa"/>
              <w:bottom w:w="0" w:type="dxa"/>
              <w:right w:w="108" w:type="dxa"/>
            </w:tcMar>
            <w:vAlign w:val="center"/>
          </w:tcPr>
          <w:p w:rsidR="00503613" w:rsidRPr="00025717" w:rsidRDefault="00503613" w:rsidP="00367A78">
            <w:pPr>
              <w:pStyle w:val="berschrift4"/>
              <w:ind w:right="-321"/>
              <w:rPr>
                <w:rFonts w:ascii="Times New Roman" w:hAnsi="Times New Roman"/>
                <w:szCs w:val="24"/>
              </w:rPr>
            </w:pPr>
          </w:p>
        </w:tc>
        <w:tc>
          <w:tcPr>
            <w:tcW w:w="3240" w:type="dxa"/>
            <w:tcBorders>
              <w:bottom w:val="single" w:sz="2" w:space="0" w:color="auto"/>
            </w:tcBorders>
            <w:tcMar>
              <w:top w:w="0" w:type="dxa"/>
              <w:left w:w="108" w:type="dxa"/>
              <w:bottom w:w="0" w:type="dxa"/>
              <w:right w:w="108" w:type="dxa"/>
            </w:tcMar>
            <w:vAlign w:val="center"/>
          </w:tcPr>
          <w:p w:rsidR="00503613" w:rsidRPr="00025717" w:rsidRDefault="00503613" w:rsidP="00367A78">
            <w:pPr>
              <w:pStyle w:val="berschrift4"/>
              <w:ind w:right="-321"/>
              <w:rPr>
                <w:rFonts w:ascii="Times New Roman" w:hAnsi="Times New Roman"/>
                <w:b w:val="0"/>
                <w:szCs w:val="24"/>
              </w:rPr>
            </w:pPr>
          </w:p>
        </w:tc>
      </w:tr>
      <w:tr w:rsidR="00503613" w:rsidRPr="00025717">
        <w:trPr>
          <w:trHeight w:val="454"/>
        </w:trPr>
        <w:tc>
          <w:tcPr>
            <w:tcW w:w="1768" w:type="dxa"/>
            <w:tcBorders>
              <w:top w:val="single" w:sz="2" w:space="0" w:color="auto"/>
            </w:tcBorders>
            <w:tcMar>
              <w:top w:w="0" w:type="dxa"/>
              <w:left w:w="108" w:type="dxa"/>
              <w:bottom w:w="0" w:type="dxa"/>
              <w:right w:w="108" w:type="dxa"/>
            </w:tcMar>
            <w:vAlign w:val="center"/>
          </w:tcPr>
          <w:p w:rsidR="00503613" w:rsidRPr="00025717" w:rsidRDefault="006928FB" w:rsidP="0073305B">
            <w:pPr>
              <w:pStyle w:val="berschrift4"/>
              <w:tabs>
                <w:tab w:val="left" w:pos="8789"/>
              </w:tabs>
              <w:spacing w:before="60" w:after="60"/>
              <w:rPr>
                <w:rFonts w:ascii="Times New Roman" w:hAnsi="Times New Roman"/>
                <w:szCs w:val="24"/>
              </w:rPr>
            </w:pPr>
            <w:r w:rsidRPr="00025717">
              <w:rPr>
                <w:rFonts w:ascii="Times New Roman" w:hAnsi="Times New Roman"/>
                <w:szCs w:val="24"/>
              </w:rPr>
              <w:t>Date issued:</w:t>
            </w:r>
            <w:r w:rsidR="0073305B">
              <w:rPr>
                <w:rFonts w:cs="Arial"/>
                <w:sz w:val="22"/>
                <w:szCs w:val="22"/>
              </w:rPr>
              <w:t xml:space="preserve"> </w:t>
            </w:r>
          </w:p>
        </w:tc>
        <w:tc>
          <w:tcPr>
            <w:tcW w:w="7592" w:type="dxa"/>
            <w:gridSpan w:val="2"/>
            <w:tcBorders>
              <w:top w:val="single" w:sz="2" w:space="0" w:color="auto"/>
            </w:tcBorders>
            <w:tcMar>
              <w:top w:w="0" w:type="dxa"/>
              <w:left w:w="108" w:type="dxa"/>
              <w:bottom w:w="0" w:type="dxa"/>
              <w:right w:w="108" w:type="dxa"/>
            </w:tcMar>
            <w:vAlign w:val="center"/>
          </w:tcPr>
          <w:p w:rsidR="00503613" w:rsidRPr="0073305B" w:rsidRDefault="00AA0778" w:rsidP="00610DD3">
            <w:pPr>
              <w:pStyle w:val="berschrift4"/>
              <w:spacing w:before="60" w:after="60"/>
              <w:ind w:right="-108"/>
              <w:rPr>
                <w:rFonts w:ascii="Times New Roman" w:hAnsi="Times New Roman"/>
                <w:b w:val="0"/>
                <w:szCs w:val="24"/>
                <w:lang w:val="en-US"/>
              </w:rPr>
            </w:pPr>
            <w:r>
              <w:rPr>
                <w:rFonts w:ascii="Times New Roman" w:hAnsi="Times New Roman"/>
                <w:b w:val="0"/>
                <w:szCs w:val="24"/>
                <w:lang w:val="en-US"/>
              </w:rPr>
              <w:t>1</w:t>
            </w:r>
            <w:r w:rsidR="00610DD3">
              <w:rPr>
                <w:rFonts w:ascii="Times New Roman" w:hAnsi="Times New Roman"/>
                <w:b w:val="0"/>
                <w:szCs w:val="24"/>
                <w:lang w:val="en-US"/>
              </w:rPr>
              <w:t>3</w:t>
            </w:r>
            <w:r w:rsidR="00F63C25">
              <w:rPr>
                <w:rFonts w:ascii="Times New Roman" w:hAnsi="Times New Roman"/>
                <w:b w:val="0"/>
                <w:szCs w:val="24"/>
                <w:lang w:val="en-US"/>
              </w:rPr>
              <w:t xml:space="preserve"> </w:t>
            </w:r>
            <w:r w:rsidR="0019735B">
              <w:rPr>
                <w:rFonts w:ascii="Times New Roman" w:hAnsi="Times New Roman"/>
                <w:b w:val="0"/>
                <w:szCs w:val="24"/>
                <w:lang w:val="en-US"/>
              </w:rPr>
              <w:t>January</w:t>
            </w:r>
            <w:r w:rsidR="00F45D05">
              <w:rPr>
                <w:rFonts w:ascii="Times New Roman" w:hAnsi="Times New Roman"/>
                <w:b w:val="0"/>
                <w:szCs w:val="24"/>
                <w:lang w:val="en-US"/>
              </w:rPr>
              <w:t xml:space="preserve"> 201</w:t>
            </w:r>
            <w:r w:rsidR="0019735B">
              <w:rPr>
                <w:rFonts w:ascii="Times New Roman" w:hAnsi="Times New Roman"/>
                <w:b w:val="0"/>
                <w:szCs w:val="24"/>
                <w:lang w:val="en-US"/>
              </w:rPr>
              <w:t>4</w:t>
            </w:r>
          </w:p>
        </w:tc>
      </w:tr>
      <w:tr w:rsidR="005D507C" w:rsidRPr="00025717" w:rsidTr="0072791A">
        <w:trPr>
          <w:trHeight w:val="454"/>
        </w:trPr>
        <w:tc>
          <w:tcPr>
            <w:tcW w:w="1768" w:type="dxa"/>
            <w:tcMar>
              <w:top w:w="0" w:type="dxa"/>
              <w:left w:w="108" w:type="dxa"/>
              <w:bottom w:w="0" w:type="dxa"/>
              <w:right w:w="108" w:type="dxa"/>
            </w:tcMar>
            <w:vAlign w:val="center"/>
          </w:tcPr>
          <w:p w:rsidR="005D507C" w:rsidRPr="00025717" w:rsidRDefault="005D507C" w:rsidP="0072791A">
            <w:pPr>
              <w:pStyle w:val="berschrift4"/>
              <w:tabs>
                <w:tab w:val="left" w:pos="8789"/>
              </w:tabs>
              <w:spacing w:before="60" w:after="60"/>
              <w:rPr>
                <w:rFonts w:ascii="Times New Roman" w:hAnsi="Times New Roman"/>
                <w:szCs w:val="24"/>
              </w:rPr>
            </w:pPr>
            <w:r w:rsidRPr="00025717">
              <w:rPr>
                <w:rFonts w:ascii="Times New Roman" w:hAnsi="Times New Roman"/>
                <w:szCs w:val="24"/>
              </w:rPr>
              <w:t>Source:</w:t>
            </w:r>
          </w:p>
        </w:tc>
        <w:tc>
          <w:tcPr>
            <w:tcW w:w="7592" w:type="dxa"/>
            <w:gridSpan w:val="2"/>
            <w:tcMar>
              <w:top w:w="0" w:type="dxa"/>
              <w:left w:w="108" w:type="dxa"/>
              <w:bottom w:w="0" w:type="dxa"/>
              <w:right w:w="108" w:type="dxa"/>
            </w:tcMar>
            <w:vAlign w:val="center"/>
          </w:tcPr>
          <w:p w:rsidR="005D507C" w:rsidRPr="0073305B" w:rsidRDefault="005D507C" w:rsidP="0072791A">
            <w:pPr>
              <w:pStyle w:val="berschrift4"/>
              <w:spacing w:before="60" w:after="60"/>
              <w:ind w:right="-108"/>
              <w:rPr>
                <w:rFonts w:ascii="Times New Roman" w:hAnsi="Times New Roman"/>
                <w:b w:val="0"/>
                <w:szCs w:val="24"/>
              </w:rPr>
            </w:pPr>
            <w:r>
              <w:rPr>
                <w:rFonts w:ascii="Times New Roman" w:hAnsi="Times New Roman"/>
                <w:b w:val="0"/>
                <w:szCs w:val="24"/>
              </w:rPr>
              <w:t>SE24 Chair</w:t>
            </w:r>
            <w:r w:rsidR="000A7C61">
              <w:rPr>
                <w:rFonts w:ascii="Times New Roman" w:hAnsi="Times New Roman"/>
                <w:b w:val="0"/>
                <w:szCs w:val="24"/>
              </w:rPr>
              <w:t>man</w:t>
            </w:r>
          </w:p>
        </w:tc>
      </w:tr>
      <w:tr w:rsidR="005D507C" w:rsidRPr="00025717" w:rsidTr="0072791A">
        <w:trPr>
          <w:trHeight w:val="454"/>
        </w:trPr>
        <w:tc>
          <w:tcPr>
            <w:tcW w:w="1768" w:type="dxa"/>
            <w:tcBorders>
              <w:bottom w:val="single" w:sz="2" w:space="0" w:color="auto"/>
            </w:tcBorders>
            <w:tcMar>
              <w:top w:w="0" w:type="dxa"/>
              <w:left w:w="108" w:type="dxa"/>
              <w:bottom w:w="0" w:type="dxa"/>
              <w:right w:w="108" w:type="dxa"/>
            </w:tcMar>
            <w:vAlign w:val="center"/>
          </w:tcPr>
          <w:p w:rsidR="005D507C" w:rsidRPr="00025717" w:rsidRDefault="005D507C" w:rsidP="0072791A">
            <w:pPr>
              <w:pStyle w:val="berschrift4"/>
              <w:tabs>
                <w:tab w:val="left" w:pos="8789"/>
              </w:tabs>
              <w:spacing w:before="60" w:after="60"/>
              <w:rPr>
                <w:rFonts w:ascii="Times New Roman" w:hAnsi="Times New Roman"/>
                <w:szCs w:val="24"/>
              </w:rPr>
            </w:pPr>
            <w:r w:rsidRPr="00025717">
              <w:rPr>
                <w:rFonts w:ascii="Times New Roman" w:hAnsi="Times New Roman"/>
                <w:szCs w:val="24"/>
              </w:rPr>
              <w:t>Subject:</w:t>
            </w:r>
          </w:p>
        </w:tc>
        <w:tc>
          <w:tcPr>
            <w:tcW w:w="7592" w:type="dxa"/>
            <w:gridSpan w:val="2"/>
            <w:tcBorders>
              <w:bottom w:val="single" w:sz="2" w:space="0" w:color="auto"/>
            </w:tcBorders>
            <w:tcMar>
              <w:top w:w="0" w:type="dxa"/>
              <w:left w:w="108" w:type="dxa"/>
              <w:bottom w:w="0" w:type="dxa"/>
              <w:right w:w="108" w:type="dxa"/>
            </w:tcMar>
            <w:vAlign w:val="center"/>
          </w:tcPr>
          <w:p w:rsidR="005D507C" w:rsidRPr="0073305B" w:rsidRDefault="005D507C" w:rsidP="0072791A">
            <w:pPr>
              <w:pStyle w:val="berschrift4"/>
              <w:spacing w:before="60" w:after="60"/>
              <w:ind w:right="-108"/>
              <w:rPr>
                <w:rFonts w:ascii="Times New Roman" w:hAnsi="Times New Roman"/>
                <w:smallCaps/>
                <w:szCs w:val="24"/>
              </w:rPr>
            </w:pPr>
            <w:r>
              <w:rPr>
                <w:rFonts w:ascii="Times New Roman" w:hAnsi="Times New Roman"/>
                <w:smallCaps/>
                <w:szCs w:val="24"/>
              </w:rPr>
              <w:t xml:space="preserve">SE24 </w:t>
            </w:r>
            <w:r w:rsidR="000A7C61">
              <w:rPr>
                <w:rFonts w:ascii="Times New Roman" w:hAnsi="Times New Roman"/>
                <w:smallCaps/>
                <w:szCs w:val="24"/>
              </w:rPr>
              <w:t>progress report</w:t>
            </w:r>
          </w:p>
        </w:tc>
      </w:tr>
    </w:tbl>
    <w:p w:rsidR="005D507C" w:rsidRPr="00025717" w:rsidRDefault="005D507C" w:rsidP="005D507C">
      <w:pPr>
        <w:ind w:right="-426"/>
        <w:rPr>
          <w:b/>
          <w:bCs/>
        </w:rPr>
      </w:pPr>
    </w:p>
    <w:tbl>
      <w:tblPr>
        <w:tblW w:w="9360" w:type="dxa"/>
        <w:tblInd w:w="108" w:type="dxa"/>
        <w:tblLook w:val="01E0" w:firstRow="1" w:lastRow="1" w:firstColumn="1" w:lastColumn="1" w:noHBand="0" w:noVBand="0"/>
      </w:tblPr>
      <w:tblGrid>
        <w:gridCol w:w="1768"/>
        <w:gridCol w:w="2552"/>
        <w:gridCol w:w="5040"/>
      </w:tblGrid>
      <w:tr w:rsidR="005D507C" w:rsidRPr="00CF3D16" w:rsidTr="0072791A">
        <w:tc>
          <w:tcPr>
            <w:tcW w:w="4320" w:type="dxa"/>
            <w:gridSpan w:val="2"/>
            <w:shd w:val="clear" w:color="auto" w:fill="auto"/>
          </w:tcPr>
          <w:p w:rsidR="005D507C" w:rsidRPr="00CF3D16" w:rsidRDefault="005D507C" w:rsidP="0072791A">
            <w:pPr>
              <w:ind w:right="-426"/>
            </w:pPr>
            <w:r w:rsidRPr="00CF3D16">
              <w:t>Password protection required? (Y/N)</w:t>
            </w:r>
          </w:p>
          <w:p w:rsidR="005D507C" w:rsidRPr="00CF3D16" w:rsidRDefault="005D507C" w:rsidP="0072791A">
            <w:pPr>
              <w:ind w:right="-426"/>
              <w:rPr>
                <w:bCs/>
              </w:rPr>
            </w:pPr>
          </w:p>
        </w:tc>
        <w:tc>
          <w:tcPr>
            <w:tcW w:w="5040" w:type="dxa"/>
            <w:shd w:val="clear" w:color="auto" w:fill="auto"/>
          </w:tcPr>
          <w:p w:rsidR="005D507C" w:rsidRPr="00CF3D16" w:rsidRDefault="00B5775F" w:rsidP="0072791A">
            <w:pPr>
              <w:ind w:right="-426"/>
              <w:rPr>
                <w:b/>
                <w:bCs/>
              </w:rPr>
            </w:pPr>
            <w:r>
              <w:rPr>
                <w:bCs/>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28575</wp:posOffset>
                      </wp:positionV>
                      <wp:extent cx="360045" cy="2882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miter lim="800000"/>
                                <a:headEnd/>
                                <a:tailEnd/>
                              </a:ln>
                            </wps:spPr>
                            <wps:txbx>
                              <w:txbxContent>
                                <w:p w:rsidR="00FD2B97" w:rsidRPr="00676739" w:rsidRDefault="00FD2B97" w:rsidP="005D507C">
                                  <w:pPr>
                                    <w:rPr>
                                      <w:b/>
                                      <w:lang w:val="de-DE"/>
                                    </w:rPr>
                                  </w:pPr>
                                  <w:r>
                                    <w:rPr>
                                      <w:b/>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2.25pt;width:28.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EqKgIAAE8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">
                      <v:textbox>
                        <w:txbxContent>
                          <w:p w:rsidR="00FD2B97" w:rsidRPr="00676739" w:rsidRDefault="00FD2B97" w:rsidP="005D507C">
                            <w:pPr>
                              <w:rPr>
                                <w:b/>
                                <w:lang w:val="de-DE"/>
                              </w:rPr>
                            </w:pPr>
                            <w:r>
                              <w:rPr>
                                <w:b/>
                                <w:lang w:val="de-DE"/>
                              </w:rPr>
                              <w:t>N</w:t>
                            </w:r>
                          </w:p>
                        </w:txbxContent>
                      </v:textbox>
                    </v:shape>
                  </w:pict>
                </mc:Fallback>
              </mc:AlternateContent>
            </w:r>
          </w:p>
        </w:tc>
      </w:tr>
      <w:tr w:rsidR="005D507C" w:rsidRPr="00B04699" w:rsidTr="0072791A">
        <w:tblPrEx>
          <w:tblBorders>
            <w:top w:val="single" w:sz="4" w:space="0" w:color="auto"/>
            <w:bottom w:val="single" w:sz="4" w:space="0" w:color="auto"/>
          </w:tblBorders>
          <w:tblCellMar>
            <w:left w:w="70" w:type="dxa"/>
            <w:right w:w="70" w:type="dxa"/>
          </w:tblCellMar>
          <w:tblLook w:val="0000" w:firstRow="0" w:lastRow="0" w:firstColumn="0" w:lastColumn="0" w:noHBand="0" w:noVBand="0"/>
        </w:tblPrEx>
        <w:trPr>
          <w:trHeight w:val="454"/>
        </w:trPr>
        <w:tc>
          <w:tcPr>
            <w:tcW w:w="176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D507C" w:rsidRPr="00025717" w:rsidRDefault="005D507C" w:rsidP="0072791A">
            <w:pPr>
              <w:pStyle w:val="berschrift4"/>
              <w:tabs>
                <w:tab w:val="left" w:pos="8789"/>
              </w:tabs>
              <w:spacing w:before="60" w:after="60"/>
              <w:rPr>
                <w:rFonts w:ascii="Times New Roman" w:hAnsi="Times New Roman"/>
                <w:szCs w:val="24"/>
              </w:rPr>
            </w:pPr>
            <w:r w:rsidRPr="00025717">
              <w:rPr>
                <w:rFonts w:ascii="Times New Roman" w:hAnsi="Times New Roman"/>
                <w:szCs w:val="24"/>
              </w:rPr>
              <w:t>Summary:</w:t>
            </w:r>
          </w:p>
        </w:tc>
        <w:tc>
          <w:tcPr>
            <w:tcW w:w="7592" w:type="dxa"/>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D507C" w:rsidRPr="00642B8B" w:rsidRDefault="005D507C" w:rsidP="0072791A">
            <w:pPr>
              <w:pStyle w:val="berschrift4"/>
              <w:spacing w:before="60" w:after="60"/>
              <w:ind w:right="-108"/>
              <w:rPr>
                <w:rFonts w:ascii="Times New Roman" w:hAnsi="Times New Roman"/>
                <w:b w:val="0"/>
                <w:szCs w:val="24"/>
                <w:lang w:val="en-US"/>
              </w:rPr>
            </w:pPr>
            <w:r w:rsidRPr="00642B8B">
              <w:rPr>
                <w:rFonts w:ascii="Times New Roman" w:hAnsi="Times New Roman"/>
                <w:b w:val="0"/>
                <w:sz w:val="22"/>
                <w:szCs w:val="22"/>
              </w:rPr>
              <w:t xml:space="preserve">This document provides </w:t>
            </w:r>
            <w:r w:rsidR="00B04699">
              <w:rPr>
                <w:rFonts w:ascii="Times New Roman" w:hAnsi="Times New Roman"/>
                <w:b w:val="0"/>
                <w:sz w:val="22"/>
                <w:szCs w:val="22"/>
              </w:rPr>
              <w:t>the</w:t>
            </w:r>
            <w:r w:rsidRPr="00642B8B">
              <w:rPr>
                <w:rFonts w:ascii="Times New Roman" w:hAnsi="Times New Roman"/>
                <w:b w:val="0"/>
                <w:sz w:val="22"/>
                <w:szCs w:val="22"/>
              </w:rPr>
              <w:t xml:space="preserve"> Report of SE24 activities to WG SE</w:t>
            </w:r>
            <w:r w:rsidR="00B04699">
              <w:rPr>
                <w:rFonts w:ascii="Times New Roman" w:hAnsi="Times New Roman"/>
                <w:b w:val="0"/>
                <w:sz w:val="22"/>
                <w:szCs w:val="22"/>
              </w:rPr>
              <w:t xml:space="preserve">, </w:t>
            </w:r>
            <w:r w:rsidR="00B04699" w:rsidRPr="008802AA">
              <w:rPr>
                <w:rFonts w:ascii="Times New Roman" w:hAnsi="Times New Roman"/>
                <w:b w:val="0"/>
                <w:sz w:val="22"/>
                <w:szCs w:val="22"/>
              </w:rPr>
              <w:t>including the list of suggested actions.</w:t>
            </w:r>
          </w:p>
        </w:tc>
      </w:tr>
      <w:tr w:rsidR="005D507C" w:rsidRPr="00DF4246" w:rsidTr="0072791A">
        <w:tblPrEx>
          <w:tblBorders>
            <w:top w:val="single" w:sz="4" w:space="0" w:color="auto"/>
            <w:bottom w:val="single" w:sz="4" w:space="0" w:color="auto"/>
          </w:tblBorders>
          <w:tblCellMar>
            <w:left w:w="70" w:type="dxa"/>
            <w:right w:w="70" w:type="dxa"/>
          </w:tblCellMar>
          <w:tblLook w:val="0000" w:firstRow="0" w:lastRow="0" w:firstColumn="0" w:lastColumn="0" w:noHBand="0" w:noVBand="0"/>
        </w:tblPrEx>
        <w:trPr>
          <w:trHeight w:val="454"/>
        </w:trPr>
        <w:tc>
          <w:tcPr>
            <w:tcW w:w="176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D507C" w:rsidRPr="00025717" w:rsidRDefault="005D507C" w:rsidP="0072791A">
            <w:pPr>
              <w:pStyle w:val="berschrift4"/>
              <w:tabs>
                <w:tab w:val="left" w:pos="8789"/>
              </w:tabs>
              <w:spacing w:before="60" w:after="60"/>
              <w:rPr>
                <w:rFonts w:ascii="Times New Roman" w:hAnsi="Times New Roman"/>
                <w:szCs w:val="24"/>
              </w:rPr>
            </w:pPr>
            <w:r w:rsidRPr="00025717">
              <w:rPr>
                <w:rFonts w:ascii="Times New Roman" w:hAnsi="Times New Roman"/>
                <w:szCs w:val="24"/>
              </w:rPr>
              <w:t>Proposal:</w:t>
            </w:r>
          </w:p>
        </w:tc>
        <w:tc>
          <w:tcPr>
            <w:tcW w:w="7592" w:type="dxa"/>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D507C" w:rsidRDefault="005D507C" w:rsidP="0072791A">
            <w:pPr>
              <w:pStyle w:val="berschrift3"/>
              <w:keepNext w:val="0"/>
              <w:spacing w:before="60" w:after="60"/>
              <w:jc w:val="left"/>
              <w:rPr>
                <w:rFonts w:ascii="Times New Roman" w:hAnsi="Times New Roman"/>
                <w:b w:val="0"/>
                <w:sz w:val="22"/>
                <w:szCs w:val="22"/>
              </w:rPr>
            </w:pPr>
            <w:r>
              <w:rPr>
                <w:rFonts w:ascii="Times New Roman" w:hAnsi="Times New Roman"/>
                <w:b w:val="0"/>
                <w:sz w:val="22"/>
                <w:szCs w:val="22"/>
              </w:rPr>
              <w:t>WG SE is invited to</w:t>
            </w:r>
            <w:r w:rsidR="007858B4">
              <w:rPr>
                <w:rFonts w:ascii="Times New Roman" w:hAnsi="Times New Roman"/>
                <w:b w:val="0"/>
                <w:sz w:val="22"/>
                <w:szCs w:val="22"/>
              </w:rPr>
              <w:t xml:space="preserve"> </w:t>
            </w:r>
            <w:r w:rsidR="007858B4" w:rsidRPr="007858B4">
              <w:rPr>
                <w:rFonts w:ascii="Times New Roman" w:hAnsi="Times New Roman"/>
                <w:b w:val="0"/>
                <w:sz w:val="22"/>
                <w:szCs w:val="22"/>
              </w:rPr>
              <w:t>note the current on-going activities</w:t>
            </w:r>
            <w:r w:rsidR="007858B4">
              <w:rPr>
                <w:rFonts w:ascii="Times New Roman" w:hAnsi="Times New Roman"/>
                <w:b w:val="0"/>
                <w:sz w:val="22"/>
                <w:szCs w:val="22"/>
              </w:rPr>
              <w:t xml:space="preserve">, and WGSE is especially asked to </w:t>
            </w:r>
          </w:p>
          <w:p w:rsidR="00DF4246" w:rsidRPr="00D15605" w:rsidRDefault="001541ED" w:rsidP="00103D1F">
            <w:pPr>
              <w:numPr>
                <w:ilvl w:val="0"/>
                <w:numId w:val="2"/>
              </w:numPr>
              <w:ind w:left="251" w:hanging="251"/>
              <w:rPr>
                <w:sz w:val="22"/>
                <w:szCs w:val="22"/>
                <w:lang w:eastAsia="de-DE"/>
              </w:rPr>
            </w:pPr>
            <w:r>
              <w:rPr>
                <w:sz w:val="22"/>
                <w:szCs w:val="22"/>
              </w:rPr>
              <w:t xml:space="preserve">Finally adopt </w:t>
            </w:r>
            <w:r w:rsidR="00A320AE">
              <w:rPr>
                <w:sz w:val="22"/>
                <w:szCs w:val="22"/>
              </w:rPr>
              <w:t xml:space="preserve">ECC Report </w:t>
            </w:r>
            <w:r>
              <w:rPr>
                <w:sz w:val="22"/>
                <w:szCs w:val="22"/>
              </w:rPr>
              <w:t>20</w:t>
            </w:r>
            <w:r w:rsidR="0019735B">
              <w:rPr>
                <w:sz w:val="22"/>
                <w:szCs w:val="22"/>
              </w:rPr>
              <w:t>6</w:t>
            </w:r>
            <w:r>
              <w:rPr>
                <w:sz w:val="22"/>
                <w:szCs w:val="22"/>
              </w:rPr>
              <w:t xml:space="preserve"> </w:t>
            </w:r>
            <w:r w:rsidR="00A320AE">
              <w:rPr>
                <w:sz w:val="22"/>
                <w:szCs w:val="22"/>
              </w:rPr>
              <w:t>on WI</w:t>
            </w:r>
            <w:r w:rsidR="0019735B">
              <w:rPr>
                <w:sz w:val="22"/>
                <w:szCs w:val="22"/>
              </w:rPr>
              <w:t>39</w:t>
            </w:r>
            <w:r w:rsidR="00A320AE">
              <w:rPr>
                <w:sz w:val="22"/>
                <w:szCs w:val="22"/>
              </w:rPr>
              <w:t xml:space="preserve"> </w:t>
            </w:r>
            <w:r w:rsidR="00A320AE" w:rsidRPr="00D15605">
              <w:rPr>
                <w:sz w:val="22"/>
                <w:szCs w:val="22"/>
              </w:rPr>
              <w:t>(</w:t>
            </w:r>
            <w:r w:rsidR="00D77AF5">
              <w:rPr>
                <w:sz w:val="22"/>
                <w:szCs w:val="22"/>
              </w:rPr>
              <w:t>see Annex 4</w:t>
            </w:r>
            <w:r w:rsidRPr="00D15605">
              <w:rPr>
                <w:sz w:val="22"/>
                <w:szCs w:val="22"/>
              </w:rPr>
              <w:t>)</w:t>
            </w:r>
          </w:p>
          <w:p w:rsidR="001541ED" w:rsidRPr="00D15605" w:rsidRDefault="001541ED" w:rsidP="001541ED">
            <w:pPr>
              <w:numPr>
                <w:ilvl w:val="0"/>
                <w:numId w:val="2"/>
              </w:numPr>
              <w:ind w:left="251" w:hanging="251"/>
              <w:rPr>
                <w:sz w:val="22"/>
                <w:szCs w:val="22"/>
                <w:lang w:eastAsia="de-DE"/>
              </w:rPr>
            </w:pPr>
            <w:r w:rsidRPr="00D15605">
              <w:rPr>
                <w:sz w:val="22"/>
                <w:szCs w:val="22"/>
              </w:rPr>
              <w:t>Finally adop</w:t>
            </w:r>
            <w:r w:rsidR="00D15605" w:rsidRPr="00D15605">
              <w:rPr>
                <w:sz w:val="22"/>
                <w:szCs w:val="22"/>
              </w:rPr>
              <w:t>t ECC Report 207 on WI42</w:t>
            </w:r>
            <w:r w:rsidRPr="00D15605">
              <w:rPr>
                <w:sz w:val="22"/>
                <w:szCs w:val="22"/>
              </w:rPr>
              <w:t xml:space="preserve"> (</w:t>
            </w:r>
            <w:r w:rsidR="00D77AF5">
              <w:rPr>
                <w:sz w:val="22"/>
                <w:szCs w:val="22"/>
              </w:rPr>
              <w:t xml:space="preserve">see </w:t>
            </w:r>
            <w:r w:rsidRPr="00D15605">
              <w:rPr>
                <w:sz w:val="22"/>
                <w:szCs w:val="22"/>
              </w:rPr>
              <w:t xml:space="preserve">Annex </w:t>
            </w:r>
            <w:r w:rsidR="00D77AF5">
              <w:rPr>
                <w:sz w:val="22"/>
                <w:szCs w:val="22"/>
              </w:rPr>
              <w:t>5</w:t>
            </w:r>
            <w:r w:rsidRPr="00D15605">
              <w:rPr>
                <w:sz w:val="22"/>
                <w:szCs w:val="22"/>
              </w:rPr>
              <w:t>)</w:t>
            </w:r>
          </w:p>
          <w:p w:rsidR="00D15605" w:rsidRPr="00D15605" w:rsidRDefault="00D15605" w:rsidP="00A44ED4">
            <w:pPr>
              <w:numPr>
                <w:ilvl w:val="0"/>
                <w:numId w:val="2"/>
              </w:numPr>
              <w:ind w:left="251" w:hanging="251"/>
              <w:rPr>
                <w:sz w:val="22"/>
                <w:szCs w:val="22"/>
                <w:lang w:eastAsia="de-DE"/>
              </w:rPr>
            </w:pPr>
            <w:r w:rsidRPr="00D15605">
              <w:rPr>
                <w:sz w:val="22"/>
                <w:szCs w:val="22"/>
              </w:rPr>
              <w:t>Finally adopt ECC Report 208 on WI45 (</w:t>
            </w:r>
            <w:r>
              <w:rPr>
                <w:sz w:val="22"/>
                <w:szCs w:val="22"/>
              </w:rPr>
              <w:t xml:space="preserve">see </w:t>
            </w:r>
            <w:r w:rsidRPr="00D15605">
              <w:rPr>
                <w:sz w:val="22"/>
                <w:szCs w:val="22"/>
              </w:rPr>
              <w:t>Annex 1)</w:t>
            </w:r>
          </w:p>
          <w:p w:rsidR="00D15605" w:rsidRDefault="00D15605" w:rsidP="00A44ED4">
            <w:pPr>
              <w:numPr>
                <w:ilvl w:val="0"/>
                <w:numId w:val="2"/>
              </w:numPr>
              <w:ind w:left="251" w:hanging="251"/>
              <w:rPr>
                <w:sz w:val="22"/>
                <w:szCs w:val="22"/>
                <w:lang w:eastAsia="de-DE"/>
              </w:rPr>
            </w:pPr>
            <w:r>
              <w:rPr>
                <w:sz w:val="22"/>
                <w:szCs w:val="22"/>
                <w:lang w:eastAsia="de-DE"/>
              </w:rPr>
              <w:t>Note the preliminary report on 5 GHz RLAN extension bands (see Annex 2)</w:t>
            </w:r>
          </w:p>
          <w:p w:rsidR="00D15605" w:rsidRDefault="00D15605" w:rsidP="00A44ED4">
            <w:pPr>
              <w:numPr>
                <w:ilvl w:val="0"/>
                <w:numId w:val="2"/>
              </w:numPr>
              <w:ind w:left="251" w:hanging="251"/>
              <w:rPr>
                <w:sz w:val="22"/>
                <w:szCs w:val="22"/>
                <w:lang w:eastAsia="de-DE"/>
              </w:rPr>
            </w:pPr>
            <w:r>
              <w:rPr>
                <w:sz w:val="22"/>
                <w:szCs w:val="22"/>
                <w:lang w:eastAsia="de-DE"/>
              </w:rPr>
              <w:t xml:space="preserve">Merge WI42 with WI47 </w:t>
            </w:r>
            <w:r w:rsidR="00445254">
              <w:rPr>
                <w:sz w:val="22"/>
                <w:szCs w:val="22"/>
                <w:lang w:eastAsia="de-DE"/>
              </w:rPr>
              <w:t>and to close WI47</w:t>
            </w:r>
          </w:p>
          <w:p w:rsidR="00A44ED4" w:rsidRPr="00D15605" w:rsidRDefault="00610DD3" w:rsidP="00A44ED4">
            <w:pPr>
              <w:numPr>
                <w:ilvl w:val="0"/>
                <w:numId w:val="2"/>
              </w:numPr>
              <w:ind w:left="251" w:hanging="251"/>
              <w:rPr>
                <w:sz w:val="22"/>
                <w:szCs w:val="22"/>
                <w:lang w:eastAsia="de-DE"/>
              </w:rPr>
            </w:pPr>
            <w:r>
              <w:rPr>
                <w:sz w:val="22"/>
                <w:szCs w:val="22"/>
                <w:lang w:eastAsia="de-DE"/>
              </w:rPr>
              <w:t>E</w:t>
            </w:r>
            <w:r w:rsidR="00A44ED4" w:rsidRPr="00D15605">
              <w:rPr>
                <w:sz w:val="22"/>
                <w:szCs w:val="22"/>
                <w:lang w:eastAsia="de-DE"/>
              </w:rPr>
              <w:t>xtend the deadline</w:t>
            </w:r>
            <w:r w:rsidR="001541ED" w:rsidRPr="00D15605">
              <w:rPr>
                <w:sz w:val="22"/>
                <w:szCs w:val="22"/>
                <w:lang w:eastAsia="de-DE"/>
              </w:rPr>
              <w:t xml:space="preserve">s for </w:t>
            </w:r>
            <w:r w:rsidR="00445254">
              <w:rPr>
                <w:sz w:val="22"/>
                <w:szCs w:val="22"/>
                <w:lang w:eastAsia="de-DE"/>
              </w:rPr>
              <w:t>WI37</w:t>
            </w:r>
            <w:r w:rsidR="00A44ED4" w:rsidRPr="00D15605">
              <w:rPr>
                <w:sz w:val="22"/>
                <w:szCs w:val="22"/>
                <w:lang w:eastAsia="de-DE"/>
              </w:rPr>
              <w:t xml:space="preserve"> until </w:t>
            </w:r>
            <w:r w:rsidR="00445254">
              <w:rPr>
                <w:sz w:val="22"/>
                <w:szCs w:val="22"/>
                <w:lang w:eastAsia="de-DE"/>
              </w:rPr>
              <w:t>May 2015</w:t>
            </w:r>
            <w:r w:rsidR="00A44ED4" w:rsidRPr="00D15605">
              <w:rPr>
                <w:sz w:val="22"/>
                <w:szCs w:val="22"/>
                <w:lang w:eastAsia="de-DE"/>
              </w:rPr>
              <w:t xml:space="preserve"> </w:t>
            </w:r>
          </w:p>
          <w:p w:rsidR="001541ED" w:rsidRPr="00D15605" w:rsidRDefault="00610DD3" w:rsidP="001541ED">
            <w:pPr>
              <w:numPr>
                <w:ilvl w:val="0"/>
                <w:numId w:val="2"/>
              </w:numPr>
              <w:ind w:left="251" w:hanging="251"/>
              <w:rPr>
                <w:sz w:val="22"/>
                <w:szCs w:val="22"/>
                <w:lang w:eastAsia="de-DE"/>
              </w:rPr>
            </w:pPr>
            <w:r>
              <w:rPr>
                <w:sz w:val="22"/>
                <w:szCs w:val="22"/>
                <w:lang w:eastAsia="de-DE"/>
              </w:rPr>
              <w:t>N</w:t>
            </w:r>
            <w:r w:rsidR="00E71000" w:rsidRPr="00D15605">
              <w:rPr>
                <w:sz w:val="22"/>
                <w:szCs w:val="22"/>
                <w:lang w:eastAsia="de-DE"/>
              </w:rPr>
              <w:t>ote the SE24 comments to the lis</w:t>
            </w:r>
            <w:r w:rsidR="001541ED" w:rsidRPr="00D15605">
              <w:rPr>
                <w:sz w:val="22"/>
                <w:szCs w:val="22"/>
                <w:lang w:eastAsia="de-DE"/>
              </w:rPr>
              <w:t>t of harmonised standards (</w:t>
            </w:r>
            <w:r w:rsidR="00D77AF5">
              <w:rPr>
                <w:sz w:val="22"/>
                <w:szCs w:val="22"/>
                <w:lang w:eastAsia="de-DE"/>
              </w:rPr>
              <w:t xml:space="preserve">see </w:t>
            </w:r>
            <w:r w:rsidR="001541ED" w:rsidRPr="00D15605">
              <w:rPr>
                <w:sz w:val="22"/>
                <w:szCs w:val="22"/>
                <w:lang w:eastAsia="de-DE"/>
              </w:rPr>
              <w:t>Annex 6)</w:t>
            </w:r>
          </w:p>
          <w:p w:rsidR="007D4351" w:rsidRPr="001541ED" w:rsidRDefault="00610DD3" w:rsidP="00D15605">
            <w:pPr>
              <w:numPr>
                <w:ilvl w:val="0"/>
                <w:numId w:val="2"/>
              </w:numPr>
              <w:ind w:left="251" w:hanging="251"/>
              <w:rPr>
                <w:sz w:val="22"/>
                <w:szCs w:val="22"/>
                <w:lang w:eastAsia="de-DE"/>
              </w:rPr>
            </w:pPr>
            <w:r>
              <w:rPr>
                <w:sz w:val="22"/>
                <w:szCs w:val="22"/>
                <w:lang w:eastAsia="de-DE"/>
              </w:rPr>
              <w:t>N</w:t>
            </w:r>
            <w:r w:rsidR="001D0F4E" w:rsidRPr="00D15605">
              <w:rPr>
                <w:sz w:val="22"/>
                <w:szCs w:val="22"/>
                <w:lang w:eastAsia="de-DE"/>
              </w:rPr>
              <w:t xml:space="preserve">ote the Liaison Statement send to </w:t>
            </w:r>
            <w:r w:rsidR="00D15605">
              <w:rPr>
                <w:sz w:val="22"/>
                <w:szCs w:val="22"/>
                <w:lang w:eastAsia="de-DE"/>
              </w:rPr>
              <w:t>ETSI ERM</w:t>
            </w:r>
            <w:r w:rsidR="001541ED" w:rsidRPr="00D15605">
              <w:rPr>
                <w:sz w:val="22"/>
                <w:szCs w:val="22"/>
                <w:lang w:eastAsia="de-DE"/>
              </w:rPr>
              <w:t xml:space="preserve"> on </w:t>
            </w:r>
            <w:r w:rsidR="00D15605">
              <w:rPr>
                <w:sz w:val="22"/>
                <w:szCs w:val="22"/>
                <w:lang w:eastAsia="de-DE"/>
              </w:rPr>
              <w:t xml:space="preserve">RFID antenna </w:t>
            </w:r>
            <w:proofErr w:type="spellStart"/>
            <w:r w:rsidR="00D15605">
              <w:rPr>
                <w:sz w:val="22"/>
                <w:szCs w:val="22"/>
                <w:lang w:eastAsia="de-DE"/>
              </w:rPr>
              <w:t>beamwidth</w:t>
            </w:r>
            <w:proofErr w:type="spellEnd"/>
            <w:r w:rsidR="001D0F4E" w:rsidRPr="00D15605">
              <w:rPr>
                <w:sz w:val="22"/>
                <w:szCs w:val="22"/>
              </w:rPr>
              <w:t xml:space="preserve"> (</w:t>
            </w:r>
            <w:r w:rsidR="00D77AF5">
              <w:rPr>
                <w:sz w:val="22"/>
                <w:szCs w:val="22"/>
              </w:rPr>
              <w:t xml:space="preserve">see </w:t>
            </w:r>
            <w:r w:rsidR="001D0F4E" w:rsidRPr="00D15605">
              <w:rPr>
                <w:sz w:val="22"/>
                <w:szCs w:val="22"/>
              </w:rPr>
              <w:t xml:space="preserve">Annex </w:t>
            </w:r>
            <w:r w:rsidR="00D15605">
              <w:rPr>
                <w:sz w:val="22"/>
                <w:szCs w:val="22"/>
              </w:rPr>
              <w:t>3</w:t>
            </w:r>
            <w:r w:rsidR="001D0F4E" w:rsidRPr="00D15605">
              <w:rPr>
                <w:sz w:val="22"/>
                <w:szCs w:val="22"/>
              </w:rPr>
              <w:t>).</w:t>
            </w:r>
            <w:r w:rsidR="001D0F4E" w:rsidRPr="00FB3599">
              <w:rPr>
                <w:sz w:val="22"/>
                <w:szCs w:val="22"/>
              </w:rPr>
              <w:t xml:space="preserve"> </w:t>
            </w:r>
          </w:p>
        </w:tc>
      </w:tr>
      <w:tr w:rsidR="005D507C" w:rsidRPr="00025717" w:rsidTr="0072791A">
        <w:tblPrEx>
          <w:tblBorders>
            <w:top w:val="single" w:sz="4" w:space="0" w:color="auto"/>
            <w:bottom w:val="single" w:sz="4" w:space="0" w:color="auto"/>
          </w:tblBorders>
          <w:tblCellMar>
            <w:left w:w="70" w:type="dxa"/>
            <w:right w:w="70" w:type="dxa"/>
          </w:tblCellMar>
          <w:tblLook w:val="0000" w:firstRow="0" w:lastRow="0" w:firstColumn="0" w:lastColumn="0" w:noHBand="0" w:noVBand="0"/>
        </w:tblPrEx>
        <w:trPr>
          <w:trHeight w:val="454"/>
        </w:trPr>
        <w:tc>
          <w:tcPr>
            <w:tcW w:w="176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D507C" w:rsidRPr="00025717" w:rsidRDefault="005D507C" w:rsidP="0072791A">
            <w:pPr>
              <w:pStyle w:val="berschrift4"/>
              <w:tabs>
                <w:tab w:val="left" w:pos="8789"/>
              </w:tabs>
              <w:spacing w:before="60" w:after="60"/>
              <w:rPr>
                <w:rFonts w:ascii="Times New Roman" w:hAnsi="Times New Roman"/>
                <w:szCs w:val="24"/>
              </w:rPr>
            </w:pPr>
            <w:r w:rsidRPr="00025717">
              <w:rPr>
                <w:rFonts w:ascii="Times New Roman" w:hAnsi="Times New Roman"/>
                <w:szCs w:val="24"/>
              </w:rPr>
              <w:t>Background:</w:t>
            </w:r>
          </w:p>
        </w:tc>
        <w:tc>
          <w:tcPr>
            <w:tcW w:w="7592" w:type="dxa"/>
            <w:gridSpan w:val="2"/>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D507C" w:rsidRPr="00642B8B" w:rsidRDefault="005D507C" w:rsidP="0072791A">
            <w:pPr>
              <w:pStyle w:val="berschrift4"/>
              <w:spacing w:before="60" w:after="60"/>
              <w:ind w:right="-108"/>
              <w:rPr>
                <w:rFonts w:ascii="Times New Roman" w:hAnsi="Times New Roman"/>
                <w:b w:val="0"/>
                <w:smallCaps/>
                <w:szCs w:val="24"/>
              </w:rPr>
            </w:pPr>
            <w:r w:rsidRPr="00642B8B">
              <w:rPr>
                <w:rFonts w:ascii="Times New Roman" w:hAnsi="Times New Roman"/>
                <w:b w:val="0"/>
                <w:sz w:val="22"/>
                <w:szCs w:val="22"/>
                <w:lang w:val="en-US"/>
              </w:rPr>
              <w:t xml:space="preserve">See the WG SE work program </w:t>
            </w:r>
          </w:p>
        </w:tc>
      </w:tr>
    </w:tbl>
    <w:p w:rsidR="005D507C" w:rsidRDefault="005D507C" w:rsidP="005D507C">
      <w:pPr>
        <w:rPr>
          <w:lang w:val="en-IE"/>
        </w:rPr>
      </w:pPr>
    </w:p>
    <w:p w:rsidR="00E37F5F" w:rsidRPr="00292FA4" w:rsidRDefault="005D507C" w:rsidP="005D507C">
      <w:pPr>
        <w:rPr>
          <w:b/>
        </w:rPr>
      </w:pPr>
      <w:r>
        <w:rPr>
          <w:lang w:val="en-IE"/>
        </w:rPr>
        <w:br w:type="page"/>
      </w:r>
      <w:r w:rsidR="00E37F5F" w:rsidRPr="00292FA4">
        <w:rPr>
          <w:b/>
        </w:rPr>
        <w:lastRenderedPageBreak/>
        <w:t>1.</w:t>
      </w:r>
      <w:r w:rsidR="00E37F5F" w:rsidRPr="00292FA4">
        <w:rPr>
          <w:b/>
        </w:rPr>
        <w:tab/>
        <w:t>Introduction</w:t>
      </w:r>
    </w:p>
    <w:p w:rsidR="00E37F5F" w:rsidRPr="00293533" w:rsidRDefault="005C373A" w:rsidP="000A7C61">
      <w:pPr>
        <w:spacing w:before="60" w:after="60"/>
        <w:jc w:val="both"/>
        <w:rPr>
          <w:rFonts w:eastAsia="Batang"/>
          <w:sz w:val="22"/>
          <w:szCs w:val="22"/>
          <w:lang w:eastAsia="ko-KR"/>
        </w:rPr>
      </w:pPr>
      <w:r>
        <w:rPr>
          <w:iCs/>
          <w:sz w:val="22"/>
          <w:szCs w:val="22"/>
        </w:rPr>
        <w:t xml:space="preserve">SE24 had </w:t>
      </w:r>
      <w:r w:rsidR="000A7C61">
        <w:rPr>
          <w:iCs/>
          <w:sz w:val="22"/>
          <w:szCs w:val="22"/>
        </w:rPr>
        <w:t>two</w:t>
      </w:r>
      <w:r>
        <w:rPr>
          <w:iCs/>
          <w:sz w:val="22"/>
          <w:szCs w:val="22"/>
        </w:rPr>
        <w:t xml:space="preserve"> regular meetings</w:t>
      </w:r>
      <w:r w:rsidR="00E37F5F" w:rsidRPr="00293533">
        <w:rPr>
          <w:iCs/>
          <w:sz w:val="22"/>
          <w:szCs w:val="22"/>
        </w:rPr>
        <w:t xml:space="preserve"> </w:t>
      </w:r>
      <w:r w:rsidR="000A7C61" w:rsidRPr="00293533">
        <w:rPr>
          <w:iCs/>
          <w:sz w:val="22"/>
          <w:szCs w:val="22"/>
        </w:rPr>
        <w:t xml:space="preserve">since the previous WG SE meeting </w:t>
      </w:r>
      <w:r w:rsidR="000A7C61">
        <w:rPr>
          <w:iCs/>
          <w:sz w:val="22"/>
          <w:szCs w:val="22"/>
        </w:rPr>
        <w:t>(</w:t>
      </w:r>
      <w:r w:rsidR="002B1F2D">
        <w:rPr>
          <w:iCs/>
          <w:sz w:val="22"/>
          <w:szCs w:val="22"/>
        </w:rPr>
        <w:t>24</w:t>
      </w:r>
      <w:r w:rsidR="009F624E">
        <w:rPr>
          <w:iCs/>
          <w:sz w:val="22"/>
          <w:szCs w:val="22"/>
        </w:rPr>
        <w:t>-</w:t>
      </w:r>
      <w:r w:rsidR="002B1F2D">
        <w:rPr>
          <w:iCs/>
          <w:sz w:val="22"/>
          <w:szCs w:val="22"/>
        </w:rPr>
        <w:t>25</w:t>
      </w:r>
      <w:r w:rsidR="004B626D">
        <w:rPr>
          <w:iCs/>
          <w:sz w:val="22"/>
          <w:szCs w:val="22"/>
        </w:rPr>
        <w:t xml:space="preserve"> </w:t>
      </w:r>
      <w:r w:rsidR="002B1F2D">
        <w:rPr>
          <w:iCs/>
          <w:sz w:val="22"/>
          <w:szCs w:val="22"/>
        </w:rPr>
        <w:t>October</w:t>
      </w:r>
      <w:r w:rsidR="00F07046">
        <w:rPr>
          <w:iCs/>
          <w:sz w:val="22"/>
          <w:szCs w:val="22"/>
        </w:rPr>
        <w:t xml:space="preserve"> 2013</w:t>
      </w:r>
      <w:r w:rsidR="00142105" w:rsidRPr="00293533">
        <w:rPr>
          <w:iCs/>
          <w:sz w:val="22"/>
          <w:szCs w:val="22"/>
        </w:rPr>
        <w:t xml:space="preserve"> </w:t>
      </w:r>
      <w:r w:rsidR="002B1F2D">
        <w:rPr>
          <w:iCs/>
          <w:sz w:val="22"/>
          <w:szCs w:val="22"/>
        </w:rPr>
        <w:t>Copenhagen</w:t>
      </w:r>
      <w:r w:rsidR="00E37F5F" w:rsidRPr="00293533">
        <w:rPr>
          <w:iCs/>
          <w:sz w:val="22"/>
          <w:szCs w:val="22"/>
        </w:rPr>
        <w:t xml:space="preserve"> and</w:t>
      </w:r>
      <w:r w:rsidR="000A7C61">
        <w:rPr>
          <w:iCs/>
          <w:sz w:val="22"/>
          <w:szCs w:val="22"/>
        </w:rPr>
        <w:t xml:space="preserve"> </w:t>
      </w:r>
      <w:r w:rsidR="002B1F2D">
        <w:rPr>
          <w:iCs/>
          <w:sz w:val="22"/>
          <w:szCs w:val="22"/>
        </w:rPr>
        <w:t>9-11</w:t>
      </w:r>
      <w:r w:rsidR="009F624E">
        <w:rPr>
          <w:iCs/>
          <w:sz w:val="22"/>
          <w:szCs w:val="22"/>
        </w:rPr>
        <w:t xml:space="preserve"> </w:t>
      </w:r>
      <w:r w:rsidR="002B1F2D">
        <w:rPr>
          <w:iCs/>
          <w:sz w:val="22"/>
          <w:szCs w:val="22"/>
        </w:rPr>
        <w:t>December</w:t>
      </w:r>
      <w:r w:rsidR="009F624E">
        <w:rPr>
          <w:iCs/>
          <w:sz w:val="22"/>
          <w:szCs w:val="22"/>
        </w:rPr>
        <w:t xml:space="preserve"> </w:t>
      </w:r>
      <w:r w:rsidR="004B626D">
        <w:rPr>
          <w:iCs/>
          <w:sz w:val="22"/>
          <w:szCs w:val="22"/>
        </w:rPr>
        <w:t>2013</w:t>
      </w:r>
      <w:r w:rsidR="000A7C61">
        <w:rPr>
          <w:iCs/>
          <w:sz w:val="22"/>
          <w:szCs w:val="22"/>
        </w:rPr>
        <w:t xml:space="preserve"> </w:t>
      </w:r>
      <w:r w:rsidR="002B1F2D">
        <w:rPr>
          <w:iCs/>
          <w:sz w:val="22"/>
          <w:szCs w:val="22"/>
        </w:rPr>
        <w:t>Nijmegen</w:t>
      </w:r>
      <w:r w:rsidR="000A7C61">
        <w:rPr>
          <w:iCs/>
          <w:sz w:val="22"/>
          <w:szCs w:val="22"/>
        </w:rPr>
        <w:t>)</w:t>
      </w:r>
      <w:r w:rsidR="00142105" w:rsidRPr="00293533">
        <w:rPr>
          <w:iCs/>
          <w:sz w:val="22"/>
          <w:szCs w:val="22"/>
        </w:rPr>
        <w:t xml:space="preserve">. In addition several </w:t>
      </w:r>
      <w:r w:rsidR="004B626D">
        <w:rPr>
          <w:iCs/>
          <w:sz w:val="22"/>
          <w:szCs w:val="22"/>
        </w:rPr>
        <w:t>drafting</w:t>
      </w:r>
      <w:r w:rsidR="000A7C61">
        <w:rPr>
          <w:iCs/>
          <w:sz w:val="22"/>
          <w:szCs w:val="22"/>
        </w:rPr>
        <w:t xml:space="preserve"> group</w:t>
      </w:r>
      <w:r w:rsidR="004B626D">
        <w:rPr>
          <w:iCs/>
          <w:sz w:val="22"/>
          <w:szCs w:val="22"/>
        </w:rPr>
        <w:t>s</w:t>
      </w:r>
      <w:r w:rsidR="000A7C61">
        <w:rPr>
          <w:iCs/>
          <w:sz w:val="22"/>
          <w:szCs w:val="22"/>
        </w:rPr>
        <w:t xml:space="preserve"> were active </w:t>
      </w:r>
      <w:r w:rsidR="00F040B1">
        <w:rPr>
          <w:iCs/>
          <w:sz w:val="22"/>
          <w:szCs w:val="22"/>
        </w:rPr>
        <w:t xml:space="preserve">between the physical meetings </w:t>
      </w:r>
      <w:r w:rsidR="00E37F5F" w:rsidRPr="00293533">
        <w:rPr>
          <w:iCs/>
          <w:sz w:val="22"/>
          <w:szCs w:val="22"/>
        </w:rPr>
        <w:t>in order to progress on various work items</w:t>
      </w:r>
      <w:r w:rsidR="000A7C61">
        <w:rPr>
          <w:iCs/>
          <w:sz w:val="22"/>
          <w:szCs w:val="22"/>
        </w:rPr>
        <w:t>.</w:t>
      </w:r>
    </w:p>
    <w:p w:rsidR="00E37F5F" w:rsidRDefault="00E37F5F" w:rsidP="00293533">
      <w:pPr>
        <w:spacing w:before="60" w:after="60"/>
        <w:jc w:val="both"/>
        <w:rPr>
          <w:sz w:val="22"/>
          <w:szCs w:val="22"/>
          <w:lang w:val="en-US"/>
        </w:rPr>
      </w:pPr>
      <w:r>
        <w:rPr>
          <w:sz w:val="22"/>
          <w:szCs w:val="22"/>
          <w:lang w:val="en-US"/>
        </w:rPr>
        <w:t xml:space="preserve">The following sections </w:t>
      </w:r>
      <w:r w:rsidR="004B626D">
        <w:rPr>
          <w:sz w:val="22"/>
          <w:szCs w:val="22"/>
          <w:lang w:val="en-US"/>
        </w:rPr>
        <w:t>are providing</w:t>
      </w:r>
      <w:r>
        <w:rPr>
          <w:sz w:val="22"/>
          <w:szCs w:val="22"/>
          <w:lang w:val="en-US"/>
        </w:rPr>
        <w:t xml:space="preserve"> the status of the </w:t>
      </w:r>
      <w:r w:rsidR="005F6C3A">
        <w:rPr>
          <w:sz w:val="22"/>
          <w:szCs w:val="22"/>
          <w:lang w:val="en-US"/>
        </w:rPr>
        <w:t xml:space="preserve">ongoing </w:t>
      </w:r>
      <w:r w:rsidR="009C23D5">
        <w:rPr>
          <w:sz w:val="22"/>
          <w:szCs w:val="22"/>
          <w:lang w:val="en-US"/>
        </w:rPr>
        <w:t xml:space="preserve">work </w:t>
      </w:r>
      <w:r w:rsidR="005F6C3A">
        <w:rPr>
          <w:sz w:val="22"/>
          <w:szCs w:val="22"/>
          <w:lang w:val="en-US"/>
        </w:rPr>
        <w:t>of SE2</w:t>
      </w:r>
      <w:smartTag w:uri="urn:schemas-microsoft-com:office:smarttags" w:element="PersonName">
        <w:r w:rsidR="005F6C3A">
          <w:rPr>
            <w:sz w:val="22"/>
            <w:szCs w:val="22"/>
            <w:lang w:val="en-US"/>
          </w:rPr>
          <w:t>4</w:t>
        </w:r>
      </w:smartTag>
      <w:r w:rsidR="00142105">
        <w:rPr>
          <w:sz w:val="22"/>
          <w:szCs w:val="22"/>
          <w:lang w:val="en-US"/>
        </w:rPr>
        <w:t xml:space="preserve"> </w:t>
      </w:r>
      <w:r w:rsidR="0012473F">
        <w:rPr>
          <w:sz w:val="22"/>
          <w:szCs w:val="22"/>
          <w:lang w:val="en-US"/>
        </w:rPr>
        <w:t>for consideration within WG SE:</w:t>
      </w:r>
    </w:p>
    <w:p w:rsidR="0012473F" w:rsidRDefault="0012473F" w:rsidP="00103D1F">
      <w:pPr>
        <w:numPr>
          <w:ilvl w:val="0"/>
          <w:numId w:val="6"/>
        </w:numPr>
        <w:ind w:left="714" w:hanging="357"/>
        <w:jc w:val="both"/>
        <w:rPr>
          <w:sz w:val="22"/>
          <w:szCs w:val="22"/>
          <w:lang w:val="en-US"/>
        </w:rPr>
      </w:pPr>
      <w:r>
        <w:rPr>
          <w:sz w:val="22"/>
          <w:szCs w:val="22"/>
          <w:lang w:val="en-US"/>
        </w:rPr>
        <w:t>Section 2: Results of public consultation</w:t>
      </w:r>
    </w:p>
    <w:p w:rsidR="0012473F" w:rsidRDefault="0012473F" w:rsidP="00103D1F">
      <w:pPr>
        <w:numPr>
          <w:ilvl w:val="0"/>
          <w:numId w:val="6"/>
        </w:numPr>
        <w:ind w:left="714" w:hanging="357"/>
        <w:jc w:val="both"/>
        <w:rPr>
          <w:sz w:val="22"/>
          <w:szCs w:val="22"/>
          <w:lang w:val="en-US"/>
        </w:rPr>
      </w:pPr>
      <w:r>
        <w:rPr>
          <w:sz w:val="22"/>
          <w:szCs w:val="22"/>
          <w:lang w:val="en-US"/>
        </w:rPr>
        <w:t>Section 3: SE24 work items</w:t>
      </w:r>
    </w:p>
    <w:p w:rsidR="0012473F" w:rsidRDefault="0012473F" w:rsidP="00103D1F">
      <w:pPr>
        <w:numPr>
          <w:ilvl w:val="0"/>
          <w:numId w:val="6"/>
        </w:numPr>
        <w:ind w:left="714" w:hanging="357"/>
        <w:jc w:val="both"/>
        <w:rPr>
          <w:sz w:val="22"/>
          <w:szCs w:val="22"/>
          <w:lang w:val="en-US"/>
        </w:rPr>
      </w:pPr>
      <w:r>
        <w:rPr>
          <w:sz w:val="22"/>
          <w:szCs w:val="22"/>
          <w:lang w:val="en-US"/>
        </w:rPr>
        <w:t xml:space="preserve">Section </w:t>
      </w:r>
      <w:smartTag w:uri="urn:schemas-microsoft-com:office:smarttags" w:element="PersonName">
        <w:r>
          <w:rPr>
            <w:sz w:val="22"/>
            <w:szCs w:val="22"/>
            <w:lang w:val="en-US"/>
          </w:rPr>
          <w:t>4</w:t>
        </w:r>
      </w:smartTag>
      <w:r>
        <w:rPr>
          <w:sz w:val="22"/>
          <w:szCs w:val="22"/>
          <w:lang w:val="en-US"/>
        </w:rPr>
        <w:t xml:space="preserve">: </w:t>
      </w:r>
      <w:r w:rsidR="00A643F0">
        <w:rPr>
          <w:sz w:val="22"/>
          <w:szCs w:val="22"/>
          <w:lang w:val="en-US"/>
        </w:rPr>
        <w:t>Other issues</w:t>
      </w:r>
    </w:p>
    <w:p w:rsidR="0012473F" w:rsidRDefault="0012473F" w:rsidP="00103D1F">
      <w:pPr>
        <w:numPr>
          <w:ilvl w:val="0"/>
          <w:numId w:val="6"/>
        </w:numPr>
        <w:ind w:left="714" w:hanging="357"/>
        <w:jc w:val="both"/>
        <w:rPr>
          <w:sz w:val="22"/>
          <w:szCs w:val="22"/>
          <w:lang w:val="en-US"/>
        </w:rPr>
      </w:pPr>
      <w:r>
        <w:rPr>
          <w:sz w:val="22"/>
          <w:szCs w:val="22"/>
          <w:lang w:val="en-US"/>
        </w:rPr>
        <w:t>Section 5: SE24 work program and time schedule</w:t>
      </w:r>
    </w:p>
    <w:p w:rsidR="0012473F" w:rsidRDefault="0012473F" w:rsidP="00103D1F">
      <w:pPr>
        <w:numPr>
          <w:ilvl w:val="0"/>
          <w:numId w:val="6"/>
        </w:numPr>
        <w:ind w:left="714" w:hanging="357"/>
        <w:jc w:val="both"/>
        <w:rPr>
          <w:sz w:val="22"/>
          <w:szCs w:val="22"/>
          <w:lang w:val="en-US"/>
        </w:rPr>
      </w:pPr>
      <w:r>
        <w:rPr>
          <w:sz w:val="22"/>
          <w:szCs w:val="22"/>
          <w:lang w:val="en-US"/>
        </w:rPr>
        <w:t>Section 6: Future meetings</w:t>
      </w:r>
    </w:p>
    <w:p w:rsidR="0012473F" w:rsidRDefault="0012473F" w:rsidP="00103D1F">
      <w:pPr>
        <w:numPr>
          <w:ilvl w:val="0"/>
          <w:numId w:val="6"/>
        </w:numPr>
        <w:ind w:left="714" w:hanging="357"/>
        <w:jc w:val="both"/>
        <w:rPr>
          <w:sz w:val="22"/>
          <w:szCs w:val="22"/>
          <w:lang w:val="en-US"/>
        </w:rPr>
      </w:pPr>
      <w:r>
        <w:rPr>
          <w:sz w:val="22"/>
          <w:szCs w:val="22"/>
          <w:lang w:val="en-US"/>
        </w:rPr>
        <w:t>Section 7: List of annex’s</w:t>
      </w:r>
    </w:p>
    <w:p w:rsidR="0012473F" w:rsidRDefault="0012473F" w:rsidP="0012473F">
      <w:pPr>
        <w:spacing w:before="60" w:after="60"/>
        <w:ind w:left="360"/>
        <w:jc w:val="both"/>
        <w:rPr>
          <w:sz w:val="22"/>
          <w:szCs w:val="22"/>
          <w:lang w:val="en-US"/>
        </w:rPr>
      </w:pPr>
    </w:p>
    <w:p w:rsidR="00142105" w:rsidRPr="00292FA4" w:rsidRDefault="00E37F5F" w:rsidP="00E37F5F">
      <w:pPr>
        <w:pStyle w:val="berschrift4"/>
        <w:keepNext w:val="0"/>
        <w:spacing w:before="120" w:after="120"/>
        <w:rPr>
          <w:rFonts w:ascii="Times New Roman" w:hAnsi="Times New Roman"/>
          <w:szCs w:val="24"/>
        </w:rPr>
      </w:pPr>
      <w:r w:rsidRPr="00292FA4">
        <w:rPr>
          <w:rFonts w:ascii="Times New Roman" w:hAnsi="Times New Roman"/>
          <w:szCs w:val="24"/>
          <w:lang w:val="en-US"/>
        </w:rPr>
        <w:t>2.</w:t>
      </w:r>
      <w:r w:rsidRPr="00292FA4">
        <w:rPr>
          <w:rFonts w:ascii="Times New Roman" w:hAnsi="Times New Roman"/>
          <w:szCs w:val="24"/>
          <w:lang w:val="en-US"/>
        </w:rPr>
        <w:tab/>
      </w:r>
      <w:r w:rsidRPr="00292FA4">
        <w:rPr>
          <w:rFonts w:ascii="Times New Roman" w:hAnsi="Times New Roman"/>
          <w:szCs w:val="24"/>
        </w:rPr>
        <w:t>Public Consultation</w:t>
      </w:r>
    </w:p>
    <w:p w:rsidR="00292FA4" w:rsidRPr="001E0E2D" w:rsidRDefault="009B4484" w:rsidP="001E0E2D">
      <w:pPr>
        <w:pStyle w:val="Listenabsatz"/>
        <w:numPr>
          <w:ilvl w:val="0"/>
          <w:numId w:val="32"/>
        </w:numPr>
        <w:rPr>
          <w:sz w:val="22"/>
          <w:szCs w:val="22"/>
        </w:rPr>
      </w:pPr>
      <w:r w:rsidRPr="001E0E2D">
        <w:rPr>
          <w:sz w:val="22"/>
          <w:szCs w:val="22"/>
        </w:rPr>
        <w:t>Draft ECC Report 206</w:t>
      </w:r>
      <w:r w:rsidR="00341583" w:rsidRPr="001E0E2D">
        <w:rPr>
          <w:sz w:val="22"/>
          <w:szCs w:val="22"/>
        </w:rPr>
        <w:t xml:space="preserve"> was in public consultation until the </w:t>
      </w:r>
      <w:r w:rsidRPr="001E0E2D">
        <w:rPr>
          <w:sz w:val="22"/>
          <w:szCs w:val="22"/>
          <w:lang w:eastAsia="de-DE"/>
        </w:rPr>
        <w:t>20</w:t>
      </w:r>
      <w:r w:rsidRPr="001E0E2D">
        <w:rPr>
          <w:sz w:val="22"/>
          <w:szCs w:val="22"/>
          <w:vertAlign w:val="superscript"/>
          <w:lang w:eastAsia="de-DE"/>
        </w:rPr>
        <w:t>th</w:t>
      </w:r>
      <w:r w:rsidRPr="001E0E2D">
        <w:rPr>
          <w:sz w:val="22"/>
          <w:szCs w:val="22"/>
          <w:lang w:eastAsia="de-DE"/>
        </w:rPr>
        <w:t xml:space="preserve"> of November 2013</w:t>
      </w:r>
      <w:r w:rsidRPr="001E0E2D">
        <w:rPr>
          <w:sz w:val="22"/>
          <w:szCs w:val="22"/>
        </w:rPr>
        <w:t>. See details under 3.2</w:t>
      </w:r>
      <w:r w:rsidR="00341583" w:rsidRPr="001E0E2D">
        <w:rPr>
          <w:sz w:val="22"/>
          <w:szCs w:val="22"/>
        </w:rPr>
        <w:t>.</w:t>
      </w:r>
    </w:p>
    <w:p w:rsidR="009B4484" w:rsidRPr="001E0E2D" w:rsidRDefault="009B4484" w:rsidP="001E0E2D">
      <w:pPr>
        <w:pStyle w:val="Listenabsatz"/>
        <w:numPr>
          <w:ilvl w:val="0"/>
          <w:numId w:val="32"/>
        </w:numPr>
        <w:rPr>
          <w:sz w:val="22"/>
          <w:szCs w:val="22"/>
        </w:rPr>
      </w:pPr>
      <w:r w:rsidRPr="001E0E2D">
        <w:rPr>
          <w:sz w:val="22"/>
          <w:szCs w:val="22"/>
        </w:rPr>
        <w:t xml:space="preserve">Draft ECC Report 207 was in public consultation until the </w:t>
      </w:r>
      <w:r w:rsidRPr="001E0E2D">
        <w:rPr>
          <w:sz w:val="22"/>
          <w:szCs w:val="22"/>
          <w:lang w:eastAsia="de-DE"/>
        </w:rPr>
        <w:t>20</w:t>
      </w:r>
      <w:r w:rsidRPr="001E0E2D">
        <w:rPr>
          <w:sz w:val="22"/>
          <w:szCs w:val="22"/>
          <w:vertAlign w:val="superscript"/>
          <w:lang w:eastAsia="de-DE"/>
        </w:rPr>
        <w:t>th</w:t>
      </w:r>
      <w:r w:rsidRPr="001E0E2D">
        <w:rPr>
          <w:sz w:val="22"/>
          <w:szCs w:val="22"/>
          <w:lang w:eastAsia="de-DE"/>
        </w:rPr>
        <w:t xml:space="preserve"> of November 2013</w:t>
      </w:r>
      <w:r w:rsidRPr="001E0E2D">
        <w:rPr>
          <w:sz w:val="22"/>
          <w:szCs w:val="22"/>
        </w:rPr>
        <w:t>. See details under 3.3.</w:t>
      </w:r>
    </w:p>
    <w:p w:rsidR="009B4484" w:rsidRPr="008866F8" w:rsidRDefault="009B4484" w:rsidP="009B4484">
      <w:pPr>
        <w:pStyle w:val="Listenabsatz"/>
        <w:numPr>
          <w:ilvl w:val="0"/>
          <w:numId w:val="32"/>
        </w:numPr>
        <w:rPr>
          <w:sz w:val="22"/>
          <w:szCs w:val="22"/>
        </w:rPr>
      </w:pPr>
      <w:r w:rsidRPr="001E0E2D">
        <w:rPr>
          <w:sz w:val="22"/>
          <w:szCs w:val="22"/>
        </w:rPr>
        <w:t xml:space="preserve">Draft ECC Report 208 was in public consultation until the </w:t>
      </w:r>
      <w:r w:rsidRPr="001E0E2D">
        <w:rPr>
          <w:sz w:val="22"/>
          <w:szCs w:val="22"/>
          <w:lang w:eastAsia="de-DE"/>
        </w:rPr>
        <w:t>20</w:t>
      </w:r>
      <w:r w:rsidRPr="001E0E2D">
        <w:rPr>
          <w:sz w:val="22"/>
          <w:szCs w:val="22"/>
          <w:vertAlign w:val="superscript"/>
          <w:lang w:eastAsia="de-DE"/>
        </w:rPr>
        <w:t>th</w:t>
      </w:r>
      <w:r w:rsidRPr="001E0E2D">
        <w:rPr>
          <w:sz w:val="22"/>
          <w:szCs w:val="22"/>
          <w:lang w:eastAsia="de-DE"/>
        </w:rPr>
        <w:t xml:space="preserve"> of November 2013</w:t>
      </w:r>
      <w:r w:rsidR="001E0E2D" w:rsidRPr="001E0E2D">
        <w:rPr>
          <w:sz w:val="22"/>
          <w:szCs w:val="22"/>
        </w:rPr>
        <w:t>. See details under 3.6</w:t>
      </w:r>
      <w:r w:rsidRPr="001E0E2D">
        <w:rPr>
          <w:sz w:val="22"/>
          <w:szCs w:val="22"/>
        </w:rPr>
        <w:t>.</w:t>
      </w:r>
    </w:p>
    <w:p w:rsidR="00FC5760" w:rsidRPr="00793B97" w:rsidRDefault="00FC5760" w:rsidP="00E37F5F">
      <w:pPr>
        <w:rPr>
          <w:sz w:val="22"/>
          <w:szCs w:val="22"/>
        </w:rPr>
      </w:pPr>
    </w:p>
    <w:p w:rsidR="00E37F5F" w:rsidRPr="00BA3170" w:rsidRDefault="00E37F5F" w:rsidP="00E37F5F">
      <w:pPr>
        <w:spacing w:before="120" w:after="120"/>
        <w:rPr>
          <w:b/>
          <w:lang w:val="en-US"/>
        </w:rPr>
      </w:pPr>
      <w:r w:rsidRPr="00BA3170">
        <w:rPr>
          <w:b/>
          <w:lang w:val="en-US"/>
        </w:rPr>
        <w:t>3.</w:t>
      </w:r>
      <w:r w:rsidRPr="00BA3170">
        <w:rPr>
          <w:b/>
          <w:lang w:val="en-US"/>
        </w:rPr>
        <w:tab/>
        <w:t>Review of SE24 work items</w:t>
      </w:r>
    </w:p>
    <w:p w:rsidR="001E0E2D" w:rsidRDefault="001E0E2D" w:rsidP="00A02DAC">
      <w:pPr>
        <w:spacing w:before="120" w:after="120"/>
        <w:ind w:right="142"/>
        <w:jc w:val="both"/>
        <w:rPr>
          <w:rFonts w:eastAsia="Batang"/>
          <w:b/>
          <w:lang w:val="en-US" w:eastAsia="ko-KR"/>
        </w:rPr>
      </w:pPr>
    </w:p>
    <w:p w:rsidR="00E37F5F" w:rsidRPr="00BA3170" w:rsidRDefault="00BB70BA" w:rsidP="00A02DAC">
      <w:pPr>
        <w:spacing w:before="120" w:after="120"/>
        <w:ind w:right="142"/>
        <w:jc w:val="both"/>
        <w:rPr>
          <w:b/>
          <w:lang w:val="en-US"/>
        </w:rPr>
      </w:pPr>
      <w:r w:rsidRPr="00BA3170">
        <w:rPr>
          <w:rFonts w:eastAsia="Batang"/>
          <w:b/>
          <w:lang w:val="en-US" w:eastAsia="ko-KR"/>
        </w:rPr>
        <w:t>3.1</w:t>
      </w:r>
      <w:r w:rsidR="00673596" w:rsidRPr="00BA3170">
        <w:rPr>
          <w:rFonts w:eastAsia="Batang"/>
          <w:b/>
          <w:lang w:val="en-US" w:eastAsia="ko-KR"/>
        </w:rPr>
        <w:t xml:space="preserve"> </w:t>
      </w:r>
      <w:r w:rsidR="00A02DAC" w:rsidRPr="00BA3170">
        <w:rPr>
          <w:rFonts w:eastAsia="Batang"/>
          <w:b/>
          <w:lang w:val="en-US" w:eastAsia="ko-KR"/>
        </w:rPr>
        <w:t>St</w:t>
      </w:r>
      <w:r w:rsidR="00E37F5F" w:rsidRPr="00BA3170">
        <w:rPr>
          <w:rFonts w:eastAsia="Batang"/>
          <w:b/>
          <w:lang w:val="en-US" w:eastAsia="ko-KR"/>
        </w:rPr>
        <w:t xml:space="preserve">udies relating to LDC </w:t>
      </w:r>
      <w:r w:rsidR="00E37F5F" w:rsidRPr="00BA3170">
        <w:rPr>
          <w:b/>
          <w:lang w:val="en-US"/>
        </w:rPr>
        <w:t>(SE24_37)</w:t>
      </w:r>
    </w:p>
    <w:p w:rsidR="001E0E2D" w:rsidRDefault="008866F8" w:rsidP="001E0E2D">
      <w:pPr>
        <w:rPr>
          <w:sz w:val="22"/>
          <w:szCs w:val="22"/>
          <w:lang w:eastAsia="sv-SE"/>
        </w:rPr>
      </w:pPr>
      <w:r>
        <w:rPr>
          <w:sz w:val="22"/>
          <w:szCs w:val="22"/>
          <w:lang w:eastAsia="sv-SE"/>
        </w:rPr>
        <w:t xml:space="preserve">SE24 just started this activity. </w:t>
      </w:r>
      <w:proofErr w:type="spellStart"/>
      <w:r>
        <w:rPr>
          <w:sz w:val="22"/>
          <w:szCs w:val="22"/>
          <w:lang w:eastAsia="sv-SE"/>
        </w:rPr>
        <w:t>Dr</w:t>
      </w:r>
      <w:r w:rsidR="001E0E2D" w:rsidRPr="001E0E2D">
        <w:rPr>
          <w:sz w:val="22"/>
          <w:szCs w:val="22"/>
          <w:lang w:eastAsia="sv-SE"/>
        </w:rPr>
        <w:t>.</w:t>
      </w:r>
      <w:proofErr w:type="spellEnd"/>
      <w:r w:rsidR="001E0E2D" w:rsidRPr="001E0E2D">
        <w:rPr>
          <w:sz w:val="22"/>
          <w:szCs w:val="22"/>
          <w:lang w:eastAsia="sv-SE"/>
        </w:rPr>
        <w:t xml:space="preserve"> Michael Mahler (Robert Bosch) is leading this activity in SE24. </w:t>
      </w:r>
    </w:p>
    <w:p w:rsidR="008866F8" w:rsidRPr="008866F8" w:rsidRDefault="008866F8" w:rsidP="001E0E2D">
      <w:pPr>
        <w:rPr>
          <w:sz w:val="22"/>
          <w:szCs w:val="22"/>
          <w:lang w:eastAsia="sv-SE"/>
        </w:rPr>
      </w:pPr>
      <w:r w:rsidRPr="008866F8">
        <w:rPr>
          <w:sz w:val="22"/>
          <w:szCs w:val="22"/>
          <w:lang w:eastAsia="sv-SE"/>
        </w:rPr>
        <w:t xml:space="preserve">The main issue seems to be </w:t>
      </w:r>
      <w:r>
        <w:rPr>
          <w:sz w:val="22"/>
          <w:szCs w:val="22"/>
          <w:lang w:eastAsia="sv-SE"/>
        </w:rPr>
        <w:t xml:space="preserve">the impact of UWB on </w:t>
      </w:r>
      <w:r w:rsidRPr="008866F8">
        <w:rPr>
          <w:sz w:val="22"/>
          <w:szCs w:val="22"/>
          <w:lang w:eastAsia="sv-SE"/>
        </w:rPr>
        <w:t>military radars in the band 3.1-3.4 GHz.</w:t>
      </w:r>
    </w:p>
    <w:p w:rsidR="001E0E2D" w:rsidRPr="001E0E2D" w:rsidRDefault="001E0E2D" w:rsidP="001E0E2D">
      <w:pPr>
        <w:rPr>
          <w:sz w:val="22"/>
          <w:szCs w:val="22"/>
          <w:lang w:eastAsia="sv-SE"/>
        </w:rPr>
      </w:pPr>
    </w:p>
    <w:p w:rsidR="001E0E2D" w:rsidRPr="001E0E2D" w:rsidRDefault="001E0E2D" w:rsidP="001E0E2D">
      <w:pPr>
        <w:jc w:val="both"/>
        <w:rPr>
          <w:bCs/>
          <w:sz w:val="22"/>
          <w:szCs w:val="22"/>
        </w:rPr>
      </w:pPr>
      <w:r w:rsidRPr="008866F8">
        <w:rPr>
          <w:sz w:val="22"/>
          <w:szCs w:val="22"/>
        </w:rPr>
        <w:t>Deadline needs to be extended from May 2014 to May 2015.</w:t>
      </w:r>
      <w:r w:rsidRPr="001E0E2D">
        <w:rPr>
          <w:sz w:val="22"/>
          <w:szCs w:val="22"/>
        </w:rPr>
        <w:t xml:space="preserve"> </w:t>
      </w:r>
    </w:p>
    <w:p w:rsidR="00D77AF5" w:rsidRPr="00B11900" w:rsidRDefault="00D77AF5" w:rsidP="00D77AF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77AF5" w:rsidTr="00D77AF5">
        <w:tc>
          <w:tcPr>
            <w:tcW w:w="9576" w:type="dxa"/>
            <w:tcBorders>
              <w:top w:val="single" w:sz="4" w:space="0" w:color="auto"/>
              <w:left w:val="single" w:sz="4" w:space="0" w:color="auto"/>
              <w:bottom w:val="single" w:sz="4" w:space="0" w:color="auto"/>
              <w:right w:val="single" w:sz="4" w:space="0" w:color="auto"/>
            </w:tcBorders>
          </w:tcPr>
          <w:p w:rsidR="00D77AF5" w:rsidRDefault="00D77AF5" w:rsidP="00D77AF5">
            <w:pPr>
              <w:pStyle w:val="Textkrper"/>
              <w:spacing w:before="120"/>
              <w:rPr>
                <w:i/>
                <w:sz w:val="22"/>
                <w:szCs w:val="22"/>
                <w:lang w:val="en-US"/>
              </w:rPr>
            </w:pPr>
            <w:r>
              <w:rPr>
                <w:sz w:val="22"/>
                <w:szCs w:val="22"/>
              </w:rPr>
              <w:t xml:space="preserve">WGSE is requested to change the </w:t>
            </w:r>
            <w:r w:rsidRPr="00AA0778">
              <w:rPr>
                <w:sz w:val="22"/>
                <w:szCs w:val="22"/>
              </w:rPr>
              <w:t>deadline for WI</w:t>
            </w:r>
            <w:r>
              <w:rPr>
                <w:sz w:val="22"/>
                <w:szCs w:val="22"/>
              </w:rPr>
              <w:t>37</w:t>
            </w:r>
            <w:r w:rsidRPr="00AA0778">
              <w:rPr>
                <w:sz w:val="22"/>
                <w:szCs w:val="22"/>
              </w:rPr>
              <w:t xml:space="preserve"> </w:t>
            </w:r>
            <w:r>
              <w:rPr>
                <w:sz w:val="22"/>
                <w:szCs w:val="22"/>
              </w:rPr>
              <w:t>from May 2014 to May 2015</w:t>
            </w:r>
            <w:r w:rsidRPr="00AA0778">
              <w:rPr>
                <w:sz w:val="22"/>
                <w:szCs w:val="22"/>
              </w:rPr>
              <w:t>.</w:t>
            </w:r>
          </w:p>
        </w:tc>
      </w:tr>
    </w:tbl>
    <w:p w:rsidR="00BA3170" w:rsidRDefault="00BA3170" w:rsidP="00E975B3">
      <w:pPr>
        <w:rPr>
          <w:sz w:val="22"/>
          <w:szCs w:val="22"/>
        </w:rPr>
      </w:pPr>
    </w:p>
    <w:p w:rsidR="00EA30BC" w:rsidRPr="00BA3170" w:rsidRDefault="00341583" w:rsidP="00EA30BC">
      <w:pPr>
        <w:pStyle w:val="berschrift1"/>
        <w:tabs>
          <w:tab w:val="num" w:pos="432"/>
        </w:tabs>
        <w:ind w:left="432" w:hanging="432"/>
        <w:rPr>
          <w:rFonts w:ascii="Times New Roman" w:hAnsi="Times New Roman"/>
          <w:sz w:val="24"/>
          <w:szCs w:val="24"/>
        </w:rPr>
      </w:pPr>
      <w:r>
        <w:rPr>
          <w:rFonts w:ascii="Times New Roman" w:hAnsi="Times New Roman"/>
          <w:sz w:val="24"/>
          <w:szCs w:val="24"/>
        </w:rPr>
        <w:t>3.2</w:t>
      </w:r>
      <w:r w:rsidR="00EA30BC" w:rsidRPr="00BA3170">
        <w:rPr>
          <w:rFonts w:ascii="Times New Roman" w:hAnsi="Times New Roman"/>
          <w:sz w:val="24"/>
          <w:szCs w:val="24"/>
        </w:rPr>
        <w:tab/>
        <w:t>Industrial wireless applications (SE2</w:t>
      </w:r>
      <w:smartTag w:uri="urn:schemas-microsoft-com:office:smarttags" w:element="PersonName">
        <w:r w:rsidR="00EA30BC" w:rsidRPr="00BA3170">
          <w:rPr>
            <w:rFonts w:ascii="Times New Roman" w:hAnsi="Times New Roman"/>
            <w:sz w:val="24"/>
            <w:szCs w:val="24"/>
          </w:rPr>
          <w:t>4</w:t>
        </w:r>
      </w:smartTag>
      <w:r w:rsidR="00EA30BC" w:rsidRPr="00BA3170">
        <w:rPr>
          <w:rFonts w:ascii="Times New Roman" w:hAnsi="Times New Roman"/>
          <w:sz w:val="24"/>
          <w:szCs w:val="24"/>
        </w:rPr>
        <w:t>_39)</w:t>
      </w:r>
    </w:p>
    <w:p w:rsidR="004704E8" w:rsidRDefault="004704E8" w:rsidP="004704E8">
      <w:pPr>
        <w:rPr>
          <w:sz w:val="22"/>
          <w:szCs w:val="22"/>
          <w:lang w:val="en-US"/>
        </w:rPr>
      </w:pPr>
    </w:p>
    <w:p w:rsidR="00F6088E" w:rsidRPr="003F44EE" w:rsidRDefault="00A735FB" w:rsidP="00F6088E">
      <w:pPr>
        <w:rPr>
          <w:sz w:val="22"/>
          <w:szCs w:val="22"/>
        </w:rPr>
      </w:pPr>
      <w:r>
        <w:rPr>
          <w:sz w:val="22"/>
          <w:szCs w:val="22"/>
        </w:rPr>
        <w:t>Draft ECC Report 206</w:t>
      </w:r>
      <w:r w:rsidRPr="003F44EE">
        <w:rPr>
          <w:sz w:val="22"/>
          <w:szCs w:val="22"/>
        </w:rPr>
        <w:t xml:space="preserve"> was in public consultation until the </w:t>
      </w:r>
      <w:r w:rsidRPr="001E0E2D">
        <w:rPr>
          <w:sz w:val="22"/>
          <w:szCs w:val="22"/>
          <w:lang w:eastAsia="de-DE"/>
        </w:rPr>
        <w:t>20</w:t>
      </w:r>
      <w:r w:rsidRPr="001E0E2D">
        <w:rPr>
          <w:sz w:val="22"/>
          <w:szCs w:val="22"/>
          <w:vertAlign w:val="superscript"/>
          <w:lang w:eastAsia="de-DE"/>
        </w:rPr>
        <w:t>th</w:t>
      </w:r>
      <w:r w:rsidRPr="001E0E2D">
        <w:rPr>
          <w:sz w:val="22"/>
          <w:szCs w:val="22"/>
          <w:lang w:eastAsia="de-DE"/>
        </w:rPr>
        <w:t xml:space="preserve"> of November 2013</w:t>
      </w:r>
      <w:r w:rsidRPr="003F44EE">
        <w:rPr>
          <w:sz w:val="22"/>
          <w:szCs w:val="22"/>
        </w:rPr>
        <w:t xml:space="preserve">. </w:t>
      </w:r>
      <w:r w:rsidR="00F6088E" w:rsidRPr="003F44EE">
        <w:rPr>
          <w:sz w:val="22"/>
          <w:szCs w:val="22"/>
        </w:rPr>
        <w:t>Comments were provided by</w:t>
      </w:r>
      <w:r w:rsidR="00F6088E">
        <w:rPr>
          <w:sz w:val="22"/>
          <w:szCs w:val="22"/>
        </w:rPr>
        <w:t xml:space="preserve"> </w:t>
      </w:r>
      <w:r w:rsidR="008D547D">
        <w:rPr>
          <w:sz w:val="22"/>
          <w:szCs w:val="22"/>
        </w:rPr>
        <w:t>Germany, Sweden and</w:t>
      </w:r>
      <w:r w:rsidR="00F6088E">
        <w:rPr>
          <w:sz w:val="22"/>
          <w:szCs w:val="22"/>
        </w:rPr>
        <w:t xml:space="preserve"> </w:t>
      </w:r>
      <w:proofErr w:type="spellStart"/>
      <w:r w:rsidR="008D547D">
        <w:rPr>
          <w:sz w:val="22"/>
          <w:szCs w:val="22"/>
        </w:rPr>
        <w:t>Kapsch</w:t>
      </w:r>
      <w:proofErr w:type="spellEnd"/>
      <w:r w:rsidR="008D547D">
        <w:rPr>
          <w:sz w:val="22"/>
          <w:szCs w:val="22"/>
        </w:rPr>
        <w:t>.</w:t>
      </w:r>
      <w:r w:rsidR="00F6088E">
        <w:rPr>
          <w:sz w:val="22"/>
          <w:szCs w:val="22"/>
        </w:rPr>
        <w:t xml:space="preserve"> </w:t>
      </w:r>
    </w:p>
    <w:p w:rsidR="00F6088E" w:rsidRDefault="00F6088E" w:rsidP="00F6088E">
      <w:pPr>
        <w:rPr>
          <w:sz w:val="22"/>
          <w:szCs w:val="22"/>
          <w:highlight w:val="yellow"/>
        </w:rPr>
      </w:pPr>
    </w:p>
    <w:p w:rsidR="00D77AF5" w:rsidRPr="00BB70BA" w:rsidRDefault="00D77AF5" w:rsidP="00D77AF5">
      <w:pPr>
        <w:rPr>
          <w:sz w:val="22"/>
          <w:szCs w:val="22"/>
        </w:rPr>
      </w:pPr>
      <w:r w:rsidRPr="00D77AF5">
        <w:rPr>
          <w:sz w:val="22"/>
          <w:szCs w:val="22"/>
        </w:rPr>
        <w:t xml:space="preserve">SE24 discussed the comments and prepared a resolution proposal. </w:t>
      </w:r>
      <w:r>
        <w:rPr>
          <w:sz w:val="22"/>
          <w:szCs w:val="22"/>
        </w:rPr>
        <w:t>The changed draft ECC Report 206</w:t>
      </w:r>
      <w:r w:rsidRPr="003F44EE">
        <w:rPr>
          <w:sz w:val="22"/>
          <w:szCs w:val="22"/>
        </w:rPr>
        <w:t xml:space="preserve"> together with the consolidated table of comments and the package of </w:t>
      </w:r>
      <w:r>
        <w:rPr>
          <w:sz w:val="22"/>
          <w:szCs w:val="22"/>
        </w:rPr>
        <w:t xml:space="preserve">files are attached as </w:t>
      </w:r>
      <w:r w:rsidRPr="00243239">
        <w:rPr>
          <w:b/>
          <w:sz w:val="22"/>
          <w:szCs w:val="22"/>
        </w:rPr>
        <w:t>Annex 4</w:t>
      </w:r>
      <w:r w:rsidRPr="00D77AF5">
        <w:rPr>
          <w:sz w:val="22"/>
          <w:szCs w:val="22"/>
        </w:rPr>
        <w:t>.</w:t>
      </w:r>
    </w:p>
    <w:p w:rsidR="00D77AF5" w:rsidRPr="00F6088E" w:rsidRDefault="00D77AF5" w:rsidP="00F6088E">
      <w:pPr>
        <w:rPr>
          <w:sz w:val="22"/>
          <w:szCs w:val="22"/>
          <w:highlight w:val="yellow"/>
        </w:rPr>
      </w:pPr>
    </w:p>
    <w:p w:rsidR="00F6088E" w:rsidRPr="00F6088E" w:rsidRDefault="00F6088E" w:rsidP="00F6088E">
      <w:pPr>
        <w:rPr>
          <w:sz w:val="22"/>
          <w:szCs w:val="22"/>
        </w:rPr>
      </w:pPr>
      <w:r w:rsidRPr="00F6088E">
        <w:rPr>
          <w:sz w:val="22"/>
          <w:szCs w:val="22"/>
        </w:rPr>
        <w:t>The main change occurred in the RTTT section with higher separation distances due to changed RTTT antenna characteristics. The majority of other changes are editorial.</w:t>
      </w:r>
    </w:p>
    <w:p w:rsidR="00F6088E" w:rsidRPr="00F6088E" w:rsidRDefault="00F6088E" w:rsidP="00F6088E">
      <w:pPr>
        <w:rPr>
          <w:sz w:val="22"/>
          <w:szCs w:val="22"/>
          <w:highlight w:val="green"/>
        </w:rPr>
      </w:pPr>
    </w:p>
    <w:p w:rsidR="001E0E2D" w:rsidRPr="001E0E2D" w:rsidRDefault="001E0E2D" w:rsidP="001E0E2D">
      <w:pPr>
        <w:rPr>
          <w:sz w:val="22"/>
          <w:szCs w:val="22"/>
          <w:lang w:eastAsia="de-DE"/>
        </w:rPr>
      </w:pPr>
      <w:r w:rsidRPr="001E0E2D">
        <w:rPr>
          <w:sz w:val="22"/>
          <w:szCs w:val="22"/>
          <w:lang w:eastAsia="de-DE"/>
        </w:rPr>
        <w:t xml:space="preserve">It should be noted that studies relating to the possible introduction of Digital Air </w:t>
      </w:r>
      <w:proofErr w:type="gramStart"/>
      <w:r w:rsidRPr="001E0E2D">
        <w:rPr>
          <w:sz w:val="22"/>
          <w:szCs w:val="22"/>
          <w:lang w:eastAsia="de-DE"/>
        </w:rPr>
        <w:t>To</w:t>
      </w:r>
      <w:proofErr w:type="gramEnd"/>
      <w:r w:rsidRPr="001E0E2D">
        <w:rPr>
          <w:sz w:val="22"/>
          <w:szCs w:val="22"/>
          <w:lang w:eastAsia="de-DE"/>
        </w:rPr>
        <w:t xml:space="preserve"> Ground Communications (DA2GC) system in the frequency bands 1900-1920 MHz, 2</w:t>
      </w:r>
      <w:r w:rsidR="008D547D">
        <w:rPr>
          <w:sz w:val="22"/>
          <w:szCs w:val="22"/>
          <w:lang w:eastAsia="de-DE"/>
        </w:rPr>
        <w:t xml:space="preserve">010-2025 MHz and 5855-5875 MHz </w:t>
      </w:r>
      <w:r w:rsidRPr="001E0E2D">
        <w:rPr>
          <w:sz w:val="22"/>
          <w:szCs w:val="22"/>
          <w:lang w:eastAsia="de-DE"/>
        </w:rPr>
        <w:t>were not complet</w:t>
      </w:r>
      <w:r w:rsidR="008D547D">
        <w:rPr>
          <w:sz w:val="22"/>
          <w:szCs w:val="22"/>
          <w:lang w:eastAsia="de-DE"/>
        </w:rPr>
        <w:t xml:space="preserve">ed at the time this report was prepared and </w:t>
      </w:r>
      <w:r w:rsidRPr="001E0E2D">
        <w:rPr>
          <w:sz w:val="22"/>
          <w:szCs w:val="22"/>
          <w:lang w:eastAsia="de-DE"/>
        </w:rPr>
        <w:t>therefore</w:t>
      </w:r>
      <w:r w:rsidR="008D547D">
        <w:rPr>
          <w:sz w:val="22"/>
          <w:szCs w:val="22"/>
          <w:lang w:eastAsia="de-DE"/>
        </w:rPr>
        <w:t>, DA2GC</w:t>
      </w:r>
      <w:r w:rsidRPr="001E0E2D">
        <w:rPr>
          <w:sz w:val="22"/>
          <w:szCs w:val="22"/>
          <w:lang w:eastAsia="de-DE"/>
        </w:rPr>
        <w:t xml:space="preserve"> was not considered. </w:t>
      </w:r>
    </w:p>
    <w:p w:rsidR="001E0E2D" w:rsidRPr="001E0E2D" w:rsidRDefault="001E0E2D" w:rsidP="001E0E2D">
      <w:pPr>
        <w:rPr>
          <w:sz w:val="22"/>
          <w:szCs w:val="22"/>
          <w:lang w:eastAsia="de-DE"/>
        </w:rPr>
      </w:pPr>
    </w:p>
    <w:p w:rsidR="001E0E2D" w:rsidRPr="001E0E2D" w:rsidRDefault="001E0E2D" w:rsidP="001E0E2D">
      <w:pPr>
        <w:rPr>
          <w:sz w:val="22"/>
          <w:szCs w:val="22"/>
          <w:lang w:eastAsia="de-DE"/>
        </w:rPr>
      </w:pPr>
      <w:r w:rsidRPr="001E0E2D">
        <w:rPr>
          <w:sz w:val="22"/>
          <w:szCs w:val="22"/>
          <w:lang w:eastAsia="de-DE"/>
        </w:rPr>
        <w:lastRenderedPageBreak/>
        <w:t>In addition, the EC has issued a Mandate calling for studies in the 5 GHz frequency range. Since those studies are still at an initial stage, this case was not considered in this report</w:t>
      </w:r>
      <w:r w:rsidR="00243239">
        <w:rPr>
          <w:sz w:val="22"/>
          <w:szCs w:val="22"/>
          <w:lang w:eastAsia="de-DE"/>
        </w:rPr>
        <w:t xml:space="preserve"> (see 3.12)</w:t>
      </w:r>
      <w:r w:rsidRPr="001E0E2D">
        <w:rPr>
          <w:sz w:val="22"/>
          <w:szCs w:val="22"/>
          <w:lang w:eastAsia="de-DE"/>
        </w:rPr>
        <w:t>.</w:t>
      </w:r>
    </w:p>
    <w:p w:rsidR="00F6088E" w:rsidRPr="00B11900" w:rsidRDefault="00F6088E" w:rsidP="00F6088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6088E" w:rsidTr="00D77AF5">
        <w:tc>
          <w:tcPr>
            <w:tcW w:w="9576" w:type="dxa"/>
            <w:tcBorders>
              <w:top w:val="single" w:sz="4" w:space="0" w:color="auto"/>
              <w:left w:val="single" w:sz="4" w:space="0" w:color="auto"/>
              <w:bottom w:val="single" w:sz="4" w:space="0" w:color="auto"/>
              <w:right w:val="single" w:sz="4" w:space="0" w:color="auto"/>
            </w:tcBorders>
          </w:tcPr>
          <w:p w:rsidR="00F6088E" w:rsidRDefault="00F6088E" w:rsidP="00F6088E">
            <w:pPr>
              <w:pStyle w:val="Textkrper"/>
              <w:spacing w:before="120"/>
              <w:rPr>
                <w:i/>
                <w:sz w:val="22"/>
                <w:szCs w:val="22"/>
                <w:lang w:val="en-US"/>
              </w:rPr>
            </w:pPr>
            <w:r w:rsidRPr="00FD448F">
              <w:rPr>
                <w:sz w:val="22"/>
                <w:szCs w:val="22"/>
                <w:lang w:val="en-US"/>
              </w:rPr>
              <w:t xml:space="preserve">WG SE is invited to </w:t>
            </w:r>
            <w:r>
              <w:rPr>
                <w:sz w:val="22"/>
                <w:szCs w:val="22"/>
                <w:lang w:val="en-US"/>
              </w:rPr>
              <w:t xml:space="preserve">finally </w:t>
            </w:r>
            <w:r w:rsidRPr="00FD448F">
              <w:rPr>
                <w:sz w:val="22"/>
                <w:szCs w:val="22"/>
              </w:rPr>
              <w:t xml:space="preserve">adopt </w:t>
            </w:r>
            <w:r>
              <w:rPr>
                <w:sz w:val="22"/>
                <w:szCs w:val="22"/>
              </w:rPr>
              <w:t>ECC Report 206 (</w:t>
            </w:r>
            <w:r w:rsidRPr="00243239">
              <w:rPr>
                <w:b/>
                <w:sz w:val="22"/>
                <w:szCs w:val="22"/>
              </w:rPr>
              <w:t xml:space="preserve">Annex </w:t>
            </w:r>
            <w:r w:rsidR="00D77AF5" w:rsidRPr="00243239">
              <w:rPr>
                <w:b/>
                <w:sz w:val="22"/>
                <w:szCs w:val="22"/>
              </w:rPr>
              <w:t>4</w:t>
            </w:r>
            <w:r>
              <w:rPr>
                <w:sz w:val="22"/>
                <w:szCs w:val="22"/>
              </w:rPr>
              <w:t>).</w:t>
            </w:r>
          </w:p>
        </w:tc>
      </w:tr>
    </w:tbl>
    <w:p w:rsidR="003D14B9" w:rsidRPr="005C3823" w:rsidRDefault="003D14B9" w:rsidP="009621BC">
      <w:pPr>
        <w:pStyle w:val="berschrift1"/>
        <w:tabs>
          <w:tab w:val="num" w:pos="432"/>
        </w:tabs>
        <w:rPr>
          <w:rFonts w:ascii="Times New Roman" w:hAnsi="Times New Roman"/>
          <w:sz w:val="22"/>
          <w:szCs w:val="22"/>
          <w:lang w:val="en-US"/>
        </w:rPr>
      </w:pPr>
    </w:p>
    <w:p w:rsidR="00CE6DB7" w:rsidRPr="00D2675C" w:rsidRDefault="009B4484" w:rsidP="00293533">
      <w:pPr>
        <w:pStyle w:val="berschrift1"/>
        <w:tabs>
          <w:tab w:val="num" w:pos="432"/>
        </w:tabs>
        <w:ind w:left="431" w:hanging="431"/>
        <w:rPr>
          <w:rFonts w:ascii="Times New Roman" w:hAnsi="Times New Roman"/>
          <w:sz w:val="24"/>
          <w:szCs w:val="24"/>
        </w:rPr>
      </w:pPr>
      <w:r>
        <w:rPr>
          <w:rFonts w:ascii="Times New Roman" w:hAnsi="Times New Roman"/>
          <w:sz w:val="24"/>
          <w:szCs w:val="24"/>
        </w:rPr>
        <w:t>3.3</w:t>
      </w:r>
      <w:r w:rsidR="00CE6DB7" w:rsidRPr="00D2675C">
        <w:rPr>
          <w:rFonts w:ascii="Times New Roman" w:hAnsi="Times New Roman"/>
          <w:sz w:val="24"/>
          <w:szCs w:val="24"/>
        </w:rPr>
        <w:tab/>
        <w:t xml:space="preserve">Improvements for SRD in 863-870 </w:t>
      </w:r>
      <w:r w:rsidR="00F731AE" w:rsidRPr="00D2675C">
        <w:rPr>
          <w:rFonts w:ascii="Times New Roman" w:hAnsi="Times New Roman"/>
          <w:sz w:val="24"/>
          <w:szCs w:val="24"/>
        </w:rPr>
        <w:t xml:space="preserve">MHz </w:t>
      </w:r>
      <w:r w:rsidR="00CE6DB7" w:rsidRPr="00D2675C">
        <w:rPr>
          <w:rFonts w:ascii="Times New Roman" w:hAnsi="Times New Roman"/>
          <w:sz w:val="24"/>
          <w:szCs w:val="24"/>
        </w:rPr>
        <w:t>(SE24_42)</w:t>
      </w:r>
    </w:p>
    <w:p w:rsidR="003D2FA8" w:rsidRDefault="003D2FA8" w:rsidP="003D2FA8">
      <w:pPr>
        <w:rPr>
          <w:sz w:val="22"/>
          <w:szCs w:val="22"/>
        </w:rPr>
      </w:pPr>
    </w:p>
    <w:p w:rsidR="001C6482" w:rsidRDefault="001C6482" w:rsidP="003D2FA8">
      <w:pPr>
        <w:rPr>
          <w:b/>
          <w:sz w:val="22"/>
          <w:szCs w:val="22"/>
        </w:rPr>
      </w:pPr>
      <w:r w:rsidRPr="001C6482">
        <w:rPr>
          <w:b/>
          <w:sz w:val="22"/>
          <w:szCs w:val="22"/>
        </w:rPr>
        <w:t>Part 1</w:t>
      </w:r>
      <w:r>
        <w:rPr>
          <w:b/>
          <w:sz w:val="22"/>
          <w:szCs w:val="22"/>
        </w:rPr>
        <w:t>: LTE impact</w:t>
      </w:r>
    </w:p>
    <w:p w:rsidR="001C6482" w:rsidRPr="001C6482" w:rsidRDefault="001C6482" w:rsidP="003D2FA8">
      <w:pPr>
        <w:rPr>
          <w:b/>
          <w:sz w:val="22"/>
          <w:szCs w:val="22"/>
        </w:rPr>
      </w:pPr>
    </w:p>
    <w:p w:rsidR="00D73F5C" w:rsidRDefault="00A735FB" w:rsidP="00D73F5C">
      <w:pPr>
        <w:rPr>
          <w:sz w:val="22"/>
          <w:szCs w:val="22"/>
        </w:rPr>
      </w:pPr>
      <w:r>
        <w:rPr>
          <w:sz w:val="22"/>
          <w:szCs w:val="22"/>
        </w:rPr>
        <w:t>Draft ECC Report 207</w:t>
      </w:r>
      <w:r w:rsidRPr="003F44EE">
        <w:rPr>
          <w:sz w:val="22"/>
          <w:szCs w:val="22"/>
        </w:rPr>
        <w:t xml:space="preserve"> was in public consultation until the </w:t>
      </w:r>
      <w:r w:rsidRPr="001E0E2D">
        <w:rPr>
          <w:sz w:val="22"/>
          <w:szCs w:val="22"/>
          <w:lang w:eastAsia="de-DE"/>
        </w:rPr>
        <w:t>20</w:t>
      </w:r>
      <w:r w:rsidRPr="001E0E2D">
        <w:rPr>
          <w:sz w:val="22"/>
          <w:szCs w:val="22"/>
          <w:vertAlign w:val="superscript"/>
          <w:lang w:eastAsia="de-DE"/>
        </w:rPr>
        <w:t>th</w:t>
      </w:r>
      <w:r w:rsidRPr="001E0E2D">
        <w:rPr>
          <w:sz w:val="22"/>
          <w:szCs w:val="22"/>
          <w:lang w:eastAsia="de-DE"/>
        </w:rPr>
        <w:t xml:space="preserve"> of November 2013</w:t>
      </w:r>
      <w:r w:rsidRPr="003F44EE">
        <w:rPr>
          <w:sz w:val="22"/>
          <w:szCs w:val="22"/>
        </w:rPr>
        <w:t xml:space="preserve">. </w:t>
      </w:r>
      <w:r w:rsidR="00D73F5C" w:rsidRPr="003F44EE">
        <w:rPr>
          <w:sz w:val="22"/>
          <w:szCs w:val="22"/>
        </w:rPr>
        <w:t>Comments were provided by</w:t>
      </w:r>
      <w:r w:rsidR="00D73F5C">
        <w:rPr>
          <w:sz w:val="22"/>
          <w:szCs w:val="22"/>
        </w:rPr>
        <w:t xml:space="preserve"> Sweden, Germany, Ericsson, NSN-Nokia-Qualcomm, </w:t>
      </w:r>
      <w:proofErr w:type="spellStart"/>
      <w:r w:rsidR="00D73F5C">
        <w:rPr>
          <w:sz w:val="22"/>
          <w:szCs w:val="22"/>
        </w:rPr>
        <w:t>Analog</w:t>
      </w:r>
      <w:proofErr w:type="spellEnd"/>
      <w:r w:rsidR="00D73F5C">
        <w:rPr>
          <w:sz w:val="22"/>
          <w:szCs w:val="22"/>
        </w:rPr>
        <w:t xml:space="preserve"> Devices, Hydrometer Electronic and France.  </w:t>
      </w:r>
    </w:p>
    <w:p w:rsidR="00D73F5C" w:rsidRDefault="00D73F5C" w:rsidP="00D73F5C">
      <w:pPr>
        <w:rPr>
          <w:sz w:val="22"/>
          <w:szCs w:val="22"/>
        </w:rPr>
      </w:pPr>
    </w:p>
    <w:p w:rsidR="00DA2BCC" w:rsidRDefault="00DA2BCC" w:rsidP="00DA2BCC">
      <w:pPr>
        <w:rPr>
          <w:sz w:val="22"/>
          <w:szCs w:val="22"/>
        </w:rPr>
      </w:pPr>
      <w:r w:rsidRPr="00D77AF5">
        <w:rPr>
          <w:sz w:val="22"/>
          <w:szCs w:val="22"/>
        </w:rPr>
        <w:t xml:space="preserve">SE24 discussed the comments and prepared a resolution proposal. </w:t>
      </w:r>
      <w:r w:rsidR="00D73F5C" w:rsidRPr="00D73F5C">
        <w:rPr>
          <w:sz w:val="22"/>
          <w:szCs w:val="22"/>
        </w:rPr>
        <w:t xml:space="preserve">It was not possible to resolve all comments at </w:t>
      </w:r>
      <w:r w:rsidR="004F6C09">
        <w:rPr>
          <w:sz w:val="22"/>
          <w:szCs w:val="22"/>
        </w:rPr>
        <w:t xml:space="preserve">the last physical SE24 meeting, but after two </w:t>
      </w:r>
      <w:proofErr w:type="spellStart"/>
      <w:r w:rsidR="004F6C09">
        <w:rPr>
          <w:sz w:val="22"/>
          <w:szCs w:val="22"/>
        </w:rPr>
        <w:t>Gotomeetings</w:t>
      </w:r>
      <w:proofErr w:type="spellEnd"/>
      <w:r w:rsidR="004F6C09">
        <w:rPr>
          <w:sz w:val="22"/>
          <w:szCs w:val="22"/>
        </w:rPr>
        <w:t xml:space="preserve"> (</w:t>
      </w:r>
      <w:r w:rsidR="00D73F5C" w:rsidRPr="00D73F5C">
        <w:rPr>
          <w:sz w:val="22"/>
          <w:szCs w:val="22"/>
        </w:rPr>
        <w:t>17 December 2013</w:t>
      </w:r>
      <w:r w:rsidR="004F6C09">
        <w:rPr>
          <w:sz w:val="22"/>
          <w:szCs w:val="22"/>
        </w:rPr>
        <w:t xml:space="preserve">, </w:t>
      </w:r>
      <w:r w:rsidR="00D73F5C" w:rsidRPr="00D73F5C">
        <w:rPr>
          <w:sz w:val="22"/>
          <w:szCs w:val="22"/>
          <w:lang w:val="en-US"/>
        </w:rPr>
        <w:t>10 January 2014</w:t>
      </w:r>
      <w:r w:rsidR="004F6C09">
        <w:rPr>
          <w:sz w:val="22"/>
          <w:szCs w:val="22"/>
          <w:lang w:val="en-US"/>
        </w:rPr>
        <w:t>)</w:t>
      </w:r>
      <w:r w:rsidR="00D73F5C" w:rsidRPr="00D73F5C">
        <w:rPr>
          <w:sz w:val="22"/>
          <w:szCs w:val="22"/>
          <w:lang w:val="en-US"/>
        </w:rPr>
        <w:t>.</w:t>
      </w:r>
      <w:r>
        <w:rPr>
          <w:sz w:val="22"/>
          <w:szCs w:val="22"/>
          <w:lang w:val="en-US"/>
        </w:rPr>
        <w:t xml:space="preserve"> </w:t>
      </w:r>
      <w:r>
        <w:rPr>
          <w:sz w:val="22"/>
          <w:szCs w:val="22"/>
        </w:rPr>
        <w:t>The changed draft ECC Report 207</w:t>
      </w:r>
      <w:r w:rsidRPr="003F44EE">
        <w:rPr>
          <w:sz w:val="22"/>
          <w:szCs w:val="22"/>
        </w:rPr>
        <w:t xml:space="preserve"> together with the consolidated table of comments and the package of </w:t>
      </w:r>
      <w:r>
        <w:rPr>
          <w:sz w:val="22"/>
          <w:szCs w:val="22"/>
        </w:rPr>
        <w:t xml:space="preserve">files are attached as </w:t>
      </w:r>
      <w:r w:rsidRPr="00DA2BCC">
        <w:rPr>
          <w:b/>
          <w:sz w:val="22"/>
          <w:szCs w:val="22"/>
        </w:rPr>
        <w:t>Annex 5</w:t>
      </w:r>
      <w:r>
        <w:rPr>
          <w:sz w:val="22"/>
          <w:szCs w:val="22"/>
        </w:rPr>
        <w:t>.</w:t>
      </w:r>
    </w:p>
    <w:p w:rsidR="00D73F5C" w:rsidRPr="003F44EE" w:rsidRDefault="00D73F5C" w:rsidP="00D73F5C">
      <w:pPr>
        <w:rPr>
          <w:sz w:val="22"/>
          <w:szCs w:val="22"/>
        </w:rPr>
      </w:pPr>
    </w:p>
    <w:p w:rsidR="00D73F5C" w:rsidRPr="00DA2BCC" w:rsidRDefault="00D73F5C" w:rsidP="00D73F5C">
      <w:pPr>
        <w:rPr>
          <w:sz w:val="22"/>
          <w:szCs w:val="22"/>
        </w:rPr>
      </w:pPr>
      <w:r w:rsidRPr="00DA2BCC">
        <w:rPr>
          <w:sz w:val="22"/>
          <w:szCs w:val="22"/>
        </w:rPr>
        <w:t>The following main items were discussed:</w:t>
      </w:r>
    </w:p>
    <w:p w:rsidR="00D73F5C" w:rsidRPr="00DA2BCC" w:rsidRDefault="00D73F5C" w:rsidP="00D73F5C">
      <w:pPr>
        <w:pStyle w:val="Listenabsatz"/>
        <w:numPr>
          <w:ilvl w:val="0"/>
          <w:numId w:val="34"/>
        </w:numPr>
        <w:rPr>
          <w:sz w:val="22"/>
          <w:szCs w:val="22"/>
        </w:rPr>
      </w:pPr>
      <w:r w:rsidRPr="00DA2BCC">
        <w:rPr>
          <w:sz w:val="22"/>
          <w:szCs w:val="22"/>
        </w:rPr>
        <w:t xml:space="preserve">Occurrence probability of band C usage: After very controversial discussions SE24 agreed </w:t>
      </w:r>
      <w:r w:rsidR="004F6C09" w:rsidRPr="00DA2BCC">
        <w:rPr>
          <w:sz w:val="22"/>
          <w:szCs w:val="22"/>
        </w:rPr>
        <w:t>on the existing</w:t>
      </w:r>
      <w:r w:rsidRPr="00DA2BCC">
        <w:rPr>
          <w:sz w:val="22"/>
          <w:szCs w:val="22"/>
        </w:rPr>
        <w:t xml:space="preserve"> wording in the executive summary and </w:t>
      </w:r>
      <w:r w:rsidR="004F6C09" w:rsidRPr="00DA2BCC">
        <w:rPr>
          <w:sz w:val="22"/>
          <w:szCs w:val="22"/>
        </w:rPr>
        <w:t>to add</w:t>
      </w:r>
      <w:r w:rsidRPr="00DA2BCC">
        <w:rPr>
          <w:sz w:val="22"/>
          <w:szCs w:val="22"/>
        </w:rPr>
        <w:t xml:space="preserve"> a new paragraph in section 4 to explain the issue. </w:t>
      </w:r>
    </w:p>
    <w:p w:rsidR="00D73F5C" w:rsidRPr="00DA2BCC" w:rsidRDefault="00D73F5C" w:rsidP="00D73F5C">
      <w:pPr>
        <w:pStyle w:val="Listenabsatz"/>
        <w:numPr>
          <w:ilvl w:val="0"/>
          <w:numId w:val="34"/>
        </w:numPr>
        <w:rPr>
          <w:sz w:val="22"/>
          <w:szCs w:val="22"/>
        </w:rPr>
      </w:pPr>
      <w:r w:rsidRPr="00DA2BCC">
        <w:rPr>
          <w:sz w:val="22"/>
          <w:szCs w:val="22"/>
        </w:rPr>
        <w:t>SRD wanted signal distribution: It was not possible to agree on one representative distribution  and thus SE24 decided to keep both distributions (</w:t>
      </w:r>
      <w:proofErr w:type="spellStart"/>
      <w:r w:rsidRPr="00DA2BCC">
        <w:rPr>
          <w:sz w:val="22"/>
          <w:szCs w:val="22"/>
        </w:rPr>
        <w:t>dRSS</w:t>
      </w:r>
      <w:proofErr w:type="spellEnd"/>
      <w:r w:rsidRPr="00DA2BCC">
        <w:rPr>
          <w:sz w:val="22"/>
          <w:szCs w:val="22"/>
        </w:rPr>
        <w:t xml:space="preserve"> 1 with lower values and </w:t>
      </w:r>
      <w:proofErr w:type="spellStart"/>
      <w:r w:rsidRPr="00DA2BCC">
        <w:rPr>
          <w:sz w:val="22"/>
          <w:szCs w:val="22"/>
        </w:rPr>
        <w:t>dRSS</w:t>
      </w:r>
      <w:proofErr w:type="spellEnd"/>
      <w:r w:rsidRPr="00DA2BCC">
        <w:rPr>
          <w:sz w:val="22"/>
          <w:szCs w:val="22"/>
        </w:rPr>
        <w:t xml:space="preserve"> 2 with higher values)</w:t>
      </w:r>
    </w:p>
    <w:p w:rsidR="00D73F5C" w:rsidRPr="00DA2BCC" w:rsidRDefault="00D73F5C" w:rsidP="004F6C09">
      <w:pPr>
        <w:pStyle w:val="Listenabsatz"/>
        <w:numPr>
          <w:ilvl w:val="0"/>
          <w:numId w:val="34"/>
        </w:numPr>
        <w:rPr>
          <w:sz w:val="22"/>
          <w:szCs w:val="22"/>
        </w:rPr>
      </w:pPr>
      <w:r w:rsidRPr="00DA2BCC">
        <w:rPr>
          <w:sz w:val="22"/>
          <w:szCs w:val="22"/>
        </w:rPr>
        <w:t xml:space="preserve">Power control LTE: </w:t>
      </w:r>
      <w:r w:rsidR="00DA2BCC">
        <w:rPr>
          <w:sz w:val="22"/>
          <w:szCs w:val="22"/>
        </w:rPr>
        <w:t>T</w:t>
      </w:r>
      <w:r w:rsidR="004F6C09" w:rsidRPr="00DA2BCC">
        <w:rPr>
          <w:sz w:val="22"/>
          <w:szCs w:val="22"/>
        </w:rPr>
        <w:t>he used APC strategy in SEAMCAT simulations seems to be relevant in interference limited network and thus the results should be still valid and no new simulations are expecte</w:t>
      </w:r>
      <w:r w:rsidR="00DA2BCC">
        <w:rPr>
          <w:sz w:val="22"/>
          <w:szCs w:val="22"/>
        </w:rPr>
        <w:t>d to be required.</w:t>
      </w:r>
      <w:r w:rsidR="004F6C09" w:rsidRPr="00DA2BCC">
        <w:rPr>
          <w:sz w:val="22"/>
          <w:szCs w:val="22"/>
        </w:rPr>
        <w:t xml:space="preserve"> </w:t>
      </w:r>
      <w:r w:rsidR="00DA2BCC">
        <w:rPr>
          <w:sz w:val="22"/>
          <w:szCs w:val="22"/>
        </w:rPr>
        <w:t>However,</w:t>
      </w:r>
      <w:r w:rsidR="004F6C09" w:rsidRPr="00DA2BCC">
        <w:rPr>
          <w:sz w:val="22"/>
          <w:szCs w:val="22"/>
        </w:rPr>
        <w:t xml:space="preserve"> a more aggressive power control strategy is possible (e.g. in noise limited network in rural environments) and could lead to higher interference probabilities (almost doubling the results of existing studies).</w:t>
      </w:r>
      <w:r w:rsidRPr="00DA2BCC">
        <w:rPr>
          <w:sz w:val="22"/>
          <w:szCs w:val="22"/>
        </w:rPr>
        <w:t xml:space="preserve"> </w:t>
      </w:r>
      <w:r w:rsidR="004F6C09" w:rsidRPr="00DA2BCC">
        <w:rPr>
          <w:sz w:val="22"/>
          <w:szCs w:val="22"/>
        </w:rPr>
        <w:t>SE24 prepared a new Annex 4 and a paragraph for section 3 and the conclusion.</w:t>
      </w:r>
    </w:p>
    <w:p w:rsidR="004F6C09" w:rsidRPr="00DA2BCC" w:rsidRDefault="00D73F5C" w:rsidP="00D77AF5">
      <w:pPr>
        <w:pStyle w:val="Listenabsatz"/>
        <w:numPr>
          <w:ilvl w:val="0"/>
          <w:numId w:val="34"/>
        </w:numPr>
        <w:rPr>
          <w:sz w:val="22"/>
          <w:szCs w:val="22"/>
        </w:rPr>
      </w:pPr>
      <w:r w:rsidRPr="00DA2BCC">
        <w:rPr>
          <w:sz w:val="22"/>
          <w:szCs w:val="22"/>
        </w:rPr>
        <w:t>Additional SEAMCAT simulations for rural environment:</w:t>
      </w:r>
      <w:r w:rsidR="004F6C09" w:rsidRPr="00DA2BCC">
        <w:rPr>
          <w:sz w:val="22"/>
          <w:szCs w:val="22"/>
        </w:rPr>
        <w:t xml:space="preserve"> </w:t>
      </w:r>
    </w:p>
    <w:p w:rsidR="00D73F5C" w:rsidRPr="00DA2BCC" w:rsidRDefault="00DA2BCC" w:rsidP="00D73F5C">
      <w:pPr>
        <w:pStyle w:val="Listenabsatz"/>
        <w:numPr>
          <w:ilvl w:val="1"/>
          <w:numId w:val="34"/>
        </w:numPr>
        <w:rPr>
          <w:sz w:val="22"/>
          <w:szCs w:val="22"/>
        </w:rPr>
      </w:pPr>
      <w:r>
        <w:rPr>
          <w:sz w:val="22"/>
          <w:szCs w:val="22"/>
        </w:rPr>
        <w:t>A</w:t>
      </w:r>
      <w:r w:rsidR="00D73F5C" w:rsidRPr="00DA2BCC">
        <w:rPr>
          <w:sz w:val="22"/>
          <w:szCs w:val="22"/>
        </w:rPr>
        <w:t xml:space="preserve"> simple </w:t>
      </w:r>
      <w:proofErr w:type="gramStart"/>
      <w:r w:rsidR="00D73F5C" w:rsidRPr="00DA2BCC">
        <w:rPr>
          <w:sz w:val="22"/>
          <w:szCs w:val="22"/>
        </w:rPr>
        <w:t>Rural</w:t>
      </w:r>
      <w:proofErr w:type="gramEnd"/>
      <w:r w:rsidR="00D73F5C" w:rsidRPr="00DA2BCC">
        <w:rPr>
          <w:sz w:val="22"/>
          <w:szCs w:val="22"/>
        </w:rPr>
        <w:t xml:space="preserve"> scenario </w:t>
      </w:r>
      <w:r w:rsidR="004F6C09" w:rsidRPr="00DA2BCC">
        <w:rPr>
          <w:sz w:val="22"/>
          <w:szCs w:val="22"/>
        </w:rPr>
        <w:t xml:space="preserve">has been proposed </w:t>
      </w:r>
      <w:r w:rsidR="00D73F5C" w:rsidRPr="00DA2BCC">
        <w:rPr>
          <w:sz w:val="22"/>
          <w:szCs w:val="22"/>
        </w:rPr>
        <w:t xml:space="preserve">during the public consultation showing a marginal higher interference risk as in the urban scenario (e.g. 30% instead of 25 %). </w:t>
      </w:r>
    </w:p>
    <w:p w:rsidR="00D73F5C" w:rsidRPr="00DA2BCC" w:rsidRDefault="00D73F5C" w:rsidP="00D73F5C">
      <w:pPr>
        <w:pStyle w:val="Listenabsatz"/>
        <w:numPr>
          <w:ilvl w:val="1"/>
          <w:numId w:val="34"/>
        </w:numPr>
        <w:rPr>
          <w:sz w:val="22"/>
          <w:szCs w:val="22"/>
        </w:rPr>
      </w:pPr>
      <w:r w:rsidRPr="00DA2BCC">
        <w:rPr>
          <w:sz w:val="22"/>
          <w:szCs w:val="22"/>
        </w:rPr>
        <w:t xml:space="preserve">Concerns were raised by Qualcomm and Ericsson on the assumptions for that scenario; further detailed and time consuming discussions would be required to agree on the settings for that rural scenario.  </w:t>
      </w:r>
    </w:p>
    <w:p w:rsidR="00D73F5C" w:rsidRPr="00DA2BCC" w:rsidRDefault="00D73F5C" w:rsidP="00D73F5C">
      <w:pPr>
        <w:pStyle w:val="Listenabsatz"/>
        <w:numPr>
          <w:ilvl w:val="1"/>
          <w:numId w:val="34"/>
        </w:numPr>
        <w:rPr>
          <w:sz w:val="22"/>
          <w:szCs w:val="22"/>
        </w:rPr>
      </w:pPr>
      <w:r w:rsidRPr="00DA2BCC">
        <w:rPr>
          <w:sz w:val="22"/>
          <w:szCs w:val="22"/>
        </w:rPr>
        <w:t xml:space="preserve">SE24 noted that it is not a usual practice to provide new studies during the public consultation. </w:t>
      </w:r>
    </w:p>
    <w:p w:rsidR="00D73F5C" w:rsidRPr="00DA2BCC" w:rsidRDefault="00D73F5C" w:rsidP="00D73F5C">
      <w:pPr>
        <w:pStyle w:val="Listenabsatz"/>
        <w:numPr>
          <w:ilvl w:val="1"/>
          <w:numId w:val="34"/>
        </w:numPr>
        <w:rPr>
          <w:sz w:val="22"/>
          <w:szCs w:val="22"/>
        </w:rPr>
      </w:pPr>
      <w:r w:rsidRPr="00DA2BCC">
        <w:rPr>
          <w:sz w:val="22"/>
          <w:szCs w:val="22"/>
        </w:rPr>
        <w:t xml:space="preserve">Based on the above considerations, SE24 decided </w:t>
      </w:r>
    </w:p>
    <w:p w:rsidR="00D73F5C" w:rsidRPr="00DA2BCC" w:rsidRDefault="00DA2BCC" w:rsidP="00D73F5C">
      <w:pPr>
        <w:pStyle w:val="Listenabsatz"/>
        <w:numPr>
          <w:ilvl w:val="2"/>
          <w:numId w:val="34"/>
        </w:numPr>
        <w:rPr>
          <w:sz w:val="22"/>
          <w:szCs w:val="22"/>
        </w:rPr>
      </w:pPr>
      <w:r>
        <w:rPr>
          <w:sz w:val="22"/>
          <w:szCs w:val="22"/>
        </w:rPr>
        <w:t>N</w:t>
      </w:r>
      <w:r w:rsidR="00D73F5C" w:rsidRPr="00DA2BCC">
        <w:rPr>
          <w:sz w:val="22"/>
          <w:szCs w:val="22"/>
        </w:rPr>
        <w:t>ot to consider a detailed rural scenario simulation, because it is expected that the main difference to the existing urban scenario will be due the potential different APC strategy (see power control discussions above).</w:t>
      </w:r>
    </w:p>
    <w:p w:rsidR="00D73F5C" w:rsidRPr="00DA2BCC" w:rsidRDefault="00D73F5C" w:rsidP="00D73F5C">
      <w:pPr>
        <w:pStyle w:val="Listenabsatz"/>
        <w:numPr>
          <w:ilvl w:val="2"/>
          <w:numId w:val="34"/>
        </w:numPr>
        <w:rPr>
          <w:sz w:val="22"/>
          <w:szCs w:val="22"/>
        </w:rPr>
      </w:pPr>
      <w:r w:rsidRPr="00DA2BCC">
        <w:rPr>
          <w:sz w:val="22"/>
          <w:szCs w:val="22"/>
        </w:rPr>
        <w:t>to add a Paragraph t</w:t>
      </w:r>
      <w:r w:rsidR="00DA2BCC">
        <w:rPr>
          <w:sz w:val="22"/>
          <w:szCs w:val="22"/>
        </w:rPr>
        <w:t xml:space="preserve">o section 3 and the conclusion </w:t>
      </w:r>
      <w:r w:rsidRPr="00DA2BCC">
        <w:rPr>
          <w:sz w:val="22"/>
          <w:szCs w:val="22"/>
        </w:rPr>
        <w:t>explaining the expected difference of a rural scenario which has not been studied in detail (e.g. a more aggressive APC strategy)</w:t>
      </w:r>
    </w:p>
    <w:p w:rsidR="00D73F5C" w:rsidRPr="00DA2BCC" w:rsidRDefault="00D73F5C" w:rsidP="00D73F5C">
      <w:pPr>
        <w:pStyle w:val="Listenabsatz"/>
        <w:numPr>
          <w:ilvl w:val="2"/>
          <w:numId w:val="34"/>
        </w:numPr>
        <w:rPr>
          <w:sz w:val="22"/>
          <w:szCs w:val="22"/>
        </w:rPr>
      </w:pPr>
      <w:r w:rsidRPr="00DA2BCC">
        <w:rPr>
          <w:sz w:val="22"/>
          <w:szCs w:val="22"/>
        </w:rPr>
        <w:t>to raise the issue at WGSE, that it was not possible to agree on a rural scenario which has been suggested during the public consultation</w:t>
      </w:r>
    </w:p>
    <w:p w:rsidR="00D73F5C" w:rsidRPr="00D73F5C" w:rsidRDefault="00D73F5C" w:rsidP="00D73F5C">
      <w:pPr>
        <w:rPr>
          <w:b/>
          <w:sz w:val="22"/>
          <w:szCs w:val="22"/>
        </w:rPr>
      </w:pPr>
    </w:p>
    <w:p w:rsidR="00D73F5C" w:rsidRDefault="00D73F5C" w:rsidP="00D73F5C">
      <w:pPr>
        <w:rPr>
          <w:highlight w:val="green"/>
        </w:rPr>
      </w:pPr>
    </w:p>
    <w:p w:rsidR="00DA2BCC" w:rsidRDefault="00DA2BCC" w:rsidP="00D73F5C">
      <w:pPr>
        <w:pStyle w:val="ECCParagraph"/>
        <w:rPr>
          <w:rFonts w:ascii="Times New Roman" w:hAnsi="Times New Roman"/>
          <w:sz w:val="22"/>
          <w:szCs w:val="22"/>
        </w:rPr>
      </w:pPr>
      <w:r>
        <w:rPr>
          <w:rFonts w:ascii="Times New Roman" w:hAnsi="Times New Roman"/>
          <w:sz w:val="22"/>
          <w:szCs w:val="22"/>
        </w:rPr>
        <w:t>A c</w:t>
      </w:r>
      <w:r w:rsidR="00D73F5C" w:rsidRPr="00DA2BCC">
        <w:rPr>
          <w:rFonts w:ascii="Times New Roman" w:hAnsi="Times New Roman"/>
          <w:sz w:val="22"/>
          <w:szCs w:val="22"/>
        </w:rPr>
        <w:t>oncern w</w:t>
      </w:r>
      <w:r>
        <w:rPr>
          <w:rFonts w:ascii="Times New Roman" w:hAnsi="Times New Roman"/>
          <w:sz w:val="22"/>
          <w:szCs w:val="22"/>
        </w:rPr>
        <w:t>as</w:t>
      </w:r>
      <w:r w:rsidR="00D73F5C" w:rsidRPr="00DA2BCC">
        <w:rPr>
          <w:rFonts w:ascii="Times New Roman" w:hAnsi="Times New Roman"/>
          <w:sz w:val="22"/>
          <w:szCs w:val="22"/>
        </w:rPr>
        <w:t xml:space="preserve"> raised by Qualcomm/Ericsson on the last paragraph in the conclusions:  </w:t>
      </w:r>
    </w:p>
    <w:p w:rsidR="00DA2BCC" w:rsidRPr="00DA2BCC" w:rsidRDefault="00D73F5C" w:rsidP="00D73F5C">
      <w:pPr>
        <w:pStyle w:val="ECCParagraph"/>
        <w:rPr>
          <w:rFonts w:ascii="Times New Roman" w:hAnsi="Times New Roman"/>
          <w:i/>
          <w:sz w:val="22"/>
          <w:szCs w:val="22"/>
        </w:rPr>
      </w:pPr>
      <w:r w:rsidRPr="00DA2BCC">
        <w:rPr>
          <w:rFonts w:ascii="Times New Roman" w:hAnsi="Times New Roman"/>
          <w:i/>
          <w:sz w:val="22"/>
          <w:szCs w:val="22"/>
        </w:rPr>
        <w:lastRenderedPageBreak/>
        <w:t xml:space="preserve">“This may be seen as an issue of general importance and should be further discussed in CEPT and </w:t>
      </w:r>
      <w:proofErr w:type="gramStart"/>
      <w:r w:rsidRPr="00DA2BCC">
        <w:rPr>
          <w:rFonts w:ascii="Times New Roman" w:hAnsi="Times New Roman"/>
          <w:i/>
          <w:sz w:val="22"/>
          <w:szCs w:val="22"/>
        </w:rPr>
        <w:t>ETSI  [</w:t>
      </w:r>
      <w:proofErr w:type="gramEnd"/>
      <w:r w:rsidRPr="00DA2BCC">
        <w:rPr>
          <w:rFonts w:ascii="Times New Roman" w:hAnsi="Times New Roman"/>
          <w:i/>
          <w:sz w:val="22"/>
          <w:szCs w:val="22"/>
        </w:rPr>
        <w:t xml:space="preserve">in order to develop improved specifications and rules for OOB and spurious emissions (e.g. ERC/REC 74-01 </w:t>
      </w:r>
      <w:r w:rsidRPr="00DA2BCC">
        <w:rPr>
          <w:rFonts w:ascii="Times New Roman" w:hAnsi="Times New Roman"/>
          <w:i/>
          <w:sz w:val="22"/>
          <w:szCs w:val="22"/>
        </w:rPr>
        <w:fldChar w:fldCharType="begin"/>
      </w:r>
      <w:r w:rsidRPr="00DA2BCC">
        <w:rPr>
          <w:rFonts w:ascii="Times New Roman" w:hAnsi="Times New Roman"/>
          <w:i/>
          <w:sz w:val="22"/>
          <w:szCs w:val="22"/>
        </w:rPr>
        <w:instrText xml:space="preserve"> REF _Ref367195827 \r \h  \* MERGEFORMAT </w:instrText>
      </w:r>
      <w:r w:rsidRPr="00DA2BCC">
        <w:rPr>
          <w:rFonts w:ascii="Times New Roman" w:hAnsi="Times New Roman"/>
          <w:i/>
          <w:sz w:val="22"/>
          <w:szCs w:val="22"/>
        </w:rPr>
      </w:r>
      <w:r w:rsidRPr="00DA2BCC">
        <w:rPr>
          <w:rFonts w:ascii="Times New Roman" w:hAnsi="Times New Roman"/>
          <w:i/>
          <w:sz w:val="22"/>
          <w:szCs w:val="22"/>
        </w:rPr>
        <w:fldChar w:fldCharType="separate"/>
      </w:r>
      <w:r w:rsidRPr="00DA2BCC">
        <w:rPr>
          <w:rFonts w:ascii="Times New Roman" w:hAnsi="Times New Roman"/>
          <w:i/>
          <w:sz w:val="22"/>
          <w:szCs w:val="22"/>
        </w:rPr>
        <w:t>[14]</w:t>
      </w:r>
      <w:r w:rsidRPr="00DA2BCC">
        <w:rPr>
          <w:rFonts w:ascii="Times New Roman" w:hAnsi="Times New Roman"/>
          <w:i/>
          <w:sz w:val="22"/>
          <w:szCs w:val="22"/>
        </w:rPr>
        <w:fldChar w:fldCharType="end"/>
      </w:r>
      <w:r w:rsidRPr="00DA2BCC">
        <w:rPr>
          <w:rFonts w:ascii="Times New Roman" w:hAnsi="Times New Roman"/>
          <w:i/>
          <w:sz w:val="22"/>
          <w:szCs w:val="22"/>
        </w:rPr>
        <w:t xml:space="preserve"> and applicable ETSI specifications). One additional observation to feed into this review is that the general 250% rule as border between OOB and spurious emissions may not be applicable for wideband digital systems and thus modernised OOB rules may need to take this into consideration. ].”</w:t>
      </w:r>
    </w:p>
    <w:p w:rsidR="00D73F5C" w:rsidRPr="00DA2BCC" w:rsidRDefault="00D73F5C" w:rsidP="00D73F5C">
      <w:pPr>
        <w:pStyle w:val="ECCParagraph"/>
        <w:rPr>
          <w:rFonts w:ascii="Times New Roman" w:hAnsi="Times New Roman"/>
          <w:sz w:val="22"/>
          <w:szCs w:val="22"/>
        </w:rPr>
      </w:pPr>
      <w:r w:rsidRPr="00DA2BCC">
        <w:rPr>
          <w:rFonts w:ascii="Times New Roman" w:hAnsi="Times New Roman"/>
          <w:sz w:val="22"/>
          <w:szCs w:val="22"/>
        </w:rPr>
        <w:t xml:space="preserve">Qualcomm/Ericsson could agree on the first sentence (“This may be seen as an issue of general importance and should be further discussed in CEPT and ETSI”, but the second part was not agreed by Qualcomm/Ericsson. As this is a more general issue, WGSE </w:t>
      </w:r>
      <w:r w:rsidR="00DA2BCC" w:rsidRPr="00DA2BCC">
        <w:rPr>
          <w:rFonts w:ascii="Times New Roman" w:hAnsi="Times New Roman"/>
          <w:sz w:val="22"/>
          <w:szCs w:val="22"/>
        </w:rPr>
        <w:t>is asked for guidance</w:t>
      </w:r>
      <w:r w:rsidRPr="00DA2BCC">
        <w:rPr>
          <w:rFonts w:ascii="Times New Roman" w:hAnsi="Times New Roman"/>
          <w:sz w:val="22"/>
          <w:szCs w:val="22"/>
        </w:rPr>
        <w:t xml:space="preserve">. </w:t>
      </w:r>
    </w:p>
    <w:p w:rsidR="001C6482" w:rsidRDefault="001C6482" w:rsidP="001C648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C6482" w:rsidTr="00D77AF5">
        <w:tc>
          <w:tcPr>
            <w:tcW w:w="9576" w:type="dxa"/>
            <w:tcBorders>
              <w:top w:val="single" w:sz="4" w:space="0" w:color="auto"/>
              <w:left w:val="single" w:sz="4" w:space="0" w:color="auto"/>
              <w:bottom w:val="single" w:sz="4" w:space="0" w:color="auto"/>
              <w:right w:val="single" w:sz="4" w:space="0" w:color="auto"/>
            </w:tcBorders>
          </w:tcPr>
          <w:p w:rsidR="001C6482" w:rsidRDefault="001C6482" w:rsidP="00DA2BCC">
            <w:pPr>
              <w:pStyle w:val="Textkrper"/>
              <w:spacing w:before="120"/>
              <w:rPr>
                <w:i/>
                <w:sz w:val="22"/>
                <w:szCs w:val="22"/>
                <w:lang w:val="en-US"/>
              </w:rPr>
            </w:pPr>
            <w:r w:rsidRPr="00FD448F">
              <w:rPr>
                <w:sz w:val="22"/>
                <w:szCs w:val="22"/>
                <w:lang w:val="en-US"/>
              </w:rPr>
              <w:t xml:space="preserve">WG SE is invited to </w:t>
            </w:r>
            <w:r>
              <w:rPr>
                <w:sz w:val="22"/>
                <w:szCs w:val="22"/>
                <w:lang w:val="en-US"/>
              </w:rPr>
              <w:t xml:space="preserve">finally </w:t>
            </w:r>
            <w:r w:rsidRPr="00FD448F">
              <w:rPr>
                <w:sz w:val="22"/>
                <w:szCs w:val="22"/>
              </w:rPr>
              <w:t xml:space="preserve">adopt </w:t>
            </w:r>
            <w:r>
              <w:rPr>
                <w:sz w:val="22"/>
                <w:szCs w:val="22"/>
              </w:rPr>
              <w:t>ECC Report 207 (</w:t>
            </w:r>
            <w:r w:rsidRPr="00DA2BCC">
              <w:rPr>
                <w:b/>
                <w:sz w:val="22"/>
                <w:szCs w:val="22"/>
              </w:rPr>
              <w:t xml:space="preserve">Annex </w:t>
            </w:r>
            <w:r w:rsidR="00DA2BCC" w:rsidRPr="00DA2BCC">
              <w:rPr>
                <w:b/>
                <w:sz w:val="22"/>
                <w:szCs w:val="22"/>
              </w:rPr>
              <w:t>5</w:t>
            </w:r>
            <w:r>
              <w:rPr>
                <w:sz w:val="22"/>
                <w:szCs w:val="22"/>
              </w:rPr>
              <w:t>).</w:t>
            </w:r>
          </w:p>
        </w:tc>
      </w:tr>
    </w:tbl>
    <w:p w:rsidR="00933042" w:rsidRPr="00AA0778" w:rsidRDefault="00933042" w:rsidP="001C6482">
      <w:pPr>
        <w:rPr>
          <w:b/>
          <w:sz w:val="22"/>
          <w:szCs w:val="22"/>
        </w:rPr>
      </w:pPr>
    </w:p>
    <w:p w:rsidR="000E088D" w:rsidRDefault="001C6482" w:rsidP="000B588A">
      <w:pPr>
        <w:pStyle w:val="berschrift1"/>
        <w:tabs>
          <w:tab w:val="num" w:pos="432"/>
        </w:tabs>
        <w:rPr>
          <w:rFonts w:ascii="Times New Roman" w:hAnsi="Times New Roman"/>
          <w:sz w:val="22"/>
          <w:szCs w:val="22"/>
        </w:rPr>
      </w:pPr>
      <w:r>
        <w:rPr>
          <w:rFonts w:ascii="Times New Roman" w:hAnsi="Times New Roman"/>
          <w:sz w:val="22"/>
          <w:szCs w:val="22"/>
        </w:rPr>
        <w:t>Part 2: Intra SRD considerations</w:t>
      </w:r>
    </w:p>
    <w:p w:rsidR="001C6482" w:rsidRDefault="00F07F63" w:rsidP="001C6482">
      <w:pPr>
        <w:rPr>
          <w:sz w:val="22"/>
          <w:szCs w:val="22"/>
        </w:rPr>
      </w:pPr>
      <w:r>
        <w:rPr>
          <w:sz w:val="22"/>
          <w:szCs w:val="22"/>
        </w:rPr>
        <w:t xml:space="preserve">After part 1 of this work items is finalised now, SE24 will start with the detailed consideration of part 2. </w:t>
      </w:r>
      <w:r w:rsidR="001C6482" w:rsidRPr="001C6482">
        <w:rPr>
          <w:sz w:val="22"/>
          <w:szCs w:val="22"/>
        </w:rPr>
        <w:t xml:space="preserve">Based on the proposal from ETSI ERM </w:t>
      </w:r>
      <w:r>
        <w:rPr>
          <w:sz w:val="22"/>
          <w:szCs w:val="22"/>
        </w:rPr>
        <w:t>(</w:t>
      </w:r>
      <w:proofErr w:type="gramStart"/>
      <w:r>
        <w:rPr>
          <w:sz w:val="22"/>
          <w:szCs w:val="22"/>
        </w:rPr>
        <w:t>SE(</w:t>
      </w:r>
      <w:proofErr w:type="gramEnd"/>
      <w:r>
        <w:rPr>
          <w:sz w:val="22"/>
          <w:szCs w:val="22"/>
        </w:rPr>
        <w:t>14)Info8)</w:t>
      </w:r>
      <w:r w:rsidR="001C6482" w:rsidRPr="001C6482">
        <w:rPr>
          <w:sz w:val="22"/>
          <w:szCs w:val="22"/>
        </w:rPr>
        <w:t xml:space="preserve">, WGSE </w:t>
      </w:r>
      <w:r w:rsidR="001C6482">
        <w:rPr>
          <w:sz w:val="22"/>
          <w:szCs w:val="22"/>
        </w:rPr>
        <w:t>is invited</w:t>
      </w:r>
      <w:r w:rsidR="001C6482" w:rsidRPr="001C6482">
        <w:rPr>
          <w:sz w:val="22"/>
          <w:szCs w:val="22"/>
        </w:rPr>
        <w:t xml:space="preserve"> to merge WI42-2 and WI47 and to close WI47.</w:t>
      </w:r>
    </w:p>
    <w:p w:rsidR="001E5FC3" w:rsidRDefault="001E5FC3" w:rsidP="001E5FC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E5FC3" w:rsidTr="00D77AF5">
        <w:tc>
          <w:tcPr>
            <w:tcW w:w="9576" w:type="dxa"/>
            <w:tcBorders>
              <w:top w:val="single" w:sz="4" w:space="0" w:color="auto"/>
              <w:left w:val="single" w:sz="4" w:space="0" w:color="auto"/>
              <w:bottom w:val="single" w:sz="4" w:space="0" w:color="auto"/>
              <w:right w:val="single" w:sz="4" w:space="0" w:color="auto"/>
            </w:tcBorders>
          </w:tcPr>
          <w:p w:rsidR="001E5FC3" w:rsidRDefault="001E5FC3" w:rsidP="00D77AF5">
            <w:pPr>
              <w:pStyle w:val="Textkrper"/>
              <w:spacing w:before="120"/>
              <w:rPr>
                <w:i/>
                <w:sz w:val="22"/>
                <w:szCs w:val="22"/>
                <w:lang w:val="en-US"/>
              </w:rPr>
            </w:pPr>
            <w:r>
              <w:rPr>
                <w:sz w:val="22"/>
                <w:szCs w:val="22"/>
                <w:lang w:eastAsia="de-DE"/>
              </w:rPr>
              <w:t>WGSE is invited to merge WI42-2 and WI47 to one work item.</w:t>
            </w:r>
          </w:p>
        </w:tc>
      </w:tr>
    </w:tbl>
    <w:p w:rsidR="001E5FC3" w:rsidRPr="001C6482" w:rsidRDefault="001E5FC3" w:rsidP="001C6482">
      <w:pPr>
        <w:rPr>
          <w:sz w:val="22"/>
          <w:szCs w:val="22"/>
        </w:rPr>
      </w:pPr>
    </w:p>
    <w:p w:rsidR="001C6482" w:rsidRPr="001C6482" w:rsidRDefault="001C6482" w:rsidP="001C6482"/>
    <w:p w:rsidR="000E088D" w:rsidRPr="00D2675C" w:rsidRDefault="009B4484" w:rsidP="000E088D">
      <w:pPr>
        <w:pStyle w:val="berschrift1"/>
        <w:tabs>
          <w:tab w:val="num" w:pos="432"/>
        </w:tabs>
        <w:ind w:left="431" w:hanging="431"/>
        <w:rPr>
          <w:rFonts w:ascii="Times New Roman" w:hAnsi="Times New Roman"/>
          <w:sz w:val="24"/>
          <w:szCs w:val="24"/>
        </w:rPr>
      </w:pPr>
      <w:r>
        <w:rPr>
          <w:rFonts w:ascii="Times New Roman" w:hAnsi="Times New Roman"/>
          <w:sz w:val="24"/>
          <w:szCs w:val="24"/>
        </w:rPr>
        <w:t>3.4</w:t>
      </w:r>
      <w:r w:rsidR="000E088D" w:rsidRPr="00D2675C">
        <w:rPr>
          <w:rFonts w:ascii="Times New Roman" w:hAnsi="Times New Roman"/>
          <w:sz w:val="24"/>
          <w:szCs w:val="24"/>
        </w:rPr>
        <w:tab/>
      </w:r>
      <w:r w:rsidR="00D65825" w:rsidRPr="00D2675C">
        <w:rPr>
          <w:rFonts w:ascii="Times New Roman" w:hAnsi="Times New Roman"/>
          <w:sz w:val="24"/>
          <w:szCs w:val="24"/>
        </w:rPr>
        <w:t>174-216</w:t>
      </w:r>
      <w:r w:rsidR="000E088D" w:rsidRPr="00D2675C">
        <w:rPr>
          <w:rFonts w:ascii="Times New Roman" w:hAnsi="Times New Roman"/>
          <w:sz w:val="24"/>
          <w:szCs w:val="24"/>
        </w:rPr>
        <w:t xml:space="preserve"> MHz (SE24_43)</w:t>
      </w:r>
    </w:p>
    <w:p w:rsidR="00E23015" w:rsidRDefault="00E23015" w:rsidP="00E23015">
      <w:pPr>
        <w:rPr>
          <w:sz w:val="22"/>
          <w:szCs w:val="22"/>
        </w:rPr>
      </w:pPr>
    </w:p>
    <w:p w:rsidR="001E5FC3" w:rsidRPr="001E5FC3" w:rsidRDefault="001E5FC3" w:rsidP="001E5FC3">
      <w:pPr>
        <w:jc w:val="both"/>
        <w:rPr>
          <w:sz w:val="22"/>
          <w:szCs w:val="22"/>
        </w:rPr>
      </w:pPr>
      <w:r w:rsidRPr="001E5FC3">
        <w:rPr>
          <w:sz w:val="22"/>
          <w:szCs w:val="22"/>
        </w:rPr>
        <w:t xml:space="preserve">SE24 considered a contribution from Brian </w:t>
      </w:r>
      <w:proofErr w:type="spellStart"/>
      <w:r w:rsidRPr="001E5FC3">
        <w:rPr>
          <w:sz w:val="22"/>
          <w:szCs w:val="22"/>
        </w:rPr>
        <w:t>Copsey</w:t>
      </w:r>
      <w:proofErr w:type="spellEnd"/>
      <w:r w:rsidRPr="001E5FC3">
        <w:rPr>
          <w:sz w:val="22"/>
          <w:szCs w:val="22"/>
        </w:rPr>
        <w:t>, which included the updated working document and two test reports from OFCOM/UK. Below is a summary of the main issues which are under discussion:</w:t>
      </w:r>
    </w:p>
    <w:p w:rsidR="001E5FC3" w:rsidRPr="001E5FC3" w:rsidRDefault="001E5FC3" w:rsidP="001E5FC3">
      <w:pPr>
        <w:pStyle w:val="Listenabsatz"/>
        <w:numPr>
          <w:ilvl w:val="0"/>
          <w:numId w:val="35"/>
        </w:numPr>
        <w:jc w:val="both"/>
        <w:rPr>
          <w:sz w:val="22"/>
          <w:szCs w:val="22"/>
        </w:rPr>
      </w:pPr>
      <w:r w:rsidRPr="001E5FC3">
        <w:rPr>
          <w:sz w:val="22"/>
          <w:szCs w:val="22"/>
        </w:rPr>
        <w:t xml:space="preserve">Proposal to be checked: ALD with 10 </w:t>
      </w:r>
      <w:proofErr w:type="spellStart"/>
      <w:r w:rsidRPr="001E5FC3">
        <w:rPr>
          <w:sz w:val="22"/>
          <w:szCs w:val="22"/>
        </w:rPr>
        <w:t>mW</w:t>
      </w:r>
      <w:proofErr w:type="spellEnd"/>
      <w:r w:rsidRPr="001E5FC3">
        <w:rPr>
          <w:sz w:val="22"/>
          <w:szCs w:val="22"/>
        </w:rPr>
        <w:t xml:space="preserve"> should be allowed on a license exempt basis if a 32 </w:t>
      </w:r>
      <w:proofErr w:type="spellStart"/>
      <w:r w:rsidRPr="001E5FC3">
        <w:rPr>
          <w:sz w:val="22"/>
          <w:szCs w:val="22"/>
        </w:rPr>
        <w:t>dBµV</w:t>
      </w:r>
      <w:proofErr w:type="spellEnd"/>
      <w:r w:rsidRPr="001E5FC3">
        <w:rPr>
          <w:sz w:val="22"/>
          <w:szCs w:val="22"/>
        </w:rPr>
        <w:t xml:space="preserve">/m DAB signal is not exceeded around the building where ALDs are intended to be used; </w:t>
      </w:r>
    </w:p>
    <w:p w:rsidR="001E5FC3" w:rsidRPr="001E5FC3" w:rsidRDefault="001E5FC3" w:rsidP="001E5FC3">
      <w:pPr>
        <w:pStyle w:val="Listenabsatz"/>
        <w:numPr>
          <w:ilvl w:val="0"/>
          <w:numId w:val="35"/>
        </w:numPr>
        <w:jc w:val="both"/>
        <w:rPr>
          <w:sz w:val="22"/>
          <w:szCs w:val="22"/>
        </w:rPr>
      </w:pPr>
      <w:r w:rsidRPr="001E5FC3">
        <w:rPr>
          <w:sz w:val="22"/>
          <w:szCs w:val="22"/>
        </w:rPr>
        <w:t xml:space="preserve">Rational </w:t>
      </w:r>
      <w:proofErr w:type="gramStart"/>
      <w:r w:rsidRPr="001E5FC3">
        <w:rPr>
          <w:sz w:val="22"/>
          <w:szCs w:val="22"/>
        </w:rPr>
        <w:t xml:space="preserve">for 32 </w:t>
      </w:r>
      <w:proofErr w:type="spellStart"/>
      <w:r w:rsidRPr="001E5FC3">
        <w:rPr>
          <w:sz w:val="22"/>
          <w:szCs w:val="22"/>
        </w:rPr>
        <w:t>dBµV</w:t>
      </w:r>
      <w:proofErr w:type="spellEnd"/>
      <w:r w:rsidRPr="001E5FC3">
        <w:rPr>
          <w:sz w:val="22"/>
          <w:szCs w:val="22"/>
        </w:rPr>
        <w:t>/m</w:t>
      </w:r>
      <w:proofErr w:type="gramEnd"/>
      <w:r w:rsidRPr="001E5FC3">
        <w:rPr>
          <w:sz w:val="22"/>
          <w:szCs w:val="22"/>
        </w:rPr>
        <w:t xml:space="preserve">? </w:t>
      </w:r>
    </w:p>
    <w:p w:rsidR="001E5FC3" w:rsidRPr="001E5FC3" w:rsidRDefault="001E5FC3" w:rsidP="001E5FC3">
      <w:pPr>
        <w:pStyle w:val="Listenabsatz"/>
        <w:numPr>
          <w:ilvl w:val="0"/>
          <w:numId w:val="35"/>
        </w:numPr>
        <w:jc w:val="both"/>
        <w:rPr>
          <w:sz w:val="22"/>
          <w:szCs w:val="22"/>
        </w:rPr>
      </w:pPr>
      <w:r w:rsidRPr="001E5FC3">
        <w:rPr>
          <w:sz w:val="22"/>
          <w:szCs w:val="22"/>
        </w:rPr>
        <w:t>Frequency Offset from DAB channel?</w:t>
      </w:r>
    </w:p>
    <w:p w:rsidR="001E5FC3" w:rsidRPr="001E5FC3" w:rsidRDefault="001E5FC3" w:rsidP="001E5FC3">
      <w:pPr>
        <w:pStyle w:val="Listenabsatz"/>
        <w:numPr>
          <w:ilvl w:val="0"/>
          <w:numId w:val="35"/>
        </w:numPr>
        <w:jc w:val="both"/>
        <w:rPr>
          <w:sz w:val="22"/>
          <w:szCs w:val="22"/>
        </w:rPr>
      </w:pPr>
      <w:r w:rsidRPr="001E5FC3">
        <w:rPr>
          <w:sz w:val="22"/>
          <w:szCs w:val="22"/>
        </w:rPr>
        <w:t xml:space="preserve">Protection of Radio microphones (based on tuning range)? </w:t>
      </w:r>
    </w:p>
    <w:p w:rsidR="001E5FC3" w:rsidRPr="001E5FC3" w:rsidRDefault="001E5FC3" w:rsidP="001E5FC3">
      <w:pPr>
        <w:pStyle w:val="Listenabsatz"/>
        <w:numPr>
          <w:ilvl w:val="0"/>
          <w:numId w:val="35"/>
        </w:numPr>
        <w:jc w:val="both"/>
        <w:rPr>
          <w:sz w:val="22"/>
          <w:szCs w:val="22"/>
        </w:rPr>
      </w:pPr>
      <w:r w:rsidRPr="001E5FC3">
        <w:rPr>
          <w:sz w:val="22"/>
          <w:szCs w:val="22"/>
        </w:rPr>
        <w:t xml:space="preserve">Requirements for the measurement procedure? </w:t>
      </w:r>
    </w:p>
    <w:p w:rsidR="001E5FC3" w:rsidRPr="00A0000D" w:rsidRDefault="001E5FC3" w:rsidP="001E5FC3">
      <w:pPr>
        <w:jc w:val="both"/>
      </w:pPr>
    </w:p>
    <w:p w:rsidR="00EE1AC3" w:rsidRPr="001E5FC3" w:rsidRDefault="001E5FC3" w:rsidP="00EE1AC3">
      <w:pPr>
        <w:jc w:val="both"/>
        <w:rPr>
          <w:bCs/>
          <w:sz w:val="22"/>
          <w:szCs w:val="22"/>
        </w:rPr>
      </w:pPr>
      <w:r w:rsidRPr="001E5FC3">
        <w:rPr>
          <w:sz w:val="22"/>
          <w:szCs w:val="22"/>
        </w:rPr>
        <w:t>Finalisation at SE24 planned at the April meeting 2014 of SE24.</w:t>
      </w:r>
    </w:p>
    <w:p w:rsidR="007F02B8" w:rsidRPr="00E23015" w:rsidRDefault="007D4F61" w:rsidP="00B67253">
      <w:pPr>
        <w:jc w:val="both"/>
        <w:rPr>
          <w:sz w:val="22"/>
          <w:szCs w:val="22"/>
        </w:rPr>
      </w:pPr>
      <w:r w:rsidRPr="007D4F6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23015" w:rsidTr="004B745D">
        <w:tc>
          <w:tcPr>
            <w:tcW w:w="9576" w:type="dxa"/>
            <w:tcBorders>
              <w:top w:val="single" w:sz="4" w:space="0" w:color="auto"/>
              <w:left w:val="single" w:sz="4" w:space="0" w:color="auto"/>
              <w:bottom w:val="single" w:sz="4" w:space="0" w:color="auto"/>
              <w:right w:val="single" w:sz="4" w:space="0" w:color="auto"/>
            </w:tcBorders>
          </w:tcPr>
          <w:p w:rsidR="00E23015" w:rsidRDefault="00E23015" w:rsidP="004B745D">
            <w:pPr>
              <w:pStyle w:val="Textkrper"/>
              <w:spacing w:before="120"/>
              <w:rPr>
                <w:i/>
                <w:sz w:val="22"/>
                <w:szCs w:val="22"/>
                <w:lang w:val="en-US"/>
              </w:rPr>
            </w:pPr>
            <w:r>
              <w:rPr>
                <w:sz w:val="22"/>
                <w:szCs w:val="22"/>
                <w:lang w:val="en-US"/>
              </w:rPr>
              <w:t xml:space="preserve">WG SE is invited </w:t>
            </w:r>
            <w:r w:rsidR="007D4F61">
              <w:rPr>
                <w:sz w:val="22"/>
                <w:szCs w:val="22"/>
                <w:lang w:val="en-US"/>
              </w:rPr>
              <w:t>to note the progress.</w:t>
            </w:r>
          </w:p>
        </w:tc>
      </w:tr>
    </w:tbl>
    <w:p w:rsidR="00996D43" w:rsidRDefault="00996D43" w:rsidP="00D65825">
      <w:pPr>
        <w:pStyle w:val="berschrift1"/>
        <w:tabs>
          <w:tab w:val="num" w:pos="432"/>
        </w:tabs>
        <w:ind w:left="431" w:hanging="431"/>
        <w:rPr>
          <w:rFonts w:ascii="Times New Roman" w:hAnsi="Times New Roman"/>
          <w:sz w:val="22"/>
          <w:szCs w:val="22"/>
        </w:rPr>
      </w:pPr>
    </w:p>
    <w:p w:rsidR="00D65825" w:rsidRPr="00D2675C" w:rsidRDefault="009B4484" w:rsidP="00D65825">
      <w:pPr>
        <w:pStyle w:val="berschrift1"/>
        <w:tabs>
          <w:tab w:val="num" w:pos="432"/>
        </w:tabs>
        <w:ind w:left="431" w:hanging="431"/>
        <w:rPr>
          <w:rFonts w:ascii="Times New Roman" w:hAnsi="Times New Roman"/>
          <w:sz w:val="24"/>
          <w:szCs w:val="24"/>
          <w:lang w:val="pt-BR"/>
        </w:rPr>
      </w:pPr>
      <w:r>
        <w:rPr>
          <w:rFonts w:ascii="Times New Roman" w:hAnsi="Times New Roman"/>
          <w:sz w:val="24"/>
          <w:szCs w:val="24"/>
        </w:rPr>
        <w:t>3.5</w:t>
      </w:r>
      <w:r w:rsidR="00D65825" w:rsidRPr="00D2675C">
        <w:rPr>
          <w:rFonts w:ascii="Times New Roman" w:hAnsi="Times New Roman"/>
          <w:sz w:val="24"/>
          <w:szCs w:val="24"/>
        </w:rPr>
        <w:tab/>
      </w:r>
      <w:r w:rsidR="00D65825" w:rsidRPr="00D2675C">
        <w:rPr>
          <w:rFonts w:ascii="Times New Roman" w:hAnsi="Times New Roman"/>
          <w:sz w:val="24"/>
          <w:szCs w:val="24"/>
          <w:lang w:val="pt-BR"/>
        </w:rPr>
        <w:t>ALDs UHF (SE24_44)</w:t>
      </w:r>
    </w:p>
    <w:p w:rsidR="00D65825" w:rsidRDefault="00D65825" w:rsidP="00D65825">
      <w:pPr>
        <w:rPr>
          <w:lang w:val="pt-BR"/>
        </w:rPr>
      </w:pPr>
    </w:p>
    <w:p w:rsidR="00B67253" w:rsidRPr="00B67253" w:rsidRDefault="00B67253" w:rsidP="00B67253">
      <w:pPr>
        <w:rPr>
          <w:sz w:val="22"/>
          <w:szCs w:val="22"/>
        </w:rPr>
      </w:pPr>
      <w:r w:rsidRPr="00B67253">
        <w:rPr>
          <w:sz w:val="22"/>
          <w:szCs w:val="22"/>
        </w:rPr>
        <w:t>The status within SE2</w:t>
      </w:r>
      <w:smartTag w:uri="urn:schemas-microsoft-com:office:smarttags" w:element="PersonName">
        <w:r w:rsidRPr="00B67253">
          <w:rPr>
            <w:sz w:val="22"/>
            <w:szCs w:val="22"/>
          </w:rPr>
          <w:t>4</w:t>
        </w:r>
      </w:smartTag>
      <w:r w:rsidRPr="00B67253">
        <w:rPr>
          <w:sz w:val="22"/>
          <w:szCs w:val="22"/>
        </w:rPr>
        <w:t xml:space="preserve"> and WGSE is still, that either a study for new bands will be requested in near future or the WI can be closed. </w:t>
      </w:r>
    </w:p>
    <w:p w:rsidR="00B67253" w:rsidRPr="00B67253" w:rsidRDefault="00B67253" w:rsidP="00B67253">
      <w:pPr>
        <w:rPr>
          <w:sz w:val="22"/>
          <w:szCs w:val="22"/>
        </w:rPr>
      </w:pPr>
      <w:r w:rsidRPr="00B67253">
        <w:rPr>
          <w:sz w:val="22"/>
          <w:szCs w:val="22"/>
        </w:rPr>
        <w:t>Note: the identification of new frequencies is still ongoing.</w:t>
      </w:r>
    </w:p>
    <w:p w:rsidR="00FB58E7" w:rsidRPr="00E23015" w:rsidRDefault="00FB58E7" w:rsidP="00FB58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B58E7" w:rsidTr="00103D1F">
        <w:tc>
          <w:tcPr>
            <w:tcW w:w="9576" w:type="dxa"/>
            <w:tcBorders>
              <w:top w:val="single" w:sz="4" w:space="0" w:color="auto"/>
              <w:left w:val="single" w:sz="4" w:space="0" w:color="auto"/>
              <w:bottom w:val="single" w:sz="4" w:space="0" w:color="auto"/>
              <w:right w:val="single" w:sz="4" w:space="0" w:color="auto"/>
            </w:tcBorders>
          </w:tcPr>
          <w:p w:rsidR="00FB58E7" w:rsidRDefault="007D4F61" w:rsidP="00103D1F">
            <w:pPr>
              <w:pStyle w:val="Textkrper"/>
              <w:spacing w:before="120"/>
              <w:rPr>
                <w:i/>
                <w:sz w:val="22"/>
                <w:szCs w:val="22"/>
                <w:lang w:val="en-US"/>
              </w:rPr>
            </w:pPr>
            <w:r w:rsidRPr="007D4F61">
              <w:rPr>
                <w:sz w:val="22"/>
                <w:szCs w:val="22"/>
              </w:rPr>
              <w:t>WGSE is</w:t>
            </w:r>
            <w:r>
              <w:rPr>
                <w:sz w:val="22"/>
                <w:szCs w:val="22"/>
              </w:rPr>
              <w:t xml:space="preserve"> invited to keep the WI on hold; </w:t>
            </w:r>
            <w:r w:rsidRPr="007D4F61">
              <w:rPr>
                <w:sz w:val="22"/>
                <w:szCs w:val="22"/>
              </w:rPr>
              <w:t xml:space="preserve">either </w:t>
            </w:r>
            <w:proofErr w:type="gramStart"/>
            <w:r w:rsidRPr="007D4F61">
              <w:rPr>
                <w:sz w:val="22"/>
                <w:szCs w:val="22"/>
              </w:rPr>
              <w:t>studies</w:t>
            </w:r>
            <w:proofErr w:type="gramEnd"/>
            <w:r w:rsidRPr="007D4F61">
              <w:rPr>
                <w:sz w:val="22"/>
                <w:szCs w:val="22"/>
              </w:rPr>
              <w:t xml:space="preserve"> for new bands will be requested in near future or the WI can be closed.</w:t>
            </w:r>
          </w:p>
        </w:tc>
      </w:tr>
    </w:tbl>
    <w:p w:rsidR="00996D43" w:rsidRPr="00996D43" w:rsidRDefault="00996D43" w:rsidP="00D65825"/>
    <w:p w:rsidR="00D65825" w:rsidRPr="00D2675C" w:rsidRDefault="009B4484" w:rsidP="00D65825">
      <w:pPr>
        <w:pStyle w:val="berschrift1"/>
        <w:tabs>
          <w:tab w:val="num" w:pos="432"/>
        </w:tabs>
        <w:ind w:left="431" w:hanging="431"/>
        <w:rPr>
          <w:rFonts w:ascii="Times New Roman" w:hAnsi="Times New Roman"/>
          <w:sz w:val="24"/>
          <w:szCs w:val="24"/>
        </w:rPr>
      </w:pPr>
      <w:r>
        <w:rPr>
          <w:rFonts w:ascii="Times New Roman" w:hAnsi="Times New Roman"/>
          <w:sz w:val="24"/>
          <w:szCs w:val="24"/>
        </w:rPr>
        <w:lastRenderedPageBreak/>
        <w:t>3.6</w:t>
      </w:r>
      <w:r w:rsidR="00D65825" w:rsidRPr="00D2675C">
        <w:rPr>
          <w:rFonts w:ascii="Times New Roman" w:hAnsi="Times New Roman"/>
          <w:sz w:val="24"/>
          <w:szCs w:val="24"/>
        </w:rPr>
        <w:tab/>
        <w:t>RFID 13.56 MHz (SE24_45)</w:t>
      </w:r>
    </w:p>
    <w:p w:rsidR="00996D43" w:rsidRDefault="00996D43" w:rsidP="00996D43">
      <w:pPr>
        <w:rPr>
          <w:sz w:val="22"/>
          <w:szCs w:val="22"/>
        </w:rPr>
      </w:pPr>
    </w:p>
    <w:p w:rsidR="00A735FB" w:rsidRDefault="00A735FB" w:rsidP="00A735FB">
      <w:pPr>
        <w:rPr>
          <w:sz w:val="22"/>
          <w:szCs w:val="22"/>
        </w:rPr>
      </w:pPr>
      <w:r>
        <w:rPr>
          <w:sz w:val="22"/>
          <w:szCs w:val="22"/>
        </w:rPr>
        <w:t>Draft ECC Report 208</w:t>
      </w:r>
      <w:r w:rsidRPr="003F44EE">
        <w:rPr>
          <w:sz w:val="22"/>
          <w:szCs w:val="22"/>
        </w:rPr>
        <w:t xml:space="preserve"> was in public consultation until the </w:t>
      </w:r>
      <w:r w:rsidRPr="001E0E2D">
        <w:rPr>
          <w:sz w:val="22"/>
          <w:szCs w:val="22"/>
          <w:lang w:eastAsia="de-DE"/>
        </w:rPr>
        <w:t>20</w:t>
      </w:r>
      <w:r w:rsidRPr="001E0E2D">
        <w:rPr>
          <w:sz w:val="22"/>
          <w:szCs w:val="22"/>
          <w:vertAlign w:val="superscript"/>
          <w:lang w:eastAsia="de-DE"/>
        </w:rPr>
        <w:t>th</w:t>
      </w:r>
      <w:r w:rsidRPr="001E0E2D">
        <w:rPr>
          <w:sz w:val="22"/>
          <w:szCs w:val="22"/>
          <w:lang w:eastAsia="de-DE"/>
        </w:rPr>
        <w:t xml:space="preserve"> of November 2013</w:t>
      </w:r>
      <w:r w:rsidRPr="003F44EE">
        <w:rPr>
          <w:sz w:val="22"/>
          <w:szCs w:val="22"/>
        </w:rPr>
        <w:t xml:space="preserve">. </w:t>
      </w:r>
    </w:p>
    <w:p w:rsidR="00A735FB" w:rsidRDefault="00A735FB" w:rsidP="00B67253">
      <w:pPr>
        <w:rPr>
          <w:sz w:val="22"/>
          <w:szCs w:val="22"/>
        </w:rPr>
      </w:pPr>
    </w:p>
    <w:p w:rsidR="00293BCA" w:rsidRPr="00293BCA" w:rsidRDefault="00293BCA" w:rsidP="00293BCA">
      <w:pPr>
        <w:rPr>
          <w:sz w:val="22"/>
          <w:szCs w:val="22"/>
        </w:rPr>
      </w:pPr>
      <w:r w:rsidRPr="00293BCA">
        <w:rPr>
          <w:sz w:val="22"/>
          <w:szCs w:val="22"/>
        </w:rPr>
        <w:t xml:space="preserve">Only </w:t>
      </w:r>
      <w:proofErr w:type="spellStart"/>
      <w:r w:rsidRPr="00293BCA">
        <w:rPr>
          <w:sz w:val="22"/>
          <w:szCs w:val="22"/>
        </w:rPr>
        <w:t>BNetzA</w:t>
      </w:r>
      <w:proofErr w:type="spellEnd"/>
      <w:r w:rsidRPr="00293BCA">
        <w:rPr>
          <w:sz w:val="22"/>
          <w:szCs w:val="22"/>
        </w:rPr>
        <w:t xml:space="preserve"> provided comments to draft ECC Report 208</w:t>
      </w:r>
      <w:r>
        <w:rPr>
          <w:sz w:val="22"/>
          <w:szCs w:val="22"/>
        </w:rPr>
        <w:t>.</w:t>
      </w:r>
      <w:r w:rsidRPr="00293BCA">
        <w:rPr>
          <w:sz w:val="22"/>
          <w:szCs w:val="22"/>
        </w:rPr>
        <w:t xml:space="preserve"> All comments from </w:t>
      </w:r>
      <w:proofErr w:type="spellStart"/>
      <w:r w:rsidRPr="00293BCA">
        <w:rPr>
          <w:sz w:val="22"/>
          <w:szCs w:val="22"/>
        </w:rPr>
        <w:t>BNetzA</w:t>
      </w:r>
      <w:proofErr w:type="spellEnd"/>
      <w:r>
        <w:rPr>
          <w:sz w:val="22"/>
          <w:szCs w:val="22"/>
        </w:rPr>
        <w:t xml:space="preserve"> were of editorial nature and </w:t>
      </w:r>
      <w:r w:rsidRPr="00293BCA">
        <w:rPr>
          <w:sz w:val="22"/>
          <w:szCs w:val="22"/>
        </w:rPr>
        <w:t xml:space="preserve">were agreed. </w:t>
      </w:r>
    </w:p>
    <w:p w:rsidR="00293BCA" w:rsidRPr="00293BCA" w:rsidRDefault="00293BCA" w:rsidP="00293BCA">
      <w:pPr>
        <w:pStyle w:val="Listenabsatz"/>
        <w:ind w:left="227"/>
        <w:rPr>
          <w:sz w:val="22"/>
          <w:szCs w:val="22"/>
        </w:rPr>
      </w:pPr>
    </w:p>
    <w:p w:rsidR="00293BCA" w:rsidRPr="00293BCA" w:rsidRDefault="00293BCA" w:rsidP="00293BCA">
      <w:pPr>
        <w:rPr>
          <w:sz w:val="22"/>
          <w:szCs w:val="22"/>
        </w:rPr>
      </w:pPr>
      <w:r>
        <w:rPr>
          <w:sz w:val="22"/>
          <w:szCs w:val="22"/>
        </w:rPr>
        <w:t>The changed draft ECC Report 208</w:t>
      </w:r>
      <w:r w:rsidRPr="003F44EE">
        <w:rPr>
          <w:sz w:val="22"/>
          <w:szCs w:val="22"/>
        </w:rPr>
        <w:t xml:space="preserve"> together with the consolidated table of comments </w:t>
      </w:r>
      <w:r w:rsidR="00BC06DC">
        <w:rPr>
          <w:sz w:val="22"/>
          <w:szCs w:val="22"/>
        </w:rPr>
        <w:t>is</w:t>
      </w:r>
      <w:r>
        <w:rPr>
          <w:sz w:val="22"/>
          <w:szCs w:val="22"/>
        </w:rPr>
        <w:t xml:space="preserve"> attached as </w:t>
      </w:r>
      <w:r w:rsidRPr="00F07F63">
        <w:rPr>
          <w:b/>
          <w:sz w:val="22"/>
          <w:szCs w:val="22"/>
        </w:rPr>
        <w:t>Annex 1</w:t>
      </w:r>
      <w:r w:rsidRPr="00293BCA">
        <w:rPr>
          <w:sz w:val="22"/>
          <w:szCs w:val="22"/>
        </w:rPr>
        <w:t>.</w:t>
      </w:r>
    </w:p>
    <w:p w:rsidR="00793B97" w:rsidRPr="00E23015" w:rsidRDefault="00793B97" w:rsidP="00FB58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B58E7" w:rsidTr="00103D1F">
        <w:tc>
          <w:tcPr>
            <w:tcW w:w="9576" w:type="dxa"/>
            <w:tcBorders>
              <w:top w:val="single" w:sz="4" w:space="0" w:color="auto"/>
              <w:left w:val="single" w:sz="4" w:space="0" w:color="auto"/>
              <w:bottom w:val="single" w:sz="4" w:space="0" w:color="auto"/>
              <w:right w:val="single" w:sz="4" w:space="0" w:color="auto"/>
            </w:tcBorders>
          </w:tcPr>
          <w:p w:rsidR="00FB58E7" w:rsidRDefault="00293BCA" w:rsidP="00103D1F">
            <w:pPr>
              <w:pStyle w:val="Textkrper"/>
              <w:spacing w:before="120"/>
              <w:rPr>
                <w:i/>
                <w:sz w:val="22"/>
                <w:szCs w:val="22"/>
                <w:lang w:val="en-US"/>
              </w:rPr>
            </w:pPr>
            <w:r w:rsidRPr="00FD448F">
              <w:rPr>
                <w:sz w:val="22"/>
                <w:szCs w:val="22"/>
                <w:lang w:val="en-US"/>
              </w:rPr>
              <w:t xml:space="preserve">WG SE is invited to </w:t>
            </w:r>
            <w:r>
              <w:rPr>
                <w:sz w:val="22"/>
                <w:szCs w:val="22"/>
                <w:lang w:val="en-US"/>
              </w:rPr>
              <w:t xml:space="preserve">finally </w:t>
            </w:r>
            <w:r w:rsidRPr="00FD448F">
              <w:rPr>
                <w:sz w:val="22"/>
                <w:szCs w:val="22"/>
              </w:rPr>
              <w:t xml:space="preserve">adopt </w:t>
            </w:r>
            <w:r>
              <w:rPr>
                <w:sz w:val="22"/>
                <w:szCs w:val="22"/>
              </w:rPr>
              <w:t>ECC Report 208 (</w:t>
            </w:r>
            <w:r w:rsidRPr="00293BCA">
              <w:rPr>
                <w:b/>
                <w:sz w:val="22"/>
                <w:szCs w:val="22"/>
              </w:rPr>
              <w:t>Annex 1</w:t>
            </w:r>
            <w:r>
              <w:rPr>
                <w:sz w:val="22"/>
                <w:szCs w:val="22"/>
              </w:rPr>
              <w:t>)</w:t>
            </w:r>
          </w:p>
        </w:tc>
      </w:tr>
    </w:tbl>
    <w:p w:rsidR="00E409EF" w:rsidRDefault="00E409EF" w:rsidP="00E409EF">
      <w:pPr>
        <w:pStyle w:val="berschrift2"/>
        <w:numPr>
          <w:ilvl w:val="1"/>
          <w:numId w:val="0"/>
        </w:numPr>
        <w:tabs>
          <w:tab w:val="left" w:pos="780"/>
          <w:tab w:val="num" w:pos="1536"/>
        </w:tabs>
        <w:spacing w:before="0" w:after="0"/>
        <w:ind w:left="1536" w:hanging="1536"/>
        <w:jc w:val="both"/>
      </w:pPr>
    </w:p>
    <w:p w:rsidR="00E409EF" w:rsidRPr="00D2675C" w:rsidRDefault="009B4484" w:rsidP="00E409EF">
      <w:pPr>
        <w:pStyle w:val="berschrift1"/>
        <w:tabs>
          <w:tab w:val="num" w:pos="432"/>
        </w:tabs>
        <w:ind w:left="431" w:hanging="431"/>
        <w:rPr>
          <w:sz w:val="24"/>
          <w:szCs w:val="24"/>
        </w:rPr>
      </w:pPr>
      <w:r>
        <w:rPr>
          <w:rFonts w:ascii="Times New Roman" w:hAnsi="Times New Roman"/>
          <w:sz w:val="24"/>
          <w:szCs w:val="24"/>
        </w:rPr>
        <w:t>3.7</w:t>
      </w:r>
      <w:r w:rsidR="00E409EF" w:rsidRPr="00D2675C">
        <w:rPr>
          <w:rFonts w:ascii="Times New Roman" w:hAnsi="Times New Roman"/>
          <w:sz w:val="24"/>
          <w:szCs w:val="24"/>
        </w:rPr>
        <w:t xml:space="preserve"> SEAMCAT (SE24_46)</w:t>
      </w:r>
    </w:p>
    <w:p w:rsidR="00E409EF" w:rsidRDefault="00E409EF" w:rsidP="00E409EF"/>
    <w:p w:rsidR="008B1366" w:rsidRPr="008B1366" w:rsidRDefault="00F07F63" w:rsidP="000C1246">
      <w:pPr>
        <w:jc w:val="both"/>
        <w:rPr>
          <w:sz w:val="22"/>
          <w:szCs w:val="22"/>
        </w:rPr>
      </w:pPr>
      <w:r>
        <w:rPr>
          <w:sz w:val="22"/>
          <w:szCs w:val="22"/>
        </w:rPr>
        <w:t xml:space="preserve">SE24 started </w:t>
      </w:r>
      <w:r w:rsidR="000C1246">
        <w:rPr>
          <w:sz w:val="22"/>
          <w:szCs w:val="22"/>
        </w:rPr>
        <w:t>with detailed considerations</w:t>
      </w:r>
      <w:r>
        <w:rPr>
          <w:sz w:val="22"/>
          <w:szCs w:val="22"/>
        </w:rPr>
        <w:t xml:space="preserve">. </w:t>
      </w:r>
      <w:r w:rsidR="000C1246">
        <w:rPr>
          <w:sz w:val="22"/>
          <w:szCs w:val="22"/>
        </w:rPr>
        <w:t xml:space="preserve">A fist version of a working document was prepared. The next step will be to run </w:t>
      </w:r>
      <w:r w:rsidR="000C1246" w:rsidRPr="000C1246">
        <w:rPr>
          <w:sz w:val="22"/>
          <w:szCs w:val="22"/>
        </w:rPr>
        <w:t xml:space="preserve">objective tests </w:t>
      </w:r>
      <w:r w:rsidR="000C1246">
        <w:rPr>
          <w:sz w:val="22"/>
          <w:szCs w:val="22"/>
        </w:rPr>
        <w:t xml:space="preserve">with simple time domain scenarios to identify for which time domain considerations </w:t>
      </w:r>
      <w:r w:rsidR="000C1246" w:rsidRPr="000C1246">
        <w:rPr>
          <w:sz w:val="22"/>
          <w:szCs w:val="22"/>
        </w:rPr>
        <w:t xml:space="preserve">SEAMCAT </w:t>
      </w:r>
      <w:r w:rsidR="000C1246">
        <w:rPr>
          <w:sz w:val="22"/>
          <w:szCs w:val="22"/>
        </w:rPr>
        <w:t xml:space="preserve">could be used. The plan is to involve STG </w:t>
      </w:r>
      <w:r w:rsidR="00BC06DC">
        <w:rPr>
          <w:sz w:val="22"/>
          <w:szCs w:val="22"/>
        </w:rPr>
        <w:t>here</w:t>
      </w:r>
      <w:r w:rsidR="000C1246">
        <w:rPr>
          <w:sz w:val="22"/>
          <w:szCs w:val="22"/>
        </w:rPr>
        <w:t xml:space="preserve">. </w:t>
      </w:r>
    </w:p>
    <w:p w:rsidR="00FF6830" w:rsidRPr="00E23015" w:rsidRDefault="00FF6830" w:rsidP="00D455F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455F6" w:rsidTr="009C4E12">
        <w:tc>
          <w:tcPr>
            <w:tcW w:w="9576" w:type="dxa"/>
            <w:tcBorders>
              <w:top w:val="single" w:sz="4" w:space="0" w:color="auto"/>
              <w:left w:val="single" w:sz="4" w:space="0" w:color="auto"/>
              <w:bottom w:val="single" w:sz="4" w:space="0" w:color="auto"/>
              <w:right w:val="single" w:sz="4" w:space="0" w:color="auto"/>
            </w:tcBorders>
          </w:tcPr>
          <w:p w:rsidR="00D455F6" w:rsidRDefault="00D455F6" w:rsidP="009C4E12">
            <w:pPr>
              <w:pStyle w:val="Textkrper"/>
              <w:spacing w:before="120"/>
              <w:rPr>
                <w:i/>
                <w:sz w:val="22"/>
                <w:szCs w:val="22"/>
                <w:lang w:val="en-US"/>
              </w:rPr>
            </w:pPr>
            <w:r>
              <w:rPr>
                <w:sz w:val="22"/>
                <w:szCs w:val="22"/>
                <w:lang w:val="en-US"/>
              </w:rPr>
              <w:t>WG SE is invited to note the progress for this work item.</w:t>
            </w:r>
          </w:p>
        </w:tc>
      </w:tr>
    </w:tbl>
    <w:p w:rsidR="00D455F6" w:rsidRDefault="00D455F6" w:rsidP="00D455F6">
      <w:pPr>
        <w:rPr>
          <w:lang w:val="en-US"/>
        </w:rPr>
      </w:pPr>
    </w:p>
    <w:p w:rsidR="00D455F6" w:rsidRPr="00D455F6" w:rsidRDefault="00D455F6" w:rsidP="00D455F6">
      <w:pPr>
        <w:rPr>
          <w:lang w:val="en-US"/>
        </w:rPr>
      </w:pPr>
    </w:p>
    <w:p w:rsidR="00E409EF" w:rsidRPr="00D2675C" w:rsidRDefault="009B4484" w:rsidP="00E409EF">
      <w:r>
        <w:rPr>
          <w:b/>
          <w:lang w:eastAsia="en-GB"/>
        </w:rPr>
        <w:t>3.8</w:t>
      </w:r>
      <w:r w:rsidR="00E409EF" w:rsidRPr="00D2675C">
        <w:rPr>
          <w:b/>
          <w:lang w:eastAsia="en-GB"/>
        </w:rPr>
        <w:t xml:space="preserve"> WI47: 862-863 MHz</w:t>
      </w:r>
      <w:r w:rsidR="00E409EF" w:rsidRPr="00D2675C">
        <w:t xml:space="preserve"> </w:t>
      </w:r>
    </w:p>
    <w:p w:rsidR="00E409EF" w:rsidRDefault="00E409EF" w:rsidP="00E409EF"/>
    <w:p w:rsidR="00186727" w:rsidRDefault="00186727" w:rsidP="00186727">
      <w:pPr>
        <w:rPr>
          <w:sz w:val="22"/>
          <w:szCs w:val="22"/>
        </w:rPr>
      </w:pPr>
      <w:r w:rsidRPr="001C6482">
        <w:rPr>
          <w:sz w:val="22"/>
          <w:szCs w:val="22"/>
        </w:rPr>
        <w:t xml:space="preserve">Based on the proposal from ETSI ERM </w:t>
      </w:r>
      <w:r>
        <w:rPr>
          <w:sz w:val="22"/>
          <w:szCs w:val="22"/>
        </w:rPr>
        <w:t>(</w:t>
      </w:r>
      <w:proofErr w:type="gramStart"/>
      <w:r>
        <w:rPr>
          <w:sz w:val="22"/>
          <w:szCs w:val="22"/>
        </w:rPr>
        <w:t>SE(</w:t>
      </w:r>
      <w:proofErr w:type="gramEnd"/>
      <w:r>
        <w:rPr>
          <w:sz w:val="22"/>
          <w:szCs w:val="22"/>
        </w:rPr>
        <w:t>14)Info8)</w:t>
      </w:r>
      <w:r w:rsidRPr="001C6482">
        <w:rPr>
          <w:sz w:val="22"/>
          <w:szCs w:val="22"/>
        </w:rPr>
        <w:t xml:space="preserve">, WGSE </w:t>
      </w:r>
      <w:r>
        <w:rPr>
          <w:sz w:val="22"/>
          <w:szCs w:val="22"/>
        </w:rPr>
        <w:t>is invited</w:t>
      </w:r>
      <w:r w:rsidRPr="001C6482">
        <w:rPr>
          <w:sz w:val="22"/>
          <w:szCs w:val="22"/>
        </w:rPr>
        <w:t xml:space="preserve"> to merge WI42-2 and WI47 and to close WI47</w:t>
      </w:r>
      <w:r>
        <w:rPr>
          <w:sz w:val="22"/>
          <w:szCs w:val="22"/>
        </w:rPr>
        <w:t xml:space="preserve"> (see 3.3)</w:t>
      </w:r>
      <w:r w:rsidRPr="001C6482">
        <w:rPr>
          <w:sz w:val="22"/>
          <w:szCs w:val="22"/>
        </w:rPr>
        <w:t>.</w:t>
      </w:r>
    </w:p>
    <w:p w:rsidR="009B4484" w:rsidRDefault="009B4484" w:rsidP="00E409EF">
      <w:pPr>
        <w:rPr>
          <w:sz w:val="22"/>
          <w:szCs w:val="22"/>
        </w:rPr>
      </w:pPr>
    </w:p>
    <w:p w:rsidR="009B4484" w:rsidRDefault="009B4484" w:rsidP="009B4484">
      <w:pPr>
        <w:pStyle w:val="berschrift2"/>
        <w:numPr>
          <w:ilvl w:val="1"/>
          <w:numId w:val="0"/>
        </w:numPr>
        <w:tabs>
          <w:tab w:val="left" w:pos="780"/>
          <w:tab w:val="num" w:pos="1536"/>
        </w:tabs>
        <w:spacing w:before="0" w:after="0"/>
        <w:ind w:left="1536" w:hanging="1536"/>
        <w:jc w:val="both"/>
        <w:rPr>
          <w:rFonts w:ascii="Times New Roman" w:hAnsi="Times New Roman"/>
          <w:i w:val="0"/>
          <w:sz w:val="24"/>
          <w:szCs w:val="24"/>
        </w:rPr>
      </w:pPr>
    </w:p>
    <w:p w:rsidR="009B4484" w:rsidRPr="009B4484" w:rsidRDefault="009B4484" w:rsidP="009B4484">
      <w:pPr>
        <w:pStyle w:val="berschrift2"/>
        <w:numPr>
          <w:ilvl w:val="1"/>
          <w:numId w:val="0"/>
        </w:numPr>
        <w:tabs>
          <w:tab w:val="left" w:pos="780"/>
          <w:tab w:val="num" w:pos="1536"/>
        </w:tabs>
        <w:spacing w:before="0" w:after="0"/>
        <w:ind w:left="1536" w:hanging="1536"/>
        <w:jc w:val="both"/>
        <w:rPr>
          <w:rFonts w:ascii="Times New Roman" w:hAnsi="Times New Roman"/>
          <w:i w:val="0"/>
          <w:sz w:val="24"/>
          <w:szCs w:val="24"/>
        </w:rPr>
      </w:pPr>
      <w:r>
        <w:rPr>
          <w:rFonts w:ascii="Times New Roman" w:hAnsi="Times New Roman"/>
          <w:i w:val="0"/>
          <w:sz w:val="24"/>
          <w:szCs w:val="24"/>
        </w:rPr>
        <w:t>3.9 WI</w:t>
      </w:r>
      <w:r w:rsidRPr="009B4484">
        <w:rPr>
          <w:rFonts w:ascii="Times New Roman" w:hAnsi="Times New Roman"/>
          <w:i w:val="0"/>
          <w:sz w:val="24"/>
          <w:szCs w:val="24"/>
        </w:rPr>
        <w:t xml:space="preserve">48: Low Power Cochlear Implant Systems (LP-CIS) operating in the band 2483.5 – 2500 MHz </w:t>
      </w:r>
    </w:p>
    <w:p w:rsidR="009B4484" w:rsidRPr="009B4484" w:rsidRDefault="009B4484" w:rsidP="009B4484">
      <w:pPr>
        <w:rPr>
          <w:sz w:val="22"/>
          <w:szCs w:val="22"/>
        </w:rPr>
      </w:pPr>
    </w:p>
    <w:p w:rsidR="009B4484" w:rsidRPr="009B4484" w:rsidRDefault="003F5ACB" w:rsidP="009B4484">
      <w:pPr>
        <w:rPr>
          <w:sz w:val="22"/>
          <w:szCs w:val="22"/>
          <w:lang w:eastAsia="sv-SE"/>
        </w:rPr>
      </w:pPr>
      <w:r>
        <w:rPr>
          <w:sz w:val="22"/>
          <w:szCs w:val="22"/>
          <w:lang w:eastAsia="sv-SE"/>
        </w:rPr>
        <w:t>SE24 started with</w:t>
      </w:r>
      <w:r w:rsidR="009B4484" w:rsidRPr="009B4484">
        <w:rPr>
          <w:sz w:val="22"/>
          <w:szCs w:val="22"/>
          <w:lang w:eastAsia="sv-SE"/>
        </w:rPr>
        <w:t xml:space="preserve"> a comparison between LP-CIS</w:t>
      </w:r>
      <w:r>
        <w:rPr>
          <w:sz w:val="22"/>
          <w:szCs w:val="22"/>
          <w:lang w:eastAsia="sv-SE"/>
        </w:rPr>
        <w:t>,</w:t>
      </w:r>
      <w:r w:rsidR="009B4484" w:rsidRPr="009B4484">
        <w:rPr>
          <w:sz w:val="22"/>
          <w:szCs w:val="22"/>
          <w:lang w:eastAsia="sv-SE"/>
        </w:rPr>
        <w:t xml:space="preserve"> MBANS and LP-AMI. It is not clear at this stage </w:t>
      </w:r>
      <w:r w:rsidR="000F3A3D">
        <w:rPr>
          <w:sz w:val="22"/>
          <w:szCs w:val="22"/>
          <w:lang w:eastAsia="sv-SE"/>
        </w:rPr>
        <w:t xml:space="preserve">for which radio systems </w:t>
      </w:r>
      <w:r w:rsidR="009B4484" w:rsidRPr="009B4484">
        <w:rPr>
          <w:sz w:val="22"/>
          <w:szCs w:val="22"/>
          <w:lang w:eastAsia="sv-SE"/>
        </w:rPr>
        <w:t>further studies are required. The impact from LTE above 2.5 GHz on LP-CIS was also discussed and studies on that issue may be expected for the next meeting.</w:t>
      </w:r>
    </w:p>
    <w:p w:rsidR="009B4484" w:rsidRPr="009B4484" w:rsidRDefault="009B4484" w:rsidP="009B4484">
      <w:pPr>
        <w:jc w:val="both"/>
        <w:rPr>
          <w:sz w:val="22"/>
          <w:szCs w:val="22"/>
        </w:rPr>
      </w:pPr>
    </w:p>
    <w:p w:rsidR="009B4484" w:rsidRPr="009B4484" w:rsidRDefault="009B4484" w:rsidP="009B4484">
      <w:pPr>
        <w:jc w:val="both"/>
        <w:rPr>
          <w:sz w:val="22"/>
          <w:szCs w:val="22"/>
        </w:rPr>
      </w:pPr>
      <w:r w:rsidRPr="009B4484">
        <w:rPr>
          <w:sz w:val="22"/>
          <w:szCs w:val="22"/>
        </w:rPr>
        <w:t>Finalisation at SE24 planned at the August 2014 meeting of SE24.</w:t>
      </w:r>
    </w:p>
    <w:p w:rsidR="009B4484" w:rsidRPr="009B4484" w:rsidRDefault="009B4484" w:rsidP="009B448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76F40" w:rsidTr="00FD2B97">
        <w:tc>
          <w:tcPr>
            <w:tcW w:w="9576" w:type="dxa"/>
            <w:tcBorders>
              <w:top w:val="single" w:sz="4" w:space="0" w:color="auto"/>
              <w:left w:val="single" w:sz="4" w:space="0" w:color="auto"/>
              <w:bottom w:val="single" w:sz="4" w:space="0" w:color="auto"/>
              <w:right w:val="single" w:sz="4" w:space="0" w:color="auto"/>
            </w:tcBorders>
          </w:tcPr>
          <w:p w:rsidR="00076F40" w:rsidRDefault="00076F40" w:rsidP="00FD2B97">
            <w:pPr>
              <w:pStyle w:val="Textkrper"/>
              <w:spacing w:before="120"/>
              <w:rPr>
                <w:i/>
                <w:sz w:val="22"/>
                <w:szCs w:val="22"/>
                <w:lang w:val="en-US"/>
              </w:rPr>
            </w:pPr>
            <w:r>
              <w:rPr>
                <w:sz w:val="22"/>
                <w:szCs w:val="22"/>
                <w:lang w:val="en-US"/>
              </w:rPr>
              <w:t>WG SE is invited to note the progress for this work item.</w:t>
            </w:r>
          </w:p>
        </w:tc>
      </w:tr>
    </w:tbl>
    <w:p w:rsidR="009B4484" w:rsidRPr="009B4484" w:rsidRDefault="009B4484" w:rsidP="009B4484">
      <w:pPr>
        <w:rPr>
          <w:sz w:val="22"/>
          <w:szCs w:val="22"/>
        </w:rPr>
      </w:pPr>
    </w:p>
    <w:p w:rsidR="009B4484" w:rsidRPr="009B4484" w:rsidRDefault="009B4484" w:rsidP="009B4484">
      <w:pPr>
        <w:rPr>
          <w:sz w:val="22"/>
          <w:szCs w:val="22"/>
        </w:rPr>
      </w:pPr>
    </w:p>
    <w:p w:rsidR="009B4484" w:rsidRPr="009B4484" w:rsidRDefault="009B4484" w:rsidP="009B4484">
      <w:pPr>
        <w:pStyle w:val="berschrift2"/>
        <w:numPr>
          <w:ilvl w:val="1"/>
          <w:numId w:val="0"/>
        </w:numPr>
        <w:tabs>
          <w:tab w:val="left" w:pos="780"/>
          <w:tab w:val="num" w:pos="1536"/>
        </w:tabs>
        <w:spacing w:before="0" w:after="0"/>
        <w:ind w:left="1536" w:hanging="1536"/>
        <w:jc w:val="both"/>
        <w:rPr>
          <w:rFonts w:ascii="Times New Roman" w:hAnsi="Times New Roman"/>
          <w:i w:val="0"/>
          <w:sz w:val="24"/>
          <w:szCs w:val="24"/>
        </w:rPr>
      </w:pPr>
      <w:r>
        <w:rPr>
          <w:rFonts w:ascii="Times New Roman" w:hAnsi="Times New Roman"/>
          <w:i w:val="0"/>
          <w:sz w:val="24"/>
          <w:szCs w:val="24"/>
        </w:rPr>
        <w:t>3.10 WI</w:t>
      </w:r>
      <w:r w:rsidRPr="009B4484">
        <w:rPr>
          <w:rFonts w:ascii="Times New Roman" w:hAnsi="Times New Roman"/>
          <w:i w:val="0"/>
          <w:sz w:val="24"/>
          <w:szCs w:val="24"/>
        </w:rPr>
        <w:t>49: TTT/DSRC</w:t>
      </w:r>
    </w:p>
    <w:p w:rsidR="009B4484" w:rsidRPr="009B4484" w:rsidRDefault="009B4484" w:rsidP="009B4484">
      <w:pPr>
        <w:rPr>
          <w:sz w:val="22"/>
          <w:szCs w:val="22"/>
        </w:rPr>
      </w:pPr>
    </w:p>
    <w:p w:rsidR="009B4484" w:rsidRPr="009B4484" w:rsidRDefault="009B4484" w:rsidP="009B4484">
      <w:pPr>
        <w:pStyle w:val="Listenabsatz"/>
        <w:ind w:left="0"/>
        <w:rPr>
          <w:sz w:val="22"/>
          <w:szCs w:val="22"/>
        </w:rPr>
      </w:pPr>
      <w:r w:rsidRPr="009B4484">
        <w:rPr>
          <w:sz w:val="22"/>
          <w:szCs w:val="22"/>
        </w:rPr>
        <w:t xml:space="preserve">No detailed consideration has been given to this </w:t>
      </w:r>
      <w:r w:rsidR="00076F40">
        <w:rPr>
          <w:sz w:val="22"/>
          <w:szCs w:val="22"/>
        </w:rPr>
        <w:t xml:space="preserve">work </w:t>
      </w:r>
      <w:r w:rsidRPr="009B4484">
        <w:rPr>
          <w:sz w:val="22"/>
          <w:szCs w:val="22"/>
        </w:rPr>
        <w:t>item. Some concerns were raised on the value of studies for a system which is already in the market since 20 years. Are we expecting a compatible situation between RTTT and radiolocation without DFS?</w:t>
      </w:r>
      <w:r w:rsidR="00076F40">
        <w:rPr>
          <w:sz w:val="22"/>
          <w:szCs w:val="22"/>
        </w:rPr>
        <w:t xml:space="preserve"> Guidance has been requested from SRD/MG on that issue.</w:t>
      </w:r>
    </w:p>
    <w:p w:rsidR="009B4484" w:rsidRPr="009B4484" w:rsidRDefault="009B4484" w:rsidP="009B4484">
      <w:pPr>
        <w:rPr>
          <w:sz w:val="22"/>
          <w:szCs w:val="22"/>
          <w:lang w:eastAsia="sv-SE"/>
        </w:rPr>
      </w:pPr>
    </w:p>
    <w:p w:rsidR="009B4484" w:rsidRPr="009B4484" w:rsidRDefault="009B4484" w:rsidP="009B4484">
      <w:pPr>
        <w:jc w:val="both"/>
        <w:rPr>
          <w:sz w:val="22"/>
          <w:szCs w:val="22"/>
        </w:rPr>
      </w:pPr>
      <w:r w:rsidRPr="009B4484">
        <w:rPr>
          <w:sz w:val="22"/>
          <w:szCs w:val="22"/>
        </w:rPr>
        <w:t>Finalisation planned at the August 2014 meeting of SE24</w:t>
      </w:r>
    </w:p>
    <w:p w:rsidR="009B4484" w:rsidRPr="009B4484" w:rsidRDefault="009B4484" w:rsidP="009B4484">
      <w:pPr>
        <w:jc w:val="both"/>
        <w:rPr>
          <w:sz w:val="22"/>
          <w:szCs w:val="22"/>
        </w:rPr>
      </w:pPr>
    </w:p>
    <w:p w:rsidR="00076F40" w:rsidRPr="009B4484" w:rsidRDefault="00076F40" w:rsidP="00076F4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76F40" w:rsidTr="00FD2B97">
        <w:tc>
          <w:tcPr>
            <w:tcW w:w="9576" w:type="dxa"/>
            <w:tcBorders>
              <w:top w:val="single" w:sz="4" w:space="0" w:color="auto"/>
              <w:left w:val="single" w:sz="4" w:space="0" w:color="auto"/>
              <w:bottom w:val="single" w:sz="4" w:space="0" w:color="auto"/>
              <w:right w:val="single" w:sz="4" w:space="0" w:color="auto"/>
            </w:tcBorders>
          </w:tcPr>
          <w:p w:rsidR="00076F40" w:rsidRDefault="00076F40" w:rsidP="00FD2B97">
            <w:pPr>
              <w:pStyle w:val="Textkrper"/>
              <w:spacing w:before="120"/>
              <w:rPr>
                <w:i/>
                <w:sz w:val="22"/>
                <w:szCs w:val="22"/>
                <w:lang w:val="en-US"/>
              </w:rPr>
            </w:pPr>
            <w:r>
              <w:rPr>
                <w:sz w:val="22"/>
                <w:szCs w:val="22"/>
                <w:lang w:val="en-US"/>
              </w:rPr>
              <w:lastRenderedPageBreak/>
              <w:t>WG SE is invited to note the progress for this work item.</w:t>
            </w:r>
          </w:p>
        </w:tc>
      </w:tr>
    </w:tbl>
    <w:p w:rsidR="009B4484" w:rsidRPr="009B4484" w:rsidRDefault="009B4484" w:rsidP="009B4484">
      <w:pPr>
        <w:rPr>
          <w:sz w:val="22"/>
          <w:szCs w:val="22"/>
        </w:rPr>
      </w:pPr>
    </w:p>
    <w:p w:rsidR="009B4484" w:rsidRPr="009B4484" w:rsidRDefault="009B4484" w:rsidP="009B4484">
      <w:pPr>
        <w:rPr>
          <w:b/>
          <w:sz w:val="22"/>
          <w:szCs w:val="22"/>
        </w:rPr>
      </w:pPr>
    </w:p>
    <w:p w:rsidR="009B4484" w:rsidRPr="009B4484" w:rsidRDefault="009B4484" w:rsidP="009B4484">
      <w:pPr>
        <w:pStyle w:val="berschrift2"/>
        <w:numPr>
          <w:ilvl w:val="1"/>
          <w:numId w:val="0"/>
        </w:numPr>
        <w:tabs>
          <w:tab w:val="left" w:pos="780"/>
          <w:tab w:val="num" w:pos="1536"/>
        </w:tabs>
        <w:spacing w:before="0" w:after="0"/>
        <w:ind w:left="1536" w:hanging="1536"/>
        <w:jc w:val="both"/>
        <w:rPr>
          <w:rFonts w:ascii="Times New Roman" w:hAnsi="Times New Roman"/>
          <w:i w:val="0"/>
          <w:sz w:val="24"/>
          <w:szCs w:val="24"/>
        </w:rPr>
      </w:pPr>
      <w:r>
        <w:rPr>
          <w:rFonts w:ascii="Times New Roman" w:hAnsi="Times New Roman"/>
          <w:i w:val="0"/>
          <w:sz w:val="24"/>
          <w:szCs w:val="24"/>
        </w:rPr>
        <w:t>3.11 WI</w:t>
      </w:r>
      <w:r w:rsidRPr="009B4484">
        <w:rPr>
          <w:rFonts w:ascii="Times New Roman" w:hAnsi="Times New Roman"/>
          <w:i w:val="0"/>
          <w:sz w:val="24"/>
          <w:szCs w:val="24"/>
        </w:rPr>
        <w:t>50: Helicopter applications in the band 76-79 GHz</w:t>
      </w:r>
    </w:p>
    <w:p w:rsidR="009B4484" w:rsidRDefault="009B4484" w:rsidP="009B4484">
      <w:pPr>
        <w:rPr>
          <w:sz w:val="22"/>
          <w:szCs w:val="22"/>
        </w:rPr>
      </w:pPr>
    </w:p>
    <w:p w:rsidR="00582835" w:rsidRPr="00582835" w:rsidRDefault="00582835" w:rsidP="009B4484">
      <w:pPr>
        <w:rPr>
          <w:sz w:val="22"/>
          <w:szCs w:val="22"/>
          <w:lang w:eastAsia="de-DE"/>
        </w:rPr>
      </w:pPr>
      <w:r w:rsidRPr="00582835">
        <w:rPr>
          <w:sz w:val="22"/>
          <w:szCs w:val="22"/>
        </w:rPr>
        <w:t xml:space="preserve">From the </w:t>
      </w:r>
      <w:r>
        <w:rPr>
          <w:sz w:val="22"/>
          <w:szCs w:val="22"/>
        </w:rPr>
        <w:t xml:space="preserve">last </w:t>
      </w:r>
      <w:r w:rsidRPr="00582835">
        <w:rPr>
          <w:sz w:val="22"/>
          <w:szCs w:val="22"/>
        </w:rPr>
        <w:t>WGSE meeting some clarification was requested from WGFM on the frequency band to be studied</w:t>
      </w:r>
      <w:r>
        <w:rPr>
          <w:sz w:val="22"/>
          <w:szCs w:val="22"/>
        </w:rPr>
        <w:t>. The reply from WFM is available now (</w:t>
      </w:r>
      <w:proofErr w:type="gramStart"/>
      <w:r w:rsidRPr="00582835">
        <w:rPr>
          <w:sz w:val="22"/>
          <w:szCs w:val="22"/>
        </w:rPr>
        <w:t>SE(</w:t>
      </w:r>
      <w:proofErr w:type="gramEnd"/>
      <w:r w:rsidRPr="00582835">
        <w:rPr>
          <w:sz w:val="22"/>
          <w:szCs w:val="22"/>
        </w:rPr>
        <w:t>14)013</w:t>
      </w:r>
      <w:r>
        <w:rPr>
          <w:sz w:val="22"/>
          <w:szCs w:val="22"/>
        </w:rPr>
        <w:t xml:space="preserve">, </w:t>
      </w:r>
      <w:r w:rsidRPr="00582835">
        <w:rPr>
          <w:sz w:val="22"/>
          <w:szCs w:val="22"/>
        </w:rPr>
        <w:t xml:space="preserve">M73_06); </w:t>
      </w:r>
      <w:r w:rsidRPr="00582835">
        <w:rPr>
          <w:sz w:val="22"/>
          <w:szCs w:val="22"/>
          <w:lang w:eastAsia="de-DE"/>
        </w:rPr>
        <w:t xml:space="preserve">WGFM decided that the entire frequency range 76-79 GHz as described in the ETSI </w:t>
      </w:r>
      <w:proofErr w:type="spellStart"/>
      <w:r w:rsidRPr="00582835">
        <w:rPr>
          <w:sz w:val="22"/>
          <w:szCs w:val="22"/>
          <w:lang w:eastAsia="de-DE"/>
        </w:rPr>
        <w:t>SRdoc</w:t>
      </w:r>
      <w:proofErr w:type="spellEnd"/>
      <w:r w:rsidRPr="00582835">
        <w:rPr>
          <w:sz w:val="22"/>
          <w:szCs w:val="22"/>
          <w:lang w:eastAsia="de-DE"/>
        </w:rPr>
        <w:t xml:space="preserve"> TR 103 137 should be covered by the technical studies on sharing and compatibility in Project Team SE PT24.</w:t>
      </w:r>
    </w:p>
    <w:p w:rsidR="00582835" w:rsidRPr="00582835" w:rsidRDefault="00582835" w:rsidP="009B4484">
      <w:pPr>
        <w:rPr>
          <w:sz w:val="22"/>
          <w:szCs w:val="22"/>
        </w:rPr>
      </w:pPr>
    </w:p>
    <w:p w:rsidR="009B4484" w:rsidRPr="009B4484" w:rsidRDefault="000F3A3D" w:rsidP="009B4484">
      <w:pPr>
        <w:rPr>
          <w:sz w:val="22"/>
          <w:szCs w:val="22"/>
        </w:rPr>
      </w:pPr>
      <w:r>
        <w:rPr>
          <w:sz w:val="22"/>
          <w:szCs w:val="22"/>
        </w:rPr>
        <w:t>A first working document with i</w:t>
      </w:r>
      <w:r w:rsidR="009B4484" w:rsidRPr="009B4484">
        <w:rPr>
          <w:sz w:val="22"/>
          <w:szCs w:val="22"/>
        </w:rPr>
        <w:t xml:space="preserve">nitial RAS studies </w:t>
      </w:r>
      <w:r w:rsidR="00076F40">
        <w:rPr>
          <w:sz w:val="22"/>
          <w:szCs w:val="22"/>
        </w:rPr>
        <w:t xml:space="preserve">have been </w:t>
      </w:r>
      <w:r w:rsidR="009F3DCE">
        <w:rPr>
          <w:sz w:val="22"/>
          <w:szCs w:val="22"/>
        </w:rPr>
        <w:t>considered</w:t>
      </w:r>
      <w:r w:rsidR="009B4484" w:rsidRPr="009B4484">
        <w:rPr>
          <w:sz w:val="22"/>
          <w:szCs w:val="22"/>
        </w:rPr>
        <w:t xml:space="preserve"> showing separation distances up to 80 km for a helicopter at 300m altitude. </w:t>
      </w:r>
      <w:r w:rsidR="00EC171D">
        <w:rPr>
          <w:sz w:val="22"/>
          <w:szCs w:val="22"/>
        </w:rPr>
        <w:t xml:space="preserve">Such an exclusion zone could be acceptable for the helicopter community since a GPS receiver is expected to be available and since only a limited number of RAS stations are using those frequencies.  </w:t>
      </w:r>
    </w:p>
    <w:p w:rsidR="009B4484" w:rsidRPr="009B4484" w:rsidRDefault="009B4484" w:rsidP="009B4484">
      <w:pPr>
        <w:jc w:val="both"/>
        <w:rPr>
          <w:sz w:val="22"/>
          <w:szCs w:val="22"/>
        </w:rPr>
      </w:pPr>
    </w:p>
    <w:p w:rsidR="009B4484" w:rsidRPr="009B4484" w:rsidRDefault="009B4484" w:rsidP="009B4484">
      <w:pPr>
        <w:jc w:val="both"/>
        <w:rPr>
          <w:bCs/>
          <w:sz w:val="22"/>
          <w:szCs w:val="22"/>
        </w:rPr>
      </w:pPr>
      <w:r w:rsidRPr="009B4484">
        <w:rPr>
          <w:sz w:val="22"/>
          <w:szCs w:val="22"/>
        </w:rPr>
        <w:t>Finalisation at SE24 planned at the April meeting 2014 of SE24</w:t>
      </w:r>
    </w:p>
    <w:p w:rsidR="00606100" w:rsidRPr="009B4484" w:rsidRDefault="00606100" w:rsidP="009B448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06100" w:rsidTr="00FD2B97">
        <w:tc>
          <w:tcPr>
            <w:tcW w:w="9576" w:type="dxa"/>
            <w:tcBorders>
              <w:top w:val="single" w:sz="4" w:space="0" w:color="auto"/>
              <w:left w:val="single" w:sz="4" w:space="0" w:color="auto"/>
              <w:bottom w:val="single" w:sz="4" w:space="0" w:color="auto"/>
              <w:right w:val="single" w:sz="4" w:space="0" w:color="auto"/>
            </w:tcBorders>
          </w:tcPr>
          <w:p w:rsidR="00606100" w:rsidRDefault="00606100" w:rsidP="00606100">
            <w:pPr>
              <w:pStyle w:val="Textkrper"/>
              <w:spacing w:before="120"/>
              <w:rPr>
                <w:i/>
                <w:sz w:val="22"/>
                <w:szCs w:val="22"/>
                <w:lang w:val="en-US"/>
              </w:rPr>
            </w:pPr>
            <w:r>
              <w:rPr>
                <w:sz w:val="22"/>
                <w:szCs w:val="22"/>
                <w:lang w:val="en-US"/>
              </w:rPr>
              <w:t>WG SE is invited to note the progress for this work item and to reflect the frequency band 76-79 GHz in the work program.</w:t>
            </w:r>
          </w:p>
        </w:tc>
      </w:tr>
    </w:tbl>
    <w:p w:rsidR="00606100" w:rsidRDefault="00606100" w:rsidP="00606100">
      <w:pPr>
        <w:rPr>
          <w:sz w:val="22"/>
          <w:szCs w:val="22"/>
        </w:rPr>
      </w:pPr>
    </w:p>
    <w:p w:rsidR="00606100" w:rsidRPr="009B4484" w:rsidRDefault="00606100" w:rsidP="00606100">
      <w:pPr>
        <w:rPr>
          <w:sz w:val="22"/>
          <w:szCs w:val="22"/>
        </w:rPr>
      </w:pPr>
    </w:p>
    <w:p w:rsidR="009B4484" w:rsidRPr="009B4484" w:rsidRDefault="009B4484" w:rsidP="009B4484">
      <w:pPr>
        <w:pStyle w:val="berschrift2"/>
        <w:numPr>
          <w:ilvl w:val="1"/>
          <w:numId w:val="0"/>
        </w:numPr>
        <w:tabs>
          <w:tab w:val="left" w:pos="780"/>
          <w:tab w:val="num" w:pos="1536"/>
        </w:tabs>
        <w:spacing w:before="0" w:after="0"/>
        <w:ind w:left="1536" w:hanging="1536"/>
        <w:jc w:val="both"/>
        <w:rPr>
          <w:rFonts w:ascii="Times New Roman" w:hAnsi="Times New Roman"/>
          <w:i w:val="0"/>
          <w:sz w:val="24"/>
          <w:szCs w:val="24"/>
        </w:rPr>
      </w:pPr>
      <w:r w:rsidRPr="009B4484">
        <w:rPr>
          <w:rFonts w:ascii="Times New Roman" w:hAnsi="Times New Roman"/>
          <w:i w:val="0"/>
          <w:sz w:val="24"/>
          <w:szCs w:val="24"/>
        </w:rPr>
        <w:t xml:space="preserve">3.12 5 GHz WLAN </w:t>
      </w:r>
    </w:p>
    <w:p w:rsidR="009B4484" w:rsidRDefault="009B4484" w:rsidP="009B4484">
      <w:pPr>
        <w:rPr>
          <w:sz w:val="22"/>
          <w:szCs w:val="22"/>
        </w:rPr>
      </w:pPr>
    </w:p>
    <w:p w:rsidR="009B4484" w:rsidRPr="009B4484" w:rsidRDefault="0088594F" w:rsidP="0088594F">
      <w:pPr>
        <w:rPr>
          <w:sz w:val="22"/>
          <w:szCs w:val="22"/>
        </w:rPr>
      </w:pPr>
      <w:r>
        <w:rPr>
          <w:sz w:val="22"/>
          <w:szCs w:val="22"/>
        </w:rPr>
        <w:t>After the last</w:t>
      </w:r>
      <w:r w:rsidRPr="0088594F">
        <w:rPr>
          <w:sz w:val="22"/>
          <w:szCs w:val="22"/>
        </w:rPr>
        <w:t xml:space="preserve"> ECC Steering Group and CPG15-3</w:t>
      </w:r>
      <w:r>
        <w:rPr>
          <w:sz w:val="22"/>
          <w:szCs w:val="22"/>
        </w:rPr>
        <w:t xml:space="preserve"> the WGSE chairman requested SE24 (and other PTs) </w:t>
      </w:r>
      <w:r w:rsidRPr="0088594F">
        <w:rPr>
          <w:sz w:val="22"/>
          <w:szCs w:val="22"/>
          <w:lang w:val="en-US"/>
        </w:rPr>
        <w:t xml:space="preserve">to deliver preliminary results for the CPG PTD meeting 13-17 January 2014, so that they can use this for WRC'15 AI1.1. These preliminary results are aimed to provide a first, very rough indication of the impact of WLAN on the concerned systems. </w:t>
      </w:r>
      <w:r>
        <w:rPr>
          <w:sz w:val="22"/>
          <w:szCs w:val="22"/>
        </w:rPr>
        <w:t>I</w:t>
      </w:r>
      <w:r w:rsidR="009B4484" w:rsidRPr="009B4484">
        <w:rPr>
          <w:sz w:val="22"/>
          <w:szCs w:val="22"/>
        </w:rPr>
        <w:t xml:space="preserve">t is expected that WGSE will streamline </w:t>
      </w:r>
      <w:r>
        <w:rPr>
          <w:sz w:val="22"/>
          <w:szCs w:val="22"/>
        </w:rPr>
        <w:t xml:space="preserve">at this meeting </w:t>
      </w:r>
      <w:r w:rsidR="009B4484" w:rsidRPr="009B4484">
        <w:rPr>
          <w:sz w:val="22"/>
          <w:szCs w:val="22"/>
        </w:rPr>
        <w:t>the organisation with regard to the EC mandate</w:t>
      </w:r>
      <w:r>
        <w:rPr>
          <w:sz w:val="22"/>
          <w:szCs w:val="22"/>
        </w:rPr>
        <w:t xml:space="preserve">. </w:t>
      </w:r>
    </w:p>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 xml:space="preserve">Preliminary studies were prepared by SE24 (see Annex 2) on the impact of RLAN used in the band 5725 - 5925 MHz on the three following systems: </w:t>
      </w:r>
    </w:p>
    <w:p w:rsidR="009B4484" w:rsidRPr="009B4484" w:rsidRDefault="009B4484" w:rsidP="009B4484">
      <w:pPr>
        <w:numPr>
          <w:ilvl w:val="0"/>
          <w:numId w:val="30"/>
        </w:numPr>
        <w:rPr>
          <w:sz w:val="22"/>
          <w:szCs w:val="22"/>
        </w:rPr>
      </w:pPr>
      <w:r w:rsidRPr="009B4484">
        <w:rPr>
          <w:sz w:val="22"/>
          <w:szCs w:val="22"/>
        </w:rPr>
        <w:t xml:space="preserve">ITS in the band 5855 - 5925 MHz </w:t>
      </w:r>
    </w:p>
    <w:p w:rsidR="009B4484" w:rsidRPr="009B4484" w:rsidRDefault="009B4484" w:rsidP="009B4484">
      <w:pPr>
        <w:numPr>
          <w:ilvl w:val="0"/>
          <w:numId w:val="30"/>
        </w:numPr>
        <w:rPr>
          <w:sz w:val="22"/>
          <w:szCs w:val="22"/>
        </w:rPr>
      </w:pPr>
      <w:r w:rsidRPr="009B4484">
        <w:rPr>
          <w:sz w:val="22"/>
          <w:szCs w:val="22"/>
        </w:rPr>
        <w:t xml:space="preserve">RTTT/DSRC in the bands 5795-5805 and 5805 - 5815 MHz </w:t>
      </w:r>
    </w:p>
    <w:p w:rsidR="009B4484" w:rsidRPr="009B4484" w:rsidRDefault="009B4484" w:rsidP="009B4484">
      <w:pPr>
        <w:numPr>
          <w:ilvl w:val="0"/>
          <w:numId w:val="30"/>
        </w:numPr>
        <w:rPr>
          <w:sz w:val="22"/>
          <w:szCs w:val="22"/>
        </w:rPr>
      </w:pPr>
      <w:r w:rsidRPr="009B4484">
        <w:rPr>
          <w:sz w:val="22"/>
          <w:szCs w:val="22"/>
        </w:rPr>
        <w:t>WIA in the band 5725-5875 MHz</w:t>
      </w:r>
    </w:p>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 xml:space="preserve">For the three studies, the MCL calculations lead to significant separation distances. Thus, there is a need for further studies. Initial consideration has been made on the potential application of interference avoidance techniques for the protection of ITS. </w:t>
      </w:r>
    </w:p>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Guidance is expected from WG SE on the need to conduct studies between RLANs and</w:t>
      </w:r>
      <w:r w:rsidR="0088594F">
        <w:rPr>
          <w:sz w:val="22"/>
          <w:szCs w:val="22"/>
        </w:rPr>
        <w:t xml:space="preserve"> other radio systems, such as</w:t>
      </w:r>
      <w:r w:rsidRPr="009B4484">
        <w:rPr>
          <w:sz w:val="22"/>
          <w:szCs w:val="22"/>
        </w:rPr>
        <w:t>:</w:t>
      </w:r>
    </w:p>
    <w:p w:rsidR="009B4484" w:rsidRPr="009B4484" w:rsidRDefault="009B4484" w:rsidP="009B4484">
      <w:pPr>
        <w:numPr>
          <w:ilvl w:val="0"/>
          <w:numId w:val="31"/>
        </w:numPr>
        <w:rPr>
          <w:sz w:val="22"/>
          <w:szCs w:val="22"/>
        </w:rPr>
      </w:pPr>
      <w:r w:rsidRPr="009B4484">
        <w:rPr>
          <w:sz w:val="22"/>
          <w:szCs w:val="22"/>
        </w:rPr>
        <w:t>Short Range Devices in the band 5725-5875 MHz</w:t>
      </w:r>
      <w:r w:rsidR="00AF6E48">
        <w:rPr>
          <w:sz w:val="22"/>
          <w:szCs w:val="22"/>
        </w:rPr>
        <w:t xml:space="preserve"> (see also SE(14)028)</w:t>
      </w:r>
      <w:r w:rsidRPr="009B4484">
        <w:rPr>
          <w:sz w:val="22"/>
          <w:szCs w:val="22"/>
        </w:rPr>
        <w:t>, and</w:t>
      </w:r>
    </w:p>
    <w:p w:rsidR="009B4484" w:rsidRPr="009B4484" w:rsidRDefault="009B4484" w:rsidP="009B4484">
      <w:pPr>
        <w:numPr>
          <w:ilvl w:val="0"/>
          <w:numId w:val="31"/>
        </w:numPr>
        <w:rPr>
          <w:sz w:val="22"/>
          <w:szCs w:val="22"/>
        </w:rPr>
      </w:pPr>
      <w:proofErr w:type="gramStart"/>
      <w:r w:rsidRPr="009B4484">
        <w:rPr>
          <w:sz w:val="22"/>
          <w:szCs w:val="22"/>
        </w:rPr>
        <w:t>an</w:t>
      </w:r>
      <w:proofErr w:type="gramEnd"/>
      <w:r w:rsidRPr="009B4484">
        <w:rPr>
          <w:sz w:val="22"/>
          <w:szCs w:val="22"/>
        </w:rPr>
        <w:t xml:space="preserve"> additional system used by one CEPT administration for public transport automation (like subways) in the band 5915-5935 </w:t>
      </w:r>
      <w:proofErr w:type="spellStart"/>
      <w:r w:rsidRPr="009B4484">
        <w:rPr>
          <w:sz w:val="22"/>
          <w:szCs w:val="22"/>
        </w:rPr>
        <w:t>MHz.</w:t>
      </w:r>
      <w:proofErr w:type="spellEnd"/>
      <w:r w:rsidRPr="009B4484">
        <w:rPr>
          <w:sz w:val="22"/>
          <w:szCs w:val="22"/>
        </w:rPr>
        <w:t xml:space="preserve">   </w:t>
      </w:r>
    </w:p>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 xml:space="preserve">Other compatibility studies related to RLANs in the 5725-5925 MHz band (with radiolocation, FSS and FS (BFWA)) are addressed in other groups. </w:t>
      </w:r>
    </w:p>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 xml:space="preserve">The WGSE chairman </w:t>
      </w:r>
      <w:r w:rsidR="00773B85">
        <w:rPr>
          <w:sz w:val="22"/>
          <w:szCs w:val="22"/>
        </w:rPr>
        <w:t xml:space="preserve">already </w:t>
      </w:r>
      <w:r w:rsidRPr="009B4484">
        <w:rPr>
          <w:sz w:val="22"/>
          <w:szCs w:val="22"/>
        </w:rPr>
        <w:t>collect</w:t>
      </w:r>
      <w:r w:rsidR="00773B85">
        <w:rPr>
          <w:sz w:val="22"/>
          <w:szCs w:val="22"/>
        </w:rPr>
        <w:t>ed</w:t>
      </w:r>
      <w:r w:rsidRPr="009B4484">
        <w:rPr>
          <w:sz w:val="22"/>
          <w:szCs w:val="22"/>
        </w:rPr>
        <w:t xml:space="preserve"> the results from SE24, SE19, SE40 and SE44 together and forward it to CPG PTD</w:t>
      </w:r>
      <w:r w:rsidR="00451256">
        <w:rPr>
          <w:sz w:val="22"/>
          <w:szCs w:val="22"/>
        </w:rPr>
        <w:t xml:space="preserve"> (see </w:t>
      </w:r>
      <w:proofErr w:type="gramStart"/>
      <w:r w:rsidR="00451256">
        <w:rPr>
          <w:sz w:val="22"/>
          <w:szCs w:val="22"/>
        </w:rPr>
        <w:t>SE(</w:t>
      </w:r>
      <w:proofErr w:type="gramEnd"/>
      <w:r w:rsidR="00451256">
        <w:rPr>
          <w:sz w:val="22"/>
          <w:szCs w:val="22"/>
        </w:rPr>
        <w:t>14)027)</w:t>
      </w:r>
      <w:r w:rsidRPr="009B4484">
        <w:rPr>
          <w:sz w:val="22"/>
          <w:szCs w:val="22"/>
        </w:rPr>
        <w:t>.</w:t>
      </w:r>
    </w:p>
    <w:p w:rsidR="009B4484" w:rsidRPr="009B4484" w:rsidRDefault="009B4484" w:rsidP="009B4484">
      <w:pPr>
        <w:rPr>
          <w:sz w:val="22"/>
          <w:szCs w:val="22"/>
        </w:rPr>
      </w:pPr>
    </w:p>
    <w:p w:rsidR="009B4484" w:rsidRDefault="009B4484" w:rsidP="009B4484">
      <w:pPr>
        <w:rPr>
          <w:sz w:val="22"/>
          <w:szCs w:val="22"/>
        </w:rPr>
      </w:pPr>
      <w:r w:rsidRPr="009B4484">
        <w:rPr>
          <w:sz w:val="22"/>
          <w:szCs w:val="22"/>
        </w:rPr>
        <w:lastRenderedPageBreak/>
        <w:t xml:space="preserve">The next SE24 activity will be at a </w:t>
      </w:r>
      <w:proofErr w:type="spellStart"/>
      <w:r w:rsidRPr="009B4484">
        <w:rPr>
          <w:sz w:val="22"/>
          <w:szCs w:val="22"/>
        </w:rPr>
        <w:t>Gotomeeting</w:t>
      </w:r>
      <w:proofErr w:type="spellEnd"/>
      <w:r w:rsidRPr="009B4484">
        <w:rPr>
          <w:sz w:val="22"/>
          <w:szCs w:val="22"/>
        </w:rPr>
        <w:t xml:space="preserve"> (10 February 11:00) after WGSE decided on the responsible group(s) to prepare studies for the 5 GHz mandate. </w:t>
      </w:r>
    </w:p>
    <w:p w:rsidR="00773B85" w:rsidRPr="009B4484" w:rsidRDefault="00773B85" w:rsidP="009B448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73B85" w:rsidTr="00FD2B97">
        <w:tc>
          <w:tcPr>
            <w:tcW w:w="9576" w:type="dxa"/>
            <w:tcBorders>
              <w:top w:val="single" w:sz="4" w:space="0" w:color="auto"/>
              <w:left w:val="single" w:sz="4" w:space="0" w:color="auto"/>
              <w:bottom w:val="single" w:sz="4" w:space="0" w:color="auto"/>
              <w:right w:val="single" w:sz="4" w:space="0" w:color="auto"/>
            </w:tcBorders>
          </w:tcPr>
          <w:p w:rsidR="00773B85" w:rsidRDefault="00773B85" w:rsidP="007A0B82">
            <w:pPr>
              <w:pStyle w:val="Textkrper"/>
              <w:spacing w:before="120"/>
              <w:rPr>
                <w:i/>
                <w:sz w:val="22"/>
                <w:szCs w:val="22"/>
                <w:lang w:val="en-US"/>
              </w:rPr>
            </w:pPr>
            <w:r>
              <w:rPr>
                <w:sz w:val="22"/>
                <w:szCs w:val="22"/>
                <w:lang w:val="en-US"/>
              </w:rPr>
              <w:t>WG SE is invited to note the progress.</w:t>
            </w:r>
          </w:p>
        </w:tc>
      </w:tr>
    </w:tbl>
    <w:p w:rsidR="00E409EF" w:rsidRPr="00E409EF" w:rsidRDefault="00E409EF" w:rsidP="00E409EF"/>
    <w:p w:rsidR="00E37F5F" w:rsidRPr="00292FA4" w:rsidRDefault="00A643F0" w:rsidP="00E37F5F">
      <w:pPr>
        <w:pStyle w:val="berschrift1"/>
        <w:tabs>
          <w:tab w:val="num" w:pos="432"/>
        </w:tabs>
        <w:ind w:left="432" w:hanging="432"/>
        <w:rPr>
          <w:rFonts w:ascii="Times New Roman" w:hAnsi="Times New Roman"/>
          <w:sz w:val="24"/>
          <w:szCs w:val="24"/>
        </w:rPr>
      </w:pPr>
      <w:smartTag w:uri="urn:schemas-microsoft-com:office:smarttags" w:element="PersonName">
        <w:r w:rsidRPr="00292FA4">
          <w:rPr>
            <w:rFonts w:ascii="Times New Roman" w:hAnsi="Times New Roman"/>
            <w:sz w:val="24"/>
            <w:szCs w:val="24"/>
          </w:rPr>
          <w:t>4</w:t>
        </w:r>
      </w:smartTag>
      <w:r w:rsidRPr="00292FA4">
        <w:rPr>
          <w:rFonts w:ascii="Times New Roman" w:hAnsi="Times New Roman"/>
          <w:sz w:val="24"/>
          <w:szCs w:val="24"/>
        </w:rPr>
        <w:t>.</w:t>
      </w:r>
      <w:r w:rsidRPr="00292FA4">
        <w:rPr>
          <w:rFonts w:ascii="Times New Roman" w:hAnsi="Times New Roman"/>
          <w:sz w:val="24"/>
          <w:szCs w:val="24"/>
        </w:rPr>
        <w:tab/>
        <w:t>Other issues</w:t>
      </w:r>
    </w:p>
    <w:p w:rsidR="00996D43" w:rsidRPr="008959D5" w:rsidRDefault="00996D43" w:rsidP="00996D43"/>
    <w:p w:rsidR="009B4484" w:rsidRPr="009B4484" w:rsidRDefault="009B4484" w:rsidP="009B4484">
      <w:pPr>
        <w:rPr>
          <w:sz w:val="22"/>
          <w:szCs w:val="22"/>
        </w:rPr>
      </w:pPr>
      <w:r w:rsidRPr="009B4484">
        <w:rPr>
          <w:b/>
          <w:sz w:val="22"/>
          <w:szCs w:val="22"/>
        </w:rPr>
        <w:t xml:space="preserve">LS from ERM on antenna </w:t>
      </w:r>
      <w:proofErr w:type="spellStart"/>
      <w:r w:rsidRPr="009B4484">
        <w:rPr>
          <w:b/>
          <w:sz w:val="22"/>
          <w:szCs w:val="22"/>
        </w:rPr>
        <w:t>beamwidth</w:t>
      </w:r>
      <w:proofErr w:type="spellEnd"/>
      <w:r w:rsidRPr="009B4484">
        <w:rPr>
          <w:b/>
          <w:sz w:val="22"/>
          <w:szCs w:val="22"/>
        </w:rPr>
        <w:t xml:space="preserve"> of RFID in the band 915-921 MHZ</w:t>
      </w:r>
      <w:r w:rsidR="00FD2B97">
        <w:rPr>
          <w:b/>
          <w:sz w:val="22"/>
          <w:szCs w:val="22"/>
        </w:rPr>
        <w:t xml:space="preserve"> </w:t>
      </w:r>
      <w:r w:rsidR="00FD2B97" w:rsidRPr="00FD2B97">
        <w:rPr>
          <w:sz w:val="22"/>
          <w:szCs w:val="22"/>
        </w:rPr>
        <w:t>(</w:t>
      </w:r>
      <w:proofErr w:type="gramStart"/>
      <w:r w:rsidR="00FD2B97" w:rsidRPr="00FD2B97">
        <w:rPr>
          <w:sz w:val="22"/>
          <w:szCs w:val="22"/>
        </w:rPr>
        <w:t>SE(</w:t>
      </w:r>
      <w:proofErr w:type="gramEnd"/>
      <w:r w:rsidR="00FD2B97" w:rsidRPr="00FD2B97">
        <w:rPr>
          <w:sz w:val="22"/>
          <w:szCs w:val="22"/>
        </w:rPr>
        <w:t>14)Info7)</w:t>
      </w:r>
      <w:r w:rsidRPr="009B4484">
        <w:rPr>
          <w:b/>
          <w:sz w:val="22"/>
          <w:szCs w:val="22"/>
        </w:rPr>
        <w:t xml:space="preserve">. </w:t>
      </w:r>
      <w:r w:rsidRPr="009B4484">
        <w:rPr>
          <w:sz w:val="22"/>
          <w:szCs w:val="22"/>
        </w:rPr>
        <w:t xml:space="preserve">This relates to ECC Report 200 and a reply </w:t>
      </w:r>
      <w:r w:rsidR="007D5C70">
        <w:rPr>
          <w:sz w:val="22"/>
          <w:szCs w:val="22"/>
        </w:rPr>
        <w:t>was send by SE24</w:t>
      </w:r>
      <w:r w:rsidRPr="009B4484">
        <w:rPr>
          <w:sz w:val="22"/>
          <w:szCs w:val="22"/>
        </w:rPr>
        <w:t xml:space="preserve"> (see Annex 3).</w:t>
      </w:r>
    </w:p>
    <w:p w:rsidR="009B4484" w:rsidRPr="00BB7A0C" w:rsidRDefault="009B4484" w:rsidP="00BB7A0C">
      <w:pPr>
        <w:rPr>
          <w:sz w:val="22"/>
          <w:szCs w:val="22"/>
        </w:rPr>
      </w:pPr>
    </w:p>
    <w:p w:rsidR="00BB7A0C" w:rsidRPr="00EC0495" w:rsidRDefault="00FD2B97" w:rsidP="00BB7A0C">
      <w:pPr>
        <w:rPr>
          <w:b/>
          <w:sz w:val="22"/>
          <w:szCs w:val="22"/>
        </w:rPr>
      </w:pPr>
      <w:r w:rsidRPr="00FD2B97">
        <w:rPr>
          <w:b/>
          <w:sz w:val="22"/>
          <w:szCs w:val="22"/>
        </w:rPr>
        <w:t>Fixed roadside infrastructure76-77 GHz</w:t>
      </w:r>
      <w:r w:rsidRPr="00FD2B97">
        <w:rPr>
          <w:sz w:val="22"/>
          <w:szCs w:val="22"/>
        </w:rPr>
        <w:t xml:space="preserve"> (</w:t>
      </w:r>
      <w:proofErr w:type="gramStart"/>
      <w:r w:rsidRPr="00FD2B97">
        <w:rPr>
          <w:sz w:val="22"/>
          <w:szCs w:val="22"/>
        </w:rPr>
        <w:t>SE(</w:t>
      </w:r>
      <w:proofErr w:type="gramEnd"/>
      <w:r w:rsidRPr="00FD2B97">
        <w:rPr>
          <w:sz w:val="22"/>
          <w:szCs w:val="22"/>
        </w:rPr>
        <w:t>14)Info002</w:t>
      </w:r>
      <w:r>
        <w:rPr>
          <w:sz w:val="22"/>
          <w:szCs w:val="22"/>
        </w:rPr>
        <w:t xml:space="preserve">, </w:t>
      </w:r>
      <w:r w:rsidRPr="00FD2B97">
        <w:rPr>
          <w:sz w:val="22"/>
          <w:szCs w:val="22"/>
        </w:rPr>
        <w:t xml:space="preserve">M73_Info4 </w:t>
      </w:r>
      <w:proofErr w:type="spellStart"/>
      <w:r w:rsidRPr="00FD2B97">
        <w:rPr>
          <w:sz w:val="22"/>
          <w:szCs w:val="22"/>
        </w:rPr>
        <w:t>SRdoc</w:t>
      </w:r>
      <w:proofErr w:type="spellEnd"/>
      <w:r w:rsidRPr="00FD2B97">
        <w:rPr>
          <w:sz w:val="22"/>
          <w:szCs w:val="22"/>
        </w:rPr>
        <w:t xml:space="preserve"> TR 103 148, SE(14)017</w:t>
      </w:r>
      <w:r>
        <w:rPr>
          <w:sz w:val="22"/>
          <w:szCs w:val="22"/>
        </w:rPr>
        <w:t xml:space="preserve">, </w:t>
      </w:r>
      <w:r w:rsidRPr="00FD2B97">
        <w:rPr>
          <w:sz w:val="22"/>
          <w:szCs w:val="22"/>
        </w:rPr>
        <w:t xml:space="preserve">M73_07 study request WGFM): </w:t>
      </w:r>
      <w:r>
        <w:rPr>
          <w:sz w:val="22"/>
          <w:szCs w:val="22"/>
        </w:rPr>
        <w:t>WGFM asks for compatibility studies</w:t>
      </w:r>
      <w:r w:rsidR="00EC0495">
        <w:rPr>
          <w:sz w:val="22"/>
          <w:szCs w:val="22"/>
        </w:rPr>
        <w:t xml:space="preserve">. </w:t>
      </w:r>
      <w:r w:rsidR="00EC0495" w:rsidRPr="00BB7A0C">
        <w:rPr>
          <w:sz w:val="22"/>
          <w:szCs w:val="22"/>
        </w:rPr>
        <w:t xml:space="preserve">May be </w:t>
      </w:r>
      <w:r w:rsidR="00EC0495">
        <w:rPr>
          <w:sz w:val="22"/>
          <w:szCs w:val="22"/>
        </w:rPr>
        <w:t>the new work item needs to be separated from the helicopter item since the discussions on fixed roadside are expected to be more time consuming.</w:t>
      </w:r>
      <w:r w:rsidRPr="00FD2B97">
        <w:rPr>
          <w:sz w:val="22"/>
          <w:szCs w:val="22"/>
        </w:rPr>
        <w:t xml:space="preserve"> </w:t>
      </w:r>
    </w:p>
    <w:p w:rsidR="00BB7A0C" w:rsidRPr="00BB7A0C" w:rsidRDefault="00BB7A0C" w:rsidP="00BB7A0C">
      <w:pPr>
        <w:rPr>
          <w:sz w:val="22"/>
          <w:szCs w:val="22"/>
        </w:rPr>
      </w:pPr>
    </w:p>
    <w:p w:rsidR="00BB7A0C" w:rsidRPr="00BB7A0C" w:rsidRDefault="00BB7A0C" w:rsidP="00BB7A0C">
      <w:pPr>
        <w:rPr>
          <w:sz w:val="22"/>
          <w:szCs w:val="22"/>
        </w:rPr>
      </w:pPr>
      <w:r w:rsidRPr="00BB7A0C">
        <w:rPr>
          <w:b/>
          <w:sz w:val="22"/>
          <w:szCs w:val="22"/>
        </w:rPr>
        <w:t>List of harmonised standards</w:t>
      </w:r>
      <w:r w:rsidRPr="00BB7A0C">
        <w:rPr>
          <w:sz w:val="22"/>
          <w:szCs w:val="22"/>
        </w:rPr>
        <w:t xml:space="preserve">: </w:t>
      </w:r>
      <w:r w:rsidR="00D77AF5" w:rsidRPr="00D77AF5">
        <w:rPr>
          <w:sz w:val="22"/>
          <w:szCs w:val="22"/>
        </w:rPr>
        <w:t xml:space="preserve">Under Work Item SE_11, WG SE and its Project Teams are invited to monitor the development of ETSI Harmonised Standards. A spreadsheet listing the draft HS under development is maintained by the ECO and updated after each ETSI ERM meeting. The latest version is available on a dedicated page of the ECC website and takes into account the outcome from the most recent ERM meeting. </w:t>
      </w:r>
      <w:r w:rsidR="00D77AF5">
        <w:rPr>
          <w:sz w:val="22"/>
          <w:szCs w:val="22"/>
        </w:rPr>
        <w:t xml:space="preserve">SE24 prepared a document with comments to this list (see Annex 6). </w:t>
      </w:r>
    </w:p>
    <w:p w:rsidR="00D2675C" w:rsidRDefault="00D2675C"/>
    <w:p w:rsidR="00B20C85" w:rsidRDefault="00B20C85"/>
    <w:p w:rsidR="006C31B8" w:rsidRPr="00292FA4" w:rsidRDefault="00B20C85" w:rsidP="00B20C85">
      <w:pPr>
        <w:rPr>
          <w:b/>
        </w:rPr>
      </w:pPr>
      <w:r>
        <w:br w:type="page"/>
      </w:r>
      <w:r w:rsidR="00814B6E" w:rsidRPr="00292FA4">
        <w:rPr>
          <w:b/>
        </w:rPr>
        <w:lastRenderedPageBreak/>
        <w:t>5.</w:t>
      </w:r>
      <w:r w:rsidR="00814B6E" w:rsidRPr="00292FA4">
        <w:rPr>
          <w:b/>
        </w:rPr>
        <w:tab/>
      </w:r>
      <w:r w:rsidR="006C31B8" w:rsidRPr="00292FA4">
        <w:rPr>
          <w:b/>
        </w:rPr>
        <w:t>Work Program of SE24</w:t>
      </w:r>
    </w:p>
    <w:p w:rsidR="00AC6313" w:rsidRPr="00FE6E66" w:rsidRDefault="00AC6313" w:rsidP="00AC6313"/>
    <w:p w:rsidR="009B4484" w:rsidRPr="009B4484" w:rsidRDefault="009B4484" w:rsidP="009B4484">
      <w:pPr>
        <w:rPr>
          <w:sz w:val="22"/>
          <w:szCs w:val="22"/>
        </w:rPr>
      </w:pPr>
      <w:r w:rsidRPr="009B4484">
        <w:rPr>
          <w:sz w:val="22"/>
          <w:szCs w:val="22"/>
        </w:rPr>
        <w:t>Current WGSE target dates:</w:t>
      </w:r>
    </w:p>
    <w:p w:rsidR="009B4484" w:rsidRPr="009B4484" w:rsidRDefault="009B4484" w:rsidP="009B4484">
      <w:pPr>
        <w:numPr>
          <w:ilvl w:val="0"/>
          <w:numId w:val="4"/>
        </w:numPr>
        <w:rPr>
          <w:sz w:val="22"/>
          <w:szCs w:val="22"/>
        </w:rPr>
      </w:pPr>
      <w:r w:rsidRPr="009B4484">
        <w:rPr>
          <w:sz w:val="22"/>
          <w:szCs w:val="22"/>
        </w:rPr>
        <w:t xml:space="preserve">January 2014: WI39, </w:t>
      </w:r>
      <w:r w:rsidRPr="009B4484">
        <w:rPr>
          <w:sz w:val="22"/>
          <w:szCs w:val="22"/>
          <w:highlight w:val="yellow"/>
        </w:rPr>
        <w:t>WI44 (on hold)</w:t>
      </w:r>
      <w:r w:rsidRPr="009B4484">
        <w:rPr>
          <w:sz w:val="22"/>
          <w:szCs w:val="22"/>
        </w:rPr>
        <w:t xml:space="preserve">, WI45 </w:t>
      </w:r>
    </w:p>
    <w:p w:rsidR="009B4484" w:rsidRPr="009B4484" w:rsidRDefault="009B4484" w:rsidP="009B4484">
      <w:pPr>
        <w:numPr>
          <w:ilvl w:val="0"/>
          <w:numId w:val="4"/>
        </w:numPr>
        <w:rPr>
          <w:sz w:val="22"/>
          <w:szCs w:val="22"/>
        </w:rPr>
      </w:pPr>
      <w:r w:rsidRPr="009B4484">
        <w:rPr>
          <w:sz w:val="22"/>
          <w:szCs w:val="22"/>
        </w:rPr>
        <w:t xml:space="preserve">May 2014: WI37, WI47 </w:t>
      </w:r>
    </w:p>
    <w:p w:rsidR="009B4484" w:rsidRPr="009B4484" w:rsidRDefault="009B4484" w:rsidP="009B4484">
      <w:pPr>
        <w:numPr>
          <w:ilvl w:val="0"/>
          <w:numId w:val="4"/>
        </w:numPr>
        <w:rPr>
          <w:sz w:val="22"/>
          <w:szCs w:val="22"/>
        </w:rPr>
      </w:pPr>
      <w:r w:rsidRPr="009B4484">
        <w:rPr>
          <w:sz w:val="22"/>
          <w:szCs w:val="22"/>
        </w:rPr>
        <w:t>Sep 2014: WI42, WI43, WI50</w:t>
      </w:r>
    </w:p>
    <w:p w:rsidR="009B4484" w:rsidRPr="009B4484" w:rsidRDefault="009B4484" w:rsidP="009B4484">
      <w:pPr>
        <w:numPr>
          <w:ilvl w:val="0"/>
          <w:numId w:val="4"/>
        </w:numPr>
        <w:rPr>
          <w:sz w:val="22"/>
          <w:szCs w:val="22"/>
        </w:rPr>
      </w:pPr>
      <w:r w:rsidRPr="009B4484">
        <w:rPr>
          <w:sz w:val="22"/>
          <w:szCs w:val="22"/>
        </w:rPr>
        <w:t>Jan 2015: WI48, WI49</w:t>
      </w:r>
    </w:p>
    <w:p w:rsidR="009B4484" w:rsidRPr="009B4484" w:rsidRDefault="009B4484" w:rsidP="009B4484">
      <w:pPr>
        <w:numPr>
          <w:ilvl w:val="0"/>
          <w:numId w:val="4"/>
        </w:numPr>
        <w:rPr>
          <w:sz w:val="22"/>
          <w:szCs w:val="22"/>
        </w:rPr>
      </w:pPr>
      <w:r w:rsidRPr="009B4484">
        <w:rPr>
          <w:sz w:val="22"/>
          <w:szCs w:val="22"/>
        </w:rPr>
        <w:t>May 2015: WI46</w:t>
      </w:r>
    </w:p>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 xml:space="preserve">Due to this huge workload SE24 decided to schedule a work plan in order to avoid congestions at certain SE24 and WGSE meetings. </w:t>
      </w:r>
    </w:p>
    <w:p w:rsidR="009B4484" w:rsidRPr="009B4484" w:rsidRDefault="009B4484" w:rsidP="009B4484">
      <w:pPr>
        <w:rPr>
          <w:sz w:val="22"/>
          <w:szCs w:val="22"/>
        </w:rPr>
      </w:pPr>
    </w:p>
    <w:tbl>
      <w:tblPr>
        <w:tblStyle w:val="Tabellenraster"/>
        <w:tblW w:w="0" w:type="auto"/>
        <w:tblLook w:val="01E0" w:firstRow="1" w:lastRow="1" w:firstColumn="1" w:lastColumn="1" w:noHBand="0" w:noVBand="0"/>
      </w:tblPr>
      <w:tblGrid>
        <w:gridCol w:w="1855"/>
        <w:gridCol w:w="2032"/>
        <w:gridCol w:w="1723"/>
        <w:gridCol w:w="2004"/>
        <w:gridCol w:w="1962"/>
      </w:tblGrid>
      <w:tr w:rsidR="009B4484" w:rsidRPr="009B4484" w:rsidTr="009B4484">
        <w:tc>
          <w:tcPr>
            <w:tcW w:w="1896" w:type="dxa"/>
          </w:tcPr>
          <w:p w:rsidR="009B4484" w:rsidRPr="009B4484" w:rsidRDefault="009B4484" w:rsidP="009B4484">
            <w:pPr>
              <w:rPr>
                <w:sz w:val="22"/>
                <w:szCs w:val="22"/>
              </w:rPr>
            </w:pPr>
          </w:p>
        </w:tc>
        <w:tc>
          <w:tcPr>
            <w:tcW w:w="2088" w:type="dxa"/>
          </w:tcPr>
          <w:p w:rsidR="009B4484" w:rsidRPr="009B4484" w:rsidRDefault="009B4484" w:rsidP="009B4484">
            <w:pPr>
              <w:rPr>
                <w:sz w:val="22"/>
                <w:szCs w:val="22"/>
              </w:rPr>
            </w:pPr>
            <w:r w:rsidRPr="009B4484">
              <w:rPr>
                <w:sz w:val="22"/>
                <w:szCs w:val="22"/>
              </w:rPr>
              <w:t>Finalisation at SE24</w:t>
            </w:r>
          </w:p>
        </w:tc>
        <w:tc>
          <w:tcPr>
            <w:tcW w:w="1763" w:type="dxa"/>
          </w:tcPr>
          <w:p w:rsidR="009B4484" w:rsidRPr="009B4484" w:rsidRDefault="009B4484" w:rsidP="009B4484">
            <w:pPr>
              <w:rPr>
                <w:sz w:val="22"/>
                <w:szCs w:val="22"/>
              </w:rPr>
            </w:pPr>
            <w:r w:rsidRPr="009B4484">
              <w:rPr>
                <w:sz w:val="22"/>
                <w:szCs w:val="22"/>
              </w:rPr>
              <w:t>WGSE for PC</w:t>
            </w:r>
          </w:p>
        </w:tc>
        <w:tc>
          <w:tcPr>
            <w:tcW w:w="2064" w:type="dxa"/>
          </w:tcPr>
          <w:p w:rsidR="009B4484" w:rsidRPr="009B4484" w:rsidRDefault="009B4484" w:rsidP="009B4484">
            <w:pPr>
              <w:rPr>
                <w:sz w:val="22"/>
                <w:szCs w:val="22"/>
              </w:rPr>
            </w:pPr>
            <w:r w:rsidRPr="009B4484">
              <w:rPr>
                <w:sz w:val="22"/>
                <w:szCs w:val="22"/>
              </w:rPr>
              <w:t>SE24 Resolution comments PC</w:t>
            </w:r>
          </w:p>
        </w:tc>
        <w:tc>
          <w:tcPr>
            <w:tcW w:w="2020" w:type="dxa"/>
          </w:tcPr>
          <w:p w:rsidR="009B4484" w:rsidRPr="009B4484" w:rsidRDefault="009B4484" w:rsidP="009B4484">
            <w:pPr>
              <w:rPr>
                <w:sz w:val="22"/>
                <w:szCs w:val="22"/>
              </w:rPr>
            </w:pPr>
            <w:r w:rsidRPr="009B4484">
              <w:rPr>
                <w:sz w:val="22"/>
                <w:szCs w:val="22"/>
              </w:rPr>
              <w:t>Final approval WGSE</w:t>
            </w: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WI37 </w:t>
            </w:r>
            <w:r w:rsidRPr="009B4484">
              <w:rPr>
                <w:sz w:val="22"/>
                <w:szCs w:val="22"/>
                <w:highlight w:val="yellow"/>
              </w:rPr>
              <w:t>(deadline to be extended)</w:t>
            </w:r>
          </w:p>
        </w:tc>
        <w:tc>
          <w:tcPr>
            <w:tcW w:w="2088" w:type="dxa"/>
          </w:tcPr>
          <w:p w:rsidR="009B4484" w:rsidRPr="009B4484" w:rsidRDefault="009B4484" w:rsidP="009B4484">
            <w:pPr>
              <w:rPr>
                <w:sz w:val="22"/>
                <w:szCs w:val="22"/>
                <w:highlight w:val="yellow"/>
              </w:rPr>
            </w:pPr>
            <w:r w:rsidRPr="009B4484">
              <w:rPr>
                <w:sz w:val="22"/>
                <w:szCs w:val="22"/>
                <w:highlight w:val="yellow"/>
              </w:rPr>
              <w:t>December 2014</w:t>
            </w:r>
          </w:p>
        </w:tc>
        <w:tc>
          <w:tcPr>
            <w:tcW w:w="1763" w:type="dxa"/>
          </w:tcPr>
          <w:p w:rsidR="009B4484" w:rsidRPr="009B4484" w:rsidRDefault="009B4484" w:rsidP="009B4484">
            <w:pPr>
              <w:rPr>
                <w:sz w:val="22"/>
                <w:szCs w:val="22"/>
                <w:highlight w:val="yellow"/>
              </w:rPr>
            </w:pPr>
            <w:r w:rsidRPr="009B4484">
              <w:rPr>
                <w:sz w:val="22"/>
                <w:szCs w:val="22"/>
                <w:highlight w:val="yellow"/>
              </w:rPr>
              <w:t>January 2014 -&gt; January 2015</w:t>
            </w:r>
          </w:p>
        </w:tc>
        <w:tc>
          <w:tcPr>
            <w:tcW w:w="2064" w:type="dxa"/>
          </w:tcPr>
          <w:p w:rsidR="009B4484" w:rsidRPr="009B4484" w:rsidRDefault="009B4484" w:rsidP="009B4484">
            <w:pPr>
              <w:rPr>
                <w:sz w:val="22"/>
                <w:szCs w:val="22"/>
                <w:highlight w:val="yellow"/>
              </w:rPr>
            </w:pPr>
          </w:p>
        </w:tc>
        <w:tc>
          <w:tcPr>
            <w:tcW w:w="2020" w:type="dxa"/>
          </w:tcPr>
          <w:p w:rsidR="009B4484" w:rsidRPr="009B4484" w:rsidRDefault="009B4484" w:rsidP="009B4484">
            <w:pPr>
              <w:rPr>
                <w:sz w:val="22"/>
                <w:szCs w:val="22"/>
                <w:highlight w:val="yellow"/>
              </w:rPr>
            </w:pPr>
            <w:r w:rsidRPr="009B4484">
              <w:rPr>
                <w:sz w:val="22"/>
                <w:szCs w:val="22"/>
                <w:highlight w:val="yellow"/>
              </w:rPr>
              <w:t>May 2014 -&gt; May 2015</w:t>
            </w: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WI39 </w:t>
            </w:r>
          </w:p>
        </w:tc>
        <w:tc>
          <w:tcPr>
            <w:tcW w:w="2088" w:type="dxa"/>
          </w:tcPr>
          <w:p w:rsidR="009B4484" w:rsidRPr="009B4484" w:rsidRDefault="009B4484" w:rsidP="009B4484">
            <w:pPr>
              <w:rPr>
                <w:sz w:val="22"/>
                <w:szCs w:val="22"/>
              </w:rPr>
            </w:pPr>
            <w:r w:rsidRPr="009B4484">
              <w:rPr>
                <w:sz w:val="22"/>
                <w:szCs w:val="22"/>
              </w:rPr>
              <w:t>August 2013</w:t>
            </w:r>
          </w:p>
        </w:tc>
        <w:tc>
          <w:tcPr>
            <w:tcW w:w="1763" w:type="dxa"/>
          </w:tcPr>
          <w:p w:rsidR="009B4484" w:rsidRPr="009B4484" w:rsidRDefault="009B4484" w:rsidP="009B4484">
            <w:pPr>
              <w:rPr>
                <w:sz w:val="22"/>
                <w:szCs w:val="22"/>
              </w:rPr>
            </w:pPr>
            <w:r w:rsidRPr="009B4484">
              <w:rPr>
                <w:sz w:val="22"/>
                <w:szCs w:val="22"/>
              </w:rPr>
              <w:t>September 2013</w:t>
            </w:r>
          </w:p>
        </w:tc>
        <w:tc>
          <w:tcPr>
            <w:tcW w:w="2064" w:type="dxa"/>
          </w:tcPr>
          <w:p w:rsidR="009B4484" w:rsidRPr="009B4484" w:rsidRDefault="009B4484" w:rsidP="009B4484">
            <w:pPr>
              <w:rPr>
                <w:sz w:val="22"/>
                <w:szCs w:val="22"/>
              </w:rPr>
            </w:pPr>
            <w:r w:rsidRPr="009B4484">
              <w:rPr>
                <w:sz w:val="22"/>
                <w:szCs w:val="22"/>
              </w:rPr>
              <w:t>December 2013</w:t>
            </w:r>
          </w:p>
        </w:tc>
        <w:tc>
          <w:tcPr>
            <w:tcW w:w="2020" w:type="dxa"/>
          </w:tcPr>
          <w:p w:rsidR="009B4484" w:rsidRPr="009B4484" w:rsidRDefault="009B4484" w:rsidP="009B4484">
            <w:pPr>
              <w:rPr>
                <w:sz w:val="22"/>
                <w:szCs w:val="22"/>
              </w:rPr>
            </w:pPr>
            <w:r w:rsidRPr="009B4484">
              <w:rPr>
                <w:sz w:val="22"/>
                <w:szCs w:val="22"/>
              </w:rPr>
              <w:t>January 2014</w:t>
            </w: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WI42-2 </w:t>
            </w:r>
          </w:p>
        </w:tc>
        <w:tc>
          <w:tcPr>
            <w:tcW w:w="2088" w:type="dxa"/>
          </w:tcPr>
          <w:p w:rsidR="009B4484" w:rsidRPr="009B4484" w:rsidRDefault="009B4484" w:rsidP="009B4484">
            <w:pPr>
              <w:rPr>
                <w:sz w:val="22"/>
                <w:szCs w:val="22"/>
              </w:rPr>
            </w:pPr>
            <w:r w:rsidRPr="009B4484">
              <w:rPr>
                <w:sz w:val="22"/>
                <w:szCs w:val="22"/>
              </w:rPr>
              <w:t xml:space="preserve">April 2014 </w:t>
            </w:r>
          </w:p>
        </w:tc>
        <w:tc>
          <w:tcPr>
            <w:tcW w:w="1763" w:type="dxa"/>
          </w:tcPr>
          <w:p w:rsidR="009B4484" w:rsidRPr="009B4484" w:rsidRDefault="009B4484" w:rsidP="009B4484">
            <w:pPr>
              <w:rPr>
                <w:sz w:val="22"/>
                <w:szCs w:val="22"/>
              </w:rPr>
            </w:pPr>
            <w:r w:rsidRPr="009B4484">
              <w:rPr>
                <w:sz w:val="22"/>
                <w:szCs w:val="22"/>
              </w:rPr>
              <w:t>May 2014</w:t>
            </w:r>
          </w:p>
        </w:tc>
        <w:tc>
          <w:tcPr>
            <w:tcW w:w="2064" w:type="dxa"/>
          </w:tcPr>
          <w:p w:rsidR="009B4484" w:rsidRPr="009B4484" w:rsidRDefault="009B4484" w:rsidP="009B4484">
            <w:pPr>
              <w:rPr>
                <w:sz w:val="22"/>
                <w:szCs w:val="22"/>
              </w:rPr>
            </w:pPr>
            <w:r w:rsidRPr="009B4484">
              <w:rPr>
                <w:sz w:val="22"/>
                <w:szCs w:val="22"/>
              </w:rPr>
              <w:t>August 2014</w:t>
            </w:r>
          </w:p>
        </w:tc>
        <w:tc>
          <w:tcPr>
            <w:tcW w:w="2020" w:type="dxa"/>
          </w:tcPr>
          <w:p w:rsidR="009B4484" w:rsidRPr="009B4484" w:rsidRDefault="009B4484" w:rsidP="009B4484">
            <w:pPr>
              <w:rPr>
                <w:sz w:val="22"/>
                <w:szCs w:val="22"/>
              </w:rPr>
            </w:pPr>
            <w:r w:rsidRPr="009B4484">
              <w:rPr>
                <w:sz w:val="22"/>
                <w:szCs w:val="22"/>
              </w:rPr>
              <w:t xml:space="preserve">September 2014 </w:t>
            </w: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WI43 </w:t>
            </w:r>
          </w:p>
        </w:tc>
        <w:tc>
          <w:tcPr>
            <w:tcW w:w="2088" w:type="dxa"/>
          </w:tcPr>
          <w:p w:rsidR="009B4484" w:rsidRPr="009B4484" w:rsidRDefault="009B4484" w:rsidP="009B4484">
            <w:pPr>
              <w:rPr>
                <w:sz w:val="22"/>
                <w:szCs w:val="22"/>
              </w:rPr>
            </w:pPr>
            <w:r w:rsidRPr="009B4484">
              <w:rPr>
                <w:sz w:val="22"/>
                <w:szCs w:val="22"/>
              </w:rPr>
              <w:t xml:space="preserve">April 2014 </w:t>
            </w:r>
          </w:p>
        </w:tc>
        <w:tc>
          <w:tcPr>
            <w:tcW w:w="1763" w:type="dxa"/>
          </w:tcPr>
          <w:p w:rsidR="009B4484" w:rsidRPr="009B4484" w:rsidRDefault="009B4484" w:rsidP="009B4484">
            <w:pPr>
              <w:rPr>
                <w:sz w:val="22"/>
                <w:szCs w:val="22"/>
              </w:rPr>
            </w:pPr>
            <w:r w:rsidRPr="009B4484">
              <w:rPr>
                <w:sz w:val="22"/>
                <w:szCs w:val="22"/>
              </w:rPr>
              <w:t>May 2014</w:t>
            </w:r>
          </w:p>
        </w:tc>
        <w:tc>
          <w:tcPr>
            <w:tcW w:w="2064" w:type="dxa"/>
          </w:tcPr>
          <w:p w:rsidR="009B4484" w:rsidRPr="009B4484" w:rsidRDefault="009B4484" w:rsidP="009B4484">
            <w:pPr>
              <w:rPr>
                <w:sz w:val="22"/>
                <w:szCs w:val="22"/>
              </w:rPr>
            </w:pPr>
            <w:r w:rsidRPr="009B4484">
              <w:rPr>
                <w:sz w:val="22"/>
                <w:szCs w:val="22"/>
              </w:rPr>
              <w:t>August 2014</w:t>
            </w:r>
          </w:p>
        </w:tc>
        <w:tc>
          <w:tcPr>
            <w:tcW w:w="2020" w:type="dxa"/>
          </w:tcPr>
          <w:p w:rsidR="009B4484" w:rsidRPr="009B4484" w:rsidRDefault="009B4484" w:rsidP="009B4484">
            <w:pPr>
              <w:rPr>
                <w:sz w:val="22"/>
                <w:szCs w:val="22"/>
              </w:rPr>
            </w:pPr>
            <w:r w:rsidRPr="009B4484">
              <w:rPr>
                <w:sz w:val="22"/>
                <w:szCs w:val="22"/>
              </w:rPr>
              <w:t xml:space="preserve">September 2014 </w:t>
            </w: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WI44 </w:t>
            </w:r>
            <w:r w:rsidRPr="009B4484">
              <w:rPr>
                <w:sz w:val="22"/>
                <w:szCs w:val="22"/>
                <w:highlight w:val="yellow"/>
              </w:rPr>
              <w:t>(on hold)</w:t>
            </w:r>
          </w:p>
        </w:tc>
        <w:tc>
          <w:tcPr>
            <w:tcW w:w="2088" w:type="dxa"/>
          </w:tcPr>
          <w:p w:rsidR="009B4484" w:rsidRPr="009B4484" w:rsidRDefault="009B4484" w:rsidP="009B4484">
            <w:pPr>
              <w:rPr>
                <w:sz w:val="22"/>
                <w:szCs w:val="22"/>
              </w:rPr>
            </w:pPr>
          </w:p>
        </w:tc>
        <w:tc>
          <w:tcPr>
            <w:tcW w:w="1763" w:type="dxa"/>
          </w:tcPr>
          <w:p w:rsidR="009B4484" w:rsidRPr="009B4484" w:rsidRDefault="009B4484" w:rsidP="009B4484">
            <w:pPr>
              <w:rPr>
                <w:sz w:val="22"/>
                <w:szCs w:val="22"/>
              </w:rPr>
            </w:pPr>
          </w:p>
        </w:tc>
        <w:tc>
          <w:tcPr>
            <w:tcW w:w="2064" w:type="dxa"/>
          </w:tcPr>
          <w:p w:rsidR="009B4484" w:rsidRPr="009B4484" w:rsidRDefault="009B4484" w:rsidP="009B4484">
            <w:pPr>
              <w:rPr>
                <w:sz w:val="22"/>
                <w:szCs w:val="22"/>
              </w:rPr>
            </w:pPr>
          </w:p>
        </w:tc>
        <w:tc>
          <w:tcPr>
            <w:tcW w:w="2020" w:type="dxa"/>
          </w:tcPr>
          <w:p w:rsidR="009B4484" w:rsidRPr="009B4484" w:rsidRDefault="009B4484" w:rsidP="009B4484">
            <w:pPr>
              <w:rPr>
                <w:sz w:val="22"/>
                <w:szCs w:val="22"/>
              </w:rPr>
            </w:pP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WI45 </w:t>
            </w:r>
          </w:p>
        </w:tc>
        <w:tc>
          <w:tcPr>
            <w:tcW w:w="2088" w:type="dxa"/>
          </w:tcPr>
          <w:p w:rsidR="009B4484" w:rsidRPr="009B4484" w:rsidRDefault="009B4484" w:rsidP="009B4484">
            <w:pPr>
              <w:rPr>
                <w:sz w:val="22"/>
                <w:szCs w:val="22"/>
              </w:rPr>
            </w:pPr>
            <w:r w:rsidRPr="009B4484">
              <w:rPr>
                <w:sz w:val="22"/>
                <w:szCs w:val="22"/>
              </w:rPr>
              <w:t>August 2013</w:t>
            </w:r>
          </w:p>
        </w:tc>
        <w:tc>
          <w:tcPr>
            <w:tcW w:w="1763" w:type="dxa"/>
          </w:tcPr>
          <w:p w:rsidR="009B4484" w:rsidRPr="009B4484" w:rsidRDefault="009B4484" w:rsidP="009B4484">
            <w:pPr>
              <w:rPr>
                <w:sz w:val="22"/>
                <w:szCs w:val="22"/>
              </w:rPr>
            </w:pPr>
            <w:r w:rsidRPr="009B4484">
              <w:rPr>
                <w:sz w:val="22"/>
                <w:szCs w:val="22"/>
              </w:rPr>
              <w:t>September 2013</w:t>
            </w:r>
          </w:p>
        </w:tc>
        <w:tc>
          <w:tcPr>
            <w:tcW w:w="2064" w:type="dxa"/>
          </w:tcPr>
          <w:p w:rsidR="009B4484" w:rsidRPr="009B4484" w:rsidRDefault="009B4484" w:rsidP="009B4484">
            <w:pPr>
              <w:rPr>
                <w:sz w:val="22"/>
                <w:szCs w:val="22"/>
              </w:rPr>
            </w:pPr>
            <w:r w:rsidRPr="009B4484">
              <w:rPr>
                <w:sz w:val="22"/>
                <w:szCs w:val="22"/>
              </w:rPr>
              <w:t>December 2013</w:t>
            </w:r>
          </w:p>
        </w:tc>
        <w:tc>
          <w:tcPr>
            <w:tcW w:w="2020" w:type="dxa"/>
          </w:tcPr>
          <w:p w:rsidR="009B4484" w:rsidRPr="009B4484" w:rsidRDefault="009B4484" w:rsidP="009B4484">
            <w:pPr>
              <w:rPr>
                <w:sz w:val="22"/>
                <w:szCs w:val="22"/>
              </w:rPr>
            </w:pPr>
            <w:r w:rsidRPr="009B4484">
              <w:rPr>
                <w:sz w:val="22"/>
                <w:szCs w:val="22"/>
              </w:rPr>
              <w:t>January 2014</w:t>
            </w:r>
          </w:p>
        </w:tc>
      </w:tr>
      <w:tr w:rsidR="009B4484" w:rsidRPr="009B4484" w:rsidTr="009B4484">
        <w:tc>
          <w:tcPr>
            <w:tcW w:w="1896" w:type="dxa"/>
          </w:tcPr>
          <w:p w:rsidR="009B4484" w:rsidRPr="009B4484" w:rsidRDefault="009B4484" w:rsidP="009B4484">
            <w:pPr>
              <w:rPr>
                <w:sz w:val="22"/>
                <w:szCs w:val="22"/>
              </w:rPr>
            </w:pPr>
            <w:r w:rsidRPr="009B4484">
              <w:rPr>
                <w:sz w:val="22"/>
                <w:szCs w:val="22"/>
              </w:rPr>
              <w:t>WI46 SEAMCAT</w:t>
            </w:r>
          </w:p>
        </w:tc>
        <w:tc>
          <w:tcPr>
            <w:tcW w:w="2088" w:type="dxa"/>
          </w:tcPr>
          <w:p w:rsidR="009B4484" w:rsidRPr="009B4484" w:rsidRDefault="009B4484" w:rsidP="009B4484">
            <w:pPr>
              <w:rPr>
                <w:sz w:val="22"/>
                <w:szCs w:val="22"/>
              </w:rPr>
            </w:pPr>
            <w:r w:rsidRPr="009B4484">
              <w:rPr>
                <w:sz w:val="22"/>
                <w:szCs w:val="22"/>
              </w:rPr>
              <w:t>December 2014</w:t>
            </w:r>
          </w:p>
        </w:tc>
        <w:tc>
          <w:tcPr>
            <w:tcW w:w="1763" w:type="dxa"/>
          </w:tcPr>
          <w:p w:rsidR="009B4484" w:rsidRPr="009B4484" w:rsidRDefault="009B4484" w:rsidP="009B4484">
            <w:pPr>
              <w:rPr>
                <w:sz w:val="22"/>
                <w:szCs w:val="22"/>
              </w:rPr>
            </w:pPr>
            <w:r w:rsidRPr="009B4484">
              <w:rPr>
                <w:sz w:val="22"/>
                <w:szCs w:val="22"/>
              </w:rPr>
              <w:t>January 2015</w:t>
            </w:r>
          </w:p>
        </w:tc>
        <w:tc>
          <w:tcPr>
            <w:tcW w:w="2064" w:type="dxa"/>
          </w:tcPr>
          <w:p w:rsidR="009B4484" w:rsidRPr="009B4484" w:rsidRDefault="009B4484" w:rsidP="009B4484">
            <w:pPr>
              <w:rPr>
                <w:sz w:val="22"/>
                <w:szCs w:val="22"/>
              </w:rPr>
            </w:pPr>
            <w:r w:rsidRPr="009B4484">
              <w:rPr>
                <w:sz w:val="22"/>
                <w:szCs w:val="22"/>
              </w:rPr>
              <w:t>April 2015</w:t>
            </w:r>
          </w:p>
        </w:tc>
        <w:tc>
          <w:tcPr>
            <w:tcW w:w="2020" w:type="dxa"/>
          </w:tcPr>
          <w:p w:rsidR="009B4484" w:rsidRPr="009B4484" w:rsidRDefault="009B4484" w:rsidP="009B4484">
            <w:pPr>
              <w:rPr>
                <w:sz w:val="22"/>
                <w:szCs w:val="22"/>
              </w:rPr>
            </w:pPr>
            <w:r w:rsidRPr="009B4484">
              <w:rPr>
                <w:sz w:val="22"/>
                <w:szCs w:val="22"/>
              </w:rPr>
              <w:t>May 2015</w:t>
            </w:r>
          </w:p>
        </w:tc>
      </w:tr>
      <w:tr w:rsidR="009B4484" w:rsidRPr="009B4484" w:rsidTr="009B4484">
        <w:tc>
          <w:tcPr>
            <w:tcW w:w="1896" w:type="dxa"/>
          </w:tcPr>
          <w:p w:rsidR="009B4484" w:rsidRPr="009B4484" w:rsidRDefault="009B4484" w:rsidP="009B4484">
            <w:pPr>
              <w:rPr>
                <w:sz w:val="22"/>
                <w:szCs w:val="22"/>
              </w:rPr>
            </w:pPr>
            <w:r w:rsidRPr="009B4484">
              <w:rPr>
                <w:sz w:val="22"/>
                <w:szCs w:val="22"/>
              </w:rPr>
              <w:t xml:space="preserve">WI47 </w:t>
            </w:r>
            <w:r w:rsidRPr="009B4484">
              <w:rPr>
                <w:sz w:val="22"/>
                <w:szCs w:val="22"/>
                <w:highlight w:val="yellow"/>
              </w:rPr>
              <w:t>(merging with WI42-2, closing WI47)</w:t>
            </w:r>
          </w:p>
        </w:tc>
        <w:tc>
          <w:tcPr>
            <w:tcW w:w="2088" w:type="dxa"/>
          </w:tcPr>
          <w:p w:rsidR="009B4484" w:rsidRPr="009B4484" w:rsidRDefault="009B4484" w:rsidP="009B4484">
            <w:pPr>
              <w:rPr>
                <w:sz w:val="22"/>
                <w:szCs w:val="22"/>
              </w:rPr>
            </w:pPr>
          </w:p>
        </w:tc>
        <w:tc>
          <w:tcPr>
            <w:tcW w:w="1763" w:type="dxa"/>
          </w:tcPr>
          <w:p w:rsidR="009B4484" w:rsidRPr="009B4484" w:rsidRDefault="009B4484" w:rsidP="009B4484">
            <w:pPr>
              <w:rPr>
                <w:sz w:val="22"/>
                <w:szCs w:val="22"/>
              </w:rPr>
            </w:pPr>
          </w:p>
        </w:tc>
        <w:tc>
          <w:tcPr>
            <w:tcW w:w="2064" w:type="dxa"/>
          </w:tcPr>
          <w:p w:rsidR="009B4484" w:rsidRPr="009B4484" w:rsidRDefault="009B4484" w:rsidP="009B4484">
            <w:pPr>
              <w:rPr>
                <w:sz w:val="22"/>
                <w:szCs w:val="22"/>
              </w:rPr>
            </w:pPr>
          </w:p>
        </w:tc>
        <w:tc>
          <w:tcPr>
            <w:tcW w:w="2020" w:type="dxa"/>
          </w:tcPr>
          <w:p w:rsidR="009B4484" w:rsidRPr="009B4484" w:rsidRDefault="009B4484" w:rsidP="009B4484">
            <w:pPr>
              <w:rPr>
                <w:sz w:val="22"/>
                <w:szCs w:val="22"/>
              </w:rPr>
            </w:pPr>
          </w:p>
        </w:tc>
      </w:tr>
      <w:tr w:rsidR="009B4484" w:rsidRPr="009B4484" w:rsidTr="009B4484">
        <w:tc>
          <w:tcPr>
            <w:tcW w:w="1896" w:type="dxa"/>
          </w:tcPr>
          <w:p w:rsidR="009B4484" w:rsidRPr="009B4484" w:rsidRDefault="009B4484" w:rsidP="009B4484">
            <w:pPr>
              <w:rPr>
                <w:sz w:val="22"/>
                <w:szCs w:val="22"/>
              </w:rPr>
            </w:pPr>
            <w:r w:rsidRPr="009B4484">
              <w:rPr>
                <w:sz w:val="22"/>
                <w:szCs w:val="22"/>
              </w:rPr>
              <w:t>WI48 LP-CIS 2.5 GHz</w:t>
            </w:r>
          </w:p>
        </w:tc>
        <w:tc>
          <w:tcPr>
            <w:tcW w:w="2088" w:type="dxa"/>
          </w:tcPr>
          <w:p w:rsidR="009B4484" w:rsidRPr="009B4484" w:rsidDel="005B4352" w:rsidRDefault="009B4484" w:rsidP="009B4484">
            <w:pPr>
              <w:rPr>
                <w:sz w:val="22"/>
                <w:szCs w:val="22"/>
              </w:rPr>
            </w:pPr>
            <w:r w:rsidRPr="009B4484">
              <w:rPr>
                <w:sz w:val="22"/>
                <w:szCs w:val="22"/>
              </w:rPr>
              <w:t>August 2014</w:t>
            </w:r>
          </w:p>
        </w:tc>
        <w:tc>
          <w:tcPr>
            <w:tcW w:w="1763" w:type="dxa"/>
          </w:tcPr>
          <w:p w:rsidR="009B4484" w:rsidRPr="009B4484" w:rsidDel="005B4352" w:rsidRDefault="009B4484" w:rsidP="009B4484">
            <w:pPr>
              <w:rPr>
                <w:sz w:val="22"/>
                <w:szCs w:val="22"/>
              </w:rPr>
            </w:pPr>
            <w:r w:rsidRPr="009B4484">
              <w:rPr>
                <w:sz w:val="22"/>
                <w:szCs w:val="22"/>
              </w:rPr>
              <w:t>September 2014</w:t>
            </w:r>
          </w:p>
        </w:tc>
        <w:tc>
          <w:tcPr>
            <w:tcW w:w="2064" w:type="dxa"/>
          </w:tcPr>
          <w:p w:rsidR="009B4484" w:rsidRPr="009B4484" w:rsidRDefault="009B4484" w:rsidP="009B4484">
            <w:pPr>
              <w:rPr>
                <w:sz w:val="22"/>
                <w:szCs w:val="22"/>
              </w:rPr>
            </w:pPr>
            <w:r w:rsidRPr="009B4484">
              <w:rPr>
                <w:sz w:val="22"/>
                <w:szCs w:val="22"/>
              </w:rPr>
              <w:t>December 2014</w:t>
            </w:r>
          </w:p>
        </w:tc>
        <w:tc>
          <w:tcPr>
            <w:tcW w:w="2020" w:type="dxa"/>
          </w:tcPr>
          <w:p w:rsidR="009B4484" w:rsidRPr="009B4484" w:rsidRDefault="009B4484" w:rsidP="009B4484">
            <w:pPr>
              <w:rPr>
                <w:sz w:val="22"/>
                <w:szCs w:val="22"/>
              </w:rPr>
            </w:pPr>
            <w:r w:rsidRPr="009B4484">
              <w:rPr>
                <w:sz w:val="22"/>
                <w:szCs w:val="22"/>
              </w:rPr>
              <w:t>January 2015</w:t>
            </w:r>
          </w:p>
        </w:tc>
      </w:tr>
      <w:tr w:rsidR="009B4484" w:rsidRPr="009B4484" w:rsidTr="009B4484">
        <w:tc>
          <w:tcPr>
            <w:tcW w:w="1896" w:type="dxa"/>
          </w:tcPr>
          <w:p w:rsidR="009B4484" w:rsidRPr="009B4484" w:rsidRDefault="009B4484" w:rsidP="009B4484">
            <w:pPr>
              <w:rPr>
                <w:sz w:val="22"/>
                <w:szCs w:val="22"/>
              </w:rPr>
            </w:pPr>
            <w:r w:rsidRPr="009B4484">
              <w:rPr>
                <w:sz w:val="22"/>
                <w:szCs w:val="22"/>
              </w:rPr>
              <w:t>WI49 TTT/DSRC 5.8 GHz</w:t>
            </w:r>
          </w:p>
        </w:tc>
        <w:tc>
          <w:tcPr>
            <w:tcW w:w="2088" w:type="dxa"/>
          </w:tcPr>
          <w:p w:rsidR="009B4484" w:rsidRPr="009B4484" w:rsidRDefault="009B4484" w:rsidP="009B4484">
            <w:pPr>
              <w:rPr>
                <w:sz w:val="22"/>
                <w:szCs w:val="22"/>
              </w:rPr>
            </w:pPr>
            <w:r w:rsidRPr="009B4484">
              <w:rPr>
                <w:sz w:val="22"/>
                <w:szCs w:val="22"/>
              </w:rPr>
              <w:t>August 2014</w:t>
            </w:r>
          </w:p>
        </w:tc>
        <w:tc>
          <w:tcPr>
            <w:tcW w:w="1763" w:type="dxa"/>
          </w:tcPr>
          <w:p w:rsidR="009B4484" w:rsidRPr="009B4484" w:rsidRDefault="009B4484" w:rsidP="009B4484">
            <w:pPr>
              <w:rPr>
                <w:sz w:val="22"/>
                <w:szCs w:val="22"/>
              </w:rPr>
            </w:pPr>
            <w:r w:rsidRPr="009B4484">
              <w:rPr>
                <w:sz w:val="22"/>
                <w:szCs w:val="22"/>
              </w:rPr>
              <w:t>September 2014</w:t>
            </w:r>
          </w:p>
        </w:tc>
        <w:tc>
          <w:tcPr>
            <w:tcW w:w="2064" w:type="dxa"/>
          </w:tcPr>
          <w:p w:rsidR="009B4484" w:rsidRPr="009B4484" w:rsidRDefault="009B4484" w:rsidP="009B4484">
            <w:pPr>
              <w:rPr>
                <w:sz w:val="22"/>
                <w:szCs w:val="22"/>
              </w:rPr>
            </w:pPr>
            <w:r w:rsidRPr="009B4484">
              <w:rPr>
                <w:sz w:val="22"/>
                <w:szCs w:val="22"/>
              </w:rPr>
              <w:t>December 2014</w:t>
            </w:r>
          </w:p>
        </w:tc>
        <w:tc>
          <w:tcPr>
            <w:tcW w:w="2020" w:type="dxa"/>
          </w:tcPr>
          <w:p w:rsidR="009B4484" w:rsidRPr="009B4484" w:rsidRDefault="009B4484" w:rsidP="009B4484">
            <w:pPr>
              <w:rPr>
                <w:sz w:val="22"/>
                <w:szCs w:val="22"/>
              </w:rPr>
            </w:pPr>
            <w:r w:rsidRPr="009B4484">
              <w:rPr>
                <w:sz w:val="22"/>
                <w:szCs w:val="22"/>
              </w:rPr>
              <w:t>January 2015</w:t>
            </w:r>
          </w:p>
        </w:tc>
      </w:tr>
      <w:tr w:rsidR="009B4484" w:rsidRPr="009B4484" w:rsidTr="009B4484">
        <w:tc>
          <w:tcPr>
            <w:tcW w:w="1896" w:type="dxa"/>
          </w:tcPr>
          <w:p w:rsidR="009B4484" w:rsidRPr="009B4484" w:rsidRDefault="009B4484" w:rsidP="009B4484">
            <w:pPr>
              <w:rPr>
                <w:sz w:val="22"/>
                <w:szCs w:val="22"/>
              </w:rPr>
            </w:pPr>
            <w:r w:rsidRPr="009B4484">
              <w:rPr>
                <w:sz w:val="22"/>
                <w:szCs w:val="22"/>
              </w:rPr>
              <w:t>WI50 76-77 GHz Helicopter</w:t>
            </w:r>
          </w:p>
        </w:tc>
        <w:tc>
          <w:tcPr>
            <w:tcW w:w="2088" w:type="dxa"/>
          </w:tcPr>
          <w:p w:rsidR="009B4484" w:rsidRPr="009B4484" w:rsidRDefault="009B4484" w:rsidP="009B4484">
            <w:pPr>
              <w:rPr>
                <w:sz w:val="22"/>
                <w:szCs w:val="22"/>
              </w:rPr>
            </w:pPr>
            <w:r w:rsidRPr="009B4484">
              <w:rPr>
                <w:sz w:val="22"/>
                <w:szCs w:val="22"/>
              </w:rPr>
              <w:t>April 2014</w:t>
            </w:r>
          </w:p>
        </w:tc>
        <w:tc>
          <w:tcPr>
            <w:tcW w:w="1763" w:type="dxa"/>
          </w:tcPr>
          <w:p w:rsidR="009B4484" w:rsidRPr="009B4484" w:rsidRDefault="009B4484" w:rsidP="009B4484">
            <w:pPr>
              <w:rPr>
                <w:sz w:val="22"/>
                <w:szCs w:val="22"/>
              </w:rPr>
            </w:pPr>
            <w:r w:rsidRPr="009B4484">
              <w:rPr>
                <w:sz w:val="22"/>
                <w:szCs w:val="22"/>
              </w:rPr>
              <w:t>May 2014</w:t>
            </w:r>
          </w:p>
        </w:tc>
        <w:tc>
          <w:tcPr>
            <w:tcW w:w="2064" w:type="dxa"/>
          </w:tcPr>
          <w:p w:rsidR="009B4484" w:rsidRPr="009B4484" w:rsidRDefault="009B4484" w:rsidP="009B4484">
            <w:pPr>
              <w:rPr>
                <w:sz w:val="22"/>
                <w:szCs w:val="22"/>
              </w:rPr>
            </w:pPr>
            <w:r w:rsidRPr="009B4484">
              <w:rPr>
                <w:sz w:val="22"/>
                <w:szCs w:val="22"/>
              </w:rPr>
              <w:t>August 2014</w:t>
            </w:r>
          </w:p>
        </w:tc>
        <w:tc>
          <w:tcPr>
            <w:tcW w:w="2020" w:type="dxa"/>
          </w:tcPr>
          <w:p w:rsidR="009B4484" w:rsidRPr="009B4484" w:rsidRDefault="009B4484" w:rsidP="009B4484">
            <w:pPr>
              <w:rPr>
                <w:sz w:val="22"/>
                <w:szCs w:val="22"/>
              </w:rPr>
            </w:pPr>
            <w:r w:rsidRPr="009B4484">
              <w:rPr>
                <w:sz w:val="22"/>
                <w:szCs w:val="22"/>
              </w:rPr>
              <w:t>September 2014</w:t>
            </w:r>
          </w:p>
        </w:tc>
      </w:tr>
      <w:tr w:rsidR="009B4484" w:rsidRPr="009B4484" w:rsidTr="009B4484">
        <w:tc>
          <w:tcPr>
            <w:tcW w:w="1896" w:type="dxa"/>
          </w:tcPr>
          <w:p w:rsidR="009B4484" w:rsidRPr="009B4484" w:rsidRDefault="009B4484" w:rsidP="009B4484">
            <w:pPr>
              <w:rPr>
                <w:sz w:val="22"/>
                <w:szCs w:val="22"/>
                <w:highlight w:val="lightGray"/>
              </w:rPr>
            </w:pPr>
            <w:r w:rsidRPr="009B4484">
              <w:rPr>
                <w:sz w:val="22"/>
                <w:szCs w:val="22"/>
                <w:highlight w:val="lightGray"/>
              </w:rPr>
              <w:t>[76-77 fixed roadside</w:t>
            </w:r>
          </w:p>
        </w:tc>
        <w:tc>
          <w:tcPr>
            <w:tcW w:w="2088" w:type="dxa"/>
          </w:tcPr>
          <w:p w:rsidR="009B4484" w:rsidRPr="009B4484" w:rsidRDefault="009B4484" w:rsidP="009B4484">
            <w:pPr>
              <w:rPr>
                <w:sz w:val="22"/>
                <w:szCs w:val="22"/>
                <w:highlight w:val="lightGray"/>
              </w:rPr>
            </w:pPr>
          </w:p>
        </w:tc>
        <w:tc>
          <w:tcPr>
            <w:tcW w:w="1763" w:type="dxa"/>
          </w:tcPr>
          <w:p w:rsidR="009B4484" w:rsidRPr="009B4484" w:rsidRDefault="009B4484" w:rsidP="009B4484">
            <w:pPr>
              <w:rPr>
                <w:sz w:val="22"/>
                <w:szCs w:val="22"/>
                <w:highlight w:val="lightGray"/>
              </w:rPr>
            </w:pPr>
          </w:p>
        </w:tc>
        <w:tc>
          <w:tcPr>
            <w:tcW w:w="2064" w:type="dxa"/>
          </w:tcPr>
          <w:p w:rsidR="009B4484" w:rsidRPr="009B4484" w:rsidRDefault="009B4484" w:rsidP="009B4484">
            <w:pPr>
              <w:rPr>
                <w:sz w:val="22"/>
                <w:szCs w:val="22"/>
                <w:highlight w:val="lightGray"/>
              </w:rPr>
            </w:pPr>
          </w:p>
        </w:tc>
        <w:tc>
          <w:tcPr>
            <w:tcW w:w="2020" w:type="dxa"/>
          </w:tcPr>
          <w:p w:rsidR="009B4484" w:rsidRPr="009B4484" w:rsidRDefault="009B4484" w:rsidP="009B4484">
            <w:pPr>
              <w:rPr>
                <w:sz w:val="22"/>
                <w:szCs w:val="22"/>
                <w:highlight w:val="lightGray"/>
              </w:rPr>
            </w:pPr>
          </w:p>
        </w:tc>
      </w:tr>
      <w:tr w:rsidR="009B4484" w:rsidRPr="009B4484" w:rsidTr="009B4484">
        <w:tc>
          <w:tcPr>
            <w:tcW w:w="1896" w:type="dxa"/>
          </w:tcPr>
          <w:p w:rsidR="009B4484" w:rsidRPr="009B4484" w:rsidRDefault="009B4484" w:rsidP="009B4484">
            <w:pPr>
              <w:rPr>
                <w:sz w:val="22"/>
                <w:szCs w:val="22"/>
                <w:highlight w:val="lightGray"/>
              </w:rPr>
            </w:pPr>
            <w:r w:rsidRPr="009B4484">
              <w:rPr>
                <w:sz w:val="22"/>
                <w:szCs w:val="22"/>
                <w:highlight w:val="yellow"/>
              </w:rPr>
              <w:t>5 GHz WLAN</w:t>
            </w:r>
          </w:p>
        </w:tc>
        <w:tc>
          <w:tcPr>
            <w:tcW w:w="2088" w:type="dxa"/>
          </w:tcPr>
          <w:p w:rsidR="009B4484" w:rsidRPr="009B4484" w:rsidRDefault="009B4484" w:rsidP="009B4484">
            <w:pPr>
              <w:rPr>
                <w:sz w:val="22"/>
                <w:szCs w:val="22"/>
                <w:highlight w:val="lightGray"/>
              </w:rPr>
            </w:pPr>
            <w:r w:rsidRPr="009B4484">
              <w:rPr>
                <w:sz w:val="22"/>
                <w:szCs w:val="22"/>
                <w:highlight w:val="yellow"/>
              </w:rPr>
              <w:t>Preliminary studies December 2013</w:t>
            </w:r>
          </w:p>
        </w:tc>
        <w:tc>
          <w:tcPr>
            <w:tcW w:w="1763" w:type="dxa"/>
          </w:tcPr>
          <w:p w:rsidR="009B4484" w:rsidRPr="009B4484" w:rsidRDefault="009B4484" w:rsidP="009B4484">
            <w:pPr>
              <w:rPr>
                <w:sz w:val="22"/>
                <w:szCs w:val="22"/>
                <w:highlight w:val="lightGray"/>
              </w:rPr>
            </w:pPr>
          </w:p>
        </w:tc>
        <w:tc>
          <w:tcPr>
            <w:tcW w:w="2064" w:type="dxa"/>
          </w:tcPr>
          <w:p w:rsidR="009B4484" w:rsidRPr="009B4484" w:rsidRDefault="009B4484" w:rsidP="009B4484">
            <w:pPr>
              <w:rPr>
                <w:sz w:val="22"/>
                <w:szCs w:val="22"/>
                <w:highlight w:val="lightGray"/>
              </w:rPr>
            </w:pPr>
          </w:p>
        </w:tc>
        <w:tc>
          <w:tcPr>
            <w:tcW w:w="2020" w:type="dxa"/>
          </w:tcPr>
          <w:p w:rsidR="009B4484" w:rsidRPr="009B4484" w:rsidRDefault="009B4484" w:rsidP="009B4484">
            <w:pPr>
              <w:rPr>
                <w:sz w:val="22"/>
                <w:szCs w:val="22"/>
                <w:highlight w:val="lightGray"/>
              </w:rPr>
            </w:pPr>
          </w:p>
        </w:tc>
      </w:tr>
    </w:tbl>
    <w:p w:rsidR="009B4484" w:rsidRPr="009B4484" w:rsidRDefault="009B4484" w:rsidP="009B4484">
      <w:pPr>
        <w:rPr>
          <w:sz w:val="22"/>
          <w:szCs w:val="22"/>
        </w:rPr>
      </w:pPr>
    </w:p>
    <w:p w:rsidR="009B4484" w:rsidRPr="009B4484" w:rsidRDefault="009B4484" w:rsidP="009B4484">
      <w:pPr>
        <w:rPr>
          <w:sz w:val="22"/>
          <w:szCs w:val="22"/>
        </w:rPr>
      </w:pPr>
      <w:r w:rsidRPr="009B4484">
        <w:rPr>
          <w:sz w:val="22"/>
          <w:szCs w:val="22"/>
        </w:rPr>
        <w:t>The following table shows the focus of discussions between meeting M73 and M82.</w:t>
      </w:r>
    </w:p>
    <w:p w:rsidR="009B4484" w:rsidRPr="009B4484" w:rsidRDefault="009B4484" w:rsidP="009B4484">
      <w:pPr>
        <w:rPr>
          <w:sz w:val="22"/>
          <w:szCs w:val="22"/>
        </w:rPr>
      </w:pPr>
    </w:p>
    <w:tbl>
      <w:tblPr>
        <w:tblStyle w:val="Tabellenraster"/>
        <w:tblW w:w="9039" w:type="dxa"/>
        <w:tblLook w:val="01E0" w:firstRow="1" w:lastRow="1" w:firstColumn="1" w:lastColumn="1" w:noHBand="0" w:noVBand="0"/>
      </w:tblPr>
      <w:tblGrid>
        <w:gridCol w:w="1219"/>
        <w:gridCol w:w="829"/>
        <w:gridCol w:w="864"/>
        <w:gridCol w:w="864"/>
        <w:gridCol w:w="864"/>
        <w:gridCol w:w="859"/>
        <w:gridCol w:w="885"/>
        <w:gridCol w:w="885"/>
        <w:gridCol w:w="885"/>
        <w:gridCol w:w="885"/>
      </w:tblGrid>
      <w:tr w:rsidR="009B4484" w:rsidRPr="009B4484" w:rsidTr="009B4484">
        <w:tc>
          <w:tcPr>
            <w:tcW w:w="1150" w:type="dxa"/>
          </w:tcPr>
          <w:p w:rsidR="009B4484" w:rsidRPr="009B4484" w:rsidRDefault="009B4484" w:rsidP="009B4484">
            <w:pPr>
              <w:rPr>
                <w:sz w:val="22"/>
                <w:szCs w:val="22"/>
              </w:rPr>
            </w:pPr>
          </w:p>
        </w:tc>
        <w:tc>
          <w:tcPr>
            <w:tcW w:w="841" w:type="dxa"/>
          </w:tcPr>
          <w:p w:rsidR="009B4484" w:rsidRPr="009B4484" w:rsidRDefault="009B4484" w:rsidP="009B4484">
            <w:pPr>
              <w:rPr>
                <w:sz w:val="22"/>
                <w:szCs w:val="22"/>
              </w:rPr>
            </w:pPr>
            <w:r w:rsidRPr="009B4484">
              <w:rPr>
                <w:sz w:val="22"/>
                <w:szCs w:val="22"/>
              </w:rPr>
              <w:t>M74</w:t>
            </w:r>
          </w:p>
          <w:p w:rsidR="009B4484" w:rsidRPr="009B4484" w:rsidRDefault="009B4484" w:rsidP="009B4484">
            <w:pPr>
              <w:rPr>
                <w:sz w:val="22"/>
                <w:szCs w:val="22"/>
              </w:rPr>
            </w:pPr>
            <w:r w:rsidRPr="009B4484">
              <w:rPr>
                <w:sz w:val="22"/>
                <w:szCs w:val="22"/>
              </w:rPr>
              <w:t>12/13</w:t>
            </w:r>
          </w:p>
          <w:p w:rsidR="009B4484" w:rsidRPr="009B4484" w:rsidRDefault="009B4484" w:rsidP="009B4484">
            <w:pPr>
              <w:rPr>
                <w:sz w:val="22"/>
                <w:szCs w:val="22"/>
              </w:rPr>
            </w:pPr>
            <w:r w:rsidRPr="009B4484">
              <w:rPr>
                <w:sz w:val="22"/>
                <w:szCs w:val="22"/>
              </w:rPr>
              <w:t>3 days</w:t>
            </w:r>
          </w:p>
        </w:tc>
        <w:tc>
          <w:tcPr>
            <w:tcW w:w="885" w:type="dxa"/>
          </w:tcPr>
          <w:p w:rsidR="009B4484" w:rsidRPr="009B4484" w:rsidRDefault="009B4484" w:rsidP="009B4484">
            <w:pPr>
              <w:rPr>
                <w:sz w:val="22"/>
                <w:szCs w:val="22"/>
              </w:rPr>
            </w:pPr>
            <w:r w:rsidRPr="009B4484">
              <w:rPr>
                <w:sz w:val="22"/>
                <w:szCs w:val="22"/>
              </w:rPr>
              <w:t>M75</w:t>
            </w:r>
          </w:p>
          <w:p w:rsidR="009B4484" w:rsidRPr="009B4484" w:rsidRDefault="009B4484" w:rsidP="009B4484">
            <w:pPr>
              <w:rPr>
                <w:sz w:val="22"/>
                <w:szCs w:val="22"/>
              </w:rPr>
            </w:pPr>
            <w:r w:rsidRPr="009B4484">
              <w:rPr>
                <w:sz w:val="22"/>
                <w:szCs w:val="22"/>
              </w:rPr>
              <w:t>02/14</w:t>
            </w:r>
          </w:p>
        </w:tc>
        <w:tc>
          <w:tcPr>
            <w:tcW w:w="885" w:type="dxa"/>
          </w:tcPr>
          <w:p w:rsidR="009B4484" w:rsidRPr="009B4484" w:rsidRDefault="009B4484" w:rsidP="009B4484">
            <w:pPr>
              <w:rPr>
                <w:sz w:val="22"/>
                <w:szCs w:val="22"/>
              </w:rPr>
            </w:pPr>
            <w:r w:rsidRPr="009B4484">
              <w:rPr>
                <w:sz w:val="22"/>
                <w:szCs w:val="22"/>
              </w:rPr>
              <w:t>M76</w:t>
            </w:r>
          </w:p>
          <w:p w:rsidR="009B4484" w:rsidRPr="009B4484" w:rsidRDefault="009B4484" w:rsidP="009B4484">
            <w:pPr>
              <w:rPr>
                <w:sz w:val="22"/>
                <w:szCs w:val="22"/>
              </w:rPr>
            </w:pPr>
            <w:r w:rsidRPr="009B4484">
              <w:rPr>
                <w:sz w:val="22"/>
                <w:szCs w:val="22"/>
              </w:rPr>
              <w:t>04/14</w:t>
            </w:r>
          </w:p>
          <w:p w:rsidR="009B4484" w:rsidRPr="009B4484" w:rsidRDefault="009B4484" w:rsidP="009B4484">
            <w:pPr>
              <w:rPr>
                <w:sz w:val="22"/>
                <w:szCs w:val="22"/>
              </w:rPr>
            </w:pPr>
            <w:r w:rsidRPr="009B4484">
              <w:rPr>
                <w:sz w:val="22"/>
                <w:szCs w:val="22"/>
              </w:rPr>
              <w:t>3 days</w:t>
            </w:r>
          </w:p>
        </w:tc>
        <w:tc>
          <w:tcPr>
            <w:tcW w:w="836" w:type="dxa"/>
          </w:tcPr>
          <w:p w:rsidR="009B4484" w:rsidRPr="009B4484" w:rsidRDefault="009B4484" w:rsidP="009B4484">
            <w:pPr>
              <w:rPr>
                <w:sz w:val="22"/>
                <w:szCs w:val="22"/>
              </w:rPr>
            </w:pPr>
            <w:r w:rsidRPr="009B4484">
              <w:rPr>
                <w:sz w:val="22"/>
                <w:szCs w:val="22"/>
              </w:rPr>
              <w:t>M77</w:t>
            </w:r>
          </w:p>
          <w:p w:rsidR="009B4484" w:rsidRPr="009B4484" w:rsidRDefault="009B4484" w:rsidP="009B4484">
            <w:pPr>
              <w:rPr>
                <w:sz w:val="22"/>
                <w:szCs w:val="22"/>
              </w:rPr>
            </w:pPr>
            <w:r w:rsidRPr="009B4484">
              <w:rPr>
                <w:sz w:val="22"/>
                <w:szCs w:val="22"/>
              </w:rPr>
              <w:t>[06/14]</w:t>
            </w:r>
          </w:p>
        </w:tc>
        <w:tc>
          <w:tcPr>
            <w:tcW w:w="878" w:type="dxa"/>
          </w:tcPr>
          <w:p w:rsidR="009B4484" w:rsidRPr="009B4484" w:rsidRDefault="009B4484" w:rsidP="009B4484">
            <w:pPr>
              <w:rPr>
                <w:sz w:val="22"/>
                <w:szCs w:val="22"/>
              </w:rPr>
            </w:pPr>
            <w:r w:rsidRPr="009B4484">
              <w:rPr>
                <w:sz w:val="22"/>
                <w:szCs w:val="22"/>
              </w:rPr>
              <w:t>M78</w:t>
            </w:r>
          </w:p>
          <w:p w:rsidR="009B4484" w:rsidRPr="009B4484" w:rsidRDefault="009B4484" w:rsidP="009B4484">
            <w:pPr>
              <w:rPr>
                <w:sz w:val="22"/>
                <w:szCs w:val="22"/>
              </w:rPr>
            </w:pPr>
            <w:r w:rsidRPr="009B4484">
              <w:rPr>
                <w:sz w:val="22"/>
                <w:szCs w:val="22"/>
              </w:rPr>
              <w:t>08/14</w:t>
            </w:r>
          </w:p>
          <w:p w:rsidR="009B4484" w:rsidRPr="009B4484" w:rsidRDefault="009B4484" w:rsidP="009B4484">
            <w:pPr>
              <w:rPr>
                <w:sz w:val="22"/>
                <w:szCs w:val="22"/>
              </w:rPr>
            </w:pPr>
            <w:r w:rsidRPr="009B4484">
              <w:rPr>
                <w:sz w:val="22"/>
                <w:szCs w:val="22"/>
              </w:rPr>
              <w:t>3 days</w:t>
            </w:r>
          </w:p>
        </w:tc>
        <w:tc>
          <w:tcPr>
            <w:tcW w:w="891" w:type="dxa"/>
          </w:tcPr>
          <w:p w:rsidR="009B4484" w:rsidRPr="009B4484" w:rsidRDefault="009B4484" w:rsidP="009B4484">
            <w:pPr>
              <w:rPr>
                <w:sz w:val="22"/>
                <w:szCs w:val="22"/>
              </w:rPr>
            </w:pPr>
            <w:r w:rsidRPr="009B4484">
              <w:rPr>
                <w:sz w:val="22"/>
                <w:szCs w:val="22"/>
              </w:rPr>
              <w:t>M79</w:t>
            </w:r>
          </w:p>
          <w:p w:rsidR="009B4484" w:rsidRPr="009B4484" w:rsidRDefault="009B4484" w:rsidP="009B4484">
            <w:pPr>
              <w:rPr>
                <w:sz w:val="22"/>
                <w:szCs w:val="22"/>
              </w:rPr>
            </w:pPr>
            <w:r w:rsidRPr="009B4484">
              <w:rPr>
                <w:sz w:val="22"/>
                <w:szCs w:val="22"/>
              </w:rPr>
              <w:t>[10/14]</w:t>
            </w:r>
          </w:p>
        </w:tc>
        <w:tc>
          <w:tcPr>
            <w:tcW w:w="891" w:type="dxa"/>
          </w:tcPr>
          <w:p w:rsidR="009B4484" w:rsidRPr="009B4484" w:rsidRDefault="009B4484" w:rsidP="009B4484">
            <w:pPr>
              <w:rPr>
                <w:sz w:val="22"/>
                <w:szCs w:val="22"/>
              </w:rPr>
            </w:pPr>
            <w:r w:rsidRPr="009B4484">
              <w:rPr>
                <w:sz w:val="22"/>
                <w:szCs w:val="22"/>
              </w:rPr>
              <w:t>M80</w:t>
            </w:r>
          </w:p>
          <w:p w:rsidR="009B4484" w:rsidRPr="009B4484" w:rsidRDefault="009B4484" w:rsidP="009B4484">
            <w:pPr>
              <w:rPr>
                <w:sz w:val="22"/>
                <w:szCs w:val="22"/>
              </w:rPr>
            </w:pPr>
            <w:r w:rsidRPr="009B4484">
              <w:rPr>
                <w:sz w:val="22"/>
                <w:szCs w:val="22"/>
              </w:rPr>
              <w:t>[12/14]</w:t>
            </w:r>
          </w:p>
          <w:p w:rsidR="009B4484" w:rsidRPr="009B4484" w:rsidRDefault="009B4484" w:rsidP="009B4484">
            <w:pPr>
              <w:rPr>
                <w:sz w:val="22"/>
                <w:szCs w:val="22"/>
              </w:rPr>
            </w:pPr>
            <w:r w:rsidRPr="009B4484">
              <w:rPr>
                <w:sz w:val="22"/>
                <w:szCs w:val="22"/>
              </w:rPr>
              <w:t>3 days</w:t>
            </w:r>
          </w:p>
        </w:tc>
        <w:tc>
          <w:tcPr>
            <w:tcW w:w="891" w:type="dxa"/>
          </w:tcPr>
          <w:p w:rsidR="009B4484" w:rsidRPr="009B4484" w:rsidRDefault="009B4484" w:rsidP="009B4484">
            <w:pPr>
              <w:rPr>
                <w:sz w:val="22"/>
                <w:szCs w:val="22"/>
              </w:rPr>
            </w:pPr>
            <w:r w:rsidRPr="009B4484">
              <w:rPr>
                <w:sz w:val="22"/>
                <w:szCs w:val="22"/>
              </w:rPr>
              <w:t>M81</w:t>
            </w:r>
          </w:p>
          <w:p w:rsidR="009B4484" w:rsidRPr="009B4484" w:rsidRDefault="009B4484" w:rsidP="009B4484">
            <w:pPr>
              <w:rPr>
                <w:sz w:val="22"/>
                <w:szCs w:val="22"/>
              </w:rPr>
            </w:pPr>
            <w:r w:rsidRPr="009B4484">
              <w:rPr>
                <w:sz w:val="22"/>
                <w:szCs w:val="22"/>
              </w:rPr>
              <w:t>[02/15]</w:t>
            </w:r>
          </w:p>
        </w:tc>
        <w:tc>
          <w:tcPr>
            <w:tcW w:w="891" w:type="dxa"/>
          </w:tcPr>
          <w:p w:rsidR="009B4484" w:rsidRPr="009B4484" w:rsidRDefault="009B4484" w:rsidP="009B4484">
            <w:pPr>
              <w:rPr>
                <w:sz w:val="22"/>
                <w:szCs w:val="22"/>
              </w:rPr>
            </w:pPr>
            <w:r w:rsidRPr="009B4484">
              <w:rPr>
                <w:sz w:val="22"/>
                <w:szCs w:val="22"/>
              </w:rPr>
              <w:t>M82</w:t>
            </w:r>
          </w:p>
          <w:p w:rsidR="009B4484" w:rsidRPr="009B4484" w:rsidRDefault="009B4484" w:rsidP="009B4484">
            <w:pPr>
              <w:rPr>
                <w:sz w:val="22"/>
                <w:szCs w:val="22"/>
              </w:rPr>
            </w:pPr>
            <w:r w:rsidRPr="009B4484">
              <w:rPr>
                <w:sz w:val="22"/>
                <w:szCs w:val="22"/>
              </w:rPr>
              <w:t>[04/15]</w:t>
            </w:r>
          </w:p>
          <w:p w:rsidR="009B4484" w:rsidRPr="009B4484" w:rsidRDefault="009B4484" w:rsidP="009B4484">
            <w:pPr>
              <w:rPr>
                <w:sz w:val="22"/>
                <w:szCs w:val="22"/>
              </w:rPr>
            </w:pPr>
            <w:r w:rsidRPr="009B4484">
              <w:rPr>
                <w:sz w:val="22"/>
                <w:szCs w:val="22"/>
              </w:rPr>
              <w:t>3 days</w:t>
            </w:r>
          </w:p>
        </w:tc>
      </w:tr>
      <w:tr w:rsidR="009B4484" w:rsidRPr="009B4484" w:rsidTr="009B4484">
        <w:tc>
          <w:tcPr>
            <w:tcW w:w="1150" w:type="dxa"/>
          </w:tcPr>
          <w:p w:rsidR="009B4484" w:rsidRPr="009B4484" w:rsidRDefault="009B4484" w:rsidP="009B4484">
            <w:pPr>
              <w:rPr>
                <w:sz w:val="22"/>
                <w:szCs w:val="22"/>
              </w:rPr>
            </w:pPr>
            <w:r w:rsidRPr="009B4484">
              <w:rPr>
                <w:sz w:val="22"/>
                <w:szCs w:val="22"/>
              </w:rPr>
              <w:t>Reports to be finalised</w:t>
            </w:r>
          </w:p>
        </w:tc>
        <w:tc>
          <w:tcPr>
            <w:tcW w:w="841" w:type="dxa"/>
          </w:tcPr>
          <w:p w:rsidR="009B4484" w:rsidRPr="009B4484" w:rsidRDefault="009B4484" w:rsidP="009B4484">
            <w:pPr>
              <w:rPr>
                <w:sz w:val="22"/>
                <w:szCs w:val="22"/>
              </w:rPr>
            </w:pPr>
            <w:r w:rsidRPr="009B4484">
              <w:rPr>
                <w:sz w:val="22"/>
                <w:szCs w:val="22"/>
              </w:rPr>
              <w:t>WI47</w:t>
            </w:r>
          </w:p>
          <w:p w:rsidR="009B4484" w:rsidRPr="009B4484" w:rsidRDefault="009B4484" w:rsidP="009B4484">
            <w:pPr>
              <w:rPr>
                <w:sz w:val="22"/>
                <w:szCs w:val="22"/>
              </w:rPr>
            </w:pPr>
            <w:r w:rsidRPr="009B4484">
              <w:rPr>
                <w:sz w:val="22"/>
                <w:szCs w:val="22"/>
                <w:highlight w:val="yellow"/>
              </w:rPr>
              <w:t>5GHz</w:t>
            </w:r>
          </w:p>
          <w:p w:rsidR="009B4484" w:rsidRPr="009B4484" w:rsidRDefault="009B4484" w:rsidP="009B4484">
            <w:pPr>
              <w:rPr>
                <w:sz w:val="22"/>
                <w:szCs w:val="22"/>
              </w:rPr>
            </w:pPr>
          </w:p>
        </w:tc>
        <w:tc>
          <w:tcPr>
            <w:tcW w:w="885" w:type="dxa"/>
          </w:tcPr>
          <w:p w:rsidR="009B4484" w:rsidRPr="009B4484" w:rsidRDefault="009B4484" w:rsidP="009B4484">
            <w:pPr>
              <w:rPr>
                <w:sz w:val="22"/>
                <w:szCs w:val="22"/>
              </w:rPr>
            </w:pPr>
          </w:p>
        </w:tc>
        <w:tc>
          <w:tcPr>
            <w:tcW w:w="885" w:type="dxa"/>
          </w:tcPr>
          <w:p w:rsidR="009B4484" w:rsidRPr="009B4484" w:rsidRDefault="009B4484" w:rsidP="009B4484">
            <w:pPr>
              <w:rPr>
                <w:sz w:val="22"/>
                <w:szCs w:val="22"/>
              </w:rPr>
            </w:pPr>
            <w:r w:rsidRPr="009B4484">
              <w:rPr>
                <w:sz w:val="22"/>
                <w:szCs w:val="22"/>
              </w:rPr>
              <w:t>WI50</w:t>
            </w:r>
          </w:p>
          <w:p w:rsidR="009B4484" w:rsidRPr="009B4484" w:rsidRDefault="009B4484" w:rsidP="009B4484">
            <w:pPr>
              <w:rPr>
                <w:sz w:val="22"/>
                <w:szCs w:val="22"/>
              </w:rPr>
            </w:pPr>
            <w:r w:rsidRPr="009B4484">
              <w:rPr>
                <w:sz w:val="22"/>
                <w:szCs w:val="22"/>
              </w:rPr>
              <w:t>WI43</w:t>
            </w:r>
          </w:p>
          <w:p w:rsidR="009B4484" w:rsidRPr="009B4484" w:rsidRDefault="009B4484" w:rsidP="009B4484">
            <w:pPr>
              <w:rPr>
                <w:sz w:val="22"/>
                <w:szCs w:val="22"/>
              </w:rPr>
            </w:pPr>
            <w:r w:rsidRPr="009B4484">
              <w:rPr>
                <w:sz w:val="22"/>
                <w:szCs w:val="22"/>
              </w:rPr>
              <w:t>WI42-2</w:t>
            </w:r>
          </w:p>
        </w:tc>
        <w:tc>
          <w:tcPr>
            <w:tcW w:w="836" w:type="dxa"/>
          </w:tcPr>
          <w:p w:rsidR="009B4484" w:rsidRPr="009B4484" w:rsidRDefault="009B4484" w:rsidP="009B4484">
            <w:pPr>
              <w:rPr>
                <w:sz w:val="22"/>
                <w:szCs w:val="22"/>
              </w:rPr>
            </w:pPr>
          </w:p>
        </w:tc>
        <w:tc>
          <w:tcPr>
            <w:tcW w:w="878" w:type="dxa"/>
          </w:tcPr>
          <w:p w:rsidR="009B4484" w:rsidRPr="009B4484" w:rsidRDefault="009B4484" w:rsidP="009B4484">
            <w:pPr>
              <w:rPr>
                <w:sz w:val="22"/>
                <w:szCs w:val="22"/>
              </w:rPr>
            </w:pPr>
            <w:r w:rsidRPr="009B4484">
              <w:rPr>
                <w:sz w:val="22"/>
                <w:szCs w:val="22"/>
              </w:rPr>
              <w:t>WI37</w:t>
            </w:r>
          </w:p>
          <w:p w:rsidR="009B4484" w:rsidRPr="009B4484" w:rsidRDefault="009B4484" w:rsidP="009B4484">
            <w:pPr>
              <w:rPr>
                <w:sz w:val="22"/>
                <w:szCs w:val="22"/>
              </w:rPr>
            </w:pPr>
            <w:r w:rsidRPr="009B4484">
              <w:rPr>
                <w:sz w:val="22"/>
                <w:szCs w:val="22"/>
              </w:rPr>
              <w:t>WI48</w:t>
            </w:r>
          </w:p>
          <w:p w:rsidR="009B4484" w:rsidRPr="009B4484" w:rsidRDefault="009B4484" w:rsidP="009B4484">
            <w:pPr>
              <w:rPr>
                <w:sz w:val="22"/>
                <w:szCs w:val="22"/>
              </w:rPr>
            </w:pPr>
            <w:r w:rsidRPr="009B4484">
              <w:rPr>
                <w:sz w:val="22"/>
                <w:szCs w:val="22"/>
              </w:rPr>
              <w:t>WI49</w:t>
            </w: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r w:rsidRPr="009B4484">
              <w:rPr>
                <w:sz w:val="22"/>
                <w:szCs w:val="22"/>
              </w:rPr>
              <w:t>WI46</w:t>
            </w: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p>
        </w:tc>
      </w:tr>
      <w:tr w:rsidR="009B4484" w:rsidRPr="009B4484" w:rsidTr="009B4484">
        <w:tc>
          <w:tcPr>
            <w:tcW w:w="1150" w:type="dxa"/>
          </w:tcPr>
          <w:p w:rsidR="009B4484" w:rsidRPr="009B4484" w:rsidRDefault="009B4484" w:rsidP="009B4484">
            <w:pPr>
              <w:rPr>
                <w:sz w:val="22"/>
                <w:szCs w:val="22"/>
              </w:rPr>
            </w:pPr>
            <w:r w:rsidRPr="009B4484">
              <w:rPr>
                <w:sz w:val="22"/>
                <w:szCs w:val="22"/>
              </w:rPr>
              <w:t xml:space="preserve">Essential discussions </w:t>
            </w:r>
          </w:p>
        </w:tc>
        <w:tc>
          <w:tcPr>
            <w:tcW w:w="841" w:type="dxa"/>
          </w:tcPr>
          <w:p w:rsidR="009B4484" w:rsidRPr="009B4484" w:rsidRDefault="009B4484" w:rsidP="009B4484">
            <w:pPr>
              <w:rPr>
                <w:sz w:val="22"/>
                <w:szCs w:val="22"/>
                <w:lang w:val="de-DE"/>
              </w:rPr>
            </w:pPr>
            <w:r w:rsidRPr="009B4484">
              <w:rPr>
                <w:sz w:val="22"/>
                <w:szCs w:val="22"/>
                <w:highlight w:val="yellow"/>
                <w:lang w:val="de-DE"/>
              </w:rPr>
              <w:t>5GHz</w:t>
            </w:r>
          </w:p>
          <w:p w:rsidR="009B4484" w:rsidRPr="009B4484" w:rsidRDefault="009B4484" w:rsidP="009B4484">
            <w:pPr>
              <w:rPr>
                <w:sz w:val="22"/>
                <w:szCs w:val="22"/>
                <w:lang w:val="de-DE"/>
              </w:rPr>
            </w:pPr>
            <w:r w:rsidRPr="009B4484">
              <w:rPr>
                <w:sz w:val="22"/>
                <w:szCs w:val="22"/>
                <w:lang w:val="de-DE"/>
              </w:rPr>
              <w:t>WI47</w:t>
            </w:r>
          </w:p>
          <w:p w:rsidR="009B4484" w:rsidRPr="009B4484" w:rsidRDefault="009B4484" w:rsidP="009B4484">
            <w:pPr>
              <w:rPr>
                <w:sz w:val="22"/>
                <w:szCs w:val="22"/>
                <w:lang w:val="de-DE"/>
              </w:rPr>
            </w:pPr>
            <w:r w:rsidRPr="009B4484">
              <w:rPr>
                <w:sz w:val="22"/>
                <w:szCs w:val="22"/>
                <w:lang w:val="de-DE"/>
              </w:rPr>
              <w:t>WI43</w:t>
            </w:r>
          </w:p>
          <w:p w:rsidR="009B4484" w:rsidRPr="009B4484" w:rsidRDefault="009B4484" w:rsidP="009B4484">
            <w:pPr>
              <w:rPr>
                <w:sz w:val="22"/>
                <w:szCs w:val="22"/>
                <w:lang w:val="de-DE"/>
              </w:rPr>
            </w:pPr>
            <w:r w:rsidRPr="009B4484">
              <w:rPr>
                <w:sz w:val="22"/>
                <w:szCs w:val="22"/>
                <w:lang w:val="de-DE"/>
              </w:rPr>
              <w:t>WI50</w:t>
            </w:r>
          </w:p>
          <w:p w:rsidR="009B4484" w:rsidRPr="009B4484" w:rsidRDefault="009B4484" w:rsidP="009B4484">
            <w:pPr>
              <w:rPr>
                <w:sz w:val="22"/>
                <w:szCs w:val="22"/>
                <w:lang w:val="de-DE"/>
              </w:rPr>
            </w:pPr>
            <w:r w:rsidRPr="009B4484">
              <w:rPr>
                <w:sz w:val="22"/>
                <w:szCs w:val="22"/>
                <w:lang w:val="de-DE"/>
              </w:rPr>
              <w:t>WI42-2</w:t>
            </w:r>
          </w:p>
        </w:tc>
        <w:tc>
          <w:tcPr>
            <w:tcW w:w="885" w:type="dxa"/>
          </w:tcPr>
          <w:p w:rsidR="009B4484" w:rsidRPr="009B4484" w:rsidRDefault="009B4484" w:rsidP="009B4484">
            <w:pPr>
              <w:rPr>
                <w:sz w:val="22"/>
                <w:szCs w:val="22"/>
              </w:rPr>
            </w:pPr>
            <w:r w:rsidRPr="009B4484">
              <w:rPr>
                <w:sz w:val="22"/>
                <w:szCs w:val="22"/>
              </w:rPr>
              <w:t>WI50</w:t>
            </w:r>
          </w:p>
          <w:p w:rsidR="009B4484" w:rsidRPr="009B4484" w:rsidRDefault="009B4484" w:rsidP="009B4484">
            <w:pPr>
              <w:rPr>
                <w:sz w:val="22"/>
                <w:szCs w:val="22"/>
              </w:rPr>
            </w:pPr>
            <w:r w:rsidRPr="009B4484">
              <w:rPr>
                <w:sz w:val="22"/>
                <w:szCs w:val="22"/>
              </w:rPr>
              <w:t>WI43</w:t>
            </w:r>
          </w:p>
          <w:p w:rsidR="009B4484" w:rsidRPr="009B4484" w:rsidRDefault="009B4484" w:rsidP="009B4484">
            <w:pPr>
              <w:rPr>
                <w:sz w:val="22"/>
                <w:szCs w:val="22"/>
              </w:rPr>
            </w:pPr>
            <w:r w:rsidRPr="009B4484">
              <w:rPr>
                <w:sz w:val="22"/>
                <w:szCs w:val="22"/>
              </w:rPr>
              <w:t>WI42-2</w:t>
            </w:r>
          </w:p>
          <w:p w:rsidR="009B4484" w:rsidRPr="009B4484" w:rsidRDefault="009B4484" w:rsidP="009B4484">
            <w:pPr>
              <w:rPr>
                <w:sz w:val="22"/>
                <w:szCs w:val="22"/>
              </w:rPr>
            </w:pPr>
            <w:r w:rsidRPr="009B4484">
              <w:rPr>
                <w:sz w:val="22"/>
                <w:szCs w:val="22"/>
              </w:rPr>
              <w:t>WI48</w:t>
            </w:r>
          </w:p>
          <w:p w:rsidR="009B4484" w:rsidRPr="009B4484" w:rsidRDefault="009B4484" w:rsidP="009B4484">
            <w:pPr>
              <w:rPr>
                <w:sz w:val="22"/>
                <w:szCs w:val="22"/>
              </w:rPr>
            </w:pPr>
            <w:r w:rsidRPr="009B4484">
              <w:rPr>
                <w:sz w:val="22"/>
                <w:szCs w:val="22"/>
              </w:rPr>
              <w:t>WI49</w:t>
            </w:r>
          </w:p>
          <w:p w:rsidR="009B4484" w:rsidRPr="009B4484" w:rsidRDefault="009B4484" w:rsidP="009B4484">
            <w:pPr>
              <w:rPr>
                <w:sz w:val="22"/>
                <w:szCs w:val="22"/>
              </w:rPr>
            </w:pPr>
            <w:r w:rsidRPr="009B4484">
              <w:rPr>
                <w:sz w:val="22"/>
                <w:szCs w:val="22"/>
              </w:rPr>
              <w:t>WI37</w:t>
            </w:r>
          </w:p>
        </w:tc>
        <w:tc>
          <w:tcPr>
            <w:tcW w:w="885" w:type="dxa"/>
          </w:tcPr>
          <w:p w:rsidR="009B4484" w:rsidRPr="009B4484" w:rsidRDefault="009B4484" w:rsidP="009B4484">
            <w:pPr>
              <w:rPr>
                <w:sz w:val="22"/>
                <w:szCs w:val="22"/>
              </w:rPr>
            </w:pPr>
            <w:r w:rsidRPr="009B4484">
              <w:rPr>
                <w:sz w:val="22"/>
                <w:szCs w:val="22"/>
              </w:rPr>
              <w:t>WI42-2</w:t>
            </w:r>
          </w:p>
          <w:p w:rsidR="009B4484" w:rsidRPr="009B4484" w:rsidRDefault="009B4484" w:rsidP="009B4484">
            <w:pPr>
              <w:rPr>
                <w:sz w:val="22"/>
                <w:szCs w:val="22"/>
              </w:rPr>
            </w:pPr>
            <w:r w:rsidRPr="009B4484">
              <w:rPr>
                <w:sz w:val="22"/>
                <w:szCs w:val="22"/>
              </w:rPr>
              <w:t>WI50</w:t>
            </w:r>
          </w:p>
          <w:p w:rsidR="009B4484" w:rsidRPr="009B4484" w:rsidRDefault="009B4484" w:rsidP="009B4484">
            <w:pPr>
              <w:rPr>
                <w:sz w:val="22"/>
                <w:szCs w:val="22"/>
              </w:rPr>
            </w:pPr>
            <w:r w:rsidRPr="009B4484">
              <w:rPr>
                <w:sz w:val="22"/>
                <w:szCs w:val="22"/>
              </w:rPr>
              <w:t>WI48</w:t>
            </w:r>
          </w:p>
          <w:p w:rsidR="009B4484" w:rsidRPr="009B4484" w:rsidRDefault="009B4484" w:rsidP="009B4484">
            <w:pPr>
              <w:rPr>
                <w:sz w:val="22"/>
                <w:szCs w:val="22"/>
              </w:rPr>
            </w:pPr>
            <w:r w:rsidRPr="009B4484">
              <w:rPr>
                <w:sz w:val="22"/>
                <w:szCs w:val="22"/>
              </w:rPr>
              <w:t>WI49</w:t>
            </w:r>
          </w:p>
          <w:p w:rsidR="009B4484" w:rsidRPr="009B4484" w:rsidRDefault="009B4484" w:rsidP="009B4484">
            <w:pPr>
              <w:rPr>
                <w:sz w:val="22"/>
                <w:szCs w:val="22"/>
              </w:rPr>
            </w:pPr>
            <w:r w:rsidRPr="009B4484">
              <w:rPr>
                <w:sz w:val="22"/>
                <w:szCs w:val="22"/>
              </w:rPr>
              <w:t>WI37</w:t>
            </w:r>
          </w:p>
        </w:tc>
        <w:tc>
          <w:tcPr>
            <w:tcW w:w="836" w:type="dxa"/>
          </w:tcPr>
          <w:p w:rsidR="009B4484" w:rsidRPr="009B4484" w:rsidRDefault="009B4484" w:rsidP="009B4484">
            <w:pPr>
              <w:rPr>
                <w:sz w:val="22"/>
                <w:szCs w:val="22"/>
              </w:rPr>
            </w:pPr>
            <w:r w:rsidRPr="009B4484">
              <w:rPr>
                <w:sz w:val="22"/>
                <w:szCs w:val="22"/>
              </w:rPr>
              <w:t>WI37</w:t>
            </w:r>
          </w:p>
          <w:p w:rsidR="009B4484" w:rsidRPr="009B4484" w:rsidRDefault="009B4484" w:rsidP="009B4484">
            <w:pPr>
              <w:rPr>
                <w:sz w:val="22"/>
                <w:szCs w:val="22"/>
              </w:rPr>
            </w:pPr>
            <w:r w:rsidRPr="009B4484">
              <w:rPr>
                <w:sz w:val="22"/>
                <w:szCs w:val="22"/>
              </w:rPr>
              <w:t>WI48</w:t>
            </w:r>
          </w:p>
          <w:p w:rsidR="009B4484" w:rsidRPr="009B4484" w:rsidRDefault="009B4484" w:rsidP="009B4484">
            <w:pPr>
              <w:rPr>
                <w:sz w:val="22"/>
                <w:szCs w:val="22"/>
              </w:rPr>
            </w:pPr>
            <w:r w:rsidRPr="009B4484">
              <w:rPr>
                <w:sz w:val="22"/>
                <w:szCs w:val="22"/>
              </w:rPr>
              <w:t>WI49</w:t>
            </w:r>
          </w:p>
        </w:tc>
        <w:tc>
          <w:tcPr>
            <w:tcW w:w="878"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p>
        </w:tc>
      </w:tr>
      <w:tr w:rsidR="009B4484" w:rsidRPr="009B4484" w:rsidTr="009B4484">
        <w:tc>
          <w:tcPr>
            <w:tcW w:w="1150" w:type="dxa"/>
          </w:tcPr>
          <w:p w:rsidR="009B4484" w:rsidRPr="009B4484" w:rsidRDefault="009B4484" w:rsidP="009B4484">
            <w:pPr>
              <w:rPr>
                <w:sz w:val="22"/>
                <w:szCs w:val="22"/>
              </w:rPr>
            </w:pPr>
            <w:r w:rsidRPr="009B4484">
              <w:rPr>
                <w:sz w:val="22"/>
                <w:szCs w:val="22"/>
              </w:rPr>
              <w:t xml:space="preserve">Results of </w:t>
            </w:r>
            <w:r w:rsidRPr="009B4484">
              <w:rPr>
                <w:sz w:val="22"/>
                <w:szCs w:val="22"/>
              </w:rPr>
              <w:lastRenderedPageBreak/>
              <w:t>PC</w:t>
            </w:r>
          </w:p>
        </w:tc>
        <w:tc>
          <w:tcPr>
            <w:tcW w:w="841" w:type="dxa"/>
          </w:tcPr>
          <w:p w:rsidR="009B4484" w:rsidRPr="009B4484" w:rsidRDefault="009B4484" w:rsidP="009B4484">
            <w:pPr>
              <w:rPr>
                <w:sz w:val="22"/>
                <w:szCs w:val="22"/>
              </w:rPr>
            </w:pPr>
            <w:r w:rsidRPr="009B4484">
              <w:rPr>
                <w:sz w:val="22"/>
                <w:szCs w:val="22"/>
              </w:rPr>
              <w:lastRenderedPageBreak/>
              <w:t>WI39</w:t>
            </w:r>
          </w:p>
          <w:p w:rsidR="009B4484" w:rsidRPr="009B4484" w:rsidRDefault="009B4484" w:rsidP="009B4484">
            <w:pPr>
              <w:rPr>
                <w:sz w:val="22"/>
                <w:szCs w:val="22"/>
              </w:rPr>
            </w:pPr>
            <w:r w:rsidRPr="009B4484">
              <w:rPr>
                <w:sz w:val="22"/>
                <w:szCs w:val="22"/>
              </w:rPr>
              <w:lastRenderedPageBreak/>
              <w:t>WI42-1</w:t>
            </w:r>
          </w:p>
          <w:p w:rsidR="009B4484" w:rsidRPr="009B4484" w:rsidRDefault="009B4484" w:rsidP="009B4484">
            <w:pPr>
              <w:rPr>
                <w:sz w:val="22"/>
                <w:szCs w:val="22"/>
              </w:rPr>
            </w:pPr>
            <w:r w:rsidRPr="009B4484">
              <w:rPr>
                <w:sz w:val="22"/>
                <w:szCs w:val="22"/>
              </w:rPr>
              <w:t>WI45</w:t>
            </w:r>
          </w:p>
          <w:p w:rsidR="009B4484" w:rsidRPr="009B4484" w:rsidRDefault="009B4484" w:rsidP="009B4484">
            <w:pPr>
              <w:rPr>
                <w:sz w:val="22"/>
                <w:szCs w:val="22"/>
              </w:rPr>
            </w:pPr>
          </w:p>
          <w:p w:rsidR="009B4484" w:rsidRPr="009B4484" w:rsidRDefault="009B4484" w:rsidP="009B4484">
            <w:pPr>
              <w:rPr>
                <w:sz w:val="22"/>
                <w:szCs w:val="22"/>
              </w:rPr>
            </w:pPr>
          </w:p>
        </w:tc>
        <w:tc>
          <w:tcPr>
            <w:tcW w:w="885" w:type="dxa"/>
          </w:tcPr>
          <w:p w:rsidR="009B4484" w:rsidRPr="009B4484" w:rsidRDefault="009B4484" w:rsidP="009B4484">
            <w:pPr>
              <w:rPr>
                <w:sz w:val="22"/>
                <w:szCs w:val="22"/>
              </w:rPr>
            </w:pPr>
          </w:p>
        </w:tc>
        <w:tc>
          <w:tcPr>
            <w:tcW w:w="885" w:type="dxa"/>
          </w:tcPr>
          <w:p w:rsidR="009B4484" w:rsidRPr="009B4484" w:rsidRDefault="009B4484" w:rsidP="009B4484">
            <w:pPr>
              <w:rPr>
                <w:sz w:val="22"/>
                <w:szCs w:val="22"/>
              </w:rPr>
            </w:pPr>
          </w:p>
          <w:p w:rsidR="009B4484" w:rsidRPr="009B4484" w:rsidRDefault="009B4484" w:rsidP="009B4484">
            <w:pPr>
              <w:rPr>
                <w:sz w:val="22"/>
                <w:szCs w:val="22"/>
              </w:rPr>
            </w:pPr>
          </w:p>
        </w:tc>
        <w:tc>
          <w:tcPr>
            <w:tcW w:w="836" w:type="dxa"/>
          </w:tcPr>
          <w:p w:rsidR="009B4484" w:rsidRPr="009B4484" w:rsidRDefault="009B4484" w:rsidP="009B4484">
            <w:pPr>
              <w:rPr>
                <w:sz w:val="22"/>
                <w:szCs w:val="22"/>
              </w:rPr>
            </w:pPr>
          </w:p>
        </w:tc>
        <w:tc>
          <w:tcPr>
            <w:tcW w:w="878" w:type="dxa"/>
          </w:tcPr>
          <w:p w:rsidR="009B4484" w:rsidRPr="009B4484" w:rsidRDefault="009B4484" w:rsidP="009B4484">
            <w:pPr>
              <w:rPr>
                <w:sz w:val="22"/>
                <w:szCs w:val="22"/>
              </w:rPr>
            </w:pPr>
            <w:r w:rsidRPr="009B4484">
              <w:rPr>
                <w:sz w:val="22"/>
                <w:szCs w:val="22"/>
              </w:rPr>
              <w:t>WI50</w:t>
            </w:r>
          </w:p>
          <w:p w:rsidR="009B4484" w:rsidRPr="009B4484" w:rsidRDefault="009B4484" w:rsidP="009B4484">
            <w:pPr>
              <w:rPr>
                <w:sz w:val="22"/>
                <w:szCs w:val="22"/>
              </w:rPr>
            </w:pPr>
            <w:r w:rsidRPr="009B4484">
              <w:rPr>
                <w:sz w:val="22"/>
                <w:szCs w:val="22"/>
              </w:rPr>
              <w:lastRenderedPageBreak/>
              <w:t>WI43</w:t>
            </w:r>
          </w:p>
          <w:p w:rsidR="009B4484" w:rsidRPr="009B4484" w:rsidRDefault="009B4484" w:rsidP="009B4484">
            <w:pPr>
              <w:rPr>
                <w:sz w:val="22"/>
                <w:szCs w:val="22"/>
              </w:rPr>
            </w:pPr>
            <w:r w:rsidRPr="009B4484">
              <w:rPr>
                <w:sz w:val="22"/>
                <w:szCs w:val="22"/>
              </w:rPr>
              <w:t>WI42-2</w:t>
            </w: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r w:rsidRPr="009B4484">
              <w:rPr>
                <w:sz w:val="22"/>
                <w:szCs w:val="22"/>
              </w:rPr>
              <w:t>WI48</w:t>
            </w:r>
          </w:p>
          <w:p w:rsidR="009B4484" w:rsidRPr="009B4484" w:rsidRDefault="009B4484" w:rsidP="009B4484">
            <w:pPr>
              <w:rPr>
                <w:sz w:val="22"/>
                <w:szCs w:val="22"/>
              </w:rPr>
            </w:pPr>
            <w:r w:rsidRPr="009B4484">
              <w:rPr>
                <w:sz w:val="22"/>
                <w:szCs w:val="22"/>
              </w:rPr>
              <w:lastRenderedPageBreak/>
              <w:t>WI49</w:t>
            </w:r>
          </w:p>
        </w:tc>
        <w:tc>
          <w:tcPr>
            <w:tcW w:w="891" w:type="dxa"/>
          </w:tcPr>
          <w:p w:rsidR="009B4484" w:rsidRPr="009B4484" w:rsidRDefault="009B4484" w:rsidP="009B4484">
            <w:pPr>
              <w:rPr>
                <w:sz w:val="22"/>
                <w:szCs w:val="22"/>
              </w:rPr>
            </w:pPr>
          </w:p>
        </w:tc>
        <w:tc>
          <w:tcPr>
            <w:tcW w:w="891" w:type="dxa"/>
          </w:tcPr>
          <w:p w:rsidR="009B4484" w:rsidRPr="009B4484" w:rsidRDefault="009B4484" w:rsidP="009B4484">
            <w:pPr>
              <w:rPr>
                <w:sz w:val="22"/>
                <w:szCs w:val="22"/>
              </w:rPr>
            </w:pPr>
            <w:r w:rsidRPr="009B4484">
              <w:rPr>
                <w:sz w:val="22"/>
                <w:szCs w:val="22"/>
              </w:rPr>
              <w:t>WI46</w:t>
            </w:r>
          </w:p>
        </w:tc>
      </w:tr>
    </w:tbl>
    <w:p w:rsidR="009B4484" w:rsidRPr="009B4484" w:rsidRDefault="009B4484" w:rsidP="009B4484">
      <w:pPr>
        <w:rPr>
          <w:sz w:val="22"/>
          <w:szCs w:val="22"/>
        </w:rPr>
      </w:pPr>
    </w:p>
    <w:p w:rsidR="009B4484" w:rsidRPr="00485A9D" w:rsidRDefault="009B4484" w:rsidP="009B4484">
      <w:pPr>
        <w:rPr>
          <w:sz w:val="28"/>
        </w:rPr>
      </w:pPr>
      <w:r w:rsidRPr="009B4484">
        <w:rPr>
          <w:sz w:val="22"/>
          <w:szCs w:val="22"/>
        </w:rPr>
        <w:t xml:space="preserve">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41"/>
        <w:gridCol w:w="945"/>
        <w:gridCol w:w="3136"/>
        <w:gridCol w:w="1320"/>
        <w:gridCol w:w="1559"/>
      </w:tblGrid>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t>Reference</w:t>
            </w:r>
          </w:p>
        </w:tc>
        <w:tc>
          <w:tcPr>
            <w:tcW w:w="1541" w:type="dxa"/>
            <w:shd w:val="clear" w:color="auto" w:fill="auto"/>
            <w:vAlign w:val="center"/>
          </w:tcPr>
          <w:p w:rsidR="009B4484" w:rsidRPr="00485A9D" w:rsidRDefault="009B4484" w:rsidP="009B4484">
            <w:pPr>
              <w:rPr>
                <w:sz w:val="16"/>
                <w:szCs w:val="16"/>
              </w:rPr>
            </w:pPr>
            <w:r w:rsidRPr="00485A9D">
              <w:rPr>
                <w:sz w:val="16"/>
                <w:szCs w:val="16"/>
              </w:rPr>
              <w:t>Subject</w:t>
            </w:r>
          </w:p>
        </w:tc>
        <w:tc>
          <w:tcPr>
            <w:tcW w:w="945" w:type="dxa"/>
            <w:shd w:val="clear" w:color="auto" w:fill="auto"/>
            <w:vAlign w:val="center"/>
          </w:tcPr>
          <w:p w:rsidR="009B4484" w:rsidRPr="00485A9D" w:rsidRDefault="009B4484" w:rsidP="009B4484">
            <w:pPr>
              <w:rPr>
                <w:sz w:val="16"/>
                <w:szCs w:val="16"/>
              </w:rPr>
            </w:pPr>
            <w:r w:rsidRPr="00485A9D">
              <w:rPr>
                <w:sz w:val="16"/>
                <w:szCs w:val="16"/>
              </w:rPr>
              <w:t>Chairman, Rapporteur</w:t>
            </w:r>
          </w:p>
        </w:tc>
        <w:tc>
          <w:tcPr>
            <w:tcW w:w="3136" w:type="dxa"/>
            <w:shd w:val="clear" w:color="auto" w:fill="auto"/>
            <w:vAlign w:val="center"/>
          </w:tcPr>
          <w:p w:rsidR="009B4484" w:rsidRPr="00485A9D" w:rsidRDefault="009B4484" w:rsidP="009B4484">
            <w:pPr>
              <w:rPr>
                <w:sz w:val="16"/>
                <w:szCs w:val="16"/>
              </w:rPr>
            </w:pPr>
            <w:r w:rsidRPr="00485A9D">
              <w:rPr>
                <w:sz w:val="16"/>
                <w:szCs w:val="16"/>
              </w:rPr>
              <w:t>Status</w:t>
            </w:r>
          </w:p>
        </w:tc>
        <w:tc>
          <w:tcPr>
            <w:tcW w:w="1320" w:type="dxa"/>
            <w:shd w:val="clear" w:color="auto" w:fill="auto"/>
            <w:vAlign w:val="center"/>
          </w:tcPr>
          <w:p w:rsidR="009B4484" w:rsidRPr="00485A9D" w:rsidRDefault="009B4484" w:rsidP="009B4484">
            <w:pPr>
              <w:rPr>
                <w:sz w:val="16"/>
                <w:szCs w:val="16"/>
              </w:rPr>
            </w:pPr>
            <w:r w:rsidRPr="00485A9D">
              <w:rPr>
                <w:sz w:val="16"/>
                <w:szCs w:val="16"/>
              </w:rPr>
              <w:t>Start Date</w:t>
            </w:r>
          </w:p>
          <w:p w:rsidR="009B4484" w:rsidRPr="00485A9D" w:rsidRDefault="009B4484" w:rsidP="009B4484">
            <w:pPr>
              <w:rPr>
                <w:sz w:val="16"/>
                <w:szCs w:val="16"/>
              </w:rPr>
            </w:pPr>
            <w:r w:rsidRPr="00485A9D">
              <w:rPr>
                <w:sz w:val="16"/>
                <w:szCs w:val="16"/>
              </w:rPr>
              <w:t>Target date</w:t>
            </w:r>
          </w:p>
        </w:tc>
        <w:tc>
          <w:tcPr>
            <w:tcW w:w="1559" w:type="dxa"/>
            <w:shd w:val="clear" w:color="auto" w:fill="auto"/>
            <w:vAlign w:val="center"/>
          </w:tcPr>
          <w:p w:rsidR="009B4484" w:rsidRPr="00485A9D" w:rsidRDefault="009B4484" w:rsidP="009B4484">
            <w:pPr>
              <w:rPr>
                <w:sz w:val="16"/>
                <w:szCs w:val="16"/>
              </w:rPr>
            </w:pPr>
            <w:r w:rsidRPr="00485A9D">
              <w:rPr>
                <w:sz w:val="16"/>
                <w:szCs w:val="16"/>
              </w:rPr>
              <w:t>Reflector</w:t>
            </w:r>
          </w:p>
        </w:tc>
      </w:tr>
      <w:tr w:rsidR="009B4484" w:rsidRPr="00485A9D" w:rsidTr="009B4484">
        <w:tc>
          <w:tcPr>
            <w:tcW w:w="990" w:type="dxa"/>
            <w:shd w:val="clear" w:color="auto" w:fill="auto"/>
          </w:tcPr>
          <w:p w:rsidR="009B4484" w:rsidRPr="00BB30DD" w:rsidRDefault="009B4484" w:rsidP="009B4484">
            <w:pPr>
              <w:rPr>
                <w:sz w:val="16"/>
                <w:szCs w:val="16"/>
                <w:highlight w:val="lightGray"/>
              </w:rPr>
            </w:pPr>
          </w:p>
        </w:tc>
        <w:tc>
          <w:tcPr>
            <w:tcW w:w="1541" w:type="dxa"/>
            <w:shd w:val="clear" w:color="auto" w:fill="auto"/>
            <w:vAlign w:val="center"/>
          </w:tcPr>
          <w:p w:rsidR="009B4484" w:rsidRPr="00485A9D" w:rsidRDefault="009B4484" w:rsidP="009B4484">
            <w:pPr>
              <w:rPr>
                <w:sz w:val="16"/>
                <w:szCs w:val="16"/>
                <w:highlight w:val="lightGray"/>
              </w:rPr>
            </w:pPr>
            <w:r w:rsidRPr="00BB30DD">
              <w:rPr>
                <w:sz w:val="16"/>
                <w:szCs w:val="16"/>
                <w:highlight w:val="lightGray"/>
              </w:rPr>
              <w:t>[76-77 fixed roadside</w:t>
            </w:r>
          </w:p>
        </w:tc>
        <w:tc>
          <w:tcPr>
            <w:tcW w:w="945" w:type="dxa"/>
            <w:shd w:val="clear" w:color="auto" w:fill="auto"/>
            <w:vAlign w:val="center"/>
          </w:tcPr>
          <w:p w:rsidR="009B4484" w:rsidRPr="00485A9D" w:rsidRDefault="009B4484" w:rsidP="009B4484">
            <w:pPr>
              <w:rPr>
                <w:sz w:val="16"/>
                <w:szCs w:val="16"/>
              </w:rPr>
            </w:pPr>
          </w:p>
        </w:tc>
        <w:tc>
          <w:tcPr>
            <w:tcW w:w="3136" w:type="dxa"/>
            <w:shd w:val="clear" w:color="auto" w:fill="auto"/>
            <w:vAlign w:val="center"/>
          </w:tcPr>
          <w:p w:rsidR="009B4484" w:rsidRPr="00485A9D" w:rsidRDefault="009B4484" w:rsidP="009B4484">
            <w:pPr>
              <w:rPr>
                <w:sz w:val="16"/>
                <w:szCs w:val="16"/>
                <w:highlight w:val="lightGray"/>
              </w:rPr>
            </w:pPr>
          </w:p>
        </w:tc>
        <w:tc>
          <w:tcPr>
            <w:tcW w:w="1320" w:type="dxa"/>
            <w:shd w:val="clear" w:color="auto" w:fill="auto"/>
            <w:vAlign w:val="center"/>
          </w:tcPr>
          <w:p w:rsidR="009B4484" w:rsidRPr="00485A9D" w:rsidRDefault="009B4484" w:rsidP="009B4484">
            <w:pPr>
              <w:rPr>
                <w:sz w:val="16"/>
                <w:szCs w:val="16"/>
              </w:rPr>
            </w:pPr>
          </w:p>
        </w:tc>
        <w:tc>
          <w:tcPr>
            <w:tcW w:w="1559" w:type="dxa"/>
            <w:shd w:val="clear" w:color="auto" w:fill="auto"/>
            <w:vAlign w:val="center"/>
          </w:tcPr>
          <w:p w:rsidR="009B4484" w:rsidRPr="00485A9D" w:rsidRDefault="009B4484" w:rsidP="009B4484">
            <w:pPr>
              <w:rPr>
                <w:sz w:val="16"/>
                <w:szCs w:val="16"/>
              </w:rPr>
            </w:pPr>
          </w:p>
        </w:tc>
      </w:tr>
      <w:tr w:rsidR="009B4484" w:rsidRPr="00485A9D" w:rsidTr="009B4484">
        <w:tc>
          <w:tcPr>
            <w:tcW w:w="990" w:type="dxa"/>
            <w:shd w:val="clear" w:color="auto" w:fill="auto"/>
          </w:tcPr>
          <w:p w:rsidR="009B4484" w:rsidRPr="00BB30DD" w:rsidRDefault="009B4484" w:rsidP="009B4484">
            <w:pPr>
              <w:rPr>
                <w:sz w:val="16"/>
                <w:szCs w:val="16"/>
                <w:highlight w:val="lightGray"/>
              </w:rPr>
            </w:pPr>
          </w:p>
        </w:tc>
        <w:tc>
          <w:tcPr>
            <w:tcW w:w="1541" w:type="dxa"/>
            <w:shd w:val="clear" w:color="auto" w:fill="auto"/>
            <w:vAlign w:val="center"/>
          </w:tcPr>
          <w:p w:rsidR="009B4484" w:rsidRPr="00C94C48" w:rsidRDefault="009B4484" w:rsidP="009B4484">
            <w:pPr>
              <w:rPr>
                <w:sz w:val="16"/>
                <w:szCs w:val="16"/>
              </w:rPr>
            </w:pPr>
            <w:r w:rsidRPr="00C94C48">
              <w:rPr>
                <w:sz w:val="16"/>
                <w:szCs w:val="16"/>
              </w:rPr>
              <w:t>5 GHz RLAN extension</w:t>
            </w:r>
          </w:p>
        </w:tc>
        <w:tc>
          <w:tcPr>
            <w:tcW w:w="945" w:type="dxa"/>
            <w:shd w:val="clear" w:color="auto" w:fill="auto"/>
            <w:vAlign w:val="center"/>
          </w:tcPr>
          <w:p w:rsidR="009B4484" w:rsidRPr="00C94C48" w:rsidRDefault="00FD2B97" w:rsidP="009B4484">
            <w:pPr>
              <w:rPr>
                <w:sz w:val="16"/>
                <w:szCs w:val="16"/>
              </w:rPr>
            </w:pPr>
            <w:hyperlink r:id="rId10" w:history="1">
              <w:r w:rsidR="009B4484" w:rsidRPr="00C94C48">
                <w:rPr>
                  <w:rStyle w:val="Hyperlink"/>
                  <w:sz w:val="16"/>
                  <w:szCs w:val="16"/>
                </w:rPr>
                <w:t>Bruno.espinosa@eco.cept.org</w:t>
              </w:r>
            </w:hyperlink>
            <w:r w:rsidR="009B4484" w:rsidRPr="00C94C48">
              <w:rPr>
                <w:sz w:val="16"/>
                <w:szCs w:val="16"/>
              </w:rPr>
              <w:t xml:space="preserve"> </w:t>
            </w:r>
          </w:p>
        </w:tc>
        <w:tc>
          <w:tcPr>
            <w:tcW w:w="3136" w:type="dxa"/>
            <w:shd w:val="clear" w:color="auto" w:fill="auto"/>
            <w:vAlign w:val="center"/>
          </w:tcPr>
          <w:p w:rsidR="009B4484" w:rsidRPr="00C94C48" w:rsidRDefault="009B4484" w:rsidP="009B4484">
            <w:pPr>
              <w:rPr>
                <w:sz w:val="16"/>
                <w:szCs w:val="16"/>
              </w:rPr>
            </w:pPr>
            <w:r w:rsidRPr="00C94C48">
              <w:rPr>
                <w:sz w:val="16"/>
                <w:szCs w:val="16"/>
              </w:rPr>
              <w:t>Preliminary studies were send to WGSE at M74</w:t>
            </w:r>
          </w:p>
        </w:tc>
        <w:tc>
          <w:tcPr>
            <w:tcW w:w="1320" w:type="dxa"/>
            <w:shd w:val="clear" w:color="auto" w:fill="auto"/>
            <w:vAlign w:val="center"/>
          </w:tcPr>
          <w:p w:rsidR="009B4484" w:rsidRPr="00485A9D" w:rsidRDefault="009B4484" w:rsidP="009B4484">
            <w:pPr>
              <w:rPr>
                <w:sz w:val="16"/>
                <w:szCs w:val="16"/>
              </w:rPr>
            </w:pPr>
          </w:p>
        </w:tc>
        <w:tc>
          <w:tcPr>
            <w:tcW w:w="1559" w:type="dxa"/>
            <w:shd w:val="clear" w:color="auto" w:fill="auto"/>
            <w:vAlign w:val="center"/>
          </w:tcPr>
          <w:p w:rsidR="009B4484" w:rsidRPr="00485A9D" w:rsidRDefault="009B4484" w:rsidP="009B4484">
            <w:pPr>
              <w:rPr>
                <w:sz w:val="16"/>
                <w:szCs w:val="16"/>
              </w:rPr>
            </w:pPr>
          </w:p>
        </w:tc>
      </w:tr>
      <w:tr w:rsidR="009B4484" w:rsidRPr="00D134E0" w:rsidTr="009B4484">
        <w:tc>
          <w:tcPr>
            <w:tcW w:w="990" w:type="dxa"/>
            <w:shd w:val="clear" w:color="auto" w:fill="auto"/>
          </w:tcPr>
          <w:p w:rsidR="009B4484" w:rsidRPr="00D134E0" w:rsidRDefault="009B4484" w:rsidP="009B4484">
            <w:pPr>
              <w:rPr>
                <w:sz w:val="16"/>
                <w:szCs w:val="16"/>
              </w:rPr>
            </w:pPr>
            <w:r w:rsidRPr="00D134E0">
              <w:rPr>
                <w:sz w:val="16"/>
                <w:szCs w:val="16"/>
              </w:rPr>
              <w:t>SE24_50</w:t>
            </w:r>
          </w:p>
        </w:tc>
        <w:tc>
          <w:tcPr>
            <w:tcW w:w="1541" w:type="dxa"/>
            <w:shd w:val="clear" w:color="auto" w:fill="auto"/>
            <w:vAlign w:val="center"/>
          </w:tcPr>
          <w:p w:rsidR="009B4484" w:rsidRPr="00D134E0" w:rsidRDefault="009B4484" w:rsidP="009B4484">
            <w:pPr>
              <w:rPr>
                <w:sz w:val="16"/>
                <w:szCs w:val="16"/>
              </w:rPr>
            </w:pPr>
            <w:r w:rsidRPr="009E431C">
              <w:rPr>
                <w:sz w:val="16"/>
                <w:szCs w:val="16"/>
              </w:rPr>
              <w:t>Surveillance Radar equipment operating in the 76 to 77 GHz range for helicopter application</w:t>
            </w:r>
          </w:p>
        </w:tc>
        <w:tc>
          <w:tcPr>
            <w:tcW w:w="945" w:type="dxa"/>
            <w:shd w:val="clear" w:color="auto" w:fill="auto"/>
            <w:vAlign w:val="center"/>
          </w:tcPr>
          <w:p w:rsidR="009B4484" w:rsidRPr="00D134E0" w:rsidRDefault="00FD2B97" w:rsidP="009B4484">
            <w:pPr>
              <w:rPr>
                <w:sz w:val="16"/>
                <w:szCs w:val="16"/>
              </w:rPr>
            </w:pPr>
            <w:hyperlink r:id="rId11" w:history="1">
              <w:r w:rsidR="009B4484" w:rsidRPr="00DA3EDA">
                <w:rPr>
                  <w:rStyle w:val="Hyperlink"/>
                  <w:sz w:val="16"/>
                  <w:szCs w:val="16"/>
                </w:rPr>
                <w:t>Tim.Waanders@eurocopter.com</w:t>
              </w:r>
            </w:hyperlink>
          </w:p>
        </w:tc>
        <w:tc>
          <w:tcPr>
            <w:tcW w:w="3136" w:type="dxa"/>
            <w:shd w:val="clear" w:color="auto" w:fill="auto"/>
            <w:vAlign w:val="center"/>
          </w:tcPr>
          <w:p w:rsidR="009B4484" w:rsidRPr="00D134E0" w:rsidRDefault="009B4484" w:rsidP="009B4484">
            <w:pPr>
              <w:rPr>
                <w:sz w:val="16"/>
                <w:szCs w:val="16"/>
              </w:rPr>
            </w:pPr>
            <w:r w:rsidRPr="00D134E0">
              <w:rPr>
                <w:sz w:val="16"/>
                <w:szCs w:val="16"/>
              </w:rPr>
              <w:t xml:space="preserve">WGFM request is available as </w:t>
            </w:r>
            <w:proofErr w:type="gramStart"/>
            <w:r w:rsidRPr="00D134E0">
              <w:rPr>
                <w:sz w:val="16"/>
                <w:szCs w:val="16"/>
              </w:rPr>
              <w:t>SE(</w:t>
            </w:r>
            <w:proofErr w:type="gramEnd"/>
            <w:r w:rsidRPr="00D134E0">
              <w:rPr>
                <w:sz w:val="16"/>
                <w:szCs w:val="16"/>
              </w:rPr>
              <w:t>13(010) and the draft ET</w:t>
            </w:r>
            <w:r w:rsidR="003D47DA">
              <w:rPr>
                <w:sz w:val="16"/>
                <w:szCs w:val="16"/>
              </w:rPr>
              <w:t xml:space="preserve">SI TR 103 137 as SE(13)Info26. </w:t>
            </w:r>
            <w:r w:rsidRPr="00D134E0">
              <w:rPr>
                <w:sz w:val="16"/>
                <w:szCs w:val="16"/>
              </w:rPr>
              <w:t xml:space="preserve">WGFM will be requested to clarify the frequency range to be considered. </w:t>
            </w:r>
            <w:r w:rsidRPr="00D134E0">
              <w:rPr>
                <w:color w:val="000000"/>
                <w:sz w:val="16"/>
                <w:szCs w:val="16"/>
              </w:rPr>
              <w:t>Close cooperation with SRD/MG.</w:t>
            </w:r>
          </w:p>
        </w:tc>
        <w:tc>
          <w:tcPr>
            <w:tcW w:w="1320" w:type="dxa"/>
            <w:shd w:val="clear" w:color="auto" w:fill="auto"/>
            <w:vAlign w:val="center"/>
          </w:tcPr>
          <w:p w:rsidR="009B4484" w:rsidRPr="00D134E0" w:rsidRDefault="009B4484" w:rsidP="009B4484">
            <w:pPr>
              <w:rPr>
                <w:sz w:val="16"/>
                <w:szCs w:val="16"/>
              </w:rPr>
            </w:pPr>
            <w:r w:rsidRPr="00D134E0">
              <w:rPr>
                <w:sz w:val="16"/>
                <w:szCs w:val="16"/>
              </w:rPr>
              <w:t>S: Sep 2013</w:t>
            </w:r>
          </w:p>
          <w:p w:rsidR="009B4484" w:rsidRPr="00D134E0" w:rsidRDefault="009B4484" w:rsidP="009B4484">
            <w:pPr>
              <w:rPr>
                <w:sz w:val="16"/>
                <w:szCs w:val="16"/>
              </w:rPr>
            </w:pPr>
            <w:r w:rsidRPr="00D134E0">
              <w:rPr>
                <w:sz w:val="16"/>
                <w:szCs w:val="16"/>
              </w:rPr>
              <w:t>T: Sep 201</w:t>
            </w:r>
            <w:smartTag w:uri="urn:schemas-microsoft-com:office:smarttags" w:element="PersonName">
              <w:r w:rsidRPr="00D134E0">
                <w:rPr>
                  <w:sz w:val="16"/>
                  <w:szCs w:val="16"/>
                </w:rPr>
                <w:t>4</w:t>
              </w:r>
            </w:smartTag>
          </w:p>
        </w:tc>
        <w:tc>
          <w:tcPr>
            <w:tcW w:w="1559" w:type="dxa"/>
            <w:shd w:val="clear" w:color="auto" w:fill="auto"/>
            <w:vAlign w:val="center"/>
          </w:tcPr>
          <w:p w:rsidR="009B4484" w:rsidRPr="00D134E0" w:rsidRDefault="009B4484" w:rsidP="009B4484">
            <w:pPr>
              <w:rPr>
                <w:sz w:val="16"/>
                <w:szCs w:val="16"/>
              </w:rPr>
            </w:pPr>
          </w:p>
        </w:tc>
      </w:tr>
      <w:tr w:rsidR="009B4484" w:rsidRPr="00D134E0" w:rsidTr="009B4484">
        <w:tc>
          <w:tcPr>
            <w:tcW w:w="990" w:type="dxa"/>
            <w:shd w:val="clear" w:color="auto" w:fill="auto"/>
          </w:tcPr>
          <w:p w:rsidR="009B4484" w:rsidRPr="00D134E0" w:rsidRDefault="009B4484" w:rsidP="009B4484">
            <w:pPr>
              <w:rPr>
                <w:sz w:val="16"/>
                <w:szCs w:val="16"/>
              </w:rPr>
            </w:pPr>
            <w:r w:rsidRPr="00D134E0">
              <w:rPr>
                <w:sz w:val="16"/>
                <w:szCs w:val="16"/>
              </w:rPr>
              <w:t>SE24_49</w:t>
            </w:r>
          </w:p>
        </w:tc>
        <w:tc>
          <w:tcPr>
            <w:tcW w:w="1541" w:type="dxa"/>
            <w:shd w:val="clear" w:color="auto" w:fill="auto"/>
            <w:vAlign w:val="center"/>
          </w:tcPr>
          <w:p w:rsidR="009B4484" w:rsidRPr="00D134E0" w:rsidRDefault="009B4484" w:rsidP="009B4484">
            <w:pPr>
              <w:rPr>
                <w:sz w:val="16"/>
                <w:szCs w:val="16"/>
              </w:rPr>
            </w:pPr>
            <w:r w:rsidRPr="009E431C">
              <w:rPr>
                <w:sz w:val="16"/>
                <w:szCs w:val="16"/>
              </w:rPr>
              <w:t>TTT/DSRC in the frequency band 5805-5815 MHz</w:t>
            </w:r>
          </w:p>
        </w:tc>
        <w:tc>
          <w:tcPr>
            <w:tcW w:w="945" w:type="dxa"/>
            <w:shd w:val="clear" w:color="auto" w:fill="auto"/>
            <w:vAlign w:val="center"/>
          </w:tcPr>
          <w:p w:rsidR="009B4484" w:rsidRPr="00D134E0" w:rsidRDefault="00FD2B97" w:rsidP="009B4484">
            <w:pPr>
              <w:rPr>
                <w:sz w:val="16"/>
                <w:szCs w:val="16"/>
              </w:rPr>
            </w:pPr>
            <w:hyperlink r:id="rId12" w:history="1">
              <w:r w:rsidR="009B4484" w:rsidRPr="00D134E0">
                <w:rPr>
                  <w:rStyle w:val="Hyperlink"/>
                  <w:sz w:val="16"/>
                  <w:szCs w:val="16"/>
                </w:rPr>
                <w:t>Hans.johansson@kapsch.net</w:t>
              </w:r>
            </w:hyperlink>
            <w:r w:rsidR="009B4484" w:rsidRPr="00D134E0">
              <w:rPr>
                <w:sz w:val="16"/>
                <w:szCs w:val="16"/>
              </w:rPr>
              <w:t xml:space="preserve">  </w:t>
            </w:r>
          </w:p>
        </w:tc>
        <w:tc>
          <w:tcPr>
            <w:tcW w:w="3136" w:type="dxa"/>
            <w:shd w:val="clear" w:color="auto" w:fill="auto"/>
            <w:vAlign w:val="center"/>
          </w:tcPr>
          <w:p w:rsidR="009B4484" w:rsidRPr="00D134E0" w:rsidRDefault="009B4484" w:rsidP="009B4484">
            <w:pPr>
              <w:rPr>
                <w:sz w:val="16"/>
                <w:szCs w:val="16"/>
              </w:rPr>
            </w:pPr>
            <w:r w:rsidRPr="00D134E0">
              <w:rPr>
                <w:bCs/>
                <w:color w:val="000000"/>
                <w:sz w:val="16"/>
                <w:szCs w:val="16"/>
              </w:rPr>
              <w:t xml:space="preserve">Compatibility studies between TTT/DSRC systems and radio services operating within 5805-5815 MHz in order to clarify limits and operational conditions for TTT/DSRC in this frequency band. More information’s in </w:t>
            </w:r>
            <w:proofErr w:type="gramStart"/>
            <w:r w:rsidRPr="00D134E0">
              <w:rPr>
                <w:bCs/>
                <w:color w:val="000000"/>
                <w:sz w:val="16"/>
                <w:szCs w:val="16"/>
              </w:rPr>
              <w:t>SE(</w:t>
            </w:r>
            <w:proofErr w:type="gramEnd"/>
            <w:r w:rsidRPr="00D134E0">
              <w:rPr>
                <w:bCs/>
                <w:color w:val="000000"/>
                <w:sz w:val="16"/>
                <w:szCs w:val="16"/>
              </w:rPr>
              <w:t>13)103. Close cooperation with SRD/MG.</w:t>
            </w:r>
          </w:p>
        </w:tc>
        <w:tc>
          <w:tcPr>
            <w:tcW w:w="1320" w:type="dxa"/>
            <w:shd w:val="clear" w:color="auto" w:fill="auto"/>
            <w:vAlign w:val="center"/>
          </w:tcPr>
          <w:p w:rsidR="009B4484" w:rsidRPr="00D134E0" w:rsidRDefault="009B4484" w:rsidP="009B4484">
            <w:pPr>
              <w:rPr>
                <w:sz w:val="16"/>
                <w:szCs w:val="16"/>
              </w:rPr>
            </w:pPr>
            <w:r w:rsidRPr="00D134E0">
              <w:rPr>
                <w:sz w:val="16"/>
                <w:szCs w:val="16"/>
              </w:rPr>
              <w:t>S: Sep 2013</w:t>
            </w:r>
          </w:p>
          <w:p w:rsidR="009B4484" w:rsidRPr="00D134E0" w:rsidRDefault="009B4484" w:rsidP="009B4484">
            <w:pPr>
              <w:rPr>
                <w:sz w:val="16"/>
                <w:szCs w:val="16"/>
              </w:rPr>
            </w:pPr>
            <w:r w:rsidRPr="00D134E0">
              <w:rPr>
                <w:sz w:val="16"/>
                <w:szCs w:val="16"/>
              </w:rPr>
              <w:t>T: Jan 2015</w:t>
            </w:r>
          </w:p>
        </w:tc>
        <w:tc>
          <w:tcPr>
            <w:tcW w:w="1559" w:type="dxa"/>
            <w:shd w:val="clear" w:color="auto" w:fill="auto"/>
            <w:vAlign w:val="center"/>
          </w:tcPr>
          <w:p w:rsidR="009B4484" w:rsidRPr="00D134E0" w:rsidRDefault="009B4484" w:rsidP="009B4484">
            <w:pPr>
              <w:rPr>
                <w:sz w:val="16"/>
                <w:szCs w:val="16"/>
              </w:rPr>
            </w:pPr>
          </w:p>
        </w:tc>
      </w:tr>
      <w:tr w:rsidR="009B4484" w:rsidRPr="00485A9D" w:rsidTr="009B4484">
        <w:tc>
          <w:tcPr>
            <w:tcW w:w="990" w:type="dxa"/>
            <w:shd w:val="clear" w:color="auto" w:fill="auto"/>
          </w:tcPr>
          <w:p w:rsidR="009B4484" w:rsidRPr="00D134E0" w:rsidRDefault="009B4484" w:rsidP="009B4484">
            <w:pPr>
              <w:rPr>
                <w:sz w:val="16"/>
                <w:szCs w:val="16"/>
              </w:rPr>
            </w:pPr>
            <w:r w:rsidRPr="00D134E0">
              <w:rPr>
                <w:sz w:val="16"/>
                <w:szCs w:val="16"/>
              </w:rPr>
              <w:t>SE24_48</w:t>
            </w:r>
          </w:p>
        </w:tc>
        <w:tc>
          <w:tcPr>
            <w:tcW w:w="1541" w:type="dxa"/>
            <w:shd w:val="clear" w:color="auto" w:fill="auto"/>
            <w:vAlign w:val="center"/>
          </w:tcPr>
          <w:p w:rsidR="009B4484" w:rsidRPr="00D134E0" w:rsidRDefault="009B4484" w:rsidP="009B4484">
            <w:pPr>
              <w:rPr>
                <w:sz w:val="16"/>
                <w:szCs w:val="16"/>
              </w:rPr>
            </w:pPr>
            <w:r w:rsidRPr="009E431C">
              <w:rPr>
                <w:sz w:val="16"/>
                <w:szCs w:val="16"/>
              </w:rPr>
              <w:t>Low Power Cochlear Implant Systems (LP-CIS) operating in the band 2483.5 – 2500 MHz</w:t>
            </w:r>
          </w:p>
        </w:tc>
        <w:tc>
          <w:tcPr>
            <w:tcW w:w="945" w:type="dxa"/>
            <w:shd w:val="clear" w:color="auto" w:fill="auto"/>
            <w:vAlign w:val="center"/>
          </w:tcPr>
          <w:p w:rsidR="009B4484" w:rsidRPr="00D134E0" w:rsidRDefault="00FD2B97" w:rsidP="009B4484">
            <w:pPr>
              <w:rPr>
                <w:sz w:val="16"/>
                <w:szCs w:val="16"/>
              </w:rPr>
            </w:pPr>
            <w:hyperlink r:id="rId13" w:history="1">
              <w:r w:rsidR="009B4484" w:rsidRPr="00D134E0">
                <w:rPr>
                  <w:rStyle w:val="Hyperlink"/>
                  <w:sz w:val="16"/>
                  <w:szCs w:val="16"/>
                  <w:lang w:val="sv-SE" w:eastAsia="sv-SE"/>
                </w:rPr>
                <w:t>wmeskens@cochlear.com</w:t>
              </w:r>
            </w:hyperlink>
          </w:p>
        </w:tc>
        <w:tc>
          <w:tcPr>
            <w:tcW w:w="3136" w:type="dxa"/>
            <w:shd w:val="clear" w:color="auto" w:fill="auto"/>
            <w:vAlign w:val="center"/>
          </w:tcPr>
          <w:p w:rsidR="009B4484" w:rsidRPr="00D134E0" w:rsidRDefault="009B4484" w:rsidP="009B4484">
            <w:pPr>
              <w:rPr>
                <w:sz w:val="16"/>
                <w:szCs w:val="16"/>
              </w:rPr>
            </w:pPr>
            <w:r w:rsidRPr="00D134E0">
              <w:rPr>
                <w:color w:val="000000"/>
                <w:sz w:val="16"/>
                <w:szCs w:val="16"/>
                <w:lang w:eastAsia="de-DE"/>
              </w:rPr>
              <w:t>The existing reports on similar medical applications using the same frequency band should be considered (ECC Report 149 on LP-AMI and ECC Report 201 on MBANS); duplication of work should be avoided. System information’s in</w:t>
            </w:r>
            <w:r w:rsidRPr="00D134E0">
              <w:rPr>
                <w:sz w:val="16"/>
                <w:szCs w:val="16"/>
              </w:rPr>
              <w:t xml:space="preserve"> ETSI TR 103 069.</w:t>
            </w:r>
            <w:r w:rsidRPr="00D134E0">
              <w:rPr>
                <w:color w:val="000000"/>
                <w:sz w:val="16"/>
                <w:szCs w:val="16"/>
                <w:lang w:eastAsia="de-DE"/>
              </w:rPr>
              <w:t xml:space="preserve"> More information’s</w:t>
            </w:r>
            <w:r w:rsidRPr="00D134E0">
              <w:rPr>
                <w:sz w:val="16"/>
                <w:szCs w:val="16"/>
              </w:rPr>
              <w:t xml:space="preserve"> in </w:t>
            </w:r>
            <w:proofErr w:type="gramStart"/>
            <w:r w:rsidRPr="00D134E0">
              <w:rPr>
                <w:sz w:val="16"/>
                <w:szCs w:val="16"/>
              </w:rPr>
              <w:t>SE(</w:t>
            </w:r>
            <w:proofErr w:type="gramEnd"/>
            <w:r w:rsidRPr="00D134E0">
              <w:rPr>
                <w:sz w:val="16"/>
                <w:szCs w:val="16"/>
              </w:rPr>
              <w:t xml:space="preserve">13)101. </w:t>
            </w:r>
            <w:r w:rsidRPr="00D134E0">
              <w:rPr>
                <w:color w:val="000000"/>
                <w:sz w:val="16"/>
                <w:szCs w:val="16"/>
              </w:rPr>
              <w:t>Close cooperation with SRD/MG.</w:t>
            </w:r>
          </w:p>
        </w:tc>
        <w:tc>
          <w:tcPr>
            <w:tcW w:w="1320" w:type="dxa"/>
            <w:shd w:val="clear" w:color="auto" w:fill="auto"/>
            <w:vAlign w:val="center"/>
          </w:tcPr>
          <w:p w:rsidR="009B4484" w:rsidRPr="00D134E0" w:rsidRDefault="009B4484" w:rsidP="009B4484">
            <w:pPr>
              <w:rPr>
                <w:sz w:val="16"/>
                <w:szCs w:val="16"/>
              </w:rPr>
            </w:pPr>
            <w:r w:rsidRPr="00D134E0">
              <w:rPr>
                <w:sz w:val="16"/>
                <w:szCs w:val="16"/>
              </w:rPr>
              <w:t>S: Sep 2013</w:t>
            </w:r>
          </w:p>
          <w:p w:rsidR="009B4484" w:rsidRPr="00D134E0" w:rsidRDefault="009B4484" w:rsidP="009B4484">
            <w:pPr>
              <w:rPr>
                <w:sz w:val="16"/>
                <w:szCs w:val="16"/>
              </w:rPr>
            </w:pPr>
            <w:r w:rsidRPr="00D134E0">
              <w:rPr>
                <w:sz w:val="16"/>
                <w:szCs w:val="16"/>
              </w:rPr>
              <w:t>T: Jan 2015</w:t>
            </w:r>
          </w:p>
        </w:tc>
        <w:tc>
          <w:tcPr>
            <w:tcW w:w="1559" w:type="dxa"/>
            <w:shd w:val="clear" w:color="auto" w:fill="auto"/>
            <w:vAlign w:val="center"/>
          </w:tcPr>
          <w:p w:rsidR="009B4484" w:rsidRPr="00485A9D" w:rsidRDefault="009B4484" w:rsidP="009B4484">
            <w:pPr>
              <w:rPr>
                <w:sz w:val="16"/>
                <w:szCs w:val="16"/>
              </w:rPr>
            </w:pPr>
          </w:p>
        </w:tc>
      </w:tr>
      <w:tr w:rsidR="009B4484" w:rsidRPr="00485A9D" w:rsidTr="009B4484">
        <w:tc>
          <w:tcPr>
            <w:tcW w:w="990" w:type="dxa"/>
            <w:shd w:val="clear" w:color="auto" w:fill="auto"/>
            <w:vAlign w:val="center"/>
          </w:tcPr>
          <w:p w:rsidR="009B4484" w:rsidRPr="00485A9D" w:rsidRDefault="009B4484" w:rsidP="009B4484">
            <w:pPr>
              <w:rPr>
                <w:sz w:val="16"/>
                <w:szCs w:val="16"/>
                <w:highlight w:val="lightGray"/>
              </w:rPr>
            </w:pPr>
            <w:r w:rsidRPr="00A01934">
              <w:rPr>
                <w:sz w:val="16"/>
                <w:szCs w:val="16"/>
              </w:rPr>
              <w:t>SE2</w:t>
            </w:r>
            <w:smartTag w:uri="urn:schemas-microsoft-com:office:smarttags" w:element="PersonName">
              <w:r w:rsidRPr="00A01934">
                <w:rPr>
                  <w:sz w:val="16"/>
                  <w:szCs w:val="16"/>
                </w:rPr>
                <w:t>4</w:t>
              </w:r>
            </w:smartTag>
            <w:r w:rsidRPr="00A01934">
              <w:rPr>
                <w:sz w:val="16"/>
                <w:szCs w:val="16"/>
              </w:rPr>
              <w:t>_</w:t>
            </w:r>
            <w:smartTag w:uri="urn:schemas-microsoft-com:office:smarttags" w:element="PersonName">
              <w:r w:rsidRPr="00A01934">
                <w:rPr>
                  <w:sz w:val="16"/>
                  <w:szCs w:val="16"/>
                </w:rPr>
                <w:t>4</w:t>
              </w:r>
            </w:smartTag>
            <w:r w:rsidRPr="00A01934">
              <w:rPr>
                <w:sz w:val="16"/>
                <w:szCs w:val="16"/>
              </w:rPr>
              <w:t>7</w:t>
            </w:r>
          </w:p>
        </w:tc>
        <w:tc>
          <w:tcPr>
            <w:tcW w:w="1541" w:type="dxa"/>
            <w:shd w:val="clear" w:color="auto" w:fill="auto"/>
            <w:vAlign w:val="center"/>
          </w:tcPr>
          <w:p w:rsidR="009B4484" w:rsidRPr="00A01934" w:rsidRDefault="009B4484" w:rsidP="009B4484">
            <w:pPr>
              <w:rPr>
                <w:sz w:val="16"/>
                <w:szCs w:val="16"/>
                <w:highlight w:val="lightGray"/>
              </w:rPr>
            </w:pPr>
            <w:r w:rsidRPr="00A01934">
              <w:rPr>
                <w:sz w:val="16"/>
                <w:szCs w:val="16"/>
              </w:rPr>
              <w:t>SRD applications used in the band 862-863 MHz</w:t>
            </w:r>
          </w:p>
        </w:tc>
        <w:tc>
          <w:tcPr>
            <w:tcW w:w="945" w:type="dxa"/>
            <w:shd w:val="clear" w:color="auto" w:fill="auto"/>
            <w:vAlign w:val="center"/>
          </w:tcPr>
          <w:p w:rsidR="009B4484" w:rsidRPr="00485A9D" w:rsidRDefault="009B4484" w:rsidP="009B4484">
            <w:pPr>
              <w:rPr>
                <w:sz w:val="16"/>
                <w:szCs w:val="16"/>
                <w:highlight w:val="lightGray"/>
              </w:rPr>
            </w:pPr>
          </w:p>
        </w:tc>
        <w:tc>
          <w:tcPr>
            <w:tcW w:w="3136" w:type="dxa"/>
            <w:shd w:val="clear" w:color="auto" w:fill="auto"/>
            <w:vAlign w:val="center"/>
          </w:tcPr>
          <w:p w:rsidR="009B4484" w:rsidRPr="00D134E0" w:rsidRDefault="009B4484" w:rsidP="009B4484">
            <w:pPr>
              <w:rPr>
                <w:sz w:val="16"/>
                <w:szCs w:val="16"/>
              </w:rPr>
            </w:pPr>
            <w:r w:rsidRPr="00D134E0">
              <w:rPr>
                <w:sz w:val="16"/>
                <w:szCs w:val="16"/>
              </w:rPr>
              <w:t xml:space="preserve">To support SRD/MG on the impact of SRD applications used in the band 862-863 MHz on applications in the band below 862 MHz (LTE) and on the cordless audio applications operating in 863-865 </w:t>
            </w:r>
            <w:proofErr w:type="spellStart"/>
            <w:r w:rsidRPr="00D134E0">
              <w:rPr>
                <w:sz w:val="16"/>
                <w:szCs w:val="16"/>
              </w:rPr>
              <w:t>MHz.</w:t>
            </w:r>
            <w:proofErr w:type="spellEnd"/>
            <w:r w:rsidRPr="00D134E0">
              <w:rPr>
                <w:sz w:val="16"/>
                <w:szCs w:val="16"/>
              </w:rPr>
              <w:t xml:space="preserve"> Priority on existing WI42. Further information in </w:t>
            </w:r>
            <w:proofErr w:type="gramStart"/>
            <w:r w:rsidRPr="00D134E0">
              <w:rPr>
                <w:sz w:val="16"/>
                <w:szCs w:val="16"/>
              </w:rPr>
              <w:t>SE(</w:t>
            </w:r>
            <w:proofErr w:type="gramEnd"/>
            <w:r w:rsidRPr="00D134E0">
              <w:rPr>
                <w:sz w:val="16"/>
                <w:szCs w:val="16"/>
              </w:rPr>
              <w:t>13)007. Close cooperation with SRD/MG.</w:t>
            </w:r>
          </w:p>
        </w:tc>
        <w:tc>
          <w:tcPr>
            <w:tcW w:w="1320" w:type="dxa"/>
            <w:shd w:val="clear" w:color="auto" w:fill="auto"/>
            <w:vAlign w:val="center"/>
          </w:tcPr>
          <w:p w:rsidR="009B4484" w:rsidRPr="00A01934" w:rsidRDefault="009B4484" w:rsidP="009B4484">
            <w:pPr>
              <w:rPr>
                <w:sz w:val="16"/>
                <w:szCs w:val="16"/>
              </w:rPr>
            </w:pPr>
            <w:r w:rsidRPr="00A01934">
              <w:rPr>
                <w:sz w:val="16"/>
                <w:szCs w:val="16"/>
              </w:rPr>
              <w:t>S: Feb 2013</w:t>
            </w:r>
          </w:p>
          <w:p w:rsidR="009B4484" w:rsidRPr="00A01934" w:rsidRDefault="009B4484" w:rsidP="009B4484">
            <w:pPr>
              <w:rPr>
                <w:sz w:val="16"/>
                <w:szCs w:val="16"/>
              </w:rPr>
            </w:pPr>
            <w:r w:rsidRPr="00A01934">
              <w:rPr>
                <w:sz w:val="16"/>
                <w:szCs w:val="16"/>
              </w:rPr>
              <w:t>T: May 201</w:t>
            </w:r>
            <w:smartTag w:uri="urn:schemas-microsoft-com:office:smarttags" w:element="PersonName">
              <w:r w:rsidRPr="00A01934">
                <w:rPr>
                  <w:sz w:val="16"/>
                  <w:szCs w:val="16"/>
                </w:rPr>
                <w:t>4</w:t>
              </w:r>
            </w:smartTag>
          </w:p>
        </w:tc>
        <w:tc>
          <w:tcPr>
            <w:tcW w:w="1559" w:type="dxa"/>
            <w:shd w:val="clear" w:color="auto" w:fill="auto"/>
            <w:vAlign w:val="center"/>
          </w:tcPr>
          <w:p w:rsidR="009B4484" w:rsidRPr="00485A9D" w:rsidRDefault="009B4484" w:rsidP="009B4484">
            <w:pPr>
              <w:rPr>
                <w:sz w:val="16"/>
                <w:szCs w:val="16"/>
                <w:highlight w:val="lightGray"/>
              </w:rPr>
            </w:pPr>
          </w:p>
        </w:tc>
      </w:tr>
      <w:tr w:rsidR="009B4484" w:rsidRPr="00485A9D" w:rsidTr="009B4484">
        <w:tc>
          <w:tcPr>
            <w:tcW w:w="990" w:type="dxa"/>
            <w:shd w:val="clear" w:color="auto" w:fill="auto"/>
            <w:vAlign w:val="center"/>
          </w:tcPr>
          <w:p w:rsidR="009B4484" w:rsidRPr="00485A9D" w:rsidRDefault="009B4484" w:rsidP="009B4484">
            <w:pPr>
              <w:rPr>
                <w:sz w:val="16"/>
                <w:szCs w:val="16"/>
                <w:highlight w:val="lightGray"/>
              </w:rPr>
            </w:pPr>
            <w:r w:rsidRPr="00A01934">
              <w:rPr>
                <w:sz w:val="16"/>
                <w:szCs w:val="16"/>
              </w:rPr>
              <w:t>SE2</w:t>
            </w:r>
            <w:smartTag w:uri="urn:schemas-microsoft-com:office:smarttags" w:element="PersonName">
              <w:r w:rsidRPr="00A01934">
                <w:rPr>
                  <w:sz w:val="16"/>
                  <w:szCs w:val="16"/>
                </w:rPr>
                <w:t>4</w:t>
              </w:r>
            </w:smartTag>
            <w:r w:rsidRPr="00A01934">
              <w:rPr>
                <w:sz w:val="16"/>
                <w:szCs w:val="16"/>
              </w:rPr>
              <w:t>_</w:t>
            </w:r>
            <w:smartTag w:uri="urn:schemas-microsoft-com:office:smarttags" w:element="PersonName">
              <w:r w:rsidRPr="00A01934">
                <w:rPr>
                  <w:sz w:val="16"/>
                  <w:szCs w:val="16"/>
                </w:rPr>
                <w:t>4</w:t>
              </w:r>
            </w:smartTag>
            <w:r w:rsidRPr="00A01934">
              <w:rPr>
                <w:sz w:val="16"/>
                <w:szCs w:val="16"/>
              </w:rPr>
              <w:t>6</w:t>
            </w:r>
          </w:p>
        </w:tc>
        <w:tc>
          <w:tcPr>
            <w:tcW w:w="1541" w:type="dxa"/>
            <w:shd w:val="clear" w:color="auto" w:fill="auto"/>
            <w:vAlign w:val="center"/>
          </w:tcPr>
          <w:p w:rsidR="009B4484" w:rsidRPr="00A01934" w:rsidRDefault="009B4484" w:rsidP="009B4484">
            <w:pPr>
              <w:rPr>
                <w:sz w:val="16"/>
                <w:szCs w:val="16"/>
                <w:highlight w:val="lightGray"/>
              </w:rPr>
            </w:pPr>
            <w:r w:rsidRPr="00A01934">
              <w:rPr>
                <w:sz w:val="16"/>
                <w:szCs w:val="16"/>
              </w:rPr>
              <w:t>Time domain dynamics for SRD in SEAMCAT</w:t>
            </w:r>
          </w:p>
        </w:tc>
        <w:tc>
          <w:tcPr>
            <w:tcW w:w="945" w:type="dxa"/>
            <w:shd w:val="clear" w:color="auto" w:fill="auto"/>
            <w:vAlign w:val="center"/>
          </w:tcPr>
          <w:p w:rsidR="009B4484" w:rsidRPr="00BD3D2C" w:rsidRDefault="009B4484" w:rsidP="009B4484">
            <w:pPr>
              <w:rPr>
                <w:sz w:val="16"/>
                <w:szCs w:val="16"/>
                <w:highlight w:val="lightGray"/>
              </w:rPr>
            </w:pPr>
            <w:r w:rsidRPr="00BD3D2C">
              <w:rPr>
                <w:sz w:val="16"/>
                <w:szCs w:val="16"/>
              </w:rPr>
              <w:t xml:space="preserve">Ben </w:t>
            </w:r>
            <w:proofErr w:type="spellStart"/>
            <w:r w:rsidRPr="00BD3D2C">
              <w:rPr>
                <w:sz w:val="16"/>
                <w:szCs w:val="16"/>
              </w:rPr>
              <w:t>Witvliet</w:t>
            </w:r>
            <w:proofErr w:type="spellEnd"/>
          </w:p>
        </w:tc>
        <w:tc>
          <w:tcPr>
            <w:tcW w:w="3136" w:type="dxa"/>
            <w:shd w:val="clear" w:color="auto" w:fill="auto"/>
            <w:vAlign w:val="center"/>
          </w:tcPr>
          <w:p w:rsidR="009B4484" w:rsidRPr="00D134E0" w:rsidRDefault="009B4484" w:rsidP="009B4484">
            <w:pPr>
              <w:rPr>
                <w:sz w:val="16"/>
                <w:szCs w:val="16"/>
              </w:rPr>
            </w:pPr>
            <w:r w:rsidRPr="00D134E0">
              <w:rPr>
                <w:sz w:val="16"/>
                <w:szCs w:val="16"/>
              </w:rPr>
              <w:t xml:space="preserve">Guidance document for the implementation in SEAMCAT of system dynamics and system interrelations for SRD in the time domain. </w:t>
            </w:r>
          </w:p>
          <w:p w:rsidR="009B4484" w:rsidRPr="00A01934" w:rsidRDefault="009B4484" w:rsidP="009B4484">
            <w:pPr>
              <w:rPr>
                <w:sz w:val="16"/>
                <w:szCs w:val="16"/>
              </w:rPr>
            </w:pPr>
            <w:r w:rsidRPr="00D134E0">
              <w:rPr>
                <w:sz w:val="16"/>
                <w:szCs w:val="16"/>
              </w:rPr>
              <w:t>These will include adaptive interference mitigation mechanisms (LBT, AFH, etc.) and Duty Cycle random access. To be undertaken in collaboration with STG.</w:t>
            </w:r>
          </w:p>
        </w:tc>
        <w:tc>
          <w:tcPr>
            <w:tcW w:w="1320" w:type="dxa"/>
            <w:shd w:val="clear" w:color="auto" w:fill="auto"/>
            <w:vAlign w:val="center"/>
          </w:tcPr>
          <w:p w:rsidR="009B4484" w:rsidRPr="00A01934" w:rsidRDefault="009B4484" w:rsidP="009B4484">
            <w:pPr>
              <w:rPr>
                <w:sz w:val="16"/>
                <w:szCs w:val="16"/>
              </w:rPr>
            </w:pPr>
            <w:r w:rsidRPr="00A01934">
              <w:rPr>
                <w:sz w:val="16"/>
                <w:szCs w:val="16"/>
              </w:rPr>
              <w:t>S: Feb 2013</w:t>
            </w:r>
          </w:p>
          <w:p w:rsidR="009B4484" w:rsidRPr="00A01934" w:rsidRDefault="009B4484" w:rsidP="009B4484">
            <w:pPr>
              <w:rPr>
                <w:sz w:val="16"/>
                <w:szCs w:val="16"/>
              </w:rPr>
            </w:pPr>
            <w:r w:rsidRPr="00A01934">
              <w:rPr>
                <w:sz w:val="16"/>
                <w:szCs w:val="16"/>
              </w:rPr>
              <w:t>T: May 2015</w:t>
            </w:r>
          </w:p>
        </w:tc>
        <w:tc>
          <w:tcPr>
            <w:tcW w:w="1559" w:type="dxa"/>
            <w:shd w:val="clear" w:color="auto" w:fill="auto"/>
            <w:vAlign w:val="center"/>
          </w:tcPr>
          <w:p w:rsidR="009B4484" w:rsidRPr="00485A9D" w:rsidRDefault="009B4484" w:rsidP="009B4484">
            <w:pPr>
              <w:rPr>
                <w:sz w:val="16"/>
                <w:szCs w:val="16"/>
              </w:rPr>
            </w:pPr>
          </w:p>
        </w:tc>
      </w:tr>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t>SE2</w:t>
            </w:r>
            <w:smartTag w:uri="urn:schemas-microsoft-com:office:smarttags" w:element="PersonName">
              <w:r w:rsidRPr="00485A9D">
                <w:rPr>
                  <w:sz w:val="16"/>
                  <w:szCs w:val="16"/>
                </w:rPr>
                <w:t>4</w:t>
              </w:r>
            </w:smartTag>
            <w:r w:rsidRPr="00485A9D">
              <w:rPr>
                <w:sz w:val="16"/>
                <w:szCs w:val="16"/>
              </w:rPr>
              <w:t>_</w:t>
            </w:r>
            <w:smartTag w:uri="urn:schemas-microsoft-com:office:smarttags" w:element="PersonName">
              <w:r w:rsidRPr="00485A9D">
                <w:rPr>
                  <w:sz w:val="16"/>
                  <w:szCs w:val="16"/>
                </w:rPr>
                <w:t>4</w:t>
              </w:r>
            </w:smartTag>
            <w:r w:rsidRPr="00485A9D">
              <w:rPr>
                <w:sz w:val="16"/>
                <w:szCs w:val="16"/>
              </w:rPr>
              <w:t>5</w:t>
            </w:r>
          </w:p>
        </w:tc>
        <w:tc>
          <w:tcPr>
            <w:tcW w:w="1541" w:type="dxa"/>
            <w:shd w:val="clear" w:color="auto" w:fill="auto"/>
            <w:vAlign w:val="center"/>
          </w:tcPr>
          <w:p w:rsidR="009B4484" w:rsidRPr="00485A9D" w:rsidRDefault="009B4484" w:rsidP="009B4484">
            <w:pPr>
              <w:rPr>
                <w:sz w:val="16"/>
                <w:szCs w:val="16"/>
              </w:rPr>
            </w:pPr>
            <w:r w:rsidRPr="00485A9D">
              <w:rPr>
                <w:sz w:val="16"/>
                <w:szCs w:val="16"/>
              </w:rPr>
              <w:t>RFID 13.56 MHz</w:t>
            </w:r>
          </w:p>
        </w:tc>
        <w:tc>
          <w:tcPr>
            <w:tcW w:w="945" w:type="dxa"/>
            <w:shd w:val="clear" w:color="auto" w:fill="auto"/>
            <w:vAlign w:val="center"/>
          </w:tcPr>
          <w:p w:rsidR="009B4484" w:rsidRPr="00485A9D" w:rsidRDefault="009B4484" w:rsidP="009B4484">
            <w:pPr>
              <w:rPr>
                <w:sz w:val="16"/>
                <w:szCs w:val="16"/>
              </w:rPr>
            </w:pPr>
            <w:r w:rsidRPr="00485A9D">
              <w:rPr>
                <w:sz w:val="16"/>
                <w:szCs w:val="16"/>
              </w:rPr>
              <w:t xml:space="preserve">Josef </w:t>
            </w:r>
            <w:proofErr w:type="spellStart"/>
            <w:r w:rsidRPr="00485A9D">
              <w:rPr>
                <w:sz w:val="16"/>
                <w:szCs w:val="16"/>
              </w:rPr>
              <w:t>Schürmann</w:t>
            </w:r>
            <w:proofErr w:type="spellEnd"/>
          </w:p>
        </w:tc>
        <w:tc>
          <w:tcPr>
            <w:tcW w:w="3136" w:type="dxa"/>
            <w:shd w:val="clear" w:color="auto" w:fill="auto"/>
            <w:vAlign w:val="center"/>
          </w:tcPr>
          <w:p w:rsidR="009B4484" w:rsidRPr="00D134E0" w:rsidRDefault="009B4484" w:rsidP="009B4484">
            <w:pPr>
              <w:rPr>
                <w:sz w:val="16"/>
                <w:szCs w:val="16"/>
              </w:rPr>
            </w:pPr>
            <w:r w:rsidRPr="00D134E0">
              <w:rPr>
                <w:sz w:val="16"/>
                <w:szCs w:val="16"/>
              </w:rPr>
              <w:t>To conduct compatibility studies on the impact of the relaxed emission mask for RFIDs as proposed in ETSI TR 103 059 on existing radio services. Cooperation with SE21 if necessary.</w:t>
            </w:r>
          </w:p>
          <w:p w:rsidR="009B4484" w:rsidRPr="00D134E0" w:rsidRDefault="009B4484" w:rsidP="009B4484">
            <w:pPr>
              <w:rPr>
                <w:sz w:val="16"/>
                <w:szCs w:val="16"/>
              </w:rPr>
            </w:pPr>
            <w:r w:rsidRPr="00D134E0">
              <w:rPr>
                <w:sz w:val="16"/>
                <w:szCs w:val="16"/>
              </w:rPr>
              <w:t>Draft ECC Report 208 sent for public consultation</w:t>
            </w:r>
          </w:p>
          <w:p w:rsidR="009B4484" w:rsidRPr="00485A9D" w:rsidRDefault="009B4484" w:rsidP="009B4484">
            <w:pPr>
              <w:rPr>
                <w:sz w:val="16"/>
                <w:szCs w:val="16"/>
              </w:rPr>
            </w:pPr>
          </w:p>
        </w:tc>
        <w:tc>
          <w:tcPr>
            <w:tcW w:w="1320" w:type="dxa"/>
            <w:shd w:val="clear" w:color="auto" w:fill="auto"/>
            <w:vAlign w:val="center"/>
          </w:tcPr>
          <w:p w:rsidR="009B4484" w:rsidRPr="00863983" w:rsidRDefault="009B4484" w:rsidP="009B4484">
            <w:pPr>
              <w:rPr>
                <w:sz w:val="16"/>
                <w:szCs w:val="16"/>
              </w:rPr>
            </w:pPr>
            <w:r w:rsidRPr="00863983">
              <w:rPr>
                <w:sz w:val="16"/>
                <w:szCs w:val="16"/>
              </w:rPr>
              <w:t>S: Sep 2012</w:t>
            </w:r>
          </w:p>
          <w:p w:rsidR="009B4484" w:rsidRPr="00485A9D" w:rsidRDefault="009B4484" w:rsidP="009B4484">
            <w:pPr>
              <w:rPr>
                <w:sz w:val="16"/>
                <w:szCs w:val="16"/>
              </w:rPr>
            </w:pPr>
            <w:r w:rsidRPr="00C94C48">
              <w:rPr>
                <w:sz w:val="16"/>
                <w:szCs w:val="16"/>
              </w:rPr>
              <w:t>T: Jan 201</w:t>
            </w:r>
            <w:smartTag w:uri="urn:schemas-microsoft-com:office:smarttags" w:element="PersonName">
              <w:r w:rsidRPr="00C94C48">
                <w:rPr>
                  <w:sz w:val="16"/>
                  <w:szCs w:val="16"/>
                </w:rPr>
                <w:t>4</w:t>
              </w:r>
            </w:smartTag>
          </w:p>
        </w:tc>
        <w:tc>
          <w:tcPr>
            <w:tcW w:w="1559" w:type="dxa"/>
            <w:shd w:val="clear" w:color="auto" w:fill="auto"/>
            <w:vAlign w:val="center"/>
          </w:tcPr>
          <w:p w:rsidR="009B4484" w:rsidRPr="00485A9D" w:rsidRDefault="009B4484" w:rsidP="009B4484">
            <w:pPr>
              <w:rPr>
                <w:sz w:val="16"/>
                <w:szCs w:val="16"/>
              </w:rPr>
            </w:pPr>
          </w:p>
        </w:tc>
      </w:tr>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t>SE2</w:t>
            </w:r>
            <w:smartTag w:uri="urn:schemas-microsoft-com:office:smarttags" w:element="PersonName">
              <w:r w:rsidRPr="00485A9D">
                <w:rPr>
                  <w:sz w:val="16"/>
                  <w:szCs w:val="16"/>
                </w:rPr>
                <w:t>4</w:t>
              </w:r>
            </w:smartTag>
            <w:r w:rsidRPr="00485A9D">
              <w:rPr>
                <w:sz w:val="16"/>
                <w:szCs w:val="16"/>
              </w:rPr>
              <w:t>_</w:t>
            </w:r>
            <w:smartTag w:uri="urn:schemas-microsoft-com:office:smarttags" w:element="PersonName">
              <w:r w:rsidRPr="00485A9D">
                <w:rPr>
                  <w:sz w:val="16"/>
                  <w:szCs w:val="16"/>
                </w:rPr>
                <w:t>4</w:t>
              </w:r>
            </w:smartTag>
            <w:smartTag w:uri="urn:schemas-microsoft-com:office:smarttags" w:element="PersonName">
              <w:r w:rsidRPr="00485A9D">
                <w:rPr>
                  <w:sz w:val="16"/>
                  <w:szCs w:val="16"/>
                </w:rPr>
                <w:t>4</w:t>
              </w:r>
            </w:smartTag>
          </w:p>
        </w:tc>
        <w:tc>
          <w:tcPr>
            <w:tcW w:w="1541" w:type="dxa"/>
            <w:shd w:val="clear" w:color="auto" w:fill="auto"/>
            <w:vAlign w:val="center"/>
          </w:tcPr>
          <w:p w:rsidR="009B4484" w:rsidRPr="00485A9D" w:rsidRDefault="009B4484" w:rsidP="009B4484">
            <w:pPr>
              <w:rPr>
                <w:sz w:val="16"/>
                <w:szCs w:val="16"/>
              </w:rPr>
            </w:pPr>
            <w:r w:rsidRPr="00485A9D">
              <w:rPr>
                <w:sz w:val="16"/>
                <w:szCs w:val="16"/>
              </w:rPr>
              <w:t>Assistive Listening devices (ALD) in the bands 870-876 MHz,  915-921 MHz and 960-116</w:t>
            </w:r>
            <w:smartTag w:uri="urn:schemas-microsoft-com:office:smarttags" w:element="PersonName">
              <w:r w:rsidRPr="00485A9D">
                <w:rPr>
                  <w:sz w:val="16"/>
                  <w:szCs w:val="16"/>
                </w:rPr>
                <w:t>4</w:t>
              </w:r>
            </w:smartTag>
            <w:r w:rsidRPr="00485A9D">
              <w:rPr>
                <w:sz w:val="16"/>
                <w:szCs w:val="16"/>
              </w:rPr>
              <w:t xml:space="preserve"> MHz</w:t>
            </w:r>
          </w:p>
        </w:tc>
        <w:tc>
          <w:tcPr>
            <w:tcW w:w="945" w:type="dxa"/>
            <w:shd w:val="clear" w:color="auto" w:fill="auto"/>
            <w:vAlign w:val="center"/>
          </w:tcPr>
          <w:p w:rsidR="009B4484" w:rsidRPr="00485A9D" w:rsidRDefault="009B4484" w:rsidP="009B4484">
            <w:pPr>
              <w:rPr>
                <w:sz w:val="16"/>
                <w:szCs w:val="16"/>
              </w:rPr>
            </w:pPr>
            <w:smartTag w:uri="urn:schemas-microsoft-com:office:smarttags" w:element="PersonName">
              <w:r w:rsidRPr="00485A9D">
                <w:rPr>
                  <w:sz w:val="16"/>
                  <w:szCs w:val="16"/>
                </w:rPr>
                <w:t xml:space="preserve">Brian </w:t>
              </w:r>
              <w:proofErr w:type="spellStart"/>
              <w:r w:rsidRPr="00485A9D">
                <w:rPr>
                  <w:sz w:val="16"/>
                  <w:szCs w:val="16"/>
                </w:rPr>
                <w:t>Copsey</w:t>
              </w:r>
            </w:smartTag>
            <w:proofErr w:type="spellEnd"/>
          </w:p>
        </w:tc>
        <w:tc>
          <w:tcPr>
            <w:tcW w:w="3136" w:type="dxa"/>
            <w:shd w:val="clear" w:color="auto" w:fill="auto"/>
            <w:vAlign w:val="center"/>
          </w:tcPr>
          <w:p w:rsidR="009B4484" w:rsidRPr="00D134E0" w:rsidRDefault="009B4484" w:rsidP="009B4484">
            <w:pPr>
              <w:rPr>
                <w:rFonts w:cs="Calibri"/>
                <w:sz w:val="16"/>
                <w:szCs w:val="16"/>
              </w:rPr>
            </w:pPr>
            <w:r w:rsidRPr="00D134E0">
              <w:rPr>
                <w:rFonts w:cs="Calibri"/>
                <w:sz w:val="16"/>
                <w:szCs w:val="16"/>
              </w:rPr>
              <w:t>WGFM requested WGSE in January 2013 (</w:t>
            </w:r>
            <w:proofErr w:type="gramStart"/>
            <w:r w:rsidRPr="00D134E0">
              <w:rPr>
                <w:rFonts w:cs="Calibri"/>
                <w:sz w:val="16"/>
                <w:szCs w:val="16"/>
              </w:rPr>
              <w:t>SE(</w:t>
            </w:r>
            <w:proofErr w:type="gramEnd"/>
            <w:r w:rsidRPr="00D134E0">
              <w:rPr>
                <w:rFonts w:cs="Calibri"/>
                <w:sz w:val="16"/>
                <w:szCs w:val="16"/>
              </w:rPr>
              <w:t xml:space="preserve">13)11) to stop studies in the band 960-1215 </w:t>
            </w:r>
            <w:proofErr w:type="spellStart"/>
            <w:r w:rsidRPr="00D134E0">
              <w:rPr>
                <w:rFonts w:cs="Calibri"/>
                <w:sz w:val="16"/>
                <w:szCs w:val="16"/>
              </w:rPr>
              <w:t>MHzThe</w:t>
            </w:r>
            <w:proofErr w:type="spellEnd"/>
            <w:r w:rsidRPr="00D134E0">
              <w:rPr>
                <w:rFonts w:cs="Calibri"/>
                <w:sz w:val="16"/>
                <w:szCs w:val="16"/>
              </w:rPr>
              <w:t xml:space="preserve"> band 870-876/915-921 MHz is already considered in ECC Report 200.. </w:t>
            </w:r>
          </w:p>
          <w:p w:rsidR="009B4484" w:rsidRPr="00D134E0" w:rsidRDefault="009B4484" w:rsidP="009B4484">
            <w:pPr>
              <w:rPr>
                <w:rFonts w:cs="Calibri"/>
                <w:sz w:val="16"/>
                <w:szCs w:val="16"/>
              </w:rPr>
            </w:pPr>
            <w:r w:rsidRPr="00D134E0">
              <w:rPr>
                <w:rFonts w:cs="Calibri"/>
                <w:sz w:val="16"/>
                <w:szCs w:val="16"/>
              </w:rPr>
              <w:t>Either studies for new bands will be requested by WGFM or the WI can be closed.</w:t>
            </w:r>
          </w:p>
          <w:p w:rsidR="009B4484" w:rsidRPr="00D134E0" w:rsidRDefault="009B4484" w:rsidP="009B4484">
            <w:pPr>
              <w:rPr>
                <w:sz w:val="16"/>
                <w:szCs w:val="16"/>
              </w:rPr>
            </w:pPr>
          </w:p>
          <w:p w:rsidR="009B4484" w:rsidRPr="00485A9D" w:rsidRDefault="009B4484" w:rsidP="009B4484">
            <w:pPr>
              <w:rPr>
                <w:sz w:val="16"/>
                <w:szCs w:val="16"/>
              </w:rPr>
            </w:pPr>
            <w:r w:rsidRPr="00D134E0">
              <w:rPr>
                <w:sz w:val="16"/>
                <w:szCs w:val="16"/>
              </w:rPr>
              <w:t>WI is currently on hold.</w:t>
            </w:r>
          </w:p>
        </w:tc>
        <w:tc>
          <w:tcPr>
            <w:tcW w:w="1320" w:type="dxa"/>
            <w:shd w:val="clear" w:color="auto" w:fill="auto"/>
            <w:vAlign w:val="center"/>
          </w:tcPr>
          <w:p w:rsidR="009B4484" w:rsidRPr="00485A9D" w:rsidRDefault="009B4484" w:rsidP="009B4484">
            <w:pPr>
              <w:rPr>
                <w:sz w:val="16"/>
                <w:szCs w:val="16"/>
                <w:highlight w:val="yellow"/>
              </w:rPr>
            </w:pPr>
            <w:r w:rsidRPr="00485A9D">
              <w:rPr>
                <w:sz w:val="16"/>
                <w:szCs w:val="16"/>
                <w:highlight w:val="yellow"/>
              </w:rPr>
              <w:t>S: Sep 2012</w:t>
            </w:r>
          </w:p>
          <w:p w:rsidR="009B4484" w:rsidRPr="00485A9D" w:rsidRDefault="009B4484" w:rsidP="009B4484">
            <w:pPr>
              <w:rPr>
                <w:sz w:val="16"/>
                <w:szCs w:val="16"/>
              </w:rPr>
            </w:pPr>
            <w:r w:rsidRPr="00485A9D">
              <w:rPr>
                <w:sz w:val="16"/>
                <w:szCs w:val="16"/>
                <w:highlight w:val="yellow"/>
              </w:rPr>
              <w:t xml:space="preserve">T: </w:t>
            </w:r>
            <w:r>
              <w:rPr>
                <w:sz w:val="16"/>
                <w:szCs w:val="16"/>
              </w:rPr>
              <w:t>On hold</w:t>
            </w:r>
          </w:p>
        </w:tc>
        <w:tc>
          <w:tcPr>
            <w:tcW w:w="1559" w:type="dxa"/>
            <w:shd w:val="clear" w:color="auto" w:fill="auto"/>
            <w:vAlign w:val="center"/>
          </w:tcPr>
          <w:p w:rsidR="009B4484" w:rsidRPr="00485A9D" w:rsidRDefault="009B4484" w:rsidP="009B4484">
            <w:pPr>
              <w:rPr>
                <w:sz w:val="16"/>
                <w:szCs w:val="16"/>
              </w:rPr>
            </w:pPr>
          </w:p>
        </w:tc>
      </w:tr>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t>SE2</w:t>
            </w:r>
            <w:smartTag w:uri="urn:schemas-microsoft-com:office:smarttags" w:element="PersonName">
              <w:r w:rsidRPr="00485A9D">
                <w:rPr>
                  <w:sz w:val="16"/>
                  <w:szCs w:val="16"/>
                </w:rPr>
                <w:t>4</w:t>
              </w:r>
            </w:smartTag>
            <w:r w:rsidRPr="00485A9D">
              <w:rPr>
                <w:sz w:val="16"/>
                <w:szCs w:val="16"/>
              </w:rPr>
              <w:t>_</w:t>
            </w:r>
            <w:smartTag w:uri="urn:schemas-microsoft-com:office:smarttags" w:element="PersonName">
              <w:r w:rsidRPr="00485A9D">
                <w:rPr>
                  <w:sz w:val="16"/>
                  <w:szCs w:val="16"/>
                </w:rPr>
                <w:t>4</w:t>
              </w:r>
            </w:smartTag>
            <w:r w:rsidRPr="00485A9D">
              <w:rPr>
                <w:sz w:val="16"/>
                <w:szCs w:val="16"/>
              </w:rPr>
              <w:t>3</w:t>
            </w:r>
          </w:p>
        </w:tc>
        <w:tc>
          <w:tcPr>
            <w:tcW w:w="1541" w:type="dxa"/>
            <w:shd w:val="clear" w:color="auto" w:fill="auto"/>
            <w:vAlign w:val="center"/>
          </w:tcPr>
          <w:p w:rsidR="009B4484" w:rsidRPr="00485A9D" w:rsidRDefault="009B4484" w:rsidP="009B4484">
            <w:pPr>
              <w:rPr>
                <w:sz w:val="16"/>
                <w:szCs w:val="16"/>
              </w:rPr>
            </w:pPr>
            <w:r w:rsidRPr="00485A9D">
              <w:rPr>
                <w:sz w:val="16"/>
                <w:szCs w:val="16"/>
              </w:rPr>
              <w:t xml:space="preserve">Support in the revision of the regulations at 169 MHz </w:t>
            </w:r>
          </w:p>
        </w:tc>
        <w:tc>
          <w:tcPr>
            <w:tcW w:w="945" w:type="dxa"/>
            <w:shd w:val="clear" w:color="auto" w:fill="auto"/>
            <w:vAlign w:val="center"/>
          </w:tcPr>
          <w:p w:rsidR="009B4484" w:rsidRPr="00485A9D" w:rsidRDefault="009B4484" w:rsidP="009B4484">
            <w:pPr>
              <w:rPr>
                <w:sz w:val="16"/>
                <w:szCs w:val="16"/>
              </w:rPr>
            </w:pPr>
            <w:smartTag w:uri="urn:schemas-microsoft-com:office:smarttags" w:element="PersonName">
              <w:r w:rsidRPr="00485A9D">
                <w:rPr>
                  <w:sz w:val="16"/>
                  <w:szCs w:val="16"/>
                </w:rPr>
                <w:t>Nick Long</w:t>
              </w:r>
            </w:smartTag>
            <w:r w:rsidRPr="00485A9D">
              <w:rPr>
                <w:sz w:val="16"/>
                <w:szCs w:val="16"/>
              </w:rPr>
              <w:t xml:space="preserve"> (Task 1)</w:t>
            </w:r>
          </w:p>
          <w:p w:rsidR="009B4484" w:rsidRPr="00485A9D" w:rsidRDefault="009B4484" w:rsidP="009B4484">
            <w:pPr>
              <w:rPr>
                <w:sz w:val="16"/>
                <w:szCs w:val="16"/>
              </w:rPr>
            </w:pPr>
          </w:p>
          <w:p w:rsidR="009B4484" w:rsidRPr="00485A9D" w:rsidRDefault="009B4484" w:rsidP="009B4484">
            <w:pPr>
              <w:rPr>
                <w:sz w:val="16"/>
                <w:szCs w:val="16"/>
              </w:rPr>
            </w:pPr>
            <w:proofErr w:type="spellStart"/>
            <w:r w:rsidRPr="00485A9D">
              <w:rPr>
                <w:sz w:val="16"/>
                <w:szCs w:val="16"/>
              </w:rPr>
              <w:t>Neviana</w:t>
            </w:r>
            <w:proofErr w:type="spellEnd"/>
            <w:r w:rsidRPr="00485A9D">
              <w:rPr>
                <w:sz w:val="16"/>
                <w:szCs w:val="16"/>
              </w:rPr>
              <w:t xml:space="preserve"> </w:t>
            </w:r>
            <w:proofErr w:type="spellStart"/>
            <w:r w:rsidRPr="00485A9D">
              <w:rPr>
                <w:sz w:val="16"/>
                <w:szCs w:val="16"/>
              </w:rPr>
              <w:t>Nikolesku</w:t>
            </w:r>
            <w:proofErr w:type="spellEnd"/>
            <w:r w:rsidRPr="00485A9D">
              <w:rPr>
                <w:sz w:val="16"/>
                <w:szCs w:val="16"/>
              </w:rPr>
              <w:t xml:space="preserve"> </w:t>
            </w:r>
            <w:r w:rsidRPr="00485A9D">
              <w:rPr>
                <w:sz w:val="16"/>
                <w:szCs w:val="16"/>
              </w:rPr>
              <w:lastRenderedPageBreak/>
              <w:t>(Task 2)</w:t>
            </w:r>
          </w:p>
        </w:tc>
        <w:tc>
          <w:tcPr>
            <w:tcW w:w="3136" w:type="dxa"/>
            <w:shd w:val="clear" w:color="auto" w:fill="auto"/>
            <w:vAlign w:val="center"/>
          </w:tcPr>
          <w:p w:rsidR="009B4484" w:rsidRPr="00D134E0" w:rsidRDefault="009B4484" w:rsidP="009B4484">
            <w:pPr>
              <w:rPr>
                <w:sz w:val="16"/>
                <w:szCs w:val="16"/>
              </w:rPr>
            </w:pPr>
            <w:r w:rsidRPr="00D134E0">
              <w:rPr>
                <w:sz w:val="16"/>
                <w:szCs w:val="16"/>
              </w:rPr>
              <w:lastRenderedPageBreak/>
              <w:t xml:space="preserve">CEPT Report 43 and Decision 2005/928/EC. </w:t>
            </w:r>
            <w:r w:rsidRPr="00D134E0">
              <w:rPr>
                <w:rFonts w:cs="Calibri"/>
                <w:sz w:val="16"/>
                <w:szCs w:val="16"/>
              </w:rPr>
              <w:t xml:space="preserve">Work related to the EC Mandate on 169 </w:t>
            </w:r>
            <w:proofErr w:type="spellStart"/>
            <w:r w:rsidRPr="00D134E0">
              <w:rPr>
                <w:rFonts w:cs="Calibri"/>
                <w:sz w:val="16"/>
                <w:szCs w:val="16"/>
              </w:rPr>
              <w:t>MHz.</w:t>
            </w:r>
            <w:proofErr w:type="spellEnd"/>
            <w:r w:rsidRPr="00D134E0">
              <w:rPr>
                <w:rFonts w:cs="Calibri"/>
                <w:sz w:val="16"/>
                <w:szCs w:val="16"/>
              </w:rPr>
              <w:t xml:space="preserve"> WGFM split the activity into 2 tasks. Task 1 deals with LDC limit in the 169 MHz band and task 2 deals with s</w:t>
            </w:r>
            <w:r w:rsidRPr="00D134E0">
              <w:rPr>
                <w:sz w:val="16"/>
                <w:szCs w:val="16"/>
              </w:rPr>
              <w:t xml:space="preserve">tudies including </w:t>
            </w:r>
            <w:r w:rsidRPr="00D134E0">
              <w:rPr>
                <w:rFonts w:cs="Calibri"/>
                <w:sz w:val="16"/>
                <w:szCs w:val="16"/>
              </w:rPr>
              <w:lastRenderedPageBreak/>
              <w:t xml:space="preserve">174-216 </w:t>
            </w:r>
            <w:proofErr w:type="spellStart"/>
            <w:r w:rsidRPr="00D134E0">
              <w:rPr>
                <w:rFonts w:cs="Calibri"/>
                <w:sz w:val="16"/>
                <w:szCs w:val="16"/>
              </w:rPr>
              <w:t>MHz.</w:t>
            </w:r>
            <w:proofErr w:type="spellEnd"/>
            <w:r w:rsidRPr="00D134E0">
              <w:rPr>
                <w:rFonts w:cs="Calibri"/>
                <w:sz w:val="16"/>
                <w:szCs w:val="16"/>
              </w:rPr>
              <w:t xml:space="preserve"> Task 1 is already finalised.</w:t>
            </w:r>
          </w:p>
        </w:tc>
        <w:tc>
          <w:tcPr>
            <w:tcW w:w="1320" w:type="dxa"/>
            <w:shd w:val="clear" w:color="auto" w:fill="auto"/>
            <w:vAlign w:val="center"/>
          </w:tcPr>
          <w:p w:rsidR="009B4484" w:rsidRPr="00C94C48" w:rsidRDefault="009B4484" w:rsidP="009B4484">
            <w:pPr>
              <w:rPr>
                <w:sz w:val="16"/>
                <w:szCs w:val="16"/>
              </w:rPr>
            </w:pPr>
            <w:r w:rsidRPr="00C94C48">
              <w:rPr>
                <w:sz w:val="16"/>
                <w:szCs w:val="16"/>
              </w:rPr>
              <w:lastRenderedPageBreak/>
              <w:t>S: 30.03.2012</w:t>
            </w:r>
          </w:p>
          <w:p w:rsidR="009B4484" w:rsidRPr="00485A9D" w:rsidRDefault="009B4484" w:rsidP="009B4484">
            <w:pPr>
              <w:rPr>
                <w:sz w:val="16"/>
                <w:szCs w:val="16"/>
              </w:rPr>
            </w:pPr>
            <w:r w:rsidRPr="00C94C48">
              <w:rPr>
                <w:sz w:val="16"/>
                <w:szCs w:val="16"/>
              </w:rPr>
              <w:t>T: Sept 201</w:t>
            </w:r>
            <w:smartTag w:uri="urn:schemas-microsoft-com:office:smarttags" w:element="PersonName">
              <w:r w:rsidRPr="00C94C48">
                <w:rPr>
                  <w:sz w:val="16"/>
                  <w:szCs w:val="16"/>
                </w:rPr>
                <w:t>4</w:t>
              </w:r>
            </w:smartTag>
          </w:p>
        </w:tc>
        <w:tc>
          <w:tcPr>
            <w:tcW w:w="1559" w:type="dxa"/>
            <w:shd w:val="clear" w:color="auto" w:fill="auto"/>
            <w:vAlign w:val="center"/>
          </w:tcPr>
          <w:p w:rsidR="009B4484" w:rsidRPr="00485A9D" w:rsidRDefault="009B4484" w:rsidP="009B4484">
            <w:pPr>
              <w:rPr>
                <w:sz w:val="16"/>
                <w:szCs w:val="16"/>
              </w:rPr>
            </w:pPr>
          </w:p>
        </w:tc>
      </w:tr>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lastRenderedPageBreak/>
              <w:t>SE2</w:t>
            </w:r>
            <w:smartTag w:uri="urn:schemas-microsoft-com:office:smarttags" w:element="PersonName">
              <w:r w:rsidRPr="00485A9D">
                <w:rPr>
                  <w:sz w:val="16"/>
                  <w:szCs w:val="16"/>
                </w:rPr>
                <w:t>4</w:t>
              </w:r>
            </w:smartTag>
            <w:r w:rsidRPr="00485A9D">
              <w:rPr>
                <w:sz w:val="16"/>
                <w:szCs w:val="16"/>
              </w:rPr>
              <w:t>_</w:t>
            </w:r>
            <w:smartTag w:uri="urn:schemas-microsoft-com:office:smarttags" w:element="PersonName">
              <w:r w:rsidRPr="00485A9D">
                <w:rPr>
                  <w:sz w:val="16"/>
                  <w:szCs w:val="16"/>
                </w:rPr>
                <w:t>4</w:t>
              </w:r>
            </w:smartTag>
            <w:r w:rsidRPr="00485A9D">
              <w:rPr>
                <w:sz w:val="16"/>
                <w:szCs w:val="16"/>
              </w:rPr>
              <w:t>2</w:t>
            </w:r>
          </w:p>
        </w:tc>
        <w:tc>
          <w:tcPr>
            <w:tcW w:w="1541" w:type="dxa"/>
            <w:shd w:val="clear" w:color="auto" w:fill="auto"/>
            <w:vAlign w:val="center"/>
          </w:tcPr>
          <w:p w:rsidR="009B4484" w:rsidRPr="00485A9D" w:rsidRDefault="009B4484" w:rsidP="009B4484">
            <w:pPr>
              <w:rPr>
                <w:sz w:val="16"/>
                <w:szCs w:val="16"/>
              </w:rPr>
            </w:pPr>
            <w:r w:rsidRPr="00485A9D">
              <w:rPr>
                <w:sz w:val="16"/>
                <w:szCs w:val="16"/>
              </w:rPr>
              <w:t>Improvements for SRD in 863-870 MHz</w:t>
            </w:r>
          </w:p>
        </w:tc>
        <w:tc>
          <w:tcPr>
            <w:tcW w:w="945" w:type="dxa"/>
            <w:shd w:val="clear" w:color="auto" w:fill="auto"/>
            <w:vAlign w:val="center"/>
          </w:tcPr>
          <w:p w:rsidR="009B4484" w:rsidRPr="00D37AA1" w:rsidRDefault="009B4484" w:rsidP="009B4484">
            <w:pPr>
              <w:rPr>
                <w:sz w:val="16"/>
                <w:szCs w:val="16"/>
                <w:lang w:val="pt-BR"/>
              </w:rPr>
            </w:pPr>
            <w:r w:rsidRPr="00D37AA1">
              <w:rPr>
                <w:sz w:val="16"/>
                <w:szCs w:val="16"/>
                <w:lang w:val="pt-BR"/>
              </w:rPr>
              <w:t>Enrico Tosato</w:t>
            </w:r>
          </w:p>
          <w:p w:rsidR="009B4484" w:rsidRPr="00D37AA1" w:rsidRDefault="009B4484" w:rsidP="009B4484">
            <w:pPr>
              <w:rPr>
                <w:sz w:val="16"/>
                <w:szCs w:val="16"/>
                <w:lang w:val="pt-BR"/>
              </w:rPr>
            </w:pPr>
          </w:p>
          <w:p w:rsidR="009B4484" w:rsidRPr="00D37AA1" w:rsidRDefault="009B4484" w:rsidP="009B4484">
            <w:pPr>
              <w:rPr>
                <w:sz w:val="16"/>
                <w:szCs w:val="16"/>
                <w:lang w:val="pt-BR"/>
              </w:rPr>
            </w:pPr>
            <w:r w:rsidRPr="00D37AA1">
              <w:rPr>
                <w:sz w:val="16"/>
                <w:szCs w:val="16"/>
                <w:lang w:val="pt-BR"/>
              </w:rPr>
              <w:t>LTE vs SRD: Bruno Espinosa</w:t>
            </w:r>
          </w:p>
        </w:tc>
        <w:tc>
          <w:tcPr>
            <w:tcW w:w="3136" w:type="dxa"/>
            <w:shd w:val="clear" w:color="auto" w:fill="auto"/>
            <w:vAlign w:val="center"/>
          </w:tcPr>
          <w:p w:rsidR="009B4484" w:rsidRPr="00D134E0" w:rsidRDefault="009B4484" w:rsidP="009B4484">
            <w:pPr>
              <w:rPr>
                <w:sz w:val="16"/>
                <w:szCs w:val="16"/>
              </w:rPr>
            </w:pPr>
            <w:r w:rsidRPr="00D134E0">
              <w:rPr>
                <w:sz w:val="16"/>
                <w:szCs w:val="16"/>
              </w:rPr>
              <w:t xml:space="preserve">See item 3.2 in </w:t>
            </w:r>
            <w:hyperlink r:id="rId14" w:tooltip="SE_11_073_Annex_1_Annex_1_to_SE_11_073__Request_for_studies_under_the_Roadmap_for_future_UHF_Spectrum_Requirements_for_UHF_SRD__RFID__Smart_Metering_and_Smart_Grid_Applications.zip" w:history="1">
              <w:r w:rsidRPr="00D134E0">
                <w:rPr>
                  <w:rStyle w:val="Hyperlink"/>
                  <w:color w:val="3A77B1"/>
                  <w:sz w:val="16"/>
                  <w:szCs w:val="16"/>
                </w:rPr>
                <w:t>Annex 1 to SE(11)073</w:t>
              </w:r>
            </w:hyperlink>
            <w:r w:rsidRPr="00D134E0">
              <w:rPr>
                <w:rFonts w:eastAsia="Batang"/>
                <w:sz w:val="16"/>
                <w:szCs w:val="16"/>
              </w:rPr>
              <w:t xml:space="preserve"> (</w:t>
            </w:r>
            <w:r w:rsidRPr="00D134E0">
              <w:rPr>
                <w:sz w:val="16"/>
                <w:szCs w:val="16"/>
              </w:rPr>
              <w:t xml:space="preserve">intra-SRD compatibility situation and sharing in 863-865 MHz and 865-868 MHz). </w:t>
            </w:r>
          </w:p>
          <w:p w:rsidR="009B4484" w:rsidRPr="00D134E0" w:rsidRDefault="009B4484" w:rsidP="009B4484">
            <w:pPr>
              <w:rPr>
                <w:sz w:val="16"/>
                <w:szCs w:val="16"/>
              </w:rPr>
            </w:pPr>
            <w:r w:rsidRPr="00D134E0">
              <w:rPr>
                <w:sz w:val="16"/>
                <w:szCs w:val="16"/>
              </w:rPr>
              <w:t xml:space="preserve">Should also take into account impact of the MS Uplink below 862 </w:t>
            </w:r>
            <w:proofErr w:type="spellStart"/>
            <w:r w:rsidRPr="00D134E0">
              <w:rPr>
                <w:sz w:val="16"/>
                <w:szCs w:val="16"/>
              </w:rPr>
              <w:t>MHz.</w:t>
            </w:r>
            <w:proofErr w:type="spellEnd"/>
          </w:p>
          <w:p w:rsidR="009B4484" w:rsidRPr="00D134E0" w:rsidRDefault="009B4484" w:rsidP="009B4484">
            <w:pPr>
              <w:rPr>
                <w:sz w:val="16"/>
                <w:szCs w:val="16"/>
              </w:rPr>
            </w:pPr>
            <w:r w:rsidRPr="00D134E0">
              <w:rPr>
                <w:sz w:val="16"/>
                <w:szCs w:val="16"/>
              </w:rPr>
              <w:t>The Issue will be separated in two different ECC reports:</w:t>
            </w:r>
          </w:p>
          <w:p w:rsidR="009B4484" w:rsidRPr="00D134E0" w:rsidRDefault="009B4484" w:rsidP="009B4484">
            <w:pPr>
              <w:rPr>
                <w:sz w:val="16"/>
                <w:szCs w:val="16"/>
              </w:rPr>
            </w:pPr>
            <w:r w:rsidRPr="00D134E0">
              <w:rPr>
                <w:sz w:val="16"/>
                <w:szCs w:val="16"/>
              </w:rPr>
              <w:t>Part1: LTE impact and improvements</w:t>
            </w:r>
          </w:p>
          <w:p w:rsidR="009B4484" w:rsidRPr="00D134E0" w:rsidRDefault="009B4484" w:rsidP="009B4484">
            <w:pPr>
              <w:spacing w:before="120"/>
              <w:rPr>
                <w:sz w:val="16"/>
                <w:szCs w:val="16"/>
              </w:rPr>
            </w:pPr>
            <w:r w:rsidRPr="00D134E0">
              <w:rPr>
                <w:sz w:val="16"/>
                <w:szCs w:val="16"/>
              </w:rPr>
              <w:t xml:space="preserve">Part2: Intra SRD </w:t>
            </w:r>
          </w:p>
          <w:p w:rsidR="009B4484" w:rsidRPr="00485A9D" w:rsidRDefault="009B4484" w:rsidP="009B4484">
            <w:pPr>
              <w:rPr>
                <w:sz w:val="16"/>
                <w:szCs w:val="16"/>
              </w:rPr>
            </w:pPr>
            <w:r w:rsidRPr="00D134E0">
              <w:rPr>
                <w:sz w:val="16"/>
                <w:szCs w:val="16"/>
              </w:rPr>
              <w:t xml:space="preserve">Draft ECC Report </w:t>
            </w:r>
            <w:r>
              <w:rPr>
                <w:sz w:val="16"/>
                <w:szCs w:val="16"/>
              </w:rPr>
              <w:t xml:space="preserve">207 </w:t>
            </w:r>
            <w:r w:rsidRPr="00D134E0">
              <w:rPr>
                <w:sz w:val="16"/>
                <w:szCs w:val="16"/>
              </w:rPr>
              <w:t>for part 1 is sent for public consultation</w:t>
            </w:r>
          </w:p>
        </w:tc>
        <w:tc>
          <w:tcPr>
            <w:tcW w:w="1320" w:type="dxa"/>
            <w:shd w:val="clear" w:color="auto" w:fill="auto"/>
            <w:vAlign w:val="center"/>
          </w:tcPr>
          <w:p w:rsidR="009B4484" w:rsidRPr="00C94C48" w:rsidRDefault="009B4484" w:rsidP="009B4484">
            <w:pPr>
              <w:rPr>
                <w:sz w:val="16"/>
                <w:szCs w:val="16"/>
              </w:rPr>
            </w:pPr>
            <w:r w:rsidRPr="00C94C48">
              <w:rPr>
                <w:sz w:val="16"/>
                <w:szCs w:val="16"/>
              </w:rPr>
              <w:t>S: 1</w:t>
            </w:r>
            <w:smartTag w:uri="urn:schemas-microsoft-com:office:smarttags" w:element="PersonName">
              <w:r w:rsidRPr="00C94C48">
                <w:rPr>
                  <w:sz w:val="16"/>
                  <w:szCs w:val="16"/>
                </w:rPr>
                <w:t>4</w:t>
              </w:r>
            </w:smartTag>
            <w:r w:rsidRPr="00C94C48">
              <w:rPr>
                <w:sz w:val="16"/>
                <w:szCs w:val="16"/>
              </w:rPr>
              <w:t>.10.2011</w:t>
            </w:r>
          </w:p>
          <w:p w:rsidR="009B4484" w:rsidRPr="00485A9D" w:rsidRDefault="009B4484" w:rsidP="009B4484">
            <w:pPr>
              <w:rPr>
                <w:sz w:val="16"/>
                <w:szCs w:val="16"/>
              </w:rPr>
            </w:pPr>
            <w:r w:rsidRPr="00C94C48">
              <w:rPr>
                <w:sz w:val="16"/>
                <w:szCs w:val="16"/>
              </w:rPr>
              <w:t>T: Sept 201</w:t>
            </w:r>
            <w:smartTag w:uri="urn:schemas-microsoft-com:office:smarttags" w:element="PersonName">
              <w:r w:rsidRPr="00C94C48">
                <w:rPr>
                  <w:sz w:val="16"/>
                  <w:szCs w:val="16"/>
                </w:rPr>
                <w:t>4</w:t>
              </w:r>
            </w:smartTag>
          </w:p>
        </w:tc>
        <w:tc>
          <w:tcPr>
            <w:tcW w:w="1559" w:type="dxa"/>
            <w:shd w:val="clear" w:color="auto" w:fill="auto"/>
            <w:vAlign w:val="center"/>
          </w:tcPr>
          <w:p w:rsidR="009B4484" w:rsidRPr="00485A9D" w:rsidRDefault="00FD2B97" w:rsidP="009B4484">
            <w:pPr>
              <w:rPr>
                <w:sz w:val="16"/>
                <w:szCs w:val="16"/>
              </w:rPr>
            </w:pPr>
            <w:hyperlink r:id="rId15" w:history="1">
              <w:r w:rsidR="009B4484" w:rsidRPr="00485A9D">
                <w:rPr>
                  <w:rStyle w:val="Hyperlink"/>
                  <w:sz w:val="16"/>
                  <w:szCs w:val="16"/>
                </w:rPr>
                <w:t>Se24-wi42@list.cept.org</w:t>
              </w:r>
            </w:hyperlink>
          </w:p>
        </w:tc>
      </w:tr>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t>SE2</w:t>
            </w:r>
            <w:smartTag w:uri="urn:schemas-microsoft-com:office:smarttags" w:element="PersonName">
              <w:r w:rsidRPr="00485A9D">
                <w:rPr>
                  <w:sz w:val="16"/>
                  <w:szCs w:val="16"/>
                </w:rPr>
                <w:t>4</w:t>
              </w:r>
            </w:smartTag>
            <w:r w:rsidRPr="00485A9D">
              <w:rPr>
                <w:sz w:val="16"/>
                <w:szCs w:val="16"/>
              </w:rPr>
              <w:t>_39</w:t>
            </w:r>
          </w:p>
        </w:tc>
        <w:tc>
          <w:tcPr>
            <w:tcW w:w="1541" w:type="dxa"/>
            <w:shd w:val="clear" w:color="auto" w:fill="auto"/>
            <w:vAlign w:val="center"/>
          </w:tcPr>
          <w:p w:rsidR="009B4484" w:rsidRPr="00A01934" w:rsidRDefault="009B4484" w:rsidP="009B4484">
            <w:pPr>
              <w:rPr>
                <w:sz w:val="16"/>
                <w:szCs w:val="16"/>
              </w:rPr>
            </w:pPr>
            <w:r w:rsidRPr="00A01934">
              <w:rPr>
                <w:sz w:val="16"/>
                <w:szCs w:val="16"/>
              </w:rPr>
              <w:t>Non-UWB industrial applications 5.725-5.875 G</w:t>
            </w:r>
            <w:r>
              <w:rPr>
                <w:sz w:val="16"/>
                <w:szCs w:val="16"/>
              </w:rPr>
              <w:t>H</w:t>
            </w:r>
            <w:r w:rsidRPr="00A01934">
              <w:rPr>
                <w:sz w:val="16"/>
                <w:szCs w:val="16"/>
              </w:rPr>
              <w:t>z)</w:t>
            </w:r>
          </w:p>
        </w:tc>
        <w:tc>
          <w:tcPr>
            <w:tcW w:w="945" w:type="dxa"/>
            <w:shd w:val="clear" w:color="auto" w:fill="auto"/>
            <w:vAlign w:val="center"/>
          </w:tcPr>
          <w:p w:rsidR="009B4484" w:rsidRPr="00A01934" w:rsidRDefault="009B4484" w:rsidP="009B4484">
            <w:pPr>
              <w:rPr>
                <w:sz w:val="16"/>
                <w:szCs w:val="16"/>
              </w:rPr>
            </w:pPr>
            <w:r w:rsidRPr="00A01934">
              <w:rPr>
                <w:sz w:val="16"/>
                <w:szCs w:val="16"/>
              </w:rPr>
              <w:t> </w:t>
            </w:r>
            <w:r>
              <w:rPr>
                <w:sz w:val="16"/>
                <w:szCs w:val="16"/>
              </w:rPr>
              <w:t xml:space="preserve">Marc Le </w:t>
            </w:r>
            <w:proofErr w:type="spellStart"/>
            <w:r>
              <w:rPr>
                <w:sz w:val="16"/>
                <w:szCs w:val="16"/>
              </w:rPr>
              <w:t>Devendec</w:t>
            </w:r>
            <w:proofErr w:type="spellEnd"/>
          </w:p>
        </w:tc>
        <w:tc>
          <w:tcPr>
            <w:tcW w:w="3136" w:type="dxa"/>
            <w:shd w:val="clear" w:color="auto" w:fill="auto"/>
            <w:vAlign w:val="center"/>
          </w:tcPr>
          <w:p w:rsidR="009B4484" w:rsidRPr="00D134E0" w:rsidRDefault="009B4484" w:rsidP="009B4484">
            <w:pPr>
              <w:jc w:val="both"/>
              <w:rPr>
                <w:sz w:val="16"/>
                <w:szCs w:val="16"/>
              </w:rPr>
            </w:pPr>
            <w:r w:rsidRPr="00D134E0">
              <w:rPr>
                <w:sz w:val="16"/>
                <w:szCs w:val="16"/>
              </w:rPr>
              <w:t>To conduct compatibility studies relating to non-UWB industrial applications</w:t>
            </w:r>
            <w:r w:rsidRPr="00D134E0">
              <w:rPr>
                <w:rFonts w:eastAsia="Batang"/>
                <w:sz w:val="16"/>
                <w:szCs w:val="16"/>
              </w:rPr>
              <w:t xml:space="preserve"> (see document </w:t>
            </w:r>
            <w:hyperlink r:id="rId16" w:tooltip="SE_11_070_LS_to_WG_SE_on_non-UWB_Wireless_Industrial_Applications.zip" w:history="1">
              <w:proofErr w:type="gramStart"/>
              <w:r w:rsidRPr="00D134E0">
                <w:rPr>
                  <w:rStyle w:val="Hyperlink"/>
                  <w:color w:val="3A77B1"/>
                  <w:sz w:val="16"/>
                  <w:szCs w:val="16"/>
                </w:rPr>
                <w:t>SE(</w:t>
              </w:r>
              <w:proofErr w:type="gramEnd"/>
              <w:r w:rsidRPr="00D134E0">
                <w:rPr>
                  <w:rStyle w:val="Hyperlink"/>
                  <w:color w:val="3A77B1"/>
                  <w:sz w:val="16"/>
                  <w:szCs w:val="16"/>
                </w:rPr>
                <w:t>11)070</w:t>
              </w:r>
            </w:hyperlink>
            <w:r w:rsidRPr="00D134E0">
              <w:rPr>
                <w:rFonts w:eastAsia="Batang"/>
                <w:sz w:val="16"/>
                <w:szCs w:val="16"/>
              </w:rPr>
              <w:t xml:space="preserve">) </w:t>
            </w:r>
            <w:r w:rsidRPr="00D134E0">
              <w:rPr>
                <w:rFonts w:ascii="Tahoma" w:hAnsi="Tahoma" w:cs="Tahoma"/>
                <w:color w:val="000000"/>
                <w:sz w:val="16"/>
                <w:szCs w:val="16"/>
                <w:lang w:eastAsia="da-DK"/>
              </w:rPr>
              <w:t xml:space="preserve"> </w:t>
            </w:r>
            <w:r w:rsidRPr="00D134E0">
              <w:rPr>
                <w:sz w:val="16"/>
                <w:szCs w:val="16"/>
              </w:rPr>
              <w:t>in the frequency range 5.725-5.875 GHz.</w:t>
            </w:r>
            <w:r w:rsidRPr="00D134E0">
              <w:rPr>
                <w:rFonts w:eastAsia="Batang"/>
                <w:sz w:val="16"/>
                <w:szCs w:val="16"/>
              </w:rPr>
              <w:t xml:space="preserve"> </w:t>
            </w:r>
          </w:p>
          <w:p w:rsidR="009B4484" w:rsidRPr="00485A9D" w:rsidRDefault="009B4484" w:rsidP="009B4484">
            <w:pPr>
              <w:rPr>
                <w:sz w:val="16"/>
                <w:szCs w:val="16"/>
              </w:rPr>
            </w:pPr>
            <w:r w:rsidRPr="00D134E0">
              <w:rPr>
                <w:iCs/>
                <w:sz w:val="16"/>
                <w:szCs w:val="16"/>
              </w:rPr>
              <w:t>ECC Report 206 is sent for PC</w:t>
            </w:r>
          </w:p>
        </w:tc>
        <w:tc>
          <w:tcPr>
            <w:tcW w:w="1320" w:type="dxa"/>
            <w:shd w:val="clear" w:color="auto" w:fill="auto"/>
            <w:vAlign w:val="center"/>
          </w:tcPr>
          <w:p w:rsidR="009B4484" w:rsidRPr="00485A9D" w:rsidRDefault="009B4484" w:rsidP="009B4484">
            <w:pPr>
              <w:rPr>
                <w:sz w:val="16"/>
                <w:szCs w:val="16"/>
              </w:rPr>
            </w:pPr>
            <w:r w:rsidRPr="00485A9D">
              <w:rPr>
                <w:sz w:val="16"/>
                <w:szCs w:val="16"/>
              </w:rPr>
              <w:t>S: 1</w:t>
            </w:r>
            <w:smartTag w:uri="urn:schemas-microsoft-com:office:smarttags" w:element="PersonName">
              <w:r w:rsidRPr="00485A9D">
                <w:rPr>
                  <w:sz w:val="16"/>
                  <w:szCs w:val="16"/>
                </w:rPr>
                <w:t>4</w:t>
              </w:r>
            </w:smartTag>
            <w:r w:rsidRPr="00485A9D">
              <w:rPr>
                <w:sz w:val="16"/>
                <w:szCs w:val="16"/>
              </w:rPr>
              <w:t>.10.2011</w:t>
            </w:r>
          </w:p>
          <w:p w:rsidR="009B4484" w:rsidRPr="00485A9D" w:rsidRDefault="009B4484" w:rsidP="009B4484">
            <w:pPr>
              <w:rPr>
                <w:sz w:val="16"/>
                <w:szCs w:val="16"/>
              </w:rPr>
            </w:pPr>
            <w:r w:rsidRPr="00863983">
              <w:rPr>
                <w:sz w:val="16"/>
                <w:szCs w:val="16"/>
              </w:rPr>
              <w:t>T: Jan 201</w:t>
            </w:r>
            <w:smartTag w:uri="urn:schemas-microsoft-com:office:smarttags" w:element="PersonName">
              <w:r w:rsidRPr="00863983">
                <w:rPr>
                  <w:sz w:val="16"/>
                  <w:szCs w:val="16"/>
                </w:rPr>
                <w:t>4</w:t>
              </w:r>
            </w:smartTag>
          </w:p>
        </w:tc>
        <w:tc>
          <w:tcPr>
            <w:tcW w:w="1559" w:type="dxa"/>
            <w:shd w:val="clear" w:color="auto" w:fill="auto"/>
            <w:vAlign w:val="center"/>
          </w:tcPr>
          <w:p w:rsidR="009B4484" w:rsidRPr="00485A9D" w:rsidRDefault="009B4484" w:rsidP="009B4484">
            <w:pPr>
              <w:rPr>
                <w:sz w:val="16"/>
                <w:szCs w:val="16"/>
              </w:rPr>
            </w:pPr>
            <w:r w:rsidRPr="00485A9D">
              <w:rPr>
                <w:sz w:val="16"/>
                <w:szCs w:val="16"/>
              </w:rPr>
              <w:t> </w:t>
            </w:r>
          </w:p>
        </w:tc>
      </w:tr>
      <w:tr w:rsidR="009B4484" w:rsidRPr="00485A9D" w:rsidTr="009B4484">
        <w:tc>
          <w:tcPr>
            <w:tcW w:w="990" w:type="dxa"/>
            <w:shd w:val="clear" w:color="auto" w:fill="auto"/>
            <w:vAlign w:val="center"/>
          </w:tcPr>
          <w:p w:rsidR="009B4484" w:rsidRPr="00485A9D" w:rsidRDefault="009B4484" w:rsidP="009B4484">
            <w:pPr>
              <w:rPr>
                <w:sz w:val="16"/>
                <w:szCs w:val="16"/>
              </w:rPr>
            </w:pPr>
            <w:r w:rsidRPr="00485A9D">
              <w:rPr>
                <w:sz w:val="16"/>
                <w:szCs w:val="16"/>
              </w:rPr>
              <w:t>SE2</w:t>
            </w:r>
            <w:smartTag w:uri="urn:schemas-microsoft-com:office:smarttags" w:element="PersonName">
              <w:r w:rsidRPr="00485A9D">
                <w:rPr>
                  <w:sz w:val="16"/>
                  <w:szCs w:val="16"/>
                </w:rPr>
                <w:t>4</w:t>
              </w:r>
            </w:smartTag>
            <w:r w:rsidRPr="00485A9D">
              <w:rPr>
                <w:sz w:val="16"/>
                <w:szCs w:val="16"/>
              </w:rPr>
              <w:t>_37</w:t>
            </w:r>
          </w:p>
        </w:tc>
        <w:tc>
          <w:tcPr>
            <w:tcW w:w="1541" w:type="dxa"/>
            <w:shd w:val="clear" w:color="auto" w:fill="auto"/>
            <w:vAlign w:val="center"/>
          </w:tcPr>
          <w:p w:rsidR="009B4484" w:rsidRPr="00485A9D" w:rsidRDefault="009B4484" w:rsidP="009B4484">
            <w:pPr>
              <w:rPr>
                <w:sz w:val="16"/>
                <w:szCs w:val="16"/>
              </w:rPr>
            </w:pPr>
            <w:r w:rsidRPr="00485A9D">
              <w:rPr>
                <w:sz w:val="16"/>
                <w:szCs w:val="16"/>
              </w:rPr>
              <w:t xml:space="preserve">Analyses of UWB LDC mitigation technique with respect to incumbent </w:t>
            </w:r>
            <w:proofErr w:type="spellStart"/>
            <w:r w:rsidRPr="00485A9D">
              <w:rPr>
                <w:sz w:val="16"/>
                <w:szCs w:val="16"/>
              </w:rPr>
              <w:t>radiocommunication</w:t>
            </w:r>
            <w:proofErr w:type="spellEnd"/>
            <w:r w:rsidRPr="00485A9D">
              <w:rPr>
                <w:sz w:val="16"/>
                <w:szCs w:val="16"/>
              </w:rPr>
              <w:t xml:space="preserve"> services in the band 2.69 to 5 GHz</w:t>
            </w:r>
          </w:p>
        </w:tc>
        <w:tc>
          <w:tcPr>
            <w:tcW w:w="945" w:type="dxa"/>
            <w:shd w:val="clear" w:color="auto" w:fill="auto"/>
            <w:vAlign w:val="center"/>
          </w:tcPr>
          <w:p w:rsidR="009B4484" w:rsidRPr="00485A9D" w:rsidRDefault="00FD2B97" w:rsidP="009B4484">
            <w:pPr>
              <w:rPr>
                <w:sz w:val="16"/>
                <w:szCs w:val="16"/>
              </w:rPr>
            </w:pPr>
            <w:hyperlink r:id="rId17" w:history="1">
              <w:r w:rsidR="009B4484" w:rsidRPr="00DA3EDA">
                <w:rPr>
                  <w:rStyle w:val="Hyperlink"/>
                  <w:sz w:val="16"/>
                  <w:szCs w:val="16"/>
                </w:rPr>
                <w:t>Michael.Mahler@de.bosch.com</w:t>
              </w:r>
            </w:hyperlink>
            <w:r w:rsidR="009B4484">
              <w:rPr>
                <w:sz w:val="16"/>
                <w:szCs w:val="16"/>
              </w:rPr>
              <w:t xml:space="preserve">  </w:t>
            </w:r>
          </w:p>
        </w:tc>
        <w:tc>
          <w:tcPr>
            <w:tcW w:w="3136" w:type="dxa"/>
            <w:shd w:val="clear" w:color="auto" w:fill="auto"/>
            <w:vAlign w:val="center"/>
          </w:tcPr>
          <w:p w:rsidR="009B4484" w:rsidRPr="00D134E0" w:rsidRDefault="009B4484" w:rsidP="009B4484">
            <w:pPr>
              <w:tabs>
                <w:tab w:val="left" w:pos="110"/>
                <w:tab w:val="left" w:pos="290"/>
              </w:tabs>
              <w:rPr>
                <w:iCs/>
                <w:sz w:val="16"/>
                <w:szCs w:val="16"/>
              </w:rPr>
            </w:pPr>
            <w:r w:rsidRPr="00D134E0">
              <w:rPr>
                <w:iCs/>
                <w:sz w:val="16"/>
                <w:szCs w:val="16"/>
              </w:rPr>
              <w:t xml:space="preserve">The report should take into account existing studies (ECC Report 94 and ECC Report </w:t>
            </w:r>
            <w:proofErr w:type="gramStart"/>
            <w:r w:rsidRPr="00D134E0">
              <w:rPr>
                <w:iCs/>
                <w:sz w:val="16"/>
                <w:szCs w:val="16"/>
              </w:rPr>
              <w:t>123  and</w:t>
            </w:r>
            <w:proofErr w:type="gramEnd"/>
            <w:r w:rsidRPr="00D134E0">
              <w:rPr>
                <w:iCs/>
                <w:sz w:val="16"/>
                <w:szCs w:val="16"/>
              </w:rPr>
              <w:t xml:space="preserve"> ECC report 170). </w:t>
            </w:r>
            <w:proofErr w:type="gramStart"/>
            <w:r w:rsidRPr="00D134E0">
              <w:rPr>
                <w:iCs/>
                <w:sz w:val="16"/>
                <w:szCs w:val="16"/>
              </w:rPr>
              <w:t>Studies in ECC Report 94 addresses</w:t>
            </w:r>
            <w:proofErr w:type="gramEnd"/>
            <w:r w:rsidRPr="00D134E0">
              <w:rPr>
                <w:iCs/>
                <w:sz w:val="16"/>
                <w:szCs w:val="16"/>
              </w:rPr>
              <w:t xml:space="preserve"> only the impact of LDC on WiMAX.</w:t>
            </w:r>
          </w:p>
          <w:p w:rsidR="009B4484" w:rsidRPr="00D134E0" w:rsidRDefault="009B4484" w:rsidP="009B4484">
            <w:pPr>
              <w:tabs>
                <w:tab w:val="left" w:pos="110"/>
                <w:tab w:val="left" w:pos="290"/>
              </w:tabs>
              <w:rPr>
                <w:iCs/>
                <w:sz w:val="16"/>
                <w:szCs w:val="16"/>
              </w:rPr>
            </w:pPr>
          </w:p>
          <w:p w:rsidR="009B4484" w:rsidRPr="00D134E0" w:rsidRDefault="009B4484" w:rsidP="009B4484">
            <w:pPr>
              <w:tabs>
                <w:tab w:val="left" w:pos="110"/>
                <w:tab w:val="left" w:pos="290"/>
              </w:tabs>
              <w:rPr>
                <w:iCs/>
                <w:sz w:val="16"/>
                <w:szCs w:val="16"/>
              </w:rPr>
            </w:pPr>
            <w:r w:rsidRPr="00D134E0">
              <w:rPr>
                <w:iCs/>
                <w:sz w:val="16"/>
                <w:szCs w:val="16"/>
              </w:rPr>
              <w:t xml:space="preserve">Further studies should address in particular the following services: </w:t>
            </w:r>
            <w:proofErr w:type="spellStart"/>
            <w:r w:rsidRPr="00D134E0">
              <w:rPr>
                <w:iCs/>
                <w:sz w:val="16"/>
                <w:szCs w:val="16"/>
              </w:rPr>
              <w:t>Radionavigation</w:t>
            </w:r>
            <w:proofErr w:type="spellEnd"/>
            <w:r w:rsidRPr="00D134E0">
              <w:rPr>
                <w:iCs/>
                <w:sz w:val="16"/>
                <w:szCs w:val="16"/>
              </w:rPr>
              <w:t>, RAS, MS…</w:t>
            </w:r>
          </w:p>
          <w:p w:rsidR="009B4484" w:rsidRPr="00D134E0" w:rsidRDefault="009B4484" w:rsidP="009B4484">
            <w:pPr>
              <w:tabs>
                <w:tab w:val="left" w:pos="110"/>
                <w:tab w:val="left" w:pos="290"/>
              </w:tabs>
              <w:rPr>
                <w:iCs/>
                <w:sz w:val="16"/>
                <w:szCs w:val="16"/>
              </w:rPr>
            </w:pPr>
          </w:p>
          <w:p w:rsidR="009B4484" w:rsidRPr="00D134E0" w:rsidRDefault="009B4484" w:rsidP="009B4484">
            <w:pPr>
              <w:tabs>
                <w:tab w:val="left" w:pos="110"/>
                <w:tab w:val="left" w:pos="290"/>
              </w:tabs>
              <w:rPr>
                <w:iCs/>
                <w:sz w:val="16"/>
                <w:szCs w:val="16"/>
              </w:rPr>
            </w:pPr>
            <w:r w:rsidRPr="00D134E0">
              <w:rPr>
                <w:iCs/>
                <w:sz w:val="16"/>
                <w:szCs w:val="16"/>
              </w:rPr>
              <w:t>Cooperation with ETSI STF 411and TG UWB.</w:t>
            </w:r>
          </w:p>
          <w:p w:rsidR="009B4484" w:rsidRPr="00485A9D" w:rsidRDefault="009B4484" w:rsidP="009B4484">
            <w:pPr>
              <w:rPr>
                <w:sz w:val="16"/>
                <w:szCs w:val="16"/>
              </w:rPr>
            </w:pPr>
          </w:p>
        </w:tc>
        <w:tc>
          <w:tcPr>
            <w:tcW w:w="1320" w:type="dxa"/>
            <w:shd w:val="clear" w:color="auto" w:fill="auto"/>
            <w:vAlign w:val="center"/>
          </w:tcPr>
          <w:p w:rsidR="009B4484" w:rsidRPr="00485A9D" w:rsidRDefault="009B4484" w:rsidP="009B4484">
            <w:pPr>
              <w:jc w:val="center"/>
              <w:rPr>
                <w:sz w:val="16"/>
                <w:szCs w:val="16"/>
              </w:rPr>
            </w:pPr>
            <w:r w:rsidRPr="00485A9D">
              <w:rPr>
                <w:sz w:val="16"/>
                <w:szCs w:val="16"/>
              </w:rPr>
              <w:t>S: May 2011</w:t>
            </w:r>
          </w:p>
          <w:p w:rsidR="009B4484" w:rsidRPr="00485A9D" w:rsidRDefault="009B4484" w:rsidP="009B4484">
            <w:pPr>
              <w:jc w:val="center"/>
              <w:rPr>
                <w:sz w:val="16"/>
                <w:szCs w:val="16"/>
              </w:rPr>
            </w:pPr>
            <w:r w:rsidRPr="00791CB9">
              <w:rPr>
                <w:sz w:val="16"/>
                <w:szCs w:val="16"/>
                <w:highlight w:val="yellow"/>
              </w:rPr>
              <w:t>T: May 2015</w:t>
            </w:r>
          </w:p>
        </w:tc>
        <w:tc>
          <w:tcPr>
            <w:tcW w:w="1559" w:type="dxa"/>
            <w:shd w:val="clear" w:color="auto" w:fill="auto"/>
            <w:vAlign w:val="center"/>
          </w:tcPr>
          <w:p w:rsidR="009B4484" w:rsidRPr="00485A9D" w:rsidRDefault="009B4484" w:rsidP="009B4484">
            <w:pPr>
              <w:rPr>
                <w:sz w:val="16"/>
                <w:szCs w:val="16"/>
              </w:rPr>
            </w:pPr>
            <w:r w:rsidRPr="00485A9D">
              <w:rPr>
                <w:sz w:val="16"/>
                <w:szCs w:val="16"/>
              </w:rPr>
              <w:t> </w:t>
            </w:r>
          </w:p>
        </w:tc>
      </w:tr>
    </w:tbl>
    <w:p w:rsidR="00394DDA" w:rsidRDefault="00394DDA" w:rsidP="009B4484">
      <w:pPr>
        <w:rPr>
          <w:lang w:val="en-IE"/>
        </w:rPr>
      </w:pPr>
    </w:p>
    <w:p w:rsidR="00394DDA" w:rsidRDefault="00394DDA" w:rsidP="006C31B8">
      <w:pPr>
        <w:rPr>
          <w:lang w:val="en-IE"/>
        </w:rPr>
      </w:pPr>
    </w:p>
    <w:p w:rsidR="006C31B8" w:rsidRPr="00292FA4" w:rsidRDefault="006C31B8" w:rsidP="006C31B8">
      <w:pPr>
        <w:pStyle w:val="Textkrper"/>
        <w:spacing w:before="120"/>
        <w:rPr>
          <w:b/>
          <w:i/>
          <w:sz w:val="24"/>
          <w:szCs w:val="24"/>
          <w:lang w:val="en-US"/>
        </w:rPr>
      </w:pPr>
      <w:r w:rsidRPr="00292FA4">
        <w:rPr>
          <w:b/>
          <w:sz w:val="24"/>
          <w:szCs w:val="24"/>
        </w:rPr>
        <w:t>6.</w:t>
      </w:r>
      <w:r w:rsidRPr="00292FA4">
        <w:rPr>
          <w:b/>
          <w:sz w:val="24"/>
          <w:szCs w:val="24"/>
        </w:rPr>
        <w:tab/>
        <w:t>Date and place of future meetings</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2"/>
        <w:gridCol w:w="2391"/>
        <w:gridCol w:w="2219"/>
        <w:gridCol w:w="1749"/>
        <w:gridCol w:w="2776"/>
      </w:tblGrid>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r w:rsidRPr="00485A9D">
              <w:t>SE2</w:t>
            </w:r>
            <w:smartTag w:uri="urn:schemas-microsoft-com:office:smarttags" w:element="PersonName">
              <w:r w:rsidRPr="00485A9D">
                <w:t>4</w:t>
              </w:r>
            </w:smartTag>
            <w:r w:rsidRPr="00485A9D">
              <w:t xml:space="preserve"> meeting no.</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adjustRightInd w:val="0"/>
              <w:ind w:right="116"/>
              <w:rPr>
                <w:bCs/>
              </w:rPr>
            </w:pPr>
            <w:r w:rsidRPr="00485A9D">
              <w:rPr>
                <w:bCs/>
              </w:rPr>
              <w:t>Date</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r w:rsidRPr="00485A9D">
              <w:t>Host</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r w:rsidRPr="00485A9D">
              <w:t>Location</w:t>
            </w:r>
          </w:p>
        </w:tc>
      </w:tr>
      <w:tr w:rsidR="009B4484" w:rsidRPr="0093482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rPr>
            </w:pPr>
            <w:r w:rsidRPr="00934824">
              <w:rPr>
                <w:b/>
              </w:rPr>
              <w:t>M75</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b/>
                <w:iCs/>
              </w:rPr>
            </w:pPr>
            <w:r w:rsidRPr="00694DCE">
              <w:rPr>
                <w:b/>
                <w:iCs/>
              </w:rPr>
              <w:t>19-21 February</w:t>
            </w:r>
          </w:p>
          <w:p w:rsidR="009B4484" w:rsidRPr="00BF2E9D" w:rsidRDefault="009B4484" w:rsidP="009B4484">
            <w:pPr>
              <w:spacing w:before="120"/>
              <w:rPr>
                <w:b/>
                <w:iCs/>
                <w:highlight w:val="yellow"/>
              </w:rPr>
            </w:pPr>
            <w:r>
              <w:rPr>
                <w:iCs/>
              </w:rPr>
              <w:t>(starting at 10</w:t>
            </w:r>
            <w:r w:rsidRPr="005B6D64">
              <w:rPr>
                <w:iCs/>
              </w:rPr>
              <w:t xml:space="preserve">:00, closing </w:t>
            </w:r>
            <w:r>
              <w:rPr>
                <w:iCs/>
              </w:rPr>
              <w:t>16:00)</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iCs/>
              </w:rPr>
            </w:pPr>
            <w:r>
              <w:rPr>
                <w:b/>
                <w:iCs/>
              </w:rPr>
              <w:t>SE2</w:t>
            </w:r>
            <w:smartTag w:uri="urn:schemas-microsoft-com:office:smarttags" w:element="PersonName">
              <w:r>
                <w:rPr>
                  <w:b/>
                  <w:iCs/>
                </w:rPr>
                <w:t>4</w:t>
              </w:r>
            </w:smartTag>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rP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iCs/>
              </w:rPr>
            </w:pPr>
            <w:r w:rsidRPr="00694DCE">
              <w:rPr>
                <w:b/>
                <w:iCs/>
              </w:rPr>
              <w:t>Stuttgart</w:t>
            </w:r>
          </w:p>
        </w:tc>
      </w:tr>
      <w:tr w:rsidR="009B448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6A3B25" w:rsidRDefault="009B4484" w:rsidP="009B4484">
            <w:pPr>
              <w:autoSpaceDE w:val="0"/>
              <w:autoSpaceDN w:val="0"/>
              <w:jc w:val="center"/>
              <w:rPr>
                <w: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r>
              <w:rPr>
                <w:iCs/>
              </w:rPr>
              <w:t>11-14 March 2014</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ECC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p>
        </w:tc>
      </w:tr>
      <w:tr w:rsidR="009B448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6A3B25" w:rsidRDefault="009B4484" w:rsidP="009B4484">
            <w:pPr>
              <w:autoSpaceDE w:val="0"/>
              <w:autoSpaceDN w:val="0"/>
              <w:jc w:val="center"/>
              <w:rPr>
                <w: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r>
              <w:rPr>
                <w:iCs/>
              </w:rPr>
              <w:t>24-28 March 2014</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ETSI ERM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 xml:space="preserve">Sofia </w:t>
            </w:r>
            <w:proofErr w:type="spellStart"/>
            <w:r>
              <w:rPr>
                <w:iCs/>
              </w:rPr>
              <w:t>Antipolis</w:t>
            </w:r>
            <w:proofErr w:type="spellEnd"/>
          </w:p>
        </w:tc>
      </w:tr>
      <w:tr w:rsidR="009B4484" w:rsidRPr="006A3B25"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6A3B25" w:rsidRDefault="009B4484" w:rsidP="009B4484">
            <w:pPr>
              <w:autoSpaceDE w:val="0"/>
              <w:autoSpaceDN w:val="0"/>
              <w:jc w:val="center"/>
              <w:rPr>
                <w:b/>
              </w:rPr>
            </w:pPr>
            <w:r w:rsidRPr="006A3B25">
              <w:rPr>
                <w:b/>
              </w:rPr>
              <w:t>M76</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BF2E9D" w:rsidRDefault="009B4484" w:rsidP="009B4484">
            <w:pPr>
              <w:spacing w:before="120"/>
              <w:rPr>
                <w:b/>
                <w:iCs/>
                <w:highlight w:val="yellow"/>
              </w:rPr>
            </w:pPr>
            <w:r w:rsidRPr="00E8560B">
              <w:rPr>
                <w:b/>
                <w:iCs/>
              </w:rPr>
              <w:t xml:space="preserve">31 March (9:00) -2 April 2014 </w:t>
            </w:r>
            <w:r w:rsidRPr="005B6D64">
              <w:rPr>
                <w:iCs/>
              </w:rPr>
              <w:t>(starting at 9:00, closing at lunch time</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6A3B25" w:rsidRDefault="009B4484" w:rsidP="009B4484">
            <w:pPr>
              <w:autoSpaceDE w:val="0"/>
              <w:autoSpaceDN w:val="0"/>
              <w:jc w:val="center"/>
              <w:rPr>
                <w:b/>
                <w:iCs/>
              </w:rPr>
            </w:pPr>
            <w:r w:rsidRPr="006A3B25">
              <w:rPr>
                <w:b/>
                <w:iCs/>
              </w:rPr>
              <w:t>SE2</w:t>
            </w:r>
            <w:smartTag w:uri="urn:schemas-microsoft-com:office:smarttags" w:element="PersonName">
              <w:r w:rsidRPr="006A3B25">
                <w:rPr>
                  <w:b/>
                  <w:iCs/>
                </w:rPr>
                <w:t>4</w:t>
              </w:r>
            </w:smartTag>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6A3B25" w:rsidRDefault="009B4484" w:rsidP="009B4484">
            <w:pPr>
              <w:autoSpaceDE w:val="0"/>
              <w:autoSpaceDN w:val="0"/>
              <w:jc w:val="center"/>
              <w:rPr>
                <w:b/>
              </w:rP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6A3B25" w:rsidRDefault="009B4484" w:rsidP="009B4484">
            <w:pPr>
              <w:autoSpaceDE w:val="0"/>
              <w:autoSpaceDN w:val="0"/>
              <w:jc w:val="center"/>
              <w:rPr>
                <w:b/>
                <w:iCs/>
              </w:rPr>
            </w:pPr>
            <w:r>
              <w:rPr>
                <w:b/>
                <w:iCs/>
              </w:rPr>
              <w:t>Antalya, Turkey</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00FFFF"/>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00FFFF"/>
            <w:vAlign w:val="center"/>
          </w:tcPr>
          <w:p w:rsidR="009B4484" w:rsidRDefault="009B4484" w:rsidP="009B4484">
            <w:pPr>
              <w:spacing w:before="120"/>
              <w:rPr>
                <w:iCs/>
              </w:rPr>
            </w:pPr>
            <w:r w:rsidRPr="00EC4A6B">
              <w:rPr>
                <w:iCs/>
              </w:rPr>
              <w:t>2 (after lunch) -4 April 2014</w:t>
            </w:r>
            <w:r>
              <w:rPr>
                <w:iCs/>
              </w:rPr>
              <w:t xml:space="preserve"> </w:t>
            </w:r>
          </w:p>
        </w:tc>
        <w:tc>
          <w:tcPr>
            <w:tcW w:w="2219" w:type="dxa"/>
            <w:tcBorders>
              <w:top w:val="single" w:sz="4" w:space="0" w:color="auto"/>
              <w:left w:val="single" w:sz="4" w:space="0" w:color="auto"/>
              <w:bottom w:val="single" w:sz="4" w:space="0" w:color="auto"/>
              <w:right w:val="single" w:sz="4" w:space="0" w:color="auto"/>
            </w:tcBorders>
            <w:shd w:val="clear" w:color="auto" w:fill="00FFFF"/>
            <w:vAlign w:val="center"/>
          </w:tcPr>
          <w:p w:rsidR="009B4484" w:rsidRDefault="009B4484" w:rsidP="009B4484">
            <w:pPr>
              <w:autoSpaceDE w:val="0"/>
              <w:autoSpaceDN w:val="0"/>
              <w:jc w:val="center"/>
              <w:rPr>
                <w:iCs/>
              </w:rPr>
            </w:pPr>
            <w:r>
              <w:rPr>
                <w:iCs/>
              </w:rPr>
              <w:t>SRD/MG</w:t>
            </w:r>
          </w:p>
        </w:tc>
        <w:tc>
          <w:tcPr>
            <w:tcW w:w="1749" w:type="dxa"/>
            <w:tcBorders>
              <w:top w:val="single" w:sz="4" w:space="0" w:color="auto"/>
              <w:left w:val="single" w:sz="4" w:space="0" w:color="auto"/>
              <w:bottom w:val="single" w:sz="4" w:space="0" w:color="auto"/>
              <w:right w:val="single" w:sz="4" w:space="0" w:color="auto"/>
            </w:tcBorders>
            <w:shd w:val="clear" w:color="auto" w:fill="00FFFF"/>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00FFFF"/>
            <w:vAlign w:val="center"/>
          </w:tcPr>
          <w:p w:rsidR="009B4484" w:rsidRPr="00485A9D" w:rsidRDefault="009B4484" w:rsidP="009B4484">
            <w:pPr>
              <w:autoSpaceDE w:val="0"/>
              <w:autoSpaceDN w:val="0"/>
              <w:jc w:val="center"/>
              <w:rPr>
                <w:iCs/>
              </w:rPr>
            </w:pPr>
            <w:r>
              <w:rPr>
                <w:iCs/>
              </w:rPr>
              <w:t xml:space="preserve">Antalya, </w:t>
            </w:r>
            <w:r w:rsidRPr="004B614F">
              <w:rPr>
                <w:iCs/>
              </w:rPr>
              <w:t>Turkey</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spacing w:before="120"/>
              <w:rPr>
                <w:iCs/>
              </w:rPr>
            </w:pPr>
            <w:r>
              <w:rPr>
                <w:iCs/>
              </w:rPr>
              <w:t>12-16 May 201</w:t>
            </w:r>
            <w:smartTag w:uri="urn:schemas-microsoft-com:office:smarttags" w:element="PersonName">
              <w:r>
                <w:rPr>
                  <w:iCs/>
                </w:rPr>
                <w:t>4</w:t>
              </w:r>
            </w:smartTag>
          </w:p>
        </w:tc>
        <w:tc>
          <w:tcPr>
            <w:tcW w:w="2219"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rPr>
                <w:iCs/>
              </w:rPr>
            </w:pPr>
            <w:r>
              <w:rPr>
                <w:iCs/>
              </w:rPr>
              <w:t>WGSE</w:t>
            </w:r>
          </w:p>
        </w:tc>
        <w:tc>
          <w:tcPr>
            <w:tcW w:w="1749"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rPr>
                <w:iCs/>
              </w:rPr>
            </w:pPr>
            <w:r>
              <w:rPr>
                <w:iCs/>
              </w:rPr>
              <w:t>Antalya, Turkey</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spacing w:before="120"/>
              <w:rPr>
                <w:iCs/>
              </w:rPr>
            </w:pPr>
            <w:r w:rsidRPr="00485A9D">
              <w:rPr>
                <w:iCs/>
              </w:rPr>
              <w:t>26-30 May 201</w:t>
            </w:r>
            <w:smartTag w:uri="urn:schemas-microsoft-com:office:smarttags" w:element="PersonName">
              <w:r w:rsidRPr="00485A9D">
                <w:rPr>
                  <w:iCs/>
                </w:rPr>
                <w:t>4</w:t>
              </w:r>
            </w:smartTag>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r w:rsidRPr="00485A9D">
              <w:rPr>
                <w:iCs/>
              </w:rPr>
              <w:t>WGFM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smartTag w:uri="urn:schemas-microsoft-com:office:smarttags" w:element="place">
              <w:smartTag w:uri="urn:schemas-microsoft-com:office:smarttags" w:element="country-region">
                <w:r w:rsidRPr="00485A9D">
                  <w:rPr>
                    <w:iCs/>
                  </w:rPr>
                  <w:t>Norway</w:t>
                </w:r>
              </w:smartTag>
            </w:smartTag>
          </w:p>
        </w:tc>
      </w:tr>
      <w:tr w:rsidR="009B4484" w:rsidRPr="007A580F"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7A580F"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7A580F" w:rsidRDefault="009B4484" w:rsidP="009B4484">
            <w:pPr>
              <w:spacing w:before="120"/>
              <w:rPr>
                <w:iCs/>
              </w:rPr>
            </w:pPr>
            <w:r w:rsidRPr="007A580F">
              <w:rPr>
                <w:iCs/>
              </w:rPr>
              <w:t>16-20 June 2014</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7A580F" w:rsidRDefault="009B4484" w:rsidP="009B4484">
            <w:pPr>
              <w:autoSpaceDE w:val="0"/>
              <w:autoSpaceDN w:val="0"/>
              <w:jc w:val="center"/>
              <w:rPr>
                <w:iCs/>
              </w:rPr>
            </w:pPr>
            <w:r w:rsidRPr="007A580F">
              <w:rPr>
                <w:iCs/>
              </w:rPr>
              <w:t>ETSI ERM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7A580F"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7A580F" w:rsidRDefault="009B4484" w:rsidP="009B4484">
            <w:pPr>
              <w:autoSpaceDE w:val="0"/>
              <w:autoSpaceDN w:val="0"/>
              <w:jc w:val="center"/>
              <w:rPr>
                <w:iCs/>
              </w:rPr>
            </w:pPr>
            <w:r>
              <w:rPr>
                <w:iCs/>
              </w:rPr>
              <w:t xml:space="preserve">Sofia </w:t>
            </w:r>
            <w:proofErr w:type="spellStart"/>
            <w:r>
              <w:rPr>
                <w:iCs/>
              </w:rPr>
              <w:t>Antipolis</w:t>
            </w:r>
            <w:proofErr w:type="spellEnd"/>
          </w:p>
        </w:tc>
      </w:tr>
      <w:tr w:rsidR="009B448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2B2B88" w:rsidRDefault="009B4484" w:rsidP="009B4484">
            <w:pPr>
              <w:autoSpaceDE w:val="0"/>
              <w:autoSpaceDN w:val="0"/>
              <w:jc w:val="center"/>
              <w:rPr>
                <w:b/>
              </w:rPr>
            </w:pPr>
            <w:r w:rsidRPr="002B2B88">
              <w:rPr>
                <w:b/>
              </w:rPr>
              <w:t>M77</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b/>
                <w:iCs/>
              </w:rPr>
            </w:pPr>
            <w:r>
              <w:rPr>
                <w:b/>
                <w:iCs/>
              </w:rPr>
              <w:t>11 -</w:t>
            </w:r>
            <w:r w:rsidRPr="002B2B88">
              <w:rPr>
                <w:b/>
                <w:iCs/>
              </w:rPr>
              <w:t xml:space="preserve"> 13 June, 2014</w:t>
            </w:r>
          </w:p>
          <w:p w:rsidR="009B4484" w:rsidRPr="005B6D64" w:rsidRDefault="009B4484" w:rsidP="009B4484">
            <w:pPr>
              <w:spacing w:before="120"/>
              <w:rPr>
                <w:iCs/>
              </w:rPr>
            </w:pPr>
            <w:r w:rsidRPr="005B6D64">
              <w:rPr>
                <w:iCs/>
              </w:rPr>
              <w:t xml:space="preserve">(starting after lunch, closing not later than </w:t>
            </w:r>
            <w:r w:rsidRPr="005B6D64">
              <w:rPr>
                <w:iCs/>
              </w:rPr>
              <w:lastRenderedPageBreak/>
              <w:t>16:00</w:t>
            </w:r>
            <w:r>
              <w:rPr>
                <w:iCs/>
              </w:rPr>
              <w:t xml:space="preserve">; </w:t>
            </w:r>
            <w:r w:rsidRPr="009B5940">
              <w:rPr>
                <w:iCs/>
                <w:highlight w:val="yellow"/>
              </w:rPr>
              <w:t>coordination of agenda with people attending ITU-R SG1</w:t>
            </w:r>
            <w:r w:rsidRPr="005B6D64">
              <w:rPr>
                <w:iCs/>
              </w:rPr>
              <w:t>)</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2B2B88" w:rsidRDefault="009B4484" w:rsidP="009B4484">
            <w:pPr>
              <w:autoSpaceDE w:val="0"/>
              <w:autoSpaceDN w:val="0"/>
              <w:jc w:val="center"/>
              <w:rPr>
                <w:b/>
                <w:iCs/>
              </w:rPr>
            </w:pPr>
            <w:r w:rsidRPr="002B2B88">
              <w:rPr>
                <w:b/>
                <w:iCs/>
              </w:rPr>
              <w:lastRenderedPageBreak/>
              <w:t>SE24</w:t>
            </w:r>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5B6629" w:rsidRDefault="009B4484" w:rsidP="009B4484">
            <w:pPr>
              <w:autoSpaceDE w:val="0"/>
              <w:autoSpaceDN w:val="0"/>
              <w:jc w:val="center"/>
              <w:rPr>
                <w:b/>
                <w:highlight w:val="yellow"/>
              </w:rP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rPr>
                <w:b/>
                <w:iCs/>
              </w:rPr>
            </w:pPr>
            <w:r w:rsidRPr="005B6D64">
              <w:rPr>
                <w:b/>
                <w:iCs/>
              </w:rPr>
              <w:t>Mainz</w:t>
            </w:r>
          </w:p>
        </w:tc>
      </w:tr>
      <w:tr w:rsidR="009B448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4484" w:rsidRPr="00934824" w:rsidRDefault="009B4484" w:rsidP="009B4484">
            <w:pPr>
              <w:autoSpaceDE w:val="0"/>
              <w:autoSpaceDN w:val="0"/>
              <w:jc w:val="center"/>
              <w:rPr>
                <w:b/>
              </w:rPr>
            </w:pPr>
          </w:p>
        </w:tc>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4484" w:rsidRPr="00A86ABD" w:rsidRDefault="009B4484" w:rsidP="009B4484">
            <w:pPr>
              <w:spacing w:before="120"/>
              <w:rPr>
                <w:iCs/>
              </w:rPr>
            </w:pPr>
            <w:r w:rsidRPr="00A86ABD">
              <w:rPr>
                <w:iCs/>
              </w:rPr>
              <w:t>24-27 June 2014</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4484" w:rsidRPr="00A86ABD" w:rsidRDefault="009B4484" w:rsidP="009B4484">
            <w:pPr>
              <w:autoSpaceDE w:val="0"/>
              <w:autoSpaceDN w:val="0"/>
              <w:jc w:val="center"/>
              <w:rPr>
                <w:iCs/>
              </w:rPr>
            </w:pPr>
            <w:r w:rsidRPr="00A86ABD">
              <w:rPr>
                <w:iCs/>
              </w:rPr>
              <w:t>ECC</w:t>
            </w:r>
          </w:p>
        </w:tc>
        <w:tc>
          <w:tcPr>
            <w:tcW w:w="17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4484" w:rsidRPr="00934824" w:rsidRDefault="009B4484" w:rsidP="009B4484">
            <w:pPr>
              <w:autoSpaceDE w:val="0"/>
              <w:autoSpaceDN w:val="0"/>
              <w:jc w:val="center"/>
              <w:rPr>
                <w:b/>
              </w:rPr>
            </w:pPr>
          </w:p>
        </w:tc>
        <w:tc>
          <w:tcPr>
            <w:tcW w:w="2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4484" w:rsidRDefault="009B4484" w:rsidP="009B4484">
            <w:pPr>
              <w:autoSpaceDE w:val="0"/>
              <w:autoSpaceDN w:val="0"/>
              <w:jc w:val="center"/>
              <w:rPr>
                <w:b/>
                <w:iCs/>
              </w:rPr>
            </w:pPr>
          </w:p>
        </w:tc>
      </w:tr>
      <w:tr w:rsidR="009B4484" w:rsidRPr="0093482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rPr>
            </w:pPr>
            <w:r w:rsidRPr="00934824">
              <w:rPr>
                <w:b/>
              </w:rPr>
              <w:t>M7</w:t>
            </w:r>
            <w:r>
              <w:rPr>
                <w:b/>
              </w:rPr>
              <w:t>8</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b/>
                <w:iCs/>
              </w:rPr>
            </w:pPr>
            <w:r w:rsidRPr="00934824">
              <w:rPr>
                <w:b/>
                <w:iCs/>
              </w:rPr>
              <w:t>25-2</w:t>
            </w:r>
            <w:r>
              <w:rPr>
                <w:b/>
                <w:iCs/>
              </w:rPr>
              <w:t>6</w:t>
            </w:r>
            <w:r w:rsidRPr="00934824">
              <w:rPr>
                <w:b/>
                <w:iCs/>
              </w:rPr>
              <w:t xml:space="preserve"> Augu</w:t>
            </w:r>
            <w:r>
              <w:rPr>
                <w:b/>
                <w:iCs/>
              </w:rPr>
              <w:t>st 2014</w:t>
            </w:r>
          </w:p>
          <w:p w:rsidR="009B4484" w:rsidRPr="00934824" w:rsidRDefault="009B4484" w:rsidP="009B4484">
            <w:pPr>
              <w:spacing w:before="120"/>
              <w:rPr>
                <w:b/>
                <w:iCs/>
              </w:rPr>
            </w:pPr>
            <w:r>
              <w:rPr>
                <w:iCs/>
              </w:rPr>
              <w:t>[</w:t>
            </w:r>
            <w:r w:rsidRPr="005B6D64">
              <w:rPr>
                <w:iCs/>
              </w:rPr>
              <w:t xml:space="preserve">starting </w:t>
            </w:r>
            <w:r>
              <w:rPr>
                <w:iCs/>
              </w:rPr>
              <w:t>at 10:00</w:t>
            </w:r>
            <w:r w:rsidRPr="005B6D64">
              <w:rPr>
                <w:iCs/>
              </w:rPr>
              <w:t xml:space="preserve">, closing </w:t>
            </w:r>
            <w:r>
              <w:rPr>
                <w:iCs/>
              </w:rPr>
              <w:t>at 18</w:t>
            </w:r>
            <w:r w:rsidRPr="005B6D64">
              <w:rPr>
                <w:iCs/>
              </w:rPr>
              <w:t>:00</w:t>
            </w:r>
            <w:r>
              <w:rPr>
                <w:iCs/>
              </w:rPr>
              <w:t>]</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iCs/>
              </w:rPr>
            </w:pPr>
            <w:r w:rsidRPr="00934824">
              <w:rPr>
                <w:b/>
                <w:iCs/>
              </w:rPr>
              <w:t>SE2</w:t>
            </w:r>
            <w:smartTag w:uri="urn:schemas-microsoft-com:office:smarttags" w:element="PersonName">
              <w:r w:rsidRPr="00934824">
                <w:rPr>
                  <w:b/>
                  <w:iCs/>
                </w:rPr>
                <w:t>4</w:t>
              </w:r>
            </w:smartTag>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rP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934824" w:rsidRDefault="009B4484" w:rsidP="009B4484">
            <w:pPr>
              <w:autoSpaceDE w:val="0"/>
              <w:autoSpaceDN w:val="0"/>
              <w:jc w:val="center"/>
              <w:rPr>
                <w:b/>
                <w:iCs/>
              </w:rPr>
            </w:pPr>
            <w:r>
              <w:rPr>
                <w:b/>
                <w:iCs/>
              </w:rPr>
              <w:t>Biel</w:t>
            </w:r>
          </w:p>
        </w:tc>
      </w:tr>
      <w:tr w:rsidR="009B4484"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008000"/>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008000"/>
            <w:vAlign w:val="center"/>
          </w:tcPr>
          <w:p w:rsidR="009B4484" w:rsidRDefault="009B4484" w:rsidP="009B4484">
            <w:pPr>
              <w:spacing w:before="120"/>
              <w:rPr>
                <w:iCs/>
              </w:rPr>
            </w:pPr>
            <w:r>
              <w:rPr>
                <w:iCs/>
              </w:rPr>
              <w:t>27 August 201</w:t>
            </w:r>
            <w:smartTag w:uri="urn:schemas-microsoft-com:office:smarttags" w:element="PersonName">
              <w:r>
                <w:rPr>
                  <w:iCs/>
                </w:rPr>
                <w:t>4</w:t>
              </w:r>
            </w:smartTag>
            <w:r>
              <w:rPr>
                <w:iCs/>
              </w:rPr>
              <w:t xml:space="preserve"> (until lunch)</w:t>
            </w:r>
          </w:p>
        </w:tc>
        <w:tc>
          <w:tcPr>
            <w:tcW w:w="2219" w:type="dxa"/>
            <w:tcBorders>
              <w:top w:val="single" w:sz="4" w:space="0" w:color="auto"/>
              <w:left w:val="single" w:sz="4" w:space="0" w:color="auto"/>
              <w:bottom w:val="single" w:sz="4" w:space="0" w:color="auto"/>
              <w:right w:val="single" w:sz="4" w:space="0" w:color="auto"/>
            </w:tcBorders>
            <w:shd w:val="clear" w:color="auto" w:fill="008000"/>
            <w:vAlign w:val="center"/>
          </w:tcPr>
          <w:p w:rsidR="009B4484" w:rsidRDefault="009B4484" w:rsidP="009B4484">
            <w:pPr>
              <w:autoSpaceDE w:val="0"/>
              <w:autoSpaceDN w:val="0"/>
              <w:jc w:val="center"/>
              <w:rPr>
                <w:iCs/>
              </w:rPr>
            </w:pPr>
            <w:r w:rsidRPr="00485A9D">
              <w:rPr>
                <w:b/>
                <w:bCs/>
              </w:rPr>
              <w:t>joint SE2</w:t>
            </w:r>
            <w:smartTag w:uri="urn:schemas-microsoft-com:office:smarttags" w:element="PersonName">
              <w:r w:rsidRPr="00485A9D">
                <w:rPr>
                  <w:b/>
                  <w:bCs/>
                </w:rPr>
                <w:t>4</w:t>
              </w:r>
            </w:smartTag>
            <w:r w:rsidRPr="00485A9D">
              <w:rPr>
                <w:b/>
                <w:bCs/>
              </w:rPr>
              <w:t>/SRDMG meeting</w:t>
            </w:r>
          </w:p>
        </w:tc>
        <w:tc>
          <w:tcPr>
            <w:tcW w:w="1749" w:type="dxa"/>
            <w:tcBorders>
              <w:top w:val="single" w:sz="4" w:space="0" w:color="auto"/>
              <w:left w:val="single" w:sz="4" w:space="0" w:color="auto"/>
              <w:bottom w:val="single" w:sz="4" w:space="0" w:color="auto"/>
              <w:right w:val="single" w:sz="4" w:space="0" w:color="auto"/>
            </w:tcBorders>
            <w:shd w:val="clear" w:color="auto" w:fill="008000"/>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008000"/>
            <w:vAlign w:val="center"/>
          </w:tcPr>
          <w:p w:rsidR="009B4484" w:rsidRDefault="009B4484" w:rsidP="009B4484">
            <w:pPr>
              <w:autoSpaceDE w:val="0"/>
              <w:autoSpaceDN w:val="0"/>
              <w:jc w:val="center"/>
              <w:rPr>
                <w:iCs/>
              </w:rPr>
            </w:pPr>
            <w:r>
              <w:rPr>
                <w:iCs/>
              </w:rPr>
              <w:t>Biel</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00CCFF"/>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00CCFF"/>
            <w:vAlign w:val="center"/>
          </w:tcPr>
          <w:p w:rsidR="009B4484" w:rsidRDefault="009B4484" w:rsidP="009B4484">
            <w:pPr>
              <w:spacing w:before="120"/>
              <w:rPr>
                <w:iCs/>
              </w:rPr>
            </w:pPr>
            <w:r>
              <w:rPr>
                <w:iCs/>
              </w:rPr>
              <w:t>27 (after lunch)- 29 August 201</w:t>
            </w:r>
            <w:smartTag w:uri="urn:schemas-microsoft-com:office:smarttags" w:element="PersonName">
              <w:r>
                <w:rPr>
                  <w:iCs/>
                </w:rPr>
                <w:t>4</w:t>
              </w:r>
            </w:smartTag>
          </w:p>
        </w:tc>
        <w:tc>
          <w:tcPr>
            <w:tcW w:w="2219" w:type="dxa"/>
            <w:tcBorders>
              <w:top w:val="single" w:sz="4" w:space="0" w:color="auto"/>
              <w:left w:val="single" w:sz="4" w:space="0" w:color="auto"/>
              <w:bottom w:val="single" w:sz="4" w:space="0" w:color="auto"/>
              <w:right w:val="single" w:sz="4" w:space="0" w:color="auto"/>
            </w:tcBorders>
            <w:shd w:val="clear" w:color="auto" w:fill="00CCFF"/>
            <w:vAlign w:val="center"/>
          </w:tcPr>
          <w:p w:rsidR="009B4484" w:rsidRDefault="009B4484" w:rsidP="009B4484">
            <w:pPr>
              <w:autoSpaceDE w:val="0"/>
              <w:autoSpaceDN w:val="0"/>
              <w:jc w:val="center"/>
              <w:rPr>
                <w:iCs/>
              </w:rPr>
            </w:pPr>
            <w:r>
              <w:rPr>
                <w:iCs/>
              </w:rPr>
              <w:t>SRD/MG</w:t>
            </w:r>
          </w:p>
        </w:tc>
        <w:tc>
          <w:tcPr>
            <w:tcW w:w="1749" w:type="dxa"/>
            <w:tcBorders>
              <w:top w:val="single" w:sz="4" w:space="0" w:color="auto"/>
              <w:left w:val="single" w:sz="4" w:space="0" w:color="auto"/>
              <w:bottom w:val="single" w:sz="4" w:space="0" w:color="auto"/>
              <w:right w:val="single" w:sz="4" w:space="0" w:color="auto"/>
            </w:tcBorders>
            <w:shd w:val="clear" w:color="auto" w:fill="00CCFF"/>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00CCFF"/>
            <w:vAlign w:val="center"/>
          </w:tcPr>
          <w:p w:rsidR="009B4484" w:rsidRPr="00485A9D" w:rsidRDefault="009B4484" w:rsidP="009B4484">
            <w:pPr>
              <w:autoSpaceDE w:val="0"/>
              <w:autoSpaceDN w:val="0"/>
              <w:jc w:val="center"/>
              <w:rPr>
                <w:iCs/>
              </w:rPr>
            </w:pPr>
            <w:r>
              <w:rPr>
                <w:iCs/>
              </w:rPr>
              <w:t>Biel</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spacing w:before="120"/>
              <w:rPr>
                <w:iCs/>
              </w:rPr>
            </w:pPr>
            <w:r>
              <w:rPr>
                <w:iCs/>
              </w:rPr>
              <w:t>15-19 September 201</w:t>
            </w:r>
            <w:smartTag w:uri="urn:schemas-microsoft-com:office:smarttags" w:element="PersonName">
              <w:r>
                <w:rPr>
                  <w:iCs/>
                </w:rPr>
                <w:t>4</w:t>
              </w:r>
            </w:smartTag>
          </w:p>
        </w:tc>
        <w:tc>
          <w:tcPr>
            <w:tcW w:w="2219"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rPr>
                <w:iCs/>
              </w:rPr>
            </w:pPr>
            <w:r>
              <w:rPr>
                <w:iCs/>
              </w:rPr>
              <w:t>WGSE</w:t>
            </w:r>
          </w:p>
        </w:tc>
        <w:tc>
          <w:tcPr>
            <w:tcW w:w="1749"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FFCC00"/>
            <w:vAlign w:val="center"/>
          </w:tcPr>
          <w:p w:rsidR="009B4484" w:rsidRPr="00485A9D" w:rsidRDefault="009B4484" w:rsidP="009B4484">
            <w:pPr>
              <w:autoSpaceDE w:val="0"/>
              <w:autoSpaceDN w:val="0"/>
              <w:jc w:val="center"/>
              <w:rPr>
                <w:iCs/>
              </w:rPr>
            </w:pPr>
            <w:r>
              <w:rPr>
                <w:iCs/>
              </w:rPr>
              <w:t>Ireland</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r>
              <w:rPr>
                <w:iCs/>
              </w:rPr>
              <w:t>6-10 October 201</w:t>
            </w:r>
            <w:smartTag w:uri="urn:schemas-microsoft-com:office:smarttags" w:element="PersonName">
              <w:r>
                <w:rPr>
                  <w:iCs/>
                </w:rPr>
                <w:t>4</w:t>
              </w:r>
            </w:smartTag>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WGFM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pPr>
            <w:r>
              <w:t>M79</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iCs/>
              </w:rPr>
            </w:pPr>
            <w:r>
              <w:rPr>
                <w:iCs/>
                <w:highlight w:val="yellow"/>
              </w:rPr>
              <w:t>[</w:t>
            </w:r>
            <w:r w:rsidRPr="009574DC">
              <w:rPr>
                <w:iCs/>
                <w:highlight w:val="yellow"/>
              </w:rPr>
              <w:t>13-15 October 2014</w:t>
            </w:r>
            <w:r>
              <w:rPr>
                <w:iCs/>
              </w:rPr>
              <w:t>]</w:t>
            </w:r>
          </w:p>
          <w:p w:rsidR="009B4484" w:rsidRDefault="009B4484" w:rsidP="009B4484">
            <w:pPr>
              <w:spacing w:before="120"/>
              <w:rPr>
                <w:iCs/>
              </w:rPr>
            </w:pPr>
            <w:r>
              <w:rPr>
                <w:iCs/>
                <w:highlight w:val="yellow"/>
              </w:rPr>
              <w:t>[</w:t>
            </w:r>
            <w:r w:rsidRPr="009574DC">
              <w:rPr>
                <w:iCs/>
                <w:highlight w:val="yellow"/>
              </w:rPr>
              <w:t>Starting at 11:00, closing at lunch time</w:t>
            </w:r>
            <w:r w:rsidRPr="009B5940">
              <w:rPr>
                <w:iCs/>
                <w:highlight w:val="yellow"/>
              </w:rPr>
              <w:t>; ITS considerations to be avoided]</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rPr>
                <w:iCs/>
              </w:rPr>
            </w:pPr>
            <w:r>
              <w:rPr>
                <w:iCs/>
              </w:rPr>
              <w:t>SE24</w:t>
            </w:r>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rPr>
                <w:iCs/>
              </w:rPr>
            </w:pPr>
            <w:r w:rsidRPr="009574DC">
              <w:rPr>
                <w:iCs/>
                <w:highlight w:val="yellow"/>
              </w:rPr>
              <w:t>[London]</w:t>
            </w: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r>
              <w:rPr>
                <w:iCs/>
              </w:rPr>
              <w:t>25-28 November 2014</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ECC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r>
              <w:rPr>
                <w:iCs/>
              </w:rPr>
              <w:t>1-5 December 2014</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 xml:space="preserve">ETSI ERM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r>
              <w:rPr>
                <w:iCs/>
              </w:rPr>
              <w:t xml:space="preserve">Sofia </w:t>
            </w:r>
            <w:proofErr w:type="spellStart"/>
            <w:r>
              <w:rPr>
                <w:iCs/>
              </w:rPr>
              <w:t>Antipolis</w:t>
            </w:r>
            <w:proofErr w:type="spellEnd"/>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pPr>
            <w:r>
              <w:t>M80</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iCs/>
              </w:rPr>
            </w:pPr>
            <w:r>
              <w:rPr>
                <w:iCs/>
                <w:highlight w:val="yellow"/>
              </w:rPr>
              <w:t>[8-10</w:t>
            </w:r>
            <w:r w:rsidRPr="00EC4A6B">
              <w:rPr>
                <w:iCs/>
                <w:highlight w:val="yellow"/>
              </w:rPr>
              <w:t xml:space="preserve"> December 2014]</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rPr>
                <w:iCs/>
              </w:rPr>
            </w:pPr>
            <w:r>
              <w:rPr>
                <w:iCs/>
              </w:rPr>
              <w:t>SE24</w:t>
            </w:r>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Default="009B4484" w:rsidP="009B4484">
            <w:pPr>
              <w:spacing w:before="120"/>
              <w:rPr>
                <w:iCs/>
              </w:rPr>
            </w:pPr>
            <w:r>
              <w:rPr>
                <w:iCs/>
                <w:highlight w:val="yellow"/>
              </w:rPr>
              <w:t>[10-12</w:t>
            </w:r>
            <w:r w:rsidRPr="00EC4A6B">
              <w:rPr>
                <w:iCs/>
                <w:highlight w:val="yellow"/>
              </w:rPr>
              <w:t xml:space="preserve"> December 2014]</w:t>
            </w:r>
          </w:p>
        </w:tc>
        <w:tc>
          <w:tcPr>
            <w:tcW w:w="2219"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Default="009B4484" w:rsidP="009B4484">
            <w:pPr>
              <w:autoSpaceDE w:val="0"/>
              <w:autoSpaceDN w:val="0"/>
              <w:jc w:val="center"/>
              <w:rPr>
                <w:iCs/>
              </w:rPr>
            </w:pPr>
            <w:r>
              <w:rPr>
                <w:iCs/>
              </w:rPr>
              <w:t>SRD/MG</w:t>
            </w:r>
          </w:p>
        </w:tc>
        <w:tc>
          <w:tcPr>
            <w:tcW w:w="1749"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Default="009B4484" w:rsidP="009B4484">
            <w:pPr>
              <w:spacing w:before="120"/>
              <w:rPr>
                <w:iCs/>
              </w:rPr>
            </w:pPr>
            <w:r>
              <w:rPr>
                <w:iCs/>
              </w:rPr>
              <w:t>January 2015</w:t>
            </w:r>
          </w:p>
        </w:tc>
        <w:tc>
          <w:tcPr>
            <w:tcW w:w="2219"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Default="009B4484" w:rsidP="009B4484">
            <w:pPr>
              <w:autoSpaceDE w:val="0"/>
              <w:autoSpaceDN w:val="0"/>
              <w:jc w:val="center"/>
              <w:rPr>
                <w:iCs/>
              </w:rPr>
            </w:pPr>
            <w:r>
              <w:rPr>
                <w:iCs/>
              </w:rPr>
              <w:t>WGSE</w:t>
            </w:r>
          </w:p>
        </w:tc>
        <w:tc>
          <w:tcPr>
            <w:tcW w:w="1749"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FFC000"/>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r>
              <w:rPr>
                <w:iCs/>
              </w:rPr>
              <w:t>February 2015</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r>
              <w:rPr>
                <w:iCs/>
              </w:rPr>
              <w:t>WGFM</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pPr>
            <w:r>
              <w:t>M81</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iCs/>
              </w:rPr>
            </w:pPr>
            <w:r>
              <w:rPr>
                <w:iCs/>
              </w:rPr>
              <w:t>February 2015</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rPr>
                <w:iCs/>
              </w:rPr>
            </w:pPr>
            <w:r>
              <w:rPr>
                <w:iCs/>
              </w:rPr>
              <w:t>SE24</w:t>
            </w:r>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spacing w:before="120"/>
              <w:rPr>
                <w:iCs/>
              </w:rPr>
            </w:pP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Default="009B4484" w:rsidP="009B4484">
            <w:pPr>
              <w:autoSpaceDE w:val="0"/>
              <w:autoSpaceDN w:val="0"/>
              <w:jc w:val="center"/>
              <w:rPr>
                <w:iCs/>
              </w:rPr>
            </w:pP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9B4484" w:rsidRPr="00485A9D" w:rsidRDefault="009B4484" w:rsidP="009B4484">
            <w:pPr>
              <w:autoSpaceDE w:val="0"/>
              <w:autoSpaceDN w:val="0"/>
              <w:jc w:val="center"/>
              <w:rPr>
                <w:iCs/>
              </w:rPr>
            </w:pPr>
          </w:p>
        </w:tc>
      </w:tr>
      <w:tr w:rsidR="009B4484" w:rsidRPr="00485A9D" w:rsidTr="009B4484">
        <w:trPr>
          <w:trHeight w:val="20"/>
          <w:jc w:val="center"/>
        </w:trPr>
        <w:tc>
          <w:tcPr>
            <w:tcW w:w="1222"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pPr>
            <w:r>
              <w:t>M82</w:t>
            </w:r>
          </w:p>
        </w:tc>
        <w:tc>
          <w:tcPr>
            <w:tcW w:w="2391"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spacing w:before="120"/>
              <w:rPr>
                <w:iCs/>
              </w:rPr>
            </w:pPr>
            <w:r>
              <w:rPr>
                <w:iCs/>
              </w:rPr>
              <w:t>April 2015</w:t>
            </w:r>
          </w:p>
        </w:tc>
        <w:tc>
          <w:tcPr>
            <w:tcW w:w="221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Default="009B4484" w:rsidP="009B4484">
            <w:pPr>
              <w:autoSpaceDE w:val="0"/>
              <w:autoSpaceDN w:val="0"/>
              <w:jc w:val="center"/>
              <w:rPr>
                <w:iCs/>
              </w:rPr>
            </w:pPr>
            <w:r>
              <w:rPr>
                <w:iCs/>
              </w:rPr>
              <w:t>SE24</w:t>
            </w:r>
          </w:p>
        </w:tc>
        <w:tc>
          <w:tcPr>
            <w:tcW w:w="1749"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pPr>
          </w:p>
        </w:tc>
        <w:tc>
          <w:tcPr>
            <w:tcW w:w="2776" w:type="dxa"/>
            <w:tcBorders>
              <w:top w:val="single" w:sz="4" w:space="0" w:color="auto"/>
              <w:left w:val="single" w:sz="4" w:space="0" w:color="auto"/>
              <w:bottom w:val="single" w:sz="4" w:space="0" w:color="auto"/>
              <w:right w:val="single" w:sz="4" w:space="0" w:color="auto"/>
            </w:tcBorders>
            <w:shd w:val="clear" w:color="auto" w:fill="39F62A"/>
            <w:vAlign w:val="center"/>
          </w:tcPr>
          <w:p w:rsidR="009B4484" w:rsidRPr="00485A9D" w:rsidRDefault="009B4484" w:rsidP="009B4484">
            <w:pPr>
              <w:autoSpaceDE w:val="0"/>
              <w:autoSpaceDN w:val="0"/>
              <w:jc w:val="center"/>
              <w:rPr>
                <w:iCs/>
              </w:rPr>
            </w:pPr>
          </w:p>
        </w:tc>
      </w:tr>
    </w:tbl>
    <w:p w:rsidR="00BB7A0C" w:rsidRPr="00485A9D" w:rsidRDefault="00BB7A0C" w:rsidP="00BB7A0C"/>
    <w:p w:rsidR="006C31B8" w:rsidRDefault="006C31B8" w:rsidP="003C6CA2">
      <w:pPr>
        <w:rPr>
          <w:lang w:val="en-IE"/>
        </w:rPr>
      </w:pPr>
    </w:p>
    <w:p w:rsidR="003C6CA2" w:rsidRDefault="003C6CA2" w:rsidP="003C6CA2">
      <w:pPr>
        <w:rPr>
          <w:lang w:val="en-IE"/>
        </w:rPr>
      </w:pPr>
    </w:p>
    <w:p w:rsidR="00C17D17" w:rsidRDefault="00C17D17">
      <w:pPr>
        <w:rPr>
          <w:b/>
          <w:sz w:val="22"/>
          <w:szCs w:val="22"/>
        </w:rPr>
      </w:pPr>
      <w:r>
        <w:rPr>
          <w:b/>
          <w:sz w:val="22"/>
          <w:szCs w:val="22"/>
        </w:rPr>
        <w:br w:type="page"/>
      </w:r>
    </w:p>
    <w:p w:rsidR="003C6CA2" w:rsidRDefault="003C6CA2" w:rsidP="003C6CA2">
      <w:pPr>
        <w:pStyle w:val="Textkrper"/>
        <w:spacing w:before="120"/>
        <w:rPr>
          <w:b/>
          <w:i/>
          <w:sz w:val="22"/>
          <w:szCs w:val="22"/>
          <w:lang w:val="en-US"/>
        </w:rPr>
      </w:pPr>
      <w:r>
        <w:rPr>
          <w:b/>
          <w:sz w:val="22"/>
          <w:szCs w:val="22"/>
        </w:rPr>
        <w:lastRenderedPageBreak/>
        <w:t>7.</w:t>
      </w:r>
      <w:r>
        <w:rPr>
          <w:b/>
          <w:sz w:val="22"/>
          <w:szCs w:val="22"/>
        </w:rPr>
        <w:tab/>
        <w:t>List of Annex’s</w:t>
      </w:r>
    </w:p>
    <w:p w:rsidR="003C6CA2" w:rsidRPr="003C6CA2" w:rsidRDefault="003C6CA2" w:rsidP="003C6CA2">
      <w:pPr>
        <w:rPr>
          <w:lang w:val="en-US"/>
        </w:rPr>
      </w:pPr>
    </w:p>
    <w:p w:rsidR="00583DA0" w:rsidRPr="00583DA0" w:rsidRDefault="00583DA0" w:rsidP="00583DA0">
      <w:pPr>
        <w:pStyle w:val="Listenabsatz"/>
        <w:numPr>
          <w:ilvl w:val="0"/>
          <w:numId w:val="37"/>
        </w:numPr>
        <w:rPr>
          <w:bCs/>
          <w:i/>
          <w:iCs/>
          <w:szCs w:val="28"/>
          <w:lang w:val="en-US"/>
        </w:rPr>
      </w:pPr>
      <w:r w:rsidRPr="00583DA0">
        <w:rPr>
          <w:bCs/>
          <w:i/>
          <w:iCs/>
          <w:szCs w:val="28"/>
          <w:lang w:val="en-US"/>
        </w:rPr>
        <w:t>Annex 1: Resolution draft ECC Report 208 (SE(14)006A1)</w:t>
      </w:r>
    </w:p>
    <w:p w:rsidR="00583DA0" w:rsidRPr="00583DA0" w:rsidRDefault="00583DA0" w:rsidP="00583DA0">
      <w:pPr>
        <w:pStyle w:val="Listenabsatz"/>
        <w:numPr>
          <w:ilvl w:val="0"/>
          <w:numId w:val="37"/>
        </w:numPr>
        <w:rPr>
          <w:bCs/>
          <w:i/>
          <w:iCs/>
          <w:szCs w:val="28"/>
          <w:lang w:val="en-US"/>
        </w:rPr>
      </w:pPr>
      <w:r w:rsidRPr="00583DA0">
        <w:rPr>
          <w:bCs/>
          <w:i/>
          <w:iCs/>
          <w:szCs w:val="28"/>
          <w:lang w:val="en-US"/>
        </w:rPr>
        <w:t>Annex 2: 5GHz preliminary studies (SE(14)006A2)</w:t>
      </w:r>
    </w:p>
    <w:p w:rsidR="00583DA0" w:rsidRPr="00583DA0" w:rsidRDefault="00583DA0" w:rsidP="00583DA0">
      <w:pPr>
        <w:pStyle w:val="Listenabsatz"/>
        <w:numPr>
          <w:ilvl w:val="0"/>
          <w:numId w:val="37"/>
        </w:numPr>
        <w:rPr>
          <w:bCs/>
          <w:i/>
          <w:iCs/>
          <w:szCs w:val="28"/>
          <w:lang w:val="en-US"/>
        </w:rPr>
      </w:pPr>
      <w:r w:rsidRPr="00583DA0">
        <w:rPr>
          <w:bCs/>
          <w:i/>
          <w:iCs/>
          <w:szCs w:val="28"/>
          <w:lang w:val="en-US"/>
        </w:rPr>
        <w:t>Annex 3: LS to ERM on RFID beam width (SE(14)006A3)</w:t>
      </w:r>
    </w:p>
    <w:p w:rsidR="00583DA0" w:rsidRPr="00583DA0" w:rsidRDefault="00583DA0" w:rsidP="00583DA0">
      <w:pPr>
        <w:pStyle w:val="Listenabsatz"/>
        <w:numPr>
          <w:ilvl w:val="0"/>
          <w:numId w:val="37"/>
        </w:numPr>
        <w:rPr>
          <w:bCs/>
          <w:i/>
          <w:iCs/>
          <w:szCs w:val="28"/>
          <w:lang w:val="en-US"/>
        </w:rPr>
      </w:pPr>
      <w:r w:rsidRPr="00583DA0">
        <w:rPr>
          <w:bCs/>
          <w:i/>
          <w:iCs/>
          <w:szCs w:val="28"/>
          <w:lang w:val="en-US"/>
        </w:rPr>
        <w:t>Annex 4: Resolution draft ECC Report 206, (SE(14)006A4)</w:t>
      </w:r>
    </w:p>
    <w:p w:rsidR="00583DA0" w:rsidRPr="00583DA0" w:rsidRDefault="00583DA0" w:rsidP="00583DA0">
      <w:pPr>
        <w:pStyle w:val="Listenabsatz"/>
        <w:numPr>
          <w:ilvl w:val="0"/>
          <w:numId w:val="37"/>
        </w:numPr>
        <w:rPr>
          <w:bCs/>
          <w:i/>
          <w:iCs/>
          <w:szCs w:val="28"/>
          <w:lang w:val="en-US"/>
        </w:rPr>
      </w:pPr>
      <w:r w:rsidRPr="00583DA0">
        <w:rPr>
          <w:bCs/>
          <w:i/>
          <w:iCs/>
          <w:szCs w:val="28"/>
          <w:lang w:val="en-US"/>
        </w:rPr>
        <w:t>Annex 5: Resolution draft ECC Report 207, (SE(14)006A5)</w:t>
      </w:r>
    </w:p>
    <w:p w:rsidR="00583DA0" w:rsidRPr="00583DA0" w:rsidRDefault="00583DA0" w:rsidP="00583DA0">
      <w:pPr>
        <w:pStyle w:val="Listenabsatz"/>
        <w:numPr>
          <w:ilvl w:val="0"/>
          <w:numId w:val="37"/>
        </w:numPr>
        <w:rPr>
          <w:bCs/>
          <w:i/>
          <w:iCs/>
          <w:szCs w:val="28"/>
          <w:lang w:val="en-US"/>
        </w:rPr>
      </w:pPr>
      <w:r>
        <w:rPr>
          <w:bCs/>
          <w:i/>
          <w:iCs/>
          <w:szCs w:val="28"/>
          <w:lang w:val="en-US"/>
        </w:rPr>
        <w:t xml:space="preserve">Annex 6: </w:t>
      </w:r>
      <w:r w:rsidRPr="00583DA0">
        <w:rPr>
          <w:bCs/>
          <w:i/>
          <w:iCs/>
          <w:szCs w:val="28"/>
          <w:lang w:val="en-US"/>
        </w:rPr>
        <w:t xml:space="preserve">Monitoring of ETSI </w:t>
      </w:r>
      <w:proofErr w:type="spellStart"/>
      <w:r w:rsidRPr="00583DA0">
        <w:rPr>
          <w:bCs/>
          <w:i/>
          <w:iCs/>
          <w:szCs w:val="28"/>
          <w:lang w:val="en-US"/>
        </w:rPr>
        <w:t>Harmonised</w:t>
      </w:r>
      <w:proofErr w:type="spellEnd"/>
      <w:r w:rsidRPr="00583DA0">
        <w:rPr>
          <w:bCs/>
          <w:i/>
          <w:iCs/>
          <w:szCs w:val="28"/>
          <w:lang w:val="en-US"/>
        </w:rPr>
        <w:t xml:space="preserve"> Standards </w:t>
      </w:r>
      <w:r>
        <w:rPr>
          <w:bCs/>
          <w:i/>
          <w:iCs/>
          <w:szCs w:val="28"/>
          <w:lang w:val="en-US"/>
        </w:rPr>
        <w:t>(SE(14)006A6</w:t>
      </w:r>
      <w:r w:rsidRPr="00583DA0">
        <w:rPr>
          <w:bCs/>
          <w:i/>
          <w:iCs/>
          <w:szCs w:val="28"/>
          <w:lang w:val="en-US"/>
        </w:rPr>
        <w:t>)</w:t>
      </w:r>
    </w:p>
    <w:p w:rsidR="00583DA0" w:rsidRPr="00583DA0" w:rsidRDefault="00583DA0" w:rsidP="00583DA0">
      <w:pPr>
        <w:rPr>
          <w:bCs/>
          <w:i/>
          <w:iCs/>
          <w:szCs w:val="28"/>
          <w:lang w:val="en-US"/>
        </w:rPr>
      </w:pPr>
      <w:bookmarkStart w:id="0" w:name="_GoBack"/>
      <w:bookmarkEnd w:id="0"/>
    </w:p>
    <w:p w:rsidR="003C6CA2" w:rsidRPr="003C6CA2" w:rsidRDefault="003C6CA2" w:rsidP="003C6CA2">
      <w:pPr>
        <w:rPr>
          <w:lang w:val="en-US"/>
        </w:rPr>
      </w:pPr>
    </w:p>
    <w:sectPr w:rsidR="003C6CA2" w:rsidRPr="003C6CA2" w:rsidSect="00E330E9">
      <w:footerReference w:type="even" r:id="rId18"/>
      <w:footerReference w:type="default" r:id="rId19"/>
      <w:pgSz w:w="11909" w:h="16834"/>
      <w:pgMar w:top="1440" w:right="1289" w:bottom="1440" w:left="1260" w:header="993"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FC" w:rsidRDefault="00022FFC">
      <w:r>
        <w:separator/>
      </w:r>
    </w:p>
  </w:endnote>
  <w:endnote w:type="continuationSeparator" w:id="0">
    <w:p w:rsidR="00022FFC" w:rsidRDefault="0002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97" w:rsidRDefault="00FD2B9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D2B97" w:rsidRDefault="00FD2B9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97" w:rsidRDefault="00FD2B97" w:rsidP="00E330E9">
    <w:pPr>
      <w:pStyle w:val="Fuzeile"/>
      <w:pBdr>
        <w:bottom w:val="single" w:sz="12" w:space="1" w:color="auto"/>
      </w:pBdr>
      <w:tabs>
        <w:tab w:val="clear" w:pos="4153"/>
        <w:tab w:val="clear" w:pos="8306"/>
        <w:tab w:val="left" w:pos="4500"/>
        <w:tab w:val="right" w:pos="8820"/>
      </w:tabs>
      <w:rPr>
        <w:rFonts w:ascii="Arial" w:hAnsi="Arial" w:cs="Arial"/>
        <w:sz w:val="20"/>
        <w:lang w:val="en-IE"/>
      </w:rPr>
    </w:pPr>
  </w:p>
  <w:p w:rsidR="00FD2B97" w:rsidRPr="00A15C18" w:rsidRDefault="00FD2B97" w:rsidP="00A15C18">
    <w:pPr>
      <w:pStyle w:val="Fuzeile"/>
      <w:tabs>
        <w:tab w:val="clear" w:pos="4153"/>
        <w:tab w:val="clear" w:pos="8306"/>
        <w:tab w:val="left" w:pos="4500"/>
        <w:tab w:val="right" w:pos="8820"/>
      </w:tabs>
      <w:rPr>
        <w:sz w:val="20"/>
        <w:lang w:val="en-IE"/>
      </w:rPr>
    </w:pPr>
    <w:r w:rsidRPr="00337895">
      <w:rPr>
        <w:sz w:val="20"/>
        <w:lang w:val="en-IE"/>
      </w:rPr>
      <w:t>WG SE –</w:t>
    </w:r>
    <w:r w:rsidRPr="00337895">
      <w:rPr>
        <w:bCs/>
        <w:kern w:val="36"/>
        <w:sz w:val="20"/>
      </w:rPr>
      <w:t xml:space="preserve"> </w:t>
    </w:r>
    <w:proofErr w:type="spellStart"/>
    <w:r>
      <w:rPr>
        <w:iCs/>
        <w:sz w:val="20"/>
      </w:rPr>
      <w:t>Sesimbra</w:t>
    </w:r>
    <w:proofErr w:type="spellEnd"/>
    <w:r w:rsidRPr="00337895">
      <w:rPr>
        <w:bCs/>
        <w:kern w:val="36"/>
        <w:sz w:val="20"/>
      </w:rPr>
      <w:t xml:space="preserve">, </w:t>
    </w:r>
    <w:r>
      <w:rPr>
        <w:bCs/>
        <w:kern w:val="36"/>
        <w:sz w:val="20"/>
      </w:rPr>
      <w:t>Portugal – 27-31</w:t>
    </w:r>
    <w:r w:rsidRPr="00337895">
      <w:rPr>
        <w:bCs/>
        <w:kern w:val="36"/>
        <w:sz w:val="20"/>
      </w:rPr>
      <w:t xml:space="preserve"> </w:t>
    </w:r>
    <w:r>
      <w:rPr>
        <w:bCs/>
        <w:kern w:val="36"/>
        <w:sz w:val="20"/>
      </w:rPr>
      <w:t>January</w:t>
    </w:r>
    <w:r>
      <w:rPr>
        <w:sz w:val="20"/>
        <w:lang w:val="en-IE"/>
      </w:rPr>
      <w:t xml:space="preserve"> 2014</w:t>
    </w:r>
    <w:r w:rsidRPr="003109E8">
      <w:rPr>
        <w:sz w:val="20"/>
        <w:lang w:val="en-IE"/>
      </w:rPr>
      <w:tab/>
    </w:r>
    <w:r w:rsidRPr="003109E8">
      <w:rPr>
        <w:rStyle w:val="Seitenzahl"/>
        <w:sz w:val="20"/>
      </w:rPr>
      <w:fldChar w:fldCharType="begin"/>
    </w:r>
    <w:r w:rsidRPr="003109E8">
      <w:rPr>
        <w:rStyle w:val="Seitenzahl"/>
        <w:sz w:val="20"/>
      </w:rPr>
      <w:instrText xml:space="preserve"> PAGE </w:instrText>
    </w:r>
    <w:r w:rsidRPr="003109E8">
      <w:rPr>
        <w:rStyle w:val="Seitenzahl"/>
        <w:sz w:val="20"/>
      </w:rPr>
      <w:fldChar w:fldCharType="separate"/>
    </w:r>
    <w:r w:rsidR="00583DA0">
      <w:rPr>
        <w:rStyle w:val="Seitenzahl"/>
        <w:noProof/>
        <w:sz w:val="20"/>
      </w:rPr>
      <w:t>12</w:t>
    </w:r>
    <w:r w:rsidRPr="003109E8">
      <w:rPr>
        <w:rStyle w:val="Seitenzahl"/>
        <w:sz w:val="20"/>
      </w:rPr>
      <w:fldChar w:fldCharType="end"/>
    </w:r>
    <w:r w:rsidRPr="003109E8">
      <w:rPr>
        <w:rStyle w:val="Seitenzahl"/>
        <w:sz w:val="20"/>
      </w:rPr>
      <w:t>/</w:t>
    </w:r>
    <w:r w:rsidRPr="003109E8">
      <w:rPr>
        <w:rStyle w:val="Seitenzahl"/>
        <w:sz w:val="20"/>
      </w:rPr>
      <w:fldChar w:fldCharType="begin"/>
    </w:r>
    <w:r w:rsidRPr="003109E8">
      <w:rPr>
        <w:rStyle w:val="Seitenzahl"/>
        <w:sz w:val="20"/>
      </w:rPr>
      <w:instrText xml:space="preserve"> NUMPAGES </w:instrText>
    </w:r>
    <w:r w:rsidRPr="003109E8">
      <w:rPr>
        <w:rStyle w:val="Seitenzahl"/>
        <w:sz w:val="20"/>
      </w:rPr>
      <w:fldChar w:fldCharType="separate"/>
    </w:r>
    <w:r w:rsidR="00583DA0">
      <w:rPr>
        <w:rStyle w:val="Seitenzahl"/>
        <w:noProof/>
        <w:sz w:val="20"/>
      </w:rPr>
      <w:t>12</w:t>
    </w:r>
    <w:r w:rsidRPr="003109E8">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FC" w:rsidRDefault="00022FFC">
      <w:r>
        <w:separator/>
      </w:r>
    </w:p>
  </w:footnote>
  <w:footnote w:type="continuationSeparator" w:id="0">
    <w:p w:rsidR="00022FFC" w:rsidRDefault="0002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8A0"/>
    <w:multiLevelType w:val="hybridMultilevel"/>
    <w:tmpl w:val="FCDC13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EE256E"/>
    <w:multiLevelType w:val="hybridMultilevel"/>
    <w:tmpl w:val="6F4E71A8"/>
    <w:lvl w:ilvl="0" w:tplc="F15C1C4E">
      <w:start w:val="1"/>
      <w:numFmt w:val="bullet"/>
      <w:lvlText w:val=""/>
      <w:lvlJc w:val="left"/>
      <w:pPr>
        <w:tabs>
          <w:tab w:val="num" w:pos="227"/>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F368A6"/>
    <w:multiLevelType w:val="hybridMultilevel"/>
    <w:tmpl w:val="D99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479C8"/>
    <w:multiLevelType w:val="hybridMultilevel"/>
    <w:tmpl w:val="DB9A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95571"/>
    <w:multiLevelType w:val="hybridMultilevel"/>
    <w:tmpl w:val="65224CE4"/>
    <w:lvl w:ilvl="0" w:tplc="5790987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BC40D4C"/>
    <w:multiLevelType w:val="hybridMultilevel"/>
    <w:tmpl w:val="B1908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E71919"/>
    <w:multiLevelType w:val="hybridMultilevel"/>
    <w:tmpl w:val="2A428474"/>
    <w:lvl w:ilvl="0" w:tplc="5790987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F4741D4"/>
    <w:multiLevelType w:val="hybridMultilevel"/>
    <w:tmpl w:val="386C055A"/>
    <w:lvl w:ilvl="0" w:tplc="F15C1C4E">
      <w:start w:val="1"/>
      <w:numFmt w:val="bullet"/>
      <w:lvlText w:val=""/>
      <w:lvlJc w:val="left"/>
      <w:pPr>
        <w:tabs>
          <w:tab w:val="num" w:pos="227"/>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30F5115"/>
    <w:multiLevelType w:val="hybridMultilevel"/>
    <w:tmpl w:val="A120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C2964"/>
    <w:multiLevelType w:val="hybridMultilevel"/>
    <w:tmpl w:val="0AAA56B4"/>
    <w:lvl w:ilvl="0" w:tplc="57909876">
      <w:start w:val="1"/>
      <w:numFmt w:val="bullet"/>
      <w:lvlText w:val=""/>
      <w:lvlJc w:val="left"/>
      <w:pPr>
        <w:tabs>
          <w:tab w:val="num" w:pos="227"/>
        </w:tabs>
        <w:ind w:left="227" w:hanging="227"/>
      </w:pPr>
      <w:rPr>
        <w:rFonts w:ascii="Symbol" w:hAnsi="Symbol" w:hint="default"/>
      </w:rPr>
    </w:lvl>
    <w:lvl w:ilvl="1" w:tplc="B608C94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7A25766"/>
    <w:multiLevelType w:val="hybridMultilevel"/>
    <w:tmpl w:val="3F6EDF6E"/>
    <w:lvl w:ilvl="0" w:tplc="F9B8924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A1718A9"/>
    <w:multiLevelType w:val="hybridMultilevel"/>
    <w:tmpl w:val="76925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5866F1"/>
    <w:multiLevelType w:val="hybridMultilevel"/>
    <w:tmpl w:val="DEE814D8"/>
    <w:lvl w:ilvl="0" w:tplc="06B469B8">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0A87A02"/>
    <w:multiLevelType w:val="hybridMultilevel"/>
    <w:tmpl w:val="3CD420C8"/>
    <w:lvl w:ilvl="0" w:tplc="B874BDBA">
      <w:start w:val="1"/>
      <w:numFmt w:val="bullet"/>
      <w:lvlText w:val=""/>
      <w:lvlJc w:val="left"/>
      <w:pPr>
        <w:tabs>
          <w:tab w:val="num" w:pos="360"/>
        </w:tabs>
        <w:ind w:left="360" w:hanging="360"/>
      </w:pPr>
      <w:rPr>
        <w:rFonts w:ascii="Wingdings" w:hAnsi="Wingdings" w:hint="default"/>
        <w:color w:val="D2232A"/>
      </w:rPr>
    </w:lvl>
    <w:lvl w:ilvl="1" w:tplc="4030C66E">
      <w:start w:val="1"/>
      <w:numFmt w:val="bullet"/>
      <w:lvlText w:val="o"/>
      <w:lvlJc w:val="left"/>
      <w:pPr>
        <w:tabs>
          <w:tab w:val="num" w:pos="1440"/>
        </w:tabs>
        <w:ind w:left="1440" w:hanging="360"/>
      </w:pPr>
      <w:rPr>
        <w:rFonts w:ascii="Courier New" w:hAnsi="Courier New" w:hint="default"/>
      </w:rPr>
    </w:lvl>
    <w:lvl w:ilvl="2" w:tplc="1C286922" w:tentative="1">
      <w:start w:val="1"/>
      <w:numFmt w:val="bullet"/>
      <w:lvlText w:val=""/>
      <w:lvlJc w:val="left"/>
      <w:pPr>
        <w:tabs>
          <w:tab w:val="num" w:pos="2160"/>
        </w:tabs>
        <w:ind w:left="2160" w:hanging="360"/>
      </w:pPr>
      <w:rPr>
        <w:rFonts w:ascii="Wingdings" w:hAnsi="Wingdings" w:hint="default"/>
      </w:rPr>
    </w:lvl>
    <w:lvl w:ilvl="3" w:tplc="AA12010A" w:tentative="1">
      <w:start w:val="1"/>
      <w:numFmt w:val="bullet"/>
      <w:lvlText w:val=""/>
      <w:lvlJc w:val="left"/>
      <w:pPr>
        <w:tabs>
          <w:tab w:val="num" w:pos="2880"/>
        </w:tabs>
        <w:ind w:left="2880" w:hanging="360"/>
      </w:pPr>
      <w:rPr>
        <w:rFonts w:ascii="Symbol" w:hAnsi="Symbol" w:hint="default"/>
      </w:rPr>
    </w:lvl>
    <w:lvl w:ilvl="4" w:tplc="5E60E5A4" w:tentative="1">
      <w:start w:val="1"/>
      <w:numFmt w:val="bullet"/>
      <w:lvlText w:val="o"/>
      <w:lvlJc w:val="left"/>
      <w:pPr>
        <w:tabs>
          <w:tab w:val="num" w:pos="3600"/>
        </w:tabs>
        <w:ind w:left="3600" w:hanging="360"/>
      </w:pPr>
      <w:rPr>
        <w:rFonts w:ascii="Courier New" w:hAnsi="Courier New" w:hint="default"/>
      </w:rPr>
    </w:lvl>
    <w:lvl w:ilvl="5" w:tplc="53649996" w:tentative="1">
      <w:start w:val="1"/>
      <w:numFmt w:val="bullet"/>
      <w:lvlText w:val=""/>
      <w:lvlJc w:val="left"/>
      <w:pPr>
        <w:tabs>
          <w:tab w:val="num" w:pos="4320"/>
        </w:tabs>
        <w:ind w:left="4320" w:hanging="360"/>
      </w:pPr>
      <w:rPr>
        <w:rFonts w:ascii="Wingdings" w:hAnsi="Wingdings" w:hint="default"/>
      </w:rPr>
    </w:lvl>
    <w:lvl w:ilvl="6" w:tplc="96943B6E" w:tentative="1">
      <w:start w:val="1"/>
      <w:numFmt w:val="bullet"/>
      <w:lvlText w:val=""/>
      <w:lvlJc w:val="left"/>
      <w:pPr>
        <w:tabs>
          <w:tab w:val="num" w:pos="5040"/>
        </w:tabs>
        <w:ind w:left="5040" w:hanging="360"/>
      </w:pPr>
      <w:rPr>
        <w:rFonts w:ascii="Symbol" w:hAnsi="Symbol" w:hint="default"/>
      </w:rPr>
    </w:lvl>
    <w:lvl w:ilvl="7" w:tplc="5EDEC05E" w:tentative="1">
      <w:start w:val="1"/>
      <w:numFmt w:val="bullet"/>
      <w:lvlText w:val="o"/>
      <w:lvlJc w:val="left"/>
      <w:pPr>
        <w:tabs>
          <w:tab w:val="num" w:pos="5760"/>
        </w:tabs>
        <w:ind w:left="5760" w:hanging="360"/>
      </w:pPr>
      <w:rPr>
        <w:rFonts w:ascii="Courier New" w:hAnsi="Courier New" w:hint="default"/>
      </w:rPr>
    </w:lvl>
    <w:lvl w:ilvl="8" w:tplc="66961CC6" w:tentative="1">
      <w:start w:val="1"/>
      <w:numFmt w:val="bullet"/>
      <w:lvlText w:val=""/>
      <w:lvlJc w:val="left"/>
      <w:pPr>
        <w:tabs>
          <w:tab w:val="num" w:pos="6480"/>
        </w:tabs>
        <w:ind w:left="6480" w:hanging="360"/>
      </w:pPr>
      <w:rPr>
        <w:rFonts w:ascii="Wingdings" w:hAnsi="Wingdings" w:hint="default"/>
      </w:rPr>
    </w:lvl>
  </w:abstractNum>
  <w:abstractNum w:abstractNumId="14">
    <w:nsid w:val="25A553B6"/>
    <w:multiLevelType w:val="hybridMultilevel"/>
    <w:tmpl w:val="57DC10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A2928BB"/>
    <w:multiLevelType w:val="hybridMultilevel"/>
    <w:tmpl w:val="B922F48E"/>
    <w:lvl w:ilvl="0" w:tplc="69485FD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61872"/>
    <w:multiLevelType w:val="hybridMultilevel"/>
    <w:tmpl w:val="E3BAD6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42367ED"/>
    <w:multiLevelType w:val="hybridMultilevel"/>
    <w:tmpl w:val="6C0ECC1A"/>
    <w:lvl w:ilvl="0" w:tplc="2C46D05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041F3"/>
    <w:multiLevelType w:val="hybridMultilevel"/>
    <w:tmpl w:val="6E3EDA6A"/>
    <w:lvl w:ilvl="0" w:tplc="B9E4DA8A">
      <w:start w:val="1"/>
      <w:numFmt w:val="bullet"/>
      <w:pStyle w:val="ECCParBulleted"/>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09460A"/>
    <w:multiLevelType w:val="hybridMultilevel"/>
    <w:tmpl w:val="4FA0262A"/>
    <w:lvl w:ilvl="0" w:tplc="5790987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1F62EC3"/>
    <w:multiLevelType w:val="hybridMultilevel"/>
    <w:tmpl w:val="6D8064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362592A"/>
    <w:multiLevelType w:val="hybridMultilevel"/>
    <w:tmpl w:val="A314CB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907B4E"/>
    <w:multiLevelType w:val="hybridMultilevel"/>
    <w:tmpl w:val="7AE2A714"/>
    <w:lvl w:ilvl="0" w:tplc="5790987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4B04DB5"/>
    <w:multiLevelType w:val="hybridMultilevel"/>
    <w:tmpl w:val="C50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50617A"/>
    <w:multiLevelType w:val="hybridMultilevel"/>
    <w:tmpl w:val="A012520E"/>
    <w:lvl w:ilvl="0" w:tplc="04070001">
      <w:start w:val="1"/>
      <w:numFmt w:val="bullet"/>
      <w:lvlText w:val=""/>
      <w:lvlJc w:val="left"/>
      <w:pPr>
        <w:tabs>
          <w:tab w:val="num" w:pos="227"/>
        </w:tabs>
        <w:ind w:left="0" w:firstLine="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70017CD"/>
    <w:multiLevelType w:val="hybridMultilevel"/>
    <w:tmpl w:val="D8D60C00"/>
    <w:lvl w:ilvl="0" w:tplc="57909876">
      <w:start w:val="1"/>
      <w:numFmt w:val="bullet"/>
      <w:lvlText w:val=""/>
      <w:lvlJc w:val="left"/>
      <w:pPr>
        <w:tabs>
          <w:tab w:val="num" w:pos="227"/>
        </w:tabs>
        <w:ind w:left="227" w:hanging="227"/>
      </w:pPr>
      <w:rPr>
        <w:rFonts w:ascii="Symbol" w:hAnsi="Symbol" w:hint="default"/>
      </w:rPr>
    </w:lvl>
    <w:lvl w:ilvl="1" w:tplc="D772F0A8">
      <w:numFmt w:val="bullet"/>
      <w:lvlText w:val="•"/>
      <w:lvlJc w:val="left"/>
      <w:pPr>
        <w:ind w:left="1785" w:hanging="70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B3572FE"/>
    <w:multiLevelType w:val="hybridMultilevel"/>
    <w:tmpl w:val="7BD4DDD6"/>
    <w:lvl w:ilvl="0" w:tplc="F15C1C4E">
      <w:start w:val="1"/>
      <w:numFmt w:val="bullet"/>
      <w:lvlText w:val=""/>
      <w:lvlJc w:val="left"/>
      <w:pPr>
        <w:tabs>
          <w:tab w:val="num" w:pos="227"/>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4D20C71"/>
    <w:multiLevelType w:val="hybridMultilevel"/>
    <w:tmpl w:val="05A28312"/>
    <w:lvl w:ilvl="0" w:tplc="57909876">
      <w:start w:val="1"/>
      <w:numFmt w:val="bullet"/>
      <w:lvlText w:val=""/>
      <w:lvlJc w:val="left"/>
      <w:pPr>
        <w:tabs>
          <w:tab w:val="num" w:pos="227"/>
        </w:tabs>
        <w:ind w:left="227"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B9807C7"/>
    <w:multiLevelType w:val="hybridMultilevel"/>
    <w:tmpl w:val="01E60B7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C8870D9"/>
    <w:multiLevelType w:val="hybridMultilevel"/>
    <w:tmpl w:val="264EC71E"/>
    <w:lvl w:ilvl="0" w:tplc="04090017">
      <w:start w:val="1"/>
      <w:numFmt w:val="bullet"/>
      <w:lvlText w:val=""/>
      <w:lvlJc w:val="left"/>
      <w:pPr>
        <w:tabs>
          <w:tab w:val="num" w:pos="227"/>
        </w:tabs>
        <w:ind w:left="0" w:firstLine="0"/>
      </w:pPr>
      <w:rPr>
        <w:rFonts w:ascii="Symbol" w:hAnsi="Symbol" w:hint="default"/>
      </w:rPr>
    </w:lvl>
    <w:lvl w:ilvl="1" w:tplc="0407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CF94C2B"/>
    <w:multiLevelType w:val="hybridMultilevel"/>
    <w:tmpl w:val="50427204"/>
    <w:lvl w:ilvl="0" w:tplc="04070001">
      <w:start w:val="1"/>
      <w:numFmt w:val="bullet"/>
      <w:lvlText w:val=""/>
      <w:lvlJc w:val="left"/>
      <w:pPr>
        <w:tabs>
          <w:tab w:val="num" w:pos="227"/>
        </w:tabs>
        <w:ind w:left="227"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E1D16C4"/>
    <w:multiLevelType w:val="hybridMultilevel"/>
    <w:tmpl w:val="0E262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C97725"/>
    <w:multiLevelType w:val="hybridMultilevel"/>
    <w:tmpl w:val="53A2D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1255904"/>
    <w:multiLevelType w:val="hybridMultilevel"/>
    <w:tmpl w:val="A71EAC6C"/>
    <w:lvl w:ilvl="0" w:tplc="5790987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16325A4"/>
    <w:multiLevelType w:val="hybridMultilevel"/>
    <w:tmpl w:val="7B12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637D54"/>
    <w:multiLevelType w:val="hybridMultilevel"/>
    <w:tmpl w:val="B566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2A733C"/>
    <w:multiLevelType w:val="hybridMultilevel"/>
    <w:tmpl w:val="46CC56F8"/>
    <w:lvl w:ilvl="0" w:tplc="5790987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0"/>
  </w:num>
  <w:num w:numId="4">
    <w:abstractNumId w:val="28"/>
  </w:num>
  <w:num w:numId="5">
    <w:abstractNumId w:val="14"/>
  </w:num>
  <w:num w:numId="6">
    <w:abstractNumId w:val="0"/>
  </w:num>
  <w:num w:numId="7">
    <w:abstractNumId w:val="1"/>
  </w:num>
  <w:num w:numId="8">
    <w:abstractNumId w:val="24"/>
  </w:num>
  <w:num w:numId="9">
    <w:abstractNumId w:val="29"/>
  </w:num>
  <w:num w:numId="10">
    <w:abstractNumId w:val="7"/>
  </w:num>
  <w:num w:numId="11">
    <w:abstractNumId w:val="16"/>
  </w:num>
  <w:num w:numId="12">
    <w:abstractNumId w:val="26"/>
  </w:num>
  <w:num w:numId="13">
    <w:abstractNumId w:val="6"/>
  </w:num>
  <w:num w:numId="14">
    <w:abstractNumId w:val="36"/>
  </w:num>
  <w:num w:numId="15">
    <w:abstractNumId w:val="30"/>
  </w:num>
  <w:num w:numId="16">
    <w:abstractNumId w:val="22"/>
  </w:num>
  <w:num w:numId="17">
    <w:abstractNumId w:val="9"/>
  </w:num>
  <w:num w:numId="18">
    <w:abstractNumId w:val="19"/>
  </w:num>
  <w:num w:numId="19">
    <w:abstractNumId w:val="10"/>
  </w:num>
  <w:num w:numId="20">
    <w:abstractNumId w:val="12"/>
  </w:num>
  <w:num w:numId="21">
    <w:abstractNumId w:val="33"/>
  </w:num>
  <w:num w:numId="22">
    <w:abstractNumId w:val="25"/>
  </w:num>
  <w:num w:numId="23">
    <w:abstractNumId w:val="34"/>
  </w:num>
  <w:num w:numId="24">
    <w:abstractNumId w:val="15"/>
  </w:num>
  <w:num w:numId="25">
    <w:abstractNumId w:val="27"/>
  </w:num>
  <w:num w:numId="26">
    <w:abstractNumId w:val="4"/>
  </w:num>
  <w:num w:numId="27">
    <w:abstractNumId w:val="13"/>
  </w:num>
  <w:num w:numId="28">
    <w:abstractNumId w:val="31"/>
  </w:num>
  <w:num w:numId="29">
    <w:abstractNumId w:val="21"/>
  </w:num>
  <w:num w:numId="30">
    <w:abstractNumId w:val="2"/>
  </w:num>
  <w:num w:numId="31">
    <w:abstractNumId w:val="8"/>
  </w:num>
  <w:num w:numId="32">
    <w:abstractNumId w:val="5"/>
  </w:num>
  <w:num w:numId="33">
    <w:abstractNumId w:val="11"/>
  </w:num>
  <w:num w:numId="34">
    <w:abstractNumId w:val="17"/>
  </w:num>
  <w:num w:numId="35">
    <w:abstractNumId w:val="23"/>
  </w:num>
  <w:num w:numId="36">
    <w:abstractNumId w:val="35"/>
  </w:num>
  <w:num w:numId="3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B4"/>
    <w:rsid w:val="00001BF7"/>
    <w:rsid w:val="000134E5"/>
    <w:rsid w:val="000155BF"/>
    <w:rsid w:val="00022FFC"/>
    <w:rsid w:val="00025717"/>
    <w:rsid w:val="000702B1"/>
    <w:rsid w:val="00076F40"/>
    <w:rsid w:val="00077F50"/>
    <w:rsid w:val="000A1542"/>
    <w:rsid w:val="000A7C61"/>
    <w:rsid w:val="000B3644"/>
    <w:rsid w:val="000B588A"/>
    <w:rsid w:val="000B798F"/>
    <w:rsid w:val="000C1246"/>
    <w:rsid w:val="000C24C3"/>
    <w:rsid w:val="000C4962"/>
    <w:rsid w:val="000C4AEC"/>
    <w:rsid w:val="000D6798"/>
    <w:rsid w:val="000E088D"/>
    <w:rsid w:val="000F3A3D"/>
    <w:rsid w:val="00103D1F"/>
    <w:rsid w:val="00111585"/>
    <w:rsid w:val="001172D6"/>
    <w:rsid w:val="0012473F"/>
    <w:rsid w:val="00124917"/>
    <w:rsid w:val="0013796F"/>
    <w:rsid w:val="00142105"/>
    <w:rsid w:val="00152778"/>
    <w:rsid w:val="001541ED"/>
    <w:rsid w:val="00160AE3"/>
    <w:rsid w:val="00165EB6"/>
    <w:rsid w:val="00173C75"/>
    <w:rsid w:val="001829FF"/>
    <w:rsid w:val="00186727"/>
    <w:rsid w:val="001868DC"/>
    <w:rsid w:val="00191ECC"/>
    <w:rsid w:val="0019735B"/>
    <w:rsid w:val="001A1BFA"/>
    <w:rsid w:val="001B3B68"/>
    <w:rsid w:val="001B4A15"/>
    <w:rsid w:val="001B5B01"/>
    <w:rsid w:val="001C5ADC"/>
    <w:rsid w:val="001C6482"/>
    <w:rsid w:val="001D0F4E"/>
    <w:rsid w:val="001D33CE"/>
    <w:rsid w:val="001D668A"/>
    <w:rsid w:val="001E0E2D"/>
    <w:rsid w:val="001E3983"/>
    <w:rsid w:val="001E5FC3"/>
    <w:rsid w:val="001F4174"/>
    <w:rsid w:val="00214341"/>
    <w:rsid w:val="00215BDD"/>
    <w:rsid w:val="00227CB8"/>
    <w:rsid w:val="0023322D"/>
    <w:rsid w:val="0023755C"/>
    <w:rsid w:val="00243239"/>
    <w:rsid w:val="00257D74"/>
    <w:rsid w:val="00261679"/>
    <w:rsid w:val="002621A2"/>
    <w:rsid w:val="00281A81"/>
    <w:rsid w:val="002901A4"/>
    <w:rsid w:val="00290567"/>
    <w:rsid w:val="00292FA4"/>
    <w:rsid w:val="00293533"/>
    <w:rsid w:val="00293BCA"/>
    <w:rsid w:val="00296740"/>
    <w:rsid w:val="002A454D"/>
    <w:rsid w:val="002A54ED"/>
    <w:rsid w:val="002B1F2D"/>
    <w:rsid w:val="002B5308"/>
    <w:rsid w:val="002D5D50"/>
    <w:rsid w:val="002D6C6A"/>
    <w:rsid w:val="002D6DB4"/>
    <w:rsid w:val="002E2D48"/>
    <w:rsid w:val="002F0F18"/>
    <w:rsid w:val="002F3093"/>
    <w:rsid w:val="002F5DD6"/>
    <w:rsid w:val="002F7D4E"/>
    <w:rsid w:val="0030356E"/>
    <w:rsid w:val="0030797A"/>
    <w:rsid w:val="003109E8"/>
    <w:rsid w:val="00317BF9"/>
    <w:rsid w:val="0032431C"/>
    <w:rsid w:val="0033786F"/>
    <w:rsid w:val="00341583"/>
    <w:rsid w:val="00353ADE"/>
    <w:rsid w:val="003567C4"/>
    <w:rsid w:val="00357E75"/>
    <w:rsid w:val="003659D9"/>
    <w:rsid w:val="00367A78"/>
    <w:rsid w:val="00372125"/>
    <w:rsid w:val="0037484F"/>
    <w:rsid w:val="003765AE"/>
    <w:rsid w:val="00380B0C"/>
    <w:rsid w:val="00394DDA"/>
    <w:rsid w:val="003C505D"/>
    <w:rsid w:val="003C6CA2"/>
    <w:rsid w:val="003C7138"/>
    <w:rsid w:val="003D14B9"/>
    <w:rsid w:val="003D2FA8"/>
    <w:rsid w:val="003D47DA"/>
    <w:rsid w:val="003E15AC"/>
    <w:rsid w:val="003F44EE"/>
    <w:rsid w:val="003F4520"/>
    <w:rsid w:val="003F5ACB"/>
    <w:rsid w:val="003F7CC9"/>
    <w:rsid w:val="004149E0"/>
    <w:rsid w:val="00421881"/>
    <w:rsid w:val="0042281B"/>
    <w:rsid w:val="00431E60"/>
    <w:rsid w:val="00445254"/>
    <w:rsid w:val="0044633D"/>
    <w:rsid w:val="00451256"/>
    <w:rsid w:val="004550E9"/>
    <w:rsid w:val="00457E12"/>
    <w:rsid w:val="004704E8"/>
    <w:rsid w:val="00480EB9"/>
    <w:rsid w:val="00480F82"/>
    <w:rsid w:val="00484A0D"/>
    <w:rsid w:val="004B626D"/>
    <w:rsid w:val="004B745D"/>
    <w:rsid w:val="004C2A48"/>
    <w:rsid w:val="004E22A2"/>
    <w:rsid w:val="004E4CD2"/>
    <w:rsid w:val="004E4E70"/>
    <w:rsid w:val="004F6C09"/>
    <w:rsid w:val="00503613"/>
    <w:rsid w:val="0050708D"/>
    <w:rsid w:val="005330A7"/>
    <w:rsid w:val="005364F0"/>
    <w:rsid w:val="00542CF7"/>
    <w:rsid w:val="00560C79"/>
    <w:rsid w:val="0057324A"/>
    <w:rsid w:val="00581E28"/>
    <w:rsid w:val="00582835"/>
    <w:rsid w:val="00583DA0"/>
    <w:rsid w:val="00595540"/>
    <w:rsid w:val="005A3F83"/>
    <w:rsid w:val="005A4932"/>
    <w:rsid w:val="005B3401"/>
    <w:rsid w:val="005C3429"/>
    <w:rsid w:val="005C373A"/>
    <w:rsid w:val="005C3823"/>
    <w:rsid w:val="005D01E7"/>
    <w:rsid w:val="005D1175"/>
    <w:rsid w:val="005D507C"/>
    <w:rsid w:val="005F6C3A"/>
    <w:rsid w:val="00606100"/>
    <w:rsid w:val="00610DD3"/>
    <w:rsid w:val="00633320"/>
    <w:rsid w:val="00633674"/>
    <w:rsid w:val="00645B3E"/>
    <w:rsid w:val="006634BB"/>
    <w:rsid w:val="0067015E"/>
    <w:rsid w:val="00673596"/>
    <w:rsid w:val="00676739"/>
    <w:rsid w:val="006807F2"/>
    <w:rsid w:val="006928FB"/>
    <w:rsid w:val="006936F7"/>
    <w:rsid w:val="006A22AF"/>
    <w:rsid w:val="006A4B1A"/>
    <w:rsid w:val="006C0BC1"/>
    <w:rsid w:val="006C31B8"/>
    <w:rsid w:val="006C498F"/>
    <w:rsid w:val="006C7574"/>
    <w:rsid w:val="006C7B20"/>
    <w:rsid w:val="006E2F19"/>
    <w:rsid w:val="006E4327"/>
    <w:rsid w:val="006E4DD8"/>
    <w:rsid w:val="00700944"/>
    <w:rsid w:val="007120AC"/>
    <w:rsid w:val="0071505B"/>
    <w:rsid w:val="0072791A"/>
    <w:rsid w:val="0073305B"/>
    <w:rsid w:val="007363C8"/>
    <w:rsid w:val="00766DF1"/>
    <w:rsid w:val="00770359"/>
    <w:rsid w:val="00773B85"/>
    <w:rsid w:val="007857F3"/>
    <w:rsid w:val="007858B4"/>
    <w:rsid w:val="00786A04"/>
    <w:rsid w:val="00786AFE"/>
    <w:rsid w:val="00787C53"/>
    <w:rsid w:val="007931D1"/>
    <w:rsid w:val="00793B97"/>
    <w:rsid w:val="00793BFD"/>
    <w:rsid w:val="00794182"/>
    <w:rsid w:val="007A0B82"/>
    <w:rsid w:val="007C6396"/>
    <w:rsid w:val="007D2C53"/>
    <w:rsid w:val="007D4351"/>
    <w:rsid w:val="007D4F61"/>
    <w:rsid w:val="007D5C70"/>
    <w:rsid w:val="007E5F1C"/>
    <w:rsid w:val="007F02B8"/>
    <w:rsid w:val="007F667B"/>
    <w:rsid w:val="00804CCF"/>
    <w:rsid w:val="00813A48"/>
    <w:rsid w:val="00814B6E"/>
    <w:rsid w:val="00820E6C"/>
    <w:rsid w:val="00822603"/>
    <w:rsid w:val="00832F1E"/>
    <w:rsid w:val="0083402A"/>
    <w:rsid w:val="00850F57"/>
    <w:rsid w:val="00860703"/>
    <w:rsid w:val="0088594F"/>
    <w:rsid w:val="008866F8"/>
    <w:rsid w:val="00886C23"/>
    <w:rsid w:val="008A6B14"/>
    <w:rsid w:val="008B1366"/>
    <w:rsid w:val="008B47D7"/>
    <w:rsid w:val="008B5CA7"/>
    <w:rsid w:val="008B7E12"/>
    <w:rsid w:val="008C276B"/>
    <w:rsid w:val="008C5BD6"/>
    <w:rsid w:val="008D547D"/>
    <w:rsid w:val="008D7C0E"/>
    <w:rsid w:val="00924053"/>
    <w:rsid w:val="00933042"/>
    <w:rsid w:val="00947ED2"/>
    <w:rsid w:val="009613B4"/>
    <w:rsid w:val="009621BC"/>
    <w:rsid w:val="0097414E"/>
    <w:rsid w:val="009804A3"/>
    <w:rsid w:val="009817BB"/>
    <w:rsid w:val="00983E56"/>
    <w:rsid w:val="00986625"/>
    <w:rsid w:val="009917BC"/>
    <w:rsid w:val="00996D43"/>
    <w:rsid w:val="009B4484"/>
    <w:rsid w:val="009C23D5"/>
    <w:rsid w:val="009C4E12"/>
    <w:rsid w:val="009D6B4D"/>
    <w:rsid w:val="009E2710"/>
    <w:rsid w:val="009F3DCE"/>
    <w:rsid w:val="009F5C89"/>
    <w:rsid w:val="009F624E"/>
    <w:rsid w:val="00A00B1F"/>
    <w:rsid w:val="00A01AAB"/>
    <w:rsid w:val="00A02DAC"/>
    <w:rsid w:val="00A10B05"/>
    <w:rsid w:val="00A12FA8"/>
    <w:rsid w:val="00A15C18"/>
    <w:rsid w:val="00A22D23"/>
    <w:rsid w:val="00A23EAD"/>
    <w:rsid w:val="00A320AE"/>
    <w:rsid w:val="00A33725"/>
    <w:rsid w:val="00A44ED4"/>
    <w:rsid w:val="00A510A8"/>
    <w:rsid w:val="00A60A1D"/>
    <w:rsid w:val="00A62829"/>
    <w:rsid w:val="00A62E98"/>
    <w:rsid w:val="00A643F0"/>
    <w:rsid w:val="00A7311C"/>
    <w:rsid w:val="00A735FB"/>
    <w:rsid w:val="00A85842"/>
    <w:rsid w:val="00AA0778"/>
    <w:rsid w:val="00AB3F07"/>
    <w:rsid w:val="00AB53D3"/>
    <w:rsid w:val="00AC6313"/>
    <w:rsid w:val="00AD11D4"/>
    <w:rsid w:val="00AD1BF6"/>
    <w:rsid w:val="00AF2C4F"/>
    <w:rsid w:val="00AF6E48"/>
    <w:rsid w:val="00B04699"/>
    <w:rsid w:val="00B11900"/>
    <w:rsid w:val="00B20C85"/>
    <w:rsid w:val="00B40E0A"/>
    <w:rsid w:val="00B52515"/>
    <w:rsid w:val="00B576EC"/>
    <w:rsid w:val="00B5775F"/>
    <w:rsid w:val="00B67253"/>
    <w:rsid w:val="00B8184B"/>
    <w:rsid w:val="00BA3170"/>
    <w:rsid w:val="00BA6CAA"/>
    <w:rsid w:val="00BB70BA"/>
    <w:rsid w:val="00BB7A0C"/>
    <w:rsid w:val="00BC06DC"/>
    <w:rsid w:val="00BD2606"/>
    <w:rsid w:val="00BD5D3E"/>
    <w:rsid w:val="00BE1F50"/>
    <w:rsid w:val="00C03BA4"/>
    <w:rsid w:val="00C12001"/>
    <w:rsid w:val="00C17D17"/>
    <w:rsid w:val="00C20017"/>
    <w:rsid w:val="00C24180"/>
    <w:rsid w:val="00C32384"/>
    <w:rsid w:val="00C41F63"/>
    <w:rsid w:val="00C906CB"/>
    <w:rsid w:val="00CE6DB7"/>
    <w:rsid w:val="00CF3D16"/>
    <w:rsid w:val="00D025CE"/>
    <w:rsid w:val="00D15605"/>
    <w:rsid w:val="00D22355"/>
    <w:rsid w:val="00D2675C"/>
    <w:rsid w:val="00D27C89"/>
    <w:rsid w:val="00D321E6"/>
    <w:rsid w:val="00D44D4D"/>
    <w:rsid w:val="00D455F6"/>
    <w:rsid w:val="00D65825"/>
    <w:rsid w:val="00D73F5C"/>
    <w:rsid w:val="00D77AF5"/>
    <w:rsid w:val="00DA142E"/>
    <w:rsid w:val="00DA2BCC"/>
    <w:rsid w:val="00DB4B58"/>
    <w:rsid w:val="00DC4537"/>
    <w:rsid w:val="00DD5E00"/>
    <w:rsid w:val="00DD691A"/>
    <w:rsid w:val="00DE2B4A"/>
    <w:rsid w:val="00DE508A"/>
    <w:rsid w:val="00DF4246"/>
    <w:rsid w:val="00DF4460"/>
    <w:rsid w:val="00E0792A"/>
    <w:rsid w:val="00E15B10"/>
    <w:rsid w:val="00E23015"/>
    <w:rsid w:val="00E330E9"/>
    <w:rsid w:val="00E36BD5"/>
    <w:rsid w:val="00E37F5F"/>
    <w:rsid w:val="00E409EF"/>
    <w:rsid w:val="00E43B0E"/>
    <w:rsid w:val="00E512EC"/>
    <w:rsid w:val="00E517B9"/>
    <w:rsid w:val="00E61A08"/>
    <w:rsid w:val="00E71000"/>
    <w:rsid w:val="00E84310"/>
    <w:rsid w:val="00E87D00"/>
    <w:rsid w:val="00E975B3"/>
    <w:rsid w:val="00EA30BC"/>
    <w:rsid w:val="00EC0495"/>
    <w:rsid w:val="00EC171D"/>
    <w:rsid w:val="00EC1DAC"/>
    <w:rsid w:val="00ED48B3"/>
    <w:rsid w:val="00EE1AC3"/>
    <w:rsid w:val="00EE2B02"/>
    <w:rsid w:val="00F040B1"/>
    <w:rsid w:val="00F07046"/>
    <w:rsid w:val="00F07F63"/>
    <w:rsid w:val="00F10B74"/>
    <w:rsid w:val="00F301B1"/>
    <w:rsid w:val="00F41C51"/>
    <w:rsid w:val="00F44AC5"/>
    <w:rsid w:val="00F45C14"/>
    <w:rsid w:val="00F45D05"/>
    <w:rsid w:val="00F529F4"/>
    <w:rsid w:val="00F6025B"/>
    <w:rsid w:val="00F6088E"/>
    <w:rsid w:val="00F63C25"/>
    <w:rsid w:val="00F6695C"/>
    <w:rsid w:val="00F66E8A"/>
    <w:rsid w:val="00F731AE"/>
    <w:rsid w:val="00F779E6"/>
    <w:rsid w:val="00F9426D"/>
    <w:rsid w:val="00FB3599"/>
    <w:rsid w:val="00FB39D8"/>
    <w:rsid w:val="00FB58E7"/>
    <w:rsid w:val="00FC2986"/>
    <w:rsid w:val="00FC2AE7"/>
    <w:rsid w:val="00FC4DF9"/>
    <w:rsid w:val="00FC5760"/>
    <w:rsid w:val="00FD2B97"/>
    <w:rsid w:val="00FD448F"/>
    <w:rsid w:val="00FE46D5"/>
    <w:rsid w:val="00FF6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0F4E"/>
    <w:rPr>
      <w:sz w:val="24"/>
      <w:szCs w:val="24"/>
      <w:lang w:val="en-GB" w:eastAsia="fr-FR"/>
    </w:rPr>
  </w:style>
  <w:style w:type="paragraph" w:styleId="berschrift1">
    <w:name w:val="heading 1"/>
    <w:basedOn w:val="Standard"/>
    <w:next w:val="Standard"/>
    <w:link w:val="berschrift1Zchn"/>
    <w:qFormat/>
    <w:pPr>
      <w:keepNext/>
      <w:autoSpaceDE w:val="0"/>
      <w:autoSpaceDN w:val="0"/>
      <w:spacing w:before="240" w:after="60"/>
      <w:outlineLvl w:val="0"/>
    </w:pPr>
    <w:rPr>
      <w:rFonts w:ascii="Arial" w:hAnsi="Arial" w:cs="Arial"/>
      <w:b/>
      <w:bCs/>
      <w:kern w:val="28"/>
      <w:sz w:val="28"/>
      <w:szCs w:val="28"/>
    </w:rPr>
  </w:style>
  <w:style w:type="paragraph" w:styleId="berschrift2">
    <w:name w:val="heading 2"/>
    <w:basedOn w:val="Standard"/>
    <w:next w:val="Standard"/>
    <w:link w:val="berschrift2Zchn"/>
    <w:qFormat/>
    <w:rsid w:val="006C31B8"/>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pPr>
      <w:keepNext/>
      <w:jc w:val="right"/>
      <w:outlineLvl w:val="2"/>
    </w:pPr>
    <w:rPr>
      <w:rFonts w:ascii="Arial" w:hAnsi="Arial"/>
      <w:b/>
      <w:szCs w:val="20"/>
      <w:lang w:eastAsia="de-DE"/>
    </w:rPr>
  </w:style>
  <w:style w:type="paragraph" w:styleId="berschrift4">
    <w:name w:val="heading 4"/>
    <w:basedOn w:val="Standard"/>
    <w:next w:val="Standard"/>
    <w:link w:val="berschrift4Zchn"/>
    <w:qFormat/>
    <w:pPr>
      <w:keepNext/>
      <w:outlineLvl w:val="3"/>
    </w:pPr>
    <w:rPr>
      <w:rFonts w:ascii="Arial" w:hAnsi="Arial"/>
      <w:b/>
      <w:szCs w:val="20"/>
      <w:lang w:eastAsia="de-DE"/>
    </w:rPr>
  </w:style>
  <w:style w:type="paragraph" w:styleId="berschrift5">
    <w:name w:val="heading 5"/>
    <w:basedOn w:val="Standard"/>
    <w:next w:val="Standard"/>
    <w:qFormat/>
    <w:pPr>
      <w:keepNext/>
      <w:autoSpaceDE w:val="0"/>
      <w:autoSpaceDN w:val="0"/>
      <w:outlineLvl w:val="4"/>
    </w:pPr>
    <w:rPr>
      <w:i/>
      <w:sz w:val="20"/>
    </w:rPr>
  </w:style>
  <w:style w:type="paragraph" w:styleId="berschrift6">
    <w:name w:val="heading 6"/>
    <w:basedOn w:val="Standard"/>
    <w:next w:val="Standard"/>
    <w:link w:val="berschrift6Zchn"/>
    <w:qFormat/>
    <w:rsid w:val="00142105"/>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142105"/>
    <w:pPr>
      <w:tabs>
        <w:tab w:val="num" w:pos="1296"/>
      </w:tabs>
      <w:spacing w:before="240" w:after="60"/>
      <w:ind w:left="1296" w:hanging="1296"/>
      <w:outlineLvl w:val="6"/>
    </w:pPr>
  </w:style>
  <w:style w:type="paragraph" w:styleId="berschrift8">
    <w:name w:val="heading 8"/>
    <w:basedOn w:val="Standard"/>
    <w:next w:val="Standard"/>
    <w:link w:val="berschrift8Zchn"/>
    <w:qFormat/>
    <w:rsid w:val="00142105"/>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142105"/>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rPr>
      <w:szCs w:val="20"/>
      <w:lang w:eastAsia="en-US"/>
    </w:rPr>
  </w:style>
  <w:style w:type="paragraph" w:styleId="Fuzeile">
    <w:name w:val="footer"/>
    <w:basedOn w:val="Standard"/>
    <w:pPr>
      <w:tabs>
        <w:tab w:val="center" w:pos="4153"/>
        <w:tab w:val="right" w:pos="8306"/>
      </w:tabs>
    </w:pPr>
    <w:rPr>
      <w:szCs w:val="20"/>
      <w:lang w:eastAsia="en-US"/>
    </w:rPr>
  </w:style>
  <w:style w:type="character" w:styleId="Seitenzahl">
    <w:name w:val="page number"/>
    <w:basedOn w:val="Absatz-Standardschriftart"/>
  </w:style>
  <w:style w:type="paragraph" w:customStyle="1" w:styleId="ELoverskrift3">
    <w:name w:val="ELoverskrift3"/>
    <w:basedOn w:val="Standard"/>
    <w:next w:val="Standard"/>
    <w:pPr>
      <w:keepNext/>
      <w:keepLines/>
      <w:autoSpaceDE w:val="0"/>
      <w:autoSpaceDN w:val="0"/>
      <w:spacing w:after="120"/>
    </w:pPr>
    <w:rPr>
      <w:b/>
      <w:bCs/>
      <w:lang w:eastAsia="nl-NL"/>
    </w:rPr>
  </w:style>
  <w:style w:type="table" w:styleId="Tabellenraster">
    <w:name w:val="Table Grid"/>
    <w:basedOn w:val="NormaleTabelle"/>
    <w:rsid w:val="0069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CarCarZchnZchn">
    <w:name w:val="Char Char Zchn Zchn Car Car Zchn Zchn"/>
    <w:basedOn w:val="Standard"/>
    <w:rsid w:val="00480EB9"/>
    <w:pPr>
      <w:tabs>
        <w:tab w:val="left" w:pos="540"/>
        <w:tab w:val="left" w:pos="1260"/>
        <w:tab w:val="left" w:pos="1800"/>
      </w:tabs>
      <w:spacing w:before="240" w:after="160" w:line="240" w:lineRule="exact"/>
    </w:pPr>
    <w:rPr>
      <w:rFonts w:ascii="Verdana" w:hAnsi="Verdana"/>
      <w:szCs w:val="20"/>
      <w:lang w:val="en-US" w:eastAsia="en-US"/>
    </w:rPr>
  </w:style>
  <w:style w:type="paragraph" w:styleId="Titel">
    <w:name w:val="Title"/>
    <w:aliases w:val="t"/>
    <w:basedOn w:val="Standard"/>
    <w:link w:val="TitelZchn"/>
    <w:qFormat/>
    <w:rsid w:val="00480EB9"/>
    <w:pPr>
      <w:tabs>
        <w:tab w:val="right" w:pos="3527"/>
      </w:tabs>
      <w:autoSpaceDE w:val="0"/>
      <w:autoSpaceDN w:val="0"/>
      <w:jc w:val="center"/>
    </w:pPr>
    <w:rPr>
      <w:b/>
      <w:bCs/>
      <w:i/>
      <w:iCs/>
      <w:sz w:val="28"/>
      <w:szCs w:val="28"/>
    </w:rPr>
  </w:style>
  <w:style w:type="character" w:styleId="Hyperlink">
    <w:name w:val="Hyperlink"/>
    <w:rsid w:val="00480EB9"/>
    <w:rPr>
      <w:color w:val="0000FF"/>
      <w:u w:val="single"/>
    </w:rPr>
  </w:style>
  <w:style w:type="character" w:customStyle="1" w:styleId="anti-spider">
    <w:name w:val="anti-spider"/>
    <w:rsid w:val="0073305B"/>
  </w:style>
  <w:style w:type="character" w:customStyle="1" w:styleId="berschrift2Zchn">
    <w:name w:val="Überschrift 2 Zchn"/>
    <w:link w:val="berschrift2"/>
    <w:semiHidden/>
    <w:rsid w:val="006C31B8"/>
    <w:rPr>
      <w:rFonts w:ascii="Cambria" w:eastAsia="Times New Roman" w:hAnsi="Cambria" w:cs="Times New Roman"/>
      <w:b/>
      <w:bCs/>
      <w:i/>
      <w:iCs/>
      <w:sz w:val="28"/>
      <w:szCs w:val="28"/>
      <w:lang w:val="fr-FR" w:eastAsia="fr-FR"/>
    </w:rPr>
  </w:style>
  <w:style w:type="paragraph" w:styleId="Textkrper">
    <w:name w:val="Body Text"/>
    <w:basedOn w:val="Standard"/>
    <w:link w:val="TextkrperZchn"/>
    <w:unhideWhenUsed/>
    <w:rsid w:val="006C31B8"/>
    <w:pPr>
      <w:spacing w:after="120"/>
    </w:pPr>
    <w:rPr>
      <w:sz w:val="20"/>
      <w:szCs w:val="20"/>
    </w:rPr>
  </w:style>
  <w:style w:type="character" w:customStyle="1" w:styleId="TextkrperZchn">
    <w:name w:val="Textkörper Zchn"/>
    <w:link w:val="Textkrper"/>
    <w:rsid w:val="006C31B8"/>
    <w:rPr>
      <w:lang w:val="fr-FR" w:eastAsia="fr-FR"/>
    </w:rPr>
  </w:style>
  <w:style w:type="character" w:customStyle="1" w:styleId="berschrift1Zchn">
    <w:name w:val="Überschrift 1 Zchn"/>
    <w:link w:val="berschrift1"/>
    <w:rsid w:val="00E37F5F"/>
    <w:rPr>
      <w:rFonts w:ascii="Arial" w:hAnsi="Arial" w:cs="Arial"/>
      <w:b/>
      <w:bCs/>
      <w:kern w:val="28"/>
      <w:sz w:val="28"/>
      <w:szCs w:val="28"/>
      <w:lang w:val="fr-FR" w:eastAsia="fr-FR"/>
    </w:rPr>
  </w:style>
  <w:style w:type="character" w:customStyle="1" w:styleId="berschrift4Zchn">
    <w:name w:val="Überschrift 4 Zchn"/>
    <w:link w:val="berschrift4"/>
    <w:rsid w:val="00E37F5F"/>
    <w:rPr>
      <w:rFonts w:ascii="Arial" w:hAnsi="Arial"/>
      <w:b/>
      <w:sz w:val="24"/>
      <w:lang w:val="en-GB" w:eastAsia="de-DE"/>
    </w:rPr>
  </w:style>
  <w:style w:type="paragraph" w:customStyle="1" w:styleId="ECCParagraph">
    <w:name w:val="ECC Paragraph"/>
    <w:basedOn w:val="Standard"/>
    <w:link w:val="ECCParagraphZchn"/>
    <w:rsid w:val="00E37F5F"/>
    <w:pPr>
      <w:spacing w:after="240"/>
      <w:jc w:val="both"/>
    </w:pPr>
    <w:rPr>
      <w:rFonts w:ascii="Arial" w:hAnsi="Arial"/>
      <w:sz w:val="20"/>
      <w:lang w:eastAsia="en-US"/>
    </w:rPr>
  </w:style>
  <w:style w:type="paragraph" w:customStyle="1" w:styleId="ECCParBulleted">
    <w:name w:val="ECC Par Bulleted"/>
    <w:basedOn w:val="ECCParagraph"/>
    <w:rsid w:val="00E37F5F"/>
    <w:pPr>
      <w:numPr>
        <w:numId w:val="1"/>
      </w:numPr>
      <w:spacing w:after="0"/>
    </w:pPr>
  </w:style>
  <w:style w:type="character" w:customStyle="1" w:styleId="berschrift6Zchn">
    <w:name w:val="Überschrift 6 Zchn"/>
    <w:link w:val="berschrift6"/>
    <w:semiHidden/>
    <w:rsid w:val="00142105"/>
    <w:rPr>
      <w:b/>
      <w:bCs/>
      <w:sz w:val="22"/>
      <w:szCs w:val="22"/>
      <w:lang w:val="fr-FR" w:eastAsia="fr-FR"/>
    </w:rPr>
  </w:style>
  <w:style w:type="character" w:customStyle="1" w:styleId="berschrift7Zchn">
    <w:name w:val="Überschrift 7 Zchn"/>
    <w:link w:val="berschrift7"/>
    <w:semiHidden/>
    <w:rsid w:val="00142105"/>
    <w:rPr>
      <w:sz w:val="24"/>
      <w:szCs w:val="24"/>
      <w:lang w:val="fr-FR" w:eastAsia="fr-FR"/>
    </w:rPr>
  </w:style>
  <w:style w:type="character" w:customStyle="1" w:styleId="berschrift8Zchn">
    <w:name w:val="Überschrift 8 Zchn"/>
    <w:link w:val="berschrift8"/>
    <w:semiHidden/>
    <w:rsid w:val="00142105"/>
    <w:rPr>
      <w:i/>
      <w:iCs/>
      <w:sz w:val="24"/>
      <w:szCs w:val="24"/>
      <w:lang w:val="fr-FR" w:eastAsia="fr-FR"/>
    </w:rPr>
  </w:style>
  <w:style w:type="character" w:customStyle="1" w:styleId="berschrift9Zchn">
    <w:name w:val="Überschrift 9 Zchn"/>
    <w:link w:val="berschrift9"/>
    <w:semiHidden/>
    <w:rsid w:val="00142105"/>
    <w:rPr>
      <w:rFonts w:ascii="Arial" w:hAnsi="Arial" w:cs="Arial"/>
      <w:sz w:val="22"/>
      <w:szCs w:val="22"/>
      <w:lang w:val="fr-FR" w:eastAsia="fr-FR"/>
    </w:rPr>
  </w:style>
  <w:style w:type="character" w:customStyle="1" w:styleId="StyleHeading211ptChar">
    <w:name w:val="Style Heading 2 + 11 pt Char"/>
    <w:link w:val="StyleHeading211pt"/>
    <w:locked/>
    <w:rsid w:val="00142105"/>
    <w:rPr>
      <w:b/>
      <w:bCs/>
      <w:sz w:val="22"/>
      <w:szCs w:val="28"/>
      <w:lang w:val="en-GB" w:eastAsia="fr-FR"/>
    </w:rPr>
  </w:style>
  <w:style w:type="paragraph" w:customStyle="1" w:styleId="StyleHeading211pt">
    <w:name w:val="Style Heading 2 + 11 pt"/>
    <w:basedOn w:val="berschrift2"/>
    <w:link w:val="StyleHeading211ptChar"/>
    <w:rsid w:val="00142105"/>
    <w:pPr>
      <w:numPr>
        <w:ilvl w:val="1"/>
      </w:numPr>
      <w:tabs>
        <w:tab w:val="left" w:pos="780"/>
        <w:tab w:val="num" w:pos="1536"/>
      </w:tabs>
      <w:spacing w:before="0" w:after="0"/>
      <w:ind w:left="576" w:hanging="576"/>
      <w:jc w:val="both"/>
    </w:pPr>
    <w:rPr>
      <w:rFonts w:ascii="Times New Roman" w:hAnsi="Times New Roman"/>
      <w:i w:val="0"/>
      <w:iCs w:val="0"/>
      <w:sz w:val="22"/>
    </w:rPr>
  </w:style>
  <w:style w:type="character" w:customStyle="1" w:styleId="apple-converted-space">
    <w:name w:val="apple-converted-space"/>
    <w:rsid w:val="00142105"/>
  </w:style>
  <w:style w:type="paragraph" w:styleId="Sprechblasentext">
    <w:name w:val="Balloon Text"/>
    <w:basedOn w:val="Standard"/>
    <w:link w:val="SprechblasentextZchn"/>
    <w:rsid w:val="00290567"/>
    <w:rPr>
      <w:rFonts w:ascii="Tahoma" w:hAnsi="Tahoma" w:cs="Tahoma"/>
      <w:sz w:val="16"/>
      <w:szCs w:val="16"/>
    </w:rPr>
  </w:style>
  <w:style w:type="character" w:customStyle="1" w:styleId="SprechblasentextZchn">
    <w:name w:val="Sprechblasentext Zchn"/>
    <w:link w:val="Sprechblasentext"/>
    <w:rsid w:val="00290567"/>
    <w:rPr>
      <w:rFonts w:ascii="Tahoma" w:hAnsi="Tahoma" w:cs="Tahoma"/>
      <w:sz w:val="16"/>
      <w:szCs w:val="16"/>
      <w:lang w:val="fr-FR" w:eastAsia="fr-FR"/>
    </w:rPr>
  </w:style>
  <w:style w:type="paragraph" w:customStyle="1" w:styleId="Listenabsatz1">
    <w:name w:val="Listenabsatz1"/>
    <w:basedOn w:val="Standard"/>
    <w:uiPriority w:val="34"/>
    <w:qFormat/>
    <w:rsid w:val="00786A04"/>
    <w:pPr>
      <w:ind w:left="720"/>
      <w:contextualSpacing/>
    </w:pPr>
    <w:rPr>
      <w:sz w:val="20"/>
      <w:szCs w:val="20"/>
    </w:rPr>
  </w:style>
  <w:style w:type="character" w:customStyle="1" w:styleId="berschrift3Zchn">
    <w:name w:val="Überschrift 3 Zchn"/>
    <w:link w:val="berschrift3"/>
    <w:rsid w:val="005D507C"/>
    <w:rPr>
      <w:rFonts w:ascii="Arial" w:hAnsi="Arial"/>
      <w:b/>
      <w:sz w:val="24"/>
      <w:lang w:val="en-GB" w:eastAsia="de-DE"/>
    </w:rPr>
  </w:style>
  <w:style w:type="paragraph" w:customStyle="1" w:styleId="CharCharZchnZchnCarCar">
    <w:name w:val="Char Char Zchn Zchn Car Car"/>
    <w:basedOn w:val="Standard"/>
    <w:rsid w:val="000A7C61"/>
    <w:pPr>
      <w:tabs>
        <w:tab w:val="left" w:pos="540"/>
        <w:tab w:val="left" w:pos="1260"/>
        <w:tab w:val="left" w:pos="1800"/>
      </w:tabs>
      <w:spacing w:before="240" w:after="160" w:line="240" w:lineRule="exact"/>
    </w:pPr>
    <w:rPr>
      <w:rFonts w:ascii="Verdana" w:hAnsi="Verdana"/>
      <w:szCs w:val="20"/>
      <w:lang w:val="en-US" w:eastAsia="en-US"/>
    </w:rPr>
  </w:style>
  <w:style w:type="paragraph" w:styleId="Beschriftung">
    <w:name w:val="caption"/>
    <w:aliases w:val="Ca"/>
    <w:basedOn w:val="Standard"/>
    <w:next w:val="Standard"/>
    <w:qFormat/>
    <w:rsid w:val="00673596"/>
    <w:pPr>
      <w:spacing w:before="120" w:after="120"/>
    </w:pPr>
    <w:rPr>
      <w:b/>
      <w:sz w:val="20"/>
      <w:szCs w:val="20"/>
    </w:rPr>
  </w:style>
  <w:style w:type="character" w:customStyle="1" w:styleId="TitelZchn">
    <w:name w:val="Titel Zchn"/>
    <w:aliases w:val="t Zchn"/>
    <w:link w:val="Titel"/>
    <w:rsid w:val="003C6CA2"/>
    <w:rPr>
      <w:b/>
      <w:bCs/>
      <w:i/>
      <w:iCs/>
      <w:sz w:val="28"/>
      <w:szCs w:val="28"/>
      <w:lang w:val="en-GB" w:eastAsia="fr-FR" w:bidi="ar-SA"/>
    </w:rPr>
  </w:style>
  <w:style w:type="paragraph" w:styleId="Listenabsatz">
    <w:name w:val="List Paragraph"/>
    <w:basedOn w:val="Standard"/>
    <w:uiPriority w:val="34"/>
    <w:qFormat/>
    <w:rsid w:val="009B4484"/>
    <w:pPr>
      <w:ind w:left="720"/>
      <w:contextualSpacing/>
    </w:pPr>
    <w:rPr>
      <w:sz w:val="20"/>
      <w:szCs w:val="20"/>
    </w:rPr>
  </w:style>
  <w:style w:type="character" w:customStyle="1" w:styleId="ECCParagraphZchn">
    <w:name w:val="ECC Paragraph Zchn"/>
    <w:link w:val="ECCParagraph"/>
    <w:rsid w:val="00D73F5C"/>
    <w:rPr>
      <w:rFonts w:ascii="Arial" w:hAnsi="Arial"/>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0F4E"/>
    <w:rPr>
      <w:sz w:val="24"/>
      <w:szCs w:val="24"/>
      <w:lang w:val="en-GB" w:eastAsia="fr-FR"/>
    </w:rPr>
  </w:style>
  <w:style w:type="paragraph" w:styleId="berschrift1">
    <w:name w:val="heading 1"/>
    <w:basedOn w:val="Standard"/>
    <w:next w:val="Standard"/>
    <w:link w:val="berschrift1Zchn"/>
    <w:qFormat/>
    <w:pPr>
      <w:keepNext/>
      <w:autoSpaceDE w:val="0"/>
      <w:autoSpaceDN w:val="0"/>
      <w:spacing w:before="240" w:after="60"/>
      <w:outlineLvl w:val="0"/>
    </w:pPr>
    <w:rPr>
      <w:rFonts w:ascii="Arial" w:hAnsi="Arial" w:cs="Arial"/>
      <w:b/>
      <w:bCs/>
      <w:kern w:val="28"/>
      <w:sz w:val="28"/>
      <w:szCs w:val="28"/>
    </w:rPr>
  </w:style>
  <w:style w:type="paragraph" w:styleId="berschrift2">
    <w:name w:val="heading 2"/>
    <w:basedOn w:val="Standard"/>
    <w:next w:val="Standard"/>
    <w:link w:val="berschrift2Zchn"/>
    <w:qFormat/>
    <w:rsid w:val="006C31B8"/>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pPr>
      <w:keepNext/>
      <w:jc w:val="right"/>
      <w:outlineLvl w:val="2"/>
    </w:pPr>
    <w:rPr>
      <w:rFonts w:ascii="Arial" w:hAnsi="Arial"/>
      <w:b/>
      <w:szCs w:val="20"/>
      <w:lang w:eastAsia="de-DE"/>
    </w:rPr>
  </w:style>
  <w:style w:type="paragraph" w:styleId="berschrift4">
    <w:name w:val="heading 4"/>
    <w:basedOn w:val="Standard"/>
    <w:next w:val="Standard"/>
    <w:link w:val="berschrift4Zchn"/>
    <w:qFormat/>
    <w:pPr>
      <w:keepNext/>
      <w:outlineLvl w:val="3"/>
    </w:pPr>
    <w:rPr>
      <w:rFonts w:ascii="Arial" w:hAnsi="Arial"/>
      <w:b/>
      <w:szCs w:val="20"/>
      <w:lang w:eastAsia="de-DE"/>
    </w:rPr>
  </w:style>
  <w:style w:type="paragraph" w:styleId="berschrift5">
    <w:name w:val="heading 5"/>
    <w:basedOn w:val="Standard"/>
    <w:next w:val="Standard"/>
    <w:qFormat/>
    <w:pPr>
      <w:keepNext/>
      <w:autoSpaceDE w:val="0"/>
      <w:autoSpaceDN w:val="0"/>
      <w:outlineLvl w:val="4"/>
    </w:pPr>
    <w:rPr>
      <w:i/>
      <w:sz w:val="20"/>
    </w:rPr>
  </w:style>
  <w:style w:type="paragraph" w:styleId="berschrift6">
    <w:name w:val="heading 6"/>
    <w:basedOn w:val="Standard"/>
    <w:next w:val="Standard"/>
    <w:link w:val="berschrift6Zchn"/>
    <w:qFormat/>
    <w:rsid w:val="00142105"/>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142105"/>
    <w:pPr>
      <w:tabs>
        <w:tab w:val="num" w:pos="1296"/>
      </w:tabs>
      <w:spacing w:before="240" w:after="60"/>
      <w:ind w:left="1296" w:hanging="1296"/>
      <w:outlineLvl w:val="6"/>
    </w:pPr>
  </w:style>
  <w:style w:type="paragraph" w:styleId="berschrift8">
    <w:name w:val="heading 8"/>
    <w:basedOn w:val="Standard"/>
    <w:next w:val="Standard"/>
    <w:link w:val="berschrift8Zchn"/>
    <w:qFormat/>
    <w:rsid w:val="00142105"/>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142105"/>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rPr>
      <w:szCs w:val="20"/>
      <w:lang w:eastAsia="en-US"/>
    </w:rPr>
  </w:style>
  <w:style w:type="paragraph" w:styleId="Fuzeile">
    <w:name w:val="footer"/>
    <w:basedOn w:val="Standard"/>
    <w:pPr>
      <w:tabs>
        <w:tab w:val="center" w:pos="4153"/>
        <w:tab w:val="right" w:pos="8306"/>
      </w:tabs>
    </w:pPr>
    <w:rPr>
      <w:szCs w:val="20"/>
      <w:lang w:eastAsia="en-US"/>
    </w:rPr>
  </w:style>
  <w:style w:type="character" w:styleId="Seitenzahl">
    <w:name w:val="page number"/>
    <w:basedOn w:val="Absatz-Standardschriftart"/>
  </w:style>
  <w:style w:type="paragraph" w:customStyle="1" w:styleId="ELoverskrift3">
    <w:name w:val="ELoverskrift3"/>
    <w:basedOn w:val="Standard"/>
    <w:next w:val="Standard"/>
    <w:pPr>
      <w:keepNext/>
      <w:keepLines/>
      <w:autoSpaceDE w:val="0"/>
      <w:autoSpaceDN w:val="0"/>
      <w:spacing w:after="120"/>
    </w:pPr>
    <w:rPr>
      <w:b/>
      <w:bCs/>
      <w:lang w:eastAsia="nl-NL"/>
    </w:rPr>
  </w:style>
  <w:style w:type="table" w:styleId="Tabellenraster">
    <w:name w:val="Table Grid"/>
    <w:basedOn w:val="NormaleTabelle"/>
    <w:rsid w:val="0069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CarCarZchnZchn">
    <w:name w:val="Char Char Zchn Zchn Car Car Zchn Zchn"/>
    <w:basedOn w:val="Standard"/>
    <w:rsid w:val="00480EB9"/>
    <w:pPr>
      <w:tabs>
        <w:tab w:val="left" w:pos="540"/>
        <w:tab w:val="left" w:pos="1260"/>
        <w:tab w:val="left" w:pos="1800"/>
      </w:tabs>
      <w:spacing w:before="240" w:after="160" w:line="240" w:lineRule="exact"/>
    </w:pPr>
    <w:rPr>
      <w:rFonts w:ascii="Verdana" w:hAnsi="Verdana"/>
      <w:szCs w:val="20"/>
      <w:lang w:val="en-US" w:eastAsia="en-US"/>
    </w:rPr>
  </w:style>
  <w:style w:type="paragraph" w:styleId="Titel">
    <w:name w:val="Title"/>
    <w:aliases w:val="t"/>
    <w:basedOn w:val="Standard"/>
    <w:link w:val="TitelZchn"/>
    <w:qFormat/>
    <w:rsid w:val="00480EB9"/>
    <w:pPr>
      <w:tabs>
        <w:tab w:val="right" w:pos="3527"/>
      </w:tabs>
      <w:autoSpaceDE w:val="0"/>
      <w:autoSpaceDN w:val="0"/>
      <w:jc w:val="center"/>
    </w:pPr>
    <w:rPr>
      <w:b/>
      <w:bCs/>
      <w:i/>
      <w:iCs/>
      <w:sz w:val="28"/>
      <w:szCs w:val="28"/>
    </w:rPr>
  </w:style>
  <w:style w:type="character" w:styleId="Hyperlink">
    <w:name w:val="Hyperlink"/>
    <w:rsid w:val="00480EB9"/>
    <w:rPr>
      <w:color w:val="0000FF"/>
      <w:u w:val="single"/>
    </w:rPr>
  </w:style>
  <w:style w:type="character" w:customStyle="1" w:styleId="anti-spider">
    <w:name w:val="anti-spider"/>
    <w:rsid w:val="0073305B"/>
  </w:style>
  <w:style w:type="character" w:customStyle="1" w:styleId="berschrift2Zchn">
    <w:name w:val="Überschrift 2 Zchn"/>
    <w:link w:val="berschrift2"/>
    <w:semiHidden/>
    <w:rsid w:val="006C31B8"/>
    <w:rPr>
      <w:rFonts w:ascii="Cambria" w:eastAsia="Times New Roman" w:hAnsi="Cambria" w:cs="Times New Roman"/>
      <w:b/>
      <w:bCs/>
      <w:i/>
      <w:iCs/>
      <w:sz w:val="28"/>
      <w:szCs w:val="28"/>
      <w:lang w:val="fr-FR" w:eastAsia="fr-FR"/>
    </w:rPr>
  </w:style>
  <w:style w:type="paragraph" w:styleId="Textkrper">
    <w:name w:val="Body Text"/>
    <w:basedOn w:val="Standard"/>
    <w:link w:val="TextkrperZchn"/>
    <w:unhideWhenUsed/>
    <w:rsid w:val="006C31B8"/>
    <w:pPr>
      <w:spacing w:after="120"/>
    </w:pPr>
    <w:rPr>
      <w:sz w:val="20"/>
      <w:szCs w:val="20"/>
    </w:rPr>
  </w:style>
  <w:style w:type="character" w:customStyle="1" w:styleId="TextkrperZchn">
    <w:name w:val="Textkörper Zchn"/>
    <w:link w:val="Textkrper"/>
    <w:rsid w:val="006C31B8"/>
    <w:rPr>
      <w:lang w:val="fr-FR" w:eastAsia="fr-FR"/>
    </w:rPr>
  </w:style>
  <w:style w:type="character" w:customStyle="1" w:styleId="berschrift1Zchn">
    <w:name w:val="Überschrift 1 Zchn"/>
    <w:link w:val="berschrift1"/>
    <w:rsid w:val="00E37F5F"/>
    <w:rPr>
      <w:rFonts w:ascii="Arial" w:hAnsi="Arial" w:cs="Arial"/>
      <w:b/>
      <w:bCs/>
      <w:kern w:val="28"/>
      <w:sz w:val="28"/>
      <w:szCs w:val="28"/>
      <w:lang w:val="fr-FR" w:eastAsia="fr-FR"/>
    </w:rPr>
  </w:style>
  <w:style w:type="character" w:customStyle="1" w:styleId="berschrift4Zchn">
    <w:name w:val="Überschrift 4 Zchn"/>
    <w:link w:val="berschrift4"/>
    <w:rsid w:val="00E37F5F"/>
    <w:rPr>
      <w:rFonts w:ascii="Arial" w:hAnsi="Arial"/>
      <w:b/>
      <w:sz w:val="24"/>
      <w:lang w:val="en-GB" w:eastAsia="de-DE"/>
    </w:rPr>
  </w:style>
  <w:style w:type="paragraph" w:customStyle="1" w:styleId="ECCParagraph">
    <w:name w:val="ECC Paragraph"/>
    <w:basedOn w:val="Standard"/>
    <w:link w:val="ECCParagraphZchn"/>
    <w:rsid w:val="00E37F5F"/>
    <w:pPr>
      <w:spacing w:after="240"/>
      <w:jc w:val="both"/>
    </w:pPr>
    <w:rPr>
      <w:rFonts w:ascii="Arial" w:hAnsi="Arial"/>
      <w:sz w:val="20"/>
      <w:lang w:eastAsia="en-US"/>
    </w:rPr>
  </w:style>
  <w:style w:type="paragraph" w:customStyle="1" w:styleId="ECCParBulleted">
    <w:name w:val="ECC Par Bulleted"/>
    <w:basedOn w:val="ECCParagraph"/>
    <w:rsid w:val="00E37F5F"/>
    <w:pPr>
      <w:numPr>
        <w:numId w:val="1"/>
      </w:numPr>
      <w:spacing w:after="0"/>
    </w:pPr>
  </w:style>
  <w:style w:type="character" w:customStyle="1" w:styleId="berschrift6Zchn">
    <w:name w:val="Überschrift 6 Zchn"/>
    <w:link w:val="berschrift6"/>
    <w:semiHidden/>
    <w:rsid w:val="00142105"/>
    <w:rPr>
      <w:b/>
      <w:bCs/>
      <w:sz w:val="22"/>
      <w:szCs w:val="22"/>
      <w:lang w:val="fr-FR" w:eastAsia="fr-FR"/>
    </w:rPr>
  </w:style>
  <w:style w:type="character" w:customStyle="1" w:styleId="berschrift7Zchn">
    <w:name w:val="Überschrift 7 Zchn"/>
    <w:link w:val="berschrift7"/>
    <w:semiHidden/>
    <w:rsid w:val="00142105"/>
    <w:rPr>
      <w:sz w:val="24"/>
      <w:szCs w:val="24"/>
      <w:lang w:val="fr-FR" w:eastAsia="fr-FR"/>
    </w:rPr>
  </w:style>
  <w:style w:type="character" w:customStyle="1" w:styleId="berschrift8Zchn">
    <w:name w:val="Überschrift 8 Zchn"/>
    <w:link w:val="berschrift8"/>
    <w:semiHidden/>
    <w:rsid w:val="00142105"/>
    <w:rPr>
      <w:i/>
      <w:iCs/>
      <w:sz w:val="24"/>
      <w:szCs w:val="24"/>
      <w:lang w:val="fr-FR" w:eastAsia="fr-FR"/>
    </w:rPr>
  </w:style>
  <w:style w:type="character" w:customStyle="1" w:styleId="berschrift9Zchn">
    <w:name w:val="Überschrift 9 Zchn"/>
    <w:link w:val="berschrift9"/>
    <w:semiHidden/>
    <w:rsid w:val="00142105"/>
    <w:rPr>
      <w:rFonts w:ascii="Arial" w:hAnsi="Arial" w:cs="Arial"/>
      <w:sz w:val="22"/>
      <w:szCs w:val="22"/>
      <w:lang w:val="fr-FR" w:eastAsia="fr-FR"/>
    </w:rPr>
  </w:style>
  <w:style w:type="character" w:customStyle="1" w:styleId="StyleHeading211ptChar">
    <w:name w:val="Style Heading 2 + 11 pt Char"/>
    <w:link w:val="StyleHeading211pt"/>
    <w:locked/>
    <w:rsid w:val="00142105"/>
    <w:rPr>
      <w:b/>
      <w:bCs/>
      <w:sz w:val="22"/>
      <w:szCs w:val="28"/>
      <w:lang w:val="en-GB" w:eastAsia="fr-FR"/>
    </w:rPr>
  </w:style>
  <w:style w:type="paragraph" w:customStyle="1" w:styleId="StyleHeading211pt">
    <w:name w:val="Style Heading 2 + 11 pt"/>
    <w:basedOn w:val="berschrift2"/>
    <w:link w:val="StyleHeading211ptChar"/>
    <w:rsid w:val="00142105"/>
    <w:pPr>
      <w:numPr>
        <w:ilvl w:val="1"/>
      </w:numPr>
      <w:tabs>
        <w:tab w:val="left" w:pos="780"/>
        <w:tab w:val="num" w:pos="1536"/>
      </w:tabs>
      <w:spacing w:before="0" w:after="0"/>
      <w:ind w:left="576" w:hanging="576"/>
      <w:jc w:val="both"/>
    </w:pPr>
    <w:rPr>
      <w:rFonts w:ascii="Times New Roman" w:hAnsi="Times New Roman"/>
      <w:i w:val="0"/>
      <w:iCs w:val="0"/>
      <w:sz w:val="22"/>
    </w:rPr>
  </w:style>
  <w:style w:type="character" w:customStyle="1" w:styleId="apple-converted-space">
    <w:name w:val="apple-converted-space"/>
    <w:rsid w:val="00142105"/>
  </w:style>
  <w:style w:type="paragraph" w:styleId="Sprechblasentext">
    <w:name w:val="Balloon Text"/>
    <w:basedOn w:val="Standard"/>
    <w:link w:val="SprechblasentextZchn"/>
    <w:rsid w:val="00290567"/>
    <w:rPr>
      <w:rFonts w:ascii="Tahoma" w:hAnsi="Tahoma" w:cs="Tahoma"/>
      <w:sz w:val="16"/>
      <w:szCs w:val="16"/>
    </w:rPr>
  </w:style>
  <w:style w:type="character" w:customStyle="1" w:styleId="SprechblasentextZchn">
    <w:name w:val="Sprechblasentext Zchn"/>
    <w:link w:val="Sprechblasentext"/>
    <w:rsid w:val="00290567"/>
    <w:rPr>
      <w:rFonts w:ascii="Tahoma" w:hAnsi="Tahoma" w:cs="Tahoma"/>
      <w:sz w:val="16"/>
      <w:szCs w:val="16"/>
      <w:lang w:val="fr-FR" w:eastAsia="fr-FR"/>
    </w:rPr>
  </w:style>
  <w:style w:type="paragraph" w:customStyle="1" w:styleId="Listenabsatz1">
    <w:name w:val="Listenabsatz1"/>
    <w:basedOn w:val="Standard"/>
    <w:uiPriority w:val="34"/>
    <w:qFormat/>
    <w:rsid w:val="00786A04"/>
    <w:pPr>
      <w:ind w:left="720"/>
      <w:contextualSpacing/>
    </w:pPr>
    <w:rPr>
      <w:sz w:val="20"/>
      <w:szCs w:val="20"/>
    </w:rPr>
  </w:style>
  <w:style w:type="character" w:customStyle="1" w:styleId="berschrift3Zchn">
    <w:name w:val="Überschrift 3 Zchn"/>
    <w:link w:val="berschrift3"/>
    <w:rsid w:val="005D507C"/>
    <w:rPr>
      <w:rFonts w:ascii="Arial" w:hAnsi="Arial"/>
      <w:b/>
      <w:sz w:val="24"/>
      <w:lang w:val="en-GB" w:eastAsia="de-DE"/>
    </w:rPr>
  </w:style>
  <w:style w:type="paragraph" w:customStyle="1" w:styleId="CharCharZchnZchnCarCar">
    <w:name w:val="Char Char Zchn Zchn Car Car"/>
    <w:basedOn w:val="Standard"/>
    <w:rsid w:val="000A7C61"/>
    <w:pPr>
      <w:tabs>
        <w:tab w:val="left" w:pos="540"/>
        <w:tab w:val="left" w:pos="1260"/>
        <w:tab w:val="left" w:pos="1800"/>
      </w:tabs>
      <w:spacing w:before="240" w:after="160" w:line="240" w:lineRule="exact"/>
    </w:pPr>
    <w:rPr>
      <w:rFonts w:ascii="Verdana" w:hAnsi="Verdana"/>
      <w:szCs w:val="20"/>
      <w:lang w:val="en-US" w:eastAsia="en-US"/>
    </w:rPr>
  </w:style>
  <w:style w:type="paragraph" w:styleId="Beschriftung">
    <w:name w:val="caption"/>
    <w:aliases w:val="Ca"/>
    <w:basedOn w:val="Standard"/>
    <w:next w:val="Standard"/>
    <w:qFormat/>
    <w:rsid w:val="00673596"/>
    <w:pPr>
      <w:spacing w:before="120" w:after="120"/>
    </w:pPr>
    <w:rPr>
      <w:b/>
      <w:sz w:val="20"/>
      <w:szCs w:val="20"/>
    </w:rPr>
  </w:style>
  <w:style w:type="character" w:customStyle="1" w:styleId="TitelZchn">
    <w:name w:val="Titel Zchn"/>
    <w:aliases w:val="t Zchn"/>
    <w:link w:val="Titel"/>
    <w:rsid w:val="003C6CA2"/>
    <w:rPr>
      <w:b/>
      <w:bCs/>
      <w:i/>
      <w:iCs/>
      <w:sz w:val="28"/>
      <w:szCs w:val="28"/>
      <w:lang w:val="en-GB" w:eastAsia="fr-FR" w:bidi="ar-SA"/>
    </w:rPr>
  </w:style>
  <w:style w:type="paragraph" w:styleId="Listenabsatz">
    <w:name w:val="List Paragraph"/>
    <w:basedOn w:val="Standard"/>
    <w:uiPriority w:val="34"/>
    <w:qFormat/>
    <w:rsid w:val="009B4484"/>
    <w:pPr>
      <w:ind w:left="720"/>
      <w:contextualSpacing/>
    </w:pPr>
    <w:rPr>
      <w:sz w:val="20"/>
      <w:szCs w:val="20"/>
    </w:rPr>
  </w:style>
  <w:style w:type="character" w:customStyle="1" w:styleId="ECCParagraphZchn">
    <w:name w:val="ECC Paragraph Zchn"/>
    <w:link w:val="ECCParagraph"/>
    <w:rsid w:val="00D73F5C"/>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7534">
      <w:bodyDiv w:val="1"/>
      <w:marLeft w:val="0"/>
      <w:marRight w:val="0"/>
      <w:marTop w:val="0"/>
      <w:marBottom w:val="0"/>
      <w:divBdr>
        <w:top w:val="none" w:sz="0" w:space="0" w:color="auto"/>
        <w:left w:val="none" w:sz="0" w:space="0" w:color="auto"/>
        <w:bottom w:val="none" w:sz="0" w:space="0" w:color="auto"/>
        <w:right w:val="none" w:sz="0" w:space="0" w:color="auto"/>
      </w:divBdr>
    </w:div>
    <w:div w:id="251664033">
      <w:bodyDiv w:val="1"/>
      <w:marLeft w:val="0"/>
      <w:marRight w:val="0"/>
      <w:marTop w:val="0"/>
      <w:marBottom w:val="0"/>
      <w:divBdr>
        <w:top w:val="none" w:sz="0" w:space="0" w:color="auto"/>
        <w:left w:val="none" w:sz="0" w:space="0" w:color="auto"/>
        <w:bottom w:val="none" w:sz="0" w:space="0" w:color="auto"/>
        <w:right w:val="none" w:sz="0" w:space="0" w:color="auto"/>
      </w:divBdr>
    </w:div>
    <w:div w:id="302388347">
      <w:bodyDiv w:val="1"/>
      <w:marLeft w:val="0"/>
      <w:marRight w:val="0"/>
      <w:marTop w:val="0"/>
      <w:marBottom w:val="0"/>
      <w:divBdr>
        <w:top w:val="none" w:sz="0" w:space="0" w:color="auto"/>
        <w:left w:val="none" w:sz="0" w:space="0" w:color="auto"/>
        <w:bottom w:val="none" w:sz="0" w:space="0" w:color="auto"/>
        <w:right w:val="none" w:sz="0" w:space="0" w:color="auto"/>
      </w:divBdr>
    </w:div>
    <w:div w:id="531236047">
      <w:bodyDiv w:val="1"/>
      <w:marLeft w:val="0"/>
      <w:marRight w:val="0"/>
      <w:marTop w:val="0"/>
      <w:marBottom w:val="0"/>
      <w:divBdr>
        <w:top w:val="none" w:sz="0" w:space="0" w:color="auto"/>
        <w:left w:val="none" w:sz="0" w:space="0" w:color="auto"/>
        <w:bottom w:val="none" w:sz="0" w:space="0" w:color="auto"/>
        <w:right w:val="none" w:sz="0" w:space="0" w:color="auto"/>
      </w:divBdr>
    </w:div>
    <w:div w:id="573467795">
      <w:bodyDiv w:val="1"/>
      <w:marLeft w:val="0"/>
      <w:marRight w:val="0"/>
      <w:marTop w:val="0"/>
      <w:marBottom w:val="0"/>
      <w:divBdr>
        <w:top w:val="none" w:sz="0" w:space="0" w:color="auto"/>
        <w:left w:val="none" w:sz="0" w:space="0" w:color="auto"/>
        <w:bottom w:val="none" w:sz="0" w:space="0" w:color="auto"/>
        <w:right w:val="none" w:sz="0" w:space="0" w:color="auto"/>
      </w:divBdr>
    </w:div>
    <w:div w:id="667247121">
      <w:bodyDiv w:val="1"/>
      <w:marLeft w:val="0"/>
      <w:marRight w:val="0"/>
      <w:marTop w:val="0"/>
      <w:marBottom w:val="0"/>
      <w:divBdr>
        <w:top w:val="none" w:sz="0" w:space="0" w:color="auto"/>
        <w:left w:val="none" w:sz="0" w:space="0" w:color="auto"/>
        <w:bottom w:val="none" w:sz="0" w:space="0" w:color="auto"/>
        <w:right w:val="none" w:sz="0" w:space="0" w:color="auto"/>
      </w:divBdr>
    </w:div>
    <w:div w:id="700715240">
      <w:bodyDiv w:val="1"/>
      <w:marLeft w:val="0"/>
      <w:marRight w:val="0"/>
      <w:marTop w:val="0"/>
      <w:marBottom w:val="0"/>
      <w:divBdr>
        <w:top w:val="none" w:sz="0" w:space="0" w:color="auto"/>
        <w:left w:val="none" w:sz="0" w:space="0" w:color="auto"/>
        <w:bottom w:val="none" w:sz="0" w:space="0" w:color="auto"/>
        <w:right w:val="none" w:sz="0" w:space="0" w:color="auto"/>
      </w:divBdr>
    </w:div>
    <w:div w:id="738208848">
      <w:bodyDiv w:val="1"/>
      <w:marLeft w:val="0"/>
      <w:marRight w:val="0"/>
      <w:marTop w:val="0"/>
      <w:marBottom w:val="0"/>
      <w:divBdr>
        <w:top w:val="none" w:sz="0" w:space="0" w:color="auto"/>
        <w:left w:val="none" w:sz="0" w:space="0" w:color="auto"/>
        <w:bottom w:val="none" w:sz="0" w:space="0" w:color="auto"/>
        <w:right w:val="none" w:sz="0" w:space="0" w:color="auto"/>
      </w:divBdr>
    </w:div>
    <w:div w:id="761535015">
      <w:bodyDiv w:val="1"/>
      <w:marLeft w:val="0"/>
      <w:marRight w:val="0"/>
      <w:marTop w:val="0"/>
      <w:marBottom w:val="0"/>
      <w:divBdr>
        <w:top w:val="none" w:sz="0" w:space="0" w:color="auto"/>
        <w:left w:val="none" w:sz="0" w:space="0" w:color="auto"/>
        <w:bottom w:val="none" w:sz="0" w:space="0" w:color="auto"/>
        <w:right w:val="none" w:sz="0" w:space="0" w:color="auto"/>
      </w:divBdr>
    </w:div>
    <w:div w:id="826358994">
      <w:bodyDiv w:val="1"/>
      <w:marLeft w:val="0"/>
      <w:marRight w:val="0"/>
      <w:marTop w:val="0"/>
      <w:marBottom w:val="0"/>
      <w:divBdr>
        <w:top w:val="none" w:sz="0" w:space="0" w:color="auto"/>
        <w:left w:val="none" w:sz="0" w:space="0" w:color="auto"/>
        <w:bottom w:val="none" w:sz="0" w:space="0" w:color="auto"/>
        <w:right w:val="none" w:sz="0" w:space="0" w:color="auto"/>
      </w:divBdr>
    </w:div>
    <w:div w:id="1026372591">
      <w:bodyDiv w:val="1"/>
      <w:marLeft w:val="0"/>
      <w:marRight w:val="0"/>
      <w:marTop w:val="0"/>
      <w:marBottom w:val="0"/>
      <w:divBdr>
        <w:top w:val="none" w:sz="0" w:space="0" w:color="auto"/>
        <w:left w:val="none" w:sz="0" w:space="0" w:color="auto"/>
        <w:bottom w:val="none" w:sz="0" w:space="0" w:color="auto"/>
        <w:right w:val="none" w:sz="0" w:space="0" w:color="auto"/>
      </w:divBdr>
    </w:div>
    <w:div w:id="1036851687">
      <w:bodyDiv w:val="1"/>
      <w:marLeft w:val="0"/>
      <w:marRight w:val="0"/>
      <w:marTop w:val="0"/>
      <w:marBottom w:val="0"/>
      <w:divBdr>
        <w:top w:val="none" w:sz="0" w:space="0" w:color="auto"/>
        <w:left w:val="none" w:sz="0" w:space="0" w:color="auto"/>
        <w:bottom w:val="none" w:sz="0" w:space="0" w:color="auto"/>
        <w:right w:val="none" w:sz="0" w:space="0" w:color="auto"/>
      </w:divBdr>
      <w:divsChild>
        <w:div w:id="1842964599">
          <w:marLeft w:val="0"/>
          <w:marRight w:val="0"/>
          <w:marTop w:val="0"/>
          <w:marBottom w:val="0"/>
          <w:divBdr>
            <w:top w:val="none" w:sz="0" w:space="0" w:color="auto"/>
            <w:left w:val="none" w:sz="0" w:space="0" w:color="auto"/>
            <w:bottom w:val="none" w:sz="0" w:space="0" w:color="auto"/>
            <w:right w:val="none" w:sz="0" w:space="0" w:color="auto"/>
          </w:divBdr>
          <w:divsChild>
            <w:div w:id="820200034">
              <w:marLeft w:val="0"/>
              <w:marRight w:val="0"/>
              <w:marTop w:val="0"/>
              <w:marBottom w:val="0"/>
              <w:divBdr>
                <w:top w:val="none" w:sz="0" w:space="0" w:color="auto"/>
                <w:left w:val="none" w:sz="0" w:space="0" w:color="auto"/>
                <w:bottom w:val="none" w:sz="0" w:space="0" w:color="auto"/>
                <w:right w:val="none" w:sz="0" w:space="0" w:color="auto"/>
              </w:divBdr>
            </w:div>
            <w:div w:id="13067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7933">
      <w:bodyDiv w:val="1"/>
      <w:marLeft w:val="0"/>
      <w:marRight w:val="0"/>
      <w:marTop w:val="0"/>
      <w:marBottom w:val="0"/>
      <w:divBdr>
        <w:top w:val="none" w:sz="0" w:space="0" w:color="auto"/>
        <w:left w:val="none" w:sz="0" w:space="0" w:color="auto"/>
        <w:bottom w:val="none" w:sz="0" w:space="0" w:color="auto"/>
        <w:right w:val="none" w:sz="0" w:space="0" w:color="auto"/>
      </w:divBdr>
    </w:div>
    <w:div w:id="1302268318">
      <w:bodyDiv w:val="1"/>
      <w:marLeft w:val="0"/>
      <w:marRight w:val="0"/>
      <w:marTop w:val="0"/>
      <w:marBottom w:val="0"/>
      <w:divBdr>
        <w:top w:val="none" w:sz="0" w:space="0" w:color="auto"/>
        <w:left w:val="none" w:sz="0" w:space="0" w:color="auto"/>
        <w:bottom w:val="none" w:sz="0" w:space="0" w:color="auto"/>
        <w:right w:val="none" w:sz="0" w:space="0" w:color="auto"/>
      </w:divBdr>
    </w:div>
    <w:div w:id="1369914668">
      <w:bodyDiv w:val="1"/>
      <w:marLeft w:val="0"/>
      <w:marRight w:val="0"/>
      <w:marTop w:val="0"/>
      <w:marBottom w:val="0"/>
      <w:divBdr>
        <w:top w:val="none" w:sz="0" w:space="0" w:color="auto"/>
        <w:left w:val="none" w:sz="0" w:space="0" w:color="auto"/>
        <w:bottom w:val="none" w:sz="0" w:space="0" w:color="auto"/>
        <w:right w:val="none" w:sz="0" w:space="0" w:color="auto"/>
      </w:divBdr>
    </w:div>
    <w:div w:id="1550385168">
      <w:bodyDiv w:val="1"/>
      <w:marLeft w:val="0"/>
      <w:marRight w:val="0"/>
      <w:marTop w:val="0"/>
      <w:marBottom w:val="0"/>
      <w:divBdr>
        <w:top w:val="none" w:sz="0" w:space="0" w:color="auto"/>
        <w:left w:val="none" w:sz="0" w:space="0" w:color="auto"/>
        <w:bottom w:val="none" w:sz="0" w:space="0" w:color="auto"/>
        <w:right w:val="none" w:sz="0" w:space="0" w:color="auto"/>
      </w:divBdr>
    </w:div>
    <w:div w:id="1594624486">
      <w:bodyDiv w:val="1"/>
      <w:marLeft w:val="0"/>
      <w:marRight w:val="0"/>
      <w:marTop w:val="0"/>
      <w:marBottom w:val="0"/>
      <w:divBdr>
        <w:top w:val="none" w:sz="0" w:space="0" w:color="auto"/>
        <w:left w:val="none" w:sz="0" w:space="0" w:color="auto"/>
        <w:bottom w:val="none" w:sz="0" w:space="0" w:color="auto"/>
        <w:right w:val="none" w:sz="0" w:space="0" w:color="auto"/>
      </w:divBdr>
    </w:div>
    <w:div w:id="1630084641">
      <w:bodyDiv w:val="1"/>
      <w:marLeft w:val="0"/>
      <w:marRight w:val="0"/>
      <w:marTop w:val="0"/>
      <w:marBottom w:val="0"/>
      <w:divBdr>
        <w:top w:val="none" w:sz="0" w:space="0" w:color="auto"/>
        <w:left w:val="none" w:sz="0" w:space="0" w:color="auto"/>
        <w:bottom w:val="none" w:sz="0" w:space="0" w:color="auto"/>
        <w:right w:val="none" w:sz="0" w:space="0" w:color="auto"/>
      </w:divBdr>
    </w:div>
    <w:div w:id="1743409640">
      <w:bodyDiv w:val="1"/>
      <w:marLeft w:val="0"/>
      <w:marRight w:val="0"/>
      <w:marTop w:val="0"/>
      <w:marBottom w:val="0"/>
      <w:divBdr>
        <w:top w:val="none" w:sz="0" w:space="0" w:color="auto"/>
        <w:left w:val="none" w:sz="0" w:space="0" w:color="auto"/>
        <w:bottom w:val="none" w:sz="0" w:space="0" w:color="auto"/>
        <w:right w:val="none" w:sz="0" w:space="0" w:color="auto"/>
      </w:divBdr>
    </w:div>
    <w:div w:id="1956792287">
      <w:bodyDiv w:val="1"/>
      <w:marLeft w:val="0"/>
      <w:marRight w:val="0"/>
      <w:marTop w:val="0"/>
      <w:marBottom w:val="0"/>
      <w:divBdr>
        <w:top w:val="none" w:sz="0" w:space="0" w:color="auto"/>
        <w:left w:val="none" w:sz="0" w:space="0" w:color="auto"/>
        <w:bottom w:val="none" w:sz="0" w:space="0" w:color="auto"/>
        <w:right w:val="none" w:sz="0" w:space="0" w:color="auto"/>
      </w:divBdr>
    </w:div>
    <w:div w:id="2017731711">
      <w:bodyDiv w:val="1"/>
      <w:marLeft w:val="0"/>
      <w:marRight w:val="0"/>
      <w:marTop w:val="0"/>
      <w:marBottom w:val="0"/>
      <w:divBdr>
        <w:top w:val="none" w:sz="0" w:space="0" w:color="auto"/>
        <w:left w:val="none" w:sz="0" w:space="0" w:color="auto"/>
        <w:bottom w:val="none" w:sz="0" w:space="0" w:color="auto"/>
        <w:right w:val="none" w:sz="0" w:space="0" w:color="auto"/>
      </w:divBdr>
    </w:div>
    <w:div w:id="20765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meskens@cochlea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ans.johansson@kapsch.net" TargetMode="External"/><Relationship Id="rId17" Type="http://schemas.openxmlformats.org/officeDocument/2006/relationships/hyperlink" Target="mailto:Michael.Mahler@de.bosch.com" TargetMode="External"/><Relationship Id="rId2" Type="http://schemas.openxmlformats.org/officeDocument/2006/relationships/numbering" Target="numbering.xml"/><Relationship Id="rId16" Type="http://schemas.openxmlformats.org/officeDocument/2006/relationships/hyperlink" Target="http://www.cept.org/Documents/wg-se/315/SE_11_070_LS_to_WG_SE_on_non-UWB_Wireless_Industrial_Appl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Waanders@eurocopter.com" TargetMode="External"/><Relationship Id="rId5" Type="http://schemas.openxmlformats.org/officeDocument/2006/relationships/settings" Target="settings.xml"/><Relationship Id="rId15" Type="http://schemas.openxmlformats.org/officeDocument/2006/relationships/hyperlink" Target="mailto:Se24-wi42@list.cept.org" TargetMode="External"/><Relationship Id="rId10" Type="http://schemas.openxmlformats.org/officeDocument/2006/relationships/hyperlink" Target="mailto:Bruno.espinosa@eco.cept.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ept.org/Documents/wg-se/319/SE_11_073_Annex_1_Annex_1_to_SE_11_073___Request_for_studies_under_the_Roadmap_for_future_UHF_Spectrum_Requirements_for_UHF_SRD__RFID__Smart_Metering_and_Smart_Grid_Applicatio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7376-7B77-4FF2-9DF2-E4BF8B57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3094</Words>
  <Characters>19493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lpstr>
    </vt:vector>
  </TitlesOfParts>
  <Company>SE24</Company>
  <LinksUpToDate>false</LinksUpToDate>
  <CharactersWithSpaces>22542</CharactersWithSpaces>
  <SharedDoc>false</SharedDoc>
  <HLinks>
    <vt:vector size="30" baseType="variant">
      <vt:variant>
        <vt:i4>8257610</vt:i4>
      </vt:variant>
      <vt:variant>
        <vt:i4>12</vt:i4>
      </vt:variant>
      <vt:variant>
        <vt:i4>0</vt:i4>
      </vt:variant>
      <vt:variant>
        <vt:i4>5</vt:i4>
      </vt:variant>
      <vt:variant>
        <vt:lpwstr>mailto:Se24-wi41@list.cept.org</vt:lpwstr>
      </vt:variant>
      <vt:variant>
        <vt:lpwstr/>
      </vt:variant>
      <vt:variant>
        <vt:i4>8192074</vt:i4>
      </vt:variant>
      <vt:variant>
        <vt:i4>9</vt:i4>
      </vt:variant>
      <vt:variant>
        <vt:i4>0</vt:i4>
      </vt:variant>
      <vt:variant>
        <vt:i4>5</vt:i4>
      </vt:variant>
      <vt:variant>
        <vt:lpwstr>mailto:Se24-wi42@list.cept.org</vt:lpwstr>
      </vt:variant>
      <vt:variant>
        <vt:lpwstr/>
      </vt:variant>
      <vt:variant>
        <vt:i4>7864346</vt:i4>
      </vt:variant>
      <vt:variant>
        <vt:i4>6</vt:i4>
      </vt:variant>
      <vt:variant>
        <vt:i4>0</vt:i4>
      </vt:variant>
      <vt:variant>
        <vt:i4>5</vt:i4>
      </vt:variant>
      <vt:variant>
        <vt:lpwstr>mailto:hans.johansson@kapsch.net</vt:lpwstr>
      </vt:variant>
      <vt:variant>
        <vt:lpwstr/>
      </vt:variant>
      <vt:variant>
        <vt:i4>7012361</vt:i4>
      </vt:variant>
      <vt:variant>
        <vt:i4>3</vt:i4>
      </vt:variant>
      <vt:variant>
        <vt:i4>0</vt:i4>
      </vt:variant>
      <vt:variant>
        <vt:i4>5</vt:i4>
      </vt:variant>
      <vt:variant>
        <vt:lpwstr>mailto:ben.witvliet@agentschaptelecom.nl</vt:lpwstr>
      </vt:variant>
      <vt:variant>
        <vt:lpwstr/>
      </vt:variant>
      <vt:variant>
        <vt:i4>5177413</vt:i4>
      </vt:variant>
      <vt:variant>
        <vt:i4>0</vt:i4>
      </vt:variant>
      <vt:variant>
        <vt:i4>0</vt:i4>
      </vt:variant>
      <vt:variant>
        <vt:i4>5</vt:i4>
      </vt:variant>
      <vt:variant>
        <vt:lpwstr>http://www.cept.org/ecc/groups/ecc/wg-se/se-24/client/forum/topic/185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rk</dc:creator>
  <cp:keywords/>
  <cp:lastModifiedBy>Kallenborn</cp:lastModifiedBy>
  <cp:revision>39</cp:revision>
  <cp:lastPrinted>2007-07-16T12:16:00Z</cp:lastPrinted>
  <dcterms:created xsi:type="dcterms:W3CDTF">2013-09-10T12:35:00Z</dcterms:created>
  <dcterms:modified xsi:type="dcterms:W3CDTF">2014-01-13T08:48:00Z</dcterms:modified>
</cp:coreProperties>
</file>