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70" w:type="dxa"/>
        <w:tblLayout w:type="fixed"/>
        <w:tblCellMar>
          <w:left w:w="70" w:type="dxa"/>
          <w:right w:w="70" w:type="dxa"/>
        </w:tblCellMar>
        <w:tblLook w:val="0000" w:firstRow="0" w:lastRow="0" w:firstColumn="0" w:lastColumn="0" w:noHBand="0" w:noVBand="0"/>
      </w:tblPr>
      <w:tblGrid>
        <w:gridCol w:w="1768"/>
        <w:gridCol w:w="4352"/>
        <w:gridCol w:w="3240"/>
      </w:tblGrid>
      <w:tr w:rsidR="00710576" w:rsidRPr="00025717" w:rsidTr="00B66A7C">
        <w:trPr>
          <w:cantSplit/>
        </w:trPr>
        <w:tc>
          <w:tcPr>
            <w:tcW w:w="6120" w:type="dxa"/>
            <w:gridSpan w:val="2"/>
          </w:tcPr>
          <w:p w:rsidR="00710576" w:rsidRPr="00025717" w:rsidRDefault="00710576" w:rsidP="00B66A7C">
            <w:pPr>
              <w:ind w:right="282"/>
              <w:rPr>
                <w:b/>
                <w:lang w:val="en-IE" w:eastAsia="de-DE"/>
              </w:rPr>
            </w:pPr>
            <w:r w:rsidRPr="00025717">
              <w:rPr>
                <w:b/>
                <w:lang w:val="en-US"/>
              </w:rPr>
              <w:br w:type="page"/>
            </w:r>
            <w:r>
              <w:rPr>
                <w:b/>
                <w:bCs/>
                <w:noProof/>
                <w:lang w:val="de-DE" w:eastAsia="de-DE"/>
              </w:rPr>
              <w:drawing>
                <wp:inline distT="0" distB="0" distL="0" distR="0">
                  <wp:extent cx="1624965" cy="83883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4965" cy="838835"/>
                          </a:xfrm>
                          <a:prstGeom prst="rect">
                            <a:avLst/>
                          </a:prstGeom>
                          <a:noFill/>
                          <a:ln>
                            <a:noFill/>
                          </a:ln>
                        </pic:spPr>
                      </pic:pic>
                    </a:graphicData>
                  </a:graphic>
                </wp:inline>
              </w:drawing>
            </w:r>
          </w:p>
        </w:tc>
        <w:tc>
          <w:tcPr>
            <w:tcW w:w="3240" w:type="dxa"/>
          </w:tcPr>
          <w:p w:rsidR="00710576" w:rsidRDefault="00710576" w:rsidP="00B66A7C">
            <w:pPr>
              <w:ind w:right="110"/>
              <w:jc w:val="right"/>
              <w:rPr>
                <w:b/>
              </w:rPr>
            </w:pPr>
            <w:r>
              <w:rPr>
                <w:b/>
              </w:rPr>
              <w:t>Doc. ECC/SE(13</w:t>
            </w:r>
            <w:r w:rsidRPr="00025717">
              <w:rPr>
                <w:b/>
              </w:rPr>
              <w:t>)</w:t>
            </w:r>
            <w:r>
              <w:rPr>
                <w:b/>
              </w:rPr>
              <w:t>045</w:t>
            </w:r>
          </w:p>
          <w:p w:rsidR="00710576" w:rsidRPr="00025717" w:rsidRDefault="00710576" w:rsidP="00B66A7C">
            <w:pPr>
              <w:jc w:val="right"/>
              <w:rPr>
                <w:b/>
                <w:lang w:val="en-US" w:eastAsia="de-DE"/>
              </w:rPr>
            </w:pPr>
          </w:p>
        </w:tc>
      </w:tr>
      <w:tr w:rsidR="00710576" w:rsidRPr="00025717" w:rsidTr="00B66A7C">
        <w:trPr>
          <w:trHeight w:val="567"/>
        </w:trPr>
        <w:tc>
          <w:tcPr>
            <w:tcW w:w="6120" w:type="dxa"/>
            <w:gridSpan w:val="2"/>
            <w:tcMar>
              <w:top w:w="0" w:type="dxa"/>
              <w:left w:w="108" w:type="dxa"/>
              <w:bottom w:w="0" w:type="dxa"/>
              <w:right w:w="108" w:type="dxa"/>
            </w:tcMar>
            <w:vAlign w:val="center"/>
          </w:tcPr>
          <w:p w:rsidR="00710576" w:rsidRPr="00025717" w:rsidRDefault="00710576" w:rsidP="00B66A7C">
            <w:pPr>
              <w:pStyle w:val="berschrift4"/>
              <w:ind w:right="-321"/>
              <w:rPr>
                <w:rFonts w:ascii="Times New Roman" w:hAnsi="Times New Roman"/>
                <w:sz w:val="28"/>
                <w:szCs w:val="28"/>
              </w:rPr>
            </w:pPr>
            <w:r w:rsidRPr="00025717">
              <w:rPr>
                <w:rFonts w:ascii="Times New Roman" w:hAnsi="Times New Roman"/>
                <w:color w:val="808080"/>
                <w:sz w:val="28"/>
                <w:szCs w:val="28"/>
              </w:rPr>
              <w:t>Working Group SE</w:t>
            </w:r>
          </w:p>
        </w:tc>
        <w:tc>
          <w:tcPr>
            <w:tcW w:w="3240" w:type="dxa"/>
            <w:tcMar>
              <w:top w:w="0" w:type="dxa"/>
              <w:left w:w="108" w:type="dxa"/>
              <w:bottom w:w="0" w:type="dxa"/>
              <w:right w:w="108" w:type="dxa"/>
            </w:tcMar>
            <w:vAlign w:val="center"/>
          </w:tcPr>
          <w:p w:rsidR="00710576" w:rsidRPr="00025717" w:rsidRDefault="00710576" w:rsidP="00B66A7C">
            <w:pPr>
              <w:rPr>
                <w:lang w:val="en-GB" w:eastAsia="de-DE"/>
              </w:rPr>
            </w:pPr>
          </w:p>
        </w:tc>
      </w:tr>
      <w:tr w:rsidR="00710576" w:rsidRPr="00025717" w:rsidTr="00B66A7C">
        <w:tc>
          <w:tcPr>
            <w:tcW w:w="6120" w:type="dxa"/>
            <w:gridSpan w:val="2"/>
            <w:tcMar>
              <w:top w:w="0" w:type="dxa"/>
              <w:left w:w="108" w:type="dxa"/>
              <w:bottom w:w="0" w:type="dxa"/>
              <w:right w:w="108" w:type="dxa"/>
            </w:tcMar>
            <w:vAlign w:val="center"/>
          </w:tcPr>
          <w:p w:rsidR="00710576" w:rsidRPr="00025717" w:rsidRDefault="00710576" w:rsidP="00B66A7C">
            <w:pPr>
              <w:pStyle w:val="berschrift4"/>
              <w:ind w:right="-321"/>
              <w:rPr>
                <w:rFonts w:ascii="Times New Roman" w:hAnsi="Times New Roman"/>
                <w:szCs w:val="24"/>
              </w:rPr>
            </w:pPr>
          </w:p>
          <w:p w:rsidR="00710576" w:rsidRPr="00A23EAD" w:rsidRDefault="00710576" w:rsidP="00B66A7C">
            <w:pPr>
              <w:pStyle w:val="berschrift4"/>
              <w:ind w:right="-321"/>
              <w:rPr>
                <w:rFonts w:ascii="Times New Roman" w:hAnsi="Times New Roman"/>
                <w:szCs w:val="24"/>
              </w:rPr>
            </w:pPr>
            <w:r w:rsidRPr="00A23EAD">
              <w:rPr>
                <w:rFonts w:ascii="Times New Roman" w:hAnsi="Times New Roman"/>
                <w:szCs w:val="24"/>
              </w:rPr>
              <w:t>6</w:t>
            </w:r>
            <w:r>
              <w:rPr>
                <w:rFonts w:ascii="Times New Roman" w:hAnsi="Times New Roman"/>
                <w:szCs w:val="24"/>
              </w:rPr>
              <w:t>3</w:t>
            </w:r>
            <w:r>
              <w:rPr>
                <w:rFonts w:ascii="Times New Roman" w:hAnsi="Times New Roman"/>
                <w:szCs w:val="24"/>
                <w:vertAlign w:val="superscript"/>
              </w:rPr>
              <w:t>rd</w:t>
            </w:r>
            <w:r w:rsidRPr="00A23EAD">
              <w:rPr>
                <w:rFonts w:ascii="Times New Roman" w:hAnsi="Times New Roman"/>
                <w:szCs w:val="24"/>
              </w:rPr>
              <w:t xml:space="preserve"> Meeting of WG SE</w:t>
            </w:r>
          </w:p>
          <w:p w:rsidR="00710576" w:rsidRPr="00025717" w:rsidRDefault="00710576" w:rsidP="00B66A7C">
            <w:pPr>
              <w:pStyle w:val="berschrift4"/>
              <w:ind w:right="-321"/>
              <w:rPr>
                <w:b w:val="0"/>
                <w:lang w:val="en-IE"/>
              </w:rPr>
            </w:pPr>
            <w:r>
              <w:rPr>
                <w:rFonts w:ascii="Times New Roman" w:hAnsi="Times New Roman"/>
                <w:iCs/>
              </w:rPr>
              <w:t>Lübeck, Germany</w:t>
            </w:r>
            <w:r w:rsidRPr="00A23EAD">
              <w:rPr>
                <w:rFonts w:ascii="Times New Roman" w:hAnsi="Times New Roman"/>
                <w:szCs w:val="24"/>
              </w:rPr>
              <w:t xml:space="preserve">, </w:t>
            </w:r>
            <w:r>
              <w:rPr>
                <w:rFonts w:ascii="Times New Roman" w:hAnsi="Times New Roman"/>
                <w:szCs w:val="24"/>
              </w:rPr>
              <w:t xml:space="preserve">28 January </w:t>
            </w:r>
            <w:r>
              <w:rPr>
                <w:rFonts w:ascii="Times New Roman" w:hAnsi="Times New Roman"/>
                <w:bCs/>
                <w:kern w:val="36"/>
                <w:szCs w:val="24"/>
              </w:rPr>
              <w:t>– 1 February</w:t>
            </w:r>
            <w:r w:rsidRPr="00A23EAD">
              <w:rPr>
                <w:rFonts w:ascii="Times New Roman" w:hAnsi="Times New Roman"/>
                <w:bCs/>
                <w:kern w:val="36"/>
                <w:szCs w:val="24"/>
              </w:rPr>
              <w:t xml:space="preserve"> 201</w:t>
            </w:r>
            <w:r>
              <w:rPr>
                <w:rFonts w:ascii="Times New Roman" w:hAnsi="Times New Roman"/>
                <w:bCs/>
                <w:kern w:val="36"/>
                <w:szCs w:val="24"/>
              </w:rPr>
              <w:t>3</w:t>
            </w:r>
          </w:p>
        </w:tc>
        <w:tc>
          <w:tcPr>
            <w:tcW w:w="3240" w:type="dxa"/>
            <w:tcMar>
              <w:top w:w="0" w:type="dxa"/>
              <w:left w:w="108" w:type="dxa"/>
              <w:bottom w:w="0" w:type="dxa"/>
              <w:right w:w="108" w:type="dxa"/>
            </w:tcMar>
            <w:vAlign w:val="center"/>
          </w:tcPr>
          <w:p w:rsidR="00710576" w:rsidRPr="00025717" w:rsidRDefault="00710576" w:rsidP="00B66A7C">
            <w:pPr>
              <w:pStyle w:val="berschrift4"/>
              <w:ind w:right="324"/>
              <w:rPr>
                <w:rFonts w:ascii="Times New Roman" w:hAnsi="Times New Roman"/>
                <w:b w:val="0"/>
                <w:szCs w:val="24"/>
              </w:rPr>
            </w:pPr>
          </w:p>
        </w:tc>
      </w:tr>
      <w:tr w:rsidR="00710576" w:rsidRPr="00025717" w:rsidTr="00B66A7C">
        <w:tc>
          <w:tcPr>
            <w:tcW w:w="6120" w:type="dxa"/>
            <w:gridSpan w:val="2"/>
            <w:tcBorders>
              <w:bottom w:val="single" w:sz="2" w:space="0" w:color="auto"/>
            </w:tcBorders>
            <w:tcMar>
              <w:top w:w="0" w:type="dxa"/>
              <w:left w:w="108" w:type="dxa"/>
              <w:bottom w:w="0" w:type="dxa"/>
              <w:right w:w="108" w:type="dxa"/>
            </w:tcMar>
            <w:vAlign w:val="center"/>
          </w:tcPr>
          <w:p w:rsidR="00710576" w:rsidRPr="00025717" w:rsidRDefault="00710576" w:rsidP="00B66A7C">
            <w:pPr>
              <w:pStyle w:val="berschrift4"/>
              <w:ind w:right="-321"/>
              <w:rPr>
                <w:rFonts w:ascii="Times New Roman" w:hAnsi="Times New Roman"/>
                <w:szCs w:val="24"/>
              </w:rPr>
            </w:pPr>
          </w:p>
        </w:tc>
        <w:tc>
          <w:tcPr>
            <w:tcW w:w="3240" w:type="dxa"/>
            <w:tcBorders>
              <w:bottom w:val="single" w:sz="2" w:space="0" w:color="auto"/>
            </w:tcBorders>
            <w:tcMar>
              <w:top w:w="0" w:type="dxa"/>
              <w:left w:w="108" w:type="dxa"/>
              <w:bottom w:w="0" w:type="dxa"/>
              <w:right w:w="108" w:type="dxa"/>
            </w:tcMar>
            <w:vAlign w:val="center"/>
          </w:tcPr>
          <w:p w:rsidR="00710576" w:rsidRPr="00025717" w:rsidRDefault="00710576" w:rsidP="00B66A7C">
            <w:pPr>
              <w:pStyle w:val="berschrift4"/>
              <w:ind w:right="-321"/>
              <w:rPr>
                <w:rFonts w:ascii="Times New Roman" w:hAnsi="Times New Roman"/>
                <w:b w:val="0"/>
                <w:szCs w:val="24"/>
              </w:rPr>
            </w:pPr>
          </w:p>
        </w:tc>
      </w:tr>
      <w:tr w:rsidR="00710576" w:rsidRPr="00025717" w:rsidTr="00B66A7C">
        <w:trPr>
          <w:trHeight w:val="454"/>
        </w:trPr>
        <w:tc>
          <w:tcPr>
            <w:tcW w:w="1768" w:type="dxa"/>
            <w:tcBorders>
              <w:top w:val="single" w:sz="2" w:space="0" w:color="auto"/>
            </w:tcBorders>
            <w:tcMar>
              <w:top w:w="0" w:type="dxa"/>
              <w:left w:w="108" w:type="dxa"/>
              <w:bottom w:w="0" w:type="dxa"/>
              <w:right w:w="108" w:type="dxa"/>
            </w:tcMar>
            <w:vAlign w:val="center"/>
          </w:tcPr>
          <w:p w:rsidR="00710576" w:rsidRPr="00025717" w:rsidRDefault="00710576" w:rsidP="00B66A7C">
            <w:pPr>
              <w:pStyle w:val="berschrift4"/>
              <w:tabs>
                <w:tab w:val="left" w:pos="8789"/>
              </w:tabs>
              <w:spacing w:before="60" w:after="60"/>
              <w:rPr>
                <w:rFonts w:ascii="Times New Roman" w:hAnsi="Times New Roman"/>
                <w:szCs w:val="24"/>
              </w:rPr>
            </w:pPr>
            <w:r w:rsidRPr="00025717">
              <w:rPr>
                <w:rFonts w:ascii="Times New Roman" w:hAnsi="Times New Roman"/>
                <w:szCs w:val="24"/>
              </w:rPr>
              <w:t>Date issued:</w:t>
            </w:r>
            <w:r>
              <w:rPr>
                <w:rFonts w:cs="Arial"/>
                <w:sz w:val="22"/>
                <w:szCs w:val="22"/>
              </w:rPr>
              <w:t xml:space="preserve"> </w:t>
            </w:r>
          </w:p>
        </w:tc>
        <w:tc>
          <w:tcPr>
            <w:tcW w:w="7592" w:type="dxa"/>
            <w:gridSpan w:val="2"/>
            <w:tcBorders>
              <w:top w:val="single" w:sz="2" w:space="0" w:color="auto"/>
            </w:tcBorders>
            <w:tcMar>
              <w:top w:w="0" w:type="dxa"/>
              <w:left w:w="108" w:type="dxa"/>
              <w:bottom w:w="0" w:type="dxa"/>
              <w:right w:w="108" w:type="dxa"/>
            </w:tcMar>
            <w:vAlign w:val="center"/>
          </w:tcPr>
          <w:p w:rsidR="00710576" w:rsidRPr="0073305B" w:rsidRDefault="00710576" w:rsidP="00B66A7C">
            <w:pPr>
              <w:pStyle w:val="berschrift4"/>
              <w:spacing w:before="60" w:after="60"/>
              <w:ind w:right="-108"/>
              <w:rPr>
                <w:rFonts w:ascii="Times New Roman" w:hAnsi="Times New Roman"/>
                <w:b w:val="0"/>
                <w:szCs w:val="24"/>
                <w:lang w:val="en-US"/>
              </w:rPr>
            </w:pPr>
            <w:r w:rsidRPr="004C5B8B">
              <w:rPr>
                <w:rFonts w:cs="Arial"/>
                <w:b w:val="0"/>
                <w:sz w:val="22"/>
                <w:szCs w:val="22"/>
                <w:lang w:val="en-US"/>
              </w:rPr>
              <w:t>24 January 2013</w:t>
            </w:r>
          </w:p>
        </w:tc>
      </w:tr>
      <w:tr w:rsidR="00710576" w:rsidRPr="00025717" w:rsidTr="00B66A7C">
        <w:trPr>
          <w:trHeight w:val="454"/>
        </w:trPr>
        <w:tc>
          <w:tcPr>
            <w:tcW w:w="1768" w:type="dxa"/>
            <w:tcMar>
              <w:top w:w="0" w:type="dxa"/>
              <w:left w:w="108" w:type="dxa"/>
              <w:bottom w:w="0" w:type="dxa"/>
              <w:right w:w="108" w:type="dxa"/>
            </w:tcMar>
            <w:vAlign w:val="center"/>
          </w:tcPr>
          <w:p w:rsidR="00710576" w:rsidRPr="00025717" w:rsidRDefault="00710576" w:rsidP="00B66A7C">
            <w:pPr>
              <w:pStyle w:val="berschrift4"/>
              <w:tabs>
                <w:tab w:val="left" w:pos="8789"/>
              </w:tabs>
              <w:spacing w:before="60" w:after="60"/>
              <w:rPr>
                <w:rFonts w:ascii="Times New Roman" w:hAnsi="Times New Roman"/>
                <w:szCs w:val="24"/>
              </w:rPr>
            </w:pPr>
            <w:r w:rsidRPr="00025717">
              <w:rPr>
                <w:rFonts w:ascii="Times New Roman" w:hAnsi="Times New Roman"/>
                <w:szCs w:val="24"/>
              </w:rPr>
              <w:t>Source:</w:t>
            </w:r>
          </w:p>
        </w:tc>
        <w:tc>
          <w:tcPr>
            <w:tcW w:w="7592" w:type="dxa"/>
            <w:gridSpan w:val="2"/>
            <w:tcMar>
              <w:top w:w="0" w:type="dxa"/>
              <w:left w:w="108" w:type="dxa"/>
              <w:bottom w:w="0" w:type="dxa"/>
              <w:right w:w="108" w:type="dxa"/>
            </w:tcMar>
            <w:vAlign w:val="center"/>
          </w:tcPr>
          <w:p w:rsidR="00710576" w:rsidRPr="0073305B" w:rsidRDefault="00710576" w:rsidP="00EC6091">
            <w:pPr>
              <w:pStyle w:val="berschrift4"/>
              <w:spacing w:before="60" w:after="60"/>
              <w:ind w:right="-108"/>
              <w:rPr>
                <w:rFonts w:ascii="Times New Roman" w:hAnsi="Times New Roman"/>
                <w:b w:val="0"/>
                <w:szCs w:val="24"/>
              </w:rPr>
            </w:pPr>
            <w:r w:rsidRPr="004C5B8B">
              <w:rPr>
                <w:rFonts w:cs="Arial"/>
                <w:b w:val="0"/>
                <w:sz w:val="22"/>
                <w:szCs w:val="22"/>
              </w:rPr>
              <w:t xml:space="preserve">ECC PT1 </w:t>
            </w:r>
            <w:r w:rsidR="00EC6091">
              <w:rPr>
                <w:rFonts w:cs="Arial"/>
                <w:b w:val="0"/>
                <w:sz w:val="22"/>
                <w:szCs w:val="22"/>
              </w:rPr>
              <w:t>C</w:t>
            </w:r>
            <w:bookmarkStart w:id="0" w:name="_GoBack"/>
            <w:bookmarkEnd w:id="0"/>
            <w:r w:rsidRPr="004C5B8B">
              <w:rPr>
                <w:rFonts w:cs="Arial"/>
                <w:b w:val="0"/>
                <w:sz w:val="22"/>
                <w:szCs w:val="22"/>
              </w:rPr>
              <w:t>hairman</w:t>
            </w:r>
          </w:p>
        </w:tc>
      </w:tr>
      <w:tr w:rsidR="00710576" w:rsidRPr="00025717" w:rsidTr="00B66A7C">
        <w:trPr>
          <w:trHeight w:val="454"/>
        </w:trPr>
        <w:tc>
          <w:tcPr>
            <w:tcW w:w="1768" w:type="dxa"/>
            <w:tcBorders>
              <w:bottom w:val="single" w:sz="4" w:space="0" w:color="auto"/>
            </w:tcBorders>
            <w:tcMar>
              <w:top w:w="0" w:type="dxa"/>
              <w:left w:w="108" w:type="dxa"/>
              <w:bottom w:w="0" w:type="dxa"/>
              <w:right w:w="108" w:type="dxa"/>
            </w:tcMar>
            <w:vAlign w:val="center"/>
          </w:tcPr>
          <w:p w:rsidR="00710576" w:rsidRPr="00025717" w:rsidRDefault="00710576" w:rsidP="00B66A7C">
            <w:pPr>
              <w:pStyle w:val="berschrift4"/>
              <w:tabs>
                <w:tab w:val="left" w:pos="8789"/>
              </w:tabs>
              <w:spacing w:before="60" w:after="60"/>
              <w:rPr>
                <w:rFonts w:ascii="Times New Roman" w:hAnsi="Times New Roman"/>
                <w:szCs w:val="24"/>
              </w:rPr>
            </w:pPr>
            <w:r>
              <w:rPr>
                <w:rFonts w:ascii="Times New Roman" w:hAnsi="Times New Roman"/>
                <w:szCs w:val="24"/>
              </w:rPr>
              <w:t>Subject:</w:t>
            </w:r>
          </w:p>
        </w:tc>
        <w:tc>
          <w:tcPr>
            <w:tcW w:w="7592" w:type="dxa"/>
            <w:gridSpan w:val="2"/>
            <w:tcBorders>
              <w:bottom w:val="single" w:sz="4" w:space="0" w:color="auto"/>
            </w:tcBorders>
            <w:tcMar>
              <w:top w:w="0" w:type="dxa"/>
              <w:left w:w="108" w:type="dxa"/>
              <w:bottom w:w="0" w:type="dxa"/>
              <w:right w:w="108" w:type="dxa"/>
            </w:tcMar>
            <w:vAlign w:val="center"/>
          </w:tcPr>
          <w:p w:rsidR="00710576" w:rsidRPr="0073305B" w:rsidRDefault="00710576" w:rsidP="00B66A7C">
            <w:pPr>
              <w:pStyle w:val="berschrift4"/>
              <w:spacing w:before="60" w:after="60"/>
              <w:ind w:right="-108"/>
              <w:rPr>
                <w:rFonts w:ascii="Times New Roman" w:hAnsi="Times New Roman"/>
                <w:b w:val="0"/>
                <w:szCs w:val="24"/>
              </w:rPr>
            </w:pPr>
            <w:r w:rsidRPr="004C5B8B">
              <w:rPr>
                <w:rFonts w:cs="Arial"/>
                <w:b w:val="0"/>
                <w:sz w:val="22"/>
                <w:szCs w:val="22"/>
              </w:rPr>
              <w:t>ECC PT1 progress report to WG SE</w:t>
            </w:r>
          </w:p>
        </w:tc>
      </w:tr>
    </w:tbl>
    <w:p w:rsidR="00710576" w:rsidRDefault="00710576" w:rsidP="004C5B8B">
      <w:pPr>
        <w:keepNext/>
        <w:tabs>
          <w:tab w:val="left" w:pos="8789"/>
        </w:tabs>
        <w:spacing w:before="60" w:after="60"/>
        <w:outlineLvl w:val="3"/>
        <w:rPr>
          <w:rFonts w:ascii="Arial" w:hAnsi="Arial" w:cs="Arial"/>
          <w:b/>
          <w:sz w:val="22"/>
          <w:szCs w:val="22"/>
          <w:lang w:val="en-GB" w:eastAsia="de-DE"/>
        </w:rPr>
      </w:pPr>
    </w:p>
    <w:tbl>
      <w:tblPr>
        <w:tblW w:w="9360" w:type="dxa"/>
        <w:tblInd w:w="108" w:type="dxa"/>
        <w:tblLook w:val="01E0" w:firstRow="1" w:lastRow="1" w:firstColumn="1" w:lastColumn="1" w:noHBand="0" w:noVBand="0"/>
      </w:tblPr>
      <w:tblGrid>
        <w:gridCol w:w="4320"/>
        <w:gridCol w:w="5040"/>
      </w:tblGrid>
      <w:tr w:rsidR="00710576" w:rsidRPr="00543A2E" w:rsidTr="00B66A7C">
        <w:tc>
          <w:tcPr>
            <w:tcW w:w="4320" w:type="dxa"/>
          </w:tcPr>
          <w:p w:rsidR="00710576" w:rsidRPr="004C5B8B" w:rsidRDefault="00710576" w:rsidP="00B66A7C">
            <w:pPr>
              <w:ind w:right="-426"/>
              <w:rPr>
                <w:rFonts w:ascii="Arial" w:hAnsi="Arial" w:cs="Arial"/>
                <w:sz w:val="22"/>
                <w:szCs w:val="22"/>
                <w:lang w:val="en-GB"/>
              </w:rPr>
            </w:pPr>
            <w:r w:rsidRPr="004C5B8B">
              <w:rPr>
                <w:rFonts w:ascii="Arial" w:hAnsi="Arial" w:cs="Arial"/>
                <w:sz w:val="22"/>
                <w:szCs w:val="22"/>
                <w:lang w:val="en-GB"/>
              </w:rPr>
              <w:t>Password protection required? (Y/N)</w:t>
            </w:r>
          </w:p>
          <w:p w:rsidR="00710576" w:rsidRPr="004C5B8B" w:rsidRDefault="00710576" w:rsidP="00B66A7C">
            <w:pPr>
              <w:ind w:right="-426"/>
              <w:rPr>
                <w:rFonts w:ascii="Arial" w:hAnsi="Arial" w:cs="Arial"/>
                <w:bCs/>
                <w:sz w:val="22"/>
                <w:szCs w:val="22"/>
                <w:lang w:val="en-GB"/>
              </w:rPr>
            </w:pPr>
          </w:p>
        </w:tc>
        <w:tc>
          <w:tcPr>
            <w:tcW w:w="5040" w:type="dxa"/>
          </w:tcPr>
          <w:p w:rsidR="00710576" w:rsidRPr="004C5B8B" w:rsidRDefault="00710576" w:rsidP="00B66A7C">
            <w:pPr>
              <w:ind w:right="-426"/>
              <w:rPr>
                <w:rFonts w:ascii="Arial" w:hAnsi="Arial" w:cs="Arial"/>
                <w:b/>
                <w:bCs/>
                <w:sz w:val="22"/>
                <w:szCs w:val="22"/>
                <w:lang w:val="en-GB"/>
              </w:rPr>
            </w:pPr>
            <w:r w:rsidRPr="004C5B8B">
              <w:rPr>
                <w:rFonts w:ascii="Arial" w:hAnsi="Arial" w:cs="Arial"/>
                <w:bCs/>
                <w:noProof/>
                <w:sz w:val="22"/>
                <w:szCs w:val="22"/>
                <w:lang w:val="de-DE" w:eastAsia="de-DE"/>
              </w:rPr>
              <mc:AlternateContent>
                <mc:Choice Requires="wps">
                  <w:drawing>
                    <wp:anchor distT="0" distB="0" distL="114300" distR="114300" simplePos="0" relativeHeight="251659264" behindDoc="0" locked="0" layoutInCell="1" allowOverlap="1" wp14:anchorId="5DCD75B7" wp14:editId="2E29C466">
                      <wp:simplePos x="0" y="0"/>
                      <wp:positionH relativeFrom="column">
                        <wp:posOffset>-68580</wp:posOffset>
                      </wp:positionH>
                      <wp:positionV relativeFrom="paragraph">
                        <wp:posOffset>28575</wp:posOffset>
                      </wp:positionV>
                      <wp:extent cx="360045" cy="288290"/>
                      <wp:effectExtent l="9525" t="13335" r="11430" b="1270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88290"/>
                              </a:xfrm>
                              <a:prstGeom prst="rect">
                                <a:avLst/>
                              </a:prstGeom>
                              <a:solidFill>
                                <a:srgbClr val="FFFFFF"/>
                              </a:solidFill>
                              <a:ln w="9525">
                                <a:solidFill>
                                  <a:srgbClr val="000000"/>
                                </a:solidFill>
                                <a:miter lim="800000"/>
                                <a:headEnd/>
                                <a:tailEnd/>
                              </a:ln>
                            </wps:spPr>
                            <wps:txbx>
                              <w:txbxContent>
                                <w:p w:rsidR="00710576" w:rsidRPr="00676739" w:rsidRDefault="00710576" w:rsidP="00710576">
                                  <w:pPr>
                                    <w:rPr>
                                      <w:b/>
                                      <w:lang w:val="de-DE"/>
                                    </w:rPr>
                                  </w:pPr>
                                  <w:r>
                                    <w:rPr>
                                      <w:b/>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3" o:spid="_x0000_s1026" type="#_x0000_t202" style="position:absolute;margin-left:-5.4pt;margin-top:2.25pt;width:28.35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">
                      <v:textbox>
                        <w:txbxContent>
                          <w:p w:rsidR="00710576" w:rsidRPr="00676739" w:rsidRDefault="00710576" w:rsidP="00710576">
                            <w:pPr>
                              <w:rPr>
                                <w:b/>
                                <w:lang w:val="de-DE"/>
                              </w:rPr>
                            </w:pPr>
                            <w:r>
                              <w:rPr>
                                <w:b/>
                                <w:lang w:val="de-DE"/>
                              </w:rPr>
                              <w:t>N</w:t>
                            </w:r>
                          </w:p>
                        </w:txbxContent>
                      </v:textbox>
                    </v:shape>
                  </w:pict>
                </mc:Fallback>
              </mc:AlternateContent>
            </w:r>
          </w:p>
        </w:tc>
      </w:tr>
    </w:tbl>
    <w:p w:rsidR="00710576" w:rsidRDefault="00710576" w:rsidP="004C5B8B">
      <w:pPr>
        <w:keepNext/>
        <w:tabs>
          <w:tab w:val="left" w:pos="8789"/>
        </w:tabs>
        <w:spacing w:before="60" w:after="60"/>
        <w:outlineLvl w:val="3"/>
        <w:rPr>
          <w:rFonts w:ascii="Arial" w:hAnsi="Arial" w:cs="Arial"/>
          <w:b/>
          <w:sz w:val="22"/>
          <w:szCs w:val="22"/>
          <w:lang w:val="en-GB" w:eastAsia="de-DE"/>
        </w:rPr>
      </w:pPr>
    </w:p>
    <w:p w:rsidR="00710576" w:rsidRPr="004C5B8B" w:rsidRDefault="00710576" w:rsidP="004C5B8B">
      <w:pPr>
        <w:keepNext/>
        <w:tabs>
          <w:tab w:val="left" w:pos="8789"/>
        </w:tabs>
        <w:spacing w:before="60" w:after="60"/>
        <w:outlineLvl w:val="3"/>
        <w:rPr>
          <w:rFonts w:ascii="Arial" w:hAnsi="Arial" w:cs="Arial"/>
          <w:b/>
          <w:sz w:val="22"/>
          <w:szCs w:val="22"/>
          <w:lang w:val="en-GB" w:eastAsia="de-DE"/>
        </w:rPr>
      </w:pPr>
    </w:p>
    <w:p w:rsidR="004C5B8B" w:rsidRPr="004C5B8B" w:rsidRDefault="004C5B8B" w:rsidP="004C5B8B">
      <w:pPr>
        <w:rPr>
          <w:rFonts w:ascii="Arial" w:hAnsi="Arial" w:cs="Arial"/>
          <w:b/>
          <w:sz w:val="22"/>
          <w:szCs w:val="22"/>
          <w:lang w:val="en-GB"/>
        </w:rPr>
      </w:pPr>
      <w:r w:rsidRPr="004C5B8B">
        <w:rPr>
          <w:rFonts w:ascii="Arial" w:hAnsi="Arial" w:cs="Arial"/>
          <w:b/>
          <w:sz w:val="22"/>
          <w:szCs w:val="22"/>
          <w:lang w:val="en-GB"/>
        </w:rPr>
        <w:t>Summary</w:t>
      </w:r>
    </w:p>
    <w:p w:rsidR="004C5B8B" w:rsidRPr="004C5B8B" w:rsidRDefault="004C5B8B" w:rsidP="004C5B8B">
      <w:pPr>
        <w:rPr>
          <w:rFonts w:ascii="Arial" w:hAnsi="Arial" w:cs="Arial"/>
          <w:sz w:val="22"/>
          <w:szCs w:val="22"/>
          <w:lang w:val="en-GB"/>
        </w:rPr>
      </w:pPr>
    </w:p>
    <w:p w:rsidR="004C5B8B" w:rsidRPr="004C5B8B" w:rsidRDefault="004C5B8B" w:rsidP="004C5B8B">
      <w:pPr>
        <w:rPr>
          <w:rFonts w:ascii="Arial" w:hAnsi="Arial" w:cs="Arial"/>
          <w:sz w:val="22"/>
          <w:szCs w:val="22"/>
          <w:lang w:val="en-GB"/>
        </w:rPr>
      </w:pPr>
      <w:r w:rsidRPr="004C5B8B">
        <w:rPr>
          <w:rFonts w:ascii="Arial" w:hAnsi="Arial" w:cs="Arial"/>
          <w:sz w:val="22"/>
          <w:szCs w:val="22"/>
          <w:lang w:val="en-GB"/>
        </w:rPr>
        <w:t>This document provides an overview of the ECC PT1 activities on issues which are relevant for WG SE.</w:t>
      </w:r>
    </w:p>
    <w:p w:rsidR="004C5B8B" w:rsidRDefault="004C5B8B" w:rsidP="004C5B8B">
      <w:pPr>
        <w:rPr>
          <w:rFonts w:ascii="Arial" w:hAnsi="Arial" w:cs="Arial"/>
          <w:sz w:val="22"/>
          <w:szCs w:val="22"/>
          <w:lang w:val="en-GB"/>
        </w:rPr>
      </w:pPr>
    </w:p>
    <w:p w:rsidR="00537E73" w:rsidRPr="004C5B8B" w:rsidRDefault="00537E73" w:rsidP="004C5B8B">
      <w:pPr>
        <w:rPr>
          <w:rFonts w:ascii="Arial" w:hAnsi="Arial" w:cs="Arial"/>
          <w:sz w:val="22"/>
          <w:szCs w:val="22"/>
          <w:lang w:val="en-GB"/>
        </w:rPr>
      </w:pPr>
    </w:p>
    <w:p w:rsidR="004C5B8B" w:rsidRPr="004C5B8B" w:rsidRDefault="004C5B8B" w:rsidP="004C5B8B">
      <w:pPr>
        <w:rPr>
          <w:rFonts w:ascii="Arial" w:hAnsi="Arial" w:cs="Arial"/>
          <w:b/>
          <w:sz w:val="22"/>
          <w:szCs w:val="22"/>
          <w:lang w:val="en-GB"/>
        </w:rPr>
      </w:pPr>
      <w:r w:rsidRPr="004C5B8B">
        <w:rPr>
          <w:rFonts w:ascii="Arial" w:hAnsi="Arial" w:cs="Arial"/>
          <w:b/>
          <w:sz w:val="22"/>
          <w:szCs w:val="22"/>
          <w:lang w:val="en-GB"/>
        </w:rPr>
        <w:t>Proposals</w:t>
      </w:r>
    </w:p>
    <w:p w:rsidR="004C5B8B" w:rsidRPr="004C5B8B" w:rsidRDefault="004C5B8B" w:rsidP="004C5B8B">
      <w:pPr>
        <w:rPr>
          <w:rFonts w:ascii="Arial" w:hAnsi="Arial" w:cs="Arial"/>
          <w:sz w:val="22"/>
          <w:szCs w:val="22"/>
          <w:lang w:val="en-GB"/>
        </w:rPr>
      </w:pPr>
    </w:p>
    <w:p w:rsidR="004C5B8B" w:rsidRPr="004C5B8B" w:rsidRDefault="004C5B8B" w:rsidP="004C5B8B">
      <w:pPr>
        <w:rPr>
          <w:rFonts w:ascii="Arial" w:hAnsi="Arial" w:cs="Arial"/>
          <w:sz w:val="22"/>
          <w:szCs w:val="22"/>
          <w:lang w:val="en-US"/>
        </w:rPr>
      </w:pPr>
      <w:r w:rsidRPr="004C5B8B">
        <w:rPr>
          <w:rFonts w:ascii="Arial" w:hAnsi="Arial" w:cs="Arial"/>
          <w:sz w:val="22"/>
          <w:szCs w:val="22"/>
          <w:lang w:val="en-GB"/>
        </w:rPr>
        <w:t xml:space="preserve">WG </w:t>
      </w:r>
      <w:r w:rsidRPr="004C5B8B">
        <w:rPr>
          <w:rFonts w:ascii="Arial" w:hAnsi="Arial" w:cs="Arial"/>
          <w:sz w:val="22"/>
          <w:szCs w:val="22"/>
          <w:lang w:val="en-US"/>
        </w:rPr>
        <w:t>SE is invited:</w:t>
      </w:r>
    </w:p>
    <w:p w:rsidR="004C5B8B" w:rsidRPr="004C5B8B" w:rsidRDefault="004C5B8B" w:rsidP="004C5B8B">
      <w:pPr>
        <w:rPr>
          <w:rFonts w:ascii="Arial" w:hAnsi="Arial" w:cs="Arial"/>
          <w:sz w:val="22"/>
          <w:szCs w:val="22"/>
          <w:lang w:val="en-US"/>
        </w:rPr>
      </w:pPr>
    </w:p>
    <w:p w:rsidR="00EC3BEB" w:rsidRDefault="00EC3BEB" w:rsidP="00EC3BEB">
      <w:pPr>
        <w:numPr>
          <w:ilvl w:val="0"/>
          <w:numId w:val="15"/>
        </w:numPr>
        <w:spacing w:after="120"/>
        <w:ind w:left="676"/>
        <w:jc w:val="both"/>
        <w:rPr>
          <w:rFonts w:ascii="Arial" w:hAnsi="Arial" w:cs="Arial"/>
          <w:sz w:val="22"/>
          <w:szCs w:val="22"/>
          <w:lang w:val="en-GB" w:eastAsia="de-DE"/>
        </w:rPr>
      </w:pPr>
      <w:r w:rsidRPr="004C5B8B">
        <w:rPr>
          <w:rFonts w:ascii="Arial" w:hAnsi="Arial" w:cs="Arial"/>
          <w:sz w:val="22"/>
          <w:szCs w:val="22"/>
          <w:lang w:val="en-GB" w:eastAsia="en-GB"/>
        </w:rPr>
        <w:t>to inform ECC PT1, in particular, on the results of discussions at WG SE</w:t>
      </w:r>
      <w:r>
        <w:rPr>
          <w:rFonts w:ascii="Arial" w:hAnsi="Arial" w:cs="Arial"/>
          <w:sz w:val="22"/>
          <w:szCs w:val="22"/>
          <w:lang w:val="en-GB" w:eastAsia="en-GB"/>
        </w:rPr>
        <w:t xml:space="preserve"> on</w:t>
      </w:r>
      <w:r w:rsidRPr="004C5B8B">
        <w:rPr>
          <w:rFonts w:ascii="Arial" w:hAnsi="Arial" w:cs="Arial"/>
          <w:sz w:val="22"/>
          <w:szCs w:val="22"/>
          <w:lang w:val="en-GB" w:eastAsia="en-GB"/>
        </w:rPr>
        <w:t xml:space="preserve"> ECC report</w:t>
      </w:r>
      <w:r>
        <w:rPr>
          <w:rFonts w:ascii="Arial" w:hAnsi="Arial" w:cs="Arial"/>
          <w:sz w:val="22"/>
          <w:szCs w:val="22"/>
          <w:lang w:val="en-GB" w:eastAsia="en-GB"/>
        </w:rPr>
        <w:t xml:space="preserve"> 187 in particular concerning the 2,6 GHz connectivity scenario.</w:t>
      </w:r>
    </w:p>
    <w:p w:rsidR="004C5B8B" w:rsidRPr="004C5B8B" w:rsidRDefault="004C5B8B" w:rsidP="004C5B8B">
      <w:pPr>
        <w:numPr>
          <w:ilvl w:val="0"/>
          <w:numId w:val="15"/>
        </w:numPr>
        <w:spacing w:after="120"/>
        <w:ind w:left="676"/>
        <w:jc w:val="both"/>
        <w:rPr>
          <w:rFonts w:ascii="Arial" w:hAnsi="Arial" w:cs="Arial"/>
          <w:sz w:val="22"/>
          <w:szCs w:val="22"/>
          <w:lang w:val="en-GB" w:eastAsia="de-DE"/>
        </w:rPr>
      </w:pPr>
      <w:r w:rsidRPr="004C5B8B">
        <w:rPr>
          <w:rFonts w:ascii="Arial" w:hAnsi="Arial" w:cs="Arial"/>
          <w:sz w:val="22"/>
          <w:szCs w:val="22"/>
          <w:lang w:val="en-GB" w:eastAsia="en-GB"/>
        </w:rPr>
        <w:t>to note the current on-going activities;</w:t>
      </w:r>
    </w:p>
    <w:p w:rsidR="004C5B8B" w:rsidRPr="004C5B8B" w:rsidRDefault="004C5B8B" w:rsidP="004C5B8B">
      <w:pPr>
        <w:numPr>
          <w:ilvl w:val="0"/>
          <w:numId w:val="15"/>
        </w:numPr>
        <w:spacing w:after="120"/>
        <w:ind w:left="676"/>
        <w:jc w:val="both"/>
        <w:rPr>
          <w:rFonts w:ascii="Arial" w:hAnsi="Arial" w:cs="Arial"/>
          <w:sz w:val="22"/>
          <w:szCs w:val="22"/>
          <w:lang w:val="en-GB" w:eastAsia="de-DE"/>
        </w:rPr>
      </w:pPr>
      <w:r w:rsidRPr="004C5B8B">
        <w:rPr>
          <w:rFonts w:ascii="Arial" w:hAnsi="Arial" w:cs="Arial"/>
          <w:sz w:val="22"/>
          <w:szCs w:val="22"/>
          <w:lang w:val="en-GB" w:eastAsia="en-GB"/>
        </w:rPr>
        <w:t>to note the current time plan of the ECC PT1 plenary meetings.</w:t>
      </w:r>
    </w:p>
    <w:p w:rsidR="004C5B8B" w:rsidRDefault="004C5B8B" w:rsidP="004C5B8B">
      <w:pPr>
        <w:rPr>
          <w:rFonts w:ascii="Arial" w:hAnsi="Arial" w:cs="Arial"/>
          <w:b/>
          <w:sz w:val="22"/>
          <w:szCs w:val="22"/>
          <w:lang w:val="en-US"/>
        </w:rPr>
      </w:pPr>
    </w:p>
    <w:p w:rsidR="00537E73" w:rsidRPr="004C5B8B" w:rsidRDefault="00537E73" w:rsidP="004C5B8B">
      <w:pPr>
        <w:rPr>
          <w:rFonts w:ascii="Arial" w:hAnsi="Arial" w:cs="Arial"/>
          <w:b/>
          <w:sz w:val="22"/>
          <w:szCs w:val="22"/>
          <w:lang w:val="en-US"/>
        </w:rPr>
      </w:pPr>
    </w:p>
    <w:p w:rsidR="004C5B8B" w:rsidRPr="004C5B8B" w:rsidRDefault="004C5B8B" w:rsidP="004C5B8B">
      <w:pPr>
        <w:jc w:val="both"/>
        <w:rPr>
          <w:rFonts w:ascii="Arial" w:hAnsi="Arial" w:cs="Arial"/>
          <w:b/>
          <w:sz w:val="22"/>
          <w:szCs w:val="22"/>
          <w:lang w:val="en-US"/>
        </w:rPr>
      </w:pPr>
      <w:r w:rsidRPr="004C5B8B">
        <w:rPr>
          <w:rFonts w:ascii="Arial" w:hAnsi="Arial" w:cs="Arial"/>
          <w:b/>
          <w:sz w:val="22"/>
          <w:szCs w:val="22"/>
          <w:lang w:val="en-US"/>
        </w:rPr>
        <w:t>Background</w:t>
      </w:r>
    </w:p>
    <w:p w:rsidR="004C5B8B" w:rsidRPr="004C5B8B" w:rsidRDefault="004C5B8B" w:rsidP="004C5B8B">
      <w:pPr>
        <w:jc w:val="both"/>
        <w:rPr>
          <w:rFonts w:ascii="Arial" w:hAnsi="Arial" w:cs="Arial"/>
          <w:sz w:val="22"/>
          <w:szCs w:val="22"/>
          <w:lang w:val="en-GB" w:eastAsia="de-DE"/>
        </w:rPr>
      </w:pPr>
    </w:p>
    <w:p w:rsidR="004C5B8B" w:rsidRPr="004C5B8B" w:rsidRDefault="00A6489E" w:rsidP="004C5B8B">
      <w:pPr>
        <w:ind w:left="-33"/>
        <w:jc w:val="both"/>
        <w:rPr>
          <w:rFonts w:ascii="Arial" w:hAnsi="Arial" w:cs="Arial"/>
          <w:sz w:val="22"/>
          <w:szCs w:val="22"/>
          <w:lang w:val="en-GB"/>
        </w:rPr>
      </w:pPr>
      <w:r>
        <w:rPr>
          <w:rFonts w:ascii="Arial" w:hAnsi="Arial" w:cs="Arial"/>
          <w:sz w:val="22"/>
          <w:szCs w:val="22"/>
          <w:lang w:val="en-GB"/>
        </w:rPr>
        <w:t>The last ECC PT1 plenaries</w:t>
      </w:r>
      <w:r w:rsidR="00EC3BEB">
        <w:rPr>
          <w:rFonts w:ascii="Arial" w:hAnsi="Arial" w:cs="Arial"/>
          <w:sz w:val="22"/>
          <w:szCs w:val="22"/>
          <w:lang w:val="en-GB"/>
        </w:rPr>
        <w:t xml:space="preserve"> were</w:t>
      </w:r>
      <w:r w:rsidR="004C5B8B" w:rsidRPr="004C5B8B">
        <w:rPr>
          <w:rFonts w:ascii="Arial" w:hAnsi="Arial" w:cs="Arial"/>
          <w:sz w:val="22"/>
          <w:szCs w:val="22"/>
          <w:lang w:val="en-GB"/>
        </w:rPr>
        <w:t xml:space="preserve"> held </w:t>
      </w:r>
      <w:r w:rsidR="002029C1">
        <w:rPr>
          <w:rFonts w:ascii="Arial" w:hAnsi="Arial" w:cs="Arial"/>
          <w:sz w:val="22"/>
          <w:szCs w:val="22"/>
          <w:lang w:val="en-GB"/>
        </w:rPr>
        <w:t xml:space="preserve">from </w:t>
      </w:r>
      <w:r w:rsidR="004C5B8B" w:rsidRPr="004C5B8B">
        <w:rPr>
          <w:rFonts w:ascii="Arial" w:hAnsi="Arial" w:cs="Arial"/>
          <w:sz w:val="22"/>
          <w:szCs w:val="22"/>
          <w:lang w:val="en-GB"/>
        </w:rPr>
        <w:t>17 to 21 Septemb</w:t>
      </w:r>
      <w:r>
        <w:rPr>
          <w:rFonts w:ascii="Arial" w:hAnsi="Arial" w:cs="Arial"/>
          <w:sz w:val="22"/>
          <w:szCs w:val="22"/>
          <w:lang w:val="en-GB"/>
        </w:rPr>
        <w:t xml:space="preserve">er in Kristiansand (Norway) and </w:t>
      </w:r>
      <w:r w:rsidR="002029C1">
        <w:rPr>
          <w:rFonts w:ascii="Arial" w:hAnsi="Arial" w:cs="Arial"/>
          <w:sz w:val="22"/>
          <w:szCs w:val="22"/>
          <w:lang w:val="en-GB"/>
        </w:rPr>
        <w:t xml:space="preserve">from </w:t>
      </w:r>
      <w:r>
        <w:rPr>
          <w:rFonts w:ascii="Arial" w:hAnsi="Arial" w:cs="Arial"/>
          <w:sz w:val="22"/>
          <w:szCs w:val="22"/>
          <w:lang w:val="en-GB"/>
        </w:rPr>
        <w:t>14 to 18 January</w:t>
      </w:r>
      <w:r w:rsidR="00EC3BEB">
        <w:rPr>
          <w:rFonts w:ascii="Arial" w:hAnsi="Arial" w:cs="Arial"/>
          <w:sz w:val="22"/>
          <w:szCs w:val="22"/>
          <w:lang w:val="en-GB"/>
        </w:rPr>
        <w:t xml:space="preserve"> in Marseille (France)</w:t>
      </w:r>
      <w:r>
        <w:rPr>
          <w:rFonts w:ascii="Arial" w:hAnsi="Arial" w:cs="Arial"/>
          <w:sz w:val="22"/>
          <w:szCs w:val="22"/>
          <w:lang w:val="en-GB"/>
        </w:rPr>
        <w:t xml:space="preserve"> </w:t>
      </w:r>
      <w:r w:rsidR="004C5B8B" w:rsidRPr="004C5B8B">
        <w:rPr>
          <w:rFonts w:ascii="Arial" w:hAnsi="Arial" w:cs="Arial"/>
          <w:sz w:val="22"/>
          <w:szCs w:val="22"/>
          <w:lang w:val="en-GB"/>
        </w:rPr>
        <w:t>co-located with CPG PTD.</w:t>
      </w:r>
    </w:p>
    <w:p w:rsidR="004C5B8B" w:rsidRPr="004C5B8B" w:rsidRDefault="004C5B8B" w:rsidP="00EC3BEB">
      <w:pPr>
        <w:jc w:val="both"/>
        <w:rPr>
          <w:rFonts w:ascii="Arial" w:hAnsi="Arial" w:cs="Arial"/>
          <w:sz w:val="22"/>
          <w:szCs w:val="22"/>
          <w:lang w:val="en-GB" w:eastAsia="de-DE"/>
        </w:rPr>
      </w:pPr>
    </w:p>
    <w:p w:rsidR="004C5B8B" w:rsidRPr="004C5B8B" w:rsidRDefault="004C5B8B" w:rsidP="004C5B8B">
      <w:pPr>
        <w:numPr>
          <w:ilvl w:val="0"/>
          <w:numId w:val="18"/>
        </w:numPr>
        <w:jc w:val="both"/>
        <w:rPr>
          <w:rFonts w:ascii="Arial" w:hAnsi="Arial" w:cs="Arial"/>
          <w:b/>
          <w:sz w:val="22"/>
          <w:szCs w:val="22"/>
          <w:lang w:val="en-GB" w:eastAsia="de-DE"/>
        </w:rPr>
      </w:pPr>
      <w:r w:rsidRPr="004C5B8B">
        <w:rPr>
          <w:rFonts w:ascii="Arial" w:hAnsi="Arial" w:cs="Arial"/>
          <w:b/>
          <w:sz w:val="22"/>
          <w:szCs w:val="22"/>
          <w:lang w:val="en-GB" w:eastAsia="de-DE"/>
        </w:rPr>
        <w:t>Mobile Communications on Board Aircraft (MCA)</w:t>
      </w:r>
    </w:p>
    <w:p w:rsidR="004C5B8B" w:rsidRPr="004C5B8B" w:rsidRDefault="004C5B8B" w:rsidP="004C5B8B">
      <w:pPr>
        <w:jc w:val="both"/>
        <w:rPr>
          <w:rFonts w:ascii="Arial" w:hAnsi="Arial" w:cs="Arial"/>
          <w:bCs/>
          <w:sz w:val="22"/>
          <w:szCs w:val="22"/>
          <w:lang w:val="en-GB"/>
        </w:rPr>
      </w:pPr>
    </w:p>
    <w:p w:rsidR="004C5B8B" w:rsidRDefault="004C5B8B" w:rsidP="00A6489E">
      <w:pPr>
        <w:jc w:val="both"/>
        <w:rPr>
          <w:rFonts w:ascii="Arial" w:hAnsi="Arial" w:cs="Arial"/>
          <w:sz w:val="22"/>
          <w:szCs w:val="22"/>
          <w:lang w:val="en-US"/>
        </w:rPr>
      </w:pPr>
      <w:r w:rsidRPr="004C5B8B">
        <w:rPr>
          <w:rFonts w:ascii="Arial" w:hAnsi="Arial" w:cs="Arial"/>
          <w:sz w:val="22"/>
          <w:szCs w:val="22"/>
          <w:lang w:val="en-US"/>
        </w:rPr>
        <w:t xml:space="preserve">ECC PT1 is working in cooperation with SE 7 on that topic. </w:t>
      </w:r>
      <w:r w:rsidR="00A6489E">
        <w:rPr>
          <w:rFonts w:ascii="Arial" w:hAnsi="Arial" w:cs="Arial"/>
          <w:sz w:val="22"/>
          <w:szCs w:val="22"/>
          <w:lang w:val="en-US"/>
        </w:rPr>
        <w:t xml:space="preserve">ECC PT1 intends to provide to the next ECC meeting the final CEPT report 48 for approval </w:t>
      </w:r>
      <w:r w:rsidR="00A6489E" w:rsidRPr="004C5B8B">
        <w:rPr>
          <w:rFonts w:ascii="Arial" w:hAnsi="Arial" w:cs="Arial"/>
          <w:bCs/>
          <w:sz w:val="22"/>
          <w:szCs w:val="22"/>
          <w:lang w:val="en-GB"/>
        </w:rPr>
        <w:t>in response to the EC mandate “Mobile communicatio</w:t>
      </w:r>
      <w:r w:rsidR="00A6489E">
        <w:rPr>
          <w:rFonts w:ascii="Arial" w:hAnsi="Arial" w:cs="Arial"/>
          <w:bCs/>
          <w:sz w:val="22"/>
          <w:szCs w:val="22"/>
          <w:lang w:val="en-GB"/>
        </w:rPr>
        <w:t xml:space="preserve">ns on Board Aircraft”. Nevertheless ECC PT1 </w:t>
      </w:r>
      <w:r w:rsidR="00A6489E">
        <w:rPr>
          <w:rFonts w:ascii="Arial" w:hAnsi="Arial" w:cs="Arial"/>
          <w:sz w:val="22"/>
          <w:szCs w:val="22"/>
          <w:lang w:val="en-US"/>
        </w:rPr>
        <w:t xml:space="preserve">noted that the ECC Report 187 has changed substantially on the 2.6 GHz scenario compare to the version of draft ECC report submitted </w:t>
      </w:r>
      <w:r w:rsidR="00537E73">
        <w:rPr>
          <w:rFonts w:ascii="Arial" w:hAnsi="Arial" w:cs="Arial"/>
          <w:sz w:val="22"/>
          <w:szCs w:val="22"/>
          <w:lang w:val="en-US"/>
        </w:rPr>
        <w:t>to</w:t>
      </w:r>
      <w:r w:rsidR="00A6489E">
        <w:rPr>
          <w:rFonts w:ascii="Arial" w:hAnsi="Arial" w:cs="Arial"/>
          <w:sz w:val="22"/>
          <w:szCs w:val="22"/>
          <w:lang w:val="en-US"/>
        </w:rPr>
        <w:t xml:space="preserve"> public consultation. </w:t>
      </w:r>
      <w:r w:rsidR="00A6489E">
        <w:rPr>
          <w:rFonts w:ascii="Arial" w:hAnsi="Arial" w:cs="Arial"/>
          <w:bCs/>
          <w:sz w:val="22"/>
          <w:szCs w:val="22"/>
          <w:lang w:val="en-GB"/>
        </w:rPr>
        <w:t xml:space="preserve">In consequence, ECC PT1 invites WG SE to carefully considered the Liaison Statement sent on this topic (WG SE (13)040) and to respond to ECC PT1 </w:t>
      </w:r>
      <w:r w:rsidR="00EB50A3">
        <w:rPr>
          <w:rFonts w:ascii="Arial" w:hAnsi="Arial" w:cs="Arial"/>
          <w:bCs/>
          <w:sz w:val="22"/>
          <w:szCs w:val="22"/>
          <w:lang w:val="en-GB"/>
        </w:rPr>
        <w:t xml:space="preserve">accordingly. </w:t>
      </w:r>
      <w:r w:rsidR="00537E73">
        <w:rPr>
          <w:rFonts w:ascii="Arial" w:hAnsi="Arial" w:cs="Arial"/>
          <w:bCs/>
          <w:sz w:val="22"/>
          <w:szCs w:val="22"/>
          <w:lang w:val="en-GB"/>
        </w:rPr>
        <w:t xml:space="preserve">Based on the result of discussion at WG SE, ECC PT1 </w:t>
      </w:r>
      <w:r w:rsidR="00537E73">
        <w:rPr>
          <w:rFonts w:ascii="Arial" w:hAnsi="Arial" w:cs="Arial"/>
          <w:sz w:val="22"/>
          <w:szCs w:val="22"/>
          <w:lang w:val="en-US"/>
        </w:rPr>
        <w:t xml:space="preserve">plans to hold a </w:t>
      </w:r>
      <w:r w:rsidR="00537E73">
        <w:rPr>
          <w:rFonts w:ascii="Arial" w:hAnsi="Arial" w:cs="Arial"/>
          <w:sz w:val="22"/>
          <w:szCs w:val="22"/>
          <w:lang w:val="en-US"/>
        </w:rPr>
        <w:lastRenderedPageBreak/>
        <w:t xml:space="preserve">GoToMeeting on the </w:t>
      </w:r>
      <w:r w:rsidR="00537E73" w:rsidRPr="002D1F33">
        <w:rPr>
          <w:rFonts w:ascii="Arial" w:hAnsi="Arial" w:cs="Arial"/>
          <w:sz w:val="22"/>
          <w:szCs w:val="22"/>
          <w:lang w:val="en-US"/>
        </w:rPr>
        <w:t>13th February</w:t>
      </w:r>
      <w:r w:rsidR="00537E73">
        <w:rPr>
          <w:rFonts w:ascii="Arial" w:hAnsi="Arial" w:cs="Arial"/>
          <w:sz w:val="22"/>
          <w:szCs w:val="22"/>
          <w:lang w:val="en-US"/>
        </w:rPr>
        <w:t xml:space="preserve"> to finalise the CEPT Report 48 </w:t>
      </w:r>
      <w:r w:rsidR="00543A2E">
        <w:rPr>
          <w:rFonts w:ascii="Arial" w:hAnsi="Arial" w:cs="Arial"/>
          <w:sz w:val="22"/>
          <w:szCs w:val="22"/>
          <w:lang w:val="en-US"/>
        </w:rPr>
        <w:t>on the 2.6 GHz connectivity scenario</w:t>
      </w:r>
      <w:r w:rsidR="00537E73">
        <w:rPr>
          <w:rFonts w:ascii="Arial" w:hAnsi="Arial" w:cs="Arial"/>
          <w:sz w:val="22"/>
          <w:szCs w:val="22"/>
          <w:lang w:val="en-US"/>
        </w:rPr>
        <w:t xml:space="preserve"> and interested members of SE7 will be invited to join the meeting.</w:t>
      </w:r>
      <w:r w:rsidR="00537E73" w:rsidRPr="00750430">
        <w:rPr>
          <w:rFonts w:ascii="Arial" w:hAnsi="Arial" w:cs="Arial"/>
          <w:sz w:val="22"/>
          <w:szCs w:val="22"/>
          <w:lang w:val="en-US"/>
        </w:rPr>
        <w:t xml:space="preserve">  </w:t>
      </w:r>
    </w:p>
    <w:p w:rsidR="004C5B8B" w:rsidRPr="004C5B8B" w:rsidRDefault="004C5B8B" w:rsidP="00EB50A3">
      <w:pPr>
        <w:jc w:val="both"/>
        <w:rPr>
          <w:rFonts w:ascii="Arial" w:hAnsi="Arial" w:cs="Arial"/>
          <w:sz w:val="22"/>
          <w:szCs w:val="22"/>
          <w:lang w:val="en-US"/>
        </w:rPr>
      </w:pPr>
    </w:p>
    <w:p w:rsidR="004C5B8B" w:rsidRPr="004C5B8B" w:rsidRDefault="00EB50A3" w:rsidP="004C5B8B">
      <w:pPr>
        <w:numPr>
          <w:ilvl w:val="0"/>
          <w:numId w:val="18"/>
        </w:numPr>
        <w:jc w:val="both"/>
        <w:rPr>
          <w:rFonts w:ascii="Arial" w:hAnsi="Arial" w:cs="Arial"/>
          <w:b/>
          <w:sz w:val="22"/>
          <w:szCs w:val="22"/>
          <w:lang w:val="en-US"/>
        </w:rPr>
      </w:pPr>
      <w:r>
        <w:rPr>
          <w:rFonts w:ascii="Arial" w:hAnsi="Arial" w:cs="Arial"/>
          <w:b/>
          <w:sz w:val="22"/>
          <w:szCs w:val="22"/>
          <w:lang w:val="en-US"/>
        </w:rPr>
        <w:t xml:space="preserve">1452-1492 MHz MFCN BEM SDL </w:t>
      </w:r>
    </w:p>
    <w:p w:rsidR="004C5B8B" w:rsidRPr="004C5B8B" w:rsidRDefault="004C5B8B" w:rsidP="004C5B8B">
      <w:pPr>
        <w:ind w:left="-33"/>
        <w:jc w:val="both"/>
        <w:rPr>
          <w:rFonts w:ascii="Arial" w:hAnsi="Arial" w:cs="Arial"/>
          <w:sz w:val="22"/>
          <w:szCs w:val="22"/>
          <w:lang w:val="en-US"/>
        </w:rPr>
      </w:pPr>
    </w:p>
    <w:p w:rsidR="00EB50A3" w:rsidRPr="00EB50A3" w:rsidRDefault="00EB50A3" w:rsidP="004C5B8B">
      <w:pPr>
        <w:spacing w:after="100" w:afterAutospacing="1"/>
        <w:jc w:val="both"/>
        <w:rPr>
          <w:rFonts w:ascii="Arial" w:hAnsi="Arial" w:cs="Arial"/>
          <w:sz w:val="22"/>
          <w:szCs w:val="22"/>
          <w:lang w:val="en-US" w:eastAsia="de-DE"/>
        </w:rPr>
      </w:pPr>
      <w:r>
        <w:rPr>
          <w:rFonts w:ascii="Arial" w:hAnsi="Arial" w:cs="Arial"/>
          <w:sz w:val="22"/>
          <w:szCs w:val="22"/>
          <w:lang w:val="en-GB" w:eastAsia="de-DE"/>
        </w:rPr>
        <w:t xml:space="preserve">Further to the request from WG FM, ECC PT1 </w:t>
      </w:r>
      <w:r>
        <w:rPr>
          <w:rFonts w:ascii="Arial" w:hAnsi="Arial" w:cs="Arial"/>
          <w:sz w:val="22"/>
          <w:szCs w:val="22"/>
          <w:lang w:val="en-US"/>
        </w:rPr>
        <w:t>has produced a draft intra MFCN BEM. ECC PT1 confirmed to WG FM that its aim is to finalise the work on the in band intra MFCN BEM at its next plenary meeting (2 – 3</w:t>
      </w:r>
      <w:r w:rsidRPr="00FB0323">
        <w:rPr>
          <w:rFonts w:ascii="Arial" w:hAnsi="Arial" w:cs="Arial"/>
          <w:sz w:val="22"/>
          <w:szCs w:val="22"/>
          <w:vertAlign w:val="superscript"/>
          <w:lang w:val="en-US"/>
        </w:rPr>
        <w:t>rd</w:t>
      </w:r>
      <w:r>
        <w:rPr>
          <w:rFonts w:ascii="Arial" w:hAnsi="Arial" w:cs="Arial"/>
          <w:sz w:val="22"/>
          <w:szCs w:val="22"/>
          <w:lang w:val="en-US"/>
        </w:rPr>
        <w:t xml:space="preserve"> May). According to the split of tasks between various groups as agreed at the last ECC meeting, ECC PT1 provided the relevant draft intra MFCN BEM to WG SE and WG SE 7 (see WG SE(13)036) and </w:t>
      </w:r>
      <w:r w:rsidRPr="00EB50A3">
        <w:rPr>
          <w:rFonts w:ascii="Arial" w:hAnsi="Arial" w:cs="Arial"/>
          <w:sz w:val="22"/>
          <w:szCs w:val="22"/>
          <w:lang w:val="en-US"/>
        </w:rPr>
        <w:t xml:space="preserve">would appreciate to be kept informed about the progress of </w:t>
      </w:r>
      <w:r>
        <w:rPr>
          <w:rFonts w:ascii="Arial" w:hAnsi="Arial" w:cs="Arial"/>
          <w:sz w:val="22"/>
          <w:szCs w:val="22"/>
          <w:lang w:val="en-US"/>
        </w:rPr>
        <w:t xml:space="preserve">work in </w:t>
      </w:r>
      <w:r w:rsidRPr="00EB50A3">
        <w:rPr>
          <w:rFonts w:ascii="Arial" w:hAnsi="Arial" w:cs="Arial"/>
          <w:sz w:val="22"/>
          <w:szCs w:val="22"/>
          <w:lang w:val="en-US"/>
        </w:rPr>
        <w:t>SE7</w:t>
      </w:r>
      <w:r>
        <w:rPr>
          <w:rFonts w:ascii="Arial" w:hAnsi="Arial" w:cs="Arial"/>
          <w:sz w:val="22"/>
          <w:szCs w:val="22"/>
          <w:lang w:val="en-US"/>
        </w:rPr>
        <w:t>.</w:t>
      </w:r>
    </w:p>
    <w:p w:rsidR="00EB50A3" w:rsidRPr="004C5B8B" w:rsidRDefault="00EB50A3" w:rsidP="00EB50A3">
      <w:pPr>
        <w:numPr>
          <w:ilvl w:val="0"/>
          <w:numId w:val="18"/>
        </w:numPr>
        <w:spacing w:after="100" w:afterAutospacing="1"/>
        <w:jc w:val="both"/>
        <w:outlineLvl w:val="0"/>
        <w:rPr>
          <w:rFonts w:ascii="Arial" w:hAnsi="Arial" w:cs="Arial"/>
          <w:b/>
          <w:sz w:val="22"/>
          <w:szCs w:val="22"/>
          <w:lang w:val="en-GB" w:eastAsia="de-DE"/>
        </w:rPr>
      </w:pPr>
      <w:r>
        <w:rPr>
          <w:rFonts w:ascii="Arial" w:hAnsi="Arial" w:cs="Arial"/>
          <w:b/>
          <w:sz w:val="22"/>
          <w:szCs w:val="22"/>
          <w:lang w:val="en-GB" w:eastAsia="de-DE"/>
        </w:rPr>
        <w:t xml:space="preserve">BEM at 3,5 GHz and </w:t>
      </w:r>
      <w:r w:rsidRPr="004C5B8B">
        <w:rPr>
          <w:rFonts w:ascii="Arial" w:hAnsi="Arial" w:cs="Arial"/>
          <w:b/>
          <w:sz w:val="22"/>
          <w:szCs w:val="22"/>
          <w:lang w:val="en-GB" w:eastAsia="de-DE"/>
        </w:rPr>
        <w:t>EC mandate “3,4-3,8 GHz”</w:t>
      </w:r>
    </w:p>
    <w:p w:rsidR="008B0129" w:rsidRPr="00BE4D37" w:rsidRDefault="008B0129" w:rsidP="00EB50A3">
      <w:pPr>
        <w:spacing w:after="120"/>
        <w:ind w:left="-33"/>
        <w:jc w:val="both"/>
        <w:rPr>
          <w:rFonts w:ascii="Arial" w:hAnsi="Arial" w:cs="Arial"/>
          <w:sz w:val="22"/>
          <w:szCs w:val="22"/>
          <w:lang w:val="en-US" w:eastAsia="de-DE"/>
        </w:rPr>
      </w:pPr>
      <w:r w:rsidRPr="00BE4D37">
        <w:rPr>
          <w:rFonts w:ascii="Arial" w:hAnsi="Arial" w:cs="Arial"/>
          <w:sz w:val="22"/>
          <w:szCs w:val="22"/>
          <w:lang w:val="en-US" w:eastAsia="de-DE"/>
        </w:rPr>
        <w:t xml:space="preserve">ECC PT1 intends to </w:t>
      </w:r>
      <w:r w:rsidR="00E3691E" w:rsidRPr="00BE4D37">
        <w:rPr>
          <w:rFonts w:ascii="Arial" w:hAnsi="Arial" w:cs="Arial"/>
          <w:sz w:val="22"/>
          <w:szCs w:val="22"/>
          <w:lang w:val="en-US" w:eastAsia="de-DE"/>
        </w:rPr>
        <w:t>approve</w:t>
      </w:r>
      <w:r w:rsidRPr="00BE4D37">
        <w:rPr>
          <w:rFonts w:ascii="Arial" w:hAnsi="Arial" w:cs="Arial"/>
          <w:sz w:val="22"/>
          <w:szCs w:val="22"/>
          <w:lang w:val="en-US" w:eastAsia="de-DE"/>
        </w:rPr>
        <w:t xml:space="preserve"> its ECC report on BEM at 3,5 GHz at its next meeting in order to submit it to the ECC meeting in June for approval for public consultation. </w:t>
      </w:r>
      <w:r w:rsidR="00E3691E" w:rsidRPr="00BE4D37">
        <w:rPr>
          <w:rFonts w:ascii="Arial" w:hAnsi="Arial" w:cs="Arial"/>
          <w:sz w:val="22"/>
          <w:szCs w:val="22"/>
          <w:lang w:val="en-US" w:eastAsia="de-DE"/>
        </w:rPr>
        <w:t xml:space="preserve">In this context, ECC PT1 invited </w:t>
      </w:r>
      <w:r w:rsidR="00E3691E" w:rsidRPr="00BE4D37">
        <w:rPr>
          <w:rFonts w:ascii="Arial" w:hAnsi="Arial" w:cs="Arial"/>
          <w:sz w:val="22"/>
          <w:szCs w:val="22"/>
          <w:lang w:val="en-GB"/>
        </w:rPr>
        <w:t xml:space="preserve">SE19 to provide additional material </w:t>
      </w:r>
      <w:r w:rsidR="00BE4D37" w:rsidRPr="00BE4D37">
        <w:rPr>
          <w:rFonts w:ascii="Arial" w:hAnsi="Arial" w:cs="Arial"/>
          <w:sz w:val="22"/>
          <w:szCs w:val="22"/>
          <w:lang w:val="en-GB"/>
        </w:rPr>
        <w:t>on the</w:t>
      </w:r>
      <w:r w:rsidR="00E3691E" w:rsidRPr="00BE4D37">
        <w:rPr>
          <w:rFonts w:ascii="Arial" w:hAnsi="Arial" w:cs="Arial"/>
          <w:sz w:val="22"/>
          <w:szCs w:val="22"/>
          <w:lang w:val="en-GB"/>
        </w:rPr>
        <w:t xml:space="preserve"> currently deployed FS P-P and P-MP systems</w:t>
      </w:r>
      <w:r w:rsidR="00BE4D37" w:rsidRPr="00BE4D37">
        <w:rPr>
          <w:rFonts w:ascii="Arial" w:hAnsi="Arial" w:cs="Arial"/>
          <w:sz w:val="22"/>
          <w:szCs w:val="22"/>
          <w:lang w:val="en-GB"/>
        </w:rPr>
        <w:t xml:space="preserve"> for consideration into the draft ECC Report by the end of February</w:t>
      </w:r>
      <w:r w:rsidR="00120022">
        <w:rPr>
          <w:rFonts w:ascii="Arial" w:hAnsi="Arial" w:cs="Arial"/>
          <w:sz w:val="22"/>
          <w:szCs w:val="22"/>
          <w:lang w:val="en-GB"/>
        </w:rPr>
        <w:t xml:space="preserve"> (see SE(13)35)</w:t>
      </w:r>
      <w:r w:rsidR="00BE4D37" w:rsidRPr="00BE4D37">
        <w:rPr>
          <w:rFonts w:ascii="Arial" w:hAnsi="Arial" w:cs="Arial"/>
          <w:sz w:val="22"/>
          <w:szCs w:val="22"/>
          <w:lang w:val="en-GB"/>
        </w:rPr>
        <w:t xml:space="preserve">. </w:t>
      </w:r>
    </w:p>
    <w:p w:rsidR="00BE4D37" w:rsidRDefault="008B0129" w:rsidP="00120022">
      <w:pPr>
        <w:spacing w:after="120"/>
        <w:ind w:left="-33"/>
        <w:jc w:val="both"/>
        <w:rPr>
          <w:rFonts w:ascii="Arial" w:hAnsi="Arial" w:cs="Arial"/>
          <w:sz w:val="22"/>
          <w:szCs w:val="22"/>
          <w:lang w:val="en-US" w:eastAsia="de-DE"/>
        </w:rPr>
      </w:pPr>
      <w:r>
        <w:rPr>
          <w:rFonts w:ascii="Arial" w:hAnsi="Arial" w:cs="Arial"/>
          <w:sz w:val="22"/>
          <w:szCs w:val="22"/>
          <w:lang w:val="en-US" w:eastAsia="de-DE"/>
        </w:rPr>
        <w:t>More</w:t>
      </w:r>
      <w:r w:rsidR="00BE4D37">
        <w:rPr>
          <w:rFonts w:ascii="Arial" w:hAnsi="Arial" w:cs="Arial"/>
          <w:sz w:val="22"/>
          <w:szCs w:val="22"/>
          <w:lang w:val="en-US" w:eastAsia="de-DE"/>
        </w:rPr>
        <w:t>over</w:t>
      </w:r>
      <w:r>
        <w:rPr>
          <w:rFonts w:ascii="Arial" w:hAnsi="Arial" w:cs="Arial"/>
          <w:sz w:val="22"/>
          <w:szCs w:val="22"/>
          <w:lang w:val="en-US" w:eastAsia="de-DE"/>
        </w:rPr>
        <w:t xml:space="preserve"> </w:t>
      </w:r>
      <w:r w:rsidR="00EB50A3" w:rsidRPr="00EB50A3">
        <w:rPr>
          <w:rFonts w:ascii="Arial" w:hAnsi="Arial" w:cs="Arial"/>
          <w:sz w:val="22"/>
          <w:szCs w:val="22"/>
          <w:lang w:val="en-US" w:eastAsia="de-DE"/>
        </w:rPr>
        <w:t>ECC granted the EC mandate “3,4-3,8GHz” to ECC PT1. ECC PT1</w:t>
      </w:r>
      <w:r w:rsidR="00E3691E">
        <w:rPr>
          <w:rFonts w:ascii="Arial" w:hAnsi="Arial" w:cs="Arial"/>
          <w:sz w:val="22"/>
          <w:szCs w:val="22"/>
          <w:lang w:val="en-US" w:eastAsia="de-DE"/>
        </w:rPr>
        <w:t xml:space="preserve"> will finalise the relevant part of CEPT report based on relevant elements of the ECC report. It intends to approve this CEPT report at its next meeting in order to submit it to the ECC meeting in June for approval for public consultation.</w:t>
      </w:r>
    </w:p>
    <w:p w:rsidR="00120022" w:rsidRPr="00120022" w:rsidRDefault="00BE4D37" w:rsidP="00120022">
      <w:pPr>
        <w:pStyle w:val="Listenabsatz"/>
        <w:numPr>
          <w:ilvl w:val="0"/>
          <w:numId w:val="18"/>
        </w:numPr>
        <w:jc w:val="both"/>
        <w:rPr>
          <w:rFonts w:ascii="Arial" w:hAnsi="Arial" w:cs="Arial"/>
          <w:b/>
          <w:sz w:val="22"/>
          <w:szCs w:val="22"/>
          <w:lang w:val="en-GB" w:eastAsia="de-DE"/>
        </w:rPr>
      </w:pPr>
      <w:r w:rsidRPr="00BE4D37">
        <w:rPr>
          <w:rFonts w:ascii="Arial" w:hAnsi="Arial" w:cs="Arial"/>
          <w:b/>
          <w:sz w:val="22"/>
          <w:szCs w:val="22"/>
          <w:lang w:val="en-US"/>
        </w:rPr>
        <w:t>LTE UE transmitter mask</w:t>
      </w:r>
    </w:p>
    <w:p w:rsidR="00120022" w:rsidRPr="00EC3BEB" w:rsidRDefault="00120022" w:rsidP="00120022">
      <w:pPr>
        <w:pStyle w:val="Listenabsatz"/>
        <w:ind w:left="327"/>
        <w:jc w:val="both"/>
        <w:rPr>
          <w:rFonts w:ascii="Arial" w:hAnsi="Arial" w:cs="Arial"/>
          <w:b/>
          <w:sz w:val="22"/>
          <w:szCs w:val="22"/>
          <w:lang w:val="en-GB" w:eastAsia="de-DE"/>
        </w:rPr>
      </w:pPr>
    </w:p>
    <w:p w:rsidR="004C5B8B" w:rsidRPr="00EC3BEB" w:rsidRDefault="00120022" w:rsidP="004C5B8B">
      <w:pPr>
        <w:spacing w:after="120"/>
        <w:jc w:val="both"/>
        <w:rPr>
          <w:rFonts w:ascii="Arial" w:hAnsi="Arial" w:cs="Arial"/>
          <w:sz w:val="22"/>
          <w:szCs w:val="22"/>
          <w:lang w:val="en-US" w:eastAsia="de-DE"/>
        </w:rPr>
      </w:pPr>
      <w:r w:rsidRPr="00EC3BEB">
        <w:rPr>
          <w:rFonts w:ascii="Arial" w:hAnsi="Arial" w:cs="Arial"/>
          <w:sz w:val="22"/>
          <w:szCs w:val="22"/>
          <w:lang w:val="en-GB"/>
        </w:rPr>
        <w:t xml:space="preserve">In response to a Liaison Statement, </w:t>
      </w:r>
      <w:r w:rsidRPr="00EC3BEB">
        <w:rPr>
          <w:rFonts w:ascii="Arial" w:hAnsi="Arial" w:cs="Arial"/>
          <w:sz w:val="22"/>
          <w:szCs w:val="22"/>
          <w:lang w:val="en-US"/>
        </w:rPr>
        <w:t>ECC PT1 provided feedback to SE 24 on LTE UE transmitter mask (see SE(13)37).</w:t>
      </w:r>
      <w:r w:rsidRPr="00EC3BEB">
        <w:rPr>
          <w:rFonts w:ascii="Arial" w:hAnsi="Arial" w:cs="Arial"/>
          <w:sz w:val="22"/>
          <w:szCs w:val="22"/>
          <w:lang w:val="en-GB"/>
        </w:rPr>
        <w:t xml:space="preserve"> </w:t>
      </w:r>
    </w:p>
    <w:p w:rsidR="004C5B8B" w:rsidRPr="00120022" w:rsidRDefault="004C5B8B" w:rsidP="004C5B8B">
      <w:pPr>
        <w:jc w:val="both"/>
        <w:rPr>
          <w:rFonts w:ascii="Arial" w:hAnsi="Arial" w:cs="Arial"/>
          <w:sz w:val="22"/>
          <w:szCs w:val="22"/>
          <w:lang w:val="en-US" w:eastAsia="de-DE"/>
        </w:rPr>
      </w:pPr>
    </w:p>
    <w:p w:rsidR="004C5B8B" w:rsidRPr="004C5B8B" w:rsidRDefault="00120022" w:rsidP="004C5B8B">
      <w:pPr>
        <w:numPr>
          <w:ilvl w:val="0"/>
          <w:numId w:val="18"/>
        </w:numPr>
        <w:jc w:val="both"/>
        <w:rPr>
          <w:rFonts w:ascii="Arial" w:hAnsi="Arial" w:cs="Arial"/>
          <w:b/>
          <w:sz w:val="22"/>
          <w:szCs w:val="22"/>
          <w:lang w:val="en-GB" w:eastAsia="de-DE"/>
        </w:rPr>
      </w:pPr>
      <w:r>
        <w:rPr>
          <w:rFonts w:ascii="Arial" w:hAnsi="Arial" w:cs="Arial"/>
          <w:b/>
          <w:sz w:val="22"/>
          <w:szCs w:val="22"/>
          <w:lang w:val="en-GB" w:eastAsia="de-DE"/>
        </w:rPr>
        <w:t xml:space="preserve">Others issues </w:t>
      </w:r>
    </w:p>
    <w:p w:rsidR="004C5B8B" w:rsidRPr="004C5B8B" w:rsidRDefault="004C5B8B" w:rsidP="004C5B8B">
      <w:pPr>
        <w:ind w:left="-33"/>
        <w:jc w:val="both"/>
        <w:rPr>
          <w:rFonts w:ascii="Arial" w:hAnsi="Arial" w:cs="Arial"/>
          <w:sz w:val="22"/>
          <w:szCs w:val="22"/>
          <w:lang w:val="en-GB" w:eastAsia="de-DE"/>
        </w:rPr>
      </w:pPr>
    </w:p>
    <w:p w:rsidR="00EC3BEB" w:rsidRPr="00EC3BEB" w:rsidRDefault="004C5B8B" w:rsidP="00EC3BEB">
      <w:pPr>
        <w:pStyle w:val="Listenabsatz"/>
        <w:numPr>
          <w:ilvl w:val="0"/>
          <w:numId w:val="19"/>
        </w:numPr>
        <w:jc w:val="both"/>
        <w:rPr>
          <w:rFonts w:ascii="Arial" w:hAnsi="Arial" w:cs="Arial"/>
          <w:sz w:val="22"/>
          <w:szCs w:val="22"/>
          <w:lang w:val="en-GB" w:eastAsia="x-none"/>
        </w:rPr>
      </w:pPr>
      <w:r w:rsidRPr="00EC3BEB">
        <w:rPr>
          <w:rFonts w:ascii="Arial" w:hAnsi="Arial" w:cs="Arial"/>
          <w:sz w:val="22"/>
          <w:szCs w:val="22"/>
          <w:lang w:val="en-GB" w:eastAsia="x-none"/>
        </w:rPr>
        <w:t xml:space="preserve">ECC PT1 is developing a cross border </w:t>
      </w:r>
      <w:smartTag w:uri="urn:schemas-microsoft-com:office:smarttags" w:element="stockticker">
        <w:r w:rsidRPr="00EC3BEB">
          <w:rPr>
            <w:rFonts w:ascii="Arial" w:hAnsi="Arial" w:cs="Arial"/>
            <w:sz w:val="22"/>
            <w:szCs w:val="22"/>
            <w:lang w:val="en-GB" w:eastAsia="x-none"/>
          </w:rPr>
          <w:t>ECC</w:t>
        </w:r>
      </w:smartTag>
      <w:r w:rsidRPr="00EC3BEB">
        <w:rPr>
          <w:rFonts w:ascii="Arial" w:hAnsi="Arial" w:cs="Arial"/>
          <w:sz w:val="22"/>
          <w:szCs w:val="22"/>
          <w:lang w:val="en-GB" w:eastAsia="x-none"/>
        </w:rPr>
        <w:t xml:space="preserve"> Recommendation covering all relevant mo</w:t>
      </w:r>
      <w:r w:rsidR="00120022" w:rsidRPr="00EC3BEB">
        <w:rPr>
          <w:rFonts w:ascii="Arial" w:hAnsi="Arial" w:cs="Arial"/>
          <w:sz w:val="22"/>
          <w:szCs w:val="22"/>
          <w:lang w:val="en-GB" w:eastAsia="x-none"/>
        </w:rPr>
        <w:t>biles bands</w:t>
      </w:r>
      <w:r w:rsidRPr="00EC3BEB">
        <w:rPr>
          <w:rFonts w:ascii="Arial" w:hAnsi="Arial" w:cs="Arial"/>
          <w:sz w:val="22"/>
          <w:szCs w:val="22"/>
          <w:lang w:val="en-GB" w:eastAsia="x-none"/>
        </w:rPr>
        <w:t xml:space="preserve"> and technologies. </w:t>
      </w:r>
      <w:r w:rsidR="00120022" w:rsidRPr="00EC3BEB">
        <w:rPr>
          <w:rFonts w:ascii="Arial" w:hAnsi="Arial" w:cs="Arial"/>
          <w:sz w:val="22"/>
          <w:szCs w:val="22"/>
          <w:lang w:val="en-GB" w:eastAsia="x-none"/>
        </w:rPr>
        <w:t xml:space="preserve">Further to discussion at last meeting, ECC PT1 identified a possible way forward </w:t>
      </w:r>
      <w:r w:rsidR="00EC3BEB" w:rsidRPr="00EC3BEB">
        <w:rPr>
          <w:rFonts w:ascii="Arial" w:hAnsi="Arial" w:cs="Arial"/>
          <w:sz w:val="22"/>
          <w:szCs w:val="22"/>
          <w:lang w:val="en-GB" w:eastAsia="x-none"/>
        </w:rPr>
        <w:t>which</w:t>
      </w:r>
      <w:r w:rsidR="00EC3BEB" w:rsidRPr="00EC3BEB">
        <w:rPr>
          <w:rFonts w:ascii="Arial" w:hAnsi="Arial" w:cs="Arial"/>
          <w:sz w:val="22"/>
          <w:szCs w:val="22"/>
          <w:lang w:val="en-GB"/>
        </w:rPr>
        <w:t xml:space="preserve"> would be to apply this approach to new bands such as L-Band (1452-1492 MHz), 2.3 – 2.4 GHz and 3.4 – 3.8 GHz. Contributions were invited to the September </w:t>
      </w:r>
      <w:r w:rsidR="00537E73">
        <w:rPr>
          <w:rFonts w:ascii="Arial" w:hAnsi="Arial" w:cs="Arial"/>
          <w:sz w:val="22"/>
          <w:szCs w:val="22"/>
          <w:lang w:val="en-GB"/>
        </w:rPr>
        <w:t xml:space="preserve">ECC </w:t>
      </w:r>
      <w:r w:rsidR="00EC3BEB" w:rsidRPr="00EC3BEB">
        <w:rPr>
          <w:rFonts w:ascii="Arial" w:hAnsi="Arial" w:cs="Arial"/>
          <w:sz w:val="22"/>
          <w:szCs w:val="22"/>
          <w:lang w:val="en-GB"/>
        </w:rPr>
        <w:t>PT1 meeting on this approach.</w:t>
      </w:r>
    </w:p>
    <w:p w:rsidR="004C5B8B" w:rsidRDefault="00EC3BEB" w:rsidP="00EC3BEB">
      <w:pPr>
        <w:pStyle w:val="Listenabsatz"/>
        <w:numPr>
          <w:ilvl w:val="0"/>
          <w:numId w:val="19"/>
        </w:numPr>
        <w:jc w:val="both"/>
        <w:rPr>
          <w:rFonts w:ascii="Arial" w:hAnsi="Arial" w:cs="Arial"/>
          <w:sz w:val="22"/>
          <w:szCs w:val="22"/>
          <w:lang w:val="en-GB" w:eastAsia="x-none"/>
        </w:rPr>
      </w:pPr>
      <w:r w:rsidRPr="00EC3BEB">
        <w:rPr>
          <w:rFonts w:ascii="Arial" w:hAnsi="Arial" w:cs="Arial"/>
          <w:sz w:val="22"/>
          <w:szCs w:val="22"/>
          <w:lang w:val="en-GB"/>
        </w:rPr>
        <w:t xml:space="preserve">On MCV issues, further to a contribution at last meeting, ECC PT1 agreed that studies were needed on the MCV compatibility issues including unintentional roaming. This issue will be addressed at the September </w:t>
      </w:r>
      <w:r w:rsidR="00537E73">
        <w:rPr>
          <w:rFonts w:ascii="Arial" w:hAnsi="Arial" w:cs="Arial"/>
          <w:sz w:val="22"/>
          <w:szCs w:val="22"/>
          <w:lang w:val="en-GB"/>
        </w:rPr>
        <w:t xml:space="preserve">ECC </w:t>
      </w:r>
      <w:r w:rsidR="00537E73" w:rsidRPr="00EC3BEB">
        <w:rPr>
          <w:rFonts w:ascii="Arial" w:hAnsi="Arial" w:cs="Arial"/>
          <w:sz w:val="22"/>
          <w:szCs w:val="22"/>
          <w:lang w:val="en-GB"/>
        </w:rPr>
        <w:t xml:space="preserve">PT1 </w:t>
      </w:r>
      <w:r w:rsidRPr="00EC3BEB">
        <w:rPr>
          <w:rFonts w:ascii="Arial" w:hAnsi="Arial" w:cs="Arial"/>
          <w:sz w:val="22"/>
          <w:szCs w:val="22"/>
          <w:lang w:val="en-GB"/>
        </w:rPr>
        <w:t>meeting.</w:t>
      </w:r>
    </w:p>
    <w:p w:rsidR="00EC3BEB" w:rsidRDefault="00EC3BEB" w:rsidP="00EC3BEB">
      <w:pPr>
        <w:pStyle w:val="Listenabsatz"/>
        <w:numPr>
          <w:ilvl w:val="0"/>
          <w:numId w:val="19"/>
        </w:numPr>
        <w:jc w:val="both"/>
        <w:rPr>
          <w:rFonts w:ascii="Arial" w:hAnsi="Arial" w:cs="Arial"/>
          <w:sz w:val="22"/>
          <w:szCs w:val="22"/>
          <w:lang w:val="en-GB" w:eastAsia="x-none"/>
        </w:rPr>
      </w:pPr>
      <w:r>
        <w:rPr>
          <w:rFonts w:ascii="Arial" w:hAnsi="Arial" w:cs="Arial"/>
          <w:sz w:val="22"/>
          <w:szCs w:val="22"/>
          <w:lang w:val="en-GB"/>
        </w:rPr>
        <w:t>An ECC report is under development on practical guidance for TDD network synchronisation.</w:t>
      </w:r>
    </w:p>
    <w:p w:rsidR="00EC3BEB" w:rsidRDefault="00EC3BEB" w:rsidP="00EC3BEB">
      <w:pPr>
        <w:pStyle w:val="Listenabsatz"/>
        <w:numPr>
          <w:ilvl w:val="0"/>
          <w:numId w:val="19"/>
        </w:numPr>
        <w:jc w:val="both"/>
        <w:rPr>
          <w:rFonts w:ascii="Arial" w:hAnsi="Arial" w:cs="Arial"/>
          <w:sz w:val="22"/>
          <w:szCs w:val="22"/>
          <w:lang w:val="en-GB" w:eastAsia="x-none"/>
        </w:rPr>
      </w:pPr>
      <w:r>
        <w:rPr>
          <w:rFonts w:ascii="Arial" w:hAnsi="Arial" w:cs="Arial"/>
          <w:sz w:val="22"/>
          <w:szCs w:val="22"/>
          <w:lang w:val="en-GB"/>
        </w:rPr>
        <w:t xml:space="preserve">Revision of ECC DEC(98)22 is still on-going. </w:t>
      </w:r>
    </w:p>
    <w:p w:rsidR="00EC3BEB" w:rsidRPr="00EC3BEB" w:rsidRDefault="00EC3BEB" w:rsidP="00EC3BEB">
      <w:pPr>
        <w:pStyle w:val="Listenabsatz"/>
        <w:numPr>
          <w:ilvl w:val="0"/>
          <w:numId w:val="19"/>
        </w:numPr>
        <w:jc w:val="both"/>
        <w:rPr>
          <w:rFonts w:ascii="Arial" w:hAnsi="Arial" w:cs="Arial"/>
          <w:sz w:val="22"/>
          <w:szCs w:val="22"/>
          <w:lang w:val="en-GB" w:eastAsia="x-none"/>
        </w:rPr>
      </w:pPr>
      <w:r>
        <w:rPr>
          <w:rFonts w:ascii="Arial" w:hAnsi="Arial" w:cs="Arial"/>
          <w:sz w:val="22"/>
          <w:szCs w:val="22"/>
          <w:lang w:val="en-GB"/>
        </w:rPr>
        <w:t>Details on CG activities between ECC PT1 plenary meeting</w:t>
      </w:r>
      <w:r w:rsidR="00537E73">
        <w:rPr>
          <w:rFonts w:ascii="Arial" w:hAnsi="Arial" w:cs="Arial"/>
          <w:sz w:val="22"/>
          <w:szCs w:val="22"/>
          <w:lang w:val="en-GB"/>
        </w:rPr>
        <w:t>s are</w:t>
      </w:r>
      <w:r>
        <w:rPr>
          <w:rFonts w:ascii="Arial" w:hAnsi="Arial" w:cs="Arial"/>
          <w:sz w:val="22"/>
          <w:szCs w:val="22"/>
          <w:lang w:val="en-GB"/>
        </w:rPr>
        <w:t xml:space="preserve"> available on the ECC PT1 web site. </w:t>
      </w:r>
    </w:p>
    <w:p w:rsidR="004C5B8B" w:rsidRPr="004C5B8B" w:rsidRDefault="004C5B8B" w:rsidP="004C5B8B">
      <w:pPr>
        <w:ind w:left="-33"/>
        <w:jc w:val="both"/>
        <w:rPr>
          <w:rFonts w:ascii="Arial" w:hAnsi="Arial" w:cs="Arial"/>
          <w:sz w:val="22"/>
          <w:szCs w:val="22"/>
          <w:lang w:val="en-GB" w:eastAsia="de-DE"/>
        </w:rPr>
      </w:pPr>
    </w:p>
    <w:p w:rsidR="004C5B8B" w:rsidRPr="004C5B8B" w:rsidRDefault="004C5B8B" w:rsidP="004C5B8B">
      <w:pPr>
        <w:numPr>
          <w:ilvl w:val="0"/>
          <w:numId w:val="18"/>
        </w:numPr>
        <w:jc w:val="both"/>
        <w:rPr>
          <w:rFonts w:ascii="Arial" w:hAnsi="Arial" w:cs="Arial"/>
          <w:b/>
          <w:sz w:val="22"/>
          <w:szCs w:val="22"/>
          <w:lang w:val="en-GB"/>
        </w:rPr>
      </w:pPr>
      <w:r w:rsidRPr="004C5B8B">
        <w:rPr>
          <w:rFonts w:ascii="Arial" w:hAnsi="Arial" w:cs="Arial"/>
          <w:b/>
          <w:sz w:val="22"/>
          <w:szCs w:val="22"/>
          <w:lang w:val="en-GB"/>
        </w:rPr>
        <w:t>Dates of next meetings</w:t>
      </w:r>
    </w:p>
    <w:p w:rsidR="004C5B8B" w:rsidRPr="004C5B8B" w:rsidRDefault="004C5B8B" w:rsidP="004C5B8B">
      <w:pPr>
        <w:jc w:val="both"/>
        <w:rPr>
          <w:rFonts w:ascii="Arial" w:hAnsi="Arial" w:cs="Arial"/>
          <w:sz w:val="22"/>
          <w:szCs w:val="22"/>
          <w:lang w:val="en-GB"/>
        </w:rPr>
      </w:pPr>
    </w:p>
    <w:p w:rsidR="004C5B8B" w:rsidRPr="004C5B8B" w:rsidRDefault="004C5B8B" w:rsidP="004C5B8B">
      <w:pPr>
        <w:jc w:val="both"/>
        <w:rPr>
          <w:rFonts w:ascii="Arial" w:hAnsi="Arial" w:cs="Arial"/>
          <w:b/>
          <w:sz w:val="22"/>
          <w:szCs w:val="22"/>
          <w:lang w:val="en-GB"/>
        </w:rPr>
      </w:pPr>
      <w:r w:rsidRPr="004C5B8B">
        <w:rPr>
          <w:rFonts w:ascii="Arial" w:hAnsi="Arial" w:cs="Arial"/>
          <w:b/>
          <w:sz w:val="22"/>
          <w:szCs w:val="22"/>
          <w:lang w:val="en-GB"/>
        </w:rPr>
        <w:t>2013</w:t>
      </w:r>
    </w:p>
    <w:p w:rsidR="004C5B8B" w:rsidRDefault="00EC3BEB" w:rsidP="004C5B8B">
      <w:pPr>
        <w:numPr>
          <w:ilvl w:val="0"/>
          <w:numId w:val="16"/>
        </w:numPr>
        <w:spacing w:after="120"/>
        <w:jc w:val="both"/>
        <w:rPr>
          <w:rFonts w:ascii="Arial" w:hAnsi="Arial" w:cs="Arial"/>
          <w:sz w:val="22"/>
          <w:szCs w:val="22"/>
          <w:lang w:val="nb-NO"/>
        </w:rPr>
      </w:pPr>
      <w:r>
        <w:rPr>
          <w:rFonts w:ascii="Arial" w:hAnsi="Arial" w:cs="Arial"/>
          <w:sz w:val="22"/>
          <w:szCs w:val="22"/>
          <w:lang w:val="nb-NO"/>
        </w:rPr>
        <w:t>2-3</w:t>
      </w:r>
      <w:r w:rsidR="00092889">
        <w:rPr>
          <w:rFonts w:ascii="Arial" w:hAnsi="Arial" w:cs="Arial"/>
          <w:sz w:val="22"/>
          <w:szCs w:val="22"/>
          <w:lang w:val="nb-NO"/>
        </w:rPr>
        <w:t xml:space="preserve"> May 2013 Germany (Berlin</w:t>
      </w:r>
      <w:r w:rsidR="002151C1">
        <w:rPr>
          <w:rFonts w:ascii="Arial" w:hAnsi="Arial" w:cs="Arial"/>
          <w:sz w:val="22"/>
          <w:szCs w:val="22"/>
          <w:lang w:val="nb-NO"/>
        </w:rPr>
        <w:t>)</w:t>
      </w:r>
    </w:p>
    <w:p w:rsidR="00EC3BEB" w:rsidRPr="004C5B8B" w:rsidRDefault="00EC3BEB" w:rsidP="00EC3BEB">
      <w:pPr>
        <w:spacing w:after="120"/>
        <w:ind w:left="720"/>
        <w:jc w:val="both"/>
        <w:rPr>
          <w:rFonts w:ascii="Arial" w:hAnsi="Arial" w:cs="Arial"/>
          <w:sz w:val="22"/>
          <w:szCs w:val="22"/>
          <w:lang w:val="nb-NO"/>
        </w:rPr>
      </w:pPr>
      <w:r>
        <w:rPr>
          <w:rFonts w:ascii="Arial" w:hAnsi="Arial" w:cs="Arial"/>
          <w:sz w:val="22"/>
          <w:szCs w:val="22"/>
          <w:lang w:val="nb-NO"/>
        </w:rPr>
        <w:t>Only</w:t>
      </w:r>
      <w:r w:rsidRPr="00EC3BEB">
        <w:rPr>
          <w:rFonts w:ascii="Arial" w:hAnsi="Arial" w:cs="Arial"/>
          <w:sz w:val="22"/>
          <w:szCs w:val="22"/>
          <w:lang w:val="nb-NO"/>
        </w:rPr>
        <w:t xml:space="preserve"> urgent issues such as 3.5 GHz technical work items (ECC report and relevant part of the CEPT report in response to EC mandate) and 1452-1492 MHz BEM</w:t>
      </w:r>
      <w:r>
        <w:rPr>
          <w:rFonts w:ascii="Arial" w:hAnsi="Arial" w:cs="Arial"/>
          <w:sz w:val="22"/>
          <w:szCs w:val="22"/>
          <w:lang w:val="nb-NO"/>
        </w:rPr>
        <w:t xml:space="preserve"> will be considered in this 2 days meeting</w:t>
      </w:r>
      <w:r w:rsidRPr="00EC3BEB">
        <w:rPr>
          <w:rFonts w:ascii="Arial" w:hAnsi="Arial" w:cs="Arial"/>
          <w:sz w:val="22"/>
          <w:szCs w:val="22"/>
          <w:lang w:val="nb-NO"/>
        </w:rPr>
        <w:t xml:space="preserve">.  </w:t>
      </w:r>
    </w:p>
    <w:p w:rsidR="004C5B8B" w:rsidRPr="004C5B8B" w:rsidRDefault="004C5B8B" w:rsidP="004C5B8B">
      <w:pPr>
        <w:numPr>
          <w:ilvl w:val="0"/>
          <w:numId w:val="16"/>
        </w:numPr>
        <w:jc w:val="both"/>
        <w:rPr>
          <w:rFonts w:ascii="Arial" w:hAnsi="Arial" w:cs="Arial"/>
          <w:sz w:val="22"/>
          <w:szCs w:val="22"/>
          <w:lang w:val="en-GB"/>
        </w:rPr>
      </w:pPr>
      <w:r w:rsidRPr="004C5B8B">
        <w:rPr>
          <w:rFonts w:ascii="Arial" w:hAnsi="Arial" w:cs="Arial"/>
          <w:sz w:val="22"/>
          <w:szCs w:val="22"/>
          <w:lang w:val="nb-NO"/>
        </w:rPr>
        <w:t>9-13 September 2013 Slovenia (Location TBD) (CPG PTD will be co located and will be held</w:t>
      </w:r>
      <w:r w:rsidR="00092889">
        <w:rPr>
          <w:rFonts w:ascii="Arial" w:hAnsi="Arial" w:cs="Arial"/>
          <w:sz w:val="22"/>
          <w:szCs w:val="22"/>
          <w:lang w:val="nb-NO"/>
        </w:rPr>
        <w:t xml:space="preserve"> the same week</w:t>
      </w:r>
      <w:r w:rsidR="002151C1">
        <w:rPr>
          <w:rFonts w:ascii="Arial" w:hAnsi="Arial" w:cs="Arial"/>
          <w:sz w:val="22"/>
          <w:szCs w:val="22"/>
          <w:lang w:val="nb-NO"/>
        </w:rPr>
        <w:t xml:space="preserve"> in conjunction with ECC PT1</w:t>
      </w:r>
      <w:r w:rsidR="00092889" w:rsidRPr="002151C1">
        <w:rPr>
          <w:rFonts w:ascii="Arial" w:hAnsi="Arial" w:cs="Arial"/>
          <w:i/>
          <w:sz w:val="22"/>
          <w:szCs w:val="22"/>
          <w:lang w:val="nb-NO"/>
        </w:rPr>
        <w:t xml:space="preserve"> </w:t>
      </w:r>
      <w:r w:rsidR="00092889">
        <w:rPr>
          <w:rFonts w:ascii="Arial" w:hAnsi="Arial" w:cs="Arial"/>
          <w:sz w:val="22"/>
          <w:szCs w:val="22"/>
          <w:lang w:val="nb-NO"/>
        </w:rPr>
        <w:t>– exact dates to be confirmed</w:t>
      </w:r>
      <w:r w:rsidRPr="004C5B8B">
        <w:rPr>
          <w:rFonts w:ascii="Arial" w:hAnsi="Arial" w:cs="Arial"/>
          <w:sz w:val="22"/>
          <w:szCs w:val="22"/>
          <w:lang w:val="nb-NO"/>
        </w:rPr>
        <w:t>)</w:t>
      </w:r>
    </w:p>
    <w:p w:rsidR="004C5B8B" w:rsidRPr="004C5B8B" w:rsidRDefault="004C5B8B" w:rsidP="004C5B8B">
      <w:pPr>
        <w:ind w:left="-33"/>
        <w:jc w:val="both"/>
        <w:rPr>
          <w:rFonts w:ascii="Arial" w:hAnsi="Arial" w:cs="Arial"/>
          <w:sz w:val="22"/>
          <w:szCs w:val="22"/>
          <w:lang w:val="en-GB"/>
        </w:rPr>
      </w:pPr>
    </w:p>
    <w:p w:rsidR="004C5B8B" w:rsidRPr="004C5B8B" w:rsidRDefault="004C5B8B" w:rsidP="004C5B8B">
      <w:pPr>
        <w:ind w:left="-33"/>
        <w:jc w:val="both"/>
        <w:rPr>
          <w:rFonts w:ascii="Arial" w:hAnsi="Arial" w:cs="Arial"/>
          <w:b/>
          <w:sz w:val="22"/>
          <w:szCs w:val="22"/>
          <w:lang w:val="en-GB"/>
        </w:rPr>
      </w:pPr>
      <w:r w:rsidRPr="004C5B8B">
        <w:rPr>
          <w:rFonts w:ascii="Arial" w:hAnsi="Arial" w:cs="Arial"/>
          <w:b/>
          <w:sz w:val="22"/>
          <w:szCs w:val="22"/>
          <w:lang w:val="en-GB"/>
        </w:rPr>
        <w:t>2014</w:t>
      </w:r>
    </w:p>
    <w:p w:rsidR="004C5B8B" w:rsidRPr="004C5B8B" w:rsidRDefault="002151C1" w:rsidP="004C5B8B">
      <w:pPr>
        <w:numPr>
          <w:ilvl w:val="0"/>
          <w:numId w:val="17"/>
        </w:numPr>
        <w:spacing w:after="120"/>
        <w:jc w:val="both"/>
        <w:rPr>
          <w:rFonts w:ascii="Arial" w:hAnsi="Arial" w:cs="Arial"/>
          <w:sz w:val="22"/>
          <w:szCs w:val="22"/>
          <w:lang w:val="en-US" w:eastAsia="de-DE"/>
        </w:rPr>
      </w:pPr>
      <w:r>
        <w:rPr>
          <w:rFonts w:ascii="Arial" w:hAnsi="Arial" w:cs="Arial"/>
          <w:sz w:val="22"/>
          <w:szCs w:val="22"/>
          <w:lang w:val="en-US" w:eastAsia="de-DE"/>
        </w:rPr>
        <w:t>13-17 January 2014</w:t>
      </w:r>
      <w:r w:rsidR="004C5B8B" w:rsidRPr="004C5B8B">
        <w:rPr>
          <w:rFonts w:ascii="Arial" w:hAnsi="Arial" w:cs="Arial"/>
          <w:sz w:val="22"/>
          <w:szCs w:val="22"/>
          <w:lang w:val="en-US" w:eastAsia="de-DE"/>
        </w:rPr>
        <w:t xml:space="preserve"> </w:t>
      </w:r>
      <w:r>
        <w:rPr>
          <w:rFonts w:ascii="Arial" w:hAnsi="Arial" w:cs="Arial"/>
          <w:sz w:val="22"/>
          <w:szCs w:val="22"/>
          <w:lang w:val="en-US" w:eastAsia="de-DE"/>
        </w:rPr>
        <w:t xml:space="preserve">UK </w:t>
      </w:r>
      <w:r w:rsidRPr="004C5B8B">
        <w:rPr>
          <w:rFonts w:ascii="Arial" w:hAnsi="Arial" w:cs="Arial"/>
          <w:sz w:val="22"/>
          <w:szCs w:val="22"/>
          <w:lang w:val="nb-NO"/>
        </w:rPr>
        <w:t>(Location TBD) (CPG PTD will be co located and will be held</w:t>
      </w:r>
      <w:r>
        <w:rPr>
          <w:rFonts w:ascii="Arial" w:hAnsi="Arial" w:cs="Arial"/>
          <w:sz w:val="22"/>
          <w:szCs w:val="22"/>
          <w:lang w:val="nb-NO"/>
        </w:rPr>
        <w:t xml:space="preserve"> the same week in conjunction with ECC PT1</w:t>
      </w:r>
      <w:r w:rsidRPr="002151C1">
        <w:rPr>
          <w:rFonts w:ascii="Arial" w:hAnsi="Arial" w:cs="Arial"/>
          <w:i/>
          <w:sz w:val="22"/>
          <w:szCs w:val="22"/>
          <w:lang w:val="nb-NO"/>
        </w:rPr>
        <w:t xml:space="preserve"> </w:t>
      </w:r>
      <w:r>
        <w:rPr>
          <w:rFonts w:ascii="Arial" w:hAnsi="Arial" w:cs="Arial"/>
          <w:sz w:val="22"/>
          <w:szCs w:val="22"/>
          <w:lang w:val="nb-NO"/>
        </w:rPr>
        <w:t>– exact dates to be confirmed</w:t>
      </w:r>
      <w:r w:rsidRPr="004C5B8B">
        <w:rPr>
          <w:rFonts w:ascii="Arial" w:hAnsi="Arial" w:cs="Arial"/>
          <w:sz w:val="22"/>
          <w:szCs w:val="22"/>
          <w:lang w:val="nb-NO"/>
        </w:rPr>
        <w:t>)</w:t>
      </w:r>
    </w:p>
    <w:p w:rsidR="004C5B8B" w:rsidRPr="004C5B8B" w:rsidRDefault="002151C1" w:rsidP="004C5B8B">
      <w:pPr>
        <w:numPr>
          <w:ilvl w:val="0"/>
          <w:numId w:val="17"/>
        </w:numPr>
        <w:spacing w:after="120"/>
        <w:jc w:val="both"/>
        <w:rPr>
          <w:rFonts w:ascii="Arial" w:hAnsi="Arial" w:cs="Arial"/>
          <w:sz w:val="22"/>
          <w:szCs w:val="22"/>
          <w:lang w:val="en-US" w:eastAsia="de-DE"/>
        </w:rPr>
      </w:pPr>
      <w:r>
        <w:rPr>
          <w:rFonts w:ascii="Arial" w:hAnsi="Arial" w:cs="Arial"/>
          <w:sz w:val="22"/>
          <w:szCs w:val="22"/>
          <w:lang w:val="en-US" w:eastAsia="de-DE"/>
        </w:rPr>
        <w:t>5-9 May 2014</w:t>
      </w:r>
      <w:r w:rsidR="004C5B8B" w:rsidRPr="004C5B8B">
        <w:rPr>
          <w:rFonts w:ascii="Arial" w:hAnsi="Arial" w:cs="Arial"/>
          <w:sz w:val="22"/>
          <w:szCs w:val="22"/>
          <w:lang w:val="en-US" w:eastAsia="de-DE"/>
        </w:rPr>
        <w:t xml:space="preserve"> </w:t>
      </w:r>
      <w:r>
        <w:rPr>
          <w:rFonts w:ascii="Arial" w:hAnsi="Arial" w:cs="Arial"/>
          <w:sz w:val="22"/>
          <w:szCs w:val="22"/>
          <w:lang w:val="en-US" w:eastAsia="de-DE"/>
        </w:rPr>
        <w:t xml:space="preserve">Luxembourg </w:t>
      </w:r>
      <w:r w:rsidRPr="004C5B8B">
        <w:rPr>
          <w:rFonts w:ascii="Arial" w:hAnsi="Arial" w:cs="Arial"/>
          <w:sz w:val="22"/>
          <w:szCs w:val="22"/>
          <w:lang w:val="nb-NO"/>
        </w:rPr>
        <w:t>(Location TBD) (CPG PTD will be co located and will be held</w:t>
      </w:r>
      <w:r>
        <w:rPr>
          <w:rFonts w:ascii="Arial" w:hAnsi="Arial" w:cs="Arial"/>
          <w:sz w:val="22"/>
          <w:szCs w:val="22"/>
          <w:lang w:val="nb-NO"/>
        </w:rPr>
        <w:t xml:space="preserve"> the same week in conjunction with ECC PT1</w:t>
      </w:r>
      <w:r w:rsidRPr="002151C1">
        <w:rPr>
          <w:rFonts w:ascii="Arial" w:hAnsi="Arial" w:cs="Arial"/>
          <w:i/>
          <w:sz w:val="22"/>
          <w:szCs w:val="22"/>
          <w:lang w:val="nb-NO"/>
        </w:rPr>
        <w:t xml:space="preserve"> </w:t>
      </w:r>
      <w:r>
        <w:rPr>
          <w:rFonts w:ascii="Arial" w:hAnsi="Arial" w:cs="Arial"/>
          <w:sz w:val="22"/>
          <w:szCs w:val="22"/>
          <w:lang w:val="nb-NO"/>
        </w:rPr>
        <w:t>– exact dates to be confirmed</w:t>
      </w:r>
      <w:r w:rsidRPr="004C5B8B">
        <w:rPr>
          <w:rFonts w:ascii="Arial" w:hAnsi="Arial" w:cs="Arial"/>
          <w:sz w:val="22"/>
          <w:szCs w:val="22"/>
          <w:lang w:val="nb-NO"/>
        </w:rPr>
        <w:t>)</w:t>
      </w:r>
    </w:p>
    <w:p w:rsidR="004C5B8B" w:rsidRPr="004C5B8B" w:rsidRDefault="002151C1" w:rsidP="004C5B8B">
      <w:pPr>
        <w:numPr>
          <w:ilvl w:val="0"/>
          <w:numId w:val="17"/>
        </w:numPr>
        <w:spacing w:after="120"/>
        <w:jc w:val="both"/>
        <w:rPr>
          <w:rFonts w:ascii="Arial" w:hAnsi="Arial" w:cs="Arial"/>
          <w:sz w:val="22"/>
          <w:szCs w:val="22"/>
          <w:lang w:val="en-US" w:eastAsia="de-DE"/>
        </w:rPr>
      </w:pPr>
      <w:r>
        <w:rPr>
          <w:rFonts w:ascii="Arial" w:hAnsi="Arial" w:cs="Arial"/>
          <w:sz w:val="22"/>
          <w:szCs w:val="22"/>
          <w:lang w:val="en-US" w:eastAsia="de-DE"/>
        </w:rPr>
        <w:t xml:space="preserve">8-12 September 2014 </w:t>
      </w:r>
      <w:r>
        <w:rPr>
          <w:rFonts w:ascii="Arial" w:hAnsi="Arial" w:cs="Arial"/>
          <w:sz w:val="22"/>
          <w:szCs w:val="22"/>
          <w:lang w:val="nb-NO" w:eastAsia="de-DE"/>
        </w:rPr>
        <w:t>Croatia (</w:t>
      </w:r>
      <w:r w:rsidRPr="002151C1">
        <w:rPr>
          <w:rFonts w:ascii="Arial" w:hAnsi="Arial" w:cs="Arial"/>
          <w:sz w:val="22"/>
          <w:szCs w:val="22"/>
          <w:lang w:val="nb-NO" w:eastAsia="de-DE"/>
        </w:rPr>
        <w:t>Location TBD) (CPG PTD will be co located and will be held the same week in conjunction with ECC PT1</w:t>
      </w:r>
      <w:r w:rsidRPr="002151C1">
        <w:rPr>
          <w:rFonts w:ascii="Arial" w:hAnsi="Arial" w:cs="Arial"/>
          <w:i/>
          <w:sz w:val="22"/>
          <w:szCs w:val="22"/>
          <w:lang w:val="nb-NO" w:eastAsia="de-DE"/>
        </w:rPr>
        <w:t xml:space="preserve"> </w:t>
      </w:r>
      <w:r w:rsidRPr="002151C1">
        <w:rPr>
          <w:rFonts w:ascii="Arial" w:hAnsi="Arial" w:cs="Arial"/>
          <w:sz w:val="22"/>
          <w:szCs w:val="22"/>
          <w:lang w:val="nb-NO" w:eastAsia="de-DE"/>
        </w:rPr>
        <w:t>– exact dates to be confirmed)</w:t>
      </w:r>
    </w:p>
    <w:p w:rsidR="00077F50" w:rsidRPr="004C5B8B" w:rsidRDefault="00077F50">
      <w:pPr>
        <w:rPr>
          <w:rFonts w:ascii="Arial" w:hAnsi="Arial" w:cs="Arial"/>
          <w:sz w:val="22"/>
          <w:szCs w:val="22"/>
          <w:lang w:val="en-IE"/>
        </w:rPr>
      </w:pPr>
    </w:p>
    <w:p w:rsidR="004C5B8B" w:rsidRPr="004C5B8B" w:rsidRDefault="004C5B8B">
      <w:pPr>
        <w:rPr>
          <w:rFonts w:ascii="Arial" w:hAnsi="Arial" w:cs="Arial"/>
          <w:sz w:val="22"/>
          <w:szCs w:val="22"/>
          <w:lang w:val="en-IE"/>
        </w:rPr>
      </w:pPr>
    </w:p>
    <w:p w:rsidR="004C5B8B" w:rsidRPr="004C5B8B" w:rsidRDefault="004C5B8B">
      <w:pPr>
        <w:rPr>
          <w:rFonts w:ascii="Arial" w:hAnsi="Arial" w:cs="Arial"/>
          <w:sz w:val="22"/>
          <w:szCs w:val="22"/>
          <w:lang w:val="en-IE"/>
        </w:rPr>
      </w:pPr>
    </w:p>
    <w:p w:rsidR="004C5B8B" w:rsidRPr="004C5B8B" w:rsidRDefault="004C5B8B">
      <w:pPr>
        <w:rPr>
          <w:rFonts w:ascii="Arial" w:hAnsi="Arial" w:cs="Arial"/>
          <w:sz w:val="22"/>
          <w:szCs w:val="22"/>
          <w:lang w:val="en-IE"/>
        </w:rPr>
      </w:pPr>
    </w:p>
    <w:p w:rsidR="004C5B8B" w:rsidRPr="004C5B8B" w:rsidRDefault="004C5B8B">
      <w:pPr>
        <w:rPr>
          <w:rFonts w:ascii="Arial" w:hAnsi="Arial" w:cs="Arial"/>
          <w:sz w:val="22"/>
          <w:szCs w:val="22"/>
          <w:lang w:val="en-IE"/>
        </w:rPr>
      </w:pPr>
    </w:p>
    <w:p w:rsidR="004C5B8B" w:rsidRPr="004C5B8B" w:rsidRDefault="004C5B8B">
      <w:pPr>
        <w:rPr>
          <w:rFonts w:ascii="Arial" w:hAnsi="Arial" w:cs="Arial"/>
          <w:sz w:val="22"/>
          <w:szCs w:val="22"/>
          <w:lang w:val="en-IE"/>
        </w:rPr>
      </w:pPr>
    </w:p>
    <w:p w:rsidR="004C5B8B" w:rsidRPr="004C5B8B" w:rsidRDefault="004C5B8B">
      <w:pPr>
        <w:rPr>
          <w:rFonts w:ascii="Arial" w:hAnsi="Arial" w:cs="Arial"/>
          <w:sz w:val="22"/>
          <w:szCs w:val="22"/>
          <w:lang w:val="en-IE"/>
        </w:rPr>
      </w:pPr>
    </w:p>
    <w:sectPr w:rsidR="004C5B8B" w:rsidRPr="004C5B8B" w:rsidSect="00E330E9">
      <w:footerReference w:type="even" r:id="rId9"/>
      <w:footerReference w:type="default" r:id="rId10"/>
      <w:pgSz w:w="11909" w:h="16834"/>
      <w:pgMar w:top="1440" w:right="1289" w:bottom="1440" w:left="1260" w:header="993" w:footer="6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B62" w:rsidRDefault="00700B62">
      <w:r>
        <w:separator/>
      </w:r>
    </w:p>
  </w:endnote>
  <w:endnote w:type="continuationSeparator" w:id="0">
    <w:p w:rsidR="00700B62" w:rsidRDefault="0070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F50" w:rsidRDefault="00077F50">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rsidR="00077F50" w:rsidRDefault="00077F50">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0E9" w:rsidRDefault="00E330E9" w:rsidP="00E330E9">
    <w:pPr>
      <w:pStyle w:val="Fuzeile"/>
      <w:pBdr>
        <w:bottom w:val="single" w:sz="12" w:space="1" w:color="auto"/>
      </w:pBdr>
      <w:tabs>
        <w:tab w:val="clear" w:pos="4153"/>
        <w:tab w:val="clear" w:pos="8306"/>
        <w:tab w:val="left" w:pos="4500"/>
        <w:tab w:val="right" w:pos="8820"/>
      </w:tabs>
      <w:rPr>
        <w:rFonts w:ascii="Arial" w:hAnsi="Arial" w:cs="Arial"/>
        <w:sz w:val="20"/>
        <w:lang w:val="en-IE"/>
      </w:rPr>
    </w:pPr>
  </w:p>
  <w:p w:rsidR="00F853D9" w:rsidRPr="003109E8" w:rsidRDefault="00F853D9" w:rsidP="00F853D9">
    <w:pPr>
      <w:pStyle w:val="Fuzeile"/>
      <w:tabs>
        <w:tab w:val="clear" w:pos="4153"/>
        <w:tab w:val="clear" w:pos="8306"/>
        <w:tab w:val="left" w:pos="4500"/>
        <w:tab w:val="right" w:pos="8820"/>
      </w:tabs>
      <w:rPr>
        <w:sz w:val="20"/>
        <w:lang w:val="en-IE"/>
      </w:rPr>
    </w:pPr>
    <w:r w:rsidRPr="00337895">
      <w:rPr>
        <w:sz w:val="20"/>
        <w:lang w:val="en-IE"/>
      </w:rPr>
      <w:t>WG SE –</w:t>
    </w:r>
    <w:r w:rsidRPr="00337895">
      <w:rPr>
        <w:bCs/>
        <w:kern w:val="36"/>
        <w:sz w:val="20"/>
      </w:rPr>
      <w:t xml:space="preserve"> </w:t>
    </w:r>
    <w:r>
      <w:rPr>
        <w:bCs/>
        <w:kern w:val="36"/>
        <w:sz w:val="20"/>
      </w:rPr>
      <w:t>Lübeck, Germany</w:t>
    </w:r>
    <w:r w:rsidRPr="00337895">
      <w:rPr>
        <w:bCs/>
        <w:kern w:val="36"/>
        <w:sz w:val="20"/>
      </w:rPr>
      <w:t xml:space="preserve"> – </w:t>
    </w:r>
    <w:r>
      <w:rPr>
        <w:bCs/>
        <w:kern w:val="36"/>
        <w:sz w:val="20"/>
      </w:rPr>
      <w:t>28 January – 1 February 2013</w:t>
    </w:r>
    <w:r w:rsidRPr="003109E8">
      <w:rPr>
        <w:sz w:val="20"/>
        <w:lang w:val="en-IE"/>
      </w:rPr>
      <w:tab/>
    </w:r>
    <w:r w:rsidRPr="003109E8">
      <w:rPr>
        <w:rStyle w:val="Seitenzahl"/>
        <w:sz w:val="20"/>
      </w:rPr>
      <w:fldChar w:fldCharType="begin"/>
    </w:r>
    <w:r w:rsidRPr="003109E8">
      <w:rPr>
        <w:rStyle w:val="Seitenzahl"/>
        <w:sz w:val="20"/>
      </w:rPr>
      <w:instrText xml:space="preserve"> PAGE </w:instrText>
    </w:r>
    <w:r w:rsidRPr="003109E8">
      <w:rPr>
        <w:rStyle w:val="Seitenzahl"/>
        <w:sz w:val="20"/>
      </w:rPr>
      <w:fldChar w:fldCharType="separate"/>
    </w:r>
    <w:r w:rsidR="00EC6091">
      <w:rPr>
        <w:rStyle w:val="Seitenzahl"/>
        <w:noProof/>
        <w:sz w:val="20"/>
      </w:rPr>
      <w:t>1</w:t>
    </w:r>
    <w:r w:rsidRPr="003109E8">
      <w:rPr>
        <w:rStyle w:val="Seitenzahl"/>
        <w:sz w:val="20"/>
      </w:rPr>
      <w:fldChar w:fldCharType="end"/>
    </w:r>
    <w:r w:rsidRPr="003109E8">
      <w:rPr>
        <w:rStyle w:val="Seitenzahl"/>
        <w:sz w:val="20"/>
      </w:rPr>
      <w:t>/</w:t>
    </w:r>
    <w:r w:rsidRPr="003109E8">
      <w:rPr>
        <w:rStyle w:val="Seitenzahl"/>
        <w:sz w:val="20"/>
      </w:rPr>
      <w:fldChar w:fldCharType="begin"/>
    </w:r>
    <w:r w:rsidRPr="003109E8">
      <w:rPr>
        <w:rStyle w:val="Seitenzahl"/>
        <w:sz w:val="20"/>
      </w:rPr>
      <w:instrText xml:space="preserve"> NUMPAGES </w:instrText>
    </w:r>
    <w:r w:rsidRPr="003109E8">
      <w:rPr>
        <w:rStyle w:val="Seitenzahl"/>
        <w:sz w:val="20"/>
      </w:rPr>
      <w:fldChar w:fldCharType="separate"/>
    </w:r>
    <w:r w:rsidR="00EC6091">
      <w:rPr>
        <w:rStyle w:val="Seitenzahl"/>
        <w:noProof/>
        <w:sz w:val="20"/>
      </w:rPr>
      <w:t>3</w:t>
    </w:r>
    <w:r w:rsidRPr="003109E8">
      <w:rPr>
        <w:rStyle w:val="Seitenzah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B62" w:rsidRDefault="00700B62">
      <w:r>
        <w:separator/>
      </w:r>
    </w:p>
  </w:footnote>
  <w:footnote w:type="continuationSeparator" w:id="0">
    <w:p w:rsidR="00700B62" w:rsidRDefault="00700B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4200176"/>
    <w:lvl w:ilvl="0">
      <w:start w:val="1"/>
      <w:numFmt w:val="bullet"/>
      <w:lvlText w:val=""/>
      <w:lvlJc w:val="left"/>
      <w:pPr>
        <w:tabs>
          <w:tab w:val="num" w:pos="360"/>
        </w:tabs>
        <w:ind w:left="360" w:hanging="360"/>
      </w:pPr>
      <w:rPr>
        <w:rFonts w:ascii="Symbol" w:hAnsi="Symbol" w:cs="Times New Roman" w:hint="default"/>
      </w:rPr>
    </w:lvl>
  </w:abstractNum>
  <w:abstractNum w:abstractNumId="1">
    <w:nsid w:val="09FD62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E9F28E8"/>
    <w:multiLevelType w:val="hybridMultilevel"/>
    <w:tmpl w:val="FFB8FB94"/>
    <w:lvl w:ilvl="0" w:tplc="EACAEAE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03E3E62"/>
    <w:multiLevelType w:val="hybridMultilevel"/>
    <w:tmpl w:val="E5DA81A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
    <w:nsid w:val="16AE4286"/>
    <w:multiLevelType w:val="hybridMultilevel"/>
    <w:tmpl w:val="8D8252A2"/>
    <w:lvl w:ilvl="0" w:tplc="3B6CFD7E">
      <w:numFmt w:val="bullet"/>
      <w:lvlText w:val="-"/>
      <w:lvlJc w:val="left"/>
      <w:pPr>
        <w:ind w:left="1428" w:hanging="360"/>
      </w:pPr>
      <w:rPr>
        <w:rFonts w:ascii="Times New Roman" w:eastAsia="Times New Roman" w:hAnsi="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nsid w:val="1E3F20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9AF6994"/>
    <w:multiLevelType w:val="singleLevel"/>
    <w:tmpl w:val="A1C0BFE8"/>
    <w:lvl w:ilvl="0">
      <w:start w:val="2"/>
      <w:numFmt w:val="bullet"/>
      <w:lvlText w:val="-"/>
      <w:lvlJc w:val="left"/>
      <w:pPr>
        <w:tabs>
          <w:tab w:val="num" w:pos="1080"/>
        </w:tabs>
        <w:ind w:left="1080" w:hanging="360"/>
      </w:pPr>
      <w:rPr>
        <w:rFonts w:hint="default"/>
      </w:rPr>
    </w:lvl>
  </w:abstractNum>
  <w:abstractNum w:abstractNumId="7">
    <w:nsid w:val="365929C8"/>
    <w:multiLevelType w:val="hybridMultilevel"/>
    <w:tmpl w:val="4022B9D8"/>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8">
    <w:nsid w:val="4ABE23C9"/>
    <w:multiLevelType w:val="hybridMultilevel"/>
    <w:tmpl w:val="3F40ED6A"/>
    <w:lvl w:ilvl="0" w:tplc="040C0001">
      <w:start w:val="1"/>
      <w:numFmt w:val="bullet"/>
      <w:lvlText w:val=""/>
      <w:lvlJc w:val="left"/>
      <w:pPr>
        <w:ind w:left="679" w:hanging="360"/>
      </w:pPr>
      <w:rPr>
        <w:rFonts w:ascii="Symbol" w:hAnsi="Symbol" w:hint="default"/>
      </w:rPr>
    </w:lvl>
    <w:lvl w:ilvl="1" w:tplc="040C0003" w:tentative="1">
      <w:start w:val="1"/>
      <w:numFmt w:val="bullet"/>
      <w:lvlText w:val="o"/>
      <w:lvlJc w:val="left"/>
      <w:pPr>
        <w:ind w:left="1399" w:hanging="360"/>
      </w:pPr>
      <w:rPr>
        <w:rFonts w:ascii="Courier New" w:hAnsi="Courier New" w:cs="Courier New" w:hint="default"/>
      </w:rPr>
    </w:lvl>
    <w:lvl w:ilvl="2" w:tplc="040C0005" w:tentative="1">
      <w:start w:val="1"/>
      <w:numFmt w:val="bullet"/>
      <w:lvlText w:val=""/>
      <w:lvlJc w:val="left"/>
      <w:pPr>
        <w:ind w:left="2119" w:hanging="360"/>
      </w:pPr>
      <w:rPr>
        <w:rFonts w:ascii="Wingdings" w:hAnsi="Wingdings" w:hint="default"/>
      </w:rPr>
    </w:lvl>
    <w:lvl w:ilvl="3" w:tplc="040C0001" w:tentative="1">
      <w:start w:val="1"/>
      <w:numFmt w:val="bullet"/>
      <w:lvlText w:val=""/>
      <w:lvlJc w:val="left"/>
      <w:pPr>
        <w:ind w:left="2839" w:hanging="360"/>
      </w:pPr>
      <w:rPr>
        <w:rFonts w:ascii="Symbol" w:hAnsi="Symbol" w:hint="default"/>
      </w:rPr>
    </w:lvl>
    <w:lvl w:ilvl="4" w:tplc="040C0003" w:tentative="1">
      <w:start w:val="1"/>
      <w:numFmt w:val="bullet"/>
      <w:lvlText w:val="o"/>
      <w:lvlJc w:val="left"/>
      <w:pPr>
        <w:ind w:left="3559" w:hanging="360"/>
      </w:pPr>
      <w:rPr>
        <w:rFonts w:ascii="Courier New" w:hAnsi="Courier New" w:cs="Courier New" w:hint="default"/>
      </w:rPr>
    </w:lvl>
    <w:lvl w:ilvl="5" w:tplc="040C0005" w:tentative="1">
      <w:start w:val="1"/>
      <w:numFmt w:val="bullet"/>
      <w:lvlText w:val=""/>
      <w:lvlJc w:val="left"/>
      <w:pPr>
        <w:ind w:left="4279" w:hanging="360"/>
      </w:pPr>
      <w:rPr>
        <w:rFonts w:ascii="Wingdings" w:hAnsi="Wingdings" w:hint="default"/>
      </w:rPr>
    </w:lvl>
    <w:lvl w:ilvl="6" w:tplc="040C0001" w:tentative="1">
      <w:start w:val="1"/>
      <w:numFmt w:val="bullet"/>
      <w:lvlText w:val=""/>
      <w:lvlJc w:val="left"/>
      <w:pPr>
        <w:ind w:left="4999" w:hanging="360"/>
      </w:pPr>
      <w:rPr>
        <w:rFonts w:ascii="Symbol" w:hAnsi="Symbol" w:hint="default"/>
      </w:rPr>
    </w:lvl>
    <w:lvl w:ilvl="7" w:tplc="040C0003" w:tentative="1">
      <w:start w:val="1"/>
      <w:numFmt w:val="bullet"/>
      <w:lvlText w:val="o"/>
      <w:lvlJc w:val="left"/>
      <w:pPr>
        <w:ind w:left="5719" w:hanging="360"/>
      </w:pPr>
      <w:rPr>
        <w:rFonts w:ascii="Courier New" w:hAnsi="Courier New" w:cs="Courier New" w:hint="default"/>
      </w:rPr>
    </w:lvl>
    <w:lvl w:ilvl="8" w:tplc="040C0005" w:tentative="1">
      <w:start w:val="1"/>
      <w:numFmt w:val="bullet"/>
      <w:lvlText w:val=""/>
      <w:lvlJc w:val="left"/>
      <w:pPr>
        <w:ind w:left="6439" w:hanging="360"/>
      </w:pPr>
      <w:rPr>
        <w:rFonts w:ascii="Wingdings" w:hAnsi="Wingdings" w:hint="default"/>
      </w:rPr>
    </w:lvl>
  </w:abstractNum>
  <w:abstractNum w:abstractNumId="9">
    <w:nsid w:val="4C396B18"/>
    <w:multiLevelType w:val="singleLevel"/>
    <w:tmpl w:val="0809000F"/>
    <w:lvl w:ilvl="0">
      <w:start w:val="1"/>
      <w:numFmt w:val="decimal"/>
      <w:lvlText w:val="%1."/>
      <w:lvlJc w:val="left"/>
      <w:pPr>
        <w:tabs>
          <w:tab w:val="num" w:pos="360"/>
        </w:tabs>
        <w:ind w:left="360" w:hanging="360"/>
      </w:pPr>
    </w:lvl>
  </w:abstractNum>
  <w:abstractNum w:abstractNumId="10">
    <w:nsid w:val="5C6A1EAC"/>
    <w:multiLevelType w:val="hybridMultilevel"/>
    <w:tmpl w:val="BDA84BE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5E0E1ABE"/>
    <w:multiLevelType w:val="hybridMultilevel"/>
    <w:tmpl w:val="A13A9B4C"/>
    <w:lvl w:ilvl="0" w:tplc="A7CE1830">
      <w:start w:val="1"/>
      <w:numFmt w:val="decimal"/>
      <w:lvlText w:val="%1."/>
      <w:lvlJc w:val="left"/>
      <w:pPr>
        <w:ind w:left="327" w:hanging="360"/>
      </w:pPr>
      <w:rPr>
        <w:rFonts w:hint="default"/>
      </w:rPr>
    </w:lvl>
    <w:lvl w:ilvl="1" w:tplc="040C0019" w:tentative="1">
      <w:start w:val="1"/>
      <w:numFmt w:val="lowerLetter"/>
      <w:lvlText w:val="%2."/>
      <w:lvlJc w:val="left"/>
      <w:pPr>
        <w:ind w:left="1047" w:hanging="360"/>
      </w:pPr>
    </w:lvl>
    <w:lvl w:ilvl="2" w:tplc="040C001B" w:tentative="1">
      <w:start w:val="1"/>
      <w:numFmt w:val="lowerRoman"/>
      <w:lvlText w:val="%3."/>
      <w:lvlJc w:val="right"/>
      <w:pPr>
        <w:ind w:left="1767" w:hanging="180"/>
      </w:pPr>
    </w:lvl>
    <w:lvl w:ilvl="3" w:tplc="040C000F" w:tentative="1">
      <w:start w:val="1"/>
      <w:numFmt w:val="decimal"/>
      <w:lvlText w:val="%4."/>
      <w:lvlJc w:val="left"/>
      <w:pPr>
        <w:ind w:left="2487" w:hanging="360"/>
      </w:pPr>
    </w:lvl>
    <w:lvl w:ilvl="4" w:tplc="040C0019" w:tentative="1">
      <w:start w:val="1"/>
      <w:numFmt w:val="lowerLetter"/>
      <w:lvlText w:val="%5."/>
      <w:lvlJc w:val="left"/>
      <w:pPr>
        <w:ind w:left="3207" w:hanging="360"/>
      </w:pPr>
    </w:lvl>
    <w:lvl w:ilvl="5" w:tplc="040C001B" w:tentative="1">
      <w:start w:val="1"/>
      <w:numFmt w:val="lowerRoman"/>
      <w:lvlText w:val="%6."/>
      <w:lvlJc w:val="right"/>
      <w:pPr>
        <w:ind w:left="3927" w:hanging="180"/>
      </w:pPr>
    </w:lvl>
    <w:lvl w:ilvl="6" w:tplc="040C000F" w:tentative="1">
      <w:start w:val="1"/>
      <w:numFmt w:val="decimal"/>
      <w:lvlText w:val="%7."/>
      <w:lvlJc w:val="left"/>
      <w:pPr>
        <w:ind w:left="4647" w:hanging="360"/>
      </w:pPr>
    </w:lvl>
    <w:lvl w:ilvl="7" w:tplc="040C0019" w:tentative="1">
      <w:start w:val="1"/>
      <w:numFmt w:val="lowerLetter"/>
      <w:lvlText w:val="%8."/>
      <w:lvlJc w:val="left"/>
      <w:pPr>
        <w:ind w:left="5367" w:hanging="360"/>
      </w:pPr>
    </w:lvl>
    <w:lvl w:ilvl="8" w:tplc="040C001B" w:tentative="1">
      <w:start w:val="1"/>
      <w:numFmt w:val="lowerRoman"/>
      <w:lvlText w:val="%9."/>
      <w:lvlJc w:val="right"/>
      <w:pPr>
        <w:ind w:left="6087" w:hanging="180"/>
      </w:pPr>
    </w:lvl>
  </w:abstractNum>
  <w:abstractNum w:abstractNumId="12">
    <w:nsid w:val="677534A3"/>
    <w:multiLevelType w:val="singleLevel"/>
    <w:tmpl w:val="A1C0BFE8"/>
    <w:lvl w:ilvl="0">
      <w:start w:val="2"/>
      <w:numFmt w:val="bullet"/>
      <w:lvlText w:val="-"/>
      <w:lvlJc w:val="left"/>
      <w:pPr>
        <w:tabs>
          <w:tab w:val="num" w:pos="1080"/>
        </w:tabs>
        <w:ind w:left="1080" w:hanging="360"/>
      </w:pPr>
      <w:rPr>
        <w:rFonts w:hint="default"/>
      </w:rPr>
    </w:lvl>
  </w:abstractNum>
  <w:abstractNum w:abstractNumId="13">
    <w:nsid w:val="6B446C8D"/>
    <w:multiLevelType w:val="hybridMultilevel"/>
    <w:tmpl w:val="391675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C0D6C73"/>
    <w:multiLevelType w:val="singleLevel"/>
    <w:tmpl w:val="A1C0BFE8"/>
    <w:lvl w:ilvl="0">
      <w:start w:val="2"/>
      <w:numFmt w:val="bullet"/>
      <w:lvlText w:val="-"/>
      <w:lvlJc w:val="left"/>
      <w:pPr>
        <w:tabs>
          <w:tab w:val="num" w:pos="1080"/>
        </w:tabs>
        <w:ind w:left="1080" w:hanging="360"/>
      </w:pPr>
      <w:rPr>
        <w:rFonts w:hint="default"/>
      </w:rPr>
    </w:lvl>
  </w:abstractNum>
  <w:abstractNum w:abstractNumId="15">
    <w:nsid w:val="71843369"/>
    <w:multiLevelType w:val="singleLevel"/>
    <w:tmpl w:val="0409000F"/>
    <w:lvl w:ilvl="0">
      <w:start w:val="1"/>
      <w:numFmt w:val="decimal"/>
      <w:lvlText w:val="%1."/>
      <w:legacy w:legacy="1" w:legacySpace="0" w:legacyIndent="360"/>
      <w:lvlJc w:val="left"/>
      <w:pPr>
        <w:ind w:left="360" w:hanging="360"/>
      </w:pPr>
    </w:lvl>
  </w:abstractNum>
  <w:abstractNum w:abstractNumId="16">
    <w:nsid w:val="74D86041"/>
    <w:multiLevelType w:val="hybridMultilevel"/>
    <w:tmpl w:val="CAB400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5871D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7AF60EA7"/>
    <w:multiLevelType w:val="hybridMultilevel"/>
    <w:tmpl w:val="CADAA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12"/>
  </w:num>
  <w:num w:numId="4">
    <w:abstractNumId w:val="6"/>
  </w:num>
  <w:num w:numId="5">
    <w:abstractNumId w:val="14"/>
  </w:num>
  <w:num w:numId="6">
    <w:abstractNumId w:val="15"/>
    <w:lvlOverride w:ilvl="0">
      <w:lvl w:ilvl="0">
        <w:start w:val="1"/>
        <w:numFmt w:val="decimal"/>
        <w:lvlText w:val="%1."/>
        <w:legacy w:legacy="1" w:legacySpace="0" w:legacyIndent="360"/>
        <w:lvlJc w:val="left"/>
        <w:pPr>
          <w:ind w:left="360" w:hanging="360"/>
        </w:pPr>
      </w:lvl>
    </w:lvlOverride>
  </w:num>
  <w:num w:numId="7">
    <w:abstractNumId w:val="17"/>
  </w:num>
  <w:num w:numId="8">
    <w:abstractNumId w:val="9"/>
  </w:num>
  <w:num w:numId="9">
    <w:abstractNumId w:val="7"/>
  </w:num>
  <w:num w:numId="10">
    <w:abstractNumId w:val="3"/>
  </w:num>
  <w:num w:numId="11">
    <w:abstractNumId w:val="0"/>
  </w:num>
  <w:num w:numId="12">
    <w:abstractNumId w:val="18"/>
  </w:num>
  <w:num w:numId="13">
    <w:abstractNumId w:val="10"/>
  </w:num>
  <w:num w:numId="14">
    <w:abstractNumId w:val="2"/>
  </w:num>
  <w:num w:numId="15">
    <w:abstractNumId w:val="4"/>
  </w:num>
  <w:num w:numId="16">
    <w:abstractNumId w:val="16"/>
  </w:num>
  <w:num w:numId="17">
    <w:abstractNumId w:val="13"/>
  </w:num>
  <w:num w:numId="18">
    <w:abstractNumId w:val="11"/>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DB4"/>
    <w:rsid w:val="00001BF7"/>
    <w:rsid w:val="00025717"/>
    <w:rsid w:val="00077F50"/>
    <w:rsid w:val="00092889"/>
    <w:rsid w:val="000A1542"/>
    <w:rsid w:val="000B3644"/>
    <w:rsid w:val="000C4962"/>
    <w:rsid w:val="00120022"/>
    <w:rsid w:val="0015254D"/>
    <w:rsid w:val="00165EB6"/>
    <w:rsid w:val="0018625F"/>
    <w:rsid w:val="001B4A15"/>
    <w:rsid w:val="001B5B01"/>
    <w:rsid w:val="001D33CE"/>
    <w:rsid w:val="001D668A"/>
    <w:rsid w:val="002029C1"/>
    <w:rsid w:val="00205EC9"/>
    <w:rsid w:val="002149A8"/>
    <w:rsid w:val="002151C1"/>
    <w:rsid w:val="00215BDD"/>
    <w:rsid w:val="00257D74"/>
    <w:rsid w:val="00261679"/>
    <w:rsid w:val="00272A4F"/>
    <w:rsid w:val="002A54ED"/>
    <w:rsid w:val="002B5308"/>
    <w:rsid w:val="002D1EE3"/>
    <w:rsid w:val="002D6DB4"/>
    <w:rsid w:val="0030797A"/>
    <w:rsid w:val="003109E8"/>
    <w:rsid w:val="003659D9"/>
    <w:rsid w:val="00367A78"/>
    <w:rsid w:val="00372125"/>
    <w:rsid w:val="0037484F"/>
    <w:rsid w:val="003C7138"/>
    <w:rsid w:val="003D40CE"/>
    <w:rsid w:val="003F4520"/>
    <w:rsid w:val="00400245"/>
    <w:rsid w:val="004149E0"/>
    <w:rsid w:val="0042281B"/>
    <w:rsid w:val="00431E60"/>
    <w:rsid w:val="00457E12"/>
    <w:rsid w:val="00480EB9"/>
    <w:rsid w:val="00484A0D"/>
    <w:rsid w:val="004C2A48"/>
    <w:rsid w:val="004C5B8B"/>
    <w:rsid w:val="00503613"/>
    <w:rsid w:val="00521BBC"/>
    <w:rsid w:val="005223EB"/>
    <w:rsid w:val="005330A7"/>
    <w:rsid w:val="005364F0"/>
    <w:rsid w:val="00537E73"/>
    <w:rsid w:val="00541209"/>
    <w:rsid w:val="00543A2E"/>
    <w:rsid w:val="00581E28"/>
    <w:rsid w:val="005A4932"/>
    <w:rsid w:val="005B3401"/>
    <w:rsid w:val="005C3429"/>
    <w:rsid w:val="006146B5"/>
    <w:rsid w:val="00623D31"/>
    <w:rsid w:val="006448E9"/>
    <w:rsid w:val="00676739"/>
    <w:rsid w:val="006854A3"/>
    <w:rsid w:val="00687158"/>
    <w:rsid w:val="006928FB"/>
    <w:rsid w:val="006C498F"/>
    <w:rsid w:val="006C7574"/>
    <w:rsid w:val="00700B62"/>
    <w:rsid w:val="00710576"/>
    <w:rsid w:val="00725BF9"/>
    <w:rsid w:val="0073305B"/>
    <w:rsid w:val="007363C8"/>
    <w:rsid w:val="00743608"/>
    <w:rsid w:val="007651ED"/>
    <w:rsid w:val="00770359"/>
    <w:rsid w:val="00774EEC"/>
    <w:rsid w:val="007F667B"/>
    <w:rsid w:val="00820E6C"/>
    <w:rsid w:val="00822603"/>
    <w:rsid w:val="00850F57"/>
    <w:rsid w:val="008B0129"/>
    <w:rsid w:val="008D7C0E"/>
    <w:rsid w:val="0091717E"/>
    <w:rsid w:val="0097414E"/>
    <w:rsid w:val="009A339B"/>
    <w:rsid w:val="009B048C"/>
    <w:rsid w:val="009D5F4B"/>
    <w:rsid w:val="009E2710"/>
    <w:rsid w:val="00A01AAB"/>
    <w:rsid w:val="00A12FA8"/>
    <w:rsid w:val="00A23EAD"/>
    <w:rsid w:val="00A6489E"/>
    <w:rsid w:val="00AD1BF6"/>
    <w:rsid w:val="00AE7C67"/>
    <w:rsid w:val="00B10993"/>
    <w:rsid w:val="00B576EC"/>
    <w:rsid w:val="00B77EF7"/>
    <w:rsid w:val="00BA6A7D"/>
    <w:rsid w:val="00BD2606"/>
    <w:rsid w:val="00BE0A05"/>
    <w:rsid w:val="00BE1F50"/>
    <w:rsid w:val="00BE4D37"/>
    <w:rsid w:val="00C01925"/>
    <w:rsid w:val="00C03BA4"/>
    <w:rsid w:val="00C12001"/>
    <w:rsid w:val="00C32384"/>
    <w:rsid w:val="00CF3D16"/>
    <w:rsid w:val="00D20323"/>
    <w:rsid w:val="00D321E6"/>
    <w:rsid w:val="00D82DCD"/>
    <w:rsid w:val="00D94273"/>
    <w:rsid w:val="00DD691A"/>
    <w:rsid w:val="00E0792A"/>
    <w:rsid w:val="00E15B10"/>
    <w:rsid w:val="00E330E9"/>
    <w:rsid w:val="00E3691E"/>
    <w:rsid w:val="00E512EC"/>
    <w:rsid w:val="00E51D0E"/>
    <w:rsid w:val="00E83516"/>
    <w:rsid w:val="00E84310"/>
    <w:rsid w:val="00EA6901"/>
    <w:rsid w:val="00EB50A3"/>
    <w:rsid w:val="00EB6033"/>
    <w:rsid w:val="00EC3BEB"/>
    <w:rsid w:val="00EC6091"/>
    <w:rsid w:val="00F45C14"/>
    <w:rsid w:val="00F542B4"/>
    <w:rsid w:val="00F56ED7"/>
    <w:rsid w:val="00F65C6F"/>
    <w:rsid w:val="00F66CF8"/>
    <w:rsid w:val="00F853D9"/>
    <w:rsid w:val="00F8610D"/>
    <w:rsid w:val="00F942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1">
    <w:name w:val="heading 1"/>
    <w:basedOn w:val="Standard"/>
    <w:next w:val="Standard"/>
    <w:qFormat/>
    <w:pPr>
      <w:keepNext/>
      <w:autoSpaceDE w:val="0"/>
      <w:autoSpaceDN w:val="0"/>
      <w:spacing w:before="240" w:after="60"/>
      <w:outlineLvl w:val="0"/>
    </w:pPr>
    <w:rPr>
      <w:rFonts w:ascii="Arial" w:hAnsi="Arial" w:cs="Arial"/>
      <w:b/>
      <w:bCs/>
      <w:kern w:val="28"/>
      <w:sz w:val="28"/>
      <w:szCs w:val="28"/>
    </w:rPr>
  </w:style>
  <w:style w:type="paragraph" w:styleId="berschrift3">
    <w:name w:val="heading 3"/>
    <w:basedOn w:val="Standard"/>
    <w:next w:val="Standard"/>
    <w:qFormat/>
    <w:pPr>
      <w:keepNext/>
      <w:jc w:val="right"/>
      <w:outlineLvl w:val="2"/>
    </w:pPr>
    <w:rPr>
      <w:rFonts w:ascii="Arial" w:hAnsi="Arial"/>
      <w:b/>
      <w:szCs w:val="20"/>
      <w:lang w:val="en-GB" w:eastAsia="de-DE"/>
    </w:rPr>
  </w:style>
  <w:style w:type="paragraph" w:styleId="berschrift4">
    <w:name w:val="heading 4"/>
    <w:basedOn w:val="Standard"/>
    <w:next w:val="Standard"/>
    <w:qFormat/>
    <w:pPr>
      <w:keepNext/>
      <w:outlineLvl w:val="3"/>
    </w:pPr>
    <w:rPr>
      <w:rFonts w:ascii="Arial" w:hAnsi="Arial"/>
      <w:b/>
      <w:szCs w:val="20"/>
      <w:lang w:val="en-GB" w:eastAsia="de-DE"/>
    </w:rPr>
  </w:style>
  <w:style w:type="paragraph" w:styleId="berschrift5">
    <w:name w:val="heading 5"/>
    <w:basedOn w:val="Standard"/>
    <w:next w:val="Standard"/>
    <w:qFormat/>
    <w:pPr>
      <w:keepNext/>
      <w:autoSpaceDE w:val="0"/>
      <w:autoSpaceDN w:val="0"/>
      <w:outlineLvl w:val="4"/>
    </w:pPr>
    <w:rPr>
      <w:i/>
      <w:sz w:val="20"/>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153"/>
        <w:tab w:val="right" w:pos="8306"/>
      </w:tabs>
    </w:pPr>
    <w:rPr>
      <w:szCs w:val="20"/>
      <w:lang w:val="en-GB" w:eastAsia="en-US"/>
    </w:rPr>
  </w:style>
  <w:style w:type="paragraph" w:styleId="Fuzeile">
    <w:name w:val="footer"/>
    <w:basedOn w:val="Standard"/>
    <w:pPr>
      <w:tabs>
        <w:tab w:val="center" w:pos="4153"/>
        <w:tab w:val="right" w:pos="8306"/>
      </w:tabs>
    </w:pPr>
    <w:rPr>
      <w:szCs w:val="20"/>
      <w:lang w:val="en-GB" w:eastAsia="en-US"/>
    </w:rPr>
  </w:style>
  <w:style w:type="character" w:styleId="Seitenzahl">
    <w:name w:val="page number"/>
    <w:basedOn w:val="Absatz-Standardschriftart"/>
  </w:style>
  <w:style w:type="paragraph" w:customStyle="1" w:styleId="ELoverskrift3">
    <w:name w:val="ELoverskrift3"/>
    <w:basedOn w:val="Standard"/>
    <w:next w:val="Standard"/>
    <w:pPr>
      <w:keepNext/>
      <w:keepLines/>
      <w:autoSpaceDE w:val="0"/>
      <w:autoSpaceDN w:val="0"/>
      <w:spacing w:after="120"/>
    </w:pPr>
    <w:rPr>
      <w:b/>
      <w:bCs/>
      <w:lang w:val="en-GB" w:eastAsia="nl-NL"/>
    </w:rPr>
  </w:style>
  <w:style w:type="table" w:styleId="Tabellenraster">
    <w:name w:val="Table Grid"/>
    <w:basedOn w:val="NormaleTabelle"/>
    <w:rsid w:val="006928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ZchnZchnCarCar">
    <w:name w:val="Char Char Zchn Zchn Car Car"/>
    <w:basedOn w:val="Standard"/>
    <w:rsid w:val="00480EB9"/>
    <w:pPr>
      <w:tabs>
        <w:tab w:val="left" w:pos="540"/>
        <w:tab w:val="left" w:pos="1260"/>
        <w:tab w:val="left" w:pos="1800"/>
      </w:tabs>
      <w:spacing w:before="240" w:after="160" w:line="240" w:lineRule="exact"/>
    </w:pPr>
    <w:rPr>
      <w:rFonts w:ascii="Verdana" w:hAnsi="Verdana"/>
      <w:szCs w:val="20"/>
      <w:lang w:val="en-US" w:eastAsia="en-US"/>
    </w:rPr>
  </w:style>
  <w:style w:type="paragraph" w:styleId="Titel">
    <w:name w:val="Title"/>
    <w:basedOn w:val="Standard"/>
    <w:qFormat/>
    <w:rsid w:val="00480EB9"/>
    <w:pPr>
      <w:tabs>
        <w:tab w:val="right" w:pos="3527"/>
      </w:tabs>
      <w:autoSpaceDE w:val="0"/>
      <w:autoSpaceDN w:val="0"/>
      <w:jc w:val="center"/>
    </w:pPr>
    <w:rPr>
      <w:b/>
      <w:bCs/>
      <w:i/>
      <w:iCs/>
      <w:sz w:val="28"/>
      <w:szCs w:val="28"/>
      <w:lang w:val="en-GB"/>
    </w:rPr>
  </w:style>
  <w:style w:type="character" w:styleId="Hyperlink">
    <w:name w:val="Hyperlink"/>
    <w:rsid w:val="00480EB9"/>
    <w:rPr>
      <w:color w:val="0000FF"/>
      <w:u w:val="single"/>
    </w:rPr>
  </w:style>
  <w:style w:type="character" w:customStyle="1" w:styleId="anti-spider">
    <w:name w:val="anti-spider"/>
    <w:rsid w:val="0073305B"/>
  </w:style>
  <w:style w:type="paragraph" w:styleId="Sprechblasentext">
    <w:name w:val="Balloon Text"/>
    <w:basedOn w:val="Standard"/>
    <w:link w:val="SprechblasentextZchn"/>
    <w:rsid w:val="00F8610D"/>
    <w:rPr>
      <w:rFonts w:ascii="Tahoma" w:hAnsi="Tahoma" w:cs="Tahoma"/>
      <w:sz w:val="16"/>
      <w:szCs w:val="16"/>
    </w:rPr>
  </w:style>
  <w:style w:type="character" w:customStyle="1" w:styleId="SprechblasentextZchn">
    <w:name w:val="Sprechblasentext Zchn"/>
    <w:basedOn w:val="Absatz-Standardschriftart"/>
    <w:link w:val="Sprechblasentext"/>
    <w:rsid w:val="00F8610D"/>
    <w:rPr>
      <w:rFonts w:ascii="Tahoma" w:hAnsi="Tahoma" w:cs="Tahoma"/>
      <w:sz w:val="16"/>
      <w:szCs w:val="16"/>
    </w:rPr>
  </w:style>
  <w:style w:type="paragraph" w:styleId="Listenabsatz">
    <w:name w:val="List Paragraph"/>
    <w:basedOn w:val="Standard"/>
    <w:uiPriority w:val="34"/>
    <w:qFormat/>
    <w:rsid w:val="00BE4D37"/>
    <w:pPr>
      <w:ind w:left="720"/>
      <w:contextualSpacing/>
    </w:pPr>
  </w:style>
  <w:style w:type="paragraph" w:customStyle="1" w:styleId="CharCharZchnZchn">
    <w:name w:val="Char Char Zchn Zchn"/>
    <w:basedOn w:val="Standard"/>
    <w:rsid w:val="00710576"/>
    <w:pPr>
      <w:tabs>
        <w:tab w:val="left" w:pos="540"/>
        <w:tab w:val="left" w:pos="1260"/>
        <w:tab w:val="left" w:pos="1800"/>
      </w:tabs>
      <w:spacing w:before="240" w:after="160" w:line="240" w:lineRule="exact"/>
    </w:pPr>
    <w:rPr>
      <w:rFonts w:ascii="Verdana" w:hAnsi="Verdana"/>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1">
    <w:name w:val="heading 1"/>
    <w:basedOn w:val="Standard"/>
    <w:next w:val="Standard"/>
    <w:qFormat/>
    <w:pPr>
      <w:keepNext/>
      <w:autoSpaceDE w:val="0"/>
      <w:autoSpaceDN w:val="0"/>
      <w:spacing w:before="240" w:after="60"/>
      <w:outlineLvl w:val="0"/>
    </w:pPr>
    <w:rPr>
      <w:rFonts w:ascii="Arial" w:hAnsi="Arial" w:cs="Arial"/>
      <w:b/>
      <w:bCs/>
      <w:kern w:val="28"/>
      <w:sz w:val="28"/>
      <w:szCs w:val="28"/>
    </w:rPr>
  </w:style>
  <w:style w:type="paragraph" w:styleId="berschrift3">
    <w:name w:val="heading 3"/>
    <w:basedOn w:val="Standard"/>
    <w:next w:val="Standard"/>
    <w:qFormat/>
    <w:pPr>
      <w:keepNext/>
      <w:jc w:val="right"/>
      <w:outlineLvl w:val="2"/>
    </w:pPr>
    <w:rPr>
      <w:rFonts w:ascii="Arial" w:hAnsi="Arial"/>
      <w:b/>
      <w:szCs w:val="20"/>
      <w:lang w:val="en-GB" w:eastAsia="de-DE"/>
    </w:rPr>
  </w:style>
  <w:style w:type="paragraph" w:styleId="berschrift4">
    <w:name w:val="heading 4"/>
    <w:basedOn w:val="Standard"/>
    <w:next w:val="Standard"/>
    <w:qFormat/>
    <w:pPr>
      <w:keepNext/>
      <w:outlineLvl w:val="3"/>
    </w:pPr>
    <w:rPr>
      <w:rFonts w:ascii="Arial" w:hAnsi="Arial"/>
      <w:b/>
      <w:szCs w:val="20"/>
      <w:lang w:val="en-GB" w:eastAsia="de-DE"/>
    </w:rPr>
  </w:style>
  <w:style w:type="paragraph" w:styleId="berschrift5">
    <w:name w:val="heading 5"/>
    <w:basedOn w:val="Standard"/>
    <w:next w:val="Standard"/>
    <w:qFormat/>
    <w:pPr>
      <w:keepNext/>
      <w:autoSpaceDE w:val="0"/>
      <w:autoSpaceDN w:val="0"/>
      <w:outlineLvl w:val="4"/>
    </w:pPr>
    <w:rPr>
      <w:i/>
      <w:sz w:val="20"/>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153"/>
        <w:tab w:val="right" w:pos="8306"/>
      </w:tabs>
    </w:pPr>
    <w:rPr>
      <w:szCs w:val="20"/>
      <w:lang w:val="en-GB" w:eastAsia="en-US"/>
    </w:rPr>
  </w:style>
  <w:style w:type="paragraph" w:styleId="Fuzeile">
    <w:name w:val="footer"/>
    <w:basedOn w:val="Standard"/>
    <w:pPr>
      <w:tabs>
        <w:tab w:val="center" w:pos="4153"/>
        <w:tab w:val="right" w:pos="8306"/>
      </w:tabs>
    </w:pPr>
    <w:rPr>
      <w:szCs w:val="20"/>
      <w:lang w:val="en-GB" w:eastAsia="en-US"/>
    </w:rPr>
  </w:style>
  <w:style w:type="character" w:styleId="Seitenzahl">
    <w:name w:val="page number"/>
    <w:basedOn w:val="Absatz-Standardschriftart"/>
  </w:style>
  <w:style w:type="paragraph" w:customStyle="1" w:styleId="ELoverskrift3">
    <w:name w:val="ELoverskrift3"/>
    <w:basedOn w:val="Standard"/>
    <w:next w:val="Standard"/>
    <w:pPr>
      <w:keepNext/>
      <w:keepLines/>
      <w:autoSpaceDE w:val="0"/>
      <w:autoSpaceDN w:val="0"/>
      <w:spacing w:after="120"/>
    </w:pPr>
    <w:rPr>
      <w:b/>
      <w:bCs/>
      <w:lang w:val="en-GB" w:eastAsia="nl-NL"/>
    </w:rPr>
  </w:style>
  <w:style w:type="table" w:styleId="Tabellenraster">
    <w:name w:val="Table Grid"/>
    <w:basedOn w:val="NormaleTabelle"/>
    <w:rsid w:val="006928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ZchnZchnCarCar">
    <w:name w:val="Char Char Zchn Zchn Car Car"/>
    <w:basedOn w:val="Standard"/>
    <w:rsid w:val="00480EB9"/>
    <w:pPr>
      <w:tabs>
        <w:tab w:val="left" w:pos="540"/>
        <w:tab w:val="left" w:pos="1260"/>
        <w:tab w:val="left" w:pos="1800"/>
      </w:tabs>
      <w:spacing w:before="240" w:after="160" w:line="240" w:lineRule="exact"/>
    </w:pPr>
    <w:rPr>
      <w:rFonts w:ascii="Verdana" w:hAnsi="Verdana"/>
      <w:szCs w:val="20"/>
      <w:lang w:val="en-US" w:eastAsia="en-US"/>
    </w:rPr>
  </w:style>
  <w:style w:type="paragraph" w:styleId="Titel">
    <w:name w:val="Title"/>
    <w:basedOn w:val="Standard"/>
    <w:qFormat/>
    <w:rsid w:val="00480EB9"/>
    <w:pPr>
      <w:tabs>
        <w:tab w:val="right" w:pos="3527"/>
      </w:tabs>
      <w:autoSpaceDE w:val="0"/>
      <w:autoSpaceDN w:val="0"/>
      <w:jc w:val="center"/>
    </w:pPr>
    <w:rPr>
      <w:b/>
      <w:bCs/>
      <w:i/>
      <w:iCs/>
      <w:sz w:val="28"/>
      <w:szCs w:val="28"/>
      <w:lang w:val="en-GB"/>
    </w:rPr>
  </w:style>
  <w:style w:type="character" w:styleId="Hyperlink">
    <w:name w:val="Hyperlink"/>
    <w:rsid w:val="00480EB9"/>
    <w:rPr>
      <w:color w:val="0000FF"/>
      <w:u w:val="single"/>
    </w:rPr>
  </w:style>
  <w:style w:type="character" w:customStyle="1" w:styleId="anti-spider">
    <w:name w:val="anti-spider"/>
    <w:rsid w:val="0073305B"/>
  </w:style>
  <w:style w:type="paragraph" w:styleId="Sprechblasentext">
    <w:name w:val="Balloon Text"/>
    <w:basedOn w:val="Standard"/>
    <w:link w:val="SprechblasentextZchn"/>
    <w:rsid w:val="00F8610D"/>
    <w:rPr>
      <w:rFonts w:ascii="Tahoma" w:hAnsi="Tahoma" w:cs="Tahoma"/>
      <w:sz w:val="16"/>
      <w:szCs w:val="16"/>
    </w:rPr>
  </w:style>
  <w:style w:type="character" w:customStyle="1" w:styleId="SprechblasentextZchn">
    <w:name w:val="Sprechblasentext Zchn"/>
    <w:basedOn w:val="Absatz-Standardschriftart"/>
    <w:link w:val="Sprechblasentext"/>
    <w:rsid w:val="00F8610D"/>
    <w:rPr>
      <w:rFonts w:ascii="Tahoma" w:hAnsi="Tahoma" w:cs="Tahoma"/>
      <w:sz w:val="16"/>
      <w:szCs w:val="16"/>
    </w:rPr>
  </w:style>
  <w:style w:type="paragraph" w:styleId="Listenabsatz">
    <w:name w:val="List Paragraph"/>
    <w:basedOn w:val="Standard"/>
    <w:uiPriority w:val="34"/>
    <w:qFormat/>
    <w:rsid w:val="00BE4D37"/>
    <w:pPr>
      <w:ind w:left="720"/>
      <w:contextualSpacing/>
    </w:pPr>
  </w:style>
  <w:style w:type="paragraph" w:customStyle="1" w:styleId="CharCharZchnZchn">
    <w:name w:val="Char Char Zchn Zchn"/>
    <w:basedOn w:val="Standard"/>
    <w:rsid w:val="00710576"/>
    <w:pPr>
      <w:tabs>
        <w:tab w:val="left" w:pos="540"/>
        <w:tab w:val="left" w:pos="1260"/>
        <w:tab w:val="left" w:pos="1800"/>
      </w:tabs>
      <w:spacing w:before="240" w:after="160" w:line="240" w:lineRule="exact"/>
    </w:pPr>
    <w:rPr>
      <w:rFonts w:ascii="Verdana" w:hAnsi="Verdana"/>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73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658</Words>
  <Characters>4150</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00XSE(10)</vt:lpstr>
    </vt:vector>
  </TitlesOfParts>
  <LinksUpToDate>false</LinksUpToDate>
  <CharactersWithSpaces>4799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SE(13)045 ECCPT1 progress report</dc:title>
  <dc:subject>SE(13)045 ECCPT1 progress report</dc:subject>
  <dc:creator>ECC PT1 Chairman</dc:creator>
  <cp:lastModifiedBy/>
  <cp:revision>1</cp:revision>
  <cp:lastPrinted>2007-07-16T13:16:00Z</cp:lastPrinted>
  <dcterms:created xsi:type="dcterms:W3CDTF">2013-01-24T14:43:00Z</dcterms:created>
  <dcterms:modified xsi:type="dcterms:W3CDTF">2013-01-25T09:37:00Z</dcterms:modified>
</cp:coreProperties>
</file>