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6"/>
        <w:gridCol w:w="3091"/>
        <w:gridCol w:w="54"/>
        <w:gridCol w:w="4980"/>
      </w:tblGrid>
      <w:tr w:rsidR="003771D5" w:rsidRPr="00DD6CE9" w:rsidTr="00872CB0">
        <w:trPr>
          <w:cantSplit/>
          <w:trHeight w:val="1240"/>
        </w:trPr>
        <w:tc>
          <w:tcPr>
            <w:tcW w:w="4801" w:type="dxa"/>
            <w:gridSpan w:val="3"/>
            <w:tcBorders>
              <w:top w:val="nil"/>
              <w:left w:val="nil"/>
              <w:bottom w:val="nil"/>
              <w:right w:val="nil"/>
            </w:tcBorders>
          </w:tcPr>
          <w:p w:rsidR="003771D5" w:rsidRPr="00BD4E12" w:rsidRDefault="003771D5" w:rsidP="00BD4E12">
            <w:pPr>
              <w:pStyle w:val="ECCLetterHead"/>
            </w:pPr>
          </w:p>
        </w:tc>
        <w:tc>
          <w:tcPr>
            <w:tcW w:w="4980" w:type="dxa"/>
            <w:tcBorders>
              <w:top w:val="nil"/>
              <w:left w:val="nil"/>
              <w:bottom w:val="nil"/>
              <w:right w:val="nil"/>
            </w:tcBorders>
          </w:tcPr>
          <w:p w:rsidR="003771D5" w:rsidRPr="00DD6CE9" w:rsidRDefault="003F27FA" w:rsidP="0040409F">
            <w:pPr>
              <w:pStyle w:val="ECCLetterHead"/>
            </w:pPr>
            <w:r>
              <w:tab/>
            </w:r>
            <w:r w:rsidRPr="003F27FA">
              <w:t xml:space="preserve">Doc. </w:t>
            </w:r>
            <w:r w:rsidR="00C25B3D">
              <w:t>CPG(17)0</w:t>
            </w:r>
            <w:r w:rsidR="00A11643">
              <w:t>24</w:t>
            </w:r>
            <w:r w:rsidRPr="003F27FA">
              <w:t xml:space="preserve"> A</w:t>
            </w:r>
            <w:r w:rsidR="004524F2">
              <w:t>NNEX</w:t>
            </w:r>
            <w:r w:rsidRPr="003F27FA">
              <w:t xml:space="preserve"> IV-</w:t>
            </w:r>
            <w:r>
              <w:t>10</w:t>
            </w:r>
          </w:p>
        </w:tc>
      </w:tr>
      <w:tr w:rsidR="001979A6" w:rsidRPr="00DD6CE9" w:rsidTr="00AB41A4">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tcPr>
          <w:p w:rsidR="001979A6" w:rsidRPr="001979A6" w:rsidRDefault="00243291" w:rsidP="001979A6">
            <w:pPr>
              <w:pStyle w:val="ECCLetterHead"/>
            </w:pPr>
            <w:r>
              <w:t>CPG19-</w:t>
            </w:r>
            <w:r w:rsidR="00A11643">
              <w:t>4</w:t>
            </w:r>
          </w:p>
        </w:tc>
      </w:tr>
      <w:tr w:rsidR="001979A6" w:rsidRPr="00DD6CE9" w:rsidTr="00AB41A4">
        <w:tblPrEx>
          <w:tblCellMar>
            <w:left w:w="108" w:type="dxa"/>
            <w:right w:w="108" w:type="dxa"/>
          </w:tblCellMar>
        </w:tblPrEx>
        <w:trPr>
          <w:cantSplit/>
          <w:trHeight w:val="405"/>
        </w:trPr>
        <w:tc>
          <w:tcPr>
            <w:tcW w:w="9781" w:type="dxa"/>
            <w:gridSpan w:val="4"/>
            <w:tcBorders>
              <w:top w:val="nil"/>
              <w:left w:val="nil"/>
              <w:bottom w:val="nil"/>
              <w:right w:val="nil"/>
            </w:tcBorders>
          </w:tcPr>
          <w:p w:rsidR="001979A6" w:rsidRPr="001979A6" w:rsidRDefault="00D62B0C" w:rsidP="001979A6">
            <w:pPr>
              <w:pStyle w:val="ECCLetterHead"/>
            </w:pPr>
            <w:r>
              <w:t xml:space="preserve">Cluj-Napoca, Romania, </w:t>
            </w:r>
            <w:r w:rsidR="00243291">
              <w:t>4</w:t>
            </w:r>
            <w:r w:rsidR="00243291" w:rsidRPr="00243291">
              <w:rPr>
                <w:vertAlign w:val="superscript"/>
              </w:rPr>
              <w:t>th</w:t>
            </w:r>
            <w:r w:rsidR="004524F2">
              <w:t xml:space="preserve"> -</w:t>
            </w:r>
            <w:r w:rsidR="00243291">
              <w:t xml:space="preserve"> 7</w:t>
            </w:r>
            <w:r w:rsidR="00243291" w:rsidRPr="00243291">
              <w:rPr>
                <w:vertAlign w:val="superscript"/>
              </w:rPr>
              <w:t>th</w:t>
            </w:r>
            <w:r w:rsidR="00A11643">
              <w:t xml:space="preserve"> July</w:t>
            </w:r>
            <w:r w:rsidR="00243291">
              <w:t xml:space="preserve"> 2017</w:t>
            </w:r>
          </w:p>
        </w:tc>
      </w:tr>
      <w:tr w:rsidR="001979A6" w:rsidRPr="00DD6CE9" w:rsidTr="00AB41A4">
        <w:tblPrEx>
          <w:tblCellMar>
            <w:left w:w="108" w:type="dxa"/>
            <w:right w:w="108" w:type="dxa"/>
          </w:tblCellMar>
        </w:tblPrEx>
        <w:trPr>
          <w:cantSplit/>
          <w:trHeight w:hRule="exact" w:val="79"/>
        </w:trPr>
        <w:tc>
          <w:tcPr>
            <w:tcW w:w="4747" w:type="dxa"/>
            <w:gridSpan w:val="2"/>
            <w:tcBorders>
              <w:top w:val="nil"/>
              <w:left w:val="nil"/>
              <w:bottom w:val="nil"/>
              <w:right w:val="nil"/>
            </w:tcBorders>
          </w:tcPr>
          <w:p w:rsidR="001979A6" w:rsidRPr="001979A6" w:rsidRDefault="001979A6" w:rsidP="001979A6">
            <w:pPr>
              <w:pStyle w:val="ECCLetterHead"/>
            </w:pPr>
          </w:p>
        </w:tc>
        <w:tc>
          <w:tcPr>
            <w:tcW w:w="5034" w:type="dxa"/>
            <w:gridSpan w:val="2"/>
            <w:tcBorders>
              <w:top w:val="nil"/>
              <w:left w:val="nil"/>
              <w:bottom w:val="nil"/>
              <w:right w:val="nil"/>
            </w:tcBorders>
          </w:tcPr>
          <w:p w:rsidR="001979A6" w:rsidRPr="001979A6" w:rsidRDefault="001979A6" w:rsidP="001979A6">
            <w:pPr>
              <w:pStyle w:val="ECCLetterHead"/>
            </w:pPr>
          </w:p>
        </w:tc>
      </w:tr>
      <w:tr w:rsidR="001979A6" w:rsidRPr="00DD6CE9" w:rsidTr="00AB41A4">
        <w:tblPrEx>
          <w:tblCellMar>
            <w:left w:w="108" w:type="dxa"/>
            <w:right w:w="108" w:type="dxa"/>
          </w:tblCellMar>
        </w:tblPrEx>
        <w:trPr>
          <w:cantSplit/>
          <w:trHeight w:val="405"/>
        </w:trPr>
        <w:tc>
          <w:tcPr>
            <w:tcW w:w="1656" w:type="dxa"/>
            <w:tcBorders>
              <w:top w:val="nil"/>
              <w:left w:val="nil"/>
              <w:bottom w:val="nil"/>
              <w:right w:val="nil"/>
            </w:tcBorders>
          </w:tcPr>
          <w:p w:rsidR="001979A6" w:rsidRPr="001979A6" w:rsidRDefault="001979A6" w:rsidP="001979A6">
            <w:pPr>
              <w:pStyle w:val="ECCLetterHead"/>
            </w:pPr>
            <w:r w:rsidRPr="001979A6">
              <w:t xml:space="preserve">Date issued: </w:t>
            </w:r>
          </w:p>
        </w:tc>
        <w:tc>
          <w:tcPr>
            <w:tcW w:w="8125" w:type="dxa"/>
            <w:gridSpan w:val="3"/>
            <w:tcBorders>
              <w:top w:val="nil"/>
              <w:left w:val="nil"/>
              <w:bottom w:val="nil"/>
              <w:right w:val="nil"/>
            </w:tcBorders>
          </w:tcPr>
          <w:p w:rsidR="001979A6" w:rsidRPr="001979A6" w:rsidRDefault="00A11643" w:rsidP="001979A6">
            <w:pPr>
              <w:pStyle w:val="ECCLetterHead"/>
            </w:pPr>
            <w:r w:rsidRPr="00A11643">
              <w:t>7</w:t>
            </w:r>
            <w:r w:rsidRPr="00A11643">
              <w:rPr>
                <w:vertAlign w:val="superscript"/>
              </w:rPr>
              <w:t>th</w:t>
            </w:r>
            <w:r>
              <w:t xml:space="preserve"> </w:t>
            </w:r>
            <w:r w:rsidRPr="00A11643">
              <w:t>July 2017</w:t>
            </w:r>
          </w:p>
        </w:tc>
      </w:tr>
      <w:tr w:rsidR="001979A6" w:rsidRPr="007C1E98" w:rsidTr="00AB41A4">
        <w:tblPrEx>
          <w:tblCellMar>
            <w:left w:w="108" w:type="dxa"/>
            <w:right w:w="108" w:type="dxa"/>
          </w:tblCellMar>
        </w:tblPrEx>
        <w:trPr>
          <w:cantSplit/>
          <w:trHeight w:val="405"/>
        </w:trPr>
        <w:tc>
          <w:tcPr>
            <w:tcW w:w="1656" w:type="dxa"/>
            <w:tcBorders>
              <w:top w:val="nil"/>
              <w:left w:val="nil"/>
              <w:bottom w:val="nil"/>
              <w:right w:val="nil"/>
            </w:tcBorders>
          </w:tcPr>
          <w:p w:rsidR="001979A6" w:rsidRPr="001979A6" w:rsidRDefault="001979A6" w:rsidP="001979A6">
            <w:pPr>
              <w:pStyle w:val="ECCLetterHead"/>
            </w:pPr>
            <w:r w:rsidRPr="001979A6">
              <w:t xml:space="preserve">Source: </w:t>
            </w:r>
          </w:p>
        </w:tc>
        <w:tc>
          <w:tcPr>
            <w:tcW w:w="8125" w:type="dxa"/>
            <w:gridSpan w:val="3"/>
            <w:tcBorders>
              <w:top w:val="nil"/>
              <w:left w:val="nil"/>
              <w:bottom w:val="nil"/>
              <w:right w:val="nil"/>
            </w:tcBorders>
          </w:tcPr>
          <w:p w:rsidR="001979A6" w:rsidRPr="001979A6" w:rsidRDefault="00A11643" w:rsidP="00A11643">
            <w:pPr>
              <w:pStyle w:val="ECCLetterHead"/>
            </w:pPr>
            <w:r>
              <w:t>Minutes CPG19-4</w:t>
            </w:r>
          </w:p>
        </w:tc>
      </w:tr>
      <w:tr w:rsidR="001979A6" w:rsidRPr="00DD6CE9" w:rsidTr="00AB41A4">
        <w:tblPrEx>
          <w:tblCellMar>
            <w:left w:w="108" w:type="dxa"/>
            <w:right w:w="108" w:type="dxa"/>
          </w:tblCellMar>
        </w:tblPrEx>
        <w:trPr>
          <w:cantSplit/>
          <w:trHeight w:val="405"/>
        </w:trPr>
        <w:tc>
          <w:tcPr>
            <w:tcW w:w="1656" w:type="dxa"/>
            <w:tcBorders>
              <w:top w:val="nil"/>
              <w:left w:val="nil"/>
              <w:bottom w:val="nil"/>
              <w:right w:val="nil"/>
            </w:tcBorders>
          </w:tcPr>
          <w:p w:rsidR="001979A6" w:rsidRPr="001979A6" w:rsidRDefault="001979A6" w:rsidP="001979A6">
            <w:pPr>
              <w:pStyle w:val="ECCLetterHead"/>
            </w:pPr>
            <w:r w:rsidRPr="001979A6">
              <w:t xml:space="preserve">Subject: </w:t>
            </w:r>
          </w:p>
        </w:tc>
        <w:tc>
          <w:tcPr>
            <w:tcW w:w="8125" w:type="dxa"/>
            <w:gridSpan w:val="3"/>
            <w:tcBorders>
              <w:top w:val="nil"/>
              <w:left w:val="nil"/>
              <w:bottom w:val="nil"/>
              <w:right w:val="nil"/>
            </w:tcBorders>
          </w:tcPr>
          <w:p w:rsidR="001979A6" w:rsidRPr="001979A6" w:rsidRDefault="001979A6" w:rsidP="004524F2">
            <w:pPr>
              <w:pStyle w:val="ECCLetterHead"/>
            </w:pPr>
            <w:r w:rsidRPr="001979A6">
              <w:t xml:space="preserve">Draft CEPT Brief on WRC-19 Agenda </w:t>
            </w:r>
            <w:r w:rsidR="004524F2">
              <w:t>i</w:t>
            </w:r>
            <w:r w:rsidRPr="001979A6">
              <w:t>tem 1.10</w:t>
            </w:r>
          </w:p>
        </w:tc>
      </w:tr>
      <w:tr w:rsidR="003771D5" w:rsidRPr="00DD6CE9" w:rsidTr="00872CB0">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rsidR="003771D5" w:rsidRPr="006C5C1C" w:rsidRDefault="003771D5" w:rsidP="00BD4E12">
            <w:pPr>
              <w:rPr>
                <w:rStyle w:val="ECCParagraph"/>
              </w:rPr>
            </w:pPr>
          </w:p>
          <w:p w:rsidR="003771D5" w:rsidRPr="00DD6CE9" w:rsidRDefault="003771D5" w:rsidP="00BD4E12">
            <w:pPr>
              <w:pStyle w:val="ECCLetterHead"/>
            </w:pP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 xml:space="preserve">Summary: </w:t>
            </w: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Proposal:</w:t>
            </w: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3771D5" w:rsidRPr="006C5C1C" w:rsidRDefault="003771D5" w:rsidP="00BD4E12">
      <w:pPr>
        <w:rPr>
          <w:rStyle w:val="ECCParagraph"/>
        </w:rPr>
      </w:pPr>
      <w:r w:rsidRPr="006C5C1C">
        <w:rPr>
          <w:rStyle w:val="ECCParagraph"/>
        </w:rPr>
        <w:br w:type="page"/>
      </w:r>
    </w:p>
    <w:p w:rsidR="003771D5" w:rsidRPr="00CF2EC7" w:rsidRDefault="003771D5" w:rsidP="003A68D5">
      <w:pPr>
        <w:pStyle w:val="ECCHeadingnonumbering"/>
        <w:rPr>
          <w:lang w:val="en-US"/>
        </w:rPr>
      </w:pPr>
      <w:r w:rsidRPr="00CF2EC7">
        <w:rPr>
          <w:lang w:val="en-US"/>
        </w:rPr>
        <w:lastRenderedPageBreak/>
        <w:t xml:space="preserve">DRAFT CEPT BRIEF ON AGENDA ITEM </w:t>
      </w:r>
      <w:r w:rsidR="00230F1D" w:rsidRPr="00D62B0C">
        <w:rPr>
          <w:lang w:val="en-US"/>
        </w:rPr>
        <w:t>1.10</w:t>
      </w:r>
      <w:r w:rsidRPr="00CF2EC7">
        <w:rPr>
          <w:lang w:val="en-US"/>
        </w:rPr>
        <w:t xml:space="preserve"> </w:t>
      </w:r>
    </w:p>
    <w:p w:rsidR="003771D5" w:rsidRPr="006C5C1C" w:rsidRDefault="005547AF" w:rsidP="00BD4E12">
      <w:pPr>
        <w:rPr>
          <w:rStyle w:val="ECCParagraph"/>
        </w:rPr>
      </w:pPr>
      <w:r w:rsidRPr="005547AF">
        <w:t>1.10</w:t>
      </w:r>
      <w:r w:rsidRPr="005547AF">
        <w:tab/>
      </w:r>
      <w:proofErr w:type="gramStart"/>
      <w:r w:rsidR="004524F2">
        <w:t>t</w:t>
      </w:r>
      <w:r w:rsidRPr="005547AF">
        <w:t>o</w:t>
      </w:r>
      <w:proofErr w:type="gramEnd"/>
      <w:r w:rsidRPr="005547AF">
        <w:t xml:space="preserve"> consider spectrum needs and regulatory provisions for the introduction and use of the Global Aeronautical Distress and Safety System (GADSS), in accordance with Resolution </w:t>
      </w:r>
      <w:r w:rsidRPr="001B551A">
        <w:rPr>
          <w:rStyle w:val="ECCHLbold"/>
        </w:rPr>
        <w:t>426 (WRC-15)</w:t>
      </w:r>
    </w:p>
    <w:p w:rsidR="003771D5" w:rsidRPr="00DD6CE9" w:rsidRDefault="003771D5" w:rsidP="00BD4E12">
      <w:pPr>
        <w:pStyle w:val="Heading1"/>
        <w:rPr>
          <w:lang w:val="en-GB"/>
        </w:rPr>
      </w:pPr>
      <w:r w:rsidRPr="00DD6CE9">
        <w:rPr>
          <w:lang w:val="en-GB"/>
        </w:rPr>
        <w:t>ISSUE</w:t>
      </w:r>
    </w:p>
    <w:p w:rsidR="005547AF" w:rsidRPr="005547AF" w:rsidRDefault="001979A6" w:rsidP="005547AF">
      <w:r w:rsidRPr="001979A6">
        <w:t xml:space="preserve"> Resolution </w:t>
      </w:r>
      <w:r w:rsidRPr="004524F2">
        <w:rPr>
          <w:rStyle w:val="ECCHLbold"/>
        </w:rPr>
        <w:t xml:space="preserve">426 (WRC-15) </w:t>
      </w:r>
      <w:r w:rsidRPr="001979A6">
        <w:t>invites ITU-R</w:t>
      </w:r>
      <w:r w:rsidR="005547AF" w:rsidRPr="005547AF">
        <w:t xml:space="preserve">: </w:t>
      </w:r>
    </w:p>
    <w:p w:rsidR="005547AF" w:rsidRPr="005547AF" w:rsidRDefault="005547AF" w:rsidP="005547AF">
      <w:pPr>
        <w:pStyle w:val="ECCNumberedList"/>
        <w:rPr>
          <w:lang w:val="en-US" w:eastAsia="ru-RU"/>
        </w:rPr>
      </w:pPr>
      <w:r w:rsidRPr="005547AF">
        <w:t>to conduct the relevant studies, taking into account information and requirements provided by ICAO for both the terrestrial and satellite components, including:</w:t>
      </w:r>
    </w:p>
    <w:p w:rsidR="005547AF" w:rsidRPr="005547AF" w:rsidRDefault="005547AF" w:rsidP="005547AF">
      <w:pPr>
        <w:pStyle w:val="ECCLetteredList"/>
        <w:rPr>
          <w:lang w:val="en-US" w:eastAsia="ru-RU"/>
        </w:rPr>
      </w:pPr>
      <w:r w:rsidRPr="00D62B0C">
        <w:rPr>
          <w:lang w:val="en-US"/>
        </w:rPr>
        <w:t xml:space="preserve">quantification and characterization of </w:t>
      </w:r>
      <w:proofErr w:type="spellStart"/>
      <w:r w:rsidRPr="00D62B0C">
        <w:rPr>
          <w:lang w:val="en-US"/>
        </w:rPr>
        <w:t>radiocommunication</w:t>
      </w:r>
      <w:proofErr w:type="spellEnd"/>
      <w:r w:rsidRPr="00D62B0C">
        <w:rPr>
          <w:lang w:val="en-US"/>
        </w:rPr>
        <w:t xml:space="preserve"> requirements related to GADSS, such as: </w:t>
      </w:r>
    </w:p>
    <w:p w:rsidR="005547AF" w:rsidRPr="005547AF" w:rsidRDefault="005547AF" w:rsidP="005547AF">
      <w:pPr>
        <w:pStyle w:val="ECCBulletsLv3"/>
        <w:rPr>
          <w:lang w:val="en-US" w:eastAsia="ru-RU"/>
        </w:rPr>
      </w:pPr>
      <w:r w:rsidRPr="005547AF">
        <w:t xml:space="preserve">data traffic requirements for different system components of GADSS (such as the aircraft tracking, autonomous distress and flight data recovery systems) and their terrestrial and satellite components at each phase of the operation; </w:t>
      </w:r>
    </w:p>
    <w:p w:rsidR="005547AF" w:rsidRPr="005547AF" w:rsidRDefault="005547AF" w:rsidP="005547AF">
      <w:pPr>
        <w:pStyle w:val="ECCBulletsLv3"/>
        <w:rPr>
          <w:lang w:val="en-US" w:eastAsia="ru-RU"/>
        </w:rPr>
      </w:pPr>
      <w:r w:rsidRPr="005547AF">
        <w:t xml:space="preserve">information on the </w:t>
      </w:r>
      <w:proofErr w:type="spellStart"/>
      <w:r w:rsidRPr="005547AF">
        <w:t>radiocommunication</w:t>
      </w:r>
      <w:proofErr w:type="spellEnd"/>
      <w:r w:rsidRPr="005547AF">
        <w:t xml:space="preserve"> requirement related to safety-of-life applications; </w:t>
      </w:r>
    </w:p>
    <w:p w:rsidR="005547AF" w:rsidRPr="005547AF" w:rsidRDefault="005547AF" w:rsidP="005547AF">
      <w:pPr>
        <w:pStyle w:val="ECCBulletsLv3"/>
        <w:rPr>
          <w:lang w:val="en-US" w:eastAsia="ru-RU"/>
        </w:rPr>
      </w:pPr>
      <w:r w:rsidRPr="005547AF">
        <w:t xml:space="preserve">performance criteria for terrestrial and satellite systems; </w:t>
      </w:r>
    </w:p>
    <w:p w:rsidR="005547AF" w:rsidRPr="005547AF" w:rsidRDefault="005547AF" w:rsidP="005547AF">
      <w:pPr>
        <w:pStyle w:val="ECCLetteredList"/>
        <w:rPr>
          <w:lang w:val="en-US" w:eastAsia="ru-RU"/>
        </w:rPr>
      </w:pPr>
      <w:r w:rsidRPr="00D62B0C">
        <w:rPr>
          <w:lang w:val="en-US"/>
        </w:rPr>
        <w:t>analysis of the existing allocations to the relevant aeronautical services and determining whether any additional spectrum is required;</w:t>
      </w:r>
    </w:p>
    <w:p w:rsidR="005547AF" w:rsidRPr="005547AF" w:rsidRDefault="005547AF" w:rsidP="005547AF">
      <w:pPr>
        <w:pStyle w:val="ECCLetteredList"/>
        <w:rPr>
          <w:lang w:val="en-US" w:eastAsia="ru-RU"/>
        </w:rPr>
      </w:pPr>
      <w:r w:rsidRPr="00D62B0C">
        <w:rPr>
          <w:lang w:val="en-US"/>
        </w:rPr>
        <w:t>studies on sharing and/or compatibility with the existing services;</w:t>
      </w:r>
    </w:p>
    <w:p w:rsidR="001979A6" w:rsidRDefault="005547AF" w:rsidP="00482EA2">
      <w:pPr>
        <w:pStyle w:val="ECCNumberedList"/>
        <w:rPr>
          <w:rStyle w:val="ECCParagraph"/>
        </w:rPr>
      </w:pPr>
      <w:proofErr w:type="gramStart"/>
      <w:r w:rsidRPr="005547AF">
        <w:t>to</w:t>
      </w:r>
      <w:proofErr w:type="gramEnd"/>
      <w:r w:rsidRPr="005547AF">
        <w:t xml:space="preserve"> undertake studies of the existing regulatory provisions to determine whether it might be necessary to apply additional regulatory measures</w:t>
      </w:r>
      <w:r w:rsidRPr="005547AF">
        <w:rPr>
          <w:lang w:val="en-US" w:eastAsia="ru-RU"/>
        </w:rPr>
        <w:t>.</w:t>
      </w:r>
    </w:p>
    <w:p w:rsidR="001979A6" w:rsidRPr="001979A6" w:rsidRDefault="001979A6" w:rsidP="001979A6">
      <w:pPr>
        <w:rPr>
          <w:rStyle w:val="ECCParagraph"/>
        </w:rPr>
      </w:pPr>
      <w:r>
        <w:rPr>
          <w:rStyle w:val="ECCParagraph"/>
        </w:rPr>
        <w:t>I</w:t>
      </w:r>
      <w:r w:rsidRPr="001979A6">
        <w:rPr>
          <w:rStyle w:val="ECCParagraph"/>
        </w:rPr>
        <w:t>t also resolves to invites WRC-19:</w:t>
      </w:r>
    </w:p>
    <w:p w:rsidR="001979A6" w:rsidRPr="001979A6" w:rsidRDefault="001979A6" w:rsidP="00482EA2">
      <w:pPr>
        <w:pStyle w:val="ECCNumberedList"/>
        <w:numPr>
          <w:ilvl w:val="0"/>
          <w:numId w:val="38"/>
        </w:numPr>
      </w:pPr>
      <w:r w:rsidRPr="001979A6">
        <w:t>to take appropriate actions, taking into account the results of ITU-R studies</w:t>
      </w:r>
    </w:p>
    <w:p w:rsidR="001979A6" w:rsidRPr="001979A6" w:rsidRDefault="001979A6">
      <w:pPr>
        <w:pStyle w:val="ECCNumberedList"/>
      </w:pPr>
      <w:proofErr w:type="gramStart"/>
      <w:r w:rsidRPr="001979A6">
        <w:t>to</w:t>
      </w:r>
      <w:proofErr w:type="gramEnd"/>
      <w:r w:rsidRPr="001979A6">
        <w:t xml:space="preserve"> analyse the necessity for further studies, and consider whether this matter should be brought to the attention of future competent conference.</w:t>
      </w:r>
    </w:p>
    <w:p w:rsidR="003771D5" w:rsidRPr="00DD6CE9" w:rsidRDefault="003771D5" w:rsidP="00BD4E12">
      <w:pPr>
        <w:pStyle w:val="Heading1"/>
        <w:rPr>
          <w:lang w:val="en-GB"/>
        </w:rPr>
      </w:pPr>
      <w:r w:rsidRPr="00DD6CE9">
        <w:rPr>
          <w:lang w:val="en-GB"/>
        </w:rPr>
        <w:t xml:space="preserve">Preliminary CEPT position </w:t>
      </w:r>
    </w:p>
    <w:p w:rsidR="00442B4B" w:rsidRPr="00442B4B" w:rsidRDefault="00442B4B" w:rsidP="00442B4B">
      <w:r w:rsidRPr="00442B4B">
        <w:t xml:space="preserve">CEPT </w:t>
      </w:r>
      <w:r w:rsidR="001979A6" w:rsidRPr="001979A6">
        <w:t xml:space="preserve">recognises that the implementation </w:t>
      </w:r>
      <w:r w:rsidRPr="00442B4B">
        <w:t>of the GADSS</w:t>
      </w:r>
      <w:r w:rsidR="001979A6" w:rsidRPr="001979A6">
        <w:t xml:space="preserve"> concept would contribute to increasing the effectiveness of the current alerting of search and rescue services for civil aviation transportation</w:t>
      </w:r>
      <w:r w:rsidRPr="00442B4B">
        <w:t xml:space="preserve">. </w:t>
      </w:r>
    </w:p>
    <w:p w:rsidR="009015E1" w:rsidRDefault="00442B4B" w:rsidP="00442B4B">
      <w:r w:rsidRPr="00442B4B">
        <w:t xml:space="preserve">CEPT </w:t>
      </w:r>
      <w:r w:rsidR="007C1E98">
        <w:t>is of the view</w:t>
      </w:r>
    </w:p>
    <w:p w:rsidR="001979A6" w:rsidRPr="001979A6" w:rsidRDefault="001979A6" w:rsidP="001979A6">
      <w:pPr>
        <w:pStyle w:val="ECCBulletsLv1"/>
      </w:pPr>
      <w:r w:rsidRPr="001979A6">
        <w:t>that systems contributing to the GADSS have to be identified in accordance with ICAO requirements or recommendations provided in SARPs, manuals or guidance material;</w:t>
      </w:r>
    </w:p>
    <w:p w:rsidR="009015E1" w:rsidRDefault="00442B4B" w:rsidP="00B65BD7">
      <w:pPr>
        <w:pStyle w:val="ECCBulletsLv1"/>
      </w:pPr>
      <w:r w:rsidRPr="00442B4B">
        <w:t xml:space="preserve">that  </w:t>
      </w:r>
      <w:r w:rsidR="001979A6" w:rsidRPr="001979A6">
        <w:t>any changes to the Radio Regulations</w:t>
      </w:r>
      <w:r w:rsidR="001979A6">
        <w:t xml:space="preserve"> </w:t>
      </w:r>
      <w:r w:rsidR="007C1E98">
        <w:t>should</w:t>
      </w:r>
      <w:r w:rsidR="007C1E98" w:rsidRPr="00442B4B">
        <w:t xml:space="preserve"> </w:t>
      </w:r>
      <w:r w:rsidRPr="00442B4B">
        <w:t xml:space="preserve">be </w:t>
      </w:r>
      <w:r w:rsidR="001979A6">
        <w:t xml:space="preserve">determined </w:t>
      </w:r>
      <w:r w:rsidRPr="00442B4B">
        <w:t>on the basis of the GADSS concept developed by ICAO</w:t>
      </w:r>
      <w:r w:rsidR="006407A4">
        <w:t>;</w:t>
      </w:r>
    </w:p>
    <w:p w:rsidR="006407A4" w:rsidRDefault="006407A4" w:rsidP="006407A4">
      <w:pPr>
        <w:pStyle w:val="ECCBulletsLv1"/>
      </w:pPr>
      <w:r w:rsidRPr="006407A4">
        <w:t>that systems identified to contribute to the GADSS may not necessarily require any additional frequency allocation nor any new or revised regulatory provisions</w:t>
      </w:r>
    </w:p>
    <w:p w:rsidR="003771D5" w:rsidRDefault="009015E1" w:rsidP="006407A4">
      <w:pPr>
        <w:pStyle w:val="ECCBulletsLv1"/>
      </w:pPr>
      <w:proofErr w:type="gramStart"/>
      <w:r>
        <w:t>that</w:t>
      </w:r>
      <w:proofErr w:type="gramEnd"/>
      <w:r w:rsidR="00442B4B" w:rsidRPr="00442B4B">
        <w:t xml:space="preserve"> </w:t>
      </w:r>
      <w:r w:rsidR="006407A4" w:rsidRPr="006407A4">
        <w:t xml:space="preserve">additional regulatory actions for the introduction and use of </w:t>
      </w:r>
      <w:r w:rsidR="00442B4B" w:rsidRPr="00442B4B">
        <w:t>GADSS</w:t>
      </w:r>
      <w:r w:rsidR="006407A4" w:rsidRPr="006407A4">
        <w:t xml:space="preserve">, if any, should be identified  ensuring sharing </w:t>
      </w:r>
      <w:r w:rsidR="00243291">
        <w:t xml:space="preserve">and compatibility </w:t>
      </w:r>
      <w:r w:rsidR="006407A4" w:rsidRPr="006407A4">
        <w:t>with</w:t>
      </w:r>
      <w:r w:rsidR="00442B4B" w:rsidRPr="00442B4B">
        <w:t xml:space="preserve"> systems in incumbent </w:t>
      </w:r>
      <w:proofErr w:type="spellStart"/>
      <w:r w:rsidR="00442B4B" w:rsidRPr="00442B4B">
        <w:t>radiocommunication</w:t>
      </w:r>
      <w:proofErr w:type="spellEnd"/>
      <w:r w:rsidR="00442B4B" w:rsidRPr="00442B4B">
        <w:t xml:space="preserve"> services in the frequency bands proposed for GADSS introduction and in the adjacent frequency bands </w:t>
      </w:r>
      <w:r w:rsidR="006407A4" w:rsidRPr="006407A4">
        <w:t>without imposing any</w:t>
      </w:r>
      <w:r w:rsidR="00442B4B" w:rsidRPr="00442B4B">
        <w:t xml:space="preserve"> additional </w:t>
      </w:r>
      <w:r w:rsidR="006407A4">
        <w:t>constraints on</w:t>
      </w:r>
      <w:r w:rsidR="002C0785" w:rsidRPr="00442B4B">
        <w:t xml:space="preserve"> </w:t>
      </w:r>
      <w:r w:rsidR="00442B4B" w:rsidRPr="00442B4B">
        <w:t>the existing and planned systems.</w:t>
      </w:r>
    </w:p>
    <w:p w:rsidR="006407A4" w:rsidRPr="00442B4B" w:rsidRDefault="006407A4" w:rsidP="006407A4">
      <w:pPr>
        <w:pStyle w:val="ECCBulletsLv1"/>
      </w:pPr>
      <w:r w:rsidRPr="006407A4">
        <w:t>that according to the process to implement the GADSS concept an extension of activities towards WRC-23 may need to be considered</w:t>
      </w:r>
    </w:p>
    <w:p w:rsidR="003771D5" w:rsidRPr="00DD6CE9" w:rsidRDefault="003771D5" w:rsidP="003A68D5">
      <w:pPr>
        <w:pStyle w:val="Heading1"/>
      </w:pPr>
      <w:r w:rsidRPr="00DD6CE9">
        <w:lastRenderedPageBreak/>
        <w:t xml:space="preserve">Background </w:t>
      </w:r>
    </w:p>
    <w:p w:rsidR="001E6EA5" w:rsidRDefault="001E6EA5" w:rsidP="00442B4B">
      <w:pPr>
        <w:rPr>
          <w:rStyle w:val="ECCParagraph"/>
        </w:rPr>
      </w:pPr>
      <w:r>
        <w:rPr>
          <w:rStyle w:val="ECCParagraph"/>
        </w:rPr>
        <w:t>O</w:t>
      </w:r>
      <w:r w:rsidR="00442B4B" w:rsidRPr="00442B4B">
        <w:rPr>
          <w:rStyle w:val="ECCParagraph"/>
        </w:rPr>
        <w:t xml:space="preserve">ne of the main reasons </w:t>
      </w:r>
      <w:r>
        <w:rPr>
          <w:rStyle w:val="ECCParagraph"/>
        </w:rPr>
        <w:t xml:space="preserve">why </w:t>
      </w:r>
      <w:r w:rsidR="00442B4B" w:rsidRPr="00442B4B">
        <w:rPr>
          <w:rStyle w:val="ECCParagraph"/>
        </w:rPr>
        <w:t xml:space="preserve">the level of safety </w:t>
      </w:r>
      <w:r>
        <w:rPr>
          <w:rStyle w:val="ECCParagraph"/>
        </w:rPr>
        <w:t xml:space="preserve">of air transport remains high is the </w:t>
      </w:r>
      <w:r w:rsidR="00442B4B" w:rsidRPr="00442B4B">
        <w:rPr>
          <w:rStyle w:val="ECCParagraph"/>
        </w:rPr>
        <w:t>willingness</w:t>
      </w:r>
      <w:r>
        <w:rPr>
          <w:rStyle w:val="ECCParagraph"/>
        </w:rPr>
        <w:t xml:space="preserve"> of the aviation </w:t>
      </w:r>
      <w:proofErr w:type="gramStart"/>
      <w:r>
        <w:rPr>
          <w:rStyle w:val="ECCParagraph"/>
        </w:rPr>
        <w:t xml:space="preserve">community </w:t>
      </w:r>
      <w:r w:rsidR="00442B4B" w:rsidRPr="00442B4B">
        <w:rPr>
          <w:rStyle w:val="ECCParagraph"/>
        </w:rPr>
        <w:t xml:space="preserve"> to</w:t>
      </w:r>
      <w:proofErr w:type="gramEnd"/>
      <w:r w:rsidR="00442B4B" w:rsidRPr="00442B4B">
        <w:rPr>
          <w:rStyle w:val="ECCParagraph"/>
        </w:rPr>
        <w:t xml:space="preserve"> learn important lessons from </w:t>
      </w:r>
      <w:r>
        <w:rPr>
          <w:rStyle w:val="ECCParagraph"/>
        </w:rPr>
        <w:t>prior</w:t>
      </w:r>
      <w:r w:rsidRPr="00442B4B">
        <w:rPr>
          <w:rStyle w:val="ECCParagraph"/>
        </w:rPr>
        <w:t xml:space="preserve"> </w:t>
      </w:r>
      <w:r w:rsidR="00442B4B" w:rsidRPr="00442B4B">
        <w:rPr>
          <w:rStyle w:val="ECCParagraph"/>
        </w:rPr>
        <w:t xml:space="preserve">events.  </w:t>
      </w:r>
    </w:p>
    <w:p w:rsidR="00442B4B" w:rsidRPr="00442B4B" w:rsidRDefault="00442B4B" w:rsidP="00442B4B">
      <w:pPr>
        <w:rPr>
          <w:rStyle w:val="ECCParagraph"/>
        </w:rPr>
      </w:pPr>
      <w:r w:rsidRPr="00442B4B">
        <w:rPr>
          <w:rStyle w:val="ECCParagraph"/>
        </w:rPr>
        <w:t xml:space="preserve">On the rare occasions when accidents occur, rescuing survivors has the highest priority, followed by the recovery of </w:t>
      </w:r>
      <w:r w:rsidR="006B4082" w:rsidRPr="006B4082">
        <w:rPr>
          <w:rStyle w:val="ECCParagraph"/>
        </w:rPr>
        <w:t>fatalities, the wreckage and</w:t>
      </w:r>
      <w:r w:rsidRPr="00442B4B">
        <w:rPr>
          <w:rStyle w:val="ECCParagraph"/>
        </w:rPr>
        <w:t xml:space="preserve"> the flight recorders. Analysis of the data from such recorders is very important in supporting accident investigation which may, through identification of the cause of the accident, contribute towards enhancing safety.  </w:t>
      </w:r>
    </w:p>
    <w:p w:rsidR="00442B4B" w:rsidRPr="00442B4B" w:rsidRDefault="006B4082" w:rsidP="00442B4B">
      <w:pPr>
        <w:rPr>
          <w:rStyle w:val="ECCParagraph"/>
        </w:rPr>
      </w:pPr>
      <w:r w:rsidRPr="006B4082">
        <w:rPr>
          <w:rStyle w:val="ECCParagraph"/>
        </w:rPr>
        <w:t>As a result of the investigation into the loss of Malaysia Airlines flight 370 and taking into account the loss of Air France flight 447, the need was identified for the effectiveness of the alerting of search and rescue services to be increased from its current level and for it to be globally consistent. As a result, a concept of operations for a GADSS was established, with the document describing the concept now being in a mature draft form (it is expected that the concept is approved by the end of 201</w:t>
      </w:r>
      <w:r>
        <w:rPr>
          <w:rStyle w:val="ECCParagraph"/>
        </w:rPr>
        <w:t>7)</w:t>
      </w:r>
      <w:r w:rsidR="00442B4B" w:rsidRPr="00442B4B">
        <w:rPr>
          <w:rStyle w:val="ECCParagraph"/>
        </w:rPr>
        <w:t>.</w:t>
      </w:r>
    </w:p>
    <w:p w:rsidR="006B4082" w:rsidRDefault="006B4082" w:rsidP="00442B4B">
      <w:pPr>
        <w:rPr>
          <w:rStyle w:val="ECCParagraph"/>
        </w:rPr>
      </w:pPr>
      <w:r w:rsidRPr="006B4082">
        <w:rPr>
          <w:rStyle w:val="ECCParagraph"/>
        </w:rPr>
        <w:t>The GADSS concept specifies the high level functions needed with a description of users and usages of flight track information during all phases of flight, both normal and distress flight conditions including timely and accurate location of an aircraft accident site and recovery of flight data.</w:t>
      </w:r>
    </w:p>
    <w:p w:rsidR="006B4082" w:rsidRPr="006B4082" w:rsidRDefault="006B4082" w:rsidP="006B4082">
      <w:r w:rsidRPr="006B4082">
        <w:t xml:space="preserve">To date ICAO has identified changes to its Standards and Recommended Practices to enable the GADSS </w:t>
      </w:r>
      <w:proofErr w:type="gramStart"/>
      <w:r w:rsidRPr="006B4082">
        <w:t>concept among which are</w:t>
      </w:r>
      <w:proofErr w:type="gramEnd"/>
      <w:r w:rsidRPr="006B4082">
        <w:t xml:space="preserve"> those establishing:</w:t>
      </w:r>
    </w:p>
    <w:p w:rsidR="006B4082" w:rsidRPr="006B4082" w:rsidRDefault="006B4082" w:rsidP="006B4082">
      <w:pPr>
        <w:pStyle w:val="ECCBulletsLv1"/>
      </w:pPr>
      <w:proofErr w:type="gramStart"/>
      <w:r w:rsidRPr="006B4082">
        <w:t>the</w:t>
      </w:r>
      <w:proofErr w:type="gramEnd"/>
      <w:r w:rsidRPr="006B4082">
        <w:t xml:space="preserve"> operator’s responsibility to track its aircraft with a 15 minute time interval.</w:t>
      </w:r>
    </w:p>
    <w:p w:rsidR="006B4082" w:rsidRPr="006B4082" w:rsidRDefault="006B4082" w:rsidP="006B4082">
      <w:pPr>
        <w:pStyle w:val="ECCBulletsLv1"/>
      </w:pPr>
      <w:proofErr w:type="gramStart"/>
      <w:r w:rsidRPr="006B4082">
        <w:t>the</w:t>
      </w:r>
      <w:proofErr w:type="gramEnd"/>
      <w:r w:rsidRPr="006B4082">
        <w:t xml:space="preserve"> need for aircraft in distress to transmit an autonomous distress tracking signal at least every minute.</w:t>
      </w:r>
    </w:p>
    <w:p w:rsidR="006B4082" w:rsidRPr="006B4082" w:rsidRDefault="006B4082" w:rsidP="006B4082">
      <w:r w:rsidRPr="006B4082">
        <w:t xml:space="preserve">Whilst these changes do not necessarily require a change to the Table of Allocations they may involve a change to other Articles within the Radio Regulations (e.g. requiring the autonomous transmission of distress tracking information may require changes to Article 37). </w:t>
      </w:r>
    </w:p>
    <w:p w:rsidR="006B4082" w:rsidRPr="006B4082" w:rsidRDefault="006B4082" w:rsidP="006B4082">
      <w:r w:rsidRPr="006B4082">
        <w:t>The consequent objectives of the GADSS Concept of Operation are, on a worldwide scale;</w:t>
      </w:r>
    </w:p>
    <w:p w:rsidR="006B4082" w:rsidRPr="006B4082" w:rsidRDefault="006B4082" w:rsidP="006B4082">
      <w:pPr>
        <w:pStyle w:val="ECCBulletsLv1"/>
      </w:pPr>
      <w:r w:rsidRPr="006B4082">
        <w:t>Ensure timely detection of aircraft in distress</w:t>
      </w:r>
    </w:p>
    <w:p w:rsidR="006B4082" w:rsidRPr="006B4082" w:rsidRDefault="006B4082" w:rsidP="00482EA2">
      <w:pPr>
        <w:pStyle w:val="ECCBulletsLv2"/>
      </w:pPr>
      <w:r w:rsidRPr="006B4082">
        <w:t>To timely initiate SAR actions</w:t>
      </w:r>
    </w:p>
    <w:p w:rsidR="006B4082" w:rsidRPr="006B4082" w:rsidRDefault="006B4082" w:rsidP="00482EA2">
      <w:pPr>
        <w:pStyle w:val="ECCBulletsLv1"/>
      </w:pPr>
      <w:r w:rsidRPr="006B4082">
        <w:t xml:space="preserve">Ensure tracking of aircraft in distress and timely and accurate location of end of flight </w:t>
      </w:r>
    </w:p>
    <w:p w:rsidR="006B4082" w:rsidRPr="006B4082" w:rsidRDefault="006B4082" w:rsidP="00482EA2">
      <w:pPr>
        <w:pStyle w:val="ECCBulletsLv2"/>
      </w:pPr>
      <w:r w:rsidRPr="006B4082">
        <w:t>To accurately direct SAR actions</w:t>
      </w:r>
    </w:p>
    <w:p w:rsidR="006B4082" w:rsidRPr="006B4082" w:rsidRDefault="006B4082" w:rsidP="006B4082">
      <w:pPr>
        <w:pStyle w:val="ECCBulletsLv1"/>
      </w:pPr>
      <w:r w:rsidRPr="006B4082">
        <w:t>Enable efficient and effective SAR operations</w:t>
      </w:r>
    </w:p>
    <w:p w:rsidR="006B4082" w:rsidRPr="006B4082" w:rsidRDefault="006B4082" w:rsidP="006B4082">
      <w:pPr>
        <w:pStyle w:val="ECCBulletsLv1"/>
      </w:pPr>
      <w:r w:rsidRPr="006B4082">
        <w:t>Ensure timely retrieval of Flight Recorder Data</w:t>
      </w:r>
    </w:p>
    <w:p w:rsidR="006B4082" w:rsidRPr="006C5C1C" w:rsidRDefault="006B4082" w:rsidP="00442B4B">
      <w:pPr>
        <w:rPr>
          <w:rStyle w:val="ECCParagraph"/>
        </w:rPr>
      </w:pPr>
      <w:r w:rsidRPr="006B4082">
        <w:rPr>
          <w:rStyle w:val="ECCParagraph"/>
        </w:rPr>
        <w:t>In addition at WP5B meeting (November 2016) it was confirmed that combination of terrestrial and satellite systems will be used for GADSS operation.</w:t>
      </w:r>
    </w:p>
    <w:p w:rsidR="003771D5" w:rsidRPr="00DD6CE9" w:rsidRDefault="003771D5" w:rsidP="00BD4E12">
      <w:pPr>
        <w:pStyle w:val="Heading1"/>
        <w:rPr>
          <w:lang w:val="en-GB"/>
        </w:rPr>
      </w:pPr>
      <w:r w:rsidRPr="00DD6CE9">
        <w:rPr>
          <w:lang w:val="en-GB"/>
        </w:rPr>
        <w:t>List of relevant documents</w:t>
      </w:r>
    </w:p>
    <w:p w:rsidR="00E26BAC" w:rsidRPr="006C5C1C" w:rsidRDefault="00FA2986" w:rsidP="00FA2986">
      <w:pPr>
        <w:pStyle w:val="ECCBulletsLv1"/>
        <w:rPr>
          <w:rStyle w:val="ECCParagraph"/>
        </w:rPr>
      </w:pPr>
      <w:r w:rsidRPr="00FA2986">
        <w:rPr>
          <w:rStyle w:val="ECCParagraph"/>
        </w:rPr>
        <w:tab/>
        <w:t>PTC(</w:t>
      </w:r>
      <w:r w:rsidR="002643DC" w:rsidRPr="00FA2986">
        <w:rPr>
          <w:rStyle w:val="ECCParagraph"/>
        </w:rPr>
        <w:t>1</w:t>
      </w:r>
      <w:r w:rsidR="002643DC">
        <w:rPr>
          <w:rStyle w:val="ECCParagraph"/>
        </w:rPr>
        <w:t>7</w:t>
      </w:r>
      <w:r w:rsidRPr="00FA2986">
        <w:rPr>
          <w:rStyle w:val="ECCParagraph"/>
        </w:rPr>
        <w:t>)</w:t>
      </w:r>
      <w:r w:rsidR="002643DC" w:rsidRPr="00FA2986">
        <w:rPr>
          <w:rStyle w:val="ECCParagraph"/>
        </w:rPr>
        <w:t>INFO00</w:t>
      </w:r>
      <w:r w:rsidR="002643DC">
        <w:rPr>
          <w:rStyle w:val="ECCParagraph"/>
        </w:rPr>
        <w:t xml:space="preserve">2 </w:t>
      </w:r>
      <w:r>
        <w:rPr>
          <w:rStyle w:val="ECCParagraph"/>
        </w:rPr>
        <w:t>Document</w:t>
      </w:r>
      <w:r w:rsidR="00442B4B" w:rsidRPr="00442B4B">
        <w:rPr>
          <w:rStyle w:val="ECCParagraph"/>
        </w:rPr>
        <w:t xml:space="preserve"> </w:t>
      </w:r>
      <w:r>
        <w:rPr>
          <w:rStyle w:val="ECCParagraph"/>
        </w:rPr>
        <w:t>C</w:t>
      </w:r>
      <w:r w:rsidR="00442B4B" w:rsidRPr="00442B4B">
        <w:rPr>
          <w:rStyle w:val="ECCParagraph"/>
        </w:rPr>
        <w:t xml:space="preserve">oncept of </w:t>
      </w:r>
      <w:r>
        <w:rPr>
          <w:rStyle w:val="ECCParagraph"/>
        </w:rPr>
        <w:t>O</w:t>
      </w:r>
      <w:r w:rsidRPr="00442B4B">
        <w:rPr>
          <w:rStyle w:val="ECCParagraph"/>
        </w:rPr>
        <w:t>peration</w:t>
      </w:r>
      <w:r>
        <w:rPr>
          <w:rStyle w:val="ECCParagraph"/>
        </w:rPr>
        <w:t>s</w:t>
      </w:r>
      <w:r w:rsidRPr="00442B4B">
        <w:rPr>
          <w:rStyle w:val="ECCParagraph"/>
        </w:rPr>
        <w:t xml:space="preserve"> </w:t>
      </w:r>
      <w:r w:rsidR="00442B4B" w:rsidRPr="00442B4B">
        <w:rPr>
          <w:rStyle w:val="ECCParagraph"/>
        </w:rPr>
        <w:t>for the Global Aeronautical Distress and Safety System (GADSS)</w:t>
      </w:r>
      <w:r w:rsidR="00D6065C">
        <w:rPr>
          <w:rStyle w:val="ECCParagraph"/>
        </w:rPr>
        <w:t xml:space="preserve"> </w:t>
      </w:r>
      <w:r w:rsidR="00D6065C" w:rsidRPr="00D6065C">
        <w:rPr>
          <w:rStyle w:val="ECCParagraph"/>
        </w:rPr>
        <w:t>Version 5</w:t>
      </w:r>
      <w:r w:rsidR="002643DC">
        <w:rPr>
          <w:rStyle w:val="ECCParagraph"/>
        </w:rPr>
        <w:t>.11</w:t>
      </w:r>
      <w:r w:rsidR="00F908DA">
        <w:rPr>
          <w:rStyle w:val="ECCParagraph"/>
        </w:rPr>
        <w:t xml:space="preserve">; </w:t>
      </w:r>
    </w:p>
    <w:p w:rsidR="003771D5" w:rsidRDefault="003771D5" w:rsidP="00BD4E12">
      <w:pPr>
        <w:pStyle w:val="Heading1"/>
      </w:pPr>
      <w:r w:rsidRPr="00DD6CE9">
        <w:rPr>
          <w:lang w:val="en-GB"/>
        </w:rPr>
        <w:t>Actions to be taken</w:t>
      </w:r>
    </w:p>
    <w:p w:rsidR="006B4082" w:rsidRDefault="006B4082" w:rsidP="006B4082">
      <w:pPr>
        <w:pStyle w:val="ECCBulletsLv2"/>
      </w:pPr>
      <w:r>
        <w:t>t</w:t>
      </w:r>
      <w:r w:rsidRPr="006B4082">
        <w:t>o analyse the existing allocations to aeronautical and aeronautical satellite services in order to define whether they are consistent with GADSS application scenarios identified by ICAO</w:t>
      </w:r>
    </w:p>
    <w:p w:rsidR="002C0785" w:rsidRDefault="002C0785" w:rsidP="006B4082">
      <w:pPr>
        <w:pStyle w:val="ECCBulletsLv2"/>
      </w:pPr>
      <w:r>
        <w:t>to assess possible compatibility studies between the existing and new applications of the aeronautical mobile service, as appropriate</w:t>
      </w:r>
      <w:r w:rsidR="006B4082">
        <w:t xml:space="preserve"> </w:t>
      </w:r>
      <w:r w:rsidR="006B4082" w:rsidRPr="006B4082">
        <w:t>based on requirements identified under the ICAO GADSS work</w:t>
      </w:r>
      <w:r>
        <w:t>;</w:t>
      </w:r>
    </w:p>
    <w:p w:rsidR="004A511D" w:rsidRDefault="00B65BD7" w:rsidP="001B551A">
      <w:pPr>
        <w:pStyle w:val="ECCBulletsLv2"/>
      </w:pPr>
      <w:r>
        <w:t>evaluate the regulator</w:t>
      </w:r>
      <w:r w:rsidR="002C0785">
        <w:t xml:space="preserve">y </w:t>
      </w:r>
      <w:r>
        <w:t xml:space="preserve">impact of possible requested changes to </w:t>
      </w:r>
      <w:r w:rsidR="00597002">
        <w:t xml:space="preserve">the </w:t>
      </w:r>
      <w:r w:rsidR="006B4082">
        <w:t xml:space="preserve">Table of Allocations </w:t>
      </w:r>
      <w:r w:rsidR="00597002">
        <w:t xml:space="preserve">status of </w:t>
      </w:r>
      <w:r>
        <w:t xml:space="preserve">existing aeronautical </w:t>
      </w:r>
      <w:r w:rsidR="002C0785">
        <w:t xml:space="preserve">mobile </w:t>
      </w:r>
      <w:r w:rsidR="00597002">
        <w:t>service</w:t>
      </w:r>
      <w:r w:rsidR="002C0785">
        <w:t xml:space="preserve"> </w:t>
      </w:r>
      <w:r>
        <w:t>frequency bands</w:t>
      </w:r>
    </w:p>
    <w:p w:rsidR="002515C0" w:rsidRPr="00442B4B" w:rsidRDefault="002515C0" w:rsidP="002515C0">
      <w:pPr>
        <w:pStyle w:val="ECCBulletsLv2"/>
      </w:pPr>
      <w:r w:rsidRPr="002515C0">
        <w:lastRenderedPageBreak/>
        <w:t xml:space="preserve">consider the regulatory changes required, if any, in particular </w:t>
      </w:r>
      <w:r w:rsidR="008A62A7">
        <w:t>to</w:t>
      </w:r>
      <w:r w:rsidRPr="002515C0">
        <w:t xml:space="preserve"> Articles </w:t>
      </w:r>
      <w:r w:rsidRPr="004524F2">
        <w:rPr>
          <w:rStyle w:val="ECCHLbold"/>
        </w:rPr>
        <w:t>28</w:t>
      </w:r>
      <w:r w:rsidRPr="002515C0">
        <w:t xml:space="preserve"> (</w:t>
      </w:r>
      <w:proofErr w:type="spellStart"/>
      <w:r w:rsidRPr="002515C0">
        <w:t>Radiodetermination</w:t>
      </w:r>
      <w:proofErr w:type="spellEnd"/>
      <w:r w:rsidRPr="002515C0">
        <w:t xml:space="preserve"> services), </w:t>
      </w:r>
      <w:r w:rsidRPr="004524F2">
        <w:rPr>
          <w:rStyle w:val="ECCHLbold"/>
        </w:rPr>
        <w:t>30</w:t>
      </w:r>
      <w:r w:rsidRPr="002515C0">
        <w:t xml:space="preserve"> (general provisions for distress and safety communications) and Chapter </w:t>
      </w:r>
      <w:r w:rsidRPr="004524F2">
        <w:rPr>
          <w:rStyle w:val="ECCHLbold"/>
        </w:rPr>
        <w:t>VIII</w:t>
      </w:r>
      <w:r w:rsidRPr="002515C0">
        <w:t xml:space="preserve"> (Aeronautical services)</w:t>
      </w:r>
    </w:p>
    <w:p w:rsidR="003771D5" w:rsidRPr="00DD6CE9" w:rsidRDefault="003771D5" w:rsidP="00BD4E12">
      <w:pPr>
        <w:pStyle w:val="Heading1"/>
        <w:rPr>
          <w:lang w:val="en-GB"/>
        </w:rPr>
      </w:pPr>
      <w:r w:rsidRPr="00DD6CE9">
        <w:rPr>
          <w:lang w:val="en-GB"/>
        </w:rPr>
        <w:t xml:space="preserve">Relevant information from outside CEPT </w:t>
      </w:r>
    </w:p>
    <w:p w:rsidR="003771D5" w:rsidRPr="00CF2EC7" w:rsidRDefault="003771D5" w:rsidP="00BD4E12">
      <w:pPr>
        <w:pStyle w:val="Heading2"/>
        <w:rPr>
          <w:lang w:val="en-US"/>
        </w:rPr>
      </w:pPr>
      <w:r w:rsidRPr="00DD6CE9">
        <w:rPr>
          <w:lang w:val="en-GB"/>
        </w:rPr>
        <w:t>European Union (date of proposal)</w:t>
      </w:r>
    </w:p>
    <w:p w:rsidR="004F16F4" w:rsidRPr="006C5C1C" w:rsidRDefault="00442B4B" w:rsidP="004F16F4">
      <w:pPr>
        <w:rPr>
          <w:rStyle w:val="ECCParagraph"/>
        </w:rPr>
      </w:pPr>
      <w:r w:rsidRPr="00442B4B">
        <w:rPr>
          <w:rStyle w:val="ECCParagraph"/>
        </w:rPr>
        <w:t>TBD</w:t>
      </w: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(date of proposal)</w:t>
      </w:r>
    </w:p>
    <w:p w:rsidR="006C5C1C" w:rsidRPr="006C5C1C" w:rsidRDefault="00442B4B" w:rsidP="006C5C1C">
      <w:pPr>
        <w:rPr>
          <w:rStyle w:val="ECCParagraph"/>
          <w:lang w:val="da-DK"/>
        </w:rPr>
      </w:pPr>
      <w:r w:rsidRPr="00442B4B">
        <w:rPr>
          <w:rStyle w:val="ECCParagraph"/>
          <w:lang w:val="da-DK"/>
        </w:rPr>
        <w:t>TBD</w:t>
      </w:r>
    </w:p>
    <w:p w:rsidR="003771D5" w:rsidRPr="00DD6CE9" w:rsidRDefault="003771D5" w:rsidP="003A68D5">
      <w:pPr>
        <w:pStyle w:val="ECCBreak"/>
      </w:pPr>
      <w:r w:rsidRPr="00DD6CE9">
        <w:t>ATU (date of proposal)</w:t>
      </w:r>
    </w:p>
    <w:p w:rsidR="003771D5" w:rsidRPr="006C5C1C" w:rsidRDefault="00442B4B" w:rsidP="00BD4E12">
      <w:pPr>
        <w:rPr>
          <w:rStyle w:val="ECCParagraph"/>
        </w:rPr>
      </w:pPr>
      <w:r w:rsidRPr="00442B4B">
        <w:rPr>
          <w:rStyle w:val="ECCParagraph"/>
        </w:rPr>
        <w:t>TBD</w:t>
      </w:r>
    </w:p>
    <w:p w:rsidR="003771D5" w:rsidRPr="00CF2EC7" w:rsidRDefault="003771D5" w:rsidP="003A68D5">
      <w:pPr>
        <w:pStyle w:val="ECCBreak"/>
        <w:rPr>
          <w:lang w:val="en-US"/>
        </w:rPr>
      </w:pPr>
      <w:r w:rsidRPr="00CF2EC7">
        <w:rPr>
          <w:lang w:val="en-US"/>
        </w:rPr>
        <w:t>Arab Group (</w:t>
      </w:r>
      <w:r w:rsidR="00D62B0C">
        <w:t>20 April 2017</w:t>
      </w:r>
      <w:r w:rsidRPr="00CF2EC7">
        <w:rPr>
          <w:lang w:val="en-US"/>
        </w:rPr>
        <w:t>)</w:t>
      </w:r>
    </w:p>
    <w:p w:rsidR="009C33CE" w:rsidRPr="00D62B0C" w:rsidRDefault="00AD2038" w:rsidP="0040409F">
      <w:pPr>
        <w:pStyle w:val="ECCBulletsLv1"/>
        <w:rPr>
          <w:lang w:val="en-US"/>
        </w:rPr>
      </w:pPr>
      <w:r w:rsidRPr="00D62B0C">
        <w:rPr>
          <w:lang w:val="en-US"/>
        </w:rPr>
        <w:t>Support following-up studies and ensuring the protection of existing services in the case of new allocations are made</w:t>
      </w:r>
      <w:r w:rsidRPr="00D62B0C">
        <w:rPr>
          <w:rtl/>
        </w:rPr>
        <w:t>.</w:t>
      </w:r>
    </w:p>
    <w:p w:rsidR="003771D5" w:rsidRPr="00CF2EC7" w:rsidRDefault="003771D5" w:rsidP="003A68D5">
      <w:pPr>
        <w:pStyle w:val="ECCBreak"/>
        <w:rPr>
          <w:lang w:val="en-US"/>
        </w:rPr>
      </w:pPr>
      <w:r w:rsidRPr="00CF2EC7">
        <w:rPr>
          <w:lang w:val="en-US"/>
        </w:rPr>
        <w:t>CITEL (</w:t>
      </w:r>
      <w:r w:rsidR="00D62B0C" w:rsidRPr="0040409F">
        <w:rPr>
          <w:lang w:val="en-US"/>
        </w:rPr>
        <w:t>July 2017</w:t>
      </w:r>
      <w:r w:rsidRPr="00CF2EC7">
        <w:rPr>
          <w:lang w:val="en-US"/>
        </w:rPr>
        <w:t>)</w:t>
      </w:r>
    </w:p>
    <w:p w:rsidR="00D62B0C" w:rsidRPr="0040409F" w:rsidRDefault="00D62B0C" w:rsidP="00D62B0C">
      <w:pPr>
        <w:rPr>
          <w:rStyle w:val="ECCHLunderlined"/>
        </w:rPr>
      </w:pPr>
      <w:r w:rsidRPr="0040409F">
        <w:rPr>
          <w:rStyle w:val="ECCHLunderlined"/>
        </w:rPr>
        <w:t>CAN, USA</w:t>
      </w:r>
      <w:proofErr w:type="gramStart"/>
      <w:r w:rsidRPr="0040409F">
        <w:rPr>
          <w:rStyle w:val="ECCHLunderlined"/>
        </w:rPr>
        <w:t>,B</w:t>
      </w:r>
      <w:proofErr w:type="gramEnd"/>
    </w:p>
    <w:p w:rsidR="00D62B0C" w:rsidRPr="00D62B0C" w:rsidRDefault="00D62B0C" w:rsidP="00D62B0C">
      <w:pPr>
        <w:rPr>
          <w:lang w:val="en-US"/>
        </w:rPr>
      </w:pPr>
      <w:r w:rsidRPr="00D62B0C">
        <w:rPr>
          <w:lang w:val="en-US"/>
        </w:rPr>
        <w:t xml:space="preserve">The quantification and characterization of the </w:t>
      </w:r>
      <w:proofErr w:type="spellStart"/>
      <w:r w:rsidRPr="00D62B0C">
        <w:rPr>
          <w:lang w:val="en-US"/>
        </w:rPr>
        <w:t>radiocommunications</w:t>
      </w:r>
      <w:proofErr w:type="spellEnd"/>
      <w:r w:rsidRPr="00D62B0C">
        <w:rPr>
          <w:lang w:val="en-US"/>
        </w:rPr>
        <w:t xml:space="preserve"> requirements for both the terrestrial and satellite components of GADSS are the responsibility of ICAO; </w:t>
      </w:r>
    </w:p>
    <w:p w:rsidR="00D62B0C" w:rsidRPr="00D62B0C" w:rsidRDefault="00D62B0C" w:rsidP="00D62B0C">
      <w:pPr>
        <w:rPr>
          <w:lang w:val="en-US"/>
        </w:rPr>
      </w:pPr>
      <w:r w:rsidRPr="00D62B0C">
        <w:rPr>
          <w:lang w:val="en-US"/>
        </w:rPr>
        <w:t xml:space="preserve">Based on those requirements, relevant studies should be conducted in the ITU-R to review existing regulatory provisions and determine if additional regulatory changes are needed; </w:t>
      </w:r>
    </w:p>
    <w:p w:rsidR="00D62B0C" w:rsidRPr="00D62B0C" w:rsidRDefault="00D62B0C" w:rsidP="00D62B0C">
      <w:pPr>
        <w:rPr>
          <w:lang w:val="en-US"/>
        </w:rPr>
      </w:pPr>
      <w:r w:rsidRPr="00D62B0C">
        <w:rPr>
          <w:lang w:val="en-US"/>
        </w:rPr>
        <w:t>ITU-R studies should be done in coordination with ICAO.</w:t>
      </w:r>
    </w:p>
    <w:p w:rsidR="003771D5" w:rsidRPr="00CF2EC7" w:rsidRDefault="003771D5" w:rsidP="003A68D5">
      <w:pPr>
        <w:pStyle w:val="ECCBreak"/>
        <w:rPr>
          <w:lang w:val="en-US"/>
        </w:rPr>
      </w:pPr>
      <w:r w:rsidRPr="00CF2EC7">
        <w:rPr>
          <w:lang w:val="en-US"/>
        </w:rPr>
        <w:t>RCC (</w:t>
      </w:r>
      <w:r w:rsidR="00CB467D" w:rsidRPr="0040409F">
        <w:rPr>
          <w:lang w:val="en-US"/>
        </w:rPr>
        <w:t>April 2017</w:t>
      </w:r>
      <w:r w:rsidRPr="00CF2EC7">
        <w:rPr>
          <w:lang w:val="en-US"/>
        </w:rPr>
        <w:t>)</w:t>
      </w:r>
    </w:p>
    <w:p w:rsidR="00CB467D" w:rsidRPr="00CB467D" w:rsidRDefault="00CB467D" w:rsidP="00CB467D">
      <w:r w:rsidRPr="00CB467D">
        <w:t>The RCC Administrations support the need in the development of the Global Aeronautical Distress and Safety System (GADSS).</w:t>
      </w:r>
    </w:p>
    <w:p w:rsidR="00CB467D" w:rsidRPr="00CB467D" w:rsidRDefault="00CB467D" w:rsidP="00CB467D">
      <w:r w:rsidRPr="00CB467D">
        <w:t>The RCC Administrations consider that spectrum requirements, frequency bands, regulatory provisions for the introduction and use of GADSS should be identified based on GADSS concept which shall be developed by ICAO and submitted to the ITU. And GADSS shall share the considered and adjacent frequency bands with systems in existing radio services without imposing additional constraints on the existing systems.</w:t>
      </w:r>
    </w:p>
    <w:p w:rsidR="00CB467D" w:rsidRPr="003C1EFD" w:rsidRDefault="00CB467D" w:rsidP="00CB467D">
      <w:r w:rsidRPr="00CB467D">
        <w:t>The RCC Administrations do not oppose the revision of Resolution 426 (WRC-15) to increase the period of studies on spectrum requirements and regulation for implementation and use of GADSS and transfer this issue to the WRC-23 agenda.</w:t>
      </w:r>
    </w:p>
    <w:p w:rsidR="003771D5" w:rsidRPr="00DD6CE9" w:rsidRDefault="003771D5" w:rsidP="00BD4E12">
      <w:pPr>
        <w:pStyle w:val="Heading2"/>
        <w:rPr>
          <w:lang w:val="en-GB"/>
        </w:rPr>
      </w:pPr>
      <w:r w:rsidRPr="00DD6CE9">
        <w:rPr>
          <w:lang w:val="en-GB"/>
        </w:rPr>
        <w:lastRenderedPageBreak/>
        <w:t>International organisations</w:t>
      </w:r>
    </w:p>
    <w:p w:rsidR="003771D5" w:rsidRPr="00DD6CE9" w:rsidRDefault="003771D5" w:rsidP="003A68D5">
      <w:pPr>
        <w:pStyle w:val="ECCBreak"/>
      </w:pPr>
      <w:r w:rsidRPr="00DD6CE9">
        <w:t>IATA (date of proposal)</w:t>
      </w:r>
    </w:p>
    <w:p w:rsidR="003771D5" w:rsidRPr="006C5C1C" w:rsidRDefault="00442B4B" w:rsidP="00BD4E12">
      <w:pPr>
        <w:rPr>
          <w:rStyle w:val="ECCParagraph"/>
        </w:rPr>
      </w:pPr>
      <w:r w:rsidRPr="00442B4B">
        <w:rPr>
          <w:rStyle w:val="ECCParagraph"/>
        </w:rPr>
        <w:t>TBD</w:t>
      </w:r>
    </w:p>
    <w:p w:rsidR="003771D5" w:rsidRPr="00DD6CE9" w:rsidRDefault="003771D5" w:rsidP="003A68D5">
      <w:pPr>
        <w:pStyle w:val="ECCBreak"/>
      </w:pPr>
      <w:r w:rsidRPr="00DD6CE9">
        <w:t>ICAO (</w:t>
      </w:r>
      <w:r w:rsidR="000F267A">
        <w:t>September 16</w:t>
      </w:r>
      <w:r w:rsidRPr="00DD6CE9">
        <w:t>)</w:t>
      </w:r>
    </w:p>
    <w:p w:rsidR="003771D5" w:rsidRPr="006C5C1C" w:rsidRDefault="000F267A" w:rsidP="00BD4E12">
      <w:pPr>
        <w:rPr>
          <w:rStyle w:val="ECCParagraph"/>
        </w:rPr>
      </w:pPr>
      <w:r w:rsidRPr="000F267A">
        <w:rPr>
          <w:rStyle w:val="ECCParagraph"/>
        </w:rPr>
        <w:t>To support studies to identify any regulatory changes required for the implementation of GADSS in accordance with ICAO requirements, and action by WRC-19 to integrate those changes into the Radio Regulations.</w:t>
      </w:r>
    </w:p>
    <w:p w:rsidR="003771D5" w:rsidRPr="00D62B0C" w:rsidRDefault="003771D5" w:rsidP="003A68D5">
      <w:pPr>
        <w:pStyle w:val="ECCBreak"/>
        <w:rPr>
          <w:lang w:val="en-US"/>
        </w:rPr>
      </w:pPr>
      <w:r w:rsidRPr="00D62B0C">
        <w:rPr>
          <w:lang w:val="en-US"/>
        </w:rPr>
        <w:t>IMO (</w:t>
      </w:r>
      <w:r w:rsidR="000F267A" w:rsidRPr="00D62B0C">
        <w:rPr>
          <w:lang w:val="en-US"/>
        </w:rPr>
        <w:t>August 16</w:t>
      </w:r>
      <w:r w:rsidRPr="00D62B0C">
        <w:rPr>
          <w:lang w:val="en-US"/>
        </w:rPr>
        <w:t>)</w:t>
      </w:r>
    </w:p>
    <w:p w:rsidR="003771D5" w:rsidRPr="006C5C1C" w:rsidRDefault="00442B4B" w:rsidP="00BD4E12">
      <w:pPr>
        <w:rPr>
          <w:rStyle w:val="ECCParagraph"/>
        </w:rPr>
      </w:pPr>
      <w:r w:rsidRPr="00442B4B">
        <w:rPr>
          <w:rStyle w:val="ECCParagraph"/>
        </w:rPr>
        <w:t>TBD</w:t>
      </w:r>
    </w:p>
    <w:p w:rsidR="003771D5" w:rsidRPr="00D62B0C" w:rsidRDefault="003771D5" w:rsidP="003A68D5">
      <w:pPr>
        <w:pStyle w:val="ECCBreak"/>
        <w:rPr>
          <w:lang w:val="en-US"/>
        </w:rPr>
      </w:pPr>
      <w:r w:rsidRPr="00D62B0C">
        <w:rPr>
          <w:lang w:val="en-US"/>
        </w:rPr>
        <w:t>SFCG (date of proposal)</w:t>
      </w:r>
    </w:p>
    <w:p w:rsidR="003771D5" w:rsidRPr="006C5C1C" w:rsidRDefault="00442B4B" w:rsidP="00BD4E12">
      <w:pPr>
        <w:rPr>
          <w:rStyle w:val="ECCParagraph"/>
        </w:rPr>
      </w:pPr>
      <w:r w:rsidRPr="00442B4B">
        <w:rPr>
          <w:rStyle w:val="ECCParagraph"/>
        </w:rPr>
        <w:t>TBD</w:t>
      </w:r>
    </w:p>
    <w:p w:rsidR="003771D5" w:rsidRPr="00CF2EC7" w:rsidRDefault="003771D5" w:rsidP="003A68D5">
      <w:pPr>
        <w:pStyle w:val="ECCBreak"/>
        <w:rPr>
          <w:lang w:val="en-US"/>
        </w:rPr>
      </w:pPr>
      <w:r w:rsidRPr="00CF2EC7">
        <w:rPr>
          <w:lang w:val="en-US"/>
        </w:rPr>
        <w:t>WMO and EUMETNET (</w:t>
      </w:r>
      <w:r w:rsidR="003C1EFD">
        <w:t>December 2016</w:t>
      </w:r>
      <w:r w:rsidRPr="00CF2EC7">
        <w:rPr>
          <w:lang w:val="en-US"/>
        </w:rPr>
        <w:t>)</w:t>
      </w:r>
    </w:p>
    <w:p w:rsidR="003771D5" w:rsidRPr="006C5C1C" w:rsidRDefault="00442B4B" w:rsidP="00BD4E12">
      <w:pPr>
        <w:rPr>
          <w:rStyle w:val="ECCParagraph"/>
        </w:rPr>
      </w:pPr>
      <w:r w:rsidRPr="00442B4B">
        <w:rPr>
          <w:rStyle w:val="ECCParagraph"/>
        </w:rPr>
        <w:t>TBD</w:t>
      </w:r>
    </w:p>
    <w:p w:rsidR="003771D5" w:rsidRPr="00DD6CE9" w:rsidRDefault="003771D5" w:rsidP="00BD4E12">
      <w:pPr>
        <w:pStyle w:val="Heading2"/>
      </w:pPr>
      <w:r w:rsidRPr="00DD6CE9">
        <w:t>Regional organisations</w:t>
      </w:r>
    </w:p>
    <w:p w:rsidR="00EE279F" w:rsidRDefault="00EE279F" w:rsidP="00A11643">
      <w:pPr>
        <w:pStyle w:val="ECCBreak"/>
        <w:tabs>
          <w:tab w:val="left" w:pos="1970"/>
        </w:tabs>
      </w:pPr>
      <w:r>
        <w:t>Nato (</w:t>
      </w:r>
      <w:r w:rsidR="00CC1C67">
        <w:t>Ju</w:t>
      </w:r>
      <w:r w:rsidR="00D62B0C">
        <w:t>ne</w:t>
      </w:r>
      <w:r w:rsidR="00CC1C67">
        <w:t xml:space="preserve"> 2017)</w:t>
      </w:r>
      <w:r w:rsidR="00A11643">
        <w:tab/>
      </w:r>
    </w:p>
    <w:p w:rsidR="00A11643" w:rsidRPr="00A11643" w:rsidRDefault="00A11643" w:rsidP="00A11643">
      <w:pPr>
        <w:pStyle w:val="ECCTabletext"/>
      </w:pPr>
      <w:r w:rsidRPr="00A11643">
        <w:t>This NATO military assessment summary is a common military assessment of the NATO Nations on the potential impacts</w:t>
      </w:r>
      <w:r>
        <w:t xml:space="preserve"> and benefits of Agenda Item 1.10</w:t>
      </w:r>
      <w:r w:rsidRPr="00A11643">
        <w:t>. It does not constitute a commo</w:t>
      </w:r>
      <w:r>
        <w:t>n position of the NATO Nations.</w:t>
      </w:r>
    </w:p>
    <w:p w:rsidR="00CC1C67" w:rsidRPr="005E5F2F" w:rsidRDefault="00CC1C67" w:rsidP="00A11643">
      <w:r w:rsidRPr="00D62B0C">
        <w:rPr>
          <w:lang w:val="en-US"/>
        </w:rPr>
        <w:t>This agenda item currently has no direct impact on NATO military usage, but constraints due to safety aspects, could be added to military systems in existing aeronautical bands</w:t>
      </w:r>
      <w:r w:rsidR="00B817CC">
        <w:t>.</w:t>
      </w:r>
    </w:p>
    <w:p w:rsidR="003771D5" w:rsidRPr="00D62B0C" w:rsidRDefault="003771D5" w:rsidP="003A68D5">
      <w:pPr>
        <w:pStyle w:val="ECCBreak"/>
        <w:rPr>
          <w:lang w:val="en-US"/>
        </w:rPr>
      </w:pPr>
      <w:r w:rsidRPr="00D62B0C">
        <w:rPr>
          <w:lang w:val="en-US"/>
        </w:rPr>
        <w:t>ESA (date of proposal)</w:t>
      </w:r>
    </w:p>
    <w:p w:rsidR="003771D5" w:rsidRPr="006C5C1C" w:rsidRDefault="00442B4B" w:rsidP="00BD4E12">
      <w:pPr>
        <w:rPr>
          <w:rStyle w:val="ECCParagraph"/>
        </w:rPr>
      </w:pPr>
      <w:r w:rsidRPr="00442B4B">
        <w:rPr>
          <w:rStyle w:val="ECCParagraph"/>
        </w:rPr>
        <w:t>TBD</w:t>
      </w:r>
    </w:p>
    <w:p w:rsidR="003771D5" w:rsidRPr="00D62B0C" w:rsidRDefault="003771D5" w:rsidP="003A68D5">
      <w:pPr>
        <w:pStyle w:val="ECCBreak"/>
        <w:rPr>
          <w:lang w:val="en-US"/>
        </w:rPr>
      </w:pPr>
      <w:proofErr w:type="spellStart"/>
      <w:r w:rsidRPr="00D62B0C">
        <w:rPr>
          <w:lang w:val="en-US"/>
        </w:rPr>
        <w:t>Eurocontrol</w:t>
      </w:r>
      <w:proofErr w:type="spellEnd"/>
      <w:r w:rsidRPr="00D62B0C">
        <w:rPr>
          <w:lang w:val="en-US"/>
        </w:rPr>
        <w:t xml:space="preserve"> (date of proposal)</w:t>
      </w:r>
    </w:p>
    <w:p w:rsidR="003771D5" w:rsidRPr="006C5C1C" w:rsidRDefault="00442B4B" w:rsidP="00BD4E12">
      <w:pPr>
        <w:rPr>
          <w:rStyle w:val="ECCParagraph"/>
        </w:rPr>
      </w:pPr>
      <w:r w:rsidRPr="00442B4B">
        <w:rPr>
          <w:rStyle w:val="ECCParagraph"/>
        </w:rPr>
        <w:t>TBD</w:t>
      </w:r>
    </w:p>
    <w:p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rsidR="003771D5" w:rsidRPr="00DD6CE9" w:rsidRDefault="003771D5" w:rsidP="003A68D5">
      <w:pPr>
        <w:pStyle w:val="ECCBreak"/>
      </w:pPr>
      <w:r w:rsidRPr="00DD6CE9">
        <w:t>EBU (date of proposal)</w:t>
      </w:r>
    </w:p>
    <w:p w:rsidR="003771D5" w:rsidRPr="006C5C1C" w:rsidRDefault="00442B4B" w:rsidP="00BD4E12">
      <w:pPr>
        <w:rPr>
          <w:rStyle w:val="ECCParagraph"/>
        </w:rPr>
      </w:pPr>
      <w:r w:rsidRPr="00442B4B">
        <w:rPr>
          <w:rStyle w:val="ECCParagraph"/>
        </w:rPr>
        <w:t>TBD</w:t>
      </w:r>
    </w:p>
    <w:p w:rsidR="004A511D" w:rsidRDefault="003771D5" w:rsidP="003A68D5">
      <w:pPr>
        <w:pStyle w:val="ECCBreak"/>
      </w:pPr>
      <w:r w:rsidRPr="00DD6CE9">
        <w:t>GSMA (date of proposal)</w:t>
      </w:r>
    </w:p>
    <w:p w:rsidR="003A68D5" w:rsidRPr="006C5C1C" w:rsidRDefault="00442B4B" w:rsidP="003A68D5">
      <w:pPr>
        <w:rPr>
          <w:rStyle w:val="ECCParagraph"/>
        </w:rPr>
      </w:pPr>
      <w:r w:rsidRPr="00442B4B">
        <w:rPr>
          <w:rStyle w:val="ECCParagraph"/>
        </w:rPr>
        <w:t>TBD</w:t>
      </w:r>
    </w:p>
    <w:p w:rsidR="003A68D5" w:rsidRDefault="003A68D5" w:rsidP="003A68D5">
      <w:pPr>
        <w:pStyle w:val="ECCBreak"/>
      </w:pPr>
      <w:r>
        <w:lastRenderedPageBreak/>
        <w:t>CRAF</w:t>
      </w:r>
      <w:r w:rsidRPr="00DD6CE9">
        <w:t xml:space="preserve"> (</w:t>
      </w:r>
      <w:r w:rsidR="00F04E2A">
        <w:t>Ju</w:t>
      </w:r>
      <w:r w:rsidR="0040409F">
        <w:t>ne</w:t>
      </w:r>
      <w:bookmarkStart w:id="0" w:name="_GoBack"/>
      <w:bookmarkEnd w:id="0"/>
      <w:r w:rsidR="00F04E2A">
        <w:t xml:space="preserve"> 2017</w:t>
      </w:r>
      <w:r w:rsidRPr="00DD6CE9">
        <w:t>)</w:t>
      </w:r>
    </w:p>
    <w:p w:rsidR="003A68D5" w:rsidRPr="006C5C1C" w:rsidRDefault="003C1EFD" w:rsidP="003C1EFD">
      <w:pPr>
        <w:rPr>
          <w:rStyle w:val="ECCParagraph"/>
        </w:rPr>
      </w:pPr>
      <w:r w:rsidRPr="003C1EFD">
        <w:t>CRAF supports the protection of existing RAS frequency allocations. No changes should be made to the RR unless acceptable sharing and compatibility criteria are developed to ensure the protection of RAS from future GADSS operations.</w:t>
      </w:r>
    </w:p>
    <w:sectPr w:rsidR="003A68D5" w:rsidRPr="006C5C1C"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59" w:rsidRDefault="00AB1F59" w:rsidP="00D0121B">
      <w:r>
        <w:separator/>
      </w:r>
    </w:p>
    <w:p w:rsidR="00AB1F59" w:rsidRDefault="00AB1F59"/>
    <w:p w:rsidR="00AB1F59" w:rsidRDefault="00AB1F59"/>
  </w:endnote>
  <w:endnote w:type="continuationSeparator" w:id="0">
    <w:p w:rsidR="00AB1F59" w:rsidRDefault="00AB1F59" w:rsidP="00D0121B">
      <w:r>
        <w:continuationSeparator/>
      </w:r>
    </w:p>
    <w:p w:rsidR="00AB1F59" w:rsidRDefault="00AB1F59"/>
    <w:p w:rsidR="00AB1F59" w:rsidRDefault="00AB1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B0" w:rsidRDefault="00872CB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B0" w:rsidRDefault="00872CB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B0" w:rsidRDefault="00872CB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59" w:rsidRDefault="00AB1F59" w:rsidP="00D0121B">
      <w:r>
        <w:separator/>
      </w:r>
    </w:p>
    <w:p w:rsidR="00AB1F59" w:rsidRDefault="00AB1F59"/>
    <w:p w:rsidR="00AB1F59" w:rsidRDefault="00AB1F59"/>
  </w:footnote>
  <w:footnote w:type="continuationSeparator" w:id="0">
    <w:p w:rsidR="00AB1F59" w:rsidRDefault="00AB1F59" w:rsidP="00D0121B">
      <w:r>
        <w:continuationSeparator/>
      </w:r>
    </w:p>
    <w:p w:rsidR="00AB1F59" w:rsidRDefault="00AB1F59"/>
    <w:p w:rsidR="00AB1F59" w:rsidRDefault="00AB1F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872CB0" w:rsidRPr="00D62B0C">
      <w:rPr>
        <w:lang w:val="en-US"/>
      </w:rPr>
      <w:t xml:space="preserve">1.10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0409F">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872CB0" w:rsidRPr="00D62B0C">
      <w:rPr>
        <w:lang w:val="en-US"/>
      </w:rPr>
      <w:t xml:space="preserve">1.10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0409F">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482"/>
        </w:tabs>
        <w:ind w:left="482"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0E43729"/>
    <w:multiLevelType w:val="hybridMultilevel"/>
    <w:tmpl w:val="A40CE670"/>
    <w:lvl w:ilvl="0" w:tplc="F6E8D218">
      <w:start w:val="1"/>
      <w:numFmt w:val="bullet"/>
      <w:lvlText w:val="o"/>
      <w:lvlJc w:val="left"/>
      <w:pPr>
        <w:tabs>
          <w:tab w:val="num" w:pos="720"/>
        </w:tabs>
        <w:ind w:left="720" w:hanging="360"/>
      </w:pPr>
      <w:rPr>
        <w:rFonts w:ascii="Courier New" w:hAnsi="Courier New" w:hint="default"/>
      </w:rPr>
    </w:lvl>
    <w:lvl w:ilvl="1" w:tplc="7366A976">
      <w:start w:val="1"/>
      <w:numFmt w:val="bullet"/>
      <w:lvlText w:val="o"/>
      <w:lvlJc w:val="left"/>
      <w:pPr>
        <w:tabs>
          <w:tab w:val="num" w:pos="1440"/>
        </w:tabs>
        <w:ind w:left="1440" w:hanging="360"/>
      </w:pPr>
      <w:rPr>
        <w:rFonts w:ascii="Courier New" w:hAnsi="Courier New" w:hint="default"/>
      </w:rPr>
    </w:lvl>
    <w:lvl w:ilvl="2" w:tplc="7ED67AF0" w:tentative="1">
      <w:start w:val="1"/>
      <w:numFmt w:val="bullet"/>
      <w:lvlText w:val="o"/>
      <w:lvlJc w:val="left"/>
      <w:pPr>
        <w:tabs>
          <w:tab w:val="num" w:pos="2160"/>
        </w:tabs>
        <w:ind w:left="2160" w:hanging="360"/>
      </w:pPr>
      <w:rPr>
        <w:rFonts w:ascii="Courier New" w:hAnsi="Courier New" w:hint="default"/>
      </w:rPr>
    </w:lvl>
    <w:lvl w:ilvl="3" w:tplc="AD30BFA0" w:tentative="1">
      <w:start w:val="1"/>
      <w:numFmt w:val="bullet"/>
      <w:lvlText w:val="o"/>
      <w:lvlJc w:val="left"/>
      <w:pPr>
        <w:tabs>
          <w:tab w:val="num" w:pos="2880"/>
        </w:tabs>
        <w:ind w:left="2880" w:hanging="360"/>
      </w:pPr>
      <w:rPr>
        <w:rFonts w:ascii="Courier New" w:hAnsi="Courier New" w:hint="default"/>
      </w:rPr>
    </w:lvl>
    <w:lvl w:ilvl="4" w:tplc="08B6A3D2" w:tentative="1">
      <w:start w:val="1"/>
      <w:numFmt w:val="bullet"/>
      <w:lvlText w:val="o"/>
      <w:lvlJc w:val="left"/>
      <w:pPr>
        <w:tabs>
          <w:tab w:val="num" w:pos="3600"/>
        </w:tabs>
        <w:ind w:left="3600" w:hanging="360"/>
      </w:pPr>
      <w:rPr>
        <w:rFonts w:ascii="Courier New" w:hAnsi="Courier New" w:hint="default"/>
      </w:rPr>
    </w:lvl>
    <w:lvl w:ilvl="5" w:tplc="51E6782C" w:tentative="1">
      <w:start w:val="1"/>
      <w:numFmt w:val="bullet"/>
      <w:lvlText w:val="o"/>
      <w:lvlJc w:val="left"/>
      <w:pPr>
        <w:tabs>
          <w:tab w:val="num" w:pos="4320"/>
        </w:tabs>
        <w:ind w:left="4320" w:hanging="360"/>
      </w:pPr>
      <w:rPr>
        <w:rFonts w:ascii="Courier New" w:hAnsi="Courier New" w:hint="default"/>
      </w:rPr>
    </w:lvl>
    <w:lvl w:ilvl="6" w:tplc="98BABBBA" w:tentative="1">
      <w:start w:val="1"/>
      <w:numFmt w:val="bullet"/>
      <w:lvlText w:val="o"/>
      <w:lvlJc w:val="left"/>
      <w:pPr>
        <w:tabs>
          <w:tab w:val="num" w:pos="5040"/>
        </w:tabs>
        <w:ind w:left="5040" w:hanging="360"/>
      </w:pPr>
      <w:rPr>
        <w:rFonts w:ascii="Courier New" w:hAnsi="Courier New" w:hint="default"/>
      </w:rPr>
    </w:lvl>
    <w:lvl w:ilvl="7" w:tplc="76A04DC6" w:tentative="1">
      <w:start w:val="1"/>
      <w:numFmt w:val="bullet"/>
      <w:lvlText w:val="o"/>
      <w:lvlJc w:val="left"/>
      <w:pPr>
        <w:tabs>
          <w:tab w:val="num" w:pos="5760"/>
        </w:tabs>
        <w:ind w:left="5760" w:hanging="360"/>
      </w:pPr>
      <w:rPr>
        <w:rFonts w:ascii="Courier New" w:hAnsi="Courier New" w:hint="default"/>
      </w:rPr>
    </w:lvl>
    <w:lvl w:ilvl="8" w:tplc="199A8BE0" w:tentative="1">
      <w:start w:val="1"/>
      <w:numFmt w:val="bullet"/>
      <w:lvlText w:val="o"/>
      <w:lvlJc w:val="left"/>
      <w:pPr>
        <w:tabs>
          <w:tab w:val="num" w:pos="6480"/>
        </w:tabs>
        <w:ind w:left="6480" w:hanging="360"/>
      </w:pPr>
      <w:rPr>
        <w:rFonts w:ascii="Courier New" w:hAnsi="Courier New"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8"/>
  </w:num>
  <w:num w:numId="5">
    <w:abstractNumId w:val="14"/>
  </w:num>
  <w:num w:numId="6">
    <w:abstractNumId w:val="17"/>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8"/>
  </w:num>
  <w:num w:numId="32">
    <w:abstractNumId w:val="14"/>
  </w:num>
  <w:num w:numId="33">
    <w:abstractNumId w:val="17"/>
  </w:num>
  <w:num w:numId="34">
    <w:abstractNumId w:val="15"/>
  </w:num>
  <w:num w:numId="35">
    <w:abstractNumId w:val="15"/>
  </w:num>
  <w:num w:numId="36">
    <w:abstractNumId w:val="1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8"/>
    <w:rsid w:val="00041A18"/>
    <w:rsid w:val="00052CAE"/>
    <w:rsid w:val="000611F2"/>
    <w:rsid w:val="00061762"/>
    <w:rsid w:val="00062CB1"/>
    <w:rsid w:val="000660F5"/>
    <w:rsid w:val="00067793"/>
    <w:rsid w:val="000701A5"/>
    <w:rsid w:val="000751CD"/>
    <w:rsid w:val="00080D4D"/>
    <w:rsid w:val="00082DD7"/>
    <w:rsid w:val="00095620"/>
    <w:rsid w:val="00097D7A"/>
    <w:rsid w:val="000A3940"/>
    <w:rsid w:val="000A6285"/>
    <w:rsid w:val="000B2156"/>
    <w:rsid w:val="000B5026"/>
    <w:rsid w:val="000C028F"/>
    <w:rsid w:val="000C5CB6"/>
    <w:rsid w:val="000D1710"/>
    <w:rsid w:val="000D7A37"/>
    <w:rsid w:val="000E42F5"/>
    <w:rsid w:val="000E4820"/>
    <w:rsid w:val="000F0594"/>
    <w:rsid w:val="000F1620"/>
    <w:rsid w:val="000F24F5"/>
    <w:rsid w:val="000F267A"/>
    <w:rsid w:val="000F3F0B"/>
    <w:rsid w:val="001006CA"/>
    <w:rsid w:val="00100F8B"/>
    <w:rsid w:val="0012149F"/>
    <w:rsid w:val="0017456E"/>
    <w:rsid w:val="00183FE0"/>
    <w:rsid w:val="0018553F"/>
    <w:rsid w:val="001979A6"/>
    <w:rsid w:val="001B551A"/>
    <w:rsid w:val="001D15AA"/>
    <w:rsid w:val="001D334F"/>
    <w:rsid w:val="001E3373"/>
    <w:rsid w:val="001E6EA5"/>
    <w:rsid w:val="001F17BB"/>
    <w:rsid w:val="001F4566"/>
    <w:rsid w:val="0020079A"/>
    <w:rsid w:val="0020250F"/>
    <w:rsid w:val="00220194"/>
    <w:rsid w:val="00226070"/>
    <w:rsid w:val="00230F1D"/>
    <w:rsid w:val="00236978"/>
    <w:rsid w:val="00243291"/>
    <w:rsid w:val="002515C0"/>
    <w:rsid w:val="002620A2"/>
    <w:rsid w:val="002643DC"/>
    <w:rsid w:val="00273354"/>
    <w:rsid w:val="00274F84"/>
    <w:rsid w:val="0028060B"/>
    <w:rsid w:val="0028120C"/>
    <w:rsid w:val="00293920"/>
    <w:rsid w:val="00295827"/>
    <w:rsid w:val="00295F16"/>
    <w:rsid w:val="002C0785"/>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A68D5"/>
    <w:rsid w:val="003B7070"/>
    <w:rsid w:val="003C1EFD"/>
    <w:rsid w:val="003C64D9"/>
    <w:rsid w:val="003D313F"/>
    <w:rsid w:val="003E70E0"/>
    <w:rsid w:val="003F27FA"/>
    <w:rsid w:val="00403CE6"/>
    <w:rsid w:val="0040409F"/>
    <w:rsid w:val="004074CC"/>
    <w:rsid w:val="004110CA"/>
    <w:rsid w:val="004122A8"/>
    <w:rsid w:val="0042196C"/>
    <w:rsid w:val="0042509E"/>
    <w:rsid w:val="00442B4B"/>
    <w:rsid w:val="00443482"/>
    <w:rsid w:val="00443912"/>
    <w:rsid w:val="00446E3E"/>
    <w:rsid w:val="00450308"/>
    <w:rsid w:val="004524F2"/>
    <w:rsid w:val="00454FBC"/>
    <w:rsid w:val="00457AD1"/>
    <w:rsid w:val="0046427F"/>
    <w:rsid w:val="00470D4B"/>
    <w:rsid w:val="00474DC4"/>
    <w:rsid w:val="00482EA2"/>
    <w:rsid w:val="00485307"/>
    <w:rsid w:val="00491977"/>
    <w:rsid w:val="0049491B"/>
    <w:rsid w:val="004A0A78"/>
    <w:rsid w:val="004A1329"/>
    <w:rsid w:val="004A511D"/>
    <w:rsid w:val="004C4A2E"/>
    <w:rsid w:val="004D5EA3"/>
    <w:rsid w:val="004E44C8"/>
    <w:rsid w:val="004E53BE"/>
    <w:rsid w:val="004F16F4"/>
    <w:rsid w:val="004F3F81"/>
    <w:rsid w:val="004F6CA7"/>
    <w:rsid w:val="005028D4"/>
    <w:rsid w:val="00522F1E"/>
    <w:rsid w:val="00535050"/>
    <w:rsid w:val="00536F3C"/>
    <w:rsid w:val="0054260E"/>
    <w:rsid w:val="00550D79"/>
    <w:rsid w:val="005547AF"/>
    <w:rsid w:val="005559AC"/>
    <w:rsid w:val="00557B5A"/>
    <w:rsid w:val="005611D0"/>
    <w:rsid w:val="00563B82"/>
    <w:rsid w:val="00571A40"/>
    <w:rsid w:val="005736B2"/>
    <w:rsid w:val="00573B9B"/>
    <w:rsid w:val="00576002"/>
    <w:rsid w:val="0057797A"/>
    <w:rsid w:val="005817E4"/>
    <w:rsid w:val="00594186"/>
    <w:rsid w:val="00597002"/>
    <w:rsid w:val="005A53B8"/>
    <w:rsid w:val="005B12CB"/>
    <w:rsid w:val="005C10EB"/>
    <w:rsid w:val="005D371D"/>
    <w:rsid w:val="005E5F2F"/>
    <w:rsid w:val="005E7495"/>
    <w:rsid w:val="00621C12"/>
    <w:rsid w:val="00635A22"/>
    <w:rsid w:val="006367D1"/>
    <w:rsid w:val="006407A4"/>
    <w:rsid w:val="00642083"/>
    <w:rsid w:val="0065550D"/>
    <w:rsid w:val="00665364"/>
    <w:rsid w:val="0068085F"/>
    <w:rsid w:val="00680C09"/>
    <w:rsid w:val="006876A8"/>
    <w:rsid w:val="00687B43"/>
    <w:rsid w:val="006A49E3"/>
    <w:rsid w:val="006B1EFD"/>
    <w:rsid w:val="006B4082"/>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1E98"/>
    <w:rsid w:val="007C5A3B"/>
    <w:rsid w:val="007D17C5"/>
    <w:rsid w:val="007D52EC"/>
    <w:rsid w:val="007F1CEE"/>
    <w:rsid w:val="008062AC"/>
    <w:rsid w:val="00837537"/>
    <w:rsid w:val="008545C4"/>
    <w:rsid w:val="0086094D"/>
    <w:rsid w:val="00872382"/>
    <w:rsid w:val="00872CB0"/>
    <w:rsid w:val="008742E3"/>
    <w:rsid w:val="008A1315"/>
    <w:rsid w:val="008A38A9"/>
    <w:rsid w:val="008A54FC"/>
    <w:rsid w:val="008A62A7"/>
    <w:rsid w:val="008B70CD"/>
    <w:rsid w:val="008B7CE5"/>
    <w:rsid w:val="008E6109"/>
    <w:rsid w:val="009015E1"/>
    <w:rsid w:val="009170EA"/>
    <w:rsid w:val="00917D1C"/>
    <w:rsid w:val="0092076F"/>
    <w:rsid w:val="00927833"/>
    <w:rsid w:val="00930439"/>
    <w:rsid w:val="00930BDF"/>
    <w:rsid w:val="00937FE5"/>
    <w:rsid w:val="009434C3"/>
    <w:rsid w:val="00947A5A"/>
    <w:rsid w:val="009770CA"/>
    <w:rsid w:val="00986677"/>
    <w:rsid w:val="0099421C"/>
    <w:rsid w:val="009B0A78"/>
    <w:rsid w:val="009B69ED"/>
    <w:rsid w:val="009C33CE"/>
    <w:rsid w:val="009D3496"/>
    <w:rsid w:val="009D4BA1"/>
    <w:rsid w:val="009D7D5A"/>
    <w:rsid w:val="009E47EB"/>
    <w:rsid w:val="009E6DC3"/>
    <w:rsid w:val="009F0B56"/>
    <w:rsid w:val="009F3A37"/>
    <w:rsid w:val="00A02090"/>
    <w:rsid w:val="00A076B5"/>
    <w:rsid w:val="00A1031D"/>
    <w:rsid w:val="00A11643"/>
    <w:rsid w:val="00A23870"/>
    <w:rsid w:val="00A31525"/>
    <w:rsid w:val="00A43BD3"/>
    <w:rsid w:val="00A73298"/>
    <w:rsid w:val="00A95ACB"/>
    <w:rsid w:val="00A95DD6"/>
    <w:rsid w:val="00A97942"/>
    <w:rsid w:val="00AA079B"/>
    <w:rsid w:val="00AA086A"/>
    <w:rsid w:val="00AB05A5"/>
    <w:rsid w:val="00AB1C16"/>
    <w:rsid w:val="00AB1F59"/>
    <w:rsid w:val="00AB2EA8"/>
    <w:rsid w:val="00AB3C46"/>
    <w:rsid w:val="00AD2038"/>
    <w:rsid w:val="00AD7257"/>
    <w:rsid w:val="00AE372A"/>
    <w:rsid w:val="00AF2D0C"/>
    <w:rsid w:val="00B2563E"/>
    <w:rsid w:val="00B3042F"/>
    <w:rsid w:val="00B30D3B"/>
    <w:rsid w:val="00B3330C"/>
    <w:rsid w:val="00B432D4"/>
    <w:rsid w:val="00B453ED"/>
    <w:rsid w:val="00B460E4"/>
    <w:rsid w:val="00B576D7"/>
    <w:rsid w:val="00B57D57"/>
    <w:rsid w:val="00B65BD7"/>
    <w:rsid w:val="00B80892"/>
    <w:rsid w:val="00B817CC"/>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5B3D"/>
    <w:rsid w:val="00C27F02"/>
    <w:rsid w:val="00C33A7C"/>
    <w:rsid w:val="00C44519"/>
    <w:rsid w:val="00C504F4"/>
    <w:rsid w:val="00C57E85"/>
    <w:rsid w:val="00C65BB4"/>
    <w:rsid w:val="00C8071C"/>
    <w:rsid w:val="00C816CB"/>
    <w:rsid w:val="00C82461"/>
    <w:rsid w:val="00CA07CC"/>
    <w:rsid w:val="00CA35C6"/>
    <w:rsid w:val="00CA4FCE"/>
    <w:rsid w:val="00CA5F8F"/>
    <w:rsid w:val="00CB467D"/>
    <w:rsid w:val="00CC1C67"/>
    <w:rsid w:val="00CC5A6F"/>
    <w:rsid w:val="00CD5DD5"/>
    <w:rsid w:val="00CE271A"/>
    <w:rsid w:val="00CE6FF5"/>
    <w:rsid w:val="00CF2EC7"/>
    <w:rsid w:val="00CF5245"/>
    <w:rsid w:val="00D0121B"/>
    <w:rsid w:val="00D04BA8"/>
    <w:rsid w:val="00D06479"/>
    <w:rsid w:val="00D06CA9"/>
    <w:rsid w:val="00D076EE"/>
    <w:rsid w:val="00D07B1A"/>
    <w:rsid w:val="00D24CD0"/>
    <w:rsid w:val="00D30E46"/>
    <w:rsid w:val="00D36D7F"/>
    <w:rsid w:val="00D50AC8"/>
    <w:rsid w:val="00D6065C"/>
    <w:rsid w:val="00D62B0C"/>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EE279F"/>
    <w:rsid w:val="00F04E2A"/>
    <w:rsid w:val="00F05B62"/>
    <w:rsid w:val="00F10E1F"/>
    <w:rsid w:val="00F12043"/>
    <w:rsid w:val="00F212EB"/>
    <w:rsid w:val="00F268C0"/>
    <w:rsid w:val="00F465D3"/>
    <w:rsid w:val="00F569C9"/>
    <w:rsid w:val="00F56F06"/>
    <w:rsid w:val="00F73815"/>
    <w:rsid w:val="00F7770D"/>
    <w:rsid w:val="00F85984"/>
    <w:rsid w:val="00F868C9"/>
    <w:rsid w:val="00F908DA"/>
    <w:rsid w:val="00F93115"/>
    <w:rsid w:val="00F97DAD"/>
    <w:rsid w:val="00FA2986"/>
    <w:rsid w:val="00FA5792"/>
    <w:rsid w:val="00FA5B5D"/>
    <w:rsid w:val="00FA63DC"/>
    <w:rsid w:val="00FB200D"/>
    <w:rsid w:val="00FB46F7"/>
    <w:rsid w:val="00FD4C80"/>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72CB0"/>
    <w:pPr>
      <w:tabs>
        <w:tab w:val="center" w:pos="4536"/>
        <w:tab w:val="right" w:pos="9072"/>
      </w:tabs>
      <w:spacing w:before="0" w:after="0"/>
    </w:pPr>
  </w:style>
  <w:style w:type="character" w:customStyle="1" w:styleId="FooterChar">
    <w:name w:val="Footer Char"/>
    <w:basedOn w:val="DefaultParagraphFont"/>
    <w:link w:val="Footer"/>
    <w:uiPriority w:val="99"/>
    <w:semiHidden/>
    <w:rsid w:val="00872CB0"/>
    <w:rPr>
      <w:rFonts w:eastAsia="Calibri"/>
      <w:szCs w:val="22"/>
      <w:lang w:val="en-GB"/>
    </w:rPr>
  </w:style>
  <w:style w:type="paragraph" w:styleId="Revision">
    <w:name w:val="Revision"/>
    <w:hidden/>
    <w:uiPriority w:val="99"/>
    <w:semiHidden/>
    <w:rsid w:val="00D62B0C"/>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72CB0"/>
    <w:pPr>
      <w:tabs>
        <w:tab w:val="center" w:pos="4536"/>
        <w:tab w:val="right" w:pos="9072"/>
      </w:tabs>
      <w:spacing w:before="0" w:after="0"/>
    </w:pPr>
  </w:style>
  <w:style w:type="character" w:customStyle="1" w:styleId="FooterChar">
    <w:name w:val="Footer Char"/>
    <w:basedOn w:val="DefaultParagraphFont"/>
    <w:link w:val="Footer"/>
    <w:uiPriority w:val="99"/>
    <w:semiHidden/>
    <w:rsid w:val="00872CB0"/>
    <w:rPr>
      <w:rFonts w:eastAsia="Calibri"/>
      <w:szCs w:val="22"/>
      <w:lang w:val="en-GB"/>
    </w:rPr>
  </w:style>
  <w:style w:type="paragraph" w:styleId="Revision">
    <w:name w:val="Revision"/>
    <w:hidden/>
    <w:uiPriority w:val="99"/>
    <w:semiHidden/>
    <w:rsid w:val="00D62B0C"/>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4320">
      <w:bodyDiv w:val="1"/>
      <w:marLeft w:val="0"/>
      <w:marRight w:val="0"/>
      <w:marTop w:val="0"/>
      <w:marBottom w:val="0"/>
      <w:divBdr>
        <w:top w:val="none" w:sz="0" w:space="0" w:color="auto"/>
        <w:left w:val="none" w:sz="0" w:space="0" w:color="auto"/>
        <w:bottom w:val="none" w:sz="0" w:space="0" w:color="auto"/>
        <w:right w:val="none" w:sz="0" w:space="0" w:color="auto"/>
      </w:divBdr>
      <w:divsChild>
        <w:div w:id="496308527">
          <w:marLeft w:val="1008"/>
          <w:marRight w:val="0"/>
          <w:marTop w:val="96"/>
          <w:marBottom w:val="0"/>
          <w:divBdr>
            <w:top w:val="none" w:sz="0" w:space="0" w:color="auto"/>
            <w:left w:val="none" w:sz="0" w:space="0" w:color="auto"/>
            <w:bottom w:val="none" w:sz="0" w:space="0" w:color="auto"/>
            <w:right w:val="none" w:sz="0" w:space="0" w:color="auto"/>
          </w:divBdr>
        </w:div>
      </w:divsChild>
    </w:div>
    <w:div w:id="12020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904A-D76D-4FAB-AB73-38DC9617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7756</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1.10</vt:lpstr>
      <vt:lpstr>Draft CEPT Brief on AI 1.10</vt:lpstr>
      <vt:lpstr>Draft CEPT Brief on AI XX</vt:lpstr>
    </vt:vector>
  </TitlesOfParts>
  <Manager>stella.lyubchenko@eco.cept.org</Manager>
  <Company>ECO</Company>
  <LinksUpToDate>false</LinksUpToDate>
  <CharactersWithSpaces>9098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1.10</dc:title>
  <dc:creator>PTC</dc:creator>
  <cp:keywords>CEPT Brief</cp:keywords>
  <dc:description>Output CPG19-3</dc:description>
  <cp:lastModifiedBy>CPG19-4</cp:lastModifiedBy>
  <cp:revision>2</cp:revision>
  <cp:lastPrinted>1901-01-01T00:00:00Z</cp:lastPrinted>
  <dcterms:created xsi:type="dcterms:W3CDTF">2017-07-19T08:21:00Z</dcterms:created>
  <dcterms:modified xsi:type="dcterms:W3CDTF">2017-07-19T08:21:00Z</dcterms:modified>
  <cp:category>protected templates</cp:category>
  <cp:contentStatus>Draft</cp:contentStatus>
</cp:coreProperties>
</file>