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72" w:type="dxa"/>
        <w:tblLayout w:type="fixed"/>
        <w:tblCellMar>
          <w:left w:w="70" w:type="dxa"/>
          <w:right w:w="70" w:type="dxa"/>
        </w:tblCellMar>
        <w:tblLook w:val="0000" w:firstRow="0" w:lastRow="0" w:firstColumn="0" w:lastColumn="0" w:noHBand="0" w:noVBand="0"/>
      </w:tblPr>
      <w:tblGrid>
        <w:gridCol w:w="1694"/>
        <w:gridCol w:w="3091"/>
        <w:gridCol w:w="4996"/>
      </w:tblGrid>
      <w:tr w:rsidR="003771D5" w:rsidRPr="00235592" w14:paraId="10B8D623" w14:textId="77777777" w:rsidTr="0055279C">
        <w:trPr>
          <w:cantSplit/>
          <w:trHeight w:val="1240"/>
        </w:trPr>
        <w:tc>
          <w:tcPr>
            <w:tcW w:w="4785" w:type="dxa"/>
            <w:gridSpan w:val="2"/>
            <w:tcBorders>
              <w:top w:val="nil"/>
              <w:left w:val="nil"/>
              <w:bottom w:val="nil"/>
              <w:right w:val="nil"/>
            </w:tcBorders>
          </w:tcPr>
          <w:p w14:paraId="10B8D621" w14:textId="77777777" w:rsidR="003771D5" w:rsidRPr="00235592" w:rsidRDefault="003771D5" w:rsidP="00BD4E12">
            <w:pPr>
              <w:pStyle w:val="ECCLetterHead"/>
            </w:pPr>
          </w:p>
        </w:tc>
        <w:tc>
          <w:tcPr>
            <w:tcW w:w="4996" w:type="dxa"/>
            <w:tcBorders>
              <w:top w:val="nil"/>
              <w:left w:val="nil"/>
              <w:bottom w:val="nil"/>
              <w:right w:val="nil"/>
            </w:tcBorders>
          </w:tcPr>
          <w:p w14:paraId="10B8D622" w14:textId="79D847D8" w:rsidR="003771D5" w:rsidRPr="00744AF8" w:rsidRDefault="008B4D09" w:rsidP="00A37152">
            <w:pPr>
              <w:pStyle w:val="ECCLetterHead"/>
            </w:pPr>
            <w:r w:rsidRPr="008B4D09">
              <w:tab/>
            </w:r>
            <w:r w:rsidR="00DB20B8">
              <w:t xml:space="preserve">Doc. </w:t>
            </w:r>
            <w:r w:rsidR="00D812A1">
              <w:t>CPG</w:t>
            </w:r>
            <w:r w:rsidR="00DB20B8">
              <w:t>(18)0</w:t>
            </w:r>
            <w:r w:rsidR="00A37152">
              <w:t>73</w:t>
            </w:r>
            <w:r w:rsidR="00DB20B8">
              <w:t xml:space="preserve"> A</w:t>
            </w:r>
            <w:r w:rsidR="00F56F97">
              <w:t>NNEX</w:t>
            </w:r>
            <w:r w:rsidR="00DB20B8">
              <w:t xml:space="preserve"> IV-21G</w:t>
            </w:r>
          </w:p>
        </w:tc>
      </w:tr>
      <w:tr w:rsidR="00685D8C" w:rsidRPr="00235592" w14:paraId="10B8D625" w14:textId="77777777" w:rsidTr="00FD541E">
        <w:tblPrEx>
          <w:tblCellMar>
            <w:left w:w="108" w:type="dxa"/>
            <w:right w:w="108" w:type="dxa"/>
          </w:tblCellMar>
        </w:tblPrEx>
        <w:trPr>
          <w:cantSplit/>
          <w:trHeight w:val="405"/>
        </w:trPr>
        <w:tc>
          <w:tcPr>
            <w:tcW w:w="9781" w:type="dxa"/>
            <w:gridSpan w:val="3"/>
            <w:tcBorders>
              <w:top w:val="nil"/>
              <w:left w:val="nil"/>
              <w:bottom w:val="nil"/>
              <w:right w:val="nil"/>
            </w:tcBorders>
            <w:shd w:val="clear" w:color="auto" w:fill="auto"/>
            <w:vAlign w:val="center"/>
          </w:tcPr>
          <w:p w14:paraId="10B8D624" w14:textId="2B349017" w:rsidR="00685D8C" w:rsidRPr="00235592" w:rsidRDefault="00F56F97" w:rsidP="00D812A1">
            <w:pPr>
              <w:pStyle w:val="ECCLetterHead"/>
            </w:pPr>
            <w:r>
              <w:t>CPG19-</w:t>
            </w:r>
            <w:r w:rsidR="004A5168">
              <w:t>7</w:t>
            </w:r>
          </w:p>
        </w:tc>
      </w:tr>
      <w:tr w:rsidR="008C56DF" w:rsidRPr="00235592" w14:paraId="10B8D627" w14:textId="77777777" w:rsidTr="00FD541E">
        <w:tblPrEx>
          <w:tblCellMar>
            <w:left w:w="108" w:type="dxa"/>
            <w:right w:w="108" w:type="dxa"/>
          </w:tblCellMar>
        </w:tblPrEx>
        <w:trPr>
          <w:cantSplit/>
          <w:trHeight w:val="405"/>
        </w:trPr>
        <w:tc>
          <w:tcPr>
            <w:tcW w:w="9781" w:type="dxa"/>
            <w:gridSpan w:val="3"/>
            <w:tcBorders>
              <w:top w:val="nil"/>
              <w:left w:val="nil"/>
              <w:bottom w:val="nil"/>
              <w:right w:val="nil"/>
            </w:tcBorders>
            <w:vAlign w:val="center"/>
          </w:tcPr>
          <w:p w14:paraId="10B8D626" w14:textId="080CC833" w:rsidR="008C56DF" w:rsidRPr="00235592" w:rsidRDefault="00DE6CE8" w:rsidP="00DB20B8">
            <w:pPr>
              <w:pStyle w:val="ECCLetterHead"/>
            </w:pPr>
            <w:r w:rsidRPr="00DE6CE8">
              <w:t>Hilversum, The Netherlands, 27</w:t>
            </w:r>
            <w:r w:rsidRPr="0028510F">
              <w:rPr>
                <w:vertAlign w:val="superscript"/>
              </w:rPr>
              <w:t>th</w:t>
            </w:r>
            <w:r w:rsidR="0028510F">
              <w:t xml:space="preserve"> </w:t>
            </w:r>
            <w:r w:rsidRPr="00DE6CE8">
              <w:t>- 30</w:t>
            </w:r>
            <w:r w:rsidRPr="0028510F">
              <w:rPr>
                <w:vertAlign w:val="superscript"/>
              </w:rPr>
              <w:t>th</w:t>
            </w:r>
            <w:r w:rsidR="0028510F">
              <w:t xml:space="preserve"> </w:t>
            </w:r>
            <w:r w:rsidRPr="00DE6CE8">
              <w:t>November 2018</w:t>
            </w:r>
          </w:p>
        </w:tc>
      </w:tr>
      <w:tr w:rsidR="003771D5" w:rsidRPr="00235592" w14:paraId="10B8D62A" w14:textId="77777777" w:rsidTr="00FD541E">
        <w:tblPrEx>
          <w:tblCellMar>
            <w:left w:w="108" w:type="dxa"/>
            <w:right w:w="108" w:type="dxa"/>
          </w:tblCellMar>
        </w:tblPrEx>
        <w:trPr>
          <w:cantSplit/>
          <w:trHeight w:hRule="exact" w:val="79"/>
        </w:trPr>
        <w:tc>
          <w:tcPr>
            <w:tcW w:w="4785" w:type="dxa"/>
            <w:gridSpan w:val="2"/>
            <w:tcBorders>
              <w:top w:val="nil"/>
              <w:left w:val="nil"/>
              <w:bottom w:val="nil"/>
              <w:right w:val="nil"/>
            </w:tcBorders>
            <w:vAlign w:val="center"/>
          </w:tcPr>
          <w:p w14:paraId="10B8D628" w14:textId="77777777" w:rsidR="003771D5" w:rsidRPr="00235592" w:rsidRDefault="003771D5" w:rsidP="00BD4E12">
            <w:pPr>
              <w:pStyle w:val="ECCLetterHead"/>
            </w:pPr>
          </w:p>
        </w:tc>
        <w:tc>
          <w:tcPr>
            <w:tcW w:w="4996" w:type="dxa"/>
            <w:tcBorders>
              <w:top w:val="nil"/>
              <w:left w:val="nil"/>
              <w:bottom w:val="nil"/>
              <w:right w:val="nil"/>
            </w:tcBorders>
            <w:vAlign w:val="center"/>
          </w:tcPr>
          <w:p w14:paraId="10B8D629" w14:textId="77777777" w:rsidR="003771D5" w:rsidRPr="00235592" w:rsidRDefault="003771D5" w:rsidP="00BD4E12">
            <w:pPr>
              <w:pStyle w:val="ECCLetterHead"/>
            </w:pPr>
          </w:p>
        </w:tc>
      </w:tr>
      <w:tr w:rsidR="00952627" w:rsidRPr="00235592" w14:paraId="10B8D62D" w14:textId="77777777" w:rsidTr="00FD541E">
        <w:tblPrEx>
          <w:tblCellMar>
            <w:left w:w="108" w:type="dxa"/>
            <w:right w:w="108" w:type="dxa"/>
          </w:tblCellMar>
        </w:tblPrEx>
        <w:trPr>
          <w:cantSplit/>
          <w:trHeight w:val="405"/>
        </w:trPr>
        <w:tc>
          <w:tcPr>
            <w:tcW w:w="1694" w:type="dxa"/>
            <w:tcBorders>
              <w:top w:val="nil"/>
              <w:left w:val="nil"/>
              <w:bottom w:val="nil"/>
              <w:right w:val="nil"/>
            </w:tcBorders>
            <w:vAlign w:val="center"/>
          </w:tcPr>
          <w:p w14:paraId="10B8D62B" w14:textId="77777777" w:rsidR="00952627" w:rsidRPr="00952627" w:rsidRDefault="00952627" w:rsidP="00952627">
            <w:pPr>
              <w:pStyle w:val="ECCLetterHead"/>
            </w:pPr>
            <w:r w:rsidRPr="00235592">
              <w:t xml:space="preserve">Date issued: </w:t>
            </w:r>
          </w:p>
        </w:tc>
        <w:tc>
          <w:tcPr>
            <w:tcW w:w="8087" w:type="dxa"/>
            <w:gridSpan w:val="2"/>
            <w:tcBorders>
              <w:top w:val="nil"/>
              <w:left w:val="nil"/>
              <w:bottom w:val="nil"/>
              <w:right w:val="nil"/>
            </w:tcBorders>
            <w:vAlign w:val="center"/>
          </w:tcPr>
          <w:p w14:paraId="10B8D62C" w14:textId="1E936F4E" w:rsidR="00952627" w:rsidRPr="00952627" w:rsidRDefault="00A37152" w:rsidP="00747E9E">
            <w:pPr>
              <w:pStyle w:val="ECCLetterHead"/>
            </w:pPr>
            <w:r w:rsidRPr="00DE6CE8">
              <w:t>30</w:t>
            </w:r>
            <w:r w:rsidRPr="00A37152">
              <w:rPr>
                <w:vertAlign w:val="superscript"/>
              </w:rPr>
              <w:t>th</w:t>
            </w:r>
            <w:r>
              <w:t xml:space="preserve"> </w:t>
            </w:r>
            <w:r w:rsidRPr="00A37152">
              <w:t>November</w:t>
            </w:r>
            <w:r>
              <w:t xml:space="preserve"> 2018</w:t>
            </w:r>
          </w:p>
        </w:tc>
      </w:tr>
      <w:tr w:rsidR="00952627" w:rsidRPr="00235592" w14:paraId="10B8D630" w14:textId="77777777" w:rsidTr="00FD541E">
        <w:tblPrEx>
          <w:tblCellMar>
            <w:left w:w="108" w:type="dxa"/>
            <w:right w:w="108" w:type="dxa"/>
          </w:tblCellMar>
        </w:tblPrEx>
        <w:trPr>
          <w:cantSplit/>
          <w:trHeight w:val="405"/>
        </w:trPr>
        <w:tc>
          <w:tcPr>
            <w:tcW w:w="1694" w:type="dxa"/>
            <w:tcBorders>
              <w:top w:val="nil"/>
              <w:left w:val="nil"/>
              <w:bottom w:val="nil"/>
              <w:right w:val="nil"/>
            </w:tcBorders>
            <w:vAlign w:val="center"/>
          </w:tcPr>
          <w:p w14:paraId="10B8D62E" w14:textId="77777777" w:rsidR="00952627" w:rsidRPr="00952627" w:rsidRDefault="00952627" w:rsidP="00952627">
            <w:pPr>
              <w:pStyle w:val="ECCLetterHead"/>
            </w:pPr>
            <w:r w:rsidRPr="00235592">
              <w:t xml:space="preserve">Source: </w:t>
            </w:r>
          </w:p>
        </w:tc>
        <w:tc>
          <w:tcPr>
            <w:tcW w:w="8087" w:type="dxa"/>
            <w:gridSpan w:val="2"/>
            <w:tcBorders>
              <w:top w:val="nil"/>
              <w:left w:val="nil"/>
              <w:bottom w:val="nil"/>
              <w:right w:val="nil"/>
            </w:tcBorders>
            <w:vAlign w:val="center"/>
          </w:tcPr>
          <w:p w14:paraId="10B8D62F" w14:textId="4ECABF7D" w:rsidR="00952627" w:rsidRPr="00952627" w:rsidRDefault="00DB20B8" w:rsidP="00A37152">
            <w:pPr>
              <w:pStyle w:val="ECCLetterHead"/>
            </w:pPr>
            <w:r>
              <w:t>Minutes</w:t>
            </w:r>
            <w:r w:rsidR="00BA54D6">
              <w:t xml:space="preserve"> CPG19-</w:t>
            </w:r>
            <w:r w:rsidR="00A37152">
              <w:t>7</w:t>
            </w:r>
          </w:p>
        </w:tc>
      </w:tr>
      <w:tr w:rsidR="003771D5" w:rsidRPr="00235592" w14:paraId="10B8D633" w14:textId="77777777" w:rsidTr="00FD541E">
        <w:tblPrEx>
          <w:tblCellMar>
            <w:left w:w="108" w:type="dxa"/>
            <w:right w:w="108" w:type="dxa"/>
          </w:tblCellMar>
        </w:tblPrEx>
        <w:trPr>
          <w:cantSplit/>
          <w:trHeight w:val="405"/>
        </w:trPr>
        <w:tc>
          <w:tcPr>
            <w:tcW w:w="1694" w:type="dxa"/>
            <w:tcBorders>
              <w:top w:val="nil"/>
              <w:left w:val="nil"/>
              <w:bottom w:val="nil"/>
              <w:right w:val="nil"/>
            </w:tcBorders>
            <w:vAlign w:val="center"/>
          </w:tcPr>
          <w:p w14:paraId="10B8D631" w14:textId="77777777" w:rsidR="003771D5" w:rsidRPr="00235592" w:rsidRDefault="003771D5" w:rsidP="00BD4E12">
            <w:pPr>
              <w:pStyle w:val="ECCLetterHead"/>
            </w:pPr>
            <w:r w:rsidRPr="00235592">
              <w:t xml:space="preserve">Subject: </w:t>
            </w:r>
          </w:p>
        </w:tc>
        <w:tc>
          <w:tcPr>
            <w:tcW w:w="8087" w:type="dxa"/>
            <w:gridSpan w:val="2"/>
            <w:tcBorders>
              <w:top w:val="nil"/>
              <w:left w:val="nil"/>
              <w:bottom w:val="nil"/>
              <w:right w:val="nil"/>
            </w:tcBorders>
            <w:vAlign w:val="center"/>
          </w:tcPr>
          <w:p w14:paraId="10B8D632" w14:textId="77777777" w:rsidR="003771D5" w:rsidRPr="00235592" w:rsidRDefault="005410D5" w:rsidP="00046992">
            <w:pPr>
              <w:pStyle w:val="ECCLetterHead"/>
            </w:pPr>
            <w:r>
              <w:t xml:space="preserve">Draft CEPT Brief on WRC-19 Agenda Item 9.1 </w:t>
            </w:r>
            <w:r w:rsidR="00046992">
              <w:t>i</w:t>
            </w:r>
            <w:r w:rsidRPr="005410D5">
              <w:t>ssue 9.1.7</w:t>
            </w:r>
          </w:p>
        </w:tc>
      </w:tr>
      <w:tr w:rsidR="003771D5" w:rsidRPr="00235592" w14:paraId="10B8D636" w14:textId="77777777" w:rsidTr="00FD541E">
        <w:tblPrEx>
          <w:tblCellMar>
            <w:left w:w="108" w:type="dxa"/>
            <w:right w:w="108" w:type="dxa"/>
          </w:tblCellMar>
        </w:tblPrEx>
        <w:trPr>
          <w:cantSplit/>
          <w:trHeight w:hRule="exact" w:val="74"/>
        </w:trPr>
        <w:tc>
          <w:tcPr>
            <w:tcW w:w="9781" w:type="dxa"/>
            <w:gridSpan w:val="3"/>
            <w:tcBorders>
              <w:top w:val="nil"/>
              <w:left w:val="nil"/>
              <w:bottom w:val="single" w:sz="6" w:space="0" w:color="C00000"/>
              <w:right w:val="nil"/>
            </w:tcBorders>
            <w:vAlign w:val="center"/>
          </w:tcPr>
          <w:p w14:paraId="10B8D634" w14:textId="77777777" w:rsidR="003771D5" w:rsidRPr="00235592" w:rsidRDefault="003771D5" w:rsidP="00BD4E12">
            <w:pPr>
              <w:rPr>
                <w:rStyle w:val="ECCParagraph"/>
              </w:rPr>
            </w:pPr>
          </w:p>
          <w:p w14:paraId="10B8D635" w14:textId="77777777" w:rsidR="003771D5" w:rsidRPr="00235592" w:rsidRDefault="003771D5" w:rsidP="00BD4E12">
            <w:pPr>
              <w:pStyle w:val="ECCLetterHead"/>
            </w:pPr>
          </w:p>
        </w:tc>
      </w:tr>
      <w:tr w:rsidR="003771D5" w:rsidRPr="00235592" w14:paraId="10B8D638" w14:textId="77777777" w:rsidTr="00552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6"/>
        </w:trPr>
        <w:tc>
          <w:tcPr>
            <w:tcW w:w="9781" w:type="dxa"/>
            <w:gridSpan w:val="3"/>
            <w:tcBorders>
              <w:top w:val="single" w:sz="6" w:space="0" w:color="C00000"/>
              <w:left w:val="single" w:sz="6" w:space="0" w:color="C00000"/>
              <w:bottom w:val="nil"/>
              <w:right w:val="single" w:sz="6" w:space="0" w:color="C00000"/>
            </w:tcBorders>
            <w:vAlign w:val="center"/>
          </w:tcPr>
          <w:p w14:paraId="10B8D637" w14:textId="77777777" w:rsidR="003771D5" w:rsidRPr="00235592" w:rsidRDefault="003771D5" w:rsidP="003A68D5">
            <w:pPr>
              <w:pStyle w:val="ECCLetterHead"/>
            </w:pPr>
            <w:r w:rsidRPr="00235592">
              <w:t xml:space="preserve">Summary: </w:t>
            </w:r>
          </w:p>
        </w:tc>
      </w:tr>
      <w:tr w:rsidR="003771D5" w:rsidRPr="00235592" w14:paraId="10B8D63A" w14:textId="77777777" w:rsidTr="00552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12"/>
        </w:trPr>
        <w:tc>
          <w:tcPr>
            <w:tcW w:w="9781" w:type="dxa"/>
            <w:gridSpan w:val="3"/>
            <w:tcBorders>
              <w:top w:val="nil"/>
              <w:left w:val="single" w:sz="6" w:space="0" w:color="C00000"/>
              <w:bottom w:val="single" w:sz="6" w:space="0" w:color="C00000"/>
              <w:right w:val="single" w:sz="6" w:space="0" w:color="C00000"/>
            </w:tcBorders>
          </w:tcPr>
          <w:p w14:paraId="10B8D639" w14:textId="77777777" w:rsidR="003771D5" w:rsidRPr="00235592" w:rsidRDefault="003771D5" w:rsidP="005410D5">
            <w:pPr>
              <w:pStyle w:val="ECCTabletext"/>
            </w:pPr>
          </w:p>
        </w:tc>
      </w:tr>
      <w:tr w:rsidR="003771D5" w:rsidRPr="00235592" w14:paraId="10B8D63C" w14:textId="77777777" w:rsidTr="00552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3"/>
        </w:trPr>
        <w:tc>
          <w:tcPr>
            <w:tcW w:w="9781" w:type="dxa"/>
            <w:gridSpan w:val="3"/>
            <w:tcBorders>
              <w:top w:val="single" w:sz="6" w:space="0" w:color="C00000"/>
              <w:left w:val="single" w:sz="6" w:space="0" w:color="C00000"/>
              <w:bottom w:val="nil"/>
              <w:right w:val="single" w:sz="6" w:space="0" w:color="C00000"/>
            </w:tcBorders>
            <w:vAlign w:val="center"/>
          </w:tcPr>
          <w:p w14:paraId="10B8D63B" w14:textId="77777777" w:rsidR="003771D5" w:rsidRPr="00235592" w:rsidRDefault="003771D5" w:rsidP="003A68D5">
            <w:pPr>
              <w:pStyle w:val="ECCLetterHead"/>
            </w:pPr>
            <w:r w:rsidRPr="00235592">
              <w:t>Proposal:</w:t>
            </w:r>
          </w:p>
        </w:tc>
      </w:tr>
      <w:tr w:rsidR="003771D5" w:rsidRPr="00235592" w14:paraId="10B8D63E" w14:textId="77777777" w:rsidTr="00F16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28"/>
        </w:trPr>
        <w:tc>
          <w:tcPr>
            <w:tcW w:w="9781" w:type="dxa"/>
            <w:gridSpan w:val="3"/>
            <w:tcBorders>
              <w:top w:val="nil"/>
              <w:left w:val="single" w:sz="6" w:space="0" w:color="C00000"/>
              <w:bottom w:val="single" w:sz="6" w:space="0" w:color="C00000"/>
              <w:right w:val="single" w:sz="6" w:space="0" w:color="C00000"/>
            </w:tcBorders>
          </w:tcPr>
          <w:p w14:paraId="10B8D63D" w14:textId="77777777" w:rsidR="003771D5" w:rsidRPr="00235592" w:rsidRDefault="003771D5" w:rsidP="00CB20A1">
            <w:pPr>
              <w:pStyle w:val="ECCTabletext"/>
            </w:pPr>
          </w:p>
        </w:tc>
      </w:tr>
    </w:tbl>
    <w:p w14:paraId="10B8D63F" w14:textId="77777777" w:rsidR="003771D5" w:rsidRPr="00235592" w:rsidRDefault="0055279C" w:rsidP="00BD4E12">
      <w:pPr>
        <w:pStyle w:val="ECCEditorsNote"/>
        <w:rPr>
          <w:rStyle w:val="ECCParagraph"/>
        </w:rPr>
      </w:pPr>
      <w:r w:rsidRPr="0099164A">
        <w:rPr>
          <w:lang w:val="en-GB"/>
        </w:rPr>
        <w:t>The following pages are intended to be compiled in one CEPT Brief on AI 9</w:t>
      </w:r>
      <w:r w:rsidR="003771D5" w:rsidRPr="00235592">
        <w:rPr>
          <w:rStyle w:val="ECCParagraph"/>
        </w:rPr>
        <w:br w:type="page"/>
      </w:r>
    </w:p>
    <w:p w14:paraId="10B8D640" w14:textId="77777777" w:rsidR="003771D5" w:rsidRPr="00235592" w:rsidRDefault="003771D5" w:rsidP="003A68D5">
      <w:pPr>
        <w:pStyle w:val="ECCHeadingnonumbering"/>
        <w:rPr>
          <w:lang w:val="en-GB"/>
        </w:rPr>
      </w:pPr>
      <w:r w:rsidRPr="00235592">
        <w:rPr>
          <w:lang w:val="en-GB"/>
        </w:rPr>
        <w:lastRenderedPageBreak/>
        <w:t xml:space="preserve">DRAFT CEPT BRIEF ON AGENDA ITEM </w:t>
      </w:r>
      <w:r w:rsidR="005410D5" w:rsidRPr="00205E6C">
        <w:rPr>
          <w:lang w:val="en-GB"/>
        </w:rPr>
        <w:t xml:space="preserve">9.1 Issue 9.1.7 </w:t>
      </w:r>
      <w:r w:rsidR="00046992" w:rsidRPr="00952627">
        <w:rPr>
          <w:lang w:val="en-US"/>
        </w:rPr>
        <w:t>-</w:t>
      </w:r>
      <w:r w:rsidR="005410D5" w:rsidRPr="00205E6C">
        <w:rPr>
          <w:lang w:val="en-GB"/>
        </w:rPr>
        <w:t xml:space="preserve"> Issue 2) in the Annex to Resolution 958 (WRC</w:t>
      </w:r>
      <w:r w:rsidR="005410D5" w:rsidRPr="00205E6C">
        <w:rPr>
          <w:lang w:val="en-GB"/>
        </w:rPr>
        <w:noBreakHyphen/>
        <w:t>15)</w:t>
      </w:r>
    </w:p>
    <w:p w14:paraId="10B8D641" w14:textId="77777777" w:rsidR="005410D5" w:rsidRDefault="005410D5" w:rsidP="005410D5">
      <w:r>
        <w:t>9</w:t>
      </w:r>
      <w:r>
        <w:tab/>
        <w:t xml:space="preserve">to consider and approve the Report of the Director of the </w:t>
      </w:r>
      <w:proofErr w:type="spellStart"/>
      <w:r>
        <w:t>Radiocommunication</w:t>
      </w:r>
      <w:proofErr w:type="spellEnd"/>
      <w:r>
        <w:t xml:space="preserve"> Bureau, in accordance with Article 7 of the Convention:</w:t>
      </w:r>
    </w:p>
    <w:p w14:paraId="10B8D642" w14:textId="77777777" w:rsidR="005410D5" w:rsidRDefault="005410D5" w:rsidP="005410D5">
      <w:r>
        <w:t>9.1</w:t>
      </w:r>
      <w:r>
        <w:tab/>
        <w:t xml:space="preserve">on the activities of the </w:t>
      </w:r>
      <w:proofErr w:type="spellStart"/>
      <w:r>
        <w:t>Radiocommunication</w:t>
      </w:r>
      <w:proofErr w:type="spellEnd"/>
      <w:r>
        <w:t xml:space="preserve"> Sector since WRC</w:t>
      </w:r>
      <w:r>
        <w:noBreakHyphen/>
        <w:t>15.</w:t>
      </w:r>
    </w:p>
    <w:p w14:paraId="10B8D643" w14:textId="77777777" w:rsidR="003771D5" w:rsidRPr="00235592" w:rsidRDefault="003771D5" w:rsidP="00BD4E12">
      <w:pPr>
        <w:pStyle w:val="berschrift1"/>
        <w:rPr>
          <w:lang w:val="en-GB"/>
        </w:rPr>
      </w:pPr>
      <w:r w:rsidRPr="00235592">
        <w:rPr>
          <w:lang w:val="en-GB"/>
        </w:rPr>
        <w:t>ISSUE</w:t>
      </w:r>
    </w:p>
    <w:p w14:paraId="10B8D644" w14:textId="77777777" w:rsidR="005410D5" w:rsidRPr="005410D5" w:rsidRDefault="005410D5" w:rsidP="005410D5">
      <w:pPr>
        <w:rPr>
          <w:rStyle w:val="ECCHLbold"/>
        </w:rPr>
      </w:pPr>
      <w:r>
        <w:t xml:space="preserve">Issue 2) in the Annex to </w:t>
      </w:r>
      <w:r>
        <w:rPr>
          <w:rStyle w:val="ECCHLbold"/>
        </w:rPr>
        <w:t>Resolution 958 (WRC</w:t>
      </w:r>
      <w:r>
        <w:rPr>
          <w:rStyle w:val="ECCHLbold"/>
        </w:rPr>
        <w:noBreakHyphen/>
        <w:t>15)</w:t>
      </w:r>
      <w:r>
        <w:t xml:space="preserve"> “Urgent studies required in preparation for the 2019 World </w:t>
      </w:r>
      <w:proofErr w:type="spellStart"/>
      <w:r>
        <w:t>Radiocommunication</w:t>
      </w:r>
      <w:proofErr w:type="spellEnd"/>
      <w:r>
        <w:t xml:space="preserve"> Conference”</w:t>
      </w:r>
    </w:p>
    <w:p w14:paraId="10B8D645" w14:textId="77777777" w:rsidR="005410D5" w:rsidRDefault="005410D5" w:rsidP="005410D5">
      <w:r>
        <w:t>2)</w:t>
      </w:r>
      <w:r>
        <w:tab/>
        <w:t>Studies to examine:</w:t>
      </w:r>
    </w:p>
    <w:p w14:paraId="10B8D646" w14:textId="77777777" w:rsidR="005410D5" w:rsidRPr="00205E6C" w:rsidRDefault="005410D5" w:rsidP="005410D5">
      <w:pPr>
        <w:pStyle w:val="ECCLetteredList"/>
        <w:rPr>
          <w:lang w:val="en-GB"/>
        </w:rPr>
      </w:pPr>
      <w:r w:rsidRPr="00205E6C">
        <w:rPr>
          <w:lang w:val="en-GB"/>
        </w:rPr>
        <w:t xml:space="preserve">whether there is a need for possible additional measures in order to limit uplink transmissions of terminals to those authorized terminals in accordance with </w:t>
      </w:r>
      <w:r w:rsidR="00046992">
        <w:rPr>
          <w:rStyle w:val="ECCHLbold"/>
          <w:lang w:val="en-GB"/>
        </w:rPr>
        <w:t>No</w:t>
      </w:r>
      <w:r w:rsidRPr="00205E6C">
        <w:rPr>
          <w:rStyle w:val="ECCHLbold"/>
          <w:lang w:val="en-GB"/>
        </w:rPr>
        <w:t> 18.1</w:t>
      </w:r>
      <w:r w:rsidRPr="00205E6C">
        <w:rPr>
          <w:lang w:val="en-GB"/>
        </w:rPr>
        <w:t xml:space="preserve">; </w:t>
      </w:r>
    </w:p>
    <w:p w14:paraId="10B8D647" w14:textId="77777777" w:rsidR="00D0121B" w:rsidRPr="00867440" w:rsidRDefault="005410D5" w:rsidP="00F56F97">
      <w:pPr>
        <w:pStyle w:val="ECCLetteredList"/>
        <w:rPr>
          <w:lang w:val="en-US"/>
        </w:rPr>
      </w:pPr>
      <w:r w:rsidRPr="00867440">
        <w:rPr>
          <w:lang w:val="en-US"/>
        </w:rPr>
        <w:t xml:space="preserve">the possible methods that will assist administrations in managing the unauthorized operation of earth station terminals deployed within its territory, as a tool to guide their national spectrum management </w:t>
      </w:r>
      <w:proofErr w:type="spellStart"/>
      <w:r w:rsidRPr="00867440">
        <w:rPr>
          <w:lang w:val="en-US"/>
        </w:rPr>
        <w:t>programme</w:t>
      </w:r>
      <w:proofErr w:type="spellEnd"/>
      <w:r w:rsidRPr="00867440">
        <w:rPr>
          <w:lang w:val="en-US"/>
        </w:rPr>
        <w:t xml:space="preserve">, in accordance with </w:t>
      </w:r>
      <w:r w:rsidR="00205E6C" w:rsidRPr="00867440">
        <w:rPr>
          <w:lang w:val="en-US"/>
        </w:rPr>
        <w:t>ITU</w:t>
      </w:r>
      <w:r w:rsidR="00F56F97" w:rsidRPr="00867440">
        <w:rPr>
          <w:lang w:val="en-US"/>
        </w:rPr>
        <w:t>-</w:t>
      </w:r>
      <w:r w:rsidR="00205E6C" w:rsidRPr="00867440">
        <w:rPr>
          <w:lang w:val="en-US"/>
        </w:rPr>
        <w:t xml:space="preserve">R </w:t>
      </w:r>
      <w:r w:rsidRPr="00867440">
        <w:rPr>
          <w:lang w:val="en-US"/>
        </w:rPr>
        <w:t>Resolution </w:t>
      </w:r>
      <w:r w:rsidRPr="00867440">
        <w:rPr>
          <w:rStyle w:val="ECCHLbold"/>
          <w:lang w:val="en-US"/>
        </w:rPr>
        <w:t>64 (RA</w:t>
      </w:r>
      <w:r w:rsidRPr="00867440">
        <w:rPr>
          <w:rStyle w:val="ECCHLbold"/>
          <w:lang w:val="en-US"/>
        </w:rPr>
        <w:noBreakHyphen/>
        <w:t>15)</w:t>
      </w:r>
      <w:r w:rsidRPr="00867440">
        <w:rPr>
          <w:lang w:val="en-US"/>
        </w:rPr>
        <w:t>.</w:t>
      </w:r>
    </w:p>
    <w:p w14:paraId="10B8D648" w14:textId="77777777" w:rsidR="003771D5" w:rsidRPr="00235592" w:rsidRDefault="003771D5" w:rsidP="00BD4E12">
      <w:pPr>
        <w:pStyle w:val="berschrift1"/>
        <w:rPr>
          <w:lang w:val="en-GB"/>
        </w:rPr>
      </w:pPr>
      <w:r w:rsidRPr="00235592">
        <w:rPr>
          <w:lang w:val="en-GB"/>
        </w:rPr>
        <w:t xml:space="preserve">Preliminary CEPT position </w:t>
      </w:r>
    </w:p>
    <w:p w14:paraId="10B8D649" w14:textId="77777777" w:rsidR="007E6FE2" w:rsidRPr="007E6FE2" w:rsidRDefault="007E6FE2" w:rsidP="007E6FE2">
      <w:pPr>
        <w:rPr>
          <w:lang w:val="en-US"/>
        </w:rPr>
      </w:pPr>
      <w:r w:rsidRPr="007E6FE2">
        <w:t>CEPT notes that this Agenda Item addresses the issue of enforcement of unauthorized ubiquitous earth stations and not the issue of earth stations in motion (ESIM) which is covered by Agenda item 1.5.</w:t>
      </w:r>
    </w:p>
    <w:p w14:paraId="10B8D64A" w14:textId="77777777" w:rsidR="00FF176C" w:rsidRDefault="007E6FE2" w:rsidP="007E6FE2">
      <w:pPr>
        <w:rPr>
          <w:rStyle w:val="ECCParagraph"/>
        </w:rPr>
      </w:pPr>
      <w:r w:rsidRPr="007E6FE2">
        <w:rPr>
          <w:rStyle w:val="ECCParagraph"/>
        </w:rPr>
        <w:t xml:space="preserve">CEPT is of the view that the issue referred to in studies under 2a) is already addressed in Article </w:t>
      </w:r>
      <w:r w:rsidRPr="007E6FE2">
        <w:rPr>
          <w:rStyle w:val="ECCHLbold"/>
        </w:rPr>
        <w:t>18</w:t>
      </w:r>
      <w:r w:rsidRPr="007E6FE2">
        <w:rPr>
          <w:rStyle w:val="ECCParagraph"/>
        </w:rPr>
        <w:t>. Thus CEPT does not see the need for any changes of the Radio Regulations</w:t>
      </w:r>
      <w:r w:rsidR="00FF176C">
        <w:rPr>
          <w:rStyle w:val="ECCParagraph"/>
        </w:rPr>
        <w:t xml:space="preserve">, as portrayed in Option 1 of the draft CPM text. </w:t>
      </w:r>
    </w:p>
    <w:p w14:paraId="10B8D64B" w14:textId="77777777" w:rsidR="00FF176C" w:rsidRPr="007E6FE2" w:rsidRDefault="007E6FE2" w:rsidP="007E6FE2">
      <w:pPr>
        <w:rPr>
          <w:rStyle w:val="ECCParagraph"/>
        </w:rPr>
      </w:pPr>
      <w:r w:rsidRPr="007E6FE2">
        <w:rPr>
          <w:rStyle w:val="ECCParagraph"/>
        </w:rPr>
        <w:t>CEPT supports, for the issues referred to in studies under 2b), possible ITU-R studies on best practices, related to national management of unauthorized operation of earth station terminals deployed within territory of concerned administration. Thus CEPT does not see the need for any changes of the Radio Regulations.</w:t>
      </w:r>
    </w:p>
    <w:p w14:paraId="10B8D64C" w14:textId="77777777" w:rsidR="003771D5" w:rsidRPr="00235592" w:rsidRDefault="003771D5" w:rsidP="003A68D5">
      <w:pPr>
        <w:pStyle w:val="berschrift1"/>
        <w:rPr>
          <w:lang w:val="en-GB"/>
        </w:rPr>
      </w:pPr>
      <w:r w:rsidRPr="00235592">
        <w:rPr>
          <w:lang w:val="en-GB"/>
        </w:rPr>
        <w:t xml:space="preserve">Background </w:t>
      </w:r>
    </w:p>
    <w:p w14:paraId="10B8D64D" w14:textId="77777777" w:rsidR="00B75D2B" w:rsidRDefault="00B75D2B" w:rsidP="00B75D2B">
      <w:r w:rsidRPr="00B75D2B">
        <w:rPr>
          <w:lang w:val="en-US"/>
        </w:rPr>
        <w:t xml:space="preserve">Article </w:t>
      </w:r>
      <w:r w:rsidRPr="00DB20B8">
        <w:rPr>
          <w:rStyle w:val="ECCHLbold"/>
        </w:rPr>
        <w:t>18</w:t>
      </w:r>
      <w:r w:rsidRPr="00B75D2B">
        <w:rPr>
          <w:lang w:val="en-US"/>
        </w:rPr>
        <w:t xml:space="preserve"> of the RR already provides provisions that </w:t>
      </w:r>
      <w:r w:rsidR="00DB20B8">
        <w:t>e</w:t>
      </w:r>
      <w:proofErr w:type="spellStart"/>
      <w:r w:rsidRPr="00B75D2B">
        <w:rPr>
          <w:lang w:val="en-US"/>
        </w:rPr>
        <w:t>arth</w:t>
      </w:r>
      <w:proofErr w:type="spellEnd"/>
      <w:r w:rsidRPr="00B75D2B">
        <w:rPr>
          <w:lang w:val="en-US"/>
        </w:rPr>
        <w:t xml:space="preserve"> stations</w:t>
      </w:r>
      <w:r w:rsidR="00DB20B8">
        <w:t xml:space="preserve"> (ES)</w:t>
      </w:r>
      <w:r w:rsidRPr="00B75D2B">
        <w:rPr>
          <w:lang w:val="en-US"/>
        </w:rPr>
        <w:t xml:space="preserve"> be operated only if duly authorized by the State in which the operation of such earth stations is expected. Such authorization should contain a license issued in the appropriate form and in conformity with the provisions o</w:t>
      </w:r>
      <w:r w:rsidR="008B1107">
        <w:rPr>
          <w:lang w:val="en-US"/>
        </w:rPr>
        <w:t>f these Regulations by or on be</w:t>
      </w:r>
      <w:r w:rsidRPr="00B75D2B">
        <w:rPr>
          <w:lang w:val="en-US"/>
        </w:rPr>
        <w:t xml:space="preserve">half of the Government of the State, within whose national territory, territorial waters or airspace the earth station is supposed to operate, or under the jurisdiction </w:t>
      </w:r>
      <w:r w:rsidR="00201F68">
        <w:rPr>
          <w:lang w:val="en-US"/>
        </w:rPr>
        <w:t>to which it is subject</w:t>
      </w:r>
      <w:r w:rsidRPr="00B75D2B">
        <w:rPr>
          <w:lang w:val="en-US"/>
        </w:rPr>
        <w:t xml:space="preserve"> during the operation of the transmitter in international airspace or in international waters.</w:t>
      </w:r>
    </w:p>
    <w:p w14:paraId="10B8D64E" w14:textId="77777777" w:rsidR="000A1600" w:rsidRPr="00B75D2B" w:rsidRDefault="000A1600" w:rsidP="00B75D2B">
      <w:pPr>
        <w:rPr>
          <w:lang w:val="en-US"/>
        </w:rPr>
      </w:pPr>
      <w:r>
        <w:t xml:space="preserve">An analysis of the provisions of Article </w:t>
      </w:r>
      <w:r w:rsidRPr="00DB20B8">
        <w:rPr>
          <w:rStyle w:val="ECCHLbold"/>
        </w:rPr>
        <w:t>18</w:t>
      </w:r>
      <w:r>
        <w:t xml:space="preserve"> and its applicability to this Agenda Item is contained in</w:t>
      </w:r>
      <w:r w:rsidR="00F56F97">
        <w:t xml:space="preserve"> </w:t>
      </w:r>
      <w:r w:rsidR="00DB20B8">
        <w:fldChar w:fldCharType="begin"/>
      </w:r>
      <w:r w:rsidR="00DB20B8">
        <w:instrText xml:space="preserve"> REF _Ref512431629 \r \h </w:instrText>
      </w:r>
      <w:r w:rsidR="00DB20B8">
        <w:fldChar w:fldCharType="separate"/>
      </w:r>
      <w:r w:rsidR="00DB20B8">
        <w:t>ANNEX 1</w:t>
      </w:r>
      <w:r w:rsidR="00DB20B8">
        <w:fldChar w:fldCharType="end"/>
      </w:r>
      <w:r>
        <w:t xml:space="preserve">. </w:t>
      </w:r>
    </w:p>
    <w:p w14:paraId="10B8D64F" w14:textId="77777777" w:rsidR="00906334" w:rsidRDefault="000A1600" w:rsidP="00906334">
      <w:pPr>
        <w:rPr>
          <w:rStyle w:val="ECCParagraph"/>
        </w:rPr>
      </w:pPr>
      <w:r>
        <w:rPr>
          <w:rStyle w:val="ECCParagraph"/>
        </w:rPr>
        <w:t xml:space="preserve">The </w:t>
      </w:r>
      <w:r w:rsidR="00906334" w:rsidRPr="00961297">
        <w:rPr>
          <w:rStyle w:val="ECCParagraph"/>
        </w:rPr>
        <w:t xml:space="preserve">provisions of Article </w:t>
      </w:r>
      <w:r w:rsidR="00906334" w:rsidRPr="00DB20B8">
        <w:rPr>
          <w:rStyle w:val="ECCHLbold"/>
        </w:rPr>
        <w:t>18</w:t>
      </w:r>
      <w:r w:rsidR="00906334" w:rsidRPr="00961297">
        <w:rPr>
          <w:rStyle w:val="ECCParagraph"/>
        </w:rPr>
        <w:t xml:space="preserve"> contain requirements and conditions for the provision of legal operation of earth station terminals, but they do not define the requirements and/or measures that help preventing or reducing a number of causes of illegal (unauthorized) operation of transmitting earth station terminals.</w:t>
      </w:r>
    </w:p>
    <w:p w14:paraId="10B8D650" w14:textId="77777777" w:rsidR="00517707" w:rsidRPr="00961297" w:rsidRDefault="00517707" w:rsidP="00517707">
      <w:r w:rsidRPr="00961297">
        <w:t xml:space="preserve">The issue under study is uplink transmissions from ES terminals not adhering to international regulations or national service rules: i.e. an earth station operating in the territory of a country without any authorisation obtained from that country. </w:t>
      </w:r>
    </w:p>
    <w:p w14:paraId="10B8D651" w14:textId="77777777" w:rsidR="00517707" w:rsidRDefault="00517707" w:rsidP="00906334">
      <w:r w:rsidRPr="00961297">
        <w:lastRenderedPageBreak/>
        <w:t>These unauthorized uplink satellite transmissions from ES terminals may cause interference to legitimate users as well as raise other difficulties for administration spectrum managers.</w:t>
      </w:r>
    </w:p>
    <w:p w14:paraId="10B8D652" w14:textId="77777777" w:rsidR="00A44AE9" w:rsidRPr="00961297" w:rsidRDefault="00A44AE9" w:rsidP="00A44AE9">
      <w:pPr>
        <w:rPr>
          <w:rStyle w:val="ECCParagraph"/>
        </w:rPr>
      </w:pPr>
      <w:r w:rsidRPr="00961297">
        <w:rPr>
          <w:rStyle w:val="ECCParagraph"/>
        </w:rPr>
        <w:t xml:space="preserve">Provision </w:t>
      </w:r>
      <w:r w:rsidRPr="00DB20B8">
        <w:rPr>
          <w:rStyle w:val="ECCHLbold"/>
        </w:rPr>
        <w:t>18.1</w:t>
      </w:r>
      <w:r w:rsidRPr="00961297">
        <w:rPr>
          <w:rStyle w:val="ECCParagraph"/>
        </w:rPr>
        <w:t xml:space="preserve"> of the RR applies to all types of terminals in various radio services. In practice, </w:t>
      </w:r>
      <w:r w:rsidRPr="00DB20B8">
        <w:rPr>
          <w:rStyle w:val="ECCHLbold"/>
        </w:rPr>
        <w:t>18.1</w:t>
      </w:r>
      <w:r w:rsidRPr="00961297">
        <w:rPr>
          <w:rStyle w:val="ECCParagraph"/>
        </w:rPr>
        <w:t xml:space="preserve"> of the RR could be implemented by administrations in various ways – individual licensing, simplified licensing, voluntary registration of terminals, etc. However, for a number of cases, the way to implement </w:t>
      </w:r>
      <w:r w:rsidRPr="00DB20B8">
        <w:rPr>
          <w:rStyle w:val="ECCHLbold"/>
        </w:rPr>
        <w:t>18.1</w:t>
      </w:r>
      <w:r w:rsidRPr="00961297">
        <w:rPr>
          <w:rStyle w:val="ECCParagraph"/>
        </w:rPr>
        <w:t xml:space="preserve"> of the RR is determined by additional regulatory provisions. These additional provisions make it possible for specific cases of terminal deployment and usage to avoid unauthorized use and the occurrence of radio interference between radio services both within the country and between countries. For example, for GMPCS using fixed, mobile or transportable terminals, in addition to </w:t>
      </w:r>
      <w:r w:rsidRPr="00DB20B8">
        <w:rPr>
          <w:rStyle w:val="ECCHLbold"/>
        </w:rPr>
        <w:t>18.1</w:t>
      </w:r>
      <w:r w:rsidRPr="00961297">
        <w:rPr>
          <w:rStyle w:val="ECCParagraph"/>
        </w:rPr>
        <w:t xml:space="preserve"> of the RR, administrations licensing GMPCS shall ensure that GMPCS terminals operate in the territory or territories of countries that have authorized the GMPCS service (see Resolution </w:t>
      </w:r>
      <w:r w:rsidRPr="00DB20B8">
        <w:rPr>
          <w:rStyle w:val="ECCHLbold"/>
        </w:rPr>
        <w:t>25 (Rev.WRC-03)</w:t>
      </w:r>
      <w:r w:rsidRPr="00961297">
        <w:rPr>
          <w:rStyle w:val="ECCParagraph"/>
        </w:rPr>
        <w:t>).</w:t>
      </w:r>
    </w:p>
    <w:p w14:paraId="10B8D653" w14:textId="77777777" w:rsidR="00A44AE9" w:rsidRPr="00961297" w:rsidRDefault="00A44AE9" w:rsidP="00906334">
      <w:pPr>
        <w:rPr>
          <w:rStyle w:val="ECCParagraph"/>
        </w:rPr>
      </w:pPr>
      <w:r w:rsidRPr="00961297">
        <w:rPr>
          <w:rStyle w:val="ECCParagraph"/>
        </w:rPr>
        <w:t xml:space="preserve">Another example is ES operating in motion in the bands 19.7-20.2 GHz and 29.5-30.0 GHz through the GSO FSS. </w:t>
      </w:r>
      <w:r>
        <w:rPr>
          <w:rStyle w:val="ECCParagraph"/>
        </w:rPr>
        <w:t xml:space="preserve">Resolution </w:t>
      </w:r>
      <w:r w:rsidRPr="00DB20B8">
        <w:rPr>
          <w:rStyle w:val="ECCHLbold"/>
        </w:rPr>
        <w:t>156 (WRC-15)</w:t>
      </w:r>
      <w:r>
        <w:rPr>
          <w:rStyle w:val="ECCParagraph"/>
        </w:rPr>
        <w:t xml:space="preserve"> enabling mobile terminals in this band requires that</w:t>
      </w:r>
      <w:r w:rsidRPr="00961297">
        <w:rPr>
          <w:rStyle w:val="ECCParagraph"/>
        </w:rPr>
        <w:t xml:space="preserve"> administration notifying GSO FSS network with such terminals during licensing process shall ensure that they have the capability to limit operations of such earth stations to the territory or territories of administrations having authorized those earth stations and to comply with Article </w:t>
      </w:r>
      <w:r w:rsidRPr="00DB20B8">
        <w:rPr>
          <w:rStyle w:val="ECCHLbold"/>
        </w:rPr>
        <w:t>18</w:t>
      </w:r>
      <w:r w:rsidRPr="00961297">
        <w:rPr>
          <w:rStyle w:val="ECCParagraph"/>
        </w:rPr>
        <w:t>.</w:t>
      </w:r>
    </w:p>
    <w:p w14:paraId="10B8D654" w14:textId="77777777" w:rsidR="005410D5" w:rsidRDefault="005410D5" w:rsidP="005410D5">
      <w:r>
        <w:t>The International Telecommunication Regulations “recognize the right of any Member, subject to national law and should it decide to do so, to require that administrations and private operating agencies, which operate in its territory and provide an international telecommunication service to the public, be authorized by that Member”, and specify that “within the framework of the present Regulations, the provision and operation of international telecommunication services in each relation is pursuant to mutual agreement between administrations”.</w:t>
      </w:r>
    </w:p>
    <w:p w14:paraId="10B8D655" w14:textId="77777777" w:rsidR="005410D5" w:rsidRPr="00F6363A" w:rsidRDefault="005410D5" w:rsidP="005410D5">
      <w:pPr>
        <w:rPr>
          <w:rStyle w:val="ECCParagraph"/>
        </w:rPr>
      </w:pPr>
      <w:r w:rsidRPr="00F6363A">
        <w:rPr>
          <w:rStyle w:val="ECCParagraph"/>
        </w:rPr>
        <w:t xml:space="preserve">Working Party (WP) 1B, the responsible group for the studies on this issue of </w:t>
      </w:r>
      <w:r w:rsidR="00046992" w:rsidRPr="00F6363A">
        <w:rPr>
          <w:rStyle w:val="ECCParagraph"/>
        </w:rPr>
        <w:t>A</w:t>
      </w:r>
      <w:r w:rsidRPr="00F6363A">
        <w:rPr>
          <w:rStyle w:val="ECCParagraph"/>
        </w:rPr>
        <w:t>genda item 9.1</w:t>
      </w:r>
      <w:r w:rsidR="00103EE1">
        <w:rPr>
          <w:rStyle w:val="ECCParagraph"/>
        </w:rPr>
        <w:t>,</w:t>
      </w:r>
      <w:r w:rsidR="00010B40" w:rsidRPr="00F6363A">
        <w:rPr>
          <w:rStyle w:val="ECCParagraph"/>
        </w:rPr>
        <w:t xml:space="preserve"> held four meetings and </w:t>
      </w:r>
      <w:r w:rsidR="002A53FD" w:rsidRPr="00F6363A">
        <w:rPr>
          <w:rStyle w:val="ECCParagraph"/>
        </w:rPr>
        <w:t>liaised</w:t>
      </w:r>
      <w:r w:rsidR="00010B40" w:rsidRPr="00F6363A">
        <w:rPr>
          <w:rStyle w:val="ECCParagraph"/>
        </w:rPr>
        <w:t xml:space="preserve"> with </w:t>
      </w:r>
      <w:r w:rsidRPr="00F6363A">
        <w:rPr>
          <w:rStyle w:val="ECCParagraph"/>
        </w:rPr>
        <w:t>WP 4A with regard to studies on managing uplink transmissions of terminals to be limited to authorized terminals</w:t>
      </w:r>
      <w:r w:rsidR="004B6ED3" w:rsidRPr="00F6363A">
        <w:rPr>
          <w:rStyle w:val="ECCParagraph"/>
        </w:rPr>
        <w:t xml:space="preserve"> carried out by WP 1B</w:t>
      </w:r>
      <w:r w:rsidRPr="00F6363A">
        <w:rPr>
          <w:rStyle w:val="ECCParagraph"/>
        </w:rPr>
        <w:t xml:space="preserve">. </w:t>
      </w:r>
      <w:r w:rsidR="00A63F43">
        <w:rPr>
          <w:rStyle w:val="ECCParagraph"/>
        </w:rPr>
        <w:t xml:space="preserve">At its March 2018 meeting, </w:t>
      </w:r>
      <w:r w:rsidR="00DD481F">
        <w:rPr>
          <w:rStyle w:val="ECCParagraph"/>
        </w:rPr>
        <w:t xml:space="preserve">WP 4A sent a </w:t>
      </w:r>
      <w:r w:rsidR="00A63F43">
        <w:rPr>
          <w:rStyle w:val="ECCParagraph"/>
        </w:rPr>
        <w:t xml:space="preserve">reply to the </w:t>
      </w:r>
      <w:r w:rsidR="00DD481F">
        <w:rPr>
          <w:rStyle w:val="ECCParagraph"/>
        </w:rPr>
        <w:t xml:space="preserve">liaison statement </w:t>
      </w:r>
      <w:r w:rsidR="00A63F43">
        <w:rPr>
          <w:rStyle w:val="ECCParagraph"/>
        </w:rPr>
        <w:t>it received from</w:t>
      </w:r>
      <w:r w:rsidR="00DD481F">
        <w:rPr>
          <w:rStyle w:val="ECCParagraph"/>
        </w:rPr>
        <w:t xml:space="preserve"> WP 1B </w:t>
      </w:r>
      <w:r w:rsidR="00A63F43">
        <w:rPr>
          <w:rStyle w:val="ECCParagraph"/>
        </w:rPr>
        <w:t>requesting comment on the draft CPM text on AI 9.1, Issue 9.1.7.  The liaison statement noted that with regard to Issue 2a: “</w:t>
      </w:r>
      <w:r w:rsidR="00A63F43" w:rsidRPr="00A63F43">
        <w:t>reducing the coverage area to align with the service area of a satellite may not be a technically feasible solution to this issue</w:t>
      </w:r>
      <w:r w:rsidR="00A63F43">
        <w:t>.” In addition, WP 4A noted that “</w:t>
      </w:r>
      <w:r w:rsidR="00A63F43" w:rsidRPr="00A63F43">
        <w:t>that issues affecting satellite coordination are under the responsibility of WP 4A and are not within the scope of WRC-19 agenda item 9.1, issue 9.1.7</w:t>
      </w:r>
      <w:r w:rsidR="00A63F43">
        <w:t>.”</w:t>
      </w:r>
    </w:p>
    <w:p w14:paraId="10B8D656" w14:textId="77777777" w:rsidR="00796968" w:rsidRPr="00F6363A" w:rsidRDefault="00796968" w:rsidP="005410D5">
      <w:pPr>
        <w:rPr>
          <w:rStyle w:val="ECCParagraph"/>
        </w:rPr>
      </w:pPr>
      <w:r w:rsidRPr="00F6363A">
        <w:rPr>
          <w:rStyle w:val="ECCParagraph"/>
        </w:rPr>
        <w:t>A similar issue is being studied under WRC-19 AI 1.5 and the results of these studies may be noted in further development of the CEPT position on this issue.</w:t>
      </w:r>
      <w:r w:rsidR="00E972C4" w:rsidRPr="00F6363A">
        <w:rPr>
          <w:rStyle w:val="ECCParagraph"/>
        </w:rPr>
        <w:t xml:space="preserve"> It is expected that the concern about unauthorized usage of ESIM will be addressed under AI 1.5 in a manner similar to the way it was addressed under Resolution </w:t>
      </w:r>
      <w:r w:rsidR="00E972C4" w:rsidRPr="00A1022D">
        <w:rPr>
          <w:rStyle w:val="ECCHLbold"/>
        </w:rPr>
        <w:t>156 (WRC-15)</w:t>
      </w:r>
      <w:r w:rsidR="00877627" w:rsidRPr="00F6363A">
        <w:rPr>
          <w:rStyle w:val="ECCParagraph"/>
        </w:rPr>
        <w:t xml:space="preserve">; namely, by </w:t>
      </w:r>
      <w:r w:rsidR="0025555A" w:rsidRPr="00F6363A">
        <w:rPr>
          <w:rStyle w:val="ECCParagraph"/>
        </w:rPr>
        <w:t>requiring ESIM networks to “</w:t>
      </w:r>
      <w:r w:rsidR="00D2257C" w:rsidRPr="00F6363A">
        <w:rPr>
          <w:rStyle w:val="ECCParagraph"/>
        </w:rPr>
        <w:t>H</w:t>
      </w:r>
      <w:r w:rsidR="0025555A" w:rsidRPr="00F6363A">
        <w:rPr>
          <w:rStyle w:val="ECCParagraph"/>
        </w:rPr>
        <w:t>ave the capability to limit operations of such earth stations to the territory or territories of administrations having authorized those earth stations.”</w:t>
      </w:r>
      <w:r w:rsidR="00877627" w:rsidRPr="00F6363A">
        <w:rPr>
          <w:rStyle w:val="ECCParagraph"/>
        </w:rPr>
        <w:t xml:space="preserve"> (</w:t>
      </w:r>
      <w:proofErr w:type="gramStart"/>
      <w:r w:rsidR="00D2257C" w:rsidRPr="00F6363A">
        <w:rPr>
          <w:rStyle w:val="ECCParagraph"/>
        </w:rPr>
        <w:t>d</w:t>
      </w:r>
      <w:r w:rsidR="00877627" w:rsidRPr="00F6363A">
        <w:rPr>
          <w:rStyle w:val="ECCParagraph"/>
        </w:rPr>
        <w:t>oc</w:t>
      </w:r>
      <w:proofErr w:type="gramEnd"/>
      <w:r w:rsidR="00D2257C" w:rsidRPr="00F6363A">
        <w:rPr>
          <w:rStyle w:val="ECCParagraph"/>
        </w:rPr>
        <w:t>.</w:t>
      </w:r>
      <w:r w:rsidR="00877627" w:rsidRPr="00F6363A">
        <w:rPr>
          <w:rStyle w:val="ECCParagraph"/>
        </w:rPr>
        <w:t xml:space="preserve"> PTB(17)18)</w:t>
      </w:r>
      <w:r w:rsidR="00E972C4" w:rsidRPr="00F6363A">
        <w:rPr>
          <w:rStyle w:val="ECCParagraph"/>
        </w:rPr>
        <w:t>.</w:t>
      </w:r>
    </w:p>
    <w:p w14:paraId="10B8D657" w14:textId="77777777" w:rsidR="00BF4324" w:rsidRPr="00F6363A" w:rsidRDefault="005410D5" w:rsidP="005410D5">
      <w:pPr>
        <w:rPr>
          <w:rStyle w:val="ECCParagraph"/>
        </w:rPr>
      </w:pPr>
      <w:r w:rsidRPr="00F6363A">
        <w:rPr>
          <w:rStyle w:val="ECCParagraph"/>
        </w:rPr>
        <w:t xml:space="preserve">WP 1B </w:t>
      </w:r>
      <w:r w:rsidR="00EB0B8F" w:rsidRPr="00F6363A">
        <w:rPr>
          <w:rStyle w:val="ECCParagraph"/>
        </w:rPr>
        <w:t>has</w:t>
      </w:r>
      <w:r w:rsidRPr="00F6363A">
        <w:rPr>
          <w:rStyle w:val="ECCParagraph"/>
        </w:rPr>
        <w:t xml:space="preserve"> </w:t>
      </w:r>
      <w:r w:rsidR="0070411C" w:rsidRPr="00F6363A">
        <w:rPr>
          <w:rStyle w:val="ECCParagraph"/>
        </w:rPr>
        <w:t>received comments to</w:t>
      </w:r>
      <w:r w:rsidR="005C2F9E">
        <w:rPr>
          <w:rStyle w:val="ECCParagraph"/>
        </w:rPr>
        <w:t xml:space="preserve"> </w:t>
      </w:r>
      <w:r w:rsidRPr="00F6363A">
        <w:rPr>
          <w:rStyle w:val="ECCParagraph"/>
        </w:rPr>
        <w:t xml:space="preserve">a Questionnaire </w:t>
      </w:r>
      <w:r w:rsidR="00EB0B8F" w:rsidRPr="00F6363A">
        <w:rPr>
          <w:rStyle w:val="ECCParagraph"/>
        </w:rPr>
        <w:t>which ha</w:t>
      </w:r>
      <w:r w:rsidR="0070411C" w:rsidRPr="00F6363A">
        <w:rPr>
          <w:rStyle w:val="ECCParagraph"/>
        </w:rPr>
        <w:t>d</w:t>
      </w:r>
      <w:r w:rsidR="00EB0B8F" w:rsidRPr="00F6363A">
        <w:rPr>
          <w:rStyle w:val="ECCParagraph"/>
        </w:rPr>
        <w:t xml:space="preserve"> been sent </w:t>
      </w:r>
      <w:r w:rsidRPr="00F6363A">
        <w:rPr>
          <w:rStyle w:val="ECCParagraph"/>
        </w:rPr>
        <w:t>to administrations to gather information on current situation</w:t>
      </w:r>
      <w:r w:rsidR="00EB0B8F" w:rsidRPr="00F6363A">
        <w:rPr>
          <w:rStyle w:val="ECCParagraph"/>
        </w:rPr>
        <w:t xml:space="preserve"> though the circular letter 1/LCCE/99</w:t>
      </w:r>
      <w:r w:rsidRPr="00F6363A">
        <w:rPr>
          <w:rStyle w:val="ECCParagraph"/>
        </w:rPr>
        <w:t>.</w:t>
      </w:r>
      <w:r w:rsidR="00EB0B8F" w:rsidRPr="00F6363A">
        <w:rPr>
          <w:rStyle w:val="ECCParagraph"/>
        </w:rPr>
        <w:t xml:space="preserve"> </w:t>
      </w:r>
      <w:r w:rsidR="0070411C" w:rsidRPr="00F6363A">
        <w:rPr>
          <w:rStyle w:val="ECCParagraph"/>
        </w:rPr>
        <w:t>WP</w:t>
      </w:r>
      <w:r w:rsidR="00103EE1">
        <w:rPr>
          <w:rStyle w:val="ECCParagraph"/>
        </w:rPr>
        <w:t xml:space="preserve"> </w:t>
      </w:r>
      <w:r w:rsidR="0070411C" w:rsidRPr="00F6363A">
        <w:rPr>
          <w:rStyle w:val="ECCParagraph"/>
        </w:rPr>
        <w:t>1B is examining the responses to this Questionnaire</w:t>
      </w:r>
      <w:r w:rsidR="00BF4324" w:rsidRPr="00F6363A">
        <w:rPr>
          <w:rStyle w:val="ECCParagraph"/>
        </w:rPr>
        <w:t>. Current version of the working document towards Preliminary Draft New Report ITU-R [WRC-19 AI 9.1.7] contains two summa</w:t>
      </w:r>
      <w:r w:rsidR="00A22859" w:rsidRPr="00F6363A">
        <w:rPr>
          <w:rStyle w:val="ECCParagraph"/>
        </w:rPr>
        <w:t xml:space="preserve">ry </w:t>
      </w:r>
      <w:r w:rsidR="00FF32B0" w:rsidRPr="00F6363A">
        <w:rPr>
          <w:rStyle w:val="ECCParagraph"/>
        </w:rPr>
        <w:t xml:space="preserve">texts </w:t>
      </w:r>
      <w:r w:rsidR="00A22859" w:rsidRPr="00F6363A">
        <w:rPr>
          <w:rStyle w:val="ECCParagraph"/>
        </w:rPr>
        <w:t>of the Questionnaire</w:t>
      </w:r>
      <w:r w:rsidR="00BF4324" w:rsidRPr="00F6363A">
        <w:rPr>
          <w:rStyle w:val="ECCParagraph"/>
        </w:rPr>
        <w:t xml:space="preserve"> </w:t>
      </w:r>
      <w:r w:rsidR="00A22859" w:rsidRPr="00F6363A">
        <w:rPr>
          <w:rStyle w:val="ECCParagraph"/>
        </w:rPr>
        <w:t>as</w:t>
      </w:r>
      <w:r w:rsidR="00BF4324" w:rsidRPr="00F6363A">
        <w:rPr>
          <w:rStyle w:val="ECCParagraph"/>
        </w:rPr>
        <w:t xml:space="preserve"> consensus hasn’t been reached in June 2017. During November 2017 meeting, WP 1B didn’t progress on the </w:t>
      </w:r>
      <w:r w:rsidR="00A22859" w:rsidRPr="00F6363A">
        <w:rPr>
          <w:rStyle w:val="ECCParagraph"/>
        </w:rPr>
        <w:t xml:space="preserve">Draft New Report </w:t>
      </w:r>
      <w:r w:rsidR="00024405" w:rsidRPr="00F6363A">
        <w:rPr>
          <w:rStyle w:val="ECCParagraph"/>
        </w:rPr>
        <w:t xml:space="preserve">but focused their </w:t>
      </w:r>
      <w:r w:rsidR="00A22859" w:rsidRPr="00F6363A">
        <w:rPr>
          <w:rStyle w:val="ECCParagraph"/>
        </w:rPr>
        <w:t xml:space="preserve">work </w:t>
      </w:r>
      <w:r w:rsidR="00024405" w:rsidRPr="00F6363A">
        <w:rPr>
          <w:rStyle w:val="ECCParagraph"/>
        </w:rPr>
        <w:t xml:space="preserve">on </w:t>
      </w:r>
      <w:r w:rsidR="00A22859" w:rsidRPr="00F6363A">
        <w:rPr>
          <w:rStyle w:val="ECCParagraph"/>
        </w:rPr>
        <w:t xml:space="preserve">the draft CPM text. </w:t>
      </w:r>
      <w:r w:rsidR="00D84F16" w:rsidRPr="00F6363A">
        <w:rPr>
          <w:rStyle w:val="ECCParagraph"/>
        </w:rPr>
        <w:t>Draft</w:t>
      </w:r>
      <w:r w:rsidR="00024405" w:rsidRPr="00F6363A">
        <w:rPr>
          <w:rStyle w:val="ECCParagraph"/>
        </w:rPr>
        <w:t xml:space="preserve"> CPM text was amended with the summary</w:t>
      </w:r>
      <w:r w:rsidR="00D84F16" w:rsidRPr="00F6363A">
        <w:rPr>
          <w:rStyle w:val="ECCParagraph"/>
        </w:rPr>
        <w:t xml:space="preserve"> of the statistic</w:t>
      </w:r>
      <w:r w:rsidR="00024405" w:rsidRPr="00F6363A">
        <w:rPr>
          <w:rStyle w:val="ECCParagraph"/>
        </w:rPr>
        <w:t>s</w:t>
      </w:r>
      <w:r w:rsidR="00D84F16" w:rsidRPr="00F6363A">
        <w:rPr>
          <w:rStyle w:val="ECCParagraph"/>
        </w:rPr>
        <w:t xml:space="preserve"> </w:t>
      </w:r>
      <w:r w:rsidR="00094210" w:rsidRPr="00F6363A">
        <w:rPr>
          <w:rStyle w:val="ECCParagraph"/>
        </w:rPr>
        <w:t>extracted from the Questionnaire.</w:t>
      </w:r>
    </w:p>
    <w:p w14:paraId="10B8D658" w14:textId="77777777" w:rsidR="009C6C03" w:rsidRPr="00F6363A" w:rsidRDefault="00C72DD5" w:rsidP="005410D5">
      <w:pPr>
        <w:rPr>
          <w:rStyle w:val="ECCParagraph"/>
        </w:rPr>
      </w:pPr>
      <w:r w:rsidRPr="00F6363A">
        <w:rPr>
          <w:rStyle w:val="ECCParagraph"/>
        </w:rPr>
        <w:t>T</w:t>
      </w:r>
      <w:r w:rsidR="00024405" w:rsidRPr="00F6363A">
        <w:rPr>
          <w:rStyle w:val="ECCParagraph"/>
        </w:rPr>
        <w:t>he</w:t>
      </w:r>
      <w:r w:rsidRPr="00F6363A">
        <w:rPr>
          <w:rStyle w:val="ECCParagraph"/>
        </w:rPr>
        <w:t xml:space="preserve"> assessment of </w:t>
      </w:r>
      <w:r w:rsidR="009C7EEE" w:rsidRPr="00F6363A">
        <w:rPr>
          <w:rStyle w:val="ECCParagraph"/>
        </w:rPr>
        <w:t>the ITU questionnaire on A.I. 9.1.7 WRC-19 showed that not all of the administrations co-operate and exchange information on this issue. In addition, there are unresolved cases of cross-border interferences from ES terminals, operating in motion.</w:t>
      </w:r>
      <w:r w:rsidR="00AC5915" w:rsidRPr="00F6363A">
        <w:rPr>
          <w:rStyle w:val="ECCParagraph"/>
        </w:rPr>
        <w:t xml:space="preserve"> </w:t>
      </w:r>
      <w:r w:rsidR="00B817E1" w:rsidRPr="00F6363A">
        <w:rPr>
          <w:rStyle w:val="ECCParagraph"/>
        </w:rPr>
        <w:t xml:space="preserve">Specifically, of the 23 responses received by the Bureau, </w:t>
      </w:r>
      <w:r w:rsidR="00C75F17" w:rsidRPr="00F6363A">
        <w:rPr>
          <w:rStyle w:val="ECCParagraph"/>
        </w:rPr>
        <w:t>8</w:t>
      </w:r>
      <w:r w:rsidR="00B817E1" w:rsidRPr="00F6363A">
        <w:rPr>
          <w:rStyle w:val="ECCParagraph"/>
        </w:rPr>
        <w:t xml:space="preserve"> administrations reported cases of unauthorized operation of earth stations, with 3 cases being classified as “unresolved”.</w:t>
      </w:r>
      <w:r w:rsidR="007A64BD" w:rsidRPr="00F6363A">
        <w:rPr>
          <w:rStyle w:val="ECCParagraph"/>
        </w:rPr>
        <w:t xml:space="preserve"> </w:t>
      </w:r>
      <w:r w:rsidR="00F76A14" w:rsidRPr="00F6363A">
        <w:rPr>
          <w:rStyle w:val="ECCParagraph"/>
        </w:rPr>
        <w:t xml:space="preserve">The preliminary results </w:t>
      </w:r>
      <w:r w:rsidR="00D22F84" w:rsidRPr="00F6363A">
        <w:rPr>
          <w:rStyle w:val="ECCParagraph"/>
        </w:rPr>
        <w:t xml:space="preserve">of the Questionnaire </w:t>
      </w:r>
      <w:r w:rsidR="00293977" w:rsidRPr="00F6363A">
        <w:rPr>
          <w:rStyle w:val="ECCParagraph"/>
        </w:rPr>
        <w:t xml:space="preserve">might </w:t>
      </w:r>
      <w:r w:rsidR="00D22F84" w:rsidRPr="00F6363A">
        <w:rPr>
          <w:rStyle w:val="ECCParagraph"/>
        </w:rPr>
        <w:t>suggest</w:t>
      </w:r>
      <w:r w:rsidR="002F74B3" w:rsidRPr="00F6363A">
        <w:rPr>
          <w:rStyle w:val="ECCParagraph"/>
        </w:rPr>
        <w:t xml:space="preserve"> that </w:t>
      </w:r>
      <w:r w:rsidR="00293977" w:rsidRPr="00F6363A">
        <w:rPr>
          <w:rStyle w:val="ECCParagraph"/>
        </w:rPr>
        <w:t>the above</w:t>
      </w:r>
      <w:r w:rsidR="00B817E1" w:rsidRPr="00F6363A">
        <w:rPr>
          <w:rStyle w:val="ECCParagraph"/>
        </w:rPr>
        <w:t>-</w:t>
      </w:r>
      <w:r w:rsidR="00293977" w:rsidRPr="00F6363A">
        <w:rPr>
          <w:rStyle w:val="ECCParagraph"/>
        </w:rPr>
        <w:t xml:space="preserve">mentioned cases exist because of the lack of enforcement in countries </w:t>
      </w:r>
      <w:r w:rsidR="00C867AD" w:rsidRPr="00F6363A">
        <w:rPr>
          <w:rStyle w:val="ECCParagraph"/>
        </w:rPr>
        <w:t>reporting such operation.</w:t>
      </w:r>
    </w:p>
    <w:p w14:paraId="10B8D659" w14:textId="77777777" w:rsidR="003D6088" w:rsidRPr="00F6363A" w:rsidRDefault="00BA696C" w:rsidP="005410D5">
      <w:pPr>
        <w:rPr>
          <w:rStyle w:val="ECCParagraph"/>
        </w:rPr>
      </w:pPr>
      <w:r>
        <w:rPr>
          <w:rStyle w:val="ECCParagraph"/>
        </w:rPr>
        <w:t>The d</w:t>
      </w:r>
      <w:r w:rsidR="003D6088" w:rsidRPr="00F6363A">
        <w:rPr>
          <w:rStyle w:val="ECCParagraph"/>
        </w:rPr>
        <w:t xml:space="preserve">raft CPM text contains </w:t>
      </w:r>
      <w:r>
        <w:rPr>
          <w:rStyle w:val="ECCParagraph"/>
        </w:rPr>
        <w:t xml:space="preserve">the </w:t>
      </w:r>
      <w:r w:rsidR="003D6088" w:rsidRPr="00F6363A">
        <w:rPr>
          <w:rStyle w:val="ECCParagraph"/>
        </w:rPr>
        <w:t>following options:</w:t>
      </w:r>
    </w:p>
    <w:p w14:paraId="10B8D65A" w14:textId="77777777" w:rsidR="003D6088" w:rsidRPr="00103EE1" w:rsidRDefault="003D6088" w:rsidP="00103EE1">
      <w:r w:rsidRPr="00103EE1">
        <w:lastRenderedPageBreak/>
        <w:t>Option 1</w:t>
      </w:r>
      <w:r w:rsidR="00103EE1" w:rsidRPr="00103EE1">
        <w:t>,</w:t>
      </w:r>
      <w:r w:rsidRPr="00103EE1">
        <w:t xml:space="preserve"> proposed by CEPT,</w:t>
      </w:r>
      <w:r w:rsidR="003F78D5" w:rsidRPr="00103EE1">
        <w:t xml:space="preserve"> stat</w:t>
      </w:r>
      <w:r w:rsidR="00103EE1" w:rsidRPr="00103EE1">
        <w:t>es</w:t>
      </w:r>
      <w:r w:rsidR="003F78D5" w:rsidRPr="00103EE1">
        <w:t xml:space="preserve"> that current regulatory framework of Article 18 sufficiently addresses the required regulatory measures. </w:t>
      </w:r>
    </w:p>
    <w:p w14:paraId="10B8D65B" w14:textId="77777777" w:rsidR="003D6088" w:rsidRDefault="00195F65" w:rsidP="00BA696C">
      <w:r w:rsidRPr="00103EE1">
        <w:t xml:space="preserve">Option 2 proposes </w:t>
      </w:r>
      <w:r w:rsidR="003672B1" w:rsidRPr="00103EE1">
        <w:t xml:space="preserve">to develop a new WRC Resolution to introduce additional measures in order to address the issue of unauthorised uplink transmission of ES terminals (see Resolution </w:t>
      </w:r>
      <w:r w:rsidR="009E3C1D" w:rsidRPr="00103EE1">
        <w:t>[9.1.</w:t>
      </w:r>
      <w:r w:rsidR="00DA160E" w:rsidRPr="00103EE1">
        <w:t>7] WRC-19 ‘Prevention of unauthorized transmission for ES terminals’</w:t>
      </w:r>
      <w:r w:rsidR="003672B1" w:rsidRPr="00103EE1">
        <w:t xml:space="preserve">). </w:t>
      </w:r>
    </w:p>
    <w:p w14:paraId="10B8D65C" w14:textId="77777777" w:rsidR="002A4A61" w:rsidRPr="00ED30EE" w:rsidRDefault="002A4A61" w:rsidP="00DA6866">
      <w:pPr>
        <w:pStyle w:val="ECCBreak"/>
        <w:rPr>
          <w:lang w:val="en-US"/>
        </w:rPr>
      </w:pPr>
      <w:r w:rsidRPr="00ED30EE">
        <w:rPr>
          <w:lang w:val="en-US"/>
        </w:rPr>
        <w:t xml:space="preserve">Conclusions </w:t>
      </w:r>
    </w:p>
    <w:p w14:paraId="10B8D65D" w14:textId="77777777" w:rsidR="00E43187" w:rsidRDefault="00352B32" w:rsidP="00352B32">
      <w:pPr>
        <w:rPr>
          <w:rStyle w:val="ECCParagraph"/>
        </w:rPr>
      </w:pPr>
      <w:r>
        <w:rPr>
          <w:rStyle w:val="ECCParagraph"/>
        </w:rPr>
        <w:t xml:space="preserve">The current provisions of Article </w:t>
      </w:r>
      <w:r w:rsidRPr="00A1022D">
        <w:rPr>
          <w:rStyle w:val="ECCHLbold"/>
        </w:rPr>
        <w:t>18</w:t>
      </w:r>
      <w:r>
        <w:rPr>
          <w:rStyle w:val="ECCParagraph"/>
        </w:rPr>
        <w:t xml:space="preserve"> contain a clear and unambiguous requirement to operate a satellite </w:t>
      </w:r>
      <w:r w:rsidR="00A1022D">
        <w:rPr>
          <w:rStyle w:val="ECCParagraph"/>
        </w:rPr>
        <w:t>e</w:t>
      </w:r>
      <w:r>
        <w:rPr>
          <w:rStyle w:val="ECCParagraph"/>
        </w:rPr>
        <w:t xml:space="preserve">arth station only if duly authorized. </w:t>
      </w:r>
    </w:p>
    <w:p w14:paraId="10B8D65E" w14:textId="77777777" w:rsidR="00352B32" w:rsidRDefault="00352B32" w:rsidP="00352B32">
      <w:pPr>
        <w:rPr>
          <w:rStyle w:val="ECCParagraph"/>
        </w:rPr>
      </w:pPr>
      <w:r>
        <w:rPr>
          <w:rStyle w:val="ECCParagraph"/>
        </w:rPr>
        <w:t xml:space="preserve">Thus, if any problems are experienced by administrations with unauthorized operation of satellite </w:t>
      </w:r>
      <w:r w:rsidR="00A1022D">
        <w:rPr>
          <w:rStyle w:val="ECCParagraph"/>
        </w:rPr>
        <w:t>e</w:t>
      </w:r>
      <w:r>
        <w:rPr>
          <w:rStyle w:val="ECCParagraph"/>
        </w:rPr>
        <w:t xml:space="preserve">arth stations this is a problem of enforcement, not of inadequate regulation. The Radio Regulations already mandate that </w:t>
      </w:r>
      <w:r w:rsidR="00A1022D">
        <w:rPr>
          <w:rStyle w:val="ECCParagraph"/>
        </w:rPr>
        <w:t>e</w:t>
      </w:r>
      <w:r>
        <w:rPr>
          <w:rStyle w:val="ECCParagraph"/>
        </w:rPr>
        <w:t xml:space="preserve">arth stations be operated only if duly authorized, so the addition of new provisions in the Radio Regulations will not help address unlawfully operated </w:t>
      </w:r>
      <w:r w:rsidR="00A1022D">
        <w:rPr>
          <w:rStyle w:val="ECCParagraph"/>
        </w:rPr>
        <w:t>e</w:t>
      </w:r>
      <w:r>
        <w:rPr>
          <w:rStyle w:val="ECCParagraph"/>
        </w:rPr>
        <w:t xml:space="preserve">arth stations. Instead, such operation can only be addressed through additional monitoring and enforcement, which must occur at a national level. </w:t>
      </w:r>
    </w:p>
    <w:p w14:paraId="10B8D65F" w14:textId="77777777" w:rsidR="00A1022D" w:rsidRPr="00A1022D" w:rsidRDefault="00352B32" w:rsidP="00A1022D">
      <w:pPr>
        <w:rPr>
          <w:rStyle w:val="ECCParagraph"/>
        </w:rPr>
      </w:pPr>
      <w:r>
        <w:rPr>
          <w:rStyle w:val="ECCParagraph"/>
        </w:rPr>
        <w:t>Issues related to individual satellite service applications – such as those involving mobility – are best addressed in the specific provisions enabling those application</w:t>
      </w:r>
      <w:r w:rsidR="00DA6866">
        <w:rPr>
          <w:rStyle w:val="ECCParagraph"/>
        </w:rPr>
        <w:t>s</w:t>
      </w:r>
      <w:r>
        <w:rPr>
          <w:rStyle w:val="ECCParagraph"/>
        </w:rPr>
        <w:t xml:space="preserve">, rather than in general provisions in Article </w:t>
      </w:r>
      <w:r w:rsidRPr="00A1022D">
        <w:rPr>
          <w:rStyle w:val="ECCHLbold"/>
        </w:rPr>
        <w:t>18</w:t>
      </w:r>
      <w:r>
        <w:rPr>
          <w:rStyle w:val="ECCParagraph"/>
        </w:rPr>
        <w:t xml:space="preserve"> or other parts of the Radio Regulations. For example, concerns regarding possible</w:t>
      </w:r>
      <w:r w:rsidR="00A1022D">
        <w:rPr>
          <w:rStyle w:val="ECCParagraph"/>
        </w:rPr>
        <w:t xml:space="preserve"> unauthorized operation of ESIM</w:t>
      </w:r>
      <w:r>
        <w:rPr>
          <w:rStyle w:val="ECCParagraph"/>
        </w:rPr>
        <w:t xml:space="preserve"> under Agenda Item 1.5 should be addressed by insertion of provisions in any WRC-19 Resolution addressing this AI that are similar to those adopted in Resolution </w:t>
      </w:r>
      <w:r w:rsidRPr="00A1022D">
        <w:rPr>
          <w:rStyle w:val="ECCHLbold"/>
        </w:rPr>
        <w:t>156 (WRC-15)</w:t>
      </w:r>
      <w:r>
        <w:rPr>
          <w:rStyle w:val="ECCParagraph"/>
        </w:rPr>
        <w:t xml:space="preserve">. This approach of incorporating a reference to Article </w:t>
      </w:r>
      <w:r w:rsidRPr="00A1022D">
        <w:rPr>
          <w:rStyle w:val="ECCHLbold"/>
        </w:rPr>
        <w:t>18</w:t>
      </w:r>
      <w:r>
        <w:rPr>
          <w:rStyle w:val="ECCParagraph"/>
        </w:rPr>
        <w:t xml:space="preserve"> in any Recommendation or Resolution enabling new satellite services has been used effectively for many years in dealing with satellite services involving mobility</w:t>
      </w:r>
      <w:r w:rsidR="00A1022D">
        <w:rPr>
          <w:rStyle w:val="ECCParagraph"/>
        </w:rPr>
        <w:t>.</w:t>
      </w:r>
      <w:r w:rsidR="00A1022D" w:rsidRPr="00A1022D">
        <w:t xml:space="preserve"> </w:t>
      </w:r>
      <w:r w:rsidR="00A1022D" w:rsidRPr="00A1022D">
        <w:rPr>
          <w:rStyle w:val="Funotenzeichen"/>
        </w:rPr>
        <w:footnoteReference w:id="2"/>
      </w:r>
    </w:p>
    <w:p w14:paraId="10B8D660" w14:textId="77777777" w:rsidR="003771D5" w:rsidRPr="00235592" w:rsidRDefault="003771D5" w:rsidP="00BD4E12">
      <w:pPr>
        <w:pStyle w:val="berschrift1"/>
        <w:rPr>
          <w:lang w:val="en-GB"/>
        </w:rPr>
      </w:pPr>
      <w:r w:rsidRPr="00235592">
        <w:rPr>
          <w:lang w:val="en-GB"/>
        </w:rPr>
        <w:t>List of relevant documents</w:t>
      </w:r>
    </w:p>
    <w:p w14:paraId="10B8D661" w14:textId="77777777" w:rsidR="005410D5" w:rsidRPr="00F56F97" w:rsidRDefault="005410D5" w:rsidP="00F56F97">
      <w:pPr>
        <w:pStyle w:val="ECCBreak"/>
      </w:pPr>
      <w:r w:rsidRPr="00F56F97">
        <w:t>ITU-Documentation</w:t>
      </w:r>
      <w:r w:rsidR="00F976C2" w:rsidRPr="00F56F97">
        <w:t>:</w:t>
      </w:r>
    </w:p>
    <w:p w14:paraId="10B8D662" w14:textId="77777777" w:rsidR="005410D5" w:rsidRPr="005410D5" w:rsidRDefault="005410D5" w:rsidP="005410D5">
      <w:pPr>
        <w:pStyle w:val="ECCBulletsLv1"/>
      </w:pPr>
      <w:r w:rsidRPr="00F573DD">
        <w:rPr>
          <w:rStyle w:val="ECCParagraph"/>
        </w:rPr>
        <w:t>Annex 0</w:t>
      </w:r>
      <w:r w:rsidR="00037E8D">
        <w:rPr>
          <w:rStyle w:val="ECCParagraph"/>
        </w:rPr>
        <w:t>6</w:t>
      </w:r>
      <w:r w:rsidRPr="00F573DD">
        <w:rPr>
          <w:rStyle w:val="ECCParagraph"/>
        </w:rPr>
        <w:t xml:space="preserve"> to Document 1B/</w:t>
      </w:r>
      <w:r w:rsidR="00031DD7" w:rsidRPr="00F573DD">
        <w:rPr>
          <w:rStyle w:val="ECCParagraph"/>
        </w:rPr>
        <w:t>237</w:t>
      </w:r>
      <w:r w:rsidRPr="00F573DD">
        <w:rPr>
          <w:rStyle w:val="ECCParagraph"/>
        </w:rPr>
        <w:t xml:space="preserve"> – Working document towards draft CPM text on WRC-19 </w:t>
      </w:r>
      <w:r w:rsidR="00205E6C" w:rsidRPr="00F573DD">
        <w:rPr>
          <w:rStyle w:val="ECCParagraph"/>
        </w:rPr>
        <w:t xml:space="preserve">Agenda </w:t>
      </w:r>
      <w:r w:rsidRPr="00F573DD">
        <w:rPr>
          <w:rStyle w:val="ECCParagraph"/>
        </w:rPr>
        <w:t>item 9.1, issue 9.1.7 – Res. 958 (WRC-</w:t>
      </w:r>
      <w:r w:rsidRPr="005410D5">
        <w:t>15) Annex item 2</w:t>
      </w:r>
    </w:p>
    <w:p w14:paraId="10B8D663" w14:textId="77777777" w:rsidR="005410D5" w:rsidRPr="005410D5" w:rsidRDefault="005410D5" w:rsidP="005410D5">
      <w:pPr>
        <w:pStyle w:val="ECCBulletsLv1"/>
      </w:pPr>
      <w:r w:rsidRPr="00DF265D">
        <w:t xml:space="preserve">Annex </w:t>
      </w:r>
      <w:r w:rsidRPr="005410D5">
        <w:t>0</w:t>
      </w:r>
      <w:r w:rsidR="008F7F9E">
        <w:t>7</w:t>
      </w:r>
      <w:r w:rsidRPr="005410D5">
        <w:t xml:space="preserve"> to Document 1B/</w:t>
      </w:r>
      <w:r w:rsidR="00031DD7">
        <w:t>237</w:t>
      </w:r>
      <w:r w:rsidR="002D716D" w:rsidRPr="005410D5">
        <w:t xml:space="preserve"> </w:t>
      </w:r>
      <w:r w:rsidRPr="005410D5">
        <w:t xml:space="preserve">– Work plan for WRC-19 </w:t>
      </w:r>
      <w:r w:rsidR="00205E6C">
        <w:t>A</w:t>
      </w:r>
      <w:r w:rsidR="00205E6C" w:rsidRPr="005410D5">
        <w:t xml:space="preserve">genda </w:t>
      </w:r>
      <w:r w:rsidRPr="005410D5">
        <w:t>item 9.1, issue 9.1.7 – Res. 958 (WRC-15) annex item 2</w:t>
      </w:r>
    </w:p>
    <w:p w14:paraId="10B8D664" w14:textId="77777777" w:rsidR="005410D5" w:rsidRDefault="005410D5" w:rsidP="005410D5">
      <w:pPr>
        <w:pStyle w:val="ECCBulletsLv1"/>
      </w:pPr>
      <w:r w:rsidRPr="00DF265D">
        <w:t xml:space="preserve">Annex </w:t>
      </w:r>
      <w:r w:rsidRPr="005410D5">
        <w:t>0</w:t>
      </w:r>
      <w:r w:rsidR="008F7F9E">
        <w:t>8</w:t>
      </w:r>
      <w:r w:rsidRPr="005410D5">
        <w:t xml:space="preserve"> to Document 1B/</w:t>
      </w:r>
      <w:r w:rsidR="00031DD7">
        <w:t>237</w:t>
      </w:r>
      <w:r w:rsidR="002D716D" w:rsidRPr="005410D5">
        <w:t xml:space="preserve"> </w:t>
      </w:r>
      <w:r w:rsidRPr="005410D5">
        <w:t xml:space="preserve">– Working document towards a preliminary draft new Report on studies for WRC-19 </w:t>
      </w:r>
      <w:r w:rsidR="00205E6C">
        <w:t>A</w:t>
      </w:r>
      <w:r w:rsidR="00205E6C" w:rsidRPr="005410D5">
        <w:t xml:space="preserve">genda </w:t>
      </w:r>
      <w:r w:rsidRPr="005410D5">
        <w:t>item 9.1, issue 9.1.7</w:t>
      </w:r>
    </w:p>
    <w:p w14:paraId="10B8D665" w14:textId="77777777" w:rsidR="005410D5" w:rsidRDefault="005410D5" w:rsidP="005410D5">
      <w:pPr>
        <w:pStyle w:val="ECCBulletsLv1"/>
      </w:pPr>
      <w:r>
        <w:t>Resolution ITU</w:t>
      </w:r>
      <w:r>
        <w:noBreakHyphen/>
        <w:t>R 64 – Guidelines for the management of unauthorized operation of earth station terminals</w:t>
      </w:r>
    </w:p>
    <w:p w14:paraId="10B8D666" w14:textId="77777777" w:rsidR="00EB0B8F" w:rsidRDefault="00EB0B8F" w:rsidP="005410D5">
      <w:pPr>
        <w:pStyle w:val="ECCBulletsLv1"/>
      </w:pPr>
      <w:r>
        <w:rPr>
          <w:rStyle w:val="ECCParagraph"/>
        </w:rPr>
        <w:t>1/LCCE/99</w:t>
      </w:r>
      <w:r w:rsidR="00D57504" w:rsidRPr="00D57504">
        <w:t xml:space="preserve"> – Questionnaire prepared by ITU-R Working Party 1B relating to the operation of ubiquitously deployed earth station terminals in the context of studies under WRC-19 </w:t>
      </w:r>
      <w:r w:rsidR="00205E6C">
        <w:t>A</w:t>
      </w:r>
      <w:r w:rsidR="00D57504" w:rsidRPr="00D57504">
        <w:t>genda item 9.1, issue 9.1.7</w:t>
      </w:r>
    </w:p>
    <w:p w14:paraId="10B8D667" w14:textId="77777777" w:rsidR="000A1600" w:rsidRPr="000A1600" w:rsidRDefault="00551859" w:rsidP="000A1600">
      <w:pPr>
        <w:pStyle w:val="ECCBulletsLv1"/>
        <w:rPr>
          <w:lang w:val="en-US"/>
        </w:rPr>
      </w:pPr>
      <w:r>
        <w:t xml:space="preserve">Document 1B/148 - </w:t>
      </w:r>
      <w:r w:rsidRPr="00551859">
        <w:rPr>
          <w:lang w:val="en-US"/>
        </w:rPr>
        <w:t>Correspondence received- Questionnaire relating to the operation of ubiquitously deployed earth station terminals in the context of studies under WRC-19 agenda item 9.1, issue 9.1.7   </w:t>
      </w:r>
    </w:p>
    <w:p w14:paraId="10B8D668" w14:textId="77777777" w:rsidR="003137F0" w:rsidRPr="000A1600" w:rsidRDefault="000A1600" w:rsidP="000A1600">
      <w:pPr>
        <w:pStyle w:val="ECCBulletsLv1"/>
        <w:rPr>
          <w:lang w:val="en-US"/>
        </w:rPr>
      </w:pPr>
      <w:r>
        <w:t>Document</w:t>
      </w:r>
      <w:r w:rsidR="003137F0">
        <w:t xml:space="preserve"> 1B</w:t>
      </w:r>
      <w:r>
        <w:t>/</w:t>
      </w:r>
      <w:r w:rsidR="00815700">
        <w:t>240</w:t>
      </w:r>
      <w:r>
        <w:t xml:space="preserve"> - </w:t>
      </w:r>
      <w:r w:rsidRPr="000A1600">
        <w:rPr>
          <w:lang w:val="en-US"/>
        </w:rPr>
        <w:t>Liaison statement to Working Party 1B (copy for information to Working Party 1C) - WRC-19 agenda item 9.1, issue 9.1.7 </w:t>
      </w:r>
    </w:p>
    <w:p w14:paraId="10B8D669" w14:textId="77777777" w:rsidR="005410D5" w:rsidRPr="00F56F97" w:rsidRDefault="005410D5" w:rsidP="00F56F97">
      <w:pPr>
        <w:pStyle w:val="ECCBreak"/>
      </w:pPr>
      <w:r w:rsidRPr="00F56F97">
        <w:t>CEPT and/or ECC Documentation</w:t>
      </w:r>
    </w:p>
    <w:p w14:paraId="10B8D66A" w14:textId="77777777" w:rsidR="00103EE1" w:rsidRPr="00103EE1" w:rsidRDefault="00103EE1" w:rsidP="00BA696C">
      <w:pPr>
        <w:pStyle w:val="ECCBulletsLv1"/>
        <w:rPr>
          <w:rStyle w:val="ECCParagraph"/>
        </w:rPr>
      </w:pPr>
    </w:p>
    <w:p w14:paraId="10B8D66B" w14:textId="77777777" w:rsidR="003771D5" w:rsidRPr="00235592" w:rsidRDefault="003771D5" w:rsidP="00BD4E12">
      <w:pPr>
        <w:pStyle w:val="berschrift1"/>
        <w:rPr>
          <w:lang w:val="en-GB"/>
        </w:rPr>
      </w:pPr>
      <w:r w:rsidRPr="00235592">
        <w:rPr>
          <w:lang w:val="en-GB"/>
        </w:rPr>
        <w:lastRenderedPageBreak/>
        <w:t>Actions to be taken</w:t>
      </w:r>
    </w:p>
    <w:p w14:paraId="10B8D66D" w14:textId="77777777" w:rsidR="003771D5" w:rsidRPr="00235592" w:rsidRDefault="003771D5" w:rsidP="00BD4E12">
      <w:pPr>
        <w:pStyle w:val="berschrift1"/>
        <w:rPr>
          <w:lang w:val="en-GB"/>
        </w:rPr>
      </w:pPr>
      <w:r w:rsidRPr="00235592">
        <w:rPr>
          <w:lang w:val="en-GB"/>
        </w:rPr>
        <w:t>Relevant information from outside</w:t>
      </w:r>
      <w:bookmarkStart w:id="0" w:name="_GoBack"/>
      <w:bookmarkEnd w:id="0"/>
      <w:r w:rsidRPr="00235592">
        <w:rPr>
          <w:lang w:val="en-GB"/>
        </w:rPr>
        <w:t xml:space="preserve"> CEPT (examples of these are below)</w:t>
      </w:r>
    </w:p>
    <w:p w14:paraId="10B8D66E" w14:textId="77777777" w:rsidR="003771D5" w:rsidRPr="00235592" w:rsidRDefault="003771D5" w:rsidP="00BD4E12">
      <w:pPr>
        <w:pStyle w:val="berschrift2"/>
        <w:rPr>
          <w:lang w:val="en-GB"/>
        </w:rPr>
      </w:pPr>
      <w:r w:rsidRPr="00235592">
        <w:rPr>
          <w:lang w:val="en-GB"/>
        </w:rPr>
        <w:t>European Union (date of proposal)</w:t>
      </w:r>
    </w:p>
    <w:p w14:paraId="10B8D66F" w14:textId="77777777" w:rsidR="004F16F4" w:rsidRPr="00235592" w:rsidRDefault="004F16F4" w:rsidP="004F16F4">
      <w:pPr>
        <w:rPr>
          <w:rStyle w:val="ECCParagraph"/>
        </w:rPr>
      </w:pPr>
    </w:p>
    <w:p w14:paraId="10B8D670" w14:textId="77777777" w:rsidR="003771D5" w:rsidRPr="00235592" w:rsidRDefault="003771D5" w:rsidP="00BD4E12">
      <w:pPr>
        <w:pStyle w:val="berschrift2"/>
        <w:rPr>
          <w:lang w:val="en-GB"/>
        </w:rPr>
      </w:pPr>
      <w:r w:rsidRPr="00235592">
        <w:rPr>
          <w:lang w:val="en-GB"/>
        </w:rPr>
        <w:t>Regional t</w:t>
      </w:r>
      <w:r w:rsidR="0057797A" w:rsidRPr="00235592">
        <w:rPr>
          <w:lang w:val="en-GB"/>
        </w:rPr>
        <w:t>elecommunication organisations</w:t>
      </w:r>
    </w:p>
    <w:p w14:paraId="10B8D671" w14:textId="77777777" w:rsidR="003771D5" w:rsidRPr="00235592" w:rsidRDefault="003771D5" w:rsidP="003A68D5">
      <w:pPr>
        <w:pStyle w:val="ECCBreak"/>
        <w:rPr>
          <w:lang w:val="en-GB"/>
        </w:rPr>
      </w:pPr>
      <w:r w:rsidRPr="00235592">
        <w:rPr>
          <w:lang w:val="en-GB"/>
        </w:rPr>
        <w:t>APT (</w:t>
      </w:r>
      <w:r w:rsidR="00A1022D">
        <w:t>March</w:t>
      </w:r>
      <w:r w:rsidR="00A1022D">
        <w:rPr>
          <w:lang w:val="en-GB"/>
        </w:rPr>
        <w:t xml:space="preserve"> </w:t>
      </w:r>
      <w:r w:rsidR="00041D85">
        <w:rPr>
          <w:lang w:val="en-GB"/>
        </w:rPr>
        <w:t>201</w:t>
      </w:r>
      <w:r w:rsidR="00A1022D">
        <w:t>8</w:t>
      </w:r>
      <w:r w:rsidRPr="00235592">
        <w:rPr>
          <w:lang w:val="en-GB"/>
        </w:rPr>
        <w:t>)</w:t>
      </w:r>
    </w:p>
    <w:p w14:paraId="10B8D672" w14:textId="77777777" w:rsidR="00041D85" w:rsidRPr="00D92BB3" w:rsidRDefault="00041D85" w:rsidP="00041D85">
      <w:pPr>
        <w:spacing w:after="120"/>
        <w:rPr>
          <w:rStyle w:val="ECCHLunderlined"/>
        </w:rPr>
      </w:pPr>
      <w:r w:rsidRPr="00D92BB3">
        <w:rPr>
          <w:rStyle w:val="ECCHLunderlined"/>
        </w:rPr>
        <w:t>APT Preliminary View</w:t>
      </w:r>
    </w:p>
    <w:p w14:paraId="10B8D673" w14:textId="77777777" w:rsidR="00041D85" w:rsidRDefault="00041D85" w:rsidP="00041D85">
      <w:r w:rsidRPr="007A515A">
        <w:t xml:space="preserve">APT </w:t>
      </w:r>
      <w:r>
        <w:rPr>
          <w:rFonts w:eastAsiaTheme="minorEastAsia"/>
          <w:lang w:eastAsia="zh-CN"/>
        </w:rPr>
        <w:t>M</w:t>
      </w:r>
      <w:r w:rsidRPr="007A515A">
        <w:rPr>
          <w:rFonts w:eastAsiaTheme="minorEastAsia" w:hint="eastAsia"/>
          <w:lang w:eastAsia="zh-CN"/>
        </w:rPr>
        <w:t xml:space="preserve">embers </w:t>
      </w:r>
      <w:r>
        <w:rPr>
          <w:rFonts w:eastAsiaTheme="minorEastAsia" w:hint="eastAsia"/>
          <w:lang w:eastAsia="zh-CN"/>
        </w:rPr>
        <w:t>are</w:t>
      </w:r>
      <w:r w:rsidRPr="007A515A">
        <w:t xml:space="preserve"> of the view that earth station licensing and related issues </w:t>
      </w:r>
      <w:r w:rsidR="00A1022D" w:rsidRPr="00A1022D">
        <w:rPr>
          <w:lang w:val="en-US" w:eastAsia="zh-CN"/>
        </w:rPr>
        <w:t xml:space="preserve">including unauthorized transmissions </w:t>
      </w:r>
      <w:r w:rsidRPr="007A515A">
        <w:t>are national matters and no changes to the Radio Regulations are necessary as Article 18 sufficiently addresses the required international regulatory measures.</w:t>
      </w:r>
      <w:r w:rsidRPr="007A515A">
        <w:rPr>
          <w:rFonts w:hint="eastAsia"/>
        </w:rPr>
        <w:t xml:space="preserve"> </w:t>
      </w:r>
    </w:p>
    <w:p w14:paraId="10B8D674" w14:textId="77777777" w:rsidR="00A1022D" w:rsidRPr="00A1022D" w:rsidRDefault="00A1022D" w:rsidP="00041D85">
      <w:pPr>
        <w:rPr>
          <w:rFonts w:eastAsiaTheme="minorEastAsia"/>
          <w:lang w:val="en-US" w:eastAsia="zh-CN"/>
        </w:rPr>
      </w:pPr>
      <w:r w:rsidRPr="00A1022D">
        <w:rPr>
          <w:lang w:val="en-US" w:eastAsia="zh-CN"/>
        </w:rPr>
        <w:t>APT Members support the studies for the development of ITU-R texts (Recommendations, Reports and Handbooks etc.) to assist administrations in managing (identifying and geo-locating) the unauthorized operation of earth station terminals deployed within their territory.</w:t>
      </w:r>
    </w:p>
    <w:p w14:paraId="10B8D675" w14:textId="77777777" w:rsidR="00041D85" w:rsidRPr="00D92BB3" w:rsidRDefault="00041D85" w:rsidP="00041D85">
      <w:pPr>
        <w:spacing w:after="120"/>
        <w:rPr>
          <w:rStyle w:val="ECCHLunderlined"/>
        </w:rPr>
      </w:pPr>
      <w:r w:rsidRPr="00D92BB3">
        <w:rPr>
          <w:rStyle w:val="ECCHLunderlined"/>
        </w:rPr>
        <w:t>Other View</w:t>
      </w:r>
    </w:p>
    <w:p w14:paraId="10B8D676" w14:textId="77777777" w:rsidR="00A1022D" w:rsidRPr="00A1022D" w:rsidRDefault="00A1022D" w:rsidP="00A1022D">
      <w:pPr>
        <w:rPr>
          <w:lang w:val="en-US" w:eastAsia="zh-CN"/>
        </w:rPr>
      </w:pPr>
      <w:r w:rsidRPr="00A1022D">
        <w:rPr>
          <w:lang w:val="en-US" w:eastAsia="zh-CN"/>
        </w:rPr>
        <w:t>Some APT Members support continuation of ITU-R studies on this issue.</w:t>
      </w:r>
    </w:p>
    <w:p w14:paraId="10B8D677" w14:textId="77777777" w:rsidR="00A1022D" w:rsidRPr="00A1022D" w:rsidRDefault="00A1022D" w:rsidP="00041D85">
      <w:pPr>
        <w:rPr>
          <w:rFonts w:eastAsiaTheme="minorEastAsia"/>
          <w:lang w:val="en-US" w:eastAsia="zh-CN"/>
        </w:rPr>
      </w:pPr>
      <w:r w:rsidRPr="00A1022D">
        <w:rPr>
          <w:lang w:val="en-US" w:eastAsia="zh-CN"/>
        </w:rPr>
        <w:t>Some APT Members are of the view that regulatory changes, if any, should not impose unnecessary constraints on administrations and satellite networks.</w:t>
      </w:r>
    </w:p>
    <w:p w14:paraId="10B8D678" w14:textId="77777777" w:rsidR="003771D5" w:rsidRPr="00235592" w:rsidRDefault="003771D5" w:rsidP="003A68D5">
      <w:pPr>
        <w:pStyle w:val="ECCBreak"/>
        <w:rPr>
          <w:lang w:val="en-GB"/>
        </w:rPr>
      </w:pPr>
      <w:r w:rsidRPr="00235592">
        <w:rPr>
          <w:lang w:val="en-GB"/>
        </w:rPr>
        <w:t xml:space="preserve">ATU </w:t>
      </w:r>
      <w:r w:rsidR="007D6DE0">
        <w:rPr>
          <w:lang w:val="en-GB"/>
        </w:rPr>
        <w:t xml:space="preserve">views </w:t>
      </w:r>
      <w:r w:rsidRPr="00235592">
        <w:rPr>
          <w:lang w:val="en-GB"/>
        </w:rPr>
        <w:t>(</w:t>
      </w:r>
      <w:r w:rsidR="007D6DE0">
        <w:rPr>
          <w:lang w:val="en-GB"/>
        </w:rPr>
        <w:t>September 2017</w:t>
      </w:r>
      <w:r w:rsidRPr="00235592">
        <w:rPr>
          <w:lang w:val="en-GB"/>
        </w:rPr>
        <w:t>)</w:t>
      </w:r>
    </w:p>
    <w:p w14:paraId="10B8D679" w14:textId="77777777" w:rsidR="007D6DE0" w:rsidRPr="007D6DE0" w:rsidRDefault="007D6DE0" w:rsidP="00D305C4">
      <w:pPr>
        <w:pStyle w:val="ECCNumberedList"/>
        <w:rPr>
          <w:rStyle w:val="ECCParagraph"/>
        </w:rPr>
      </w:pPr>
      <w:r w:rsidRPr="007D6DE0">
        <w:rPr>
          <w:rStyle w:val="ECCParagraph"/>
        </w:rPr>
        <w:t>Support the ITU-R studies on best practices in training and monitoring capabilities, along with ITU developed reports and handbooks as well as capacity building, to assist national administrations in inhibiting the use of unauthorized uplink earth terminals and to enable national administrations to locate and terminate the unauthorized transmissions.</w:t>
      </w:r>
    </w:p>
    <w:p w14:paraId="10B8D67A" w14:textId="77777777" w:rsidR="007D6DE0" w:rsidRPr="007D6DE0" w:rsidRDefault="007D6DE0" w:rsidP="00D305C4">
      <w:pPr>
        <w:pStyle w:val="ECCNumberedList"/>
        <w:rPr>
          <w:rStyle w:val="ECCParagraph"/>
        </w:rPr>
      </w:pPr>
      <w:r w:rsidRPr="007D6DE0">
        <w:rPr>
          <w:rStyle w:val="ECCParagraph"/>
        </w:rPr>
        <w:t>Request WP 1B to explore a possibility of a monitoring tool for developing countries as part of the studies.</w:t>
      </w:r>
    </w:p>
    <w:p w14:paraId="10B8D67B" w14:textId="77777777" w:rsidR="007D6DE0" w:rsidRPr="007D6DE0" w:rsidRDefault="007D6DE0" w:rsidP="00D305C4">
      <w:pPr>
        <w:pStyle w:val="ECCNumberedList"/>
        <w:rPr>
          <w:rStyle w:val="ECCParagraph"/>
        </w:rPr>
      </w:pPr>
      <w:r w:rsidRPr="007D6DE0">
        <w:rPr>
          <w:rStyle w:val="ECCParagraph"/>
        </w:rPr>
        <w:t>Note the concerns of several administrations affected by unauthorized operation of earth stations terminals and observed that there is need to find a lasting sustainable solution to addressing the issue considering its potential impact on compromising the security and economies of the affected countries. These administrations requested the meeting to support additional measures needed to limit the unauthorized uplink transmission.</w:t>
      </w:r>
    </w:p>
    <w:p w14:paraId="10B8D67C" w14:textId="77777777" w:rsidR="007D6DE0" w:rsidRPr="007D6DE0" w:rsidRDefault="007D6DE0" w:rsidP="00D305C4">
      <w:pPr>
        <w:pStyle w:val="ECCNumberedList"/>
        <w:rPr>
          <w:rStyle w:val="ECCParagraph"/>
        </w:rPr>
      </w:pPr>
      <w:r w:rsidRPr="007D6DE0">
        <w:rPr>
          <w:rStyle w:val="ECCParagraph"/>
        </w:rPr>
        <w:t>Task WG6 to carefully consider this important issue, which was supported by both ATU and ASMG at WRC-15, and develop a draft ATU common proposal for the work of WP1B, taking into account the relevant timelines.</w:t>
      </w:r>
    </w:p>
    <w:p w14:paraId="10B8D67E" w14:textId="4F3B060F" w:rsidR="00D92BB3" w:rsidRDefault="007D6DE0" w:rsidP="003A68D5">
      <w:pPr>
        <w:pStyle w:val="ECCNumberedList"/>
      </w:pPr>
      <w:r w:rsidRPr="007D6DE0">
        <w:rPr>
          <w:rStyle w:val="ECCParagraph"/>
        </w:rPr>
        <w:t>Note the pledge by ECOWAS to share the results at APM19-3 of their ongoing study related to this issue. The meeting welcomed this initiative.</w:t>
      </w:r>
    </w:p>
    <w:p w14:paraId="10B8D67F" w14:textId="77777777" w:rsidR="003771D5" w:rsidRPr="00235592" w:rsidRDefault="003771D5" w:rsidP="003A68D5">
      <w:pPr>
        <w:pStyle w:val="ECCBreak"/>
        <w:rPr>
          <w:lang w:val="en-GB"/>
        </w:rPr>
      </w:pPr>
      <w:r w:rsidRPr="00235592">
        <w:rPr>
          <w:lang w:val="en-GB"/>
        </w:rPr>
        <w:t>Arab Group (</w:t>
      </w:r>
      <w:r w:rsidR="008F7F9E">
        <w:t>April 2017</w:t>
      </w:r>
      <w:r w:rsidRPr="00235592">
        <w:rPr>
          <w:lang w:val="en-GB"/>
        </w:rPr>
        <w:t>)</w:t>
      </w:r>
    </w:p>
    <w:p w14:paraId="10B8D680" w14:textId="77777777" w:rsidR="003771D5" w:rsidRDefault="00E51A37" w:rsidP="007D246A">
      <w:pPr>
        <w:pStyle w:val="ECCBulletsLv1"/>
        <w:numPr>
          <w:ilvl w:val="0"/>
          <w:numId w:val="8"/>
        </w:numPr>
        <w:rPr>
          <w:rStyle w:val="ECCParagraph"/>
        </w:rPr>
      </w:pPr>
      <w:r>
        <w:rPr>
          <w:rStyle w:val="ECCParagraph"/>
        </w:rPr>
        <w:lastRenderedPageBreak/>
        <w:t xml:space="preserve">Support the current studies </w:t>
      </w:r>
      <w:r w:rsidR="007D246A">
        <w:rPr>
          <w:rStyle w:val="ECCParagraph"/>
        </w:rPr>
        <w:t xml:space="preserve">in order to assist administrations to manage the unauthorized operation of earth station terminals. </w:t>
      </w:r>
    </w:p>
    <w:p w14:paraId="10B8D681" w14:textId="77777777" w:rsidR="007D246A" w:rsidRPr="00235592" w:rsidRDefault="007D246A" w:rsidP="007D246A">
      <w:pPr>
        <w:pStyle w:val="ECCBulletsLv1"/>
        <w:numPr>
          <w:ilvl w:val="0"/>
          <w:numId w:val="8"/>
        </w:numPr>
        <w:rPr>
          <w:rStyle w:val="ECCParagraph"/>
        </w:rPr>
      </w:pPr>
      <w:r>
        <w:rPr>
          <w:rStyle w:val="ECCParagraph"/>
        </w:rPr>
        <w:t>Support introducing any possible additional measures in order to limit uplink transmission of terminals to those authorized terminals.</w:t>
      </w:r>
    </w:p>
    <w:p w14:paraId="10B8D682" w14:textId="77777777" w:rsidR="003771D5" w:rsidRPr="00235592" w:rsidRDefault="003771D5" w:rsidP="003A68D5">
      <w:pPr>
        <w:pStyle w:val="ECCBreak"/>
        <w:rPr>
          <w:lang w:val="en-GB"/>
        </w:rPr>
      </w:pPr>
      <w:r w:rsidRPr="00235592">
        <w:rPr>
          <w:lang w:val="en-GB"/>
        </w:rPr>
        <w:t>CITEL (</w:t>
      </w:r>
      <w:r w:rsidR="008F7F9E" w:rsidRPr="00103EE1">
        <w:rPr>
          <w:lang w:val="en-US"/>
        </w:rPr>
        <w:t xml:space="preserve">December </w:t>
      </w:r>
      <w:r w:rsidR="008161A9">
        <w:rPr>
          <w:lang w:val="en-GB"/>
        </w:rPr>
        <w:t>2017</w:t>
      </w:r>
      <w:r w:rsidRPr="00235592">
        <w:rPr>
          <w:lang w:val="en-GB"/>
        </w:rPr>
        <w:t>)</w:t>
      </w:r>
    </w:p>
    <w:p w14:paraId="10B8D683" w14:textId="77777777" w:rsidR="008161A9" w:rsidRPr="008161A9" w:rsidRDefault="008161A9" w:rsidP="008161A9">
      <w:pPr>
        <w:pStyle w:val="ECCTabletext"/>
        <w:rPr>
          <w:lang w:val="en-US"/>
        </w:rPr>
      </w:pPr>
      <w:r w:rsidRPr="008161A9">
        <w:rPr>
          <w:lang w:val="en-CA"/>
        </w:rPr>
        <w:t>Preliminary Proposal</w:t>
      </w:r>
    </w:p>
    <w:p w14:paraId="10B8D684" w14:textId="77777777" w:rsidR="008161A9" w:rsidRPr="008161A9" w:rsidRDefault="008161A9" w:rsidP="008161A9">
      <w:pPr>
        <w:pStyle w:val="ECCTabletext"/>
        <w:rPr>
          <w:lang w:val="en-US"/>
        </w:rPr>
      </w:pPr>
      <w:r w:rsidRPr="008161A9">
        <w:rPr>
          <w:lang w:val="en-US"/>
        </w:rPr>
        <w:t>USA</w:t>
      </w:r>
    </w:p>
    <w:p w14:paraId="10B8D685" w14:textId="77777777" w:rsidR="008161A9" w:rsidRPr="008161A9" w:rsidRDefault="008161A9" w:rsidP="008161A9">
      <w:pPr>
        <w:pStyle w:val="ECCTabletext"/>
        <w:rPr>
          <w:lang w:val="en-US"/>
        </w:rPr>
      </w:pPr>
      <w:r w:rsidRPr="008161A9">
        <w:rPr>
          <w:lang w:val="en-US"/>
        </w:rPr>
        <w:t>NOC</w:t>
      </w:r>
      <w:r w:rsidRPr="008161A9">
        <w:rPr>
          <w:lang w:val="en-US"/>
        </w:rPr>
        <w:tab/>
      </w:r>
      <w:r w:rsidRPr="008161A9">
        <w:rPr>
          <w:lang w:val="en-US"/>
        </w:rPr>
        <w:tab/>
        <w:t>USA/9.1/9.1.7/1</w:t>
      </w:r>
    </w:p>
    <w:p w14:paraId="10B8D686" w14:textId="77777777" w:rsidR="008161A9" w:rsidRDefault="008161A9" w:rsidP="008161A9">
      <w:pPr>
        <w:pStyle w:val="ECCTabletext"/>
        <w:rPr>
          <w:lang w:val="en-US"/>
        </w:rPr>
      </w:pPr>
      <w:r w:rsidRPr="008161A9">
        <w:rPr>
          <w:lang w:val="en-US"/>
        </w:rPr>
        <w:t>Radio Regulations (WRC-15) Volumes 1</w:t>
      </w:r>
      <w:proofErr w:type="gramStart"/>
      <w:r w:rsidRPr="008161A9">
        <w:rPr>
          <w:lang w:val="en-US"/>
        </w:rPr>
        <w:t>,</w:t>
      </w:r>
      <w:r w:rsidR="00EB2DB7">
        <w:rPr>
          <w:lang w:val="en-US"/>
        </w:rPr>
        <w:t>&amp;</w:t>
      </w:r>
      <w:proofErr w:type="gramEnd"/>
      <w:r w:rsidRPr="008161A9">
        <w:rPr>
          <w:lang w:val="en-US"/>
        </w:rPr>
        <w:t xml:space="preserve">2   </w:t>
      </w:r>
    </w:p>
    <w:p w14:paraId="10B8D687" w14:textId="77777777" w:rsidR="008161A9" w:rsidRPr="008161A9" w:rsidRDefault="008161A9" w:rsidP="008161A9">
      <w:pPr>
        <w:pStyle w:val="ECCTabletext"/>
        <w:rPr>
          <w:lang w:val="en-US"/>
        </w:rPr>
      </w:pPr>
    </w:p>
    <w:p w14:paraId="10B8D688" w14:textId="77777777" w:rsidR="008161A9" w:rsidRPr="008161A9" w:rsidRDefault="008161A9" w:rsidP="008161A9">
      <w:pPr>
        <w:pStyle w:val="ECCTabletext"/>
        <w:rPr>
          <w:lang w:val="en-US"/>
        </w:rPr>
      </w:pPr>
      <w:r w:rsidRPr="008161A9">
        <w:rPr>
          <w:lang w:val="en-US"/>
        </w:rPr>
        <w:t>USA</w:t>
      </w:r>
    </w:p>
    <w:p w14:paraId="10B8D689" w14:textId="77777777" w:rsidR="008161A9" w:rsidRPr="008161A9" w:rsidRDefault="008161A9" w:rsidP="008161A9">
      <w:pPr>
        <w:pStyle w:val="ECCTabletext"/>
        <w:rPr>
          <w:lang w:val="en-US"/>
        </w:rPr>
      </w:pPr>
      <w:r w:rsidRPr="008161A9">
        <w:rPr>
          <w:lang w:val="en-US"/>
        </w:rPr>
        <w:t>SUP</w:t>
      </w:r>
      <w:r w:rsidRPr="008161A9">
        <w:rPr>
          <w:lang w:val="en-US"/>
        </w:rPr>
        <w:tab/>
      </w:r>
      <w:r w:rsidRPr="008161A9">
        <w:rPr>
          <w:lang w:val="en-US"/>
        </w:rPr>
        <w:tab/>
        <w:t>USA/9/1/9.1.7/2</w:t>
      </w:r>
    </w:p>
    <w:p w14:paraId="10B8D68A" w14:textId="77777777" w:rsidR="008161A9" w:rsidRPr="00EB2DB7" w:rsidRDefault="008161A9" w:rsidP="008161A9">
      <w:pPr>
        <w:pStyle w:val="ECCTabletext"/>
        <w:rPr>
          <w:rStyle w:val="ECCHLbold"/>
        </w:rPr>
      </w:pPr>
      <w:r w:rsidRPr="00EB2DB7">
        <w:rPr>
          <w:rStyle w:val="ECCHLbold"/>
        </w:rPr>
        <w:t>ANNEX TO RESOLUTION 958 (WRC-15) No. 2</w:t>
      </w:r>
    </w:p>
    <w:p w14:paraId="10B8D68B" w14:textId="77777777" w:rsidR="008161A9" w:rsidRPr="00EB2DB7" w:rsidRDefault="008161A9" w:rsidP="008161A9">
      <w:pPr>
        <w:pStyle w:val="ECCTabletext"/>
        <w:rPr>
          <w:rStyle w:val="ECCHLbold"/>
        </w:rPr>
      </w:pPr>
      <w:r w:rsidRPr="00EB2DB7">
        <w:rPr>
          <w:rStyle w:val="ECCHLbold"/>
        </w:rPr>
        <w:t xml:space="preserve">Urgent studies required in preparation for the 2019 World </w:t>
      </w:r>
      <w:proofErr w:type="spellStart"/>
      <w:r w:rsidRPr="00EB2DB7">
        <w:rPr>
          <w:rStyle w:val="ECCHLbold"/>
        </w:rPr>
        <w:t>Radiocommunication</w:t>
      </w:r>
      <w:proofErr w:type="spellEnd"/>
      <w:r w:rsidRPr="00EB2DB7">
        <w:rPr>
          <w:rStyle w:val="ECCHLbold"/>
        </w:rPr>
        <w:t xml:space="preserve"> Conference</w:t>
      </w:r>
    </w:p>
    <w:p w14:paraId="10B8D68C" w14:textId="77777777" w:rsidR="00ED30EE" w:rsidRPr="00ED30EE" w:rsidRDefault="008161A9" w:rsidP="00ED30EE">
      <w:pPr>
        <w:rPr>
          <w:rStyle w:val="ECCParagraph"/>
        </w:rPr>
      </w:pPr>
      <w:r w:rsidRPr="00ED30EE">
        <w:rPr>
          <w:rStyle w:val="ECCHLbold"/>
        </w:rPr>
        <w:t>Reasons</w:t>
      </w:r>
      <w:r w:rsidRPr="00ED30EE">
        <w:rPr>
          <w:rStyle w:val="ECCParagraph"/>
        </w:rPr>
        <w:t xml:space="preserve">: Earth station licensing and related issues are national matters and no changes to the Radio Regulations are necessary as Article </w:t>
      </w:r>
      <w:r w:rsidRPr="00ED30EE">
        <w:rPr>
          <w:rStyle w:val="ECCHLbold"/>
        </w:rPr>
        <w:t>18</w:t>
      </w:r>
      <w:r w:rsidRPr="00ED30EE">
        <w:rPr>
          <w:rStyle w:val="ECCParagraph"/>
        </w:rPr>
        <w:t xml:space="preserve"> sufficiently addresses the required international regulatory measures. Instead, better training and monitoring capability, along with ITU developed reports and handbooks, can assist administrations in inhibiting the use of unauthorized uplink earth terminals and can enable administrations to locate and terminate the unauthorized transmissions.</w:t>
      </w:r>
    </w:p>
    <w:p w14:paraId="10B8D68D" w14:textId="77777777" w:rsidR="00867440" w:rsidRPr="00867440" w:rsidRDefault="00867440" w:rsidP="00867440">
      <w:pPr>
        <w:pStyle w:val="ECCBreak"/>
        <w:rPr>
          <w:lang w:val="en-US"/>
        </w:rPr>
      </w:pPr>
      <w:r w:rsidRPr="00867440">
        <w:rPr>
          <w:lang w:val="en-US"/>
        </w:rPr>
        <w:t>RCC (March 2018)</w:t>
      </w:r>
    </w:p>
    <w:p w14:paraId="10B8D68E" w14:textId="77777777" w:rsidR="00867440" w:rsidRPr="00867440" w:rsidRDefault="00867440" w:rsidP="00867440">
      <w:r w:rsidRPr="00867440">
        <w:t>The RCC Administrations support the development and inclusion into the Radio Regulations additional provisions binding the Administrations to ensure during licensing the implementation of appropriate technical measures in the satellite networks, such as measures that are specified in Resolution 156 (WRC-15) (ESIM shall be subject to permanent monitoring and control by the Network Control and Monitoring Centre (NCMC), be capable of receiving and acting upon at least “enable transmission” and “disable transmission” commands from the NCMC</w:t>
      </w:r>
      <w:r w:rsidRPr="00867440" w:rsidDel="007751E5">
        <w:t xml:space="preserve"> </w:t>
      </w:r>
      <w:r w:rsidRPr="00867440">
        <w:t>depending on their geographical position)</w:t>
      </w:r>
      <w:r>
        <w:t>.</w:t>
      </w:r>
      <w:r w:rsidRPr="00867440">
        <w:t xml:space="preserve"> </w:t>
      </w:r>
      <w:proofErr w:type="gramStart"/>
      <w:r>
        <w:t>Such  measures</w:t>
      </w:r>
      <w:proofErr w:type="gramEnd"/>
      <w:r w:rsidRPr="00867440">
        <w:t xml:space="preserve"> would facilitate elimination of unauthorized operation of earth station terminals in global/regional satellite networks, when these terminals are outside the territory of States which administrations granted the appropriate authorization (the license).</w:t>
      </w:r>
    </w:p>
    <w:p w14:paraId="10B8D68F" w14:textId="77777777" w:rsidR="00867440" w:rsidRPr="00867440" w:rsidRDefault="00867440" w:rsidP="00867440">
      <w:r w:rsidRPr="00867440">
        <w:t>The RCC Administrations consider that no one transmitting mobile earth station or earth station in motion shall be operated in the territory of any State without the appropriate license (authorization) from the State, issued by the government of that State or on behalf of that government in appropriate form and according with the provisions of the Radio Regulations.</w:t>
      </w:r>
    </w:p>
    <w:p w14:paraId="10B8D690" w14:textId="77777777" w:rsidR="00867440" w:rsidRPr="00867440" w:rsidRDefault="00867440" w:rsidP="00867440">
      <w:r w:rsidRPr="00867440">
        <w:t xml:space="preserve">The RCC Administrations consider that the issue of preventing the unauthorized </w:t>
      </w:r>
      <w:r>
        <w:t>operation</w:t>
      </w:r>
      <w:r w:rsidRPr="00867440">
        <w:t xml:space="preserve"> of </w:t>
      </w:r>
      <w:r>
        <w:t xml:space="preserve">transmitting </w:t>
      </w:r>
      <w:r w:rsidRPr="00867440">
        <w:t xml:space="preserve">earth stations terminals </w:t>
      </w:r>
      <w:r>
        <w:t>is</w:t>
      </w:r>
      <w:r w:rsidRPr="00867440">
        <w:t xml:space="preserve"> considered both under the WRC-19 Agenda item 9.1 issue 9.1.7, which cover</w:t>
      </w:r>
      <w:r>
        <w:t>s</w:t>
      </w:r>
      <w:r w:rsidRPr="00867440">
        <w:t xml:space="preserve"> all frequency bands and all types of ubiquitous FSS earth stations, and WRC-19 Agenda item 1.5 relating only to operation of ESIM in the frequency band</w:t>
      </w:r>
      <w:r>
        <w:t xml:space="preserve"> </w:t>
      </w:r>
      <w:r w:rsidRPr="00867440">
        <w:t>27.5–29.5 GHz (Earth-to-space).</w:t>
      </w:r>
    </w:p>
    <w:p w14:paraId="10B8D691" w14:textId="77777777" w:rsidR="003771D5" w:rsidRPr="00235592" w:rsidRDefault="003771D5" w:rsidP="003A68D5">
      <w:pPr>
        <w:pStyle w:val="ECCBreak"/>
        <w:rPr>
          <w:lang w:val="en-GB"/>
        </w:rPr>
      </w:pPr>
      <w:r w:rsidRPr="00235592">
        <w:rPr>
          <w:lang w:val="en-GB"/>
        </w:rPr>
        <w:t>IATA (date of proposal)</w:t>
      </w:r>
    </w:p>
    <w:p w14:paraId="10B8D692" w14:textId="77777777" w:rsidR="003771D5" w:rsidRPr="00235592" w:rsidRDefault="003771D5" w:rsidP="00BD4E12">
      <w:pPr>
        <w:rPr>
          <w:rStyle w:val="ECCParagraph"/>
        </w:rPr>
      </w:pPr>
    </w:p>
    <w:p w14:paraId="10B8D693" w14:textId="77777777" w:rsidR="003771D5" w:rsidRPr="00235592" w:rsidRDefault="003771D5" w:rsidP="003A68D5">
      <w:pPr>
        <w:pStyle w:val="ECCBreak"/>
        <w:rPr>
          <w:lang w:val="en-GB"/>
        </w:rPr>
      </w:pPr>
      <w:r w:rsidRPr="00235592">
        <w:rPr>
          <w:lang w:val="en-GB"/>
        </w:rPr>
        <w:t>ICAO (date of proposal)</w:t>
      </w:r>
    </w:p>
    <w:p w14:paraId="10B8D694" w14:textId="77777777" w:rsidR="003771D5" w:rsidRPr="00235592" w:rsidRDefault="003771D5" w:rsidP="00BD4E12">
      <w:pPr>
        <w:rPr>
          <w:rStyle w:val="ECCParagraph"/>
        </w:rPr>
      </w:pPr>
    </w:p>
    <w:p w14:paraId="10B8D695" w14:textId="77777777" w:rsidR="00D92BB3" w:rsidRDefault="00D92BB3" w:rsidP="003A68D5">
      <w:pPr>
        <w:pStyle w:val="ECCBreak"/>
      </w:pPr>
    </w:p>
    <w:p w14:paraId="10B8D696" w14:textId="77777777" w:rsidR="003771D5" w:rsidRPr="00235592" w:rsidRDefault="003771D5" w:rsidP="003A68D5">
      <w:pPr>
        <w:pStyle w:val="ECCBreak"/>
        <w:rPr>
          <w:lang w:val="en-GB"/>
        </w:rPr>
      </w:pPr>
      <w:r w:rsidRPr="00235592">
        <w:rPr>
          <w:lang w:val="en-GB"/>
        </w:rPr>
        <w:t>IMO (date of proposal)</w:t>
      </w:r>
    </w:p>
    <w:p w14:paraId="10B8D697" w14:textId="77777777" w:rsidR="003771D5" w:rsidRPr="00235592" w:rsidRDefault="003771D5" w:rsidP="00BD4E12">
      <w:pPr>
        <w:rPr>
          <w:rStyle w:val="ECCParagraph"/>
        </w:rPr>
      </w:pPr>
    </w:p>
    <w:p w14:paraId="10B8D698" w14:textId="77777777" w:rsidR="003771D5" w:rsidRPr="00235592" w:rsidRDefault="003771D5" w:rsidP="003A68D5">
      <w:pPr>
        <w:pStyle w:val="ECCBreak"/>
        <w:rPr>
          <w:lang w:val="en-GB"/>
        </w:rPr>
      </w:pPr>
      <w:r w:rsidRPr="00235592">
        <w:rPr>
          <w:lang w:val="en-GB"/>
        </w:rPr>
        <w:t>SFCG (date of proposal)</w:t>
      </w:r>
    </w:p>
    <w:p w14:paraId="10B8D699" w14:textId="77777777" w:rsidR="003771D5" w:rsidRPr="00235592" w:rsidRDefault="003771D5" w:rsidP="00BD4E12">
      <w:pPr>
        <w:rPr>
          <w:rStyle w:val="ECCParagraph"/>
        </w:rPr>
      </w:pPr>
    </w:p>
    <w:p w14:paraId="10B8D69A" w14:textId="77777777" w:rsidR="003771D5" w:rsidRDefault="003771D5" w:rsidP="003A68D5">
      <w:pPr>
        <w:pStyle w:val="ECCBreak"/>
        <w:rPr>
          <w:lang w:val="en-GB"/>
        </w:rPr>
      </w:pPr>
      <w:r w:rsidRPr="00235592">
        <w:rPr>
          <w:lang w:val="en-GB"/>
        </w:rPr>
        <w:t>WMO and EUMETNET (date of proposal)</w:t>
      </w:r>
    </w:p>
    <w:p w14:paraId="10B8D69B" w14:textId="77777777" w:rsidR="005C2D3F" w:rsidRDefault="005C2D3F" w:rsidP="005C2D3F"/>
    <w:p w14:paraId="10B8D69C" w14:textId="77777777" w:rsidR="00851A22" w:rsidRPr="00851A22" w:rsidRDefault="005C2D3F" w:rsidP="00FA1C63">
      <w:pPr>
        <w:pStyle w:val="ECCBreak"/>
        <w:rPr>
          <w:lang w:val="en-US"/>
        </w:rPr>
      </w:pPr>
      <w:r w:rsidRPr="00103EE1">
        <w:rPr>
          <w:lang w:val="en-US"/>
        </w:rPr>
        <w:t>NATO</w:t>
      </w:r>
      <w:r w:rsidR="00851A22" w:rsidRPr="00144892">
        <w:rPr>
          <w:lang w:val="en-US"/>
        </w:rPr>
        <w:t xml:space="preserve"> (December 2017)</w:t>
      </w:r>
      <w:r w:rsidR="00C26184" w:rsidRPr="00103EE1">
        <w:rPr>
          <w:lang w:val="en-US"/>
        </w:rPr>
        <w:t xml:space="preserve"> </w:t>
      </w:r>
    </w:p>
    <w:p w14:paraId="10B8D69D" w14:textId="77777777" w:rsidR="00D122B0" w:rsidRPr="00D122B0" w:rsidRDefault="00D122B0" w:rsidP="00D122B0">
      <w:r>
        <w:t>NATO Military Assessment</w:t>
      </w:r>
    </w:p>
    <w:p w14:paraId="10B8D69E" w14:textId="77777777" w:rsidR="00D122B0" w:rsidRPr="00D122B0" w:rsidRDefault="00D122B0" w:rsidP="00D122B0">
      <w:r w:rsidRPr="00D122B0">
        <w:t xml:space="preserve">From a military perspective, it is important to safeguard the current conditions for military use of mobile satellite uplink transmissions and that decisions under this issue will not negatively impact NATO military operations or expand to address message content or cybersecurity issues. Moreover, any measures taken to inhibit the use of unauthorized uplink earth terminals are national level measures and not international level measures requiring modification to the Radio Regulations. </w:t>
      </w:r>
    </w:p>
    <w:p w14:paraId="10B8D69F" w14:textId="77777777" w:rsidR="00D122B0" w:rsidRDefault="00D122B0" w:rsidP="00D122B0">
      <w:r w:rsidRPr="00D122B0">
        <w:t>NATO Position</w:t>
      </w:r>
    </w:p>
    <w:p w14:paraId="10B8D6A0" w14:textId="77777777" w:rsidR="00851A22" w:rsidRPr="00851A22" w:rsidRDefault="00851A22" w:rsidP="00D122B0">
      <w:r w:rsidRPr="00851A22">
        <w:rPr>
          <w:lang w:val="en-US"/>
        </w:rPr>
        <w:t xml:space="preserve">NATO supports no change to the Radio Regulations. </w:t>
      </w:r>
    </w:p>
    <w:p w14:paraId="10B8D6A1" w14:textId="77777777" w:rsidR="003771D5" w:rsidRPr="00235592" w:rsidRDefault="003771D5" w:rsidP="00BD4E12">
      <w:pPr>
        <w:pStyle w:val="berschrift2"/>
        <w:rPr>
          <w:lang w:val="en-GB"/>
        </w:rPr>
      </w:pPr>
      <w:r w:rsidRPr="00235592">
        <w:rPr>
          <w:lang w:val="en-GB"/>
        </w:rPr>
        <w:t>Regional organisations</w:t>
      </w:r>
    </w:p>
    <w:p w14:paraId="10B8D6A2" w14:textId="77777777" w:rsidR="003771D5" w:rsidRPr="00235592" w:rsidRDefault="003771D5" w:rsidP="003A68D5">
      <w:pPr>
        <w:pStyle w:val="ECCBreak"/>
        <w:rPr>
          <w:lang w:val="en-GB"/>
        </w:rPr>
      </w:pPr>
      <w:r w:rsidRPr="00235592">
        <w:rPr>
          <w:lang w:val="en-GB"/>
        </w:rPr>
        <w:t>ESA (date of proposal)</w:t>
      </w:r>
    </w:p>
    <w:p w14:paraId="10B8D6A3" w14:textId="77777777" w:rsidR="003771D5" w:rsidRPr="00235592" w:rsidRDefault="003771D5" w:rsidP="00BD4E12">
      <w:pPr>
        <w:rPr>
          <w:rStyle w:val="ECCParagraph"/>
        </w:rPr>
      </w:pPr>
    </w:p>
    <w:p w14:paraId="10B8D6A4" w14:textId="77777777" w:rsidR="003771D5" w:rsidRPr="00235592" w:rsidRDefault="003771D5" w:rsidP="003A68D5">
      <w:pPr>
        <w:pStyle w:val="ECCBreak"/>
        <w:rPr>
          <w:lang w:val="en-GB"/>
        </w:rPr>
      </w:pPr>
      <w:proofErr w:type="spellStart"/>
      <w:r w:rsidRPr="00235592">
        <w:rPr>
          <w:lang w:val="en-GB"/>
        </w:rPr>
        <w:t>Eurocontrol</w:t>
      </w:r>
      <w:proofErr w:type="spellEnd"/>
      <w:r w:rsidRPr="00235592">
        <w:rPr>
          <w:lang w:val="en-GB"/>
        </w:rPr>
        <w:t xml:space="preserve"> (date of proposal)</w:t>
      </w:r>
    </w:p>
    <w:p w14:paraId="10B8D6A5" w14:textId="77777777" w:rsidR="003771D5" w:rsidRPr="00235592" w:rsidRDefault="003771D5" w:rsidP="00BD4E12">
      <w:pPr>
        <w:rPr>
          <w:rStyle w:val="ECCParagraph"/>
        </w:rPr>
      </w:pPr>
    </w:p>
    <w:p w14:paraId="10B8D6A6" w14:textId="77777777" w:rsidR="003771D5" w:rsidRPr="00235592" w:rsidRDefault="003771D5" w:rsidP="00BD4E12">
      <w:pPr>
        <w:pStyle w:val="berschrift2"/>
        <w:rPr>
          <w:lang w:val="en-GB"/>
        </w:rPr>
      </w:pPr>
      <w:r w:rsidRPr="00235592">
        <w:rPr>
          <w:lang w:val="en-GB"/>
        </w:rPr>
        <w:t>OTHER INTERNATIONAL AND REGIONAL ORGANISATIONS</w:t>
      </w:r>
    </w:p>
    <w:p w14:paraId="10B8D6A7" w14:textId="77777777" w:rsidR="003771D5" w:rsidRPr="00235592" w:rsidRDefault="003771D5" w:rsidP="003A68D5">
      <w:pPr>
        <w:pStyle w:val="ECCBreak"/>
        <w:rPr>
          <w:lang w:val="en-GB"/>
        </w:rPr>
      </w:pPr>
      <w:r w:rsidRPr="00235592">
        <w:rPr>
          <w:lang w:val="en-GB"/>
        </w:rPr>
        <w:t>EBU (date of proposal)</w:t>
      </w:r>
    </w:p>
    <w:p w14:paraId="10B8D6A8" w14:textId="77777777" w:rsidR="003771D5" w:rsidRPr="00235592" w:rsidRDefault="003771D5" w:rsidP="00BD4E12">
      <w:pPr>
        <w:rPr>
          <w:rStyle w:val="ECCParagraph"/>
        </w:rPr>
      </w:pPr>
    </w:p>
    <w:p w14:paraId="10B8D6A9" w14:textId="77777777" w:rsidR="004A511D" w:rsidRPr="00235592" w:rsidRDefault="003771D5" w:rsidP="003A68D5">
      <w:pPr>
        <w:pStyle w:val="ECCBreak"/>
        <w:rPr>
          <w:lang w:val="en-GB"/>
        </w:rPr>
      </w:pPr>
      <w:r w:rsidRPr="00235592">
        <w:rPr>
          <w:lang w:val="en-GB"/>
        </w:rPr>
        <w:t>GSMA (date of proposal)</w:t>
      </w:r>
    </w:p>
    <w:p w14:paraId="10B8D6AA" w14:textId="77777777" w:rsidR="003A68D5" w:rsidRPr="00235592" w:rsidRDefault="003A68D5" w:rsidP="003A68D5">
      <w:pPr>
        <w:rPr>
          <w:rStyle w:val="ECCParagraph"/>
        </w:rPr>
      </w:pPr>
    </w:p>
    <w:p w14:paraId="10B8D6AB" w14:textId="77777777" w:rsidR="003A68D5" w:rsidRPr="00235592" w:rsidRDefault="003A68D5" w:rsidP="003A68D5">
      <w:pPr>
        <w:pStyle w:val="ECCBreak"/>
        <w:rPr>
          <w:lang w:val="en-GB"/>
        </w:rPr>
      </w:pPr>
      <w:r w:rsidRPr="00235592">
        <w:rPr>
          <w:lang w:val="en-GB"/>
        </w:rPr>
        <w:t>CRAF (date of proposal)</w:t>
      </w:r>
    </w:p>
    <w:p w14:paraId="10B8D6AC" w14:textId="77777777" w:rsidR="00E96011" w:rsidRDefault="00E96011">
      <w:pPr>
        <w:rPr>
          <w:rStyle w:val="ECCParagraph"/>
        </w:rPr>
      </w:pPr>
      <w:r>
        <w:rPr>
          <w:rStyle w:val="ECCParagraph"/>
        </w:rPr>
        <w:br w:type="page"/>
      </w:r>
    </w:p>
    <w:p w14:paraId="10B8D6AD" w14:textId="77777777" w:rsidR="00E96011" w:rsidRPr="004D431F" w:rsidRDefault="00E96011" w:rsidP="00DB20B8">
      <w:pPr>
        <w:pStyle w:val="ECCAnnexheading1"/>
        <w:rPr>
          <w:lang w:val="en-US"/>
        </w:rPr>
      </w:pPr>
      <w:bookmarkStart w:id="1" w:name="_Ref512431629"/>
      <w:r w:rsidRPr="004D431F">
        <w:rPr>
          <w:lang w:val="en-US"/>
        </w:rPr>
        <w:lastRenderedPageBreak/>
        <w:t>Observations about current practice specified in Article 18.1</w:t>
      </w:r>
      <w:bookmarkEnd w:id="1"/>
    </w:p>
    <w:p w14:paraId="10B8D6AE" w14:textId="77777777" w:rsidR="00E96011" w:rsidRPr="00712E46" w:rsidRDefault="00E96011" w:rsidP="00E96011">
      <w:r w:rsidRPr="00712E46">
        <w:t>‘</w:t>
      </w:r>
      <w:r w:rsidRPr="00605270">
        <w:rPr>
          <w:rStyle w:val="SchwacheHervorhebung"/>
        </w:rPr>
        <w:t>Article 18.1</w:t>
      </w:r>
      <w:r>
        <w:t xml:space="preserve"> - </w:t>
      </w:r>
      <w:r w:rsidRPr="00712E46">
        <w:t>No transmitting station may be established or operated by a private person or by any enterprise without a license issued in an appropriate form and in conformity with the provisions of these Regulations by or on behalf of the government of the country to which the station in question is subject</w:t>
      </w:r>
      <w:r>
        <w:t xml:space="preserve"> (however, see No. </w:t>
      </w:r>
      <w:r w:rsidRPr="00ED2BC0">
        <w:rPr>
          <w:rStyle w:val="ECCHLbold"/>
        </w:rPr>
        <w:t>18.2</w:t>
      </w:r>
      <w:r>
        <w:t xml:space="preserve">, </w:t>
      </w:r>
      <w:r w:rsidRPr="00ED2BC0">
        <w:rPr>
          <w:rStyle w:val="ECCHLbold"/>
        </w:rPr>
        <w:t>18.8</w:t>
      </w:r>
      <w:r>
        <w:t xml:space="preserve"> and </w:t>
      </w:r>
      <w:r w:rsidRPr="00ED2BC0">
        <w:rPr>
          <w:rStyle w:val="ECCHLbold"/>
        </w:rPr>
        <w:t>18.11</w:t>
      </w:r>
      <w:r>
        <w:t>)</w:t>
      </w:r>
      <w:r w:rsidRPr="00712E46">
        <w:t>’.</w:t>
      </w:r>
    </w:p>
    <w:p w14:paraId="10B8D6AF" w14:textId="77777777" w:rsidR="00E96011" w:rsidRPr="00712E46" w:rsidRDefault="00E96011" w:rsidP="00E96011">
      <w:r w:rsidRPr="00712E46">
        <w:t xml:space="preserve">The phrase “to which the station in question is subject” is </w:t>
      </w:r>
      <w:r>
        <w:t xml:space="preserve">a </w:t>
      </w:r>
      <w:r w:rsidRPr="00712E46">
        <w:t>legal term meant to cover many different situations, including those of transmitters moving over territories of different countries. The drafters of this article could have chosen to have this obligation apply “for the country in which the station in question is located”, but did not. The most likely reason for this is that stations in motion at some point in time will be located in international waters. Since no nation has jurisdiction over international waters, a terminal would be subject to the jurisdiction of the country where the aircraft or vessel was registered. Therefore, by saying “to which the station in question is subject” the authors covered all cases – mobile or fixed, national airspace or international waters. The language chosen is flexible enough to cover both the cases of jurisdiction based on aircraft/vessel registration as well as jurisdiction based on location.</w:t>
      </w:r>
    </w:p>
    <w:p w14:paraId="10B8D6B0" w14:textId="77777777" w:rsidR="00E96011" w:rsidRPr="00712E46" w:rsidRDefault="00E96011" w:rsidP="00E96011">
      <w:r w:rsidRPr="00712E46">
        <w:t>This interpretation is consistent with other areas of international law. Jurisdiction of a country is usually based on the “nexus” or connection a country has with a given activity. For instance, countries do not tax duty-free sales which take place on aircraft flying over its territory since the connection to the country overflown is insignificant. In contrast, the use of spectrum involves use of a sovereign national resource, as well as a possibility of interference received from transmitters operating by another administration. Administrations therefore have jurisdiction over any transmitter operated in their territory, even those flying over its airspace.</w:t>
      </w:r>
    </w:p>
    <w:p w14:paraId="10B8D6B1" w14:textId="77777777" w:rsidR="00E96011" w:rsidRPr="00712E46" w:rsidRDefault="00E96011" w:rsidP="00E96011">
      <w:r w:rsidRPr="00712E46">
        <w:t xml:space="preserve">This requirement is followed in practice by aeronautical and maritime satellite service network operators, as well as by the international regulations applying to AMSS and ESIMs. Airlines typically require AMSS and ESIM vendors to show proof of authorisations in the countries they fly over. </w:t>
      </w:r>
      <w:r>
        <w:t>Satellite n</w:t>
      </w:r>
      <w:r w:rsidRPr="00712E46">
        <w:t>etwork operators spend significant effort in securing authorisations in countries where their terminals operate.</w:t>
      </w:r>
    </w:p>
    <w:p w14:paraId="10B8D6B2" w14:textId="77777777" w:rsidR="00E96011" w:rsidRPr="00712E46" w:rsidRDefault="00E96011" w:rsidP="00E96011">
      <w:r w:rsidRPr="00712E46">
        <w:t xml:space="preserve">Other provisions of Article </w:t>
      </w:r>
      <w:r w:rsidRPr="004D431F">
        <w:rPr>
          <w:rStyle w:val="ECCHLbold"/>
        </w:rPr>
        <w:t>18</w:t>
      </w:r>
      <w:r w:rsidRPr="00712E46">
        <w:t xml:space="preserve"> (please see some of them listed below) do refer to either mobile stations or aircraft/ships. These provisions, however, apply to specific cases and do not reduce or alter the broad requirement of Art. 18.1 to operate transmitters only if authorised by the country that has jurisdiction over the transmitter.</w:t>
      </w:r>
    </w:p>
    <w:p w14:paraId="10B8D6B3" w14:textId="77777777" w:rsidR="00E96011" w:rsidRPr="00712E46" w:rsidRDefault="00E96011" w:rsidP="00E96011">
      <w:r w:rsidRPr="00712E46">
        <w:t>‘</w:t>
      </w:r>
      <w:r w:rsidRPr="00605270">
        <w:rPr>
          <w:rStyle w:val="SchwacheHervorhebung"/>
        </w:rPr>
        <w:t>Article 18.3</w:t>
      </w:r>
      <w:r w:rsidRPr="00712E46">
        <w:t xml:space="preserve"> – Mobile stations which are registered in a territory or group of territories which does not have full responsibility for its international relations may be considered, in so far as the issue of licences is concerned, as subject to the authority of that territory or group of territories’.</w:t>
      </w:r>
    </w:p>
    <w:p w14:paraId="10B8D6B4" w14:textId="77777777" w:rsidR="00E96011" w:rsidRPr="00712E46" w:rsidRDefault="00E96011" w:rsidP="00E96011">
      <w:r w:rsidRPr="00712E46">
        <w:t xml:space="preserve">This provision applies to the specific case of mobile stations licensed in territories which are not fully responsible for their international relations. It does not affect the requirement of Art. </w:t>
      </w:r>
      <w:r w:rsidRPr="004D431F">
        <w:rPr>
          <w:rStyle w:val="ECCHLbold"/>
        </w:rPr>
        <w:t>18.1</w:t>
      </w:r>
      <w:r w:rsidRPr="00712E46">
        <w:t>.</w:t>
      </w:r>
    </w:p>
    <w:p w14:paraId="10B8D6B5" w14:textId="77777777" w:rsidR="00E96011" w:rsidRPr="00712E46" w:rsidRDefault="00E96011" w:rsidP="00E96011">
      <w:r w:rsidRPr="00712E46">
        <w:t>‘</w:t>
      </w:r>
      <w:r w:rsidRPr="00605270">
        <w:rPr>
          <w:rStyle w:val="SchwacheHervorhebung"/>
        </w:rPr>
        <w:t>Article 18.5</w:t>
      </w:r>
      <w:r w:rsidRPr="00712E46">
        <w:t xml:space="preserve"> – To facilitate the verification of licences issued to mobile stations and mobile earth stations, a translation of the text in one of the working languages of the Union shall be added, when necessary, to the text written in the national language’.</w:t>
      </w:r>
    </w:p>
    <w:p w14:paraId="10B8D6B6" w14:textId="77777777" w:rsidR="00E96011" w:rsidRPr="00712E46" w:rsidRDefault="00E96011" w:rsidP="00E96011">
      <w:r w:rsidRPr="00712E46">
        <w:t>‘</w:t>
      </w:r>
      <w:r w:rsidRPr="00605270">
        <w:rPr>
          <w:rStyle w:val="SchwacheHervorhebung"/>
        </w:rPr>
        <w:t>Article 18.6</w:t>
      </w:r>
      <w:r w:rsidRPr="00712E46">
        <w:t xml:space="preserve"> – The government which issues a licence to a mobile station or a mobile earth station shall indicate therein in clear form the particulars of the station, including its name, call sign and, where appropriate, the public correspondence category, as well as the general characteristics of the installation’.</w:t>
      </w:r>
    </w:p>
    <w:p w14:paraId="10B8D6B7" w14:textId="77777777" w:rsidR="00E96011" w:rsidRPr="00712E46" w:rsidRDefault="00E96011" w:rsidP="00E96011">
      <w:r w:rsidRPr="00712E46">
        <w:t>These provisions deal only with the form and content of licenses for mobile and mobile earth stations and do not affect the requirement of Art. 18.1.</w:t>
      </w:r>
    </w:p>
    <w:p w14:paraId="10B8D6B8" w14:textId="77777777" w:rsidR="00E96011" w:rsidRPr="00712E46" w:rsidRDefault="00E96011" w:rsidP="00E96011">
      <w:r w:rsidRPr="00712E46">
        <w:t>‘</w:t>
      </w:r>
      <w:r w:rsidRPr="00605270">
        <w:rPr>
          <w:rStyle w:val="SchwacheHervorhebung"/>
        </w:rPr>
        <w:t>Article 18.7</w:t>
      </w:r>
      <w:r w:rsidRPr="00712E46">
        <w:t xml:space="preserve"> – For land mobile stations, including stations consisting only of one or more receivers, a clause shall be included in the licence, specifically or by reference, under which the operation of these stations shall be forbidden in countries other than the country in which the licence is issued, except as may be provided by special agreement between the governments of the countries concerned’.</w:t>
      </w:r>
    </w:p>
    <w:p w14:paraId="10B8D6B9" w14:textId="77777777" w:rsidR="00E96011" w:rsidRPr="00712E46" w:rsidRDefault="00E96011" w:rsidP="00E96011">
      <w:r w:rsidRPr="00712E46">
        <w:t xml:space="preserve">One may see that this provision reinforces the requirement of Art. </w:t>
      </w:r>
      <w:r w:rsidRPr="004D431F">
        <w:rPr>
          <w:rStyle w:val="ECCHLbold"/>
        </w:rPr>
        <w:t>18.1</w:t>
      </w:r>
      <w:r w:rsidRPr="00712E46">
        <w:t>. for land mobile stations.</w:t>
      </w:r>
    </w:p>
    <w:p w14:paraId="10B8D6BA" w14:textId="77777777" w:rsidR="00E96011" w:rsidRPr="00712E46" w:rsidRDefault="00E96011" w:rsidP="00E96011">
      <w:r w:rsidRPr="00712E46">
        <w:lastRenderedPageBreak/>
        <w:t xml:space="preserve">The specific provisions covering mobile stations may have been deemed necessary to include in Art. </w:t>
      </w:r>
      <w:r w:rsidRPr="004D431F">
        <w:rPr>
          <w:rStyle w:val="ECCHLbold"/>
        </w:rPr>
        <w:t>18</w:t>
      </w:r>
      <w:r w:rsidRPr="00712E46">
        <w:t xml:space="preserve"> since no ITU-R Recommendations exist covering the free circulation and use of mobile terminals.  The ITU-R Recommendation covering ESIMs require compliance with Art. </w:t>
      </w:r>
      <w:r w:rsidRPr="004D431F">
        <w:rPr>
          <w:rStyle w:val="ECCHLbold"/>
        </w:rPr>
        <w:t>18</w:t>
      </w:r>
      <w:r w:rsidRPr="00712E46">
        <w:t xml:space="preserve">. Any future ITU-R recommendation </w:t>
      </w:r>
      <w:r>
        <w:t xml:space="preserve">should </w:t>
      </w:r>
      <w:r w:rsidRPr="00712E46">
        <w:t>follow this precedent</w:t>
      </w:r>
      <w:r>
        <w:t xml:space="preserve"> and clearly require ESIMs to operate only if duly authorized as required by Art. </w:t>
      </w:r>
      <w:r w:rsidRPr="004D431F">
        <w:rPr>
          <w:rStyle w:val="ECCHLbold"/>
        </w:rPr>
        <w:t>18</w:t>
      </w:r>
      <w:r w:rsidRPr="00712E46">
        <w:t>.</w:t>
      </w:r>
    </w:p>
    <w:p w14:paraId="10B8D6BB" w14:textId="77777777" w:rsidR="00E96011" w:rsidRPr="00E96011" w:rsidRDefault="00E96011" w:rsidP="00E96011">
      <w:r w:rsidRPr="00712E46">
        <w:t>‘</w:t>
      </w:r>
      <w:r w:rsidRPr="00605270">
        <w:rPr>
          <w:rStyle w:val="SchwacheHervorhebung"/>
        </w:rPr>
        <w:t>Article 18.8</w:t>
      </w:r>
      <w:r w:rsidRPr="00712E46">
        <w:t xml:space="preserve"> – </w:t>
      </w:r>
      <w:r w:rsidRPr="00E96011">
        <w:t xml:space="preserve">1) In the case of a new registration of a ship or aircraft in circumstances where delay is likely to occur in the issue of a licence by the country in which it is to be registered, the administration of the country from which the mobile station or mobile earth station wishes to make its voyage or flight may, at the request of the operating company, issue a certificate to the effect that the station complies with these Regulations. This certificate, drawn up in a form determined by the issuing administration, shall give the particulars mentioned in No. </w:t>
      </w:r>
      <w:r w:rsidRPr="00ED2BC0">
        <w:rPr>
          <w:rStyle w:val="ECCHLbold"/>
        </w:rPr>
        <w:t>18.6</w:t>
      </w:r>
      <w:r w:rsidRPr="00E96011">
        <w:t xml:space="preserve"> and shall be valid only for the duration of the voyage or flight to the country in which the registration of the ship or aircraft will be effected, or for a period of three months, whichever is less</w:t>
      </w:r>
      <w:r w:rsidRPr="00712E46">
        <w:t>’</w:t>
      </w:r>
      <w:r w:rsidRPr="00E96011">
        <w:t>.</w:t>
      </w:r>
    </w:p>
    <w:p w14:paraId="10B8D6BC" w14:textId="77777777" w:rsidR="00E96011" w:rsidRPr="00E96011" w:rsidRDefault="00E96011" w:rsidP="00E96011">
      <w:r w:rsidRPr="00E96011">
        <w:t>This provision covers the case of delivery of new aircraft and vessels (movement from country of manufacture to country of ownership). Aircraft and ships are manufactured in a relatively limited number of countries, but are delivered to customers with radio equipment already installed on board. This radio equipment cannot be licensed in the country of the customer (e.g. airline) until that customer takes possession of the aircraft or vessel. This provision covers the very limited case of temporary authorizations to accommodate delivery of aircraft and vessels.</w:t>
      </w:r>
    </w:p>
    <w:p w14:paraId="10B8D6BD" w14:textId="77777777" w:rsidR="00E96011" w:rsidRPr="00E96011" w:rsidRDefault="00E96011" w:rsidP="00E96011">
      <w:r w:rsidRPr="00712E46">
        <w:t>‘</w:t>
      </w:r>
      <w:r w:rsidRPr="00605270">
        <w:rPr>
          <w:rStyle w:val="SchwacheHervorhebung"/>
        </w:rPr>
        <w:t>Article 18.11</w:t>
      </w:r>
      <w:r w:rsidRPr="00712E46">
        <w:t xml:space="preserve"> – </w:t>
      </w:r>
      <w:r w:rsidRPr="00E96011">
        <w:t xml:space="preserve">In the case of hire, lease or interchange of aircraft, the administration having authority over the aircraft operator receiving an aircraft under such an arrangement may, by agreement with the administration of the country in which the aircraft is registered, issue a licence in conformity with that specified in No. </w:t>
      </w:r>
      <w:r w:rsidRPr="00ED2BC0">
        <w:rPr>
          <w:rStyle w:val="ECCHLbold"/>
        </w:rPr>
        <w:t>18.6</w:t>
      </w:r>
      <w:r w:rsidRPr="00E96011">
        <w:t xml:space="preserve"> as a temporary substitute for the original licence</w:t>
      </w:r>
      <w:r w:rsidRPr="00712E46">
        <w:t>’</w:t>
      </w:r>
      <w:r w:rsidRPr="00E96011">
        <w:t>.</w:t>
      </w:r>
    </w:p>
    <w:p w14:paraId="10B8D6BE" w14:textId="77777777" w:rsidR="00E96011" w:rsidRPr="00E96011" w:rsidRDefault="00E96011" w:rsidP="00E96011">
      <w:r w:rsidRPr="00E96011">
        <w:t xml:space="preserve">This provision covers the case of leased, hired or loaned aircraft or vessels.  It does not affect the requirement of Art. </w:t>
      </w:r>
      <w:r w:rsidRPr="004D431F">
        <w:rPr>
          <w:rStyle w:val="ECCHLbold"/>
        </w:rPr>
        <w:t>18.1</w:t>
      </w:r>
      <w:r w:rsidRPr="00E96011">
        <w:t>.</w:t>
      </w:r>
    </w:p>
    <w:p w14:paraId="10B8D6BF" w14:textId="77777777" w:rsidR="003A68D5" w:rsidRPr="00235592" w:rsidRDefault="003A68D5" w:rsidP="003A68D5">
      <w:pPr>
        <w:rPr>
          <w:rStyle w:val="ECCParagraph"/>
        </w:rPr>
      </w:pPr>
    </w:p>
    <w:sectPr w:rsidR="003A68D5" w:rsidRPr="00235592" w:rsidSect="003771D5">
      <w:headerReference w:type="even" r:id="rId9"/>
      <w:headerReference w:type="default" r:id="rId10"/>
      <w:footerReference w:type="even" r:id="rId11"/>
      <w:footerReference w:type="default" r:id="rId12"/>
      <w:headerReference w:type="first" r:id="rId13"/>
      <w:footerReference w:type="first" r:id="rId14"/>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C1848A" w14:textId="77777777" w:rsidR="00BD2441" w:rsidRDefault="00BD2441" w:rsidP="00D0121B">
      <w:r>
        <w:separator/>
      </w:r>
    </w:p>
    <w:p w14:paraId="4206845D" w14:textId="77777777" w:rsidR="00BD2441" w:rsidRDefault="00BD2441"/>
    <w:p w14:paraId="0F10C2A6" w14:textId="77777777" w:rsidR="00BD2441" w:rsidRDefault="00BD2441"/>
  </w:endnote>
  <w:endnote w:type="continuationSeparator" w:id="0">
    <w:p w14:paraId="7CC6462B" w14:textId="77777777" w:rsidR="00BD2441" w:rsidRDefault="00BD2441" w:rsidP="00D0121B">
      <w:r>
        <w:continuationSeparator/>
      </w:r>
    </w:p>
    <w:p w14:paraId="5D7EED4F" w14:textId="77777777" w:rsidR="00BD2441" w:rsidRDefault="00BD2441"/>
    <w:p w14:paraId="6962DC1E" w14:textId="77777777" w:rsidR="00BD2441" w:rsidRDefault="00BD2441"/>
  </w:endnote>
  <w:endnote w:type="continuationNotice" w:id="1">
    <w:p w14:paraId="675C411C" w14:textId="77777777" w:rsidR="00BD2441" w:rsidRDefault="00BD244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8D6CC" w14:textId="77777777" w:rsidR="00256727" w:rsidRDefault="00256727">
    <w:pPr>
      <w:spacing w:before="0"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8D6CD" w14:textId="77777777" w:rsidR="00256727" w:rsidRDefault="00256727">
    <w:pPr>
      <w:spacing w:before="0"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8D6D0" w14:textId="77777777" w:rsidR="00256727" w:rsidRDefault="00256727">
    <w:pP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CF5C1C" w14:textId="77777777" w:rsidR="00BD2441" w:rsidRPr="00C77ABB" w:rsidRDefault="00BD2441" w:rsidP="00C77ABB">
      <w:pPr>
        <w:pStyle w:val="Funotentext"/>
      </w:pPr>
      <w:r w:rsidRPr="00C77ABB">
        <w:separator/>
      </w:r>
    </w:p>
  </w:footnote>
  <w:footnote w:type="continuationSeparator" w:id="0">
    <w:p w14:paraId="3F8BC1C0" w14:textId="77777777" w:rsidR="00BD2441" w:rsidRPr="00C77ABB" w:rsidRDefault="00BD2441" w:rsidP="00C77ABB">
      <w:pPr>
        <w:pStyle w:val="Funotentext"/>
      </w:pPr>
      <w:r w:rsidRPr="00C77ABB">
        <w:continuationSeparator/>
      </w:r>
    </w:p>
  </w:footnote>
  <w:footnote w:type="continuationNotice" w:id="1">
    <w:p w14:paraId="366A51AB" w14:textId="77777777" w:rsidR="00BD2441" w:rsidRDefault="00BD2441">
      <w:pPr>
        <w:spacing w:before="0" w:after="0"/>
      </w:pPr>
    </w:p>
  </w:footnote>
  <w:footnote w:id="2">
    <w:p w14:paraId="10B8D6D5" w14:textId="77777777" w:rsidR="00A1022D" w:rsidRDefault="00A1022D" w:rsidP="00A1022D">
      <w:pPr>
        <w:pStyle w:val="Funotentext"/>
        <w:rPr>
          <w:lang w:val="en-US"/>
        </w:rPr>
      </w:pPr>
      <w:r>
        <w:rPr>
          <w:rStyle w:val="Funotenzeichen"/>
        </w:rPr>
        <w:footnoteRef/>
      </w:r>
      <w:r>
        <w:rPr>
          <w:lang w:val="en-US"/>
        </w:rPr>
        <w:t xml:space="preserve"> </w:t>
      </w:r>
      <w:r>
        <w:rPr>
          <w:lang w:val="en-US"/>
        </w:rPr>
        <w:tab/>
        <w:t xml:space="preserve">Examples of this are: Res. </w:t>
      </w:r>
      <w:r w:rsidRPr="004D431F">
        <w:rPr>
          <w:rStyle w:val="ECCHLbold"/>
          <w:lang w:val="en-US"/>
        </w:rPr>
        <w:t>902 (WRC-03)</w:t>
      </w:r>
      <w:r>
        <w:rPr>
          <w:lang w:val="en-US"/>
        </w:rPr>
        <w:t xml:space="preserve"> addressing Earth Stations on Vessels; Res. </w:t>
      </w:r>
      <w:r w:rsidRPr="004D431F">
        <w:rPr>
          <w:rStyle w:val="ECCHLbold"/>
          <w:lang w:val="en-US"/>
        </w:rPr>
        <w:t>25 (WRC-03)</w:t>
      </w:r>
      <w:r>
        <w:rPr>
          <w:lang w:val="en-US"/>
        </w:rPr>
        <w:t xml:space="preserve"> on Operation of global satellite systems for personal communications; Rec. M.1643 (WRC-03) on Ku-band Aeronautical Earth Stations of the Aeronautical Mobile Satellite Service.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8D6CA" w14:textId="77777777" w:rsidR="00E06B29" w:rsidRPr="00CF2EC7" w:rsidRDefault="00256727" w:rsidP="003A68D5">
    <w:pPr>
      <w:pStyle w:val="ECCpageHeader"/>
      <w:rPr>
        <w:lang w:val="en-US"/>
      </w:rPr>
    </w:pPr>
    <w:r>
      <w:rPr>
        <w:lang w:val="en-US"/>
      </w:rPr>
      <w:t xml:space="preserve">Draft CEPT Brief on AI </w:t>
    </w:r>
    <w:r w:rsidRPr="00205E6C">
      <w:rPr>
        <w:lang w:val="en-GB"/>
      </w:rPr>
      <w:t>9.1 Issue 9.1.7</w:t>
    </w:r>
    <w:r w:rsidR="003771D5" w:rsidRPr="00CF2EC7">
      <w:rPr>
        <w:lang w:val="en-US"/>
      </w:rPr>
      <w:t xml:space="preserve"> </w:t>
    </w:r>
    <w:r w:rsidR="002D6680" w:rsidRPr="00CF2EC7">
      <w:rPr>
        <w:lang w:val="en-US"/>
      </w:rPr>
      <w:t xml:space="preserve">- </w:t>
    </w:r>
    <w:r w:rsidR="005C10EB" w:rsidRPr="00CF2EC7">
      <w:rPr>
        <w:lang w:val="en-US"/>
      </w:rPr>
      <w:t xml:space="preserve">Page </w:t>
    </w:r>
    <w:r w:rsidR="005C10EB" w:rsidRPr="005611D0">
      <w:fldChar w:fldCharType="begin"/>
    </w:r>
    <w:r w:rsidR="005C10EB" w:rsidRPr="00CF2EC7">
      <w:rPr>
        <w:lang w:val="en-US"/>
      </w:rPr>
      <w:instrText xml:space="preserve"> PAGE  \* Arabic  \* MERGEFORMAT </w:instrText>
    </w:r>
    <w:r w:rsidR="005C10EB" w:rsidRPr="005611D0">
      <w:fldChar w:fldCharType="separate"/>
    </w:r>
    <w:r w:rsidR="00F16988">
      <w:rPr>
        <w:noProof/>
        <w:lang w:val="en-US"/>
      </w:rPr>
      <w:t>8</w:t>
    </w:r>
    <w:r w:rsidR="005C10EB" w:rsidRPr="005611D0">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8D6CB" w14:textId="77777777" w:rsidR="00E06B29" w:rsidRPr="00CF2EC7" w:rsidRDefault="00D904D5" w:rsidP="003A68D5">
    <w:pPr>
      <w:pStyle w:val="ECCpageHeader"/>
      <w:rPr>
        <w:lang w:val="en-US"/>
      </w:rPr>
    </w:pPr>
    <w:r>
      <w:tab/>
    </w:r>
    <w:r>
      <w:tab/>
    </w:r>
    <w:r w:rsidR="002D6680" w:rsidRPr="00CF2EC7">
      <w:rPr>
        <w:lang w:val="en-US"/>
      </w:rPr>
      <w:t xml:space="preserve">Draft CEPT Brief on AI </w:t>
    </w:r>
    <w:r w:rsidR="00256727" w:rsidRPr="00205E6C">
      <w:rPr>
        <w:lang w:val="en-GB"/>
      </w:rPr>
      <w:t>9.1 Issue 9.1.7</w:t>
    </w:r>
    <w:r w:rsidR="002D6680" w:rsidRPr="00CF2EC7">
      <w:rPr>
        <w:lang w:val="en-US"/>
      </w:rPr>
      <w:t xml:space="preserve"> - </w:t>
    </w:r>
    <w:r w:rsidR="005C10EB" w:rsidRPr="00CF2EC7">
      <w:rPr>
        <w:lang w:val="en-US"/>
      </w:rPr>
      <w:t xml:space="preserve">Page </w:t>
    </w:r>
    <w:r w:rsidR="005C10EB" w:rsidRPr="005611D0">
      <w:fldChar w:fldCharType="begin"/>
    </w:r>
    <w:r w:rsidR="005C10EB" w:rsidRPr="00CF2EC7">
      <w:rPr>
        <w:lang w:val="en-US"/>
      </w:rPr>
      <w:instrText xml:space="preserve"> PAGE  \* Arabic  \* MERGEFORMAT </w:instrText>
    </w:r>
    <w:r w:rsidR="005C10EB" w:rsidRPr="005611D0">
      <w:fldChar w:fldCharType="separate"/>
    </w:r>
    <w:r w:rsidR="00F16988">
      <w:rPr>
        <w:noProof/>
        <w:lang w:val="en-US"/>
      </w:rPr>
      <w:t>9</w:t>
    </w:r>
    <w:r w:rsidR="005C10EB" w:rsidRPr="005611D0">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8D6CE" w14:textId="77777777" w:rsidR="005C10EB" w:rsidRDefault="003771D5" w:rsidP="003A68D5">
    <w:pPr>
      <w:pStyle w:val="ECCpageHeader"/>
    </w:pPr>
    <w:r w:rsidRPr="008742E3">
      <w:rPr>
        <w:noProof/>
        <w:lang w:val="de-DE" w:eastAsia="de-DE"/>
      </w:rPr>
      <w:drawing>
        <wp:inline distT="0" distB="0" distL="0" distR="0" wp14:anchorId="10B8D6D1" wp14:editId="10B8D6D2">
          <wp:extent cx="889000" cy="889000"/>
          <wp:effectExtent l="0" t="0" r="6350" b="6350"/>
          <wp:docPr id="2"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pic:spPr>
              </pic:pic>
            </a:graphicData>
          </a:graphic>
        </wp:inline>
      </w:drawing>
    </w:r>
    <w:r>
      <w:tab/>
    </w:r>
    <w:r>
      <w:tab/>
    </w:r>
    <w:r w:rsidRPr="008742E3">
      <w:rPr>
        <w:noProof/>
        <w:lang w:val="de-DE" w:eastAsia="de-DE"/>
      </w:rPr>
      <w:drawing>
        <wp:inline distT="0" distB="0" distL="0" distR="0" wp14:anchorId="10B8D6D3" wp14:editId="10B8D6D4">
          <wp:extent cx="1461770" cy="546100"/>
          <wp:effectExtent l="0" t="0" r="5080" b="6350"/>
          <wp:docPr id="1"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1770" cy="546100"/>
                  </a:xfrm>
                  <a:prstGeom prst="rect">
                    <a:avLst/>
                  </a:prstGeom>
                  <a:noFill/>
                </pic:spPr>
              </pic:pic>
            </a:graphicData>
          </a:graphic>
        </wp:inline>
      </w:drawing>
    </w:r>
  </w:p>
  <w:p w14:paraId="10B8D6CF" w14:textId="77777777" w:rsidR="003771D5" w:rsidRPr="005611D0" w:rsidRDefault="003771D5" w:rsidP="003771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F665A4"/>
    <w:lvl w:ilvl="0">
      <w:start w:val="1"/>
      <w:numFmt w:val="decimal"/>
      <w:lvlText w:val="%1."/>
      <w:lvlJc w:val="left"/>
      <w:pPr>
        <w:tabs>
          <w:tab w:val="num" w:pos="1492"/>
        </w:tabs>
        <w:ind w:left="1492" w:hanging="360"/>
      </w:pPr>
    </w:lvl>
  </w:abstractNum>
  <w:abstractNum w:abstractNumId="1">
    <w:nsid w:val="FFFFFF7D"/>
    <w:multiLevelType w:val="singleLevel"/>
    <w:tmpl w:val="D0DC41BC"/>
    <w:lvl w:ilvl="0">
      <w:start w:val="1"/>
      <w:numFmt w:val="decimal"/>
      <w:lvlText w:val="%1."/>
      <w:lvlJc w:val="left"/>
      <w:pPr>
        <w:tabs>
          <w:tab w:val="num" w:pos="1209"/>
        </w:tabs>
        <w:ind w:left="1209" w:hanging="360"/>
      </w:pPr>
    </w:lvl>
  </w:abstractNum>
  <w:abstractNum w:abstractNumId="2">
    <w:nsid w:val="FFFFFF7E"/>
    <w:multiLevelType w:val="singleLevel"/>
    <w:tmpl w:val="FEB40020"/>
    <w:lvl w:ilvl="0">
      <w:start w:val="1"/>
      <w:numFmt w:val="decimal"/>
      <w:lvlText w:val="%1."/>
      <w:lvlJc w:val="left"/>
      <w:pPr>
        <w:tabs>
          <w:tab w:val="num" w:pos="926"/>
        </w:tabs>
        <w:ind w:left="926" w:hanging="360"/>
      </w:pPr>
    </w:lvl>
  </w:abstractNum>
  <w:abstractNum w:abstractNumId="3">
    <w:nsid w:val="FFFFFF7F"/>
    <w:multiLevelType w:val="singleLevel"/>
    <w:tmpl w:val="6B449D98"/>
    <w:lvl w:ilvl="0">
      <w:start w:val="1"/>
      <w:numFmt w:val="decimal"/>
      <w:lvlText w:val="%1."/>
      <w:lvlJc w:val="left"/>
      <w:pPr>
        <w:tabs>
          <w:tab w:val="num" w:pos="643"/>
        </w:tabs>
        <w:ind w:left="643" w:hanging="360"/>
      </w:pPr>
    </w:lvl>
  </w:abstractNum>
  <w:abstractNum w:abstractNumId="4">
    <w:nsid w:val="FFFFFF80"/>
    <w:multiLevelType w:val="singleLevel"/>
    <w:tmpl w:val="259670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26A187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D3480D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134F5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D25076"/>
    <w:lvl w:ilvl="0">
      <w:start w:val="1"/>
      <w:numFmt w:val="decimal"/>
      <w:lvlText w:val="%1."/>
      <w:lvlJc w:val="left"/>
      <w:pPr>
        <w:tabs>
          <w:tab w:val="num" w:pos="360"/>
        </w:tabs>
        <w:ind w:left="360" w:hanging="360"/>
      </w:pPr>
    </w:lvl>
  </w:abstractNum>
  <w:abstractNum w:abstractNumId="9">
    <w:nsid w:val="FFFFFF89"/>
    <w:multiLevelType w:val="singleLevel"/>
    <w:tmpl w:val="447A80D6"/>
    <w:lvl w:ilvl="0">
      <w:start w:val="1"/>
      <w:numFmt w:val="bullet"/>
      <w:lvlText w:val=""/>
      <w:lvlJc w:val="left"/>
      <w:pPr>
        <w:tabs>
          <w:tab w:val="num" w:pos="360"/>
        </w:tabs>
        <w:ind w:left="360" w:hanging="360"/>
      </w:pPr>
      <w:rPr>
        <w:rFonts w:ascii="Symbol" w:hAnsi="Symbol" w:hint="default"/>
      </w:rPr>
    </w:lvl>
  </w:abstractNum>
  <w:abstractNum w:abstractNumId="10">
    <w:nsid w:val="0FEB4A7C"/>
    <w:multiLevelType w:val="hybridMultilevel"/>
    <w:tmpl w:val="9E7C6FF8"/>
    <w:lvl w:ilvl="0" w:tplc="E83CE0E0">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0A87A02"/>
    <w:multiLevelType w:val="hybridMultilevel"/>
    <w:tmpl w:val="248209E6"/>
    <w:lvl w:ilvl="0" w:tplc="048CDB92">
      <w:start w:val="1"/>
      <w:numFmt w:val="bullet"/>
      <w:lvlText w:val=""/>
      <w:lvlJc w:val="left"/>
      <w:pPr>
        <w:tabs>
          <w:tab w:val="num" w:pos="340"/>
        </w:tabs>
        <w:ind w:left="340" w:hanging="340"/>
      </w:pPr>
      <w:rPr>
        <w:rFonts w:ascii="Wingdings" w:hAnsi="Wingdings" w:hint="default"/>
        <w:color w:val="D2232A"/>
      </w:rPr>
    </w:lvl>
    <w:lvl w:ilvl="1" w:tplc="04090003">
      <w:start w:val="1"/>
      <w:numFmt w:val="bullet"/>
      <w:lvlText w:val="o"/>
      <w:lvlJc w:val="left"/>
      <w:pPr>
        <w:tabs>
          <w:tab w:val="num" w:pos="419"/>
        </w:tabs>
        <w:ind w:left="419" w:hanging="360"/>
      </w:pPr>
      <w:rPr>
        <w:rFonts w:ascii="Courier New" w:hAnsi="Courier New" w:cs="Arial Bold" w:hint="default"/>
      </w:rPr>
    </w:lvl>
    <w:lvl w:ilvl="2" w:tplc="04090005">
      <w:start w:val="1"/>
      <w:numFmt w:val="bullet"/>
      <w:lvlText w:val=""/>
      <w:lvlJc w:val="left"/>
      <w:pPr>
        <w:tabs>
          <w:tab w:val="num" w:pos="1139"/>
        </w:tabs>
        <w:ind w:left="1139" w:hanging="360"/>
      </w:pPr>
      <w:rPr>
        <w:rFonts w:ascii="Wingdings" w:hAnsi="Wingdings" w:hint="default"/>
      </w:rPr>
    </w:lvl>
    <w:lvl w:ilvl="3" w:tplc="04090001">
      <w:start w:val="1"/>
      <w:numFmt w:val="bullet"/>
      <w:lvlText w:val=""/>
      <w:lvlJc w:val="left"/>
      <w:pPr>
        <w:tabs>
          <w:tab w:val="num" w:pos="1859"/>
        </w:tabs>
        <w:ind w:left="1859" w:hanging="360"/>
      </w:pPr>
      <w:rPr>
        <w:rFonts w:ascii="Symbol" w:hAnsi="Symbol" w:hint="default"/>
      </w:rPr>
    </w:lvl>
    <w:lvl w:ilvl="4" w:tplc="04090003">
      <w:start w:val="1"/>
      <w:numFmt w:val="bullet"/>
      <w:lvlText w:val="o"/>
      <w:lvlJc w:val="left"/>
      <w:pPr>
        <w:tabs>
          <w:tab w:val="num" w:pos="2579"/>
        </w:tabs>
        <w:ind w:left="2579" w:hanging="360"/>
      </w:pPr>
      <w:rPr>
        <w:rFonts w:ascii="Courier New" w:hAnsi="Courier New" w:cs="Arial Bold" w:hint="default"/>
      </w:rPr>
    </w:lvl>
    <w:lvl w:ilvl="5" w:tplc="04090005">
      <w:start w:val="1"/>
      <w:numFmt w:val="bullet"/>
      <w:lvlText w:val=""/>
      <w:lvlJc w:val="left"/>
      <w:pPr>
        <w:tabs>
          <w:tab w:val="num" w:pos="3299"/>
        </w:tabs>
        <w:ind w:left="3299" w:hanging="360"/>
      </w:pPr>
      <w:rPr>
        <w:rFonts w:ascii="Wingdings" w:hAnsi="Wingdings" w:hint="default"/>
      </w:rPr>
    </w:lvl>
    <w:lvl w:ilvl="6" w:tplc="04090001">
      <w:start w:val="1"/>
      <w:numFmt w:val="bullet"/>
      <w:lvlText w:val=""/>
      <w:lvlJc w:val="left"/>
      <w:pPr>
        <w:tabs>
          <w:tab w:val="num" w:pos="4019"/>
        </w:tabs>
        <w:ind w:left="4019" w:hanging="360"/>
      </w:pPr>
      <w:rPr>
        <w:rFonts w:ascii="Symbol" w:hAnsi="Symbol" w:hint="default"/>
      </w:rPr>
    </w:lvl>
    <w:lvl w:ilvl="7" w:tplc="04090003">
      <w:start w:val="1"/>
      <w:numFmt w:val="bullet"/>
      <w:lvlText w:val="o"/>
      <w:lvlJc w:val="left"/>
      <w:pPr>
        <w:tabs>
          <w:tab w:val="num" w:pos="4739"/>
        </w:tabs>
        <w:ind w:left="4739" w:hanging="360"/>
      </w:pPr>
      <w:rPr>
        <w:rFonts w:ascii="Courier New" w:hAnsi="Courier New" w:cs="Arial Bold"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12">
    <w:nsid w:val="212F4188"/>
    <w:multiLevelType w:val="multilevel"/>
    <w:tmpl w:val="F1FACA8E"/>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2A0A7C33"/>
    <w:multiLevelType w:val="hybridMultilevel"/>
    <w:tmpl w:val="81E804EC"/>
    <w:lvl w:ilvl="0" w:tplc="F3F6E784">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31D2CAF"/>
    <w:multiLevelType w:val="multilevel"/>
    <w:tmpl w:val="ACC48140"/>
    <w:lvl w:ilvl="0">
      <w:start w:val="1"/>
      <w:numFmt w:val="decimal"/>
      <w:pStyle w:val="ECCNumberedList"/>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15">
    <w:nsid w:val="3D163F7A"/>
    <w:multiLevelType w:val="multilevel"/>
    <w:tmpl w:val="C51432D8"/>
    <w:lvl w:ilvl="0">
      <w:start w:val="1"/>
      <w:numFmt w:val="decimal"/>
      <w:pStyle w:val="berschrift1"/>
      <w:lvlText w:val="%1"/>
      <w:lvlJc w:val="left"/>
      <w:pPr>
        <w:tabs>
          <w:tab w:val="num" w:pos="432"/>
        </w:tabs>
        <w:ind w:left="432" w:hanging="432"/>
      </w:pPr>
      <w:rPr>
        <w:rFonts w:ascii="Arial" w:hAnsi="Arial" w:hint="default"/>
        <w:b/>
        <w:i w:val="0"/>
        <w:color w:val="D2232A"/>
        <w:sz w:val="20"/>
        <w:szCs w:val="20"/>
      </w:rPr>
    </w:lvl>
    <w:lvl w:ilvl="1">
      <w:start w:val="1"/>
      <w:numFmt w:val="decimal"/>
      <w:pStyle w:val="berschrift2"/>
      <w:lvlText w:val="%1.%2"/>
      <w:lvlJc w:val="left"/>
      <w:pPr>
        <w:tabs>
          <w:tab w:val="num" w:pos="576"/>
        </w:tabs>
        <w:ind w:left="576" w:hanging="576"/>
      </w:pPr>
      <w:rPr>
        <w:rFonts w:ascii="Arial" w:hAnsi="Arial" w:hint="default"/>
        <w:b/>
        <w:i w:val="0"/>
        <w:sz w:val="20"/>
      </w:rPr>
    </w:lvl>
    <w:lvl w:ilvl="2">
      <w:start w:val="1"/>
      <w:numFmt w:val="decimal"/>
      <w:pStyle w:val="berschrift3"/>
      <w:lvlText w:val="%1.%2.%3"/>
      <w:lvlJc w:val="left"/>
      <w:pPr>
        <w:tabs>
          <w:tab w:val="num" w:pos="720"/>
        </w:tabs>
        <w:ind w:left="720" w:hanging="720"/>
      </w:pPr>
      <w:rPr>
        <w:rFonts w:ascii="Arial" w:hAnsi="Arial" w:hint="default"/>
        <w:b/>
        <w:i w:val="0"/>
        <w:caps w:val="0"/>
        <w:sz w:val="20"/>
        <w:szCs w:val="20"/>
      </w:rPr>
    </w:lvl>
    <w:lvl w:ilvl="3">
      <w:start w:val="1"/>
      <w:numFmt w:val="decimal"/>
      <w:pStyle w:val="berschrift4"/>
      <w:lvlText w:val="%1.%2.%3.%4"/>
      <w:lvlJc w:val="left"/>
      <w:pPr>
        <w:tabs>
          <w:tab w:val="num" w:pos="864"/>
        </w:tabs>
        <w:ind w:left="864" w:hanging="864"/>
      </w:pPr>
      <w:rPr>
        <w:rFonts w:ascii="Arial" w:hAnsi="Arial" w:hint="default"/>
        <w:b w:val="0"/>
        <w:i/>
        <w:sz w:val="20"/>
      </w:rPr>
    </w:lvl>
    <w:lvl w:ilvl="4">
      <w:start w:val="1"/>
      <w:numFmt w:val="decimal"/>
      <w:pStyle w:val="berschrift5"/>
      <w:lvlText w:val="%1.%2.%3.%4.%5"/>
      <w:lvlJc w:val="left"/>
      <w:pPr>
        <w:tabs>
          <w:tab w:val="num" w:pos="1008"/>
        </w:tabs>
        <w:ind w:left="1008" w:hanging="1008"/>
      </w:pPr>
      <w:rPr>
        <w:rFonts w:hint="default"/>
        <w:sz w:val="24"/>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6">
    <w:nsid w:val="46E6242A"/>
    <w:multiLevelType w:val="hybridMultilevel"/>
    <w:tmpl w:val="9146C086"/>
    <w:lvl w:ilvl="0" w:tplc="5D1C976A">
      <w:start w:val="1"/>
      <w:numFmt w:val="decimal"/>
      <w:pStyle w:val="ECC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num w:numId="1">
    <w:abstractNumId w:val="11"/>
  </w:num>
  <w:num w:numId="2">
    <w:abstractNumId w:val="12"/>
  </w:num>
  <w:num w:numId="3">
    <w:abstractNumId w:val="11"/>
  </w:num>
  <w:num w:numId="4">
    <w:abstractNumId w:val="17"/>
  </w:num>
  <w:num w:numId="5">
    <w:abstractNumId w:val="14"/>
  </w:num>
  <w:num w:numId="6">
    <w:abstractNumId w:val="16"/>
  </w:num>
  <w:num w:numId="7">
    <w:abstractNumId w:val="15"/>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3"/>
  </w:num>
  <w:num w:numId="20">
    <w:abstractNumId w:val="13"/>
  </w:num>
  <w:num w:numId="21">
    <w:abstractNumId w:val="10"/>
  </w:num>
  <w:num w:numId="22">
    <w:abstractNumId w:val="12"/>
  </w:num>
  <w:num w:numId="23">
    <w:abstractNumId w:val="12"/>
  </w:num>
  <w:num w:numId="24">
    <w:abstractNumId w:val="12"/>
  </w:num>
  <w:num w:numId="25">
    <w:abstractNumId w:val="12"/>
  </w:num>
  <w:num w:numId="26">
    <w:abstractNumId w:val="10"/>
  </w:num>
  <w:num w:numId="27">
    <w:abstractNumId w:val="10"/>
  </w:num>
  <w:num w:numId="28">
    <w:abstractNumId w:val="10"/>
  </w:num>
  <w:num w:numId="29">
    <w:abstractNumId w:val="13"/>
  </w:num>
  <w:num w:numId="30">
    <w:abstractNumId w:val="15"/>
  </w:num>
  <w:num w:numId="31">
    <w:abstractNumId w:val="17"/>
  </w:num>
  <w:num w:numId="32">
    <w:abstractNumId w:val="14"/>
  </w:num>
  <w:num w:numId="33">
    <w:abstractNumId w:val="16"/>
  </w:num>
  <w:num w:numId="34">
    <w:abstractNumId w:val="15"/>
  </w:num>
  <w:num w:numId="35">
    <w:abstractNumId w:val="15"/>
  </w:num>
  <w:num w:numId="36">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doNotDisplayPageBoundaries/>
  <w:hideSpellingErrors/>
  <w:hideGrammaticalErrors/>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oNotTrackFormatting/>
  <w:documentProtection w:formatting="1" w:enforcement="1" w:cryptProviderType="rsaFull" w:cryptAlgorithmClass="hash" w:cryptAlgorithmType="typeAny" w:cryptAlgorithmSid="4" w:cryptSpinCount="100000" w:hash="MxDKYrcvCcRRtxM++SRYdFy04G8=" w:salt="iQlWysrBR5ptaipk1xq7cQ=="/>
  <w:autoFormatOverride/>
  <w:styleLockTheme/>
  <w:styleLockQFSet/>
  <w:defaultTabStop w:val="567"/>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YyNzUzNzMxNzGzsLRU0lEKTi0uzszPAykwtKgFAAuMCDotAAAA"/>
  </w:docVars>
  <w:rsids>
    <w:rsidRoot w:val="00C25698"/>
    <w:rsid w:val="0000128C"/>
    <w:rsid w:val="0000693A"/>
    <w:rsid w:val="00010B40"/>
    <w:rsid w:val="000235DB"/>
    <w:rsid w:val="00024405"/>
    <w:rsid w:val="00025FF5"/>
    <w:rsid w:val="00031DD7"/>
    <w:rsid w:val="00037E8D"/>
    <w:rsid w:val="00040592"/>
    <w:rsid w:val="00041A18"/>
    <w:rsid w:val="00041D85"/>
    <w:rsid w:val="00046992"/>
    <w:rsid w:val="00050783"/>
    <w:rsid w:val="00052CAE"/>
    <w:rsid w:val="00056F0A"/>
    <w:rsid w:val="000611F2"/>
    <w:rsid w:val="00061762"/>
    <w:rsid w:val="00062CB1"/>
    <w:rsid w:val="000660F5"/>
    <w:rsid w:val="00067793"/>
    <w:rsid w:val="000701A5"/>
    <w:rsid w:val="00075550"/>
    <w:rsid w:val="00080D4D"/>
    <w:rsid w:val="00082DD7"/>
    <w:rsid w:val="0009377D"/>
    <w:rsid w:val="00094210"/>
    <w:rsid w:val="00095620"/>
    <w:rsid w:val="00097D7A"/>
    <w:rsid w:val="000A1600"/>
    <w:rsid w:val="000A29BC"/>
    <w:rsid w:val="000A34FE"/>
    <w:rsid w:val="000A3940"/>
    <w:rsid w:val="000A3EDC"/>
    <w:rsid w:val="000A6285"/>
    <w:rsid w:val="000B2156"/>
    <w:rsid w:val="000B5026"/>
    <w:rsid w:val="000C028F"/>
    <w:rsid w:val="000C5CB6"/>
    <w:rsid w:val="000D1710"/>
    <w:rsid w:val="000D7A37"/>
    <w:rsid w:val="000E346A"/>
    <w:rsid w:val="000E42F5"/>
    <w:rsid w:val="000E4820"/>
    <w:rsid w:val="000F0594"/>
    <w:rsid w:val="000F1620"/>
    <w:rsid w:val="000F24F5"/>
    <w:rsid w:val="000F3F0B"/>
    <w:rsid w:val="000F6C22"/>
    <w:rsid w:val="001006CA"/>
    <w:rsid w:val="00100F8B"/>
    <w:rsid w:val="00103EE1"/>
    <w:rsid w:val="00115CBE"/>
    <w:rsid w:val="00134EF1"/>
    <w:rsid w:val="00144892"/>
    <w:rsid w:val="0014747E"/>
    <w:rsid w:val="00163AB2"/>
    <w:rsid w:val="0017456E"/>
    <w:rsid w:val="001749FE"/>
    <w:rsid w:val="001751E7"/>
    <w:rsid w:val="00183FE0"/>
    <w:rsid w:val="0018553F"/>
    <w:rsid w:val="00191A2A"/>
    <w:rsid w:val="00194572"/>
    <w:rsid w:val="00195F65"/>
    <w:rsid w:val="001A40E6"/>
    <w:rsid w:val="001B4489"/>
    <w:rsid w:val="001C3DF1"/>
    <w:rsid w:val="001D15AA"/>
    <w:rsid w:val="001D334F"/>
    <w:rsid w:val="001E6EF1"/>
    <w:rsid w:val="001F09A7"/>
    <w:rsid w:val="001F3F91"/>
    <w:rsid w:val="0020079A"/>
    <w:rsid w:val="00200DA1"/>
    <w:rsid w:val="00201F68"/>
    <w:rsid w:val="0020250F"/>
    <w:rsid w:val="00205E6C"/>
    <w:rsid w:val="0020735B"/>
    <w:rsid w:val="002109BF"/>
    <w:rsid w:val="00211635"/>
    <w:rsid w:val="00216A1A"/>
    <w:rsid w:val="00217542"/>
    <w:rsid w:val="00220194"/>
    <w:rsid w:val="0022236F"/>
    <w:rsid w:val="00222D74"/>
    <w:rsid w:val="00226070"/>
    <w:rsid w:val="00232AA1"/>
    <w:rsid w:val="00235592"/>
    <w:rsid w:val="00236978"/>
    <w:rsid w:val="00236FC0"/>
    <w:rsid w:val="00245E1F"/>
    <w:rsid w:val="0025555A"/>
    <w:rsid w:val="00256727"/>
    <w:rsid w:val="002620A2"/>
    <w:rsid w:val="00273354"/>
    <w:rsid w:val="00274F84"/>
    <w:rsid w:val="0028060B"/>
    <w:rsid w:val="0028120C"/>
    <w:rsid w:val="002845E3"/>
    <w:rsid w:val="0028510F"/>
    <w:rsid w:val="0028613E"/>
    <w:rsid w:val="002918DF"/>
    <w:rsid w:val="00293920"/>
    <w:rsid w:val="00293977"/>
    <w:rsid w:val="002940E6"/>
    <w:rsid w:val="00295827"/>
    <w:rsid w:val="00295F16"/>
    <w:rsid w:val="002A47DA"/>
    <w:rsid w:val="002A4A61"/>
    <w:rsid w:val="002A53FD"/>
    <w:rsid w:val="002B3D36"/>
    <w:rsid w:val="002B3E21"/>
    <w:rsid w:val="002B6AD1"/>
    <w:rsid w:val="002C0097"/>
    <w:rsid w:val="002C5C63"/>
    <w:rsid w:val="002D1FA9"/>
    <w:rsid w:val="002D50A3"/>
    <w:rsid w:val="002D6680"/>
    <w:rsid w:val="002D716D"/>
    <w:rsid w:val="002E1F79"/>
    <w:rsid w:val="002E39B2"/>
    <w:rsid w:val="002E786C"/>
    <w:rsid w:val="002F1E6A"/>
    <w:rsid w:val="002F74B3"/>
    <w:rsid w:val="003031DA"/>
    <w:rsid w:val="003079E3"/>
    <w:rsid w:val="00307A79"/>
    <w:rsid w:val="003137F0"/>
    <w:rsid w:val="0031434A"/>
    <w:rsid w:val="00316D92"/>
    <w:rsid w:val="00322A67"/>
    <w:rsid w:val="00322E6A"/>
    <w:rsid w:val="003314A0"/>
    <w:rsid w:val="00334E27"/>
    <w:rsid w:val="003419EF"/>
    <w:rsid w:val="003518A2"/>
    <w:rsid w:val="00352B32"/>
    <w:rsid w:val="00356E5E"/>
    <w:rsid w:val="00361E54"/>
    <w:rsid w:val="003672B1"/>
    <w:rsid w:val="00370A0C"/>
    <w:rsid w:val="003771D5"/>
    <w:rsid w:val="00381E9B"/>
    <w:rsid w:val="0038358E"/>
    <w:rsid w:val="00386BB3"/>
    <w:rsid w:val="00391A01"/>
    <w:rsid w:val="003A07BD"/>
    <w:rsid w:val="003A56AC"/>
    <w:rsid w:val="003A5711"/>
    <w:rsid w:val="003A68D5"/>
    <w:rsid w:val="003B1D15"/>
    <w:rsid w:val="003B50C3"/>
    <w:rsid w:val="003B6CA9"/>
    <w:rsid w:val="003B7070"/>
    <w:rsid w:val="003C64D9"/>
    <w:rsid w:val="003D366B"/>
    <w:rsid w:val="003D6088"/>
    <w:rsid w:val="003E2AE3"/>
    <w:rsid w:val="003E70E0"/>
    <w:rsid w:val="003F78D5"/>
    <w:rsid w:val="00403CE6"/>
    <w:rsid w:val="00406289"/>
    <w:rsid w:val="004074CC"/>
    <w:rsid w:val="004110CA"/>
    <w:rsid w:val="004130E2"/>
    <w:rsid w:val="00417B64"/>
    <w:rsid w:val="00420A70"/>
    <w:rsid w:val="0042509E"/>
    <w:rsid w:val="0043206C"/>
    <w:rsid w:val="00443482"/>
    <w:rsid w:val="00443912"/>
    <w:rsid w:val="004461E1"/>
    <w:rsid w:val="00446E3E"/>
    <w:rsid w:val="00450308"/>
    <w:rsid w:val="00451925"/>
    <w:rsid w:val="00453C5A"/>
    <w:rsid w:val="00457AD1"/>
    <w:rsid w:val="0046427F"/>
    <w:rsid w:val="00470D4B"/>
    <w:rsid w:val="004713DF"/>
    <w:rsid w:val="00474DC4"/>
    <w:rsid w:val="00485307"/>
    <w:rsid w:val="00486F32"/>
    <w:rsid w:val="004903DB"/>
    <w:rsid w:val="00491977"/>
    <w:rsid w:val="0049491B"/>
    <w:rsid w:val="004A1329"/>
    <w:rsid w:val="004A511D"/>
    <w:rsid w:val="004A5168"/>
    <w:rsid w:val="004B2808"/>
    <w:rsid w:val="004B5BB6"/>
    <w:rsid w:val="004B6ED3"/>
    <w:rsid w:val="004C4A2E"/>
    <w:rsid w:val="004D431F"/>
    <w:rsid w:val="004D5EA3"/>
    <w:rsid w:val="004E22AD"/>
    <w:rsid w:val="004E44C8"/>
    <w:rsid w:val="004E53BE"/>
    <w:rsid w:val="004F1202"/>
    <w:rsid w:val="004F16F4"/>
    <w:rsid w:val="004F3F81"/>
    <w:rsid w:val="004F6CA7"/>
    <w:rsid w:val="005028D4"/>
    <w:rsid w:val="005044B6"/>
    <w:rsid w:val="00517486"/>
    <w:rsid w:val="00517707"/>
    <w:rsid w:val="00525FB8"/>
    <w:rsid w:val="0053234D"/>
    <w:rsid w:val="00534312"/>
    <w:rsid w:val="00535050"/>
    <w:rsid w:val="00536F3C"/>
    <w:rsid w:val="005410D5"/>
    <w:rsid w:val="0054260E"/>
    <w:rsid w:val="00544327"/>
    <w:rsid w:val="005449A5"/>
    <w:rsid w:val="00546535"/>
    <w:rsid w:val="00550D79"/>
    <w:rsid w:val="00551859"/>
    <w:rsid w:val="0055279C"/>
    <w:rsid w:val="005559AC"/>
    <w:rsid w:val="00557B5A"/>
    <w:rsid w:val="005611D0"/>
    <w:rsid w:val="00561514"/>
    <w:rsid w:val="00565690"/>
    <w:rsid w:val="005663DF"/>
    <w:rsid w:val="00571A40"/>
    <w:rsid w:val="005736B2"/>
    <w:rsid w:val="0057797A"/>
    <w:rsid w:val="005817E4"/>
    <w:rsid w:val="005828E6"/>
    <w:rsid w:val="00584F7A"/>
    <w:rsid w:val="005862EB"/>
    <w:rsid w:val="0059096C"/>
    <w:rsid w:val="00594186"/>
    <w:rsid w:val="005A0015"/>
    <w:rsid w:val="005A052B"/>
    <w:rsid w:val="005A53B8"/>
    <w:rsid w:val="005B12CB"/>
    <w:rsid w:val="005B5D85"/>
    <w:rsid w:val="005C0A34"/>
    <w:rsid w:val="005C10EB"/>
    <w:rsid w:val="005C2D3F"/>
    <w:rsid w:val="005C2F9E"/>
    <w:rsid w:val="005C4EA4"/>
    <w:rsid w:val="005D371D"/>
    <w:rsid w:val="005D3B30"/>
    <w:rsid w:val="005E4D93"/>
    <w:rsid w:val="005E7495"/>
    <w:rsid w:val="005F7706"/>
    <w:rsid w:val="00614A5C"/>
    <w:rsid w:val="00621C12"/>
    <w:rsid w:val="00634244"/>
    <w:rsid w:val="00635A22"/>
    <w:rsid w:val="00642083"/>
    <w:rsid w:val="0065550D"/>
    <w:rsid w:val="00660D31"/>
    <w:rsid w:val="0066528B"/>
    <w:rsid w:val="00665364"/>
    <w:rsid w:val="00675A8C"/>
    <w:rsid w:val="00675FDB"/>
    <w:rsid w:val="0068085F"/>
    <w:rsid w:val="00685D8C"/>
    <w:rsid w:val="00686EC1"/>
    <w:rsid w:val="006876A8"/>
    <w:rsid w:val="00687B43"/>
    <w:rsid w:val="006A49E3"/>
    <w:rsid w:val="006B1EFD"/>
    <w:rsid w:val="006B6E0D"/>
    <w:rsid w:val="006C454C"/>
    <w:rsid w:val="006C4F20"/>
    <w:rsid w:val="006C5C1C"/>
    <w:rsid w:val="006E4888"/>
    <w:rsid w:val="006F0442"/>
    <w:rsid w:val="006F233F"/>
    <w:rsid w:val="007023A3"/>
    <w:rsid w:val="00703FC0"/>
    <w:rsid w:val="0070411C"/>
    <w:rsid w:val="007071A8"/>
    <w:rsid w:val="00710226"/>
    <w:rsid w:val="00711776"/>
    <w:rsid w:val="007160BE"/>
    <w:rsid w:val="00717D04"/>
    <w:rsid w:val="00720FB9"/>
    <w:rsid w:val="00721539"/>
    <w:rsid w:val="00721E41"/>
    <w:rsid w:val="00722F65"/>
    <w:rsid w:val="00724EF6"/>
    <w:rsid w:val="00726836"/>
    <w:rsid w:val="00734A4F"/>
    <w:rsid w:val="00736E12"/>
    <w:rsid w:val="0074151B"/>
    <w:rsid w:val="00744AF8"/>
    <w:rsid w:val="00747E9E"/>
    <w:rsid w:val="00747EBF"/>
    <w:rsid w:val="007542D1"/>
    <w:rsid w:val="0075465D"/>
    <w:rsid w:val="00756880"/>
    <w:rsid w:val="00760963"/>
    <w:rsid w:val="00762BCC"/>
    <w:rsid w:val="00763BA3"/>
    <w:rsid w:val="00765B66"/>
    <w:rsid w:val="00767BB2"/>
    <w:rsid w:val="00775393"/>
    <w:rsid w:val="00780376"/>
    <w:rsid w:val="00791AAC"/>
    <w:rsid w:val="0079410C"/>
    <w:rsid w:val="00796968"/>
    <w:rsid w:val="00797D4C"/>
    <w:rsid w:val="007A0C31"/>
    <w:rsid w:val="007A60F5"/>
    <w:rsid w:val="007A64BD"/>
    <w:rsid w:val="007B2B61"/>
    <w:rsid w:val="007B52C8"/>
    <w:rsid w:val="007C0E7E"/>
    <w:rsid w:val="007C5A3B"/>
    <w:rsid w:val="007D17C5"/>
    <w:rsid w:val="007D246A"/>
    <w:rsid w:val="007D52EC"/>
    <w:rsid w:val="007D6DE0"/>
    <w:rsid w:val="007D79D6"/>
    <w:rsid w:val="007E50D7"/>
    <w:rsid w:val="007E6367"/>
    <w:rsid w:val="007E6BD1"/>
    <w:rsid w:val="007E6FE2"/>
    <w:rsid w:val="007F1CEE"/>
    <w:rsid w:val="007F5435"/>
    <w:rsid w:val="008062AC"/>
    <w:rsid w:val="00815700"/>
    <w:rsid w:val="008161A9"/>
    <w:rsid w:val="00817826"/>
    <w:rsid w:val="00832225"/>
    <w:rsid w:val="00837537"/>
    <w:rsid w:val="008375A1"/>
    <w:rsid w:val="008415E2"/>
    <w:rsid w:val="00851A22"/>
    <w:rsid w:val="0086094D"/>
    <w:rsid w:val="00867440"/>
    <w:rsid w:val="00872382"/>
    <w:rsid w:val="008742E3"/>
    <w:rsid w:val="00875655"/>
    <w:rsid w:val="00877627"/>
    <w:rsid w:val="008814F3"/>
    <w:rsid w:val="00896417"/>
    <w:rsid w:val="0089778D"/>
    <w:rsid w:val="008A1315"/>
    <w:rsid w:val="008A38A9"/>
    <w:rsid w:val="008A54FC"/>
    <w:rsid w:val="008B1107"/>
    <w:rsid w:val="008B4D09"/>
    <w:rsid w:val="008B70CD"/>
    <w:rsid w:val="008B7CE5"/>
    <w:rsid w:val="008C2FA5"/>
    <w:rsid w:val="008C5006"/>
    <w:rsid w:val="008C56DF"/>
    <w:rsid w:val="008E120E"/>
    <w:rsid w:val="008E6109"/>
    <w:rsid w:val="008F7F9E"/>
    <w:rsid w:val="00900ABF"/>
    <w:rsid w:val="00902AFA"/>
    <w:rsid w:val="00906334"/>
    <w:rsid w:val="00910687"/>
    <w:rsid w:val="009170EA"/>
    <w:rsid w:val="00917D1C"/>
    <w:rsid w:val="0092076F"/>
    <w:rsid w:val="00927833"/>
    <w:rsid w:val="00930439"/>
    <w:rsid w:val="00930BDF"/>
    <w:rsid w:val="00937FE5"/>
    <w:rsid w:val="009434C3"/>
    <w:rsid w:val="00947A5A"/>
    <w:rsid w:val="00951C9D"/>
    <w:rsid w:val="00952627"/>
    <w:rsid w:val="00971BA1"/>
    <w:rsid w:val="00975D71"/>
    <w:rsid w:val="009770CA"/>
    <w:rsid w:val="00981B8F"/>
    <w:rsid w:val="00986677"/>
    <w:rsid w:val="00986D40"/>
    <w:rsid w:val="0099164A"/>
    <w:rsid w:val="0099421C"/>
    <w:rsid w:val="009B0A78"/>
    <w:rsid w:val="009B55AC"/>
    <w:rsid w:val="009B7E03"/>
    <w:rsid w:val="009C6C03"/>
    <w:rsid w:val="009C7EEE"/>
    <w:rsid w:val="009D20DF"/>
    <w:rsid w:val="009D3496"/>
    <w:rsid w:val="009D4BA1"/>
    <w:rsid w:val="009D7D5A"/>
    <w:rsid w:val="009E2A75"/>
    <w:rsid w:val="009E3C1D"/>
    <w:rsid w:val="009E47EB"/>
    <w:rsid w:val="009E6DC3"/>
    <w:rsid w:val="009F0B56"/>
    <w:rsid w:val="009F1C85"/>
    <w:rsid w:val="009F3A37"/>
    <w:rsid w:val="009F759D"/>
    <w:rsid w:val="00A00650"/>
    <w:rsid w:val="00A0181A"/>
    <w:rsid w:val="00A02090"/>
    <w:rsid w:val="00A076B5"/>
    <w:rsid w:val="00A077DF"/>
    <w:rsid w:val="00A1022D"/>
    <w:rsid w:val="00A22859"/>
    <w:rsid w:val="00A23870"/>
    <w:rsid w:val="00A31525"/>
    <w:rsid w:val="00A32361"/>
    <w:rsid w:val="00A349E3"/>
    <w:rsid w:val="00A37152"/>
    <w:rsid w:val="00A40C92"/>
    <w:rsid w:val="00A43BD3"/>
    <w:rsid w:val="00A44AE9"/>
    <w:rsid w:val="00A534B2"/>
    <w:rsid w:val="00A544B9"/>
    <w:rsid w:val="00A5606F"/>
    <w:rsid w:val="00A63F43"/>
    <w:rsid w:val="00A6637C"/>
    <w:rsid w:val="00A72BF3"/>
    <w:rsid w:val="00A73298"/>
    <w:rsid w:val="00A87AD6"/>
    <w:rsid w:val="00A95ACB"/>
    <w:rsid w:val="00A95DD6"/>
    <w:rsid w:val="00A97942"/>
    <w:rsid w:val="00AA079B"/>
    <w:rsid w:val="00AA086A"/>
    <w:rsid w:val="00AB0D8D"/>
    <w:rsid w:val="00AB1C16"/>
    <w:rsid w:val="00AB2EA8"/>
    <w:rsid w:val="00AB3C46"/>
    <w:rsid w:val="00AC5915"/>
    <w:rsid w:val="00AC5F0F"/>
    <w:rsid w:val="00AD486A"/>
    <w:rsid w:val="00AD7257"/>
    <w:rsid w:val="00AE10DB"/>
    <w:rsid w:val="00AE171B"/>
    <w:rsid w:val="00AE372A"/>
    <w:rsid w:val="00AF2D0C"/>
    <w:rsid w:val="00B1142B"/>
    <w:rsid w:val="00B238DB"/>
    <w:rsid w:val="00B2563E"/>
    <w:rsid w:val="00B266A4"/>
    <w:rsid w:val="00B3042F"/>
    <w:rsid w:val="00B30D3B"/>
    <w:rsid w:val="00B432D4"/>
    <w:rsid w:val="00B44483"/>
    <w:rsid w:val="00B45239"/>
    <w:rsid w:val="00B453ED"/>
    <w:rsid w:val="00B45F42"/>
    <w:rsid w:val="00B460E4"/>
    <w:rsid w:val="00B536E9"/>
    <w:rsid w:val="00B576D7"/>
    <w:rsid w:val="00B644C6"/>
    <w:rsid w:val="00B75D2B"/>
    <w:rsid w:val="00B8009B"/>
    <w:rsid w:val="00B80892"/>
    <w:rsid w:val="00B817E1"/>
    <w:rsid w:val="00B82735"/>
    <w:rsid w:val="00B83498"/>
    <w:rsid w:val="00B92861"/>
    <w:rsid w:val="00B92B34"/>
    <w:rsid w:val="00B95D8D"/>
    <w:rsid w:val="00B96A33"/>
    <w:rsid w:val="00BA2E30"/>
    <w:rsid w:val="00BA31C6"/>
    <w:rsid w:val="00BA524C"/>
    <w:rsid w:val="00BA54D6"/>
    <w:rsid w:val="00BA696C"/>
    <w:rsid w:val="00BA7A69"/>
    <w:rsid w:val="00BB2903"/>
    <w:rsid w:val="00BC3CA5"/>
    <w:rsid w:val="00BC3DED"/>
    <w:rsid w:val="00BD2441"/>
    <w:rsid w:val="00BD28DF"/>
    <w:rsid w:val="00BD4D50"/>
    <w:rsid w:val="00BD4E12"/>
    <w:rsid w:val="00BD7669"/>
    <w:rsid w:val="00BE2864"/>
    <w:rsid w:val="00BF3831"/>
    <w:rsid w:val="00BF4324"/>
    <w:rsid w:val="00C013F3"/>
    <w:rsid w:val="00C04D77"/>
    <w:rsid w:val="00C0561A"/>
    <w:rsid w:val="00C076BF"/>
    <w:rsid w:val="00C10C10"/>
    <w:rsid w:val="00C1372B"/>
    <w:rsid w:val="00C20BA9"/>
    <w:rsid w:val="00C25698"/>
    <w:rsid w:val="00C26184"/>
    <w:rsid w:val="00C27F02"/>
    <w:rsid w:val="00C33A7C"/>
    <w:rsid w:val="00C352E2"/>
    <w:rsid w:val="00C44519"/>
    <w:rsid w:val="00C4582D"/>
    <w:rsid w:val="00C504F4"/>
    <w:rsid w:val="00C57178"/>
    <w:rsid w:val="00C57E85"/>
    <w:rsid w:val="00C65BB4"/>
    <w:rsid w:val="00C72DD5"/>
    <w:rsid w:val="00C7433E"/>
    <w:rsid w:val="00C75F17"/>
    <w:rsid w:val="00C77ABB"/>
    <w:rsid w:val="00C8071C"/>
    <w:rsid w:val="00C816CB"/>
    <w:rsid w:val="00C82461"/>
    <w:rsid w:val="00C867AD"/>
    <w:rsid w:val="00C93E98"/>
    <w:rsid w:val="00CA07CC"/>
    <w:rsid w:val="00CA4FCE"/>
    <w:rsid w:val="00CA5F8F"/>
    <w:rsid w:val="00CB164B"/>
    <w:rsid w:val="00CB1931"/>
    <w:rsid w:val="00CB20A1"/>
    <w:rsid w:val="00CB6E84"/>
    <w:rsid w:val="00CC5A6F"/>
    <w:rsid w:val="00CE271A"/>
    <w:rsid w:val="00CE6FF5"/>
    <w:rsid w:val="00CF2EC7"/>
    <w:rsid w:val="00CF5245"/>
    <w:rsid w:val="00D0121B"/>
    <w:rsid w:val="00D04BA8"/>
    <w:rsid w:val="00D06479"/>
    <w:rsid w:val="00D06CA9"/>
    <w:rsid w:val="00D076EE"/>
    <w:rsid w:val="00D07B1A"/>
    <w:rsid w:val="00D122B0"/>
    <w:rsid w:val="00D1770D"/>
    <w:rsid w:val="00D2257C"/>
    <w:rsid w:val="00D22B93"/>
    <w:rsid w:val="00D22F84"/>
    <w:rsid w:val="00D24BF3"/>
    <w:rsid w:val="00D24CD0"/>
    <w:rsid w:val="00D27442"/>
    <w:rsid w:val="00D305C4"/>
    <w:rsid w:val="00D30E46"/>
    <w:rsid w:val="00D31508"/>
    <w:rsid w:val="00D34B5C"/>
    <w:rsid w:val="00D45409"/>
    <w:rsid w:val="00D50AC8"/>
    <w:rsid w:val="00D53EEF"/>
    <w:rsid w:val="00D5508F"/>
    <w:rsid w:val="00D57504"/>
    <w:rsid w:val="00D62246"/>
    <w:rsid w:val="00D80068"/>
    <w:rsid w:val="00D812A1"/>
    <w:rsid w:val="00D84F16"/>
    <w:rsid w:val="00D8579A"/>
    <w:rsid w:val="00D904D5"/>
    <w:rsid w:val="00D92BB3"/>
    <w:rsid w:val="00DA0026"/>
    <w:rsid w:val="00DA12F9"/>
    <w:rsid w:val="00DA160E"/>
    <w:rsid w:val="00DA444C"/>
    <w:rsid w:val="00DA6866"/>
    <w:rsid w:val="00DB20B8"/>
    <w:rsid w:val="00DC52AA"/>
    <w:rsid w:val="00DD481F"/>
    <w:rsid w:val="00DD6CE9"/>
    <w:rsid w:val="00DE6CE8"/>
    <w:rsid w:val="00DF1C2F"/>
    <w:rsid w:val="00DF2C67"/>
    <w:rsid w:val="00DF3AE2"/>
    <w:rsid w:val="00DF7D21"/>
    <w:rsid w:val="00E059C5"/>
    <w:rsid w:val="00E06B29"/>
    <w:rsid w:val="00E06C22"/>
    <w:rsid w:val="00E20A48"/>
    <w:rsid w:val="00E26BAC"/>
    <w:rsid w:val="00E349EF"/>
    <w:rsid w:val="00E401BD"/>
    <w:rsid w:val="00E43187"/>
    <w:rsid w:val="00E4781B"/>
    <w:rsid w:val="00E51A37"/>
    <w:rsid w:val="00E51F8B"/>
    <w:rsid w:val="00E54435"/>
    <w:rsid w:val="00E60351"/>
    <w:rsid w:val="00E700F4"/>
    <w:rsid w:val="00E71AE7"/>
    <w:rsid w:val="00E752E6"/>
    <w:rsid w:val="00E75AD3"/>
    <w:rsid w:val="00E85A33"/>
    <w:rsid w:val="00E929C6"/>
    <w:rsid w:val="00E96011"/>
    <w:rsid w:val="00E97060"/>
    <w:rsid w:val="00E972C4"/>
    <w:rsid w:val="00EA1AE1"/>
    <w:rsid w:val="00EA6088"/>
    <w:rsid w:val="00EB0B8F"/>
    <w:rsid w:val="00EB2DB7"/>
    <w:rsid w:val="00EB69CD"/>
    <w:rsid w:val="00EB6D41"/>
    <w:rsid w:val="00EC1A2C"/>
    <w:rsid w:val="00EC48AD"/>
    <w:rsid w:val="00EC65FF"/>
    <w:rsid w:val="00ED30EE"/>
    <w:rsid w:val="00EE17AF"/>
    <w:rsid w:val="00EE7CCE"/>
    <w:rsid w:val="00F022F5"/>
    <w:rsid w:val="00F10E1F"/>
    <w:rsid w:val="00F16988"/>
    <w:rsid w:val="00F212EB"/>
    <w:rsid w:val="00F248B3"/>
    <w:rsid w:val="00F268C0"/>
    <w:rsid w:val="00F3035B"/>
    <w:rsid w:val="00F31451"/>
    <w:rsid w:val="00F465D3"/>
    <w:rsid w:val="00F502FE"/>
    <w:rsid w:val="00F53CDC"/>
    <w:rsid w:val="00F55231"/>
    <w:rsid w:val="00F569C9"/>
    <w:rsid w:val="00F56F06"/>
    <w:rsid w:val="00F56F97"/>
    <w:rsid w:val="00F573DD"/>
    <w:rsid w:val="00F61139"/>
    <w:rsid w:val="00F6363A"/>
    <w:rsid w:val="00F73815"/>
    <w:rsid w:val="00F76A14"/>
    <w:rsid w:val="00F7770D"/>
    <w:rsid w:val="00F85984"/>
    <w:rsid w:val="00F868C9"/>
    <w:rsid w:val="00F93115"/>
    <w:rsid w:val="00F96CE6"/>
    <w:rsid w:val="00F976C2"/>
    <w:rsid w:val="00F97DAD"/>
    <w:rsid w:val="00FA142D"/>
    <w:rsid w:val="00FA1C63"/>
    <w:rsid w:val="00FA4C7A"/>
    <w:rsid w:val="00FA4D0F"/>
    <w:rsid w:val="00FA5792"/>
    <w:rsid w:val="00FA5B5D"/>
    <w:rsid w:val="00FA63DC"/>
    <w:rsid w:val="00FB200D"/>
    <w:rsid w:val="00FB3D1E"/>
    <w:rsid w:val="00FD42A8"/>
    <w:rsid w:val="00FD541E"/>
    <w:rsid w:val="00FE538A"/>
    <w:rsid w:val="00FE7EEC"/>
    <w:rsid w:val="00FF176C"/>
    <w:rsid w:val="00FF32B0"/>
    <w:rsid w:val="00FF6AA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B8D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da-DK" w:eastAsia="en-US" w:bidi="ar-SA"/>
      </w:rPr>
    </w:rPrDefault>
    <w:pPrDefault>
      <w:pPr>
        <w:spacing w:before="240" w:after="60"/>
        <w:jc w:val="both"/>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semiHidden="0" w:uiPriority="0" w:unhideWhenUsed="0" w:qFormat="1"/>
    <w:lsdException w:name="heading 4" w:locked="0"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uiPriority="0"/>
    <w:lsdException w:name="caption" w:locked="0" w:uiPriority="0" w:qFormat="1"/>
    <w:lsdException w:name="footnote reference" w:locked="0" w:uiPriority="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0" w:unhideWhenUsed="0" w:qFormat="1"/>
    <w:lsdException w:name="Emphasis" w:locked="0" w:semiHidden="0" w:uiPriority="1" w:unhideWhenUsed="0" w:qFormat="1"/>
    <w:lsdException w:name="HTML Top of Form" w:locked="0"/>
    <w:lsdException w:name="HTML Bottom of Form" w:locked="0"/>
    <w:lsdException w:name="Normal Table" w:locked="0"/>
    <w:lsdException w:name="No List" w:locked="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semiHidden="0" w:uiPriority="2" w:unhideWhenUsed="0"/>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ECC Base"/>
    <w:unhideWhenUsed/>
    <w:locked/>
    <w:rsid w:val="00256727"/>
    <w:rPr>
      <w:rFonts w:eastAsia="Calibri"/>
      <w:szCs w:val="22"/>
      <w:lang w:val="en-GB"/>
    </w:rPr>
  </w:style>
  <w:style w:type="paragraph" w:styleId="berschrift1">
    <w:name w:val="heading 1"/>
    <w:aliases w:val="ECC Heading 1"/>
    <w:next w:val="Standard"/>
    <w:qFormat/>
    <w:rsid w:val="009F0B56"/>
    <w:pPr>
      <w:keepNext/>
      <w:numPr>
        <w:numId w:val="36"/>
      </w:numPr>
      <w:spacing w:before="600"/>
      <w:jc w:val="left"/>
      <w:outlineLvl w:val="0"/>
    </w:pPr>
    <w:rPr>
      <w:rFonts w:eastAsia="Calibri" w:cs="Arial"/>
      <w:b/>
      <w:bCs/>
      <w:caps/>
      <w:color w:val="D2232A"/>
      <w:kern w:val="32"/>
      <w:szCs w:val="32"/>
    </w:rPr>
  </w:style>
  <w:style w:type="paragraph" w:styleId="berschrift2">
    <w:name w:val="heading 2"/>
    <w:aliases w:val="ECC Heading 2"/>
    <w:next w:val="Standard"/>
    <w:qFormat/>
    <w:rsid w:val="009F0B56"/>
    <w:pPr>
      <w:keepNext/>
      <w:numPr>
        <w:ilvl w:val="1"/>
        <w:numId w:val="36"/>
      </w:numPr>
      <w:spacing w:before="480"/>
      <w:jc w:val="left"/>
      <w:outlineLvl w:val="1"/>
    </w:pPr>
    <w:rPr>
      <w:rFonts w:eastAsia="Calibri" w:cs="Arial"/>
      <w:b/>
      <w:bCs/>
      <w:iCs/>
      <w:caps/>
      <w:szCs w:val="28"/>
    </w:rPr>
  </w:style>
  <w:style w:type="paragraph" w:styleId="berschrift3">
    <w:name w:val="heading 3"/>
    <w:aliases w:val="ECC Heading 3"/>
    <w:next w:val="Standard"/>
    <w:qFormat/>
    <w:rsid w:val="009F0B56"/>
    <w:pPr>
      <w:keepNext/>
      <w:numPr>
        <w:ilvl w:val="2"/>
        <w:numId w:val="36"/>
      </w:numPr>
      <w:spacing w:before="360"/>
      <w:jc w:val="left"/>
      <w:outlineLvl w:val="2"/>
    </w:pPr>
    <w:rPr>
      <w:rFonts w:eastAsia="Calibri" w:cs="Arial"/>
      <w:b/>
      <w:bCs/>
      <w:szCs w:val="26"/>
    </w:rPr>
  </w:style>
  <w:style w:type="paragraph" w:styleId="berschrift4">
    <w:name w:val="heading 4"/>
    <w:aliases w:val="ECC Heading 4"/>
    <w:next w:val="Standard"/>
    <w:qFormat/>
    <w:rsid w:val="009F0B56"/>
    <w:pPr>
      <w:numPr>
        <w:ilvl w:val="3"/>
        <w:numId w:val="36"/>
      </w:numPr>
      <w:spacing w:before="360"/>
      <w:jc w:val="left"/>
      <w:outlineLvl w:val="3"/>
    </w:pPr>
    <w:rPr>
      <w:rFonts w:eastAsia="Calibri" w:cs="Arial"/>
      <w:bCs/>
      <w:i/>
      <w:color w:val="D2232A"/>
      <w:szCs w:val="26"/>
    </w:rPr>
  </w:style>
  <w:style w:type="paragraph" w:styleId="berschrift5">
    <w:name w:val="heading 5"/>
    <w:basedOn w:val="Standard"/>
    <w:next w:val="Standard"/>
    <w:semiHidden/>
    <w:qFormat/>
    <w:locked/>
    <w:rsid w:val="009E47EB"/>
    <w:pPr>
      <w:numPr>
        <w:ilvl w:val="4"/>
        <w:numId w:val="36"/>
      </w:numPr>
      <w:outlineLvl w:val="4"/>
    </w:pPr>
    <w:rPr>
      <w:b/>
      <w:bCs/>
      <w:i/>
      <w:iCs/>
      <w:sz w:val="26"/>
      <w:szCs w:val="26"/>
    </w:rPr>
  </w:style>
  <w:style w:type="paragraph" w:styleId="berschrift6">
    <w:name w:val="heading 6"/>
    <w:basedOn w:val="Standard"/>
    <w:next w:val="Standard"/>
    <w:semiHidden/>
    <w:qFormat/>
    <w:locked/>
    <w:rsid w:val="009E47EB"/>
    <w:pPr>
      <w:numPr>
        <w:ilvl w:val="5"/>
        <w:numId w:val="36"/>
      </w:numPr>
      <w:outlineLvl w:val="5"/>
    </w:pPr>
    <w:rPr>
      <w:b/>
      <w:bCs/>
      <w:sz w:val="22"/>
    </w:rPr>
  </w:style>
  <w:style w:type="paragraph" w:styleId="berschrift7">
    <w:name w:val="heading 7"/>
    <w:basedOn w:val="Standard"/>
    <w:next w:val="Standard"/>
    <w:semiHidden/>
    <w:qFormat/>
    <w:locked/>
    <w:rsid w:val="009E47EB"/>
    <w:pPr>
      <w:numPr>
        <w:ilvl w:val="6"/>
        <w:numId w:val="36"/>
      </w:numPr>
      <w:outlineLvl w:val="6"/>
    </w:pPr>
    <w:rPr>
      <w:sz w:val="24"/>
    </w:rPr>
  </w:style>
  <w:style w:type="paragraph" w:styleId="berschrift8">
    <w:name w:val="heading 8"/>
    <w:basedOn w:val="Standard"/>
    <w:next w:val="Standard"/>
    <w:semiHidden/>
    <w:qFormat/>
    <w:locked/>
    <w:rsid w:val="009E47EB"/>
    <w:pPr>
      <w:numPr>
        <w:ilvl w:val="7"/>
        <w:numId w:val="36"/>
      </w:numPr>
      <w:outlineLvl w:val="7"/>
    </w:pPr>
    <w:rPr>
      <w:i/>
      <w:iCs/>
      <w:sz w:val="24"/>
    </w:rPr>
  </w:style>
  <w:style w:type="paragraph" w:styleId="berschrift9">
    <w:name w:val="heading 9"/>
    <w:basedOn w:val="Standard"/>
    <w:next w:val="Standard"/>
    <w:semiHidden/>
    <w:qFormat/>
    <w:locked/>
    <w:rsid w:val="009E47EB"/>
    <w:pPr>
      <w:numPr>
        <w:ilvl w:val="8"/>
        <w:numId w:val="36"/>
      </w:numPr>
      <w:outlineLvl w:val="8"/>
    </w:pPr>
    <w:rPr>
      <w:rFonts w:cs="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CCBulletsLv1">
    <w:name w:val="ECC Bullets Lv1"/>
    <w:basedOn w:val="Standard"/>
    <w:qFormat/>
    <w:rsid w:val="009F0B56"/>
    <w:pPr>
      <w:numPr>
        <w:numId w:val="28"/>
      </w:numPr>
      <w:tabs>
        <w:tab w:val="left" w:pos="340"/>
      </w:tabs>
      <w:spacing w:before="60" w:after="0"/>
    </w:pPr>
  </w:style>
  <w:style w:type="paragraph" w:customStyle="1" w:styleId="ECCHeadingnonumbering">
    <w:name w:val="ECC Heading no numbering"/>
    <w:basedOn w:val="berschrift1"/>
    <w:rsid w:val="009F0B56"/>
    <w:pPr>
      <w:numPr>
        <w:numId w:val="0"/>
      </w:numPr>
      <w:tabs>
        <w:tab w:val="left" w:pos="0"/>
        <w:tab w:val="center" w:pos="4820"/>
        <w:tab w:val="right" w:pos="9639"/>
      </w:tabs>
    </w:pPr>
  </w:style>
  <w:style w:type="paragraph" w:styleId="Sprechblasentext">
    <w:name w:val="Balloon Text"/>
    <w:basedOn w:val="Standard"/>
    <w:link w:val="SprechblasentextZchn"/>
    <w:uiPriority w:val="99"/>
    <w:semiHidden/>
    <w:unhideWhenUsed/>
    <w:locked/>
    <w:rsid w:val="003A68D5"/>
    <w:pPr>
      <w:spacing w:before="0" w:after="0"/>
    </w:pPr>
    <w:rPr>
      <w:rFonts w:ascii="Tahoma" w:hAnsi="Tahoma" w:cs="Tahoma"/>
      <w:sz w:val="16"/>
      <w:szCs w:val="16"/>
    </w:rPr>
  </w:style>
  <w:style w:type="paragraph" w:customStyle="1" w:styleId="ECCAnnexheading1">
    <w:name w:val="ECC Annex heading1"/>
    <w:next w:val="Standard"/>
    <w:rsid w:val="009F0B56"/>
    <w:pPr>
      <w:keepNext/>
      <w:pageBreakBefore/>
      <w:numPr>
        <w:numId w:val="25"/>
      </w:numPr>
      <w:jc w:val="left"/>
    </w:pPr>
    <w:rPr>
      <w:rFonts w:eastAsia="Calibri"/>
      <w:b/>
      <w:caps/>
      <w:color w:val="D2232A"/>
    </w:rPr>
  </w:style>
  <w:style w:type="paragraph" w:styleId="Verzeichnis1">
    <w:name w:val="toc 1"/>
    <w:aliases w:val="ECC Index 1"/>
    <w:basedOn w:val="Standard"/>
    <w:link w:val="Verzeichnis1Zchn"/>
    <w:uiPriority w:val="39"/>
    <w:semiHidden/>
    <w:qFormat/>
    <w:locked/>
    <w:rsid w:val="009F0B56"/>
    <w:pPr>
      <w:tabs>
        <w:tab w:val="left" w:pos="425"/>
        <w:tab w:val="right" w:leader="dot" w:pos="9639"/>
      </w:tabs>
      <w:spacing w:after="0"/>
      <w:ind w:left="425" w:hanging="425"/>
    </w:pPr>
    <w:rPr>
      <w:b/>
      <w:noProof/>
      <w:szCs w:val="20"/>
      <w:lang w:val="da-DK"/>
    </w:rPr>
  </w:style>
  <w:style w:type="paragraph" w:styleId="Funotentext">
    <w:name w:val="footnote text"/>
    <w:aliases w:val="ECC Footnote"/>
    <w:basedOn w:val="Standard"/>
    <w:link w:val="FunotentextZchn"/>
    <w:rsid w:val="009F0B56"/>
    <w:pPr>
      <w:widowControl w:val="0"/>
      <w:tabs>
        <w:tab w:val="left" w:pos="284"/>
      </w:tabs>
      <w:spacing w:after="0"/>
      <w:ind w:left="284" w:hanging="284"/>
    </w:pPr>
    <w:rPr>
      <w:sz w:val="16"/>
      <w:szCs w:val="16"/>
      <w:lang w:val="da-DK"/>
      <w14:cntxtAlts/>
    </w:rPr>
  </w:style>
  <w:style w:type="paragraph" w:styleId="Verzeichnis2">
    <w:name w:val="toc 2"/>
    <w:aliases w:val="ECC Index 2"/>
    <w:basedOn w:val="Standard"/>
    <w:uiPriority w:val="39"/>
    <w:semiHidden/>
    <w:qFormat/>
    <w:locked/>
    <w:rsid w:val="009F0B56"/>
    <w:pPr>
      <w:tabs>
        <w:tab w:val="left" w:pos="993"/>
        <w:tab w:val="right" w:leader="dot" w:pos="9639"/>
      </w:tabs>
      <w:spacing w:before="0" w:after="0"/>
      <w:ind w:left="992" w:hanging="567"/>
    </w:pPr>
    <w:rPr>
      <w:noProof/>
      <w:szCs w:val="20"/>
      <w:lang w:val="da-DK"/>
    </w:rPr>
  </w:style>
  <w:style w:type="paragraph" w:styleId="Verzeichnis3">
    <w:name w:val="toc 3"/>
    <w:aliases w:val="ECC Index 3"/>
    <w:basedOn w:val="Standard"/>
    <w:uiPriority w:val="39"/>
    <w:semiHidden/>
    <w:qFormat/>
    <w:locked/>
    <w:rsid w:val="009F0B56"/>
    <w:pPr>
      <w:tabs>
        <w:tab w:val="left" w:pos="1701"/>
        <w:tab w:val="right" w:leader="dot" w:pos="9639"/>
      </w:tabs>
      <w:spacing w:before="0" w:after="0"/>
      <w:ind w:left="1701" w:hanging="709"/>
    </w:pPr>
    <w:rPr>
      <w:noProof/>
      <w:szCs w:val="20"/>
      <w:lang w:val="da-DK"/>
    </w:rPr>
  </w:style>
  <w:style w:type="paragraph" w:styleId="Verzeichnis4">
    <w:name w:val="toc 4"/>
    <w:aliases w:val="ECC Index 4"/>
    <w:basedOn w:val="Standard"/>
    <w:uiPriority w:val="39"/>
    <w:semiHidden/>
    <w:locked/>
    <w:rsid w:val="009F0B56"/>
    <w:pPr>
      <w:tabs>
        <w:tab w:val="left" w:pos="2552"/>
        <w:tab w:val="right" w:leader="dot" w:pos="9639"/>
      </w:tabs>
      <w:spacing w:before="0" w:after="0"/>
      <w:ind w:left="2552" w:hanging="851"/>
    </w:pPr>
    <w:rPr>
      <w:noProof/>
      <w:szCs w:val="20"/>
      <w:lang w:val="da-DK"/>
    </w:rPr>
  </w:style>
  <w:style w:type="character" w:customStyle="1" w:styleId="ECCHLgreen">
    <w:name w:val="ECC HL green"/>
    <w:basedOn w:val="Absatz-Standardschriftart"/>
    <w:uiPriority w:val="1"/>
    <w:qFormat/>
    <w:rsid w:val="009F0B56"/>
    <w:rPr>
      <w:bdr w:val="none" w:sz="0" w:space="0" w:color="auto"/>
      <w:shd w:val="solid" w:color="92D050" w:fill="auto"/>
      <w:lang w:val="en-GB"/>
    </w:rPr>
  </w:style>
  <w:style w:type="character" w:customStyle="1" w:styleId="FunotentextZchn">
    <w:name w:val="Fußnotentext Zchn"/>
    <w:aliases w:val="ECC Footnote Zchn"/>
    <w:basedOn w:val="Absatz-Standardschriftart"/>
    <w:link w:val="Funotentext"/>
    <w:rsid w:val="009F0B56"/>
    <w:rPr>
      <w:rFonts w:eastAsia="Calibri"/>
      <w:sz w:val="16"/>
      <w:szCs w:val="16"/>
      <w14:cntxtAlts/>
    </w:rPr>
  </w:style>
  <w:style w:type="character" w:styleId="Funotenzeichen">
    <w:name w:val="footnote reference"/>
    <w:aliases w:val="ECC Footnote number"/>
    <w:basedOn w:val="Absatz-Standardschriftart"/>
    <w:rsid w:val="009F0B56"/>
    <w:rPr>
      <w:rFonts w:ascii="Arial" w:hAnsi="Arial"/>
      <w:sz w:val="20"/>
      <w:vertAlign w:val="superscript"/>
    </w:rPr>
  </w:style>
  <w:style w:type="paragraph" w:customStyle="1" w:styleId="ECCTablenote">
    <w:name w:val="ECC Table note"/>
    <w:qFormat/>
    <w:rsid w:val="009F0B56"/>
    <w:pPr>
      <w:spacing w:before="0" w:after="0"/>
      <w:ind w:left="284" w:hanging="284"/>
    </w:pPr>
    <w:rPr>
      <w:rFonts w:eastAsia="Calibri"/>
      <w:sz w:val="16"/>
      <w:szCs w:val="16"/>
      <w:lang w:val="en-GB"/>
    </w:rPr>
  </w:style>
  <w:style w:type="paragraph" w:customStyle="1" w:styleId="ECCBulletsLv2">
    <w:name w:val="ECC Bullets Lv2"/>
    <w:basedOn w:val="ECCBulletsLv1"/>
    <w:rsid w:val="009F0B56"/>
    <w:pPr>
      <w:ind w:left="680" w:hanging="340"/>
    </w:pPr>
  </w:style>
  <w:style w:type="paragraph" w:customStyle="1" w:styleId="ECCAnnexheading2">
    <w:name w:val="ECC Annex heading2"/>
    <w:next w:val="Standard"/>
    <w:rsid w:val="009F0B56"/>
    <w:pPr>
      <w:numPr>
        <w:ilvl w:val="1"/>
        <w:numId w:val="25"/>
      </w:numPr>
      <w:overflowPunct w:val="0"/>
      <w:autoSpaceDE w:val="0"/>
      <w:autoSpaceDN w:val="0"/>
      <w:adjustRightInd w:val="0"/>
      <w:spacing w:before="480" w:after="240"/>
      <w:jc w:val="left"/>
      <w:textAlignment w:val="baseline"/>
    </w:pPr>
    <w:rPr>
      <w:rFonts w:eastAsia="Calibri"/>
      <w:b/>
      <w:caps/>
    </w:rPr>
  </w:style>
  <w:style w:type="paragraph" w:customStyle="1" w:styleId="ECCAnnexheading3">
    <w:name w:val="ECC Annex heading3"/>
    <w:next w:val="Standard"/>
    <w:rsid w:val="009F0B56"/>
    <w:pPr>
      <w:numPr>
        <w:ilvl w:val="2"/>
        <w:numId w:val="25"/>
      </w:numPr>
      <w:overflowPunct w:val="0"/>
      <w:autoSpaceDE w:val="0"/>
      <w:autoSpaceDN w:val="0"/>
      <w:adjustRightInd w:val="0"/>
      <w:spacing w:before="360"/>
      <w:jc w:val="left"/>
      <w:textAlignment w:val="baseline"/>
    </w:pPr>
    <w:rPr>
      <w:rFonts w:eastAsia="Calibri"/>
      <w:b/>
    </w:rPr>
  </w:style>
  <w:style w:type="paragraph" w:customStyle="1" w:styleId="ECCAnnexheading4">
    <w:name w:val="ECC Annex heading4"/>
    <w:next w:val="Standard"/>
    <w:rsid w:val="009F0B56"/>
    <w:pPr>
      <w:numPr>
        <w:ilvl w:val="3"/>
        <w:numId w:val="25"/>
      </w:numPr>
      <w:overflowPunct w:val="0"/>
      <w:autoSpaceDE w:val="0"/>
      <w:autoSpaceDN w:val="0"/>
      <w:adjustRightInd w:val="0"/>
      <w:spacing w:before="360"/>
      <w:jc w:val="left"/>
      <w:textAlignment w:val="baseline"/>
    </w:pPr>
    <w:rPr>
      <w:rFonts w:eastAsia="Calibri"/>
      <w:i/>
      <w:color w:val="D2232A"/>
    </w:rPr>
  </w:style>
  <w:style w:type="paragraph" w:customStyle="1" w:styleId="ECCBulletsLv3">
    <w:name w:val="ECC Bullets Lv3"/>
    <w:basedOn w:val="ECCBulletsLv1"/>
    <w:rsid w:val="009F0B56"/>
    <w:pPr>
      <w:tabs>
        <w:tab w:val="clear" w:pos="340"/>
        <w:tab w:val="left" w:pos="680"/>
      </w:tabs>
      <w:ind w:left="1020" w:hanging="340"/>
    </w:pPr>
  </w:style>
  <w:style w:type="table" w:customStyle="1" w:styleId="ECCTable-clean">
    <w:name w:val="ECC Table - clean"/>
    <w:uiPriority w:val="99"/>
    <w:rsid w:val="009F0B56"/>
    <w:pPr>
      <w:spacing w:before="60"/>
    </w:pPr>
    <w:rPr>
      <w:rFonts w:eastAsia="Calibri"/>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paragraph" w:customStyle="1" w:styleId="ECCLetteredList">
    <w:name w:val="ECC Lettered List"/>
    <w:rsid w:val="009F0B56"/>
    <w:pPr>
      <w:numPr>
        <w:ilvl w:val="1"/>
        <w:numId w:val="31"/>
      </w:numPr>
      <w:spacing w:after="0"/>
      <w:jc w:val="left"/>
    </w:pPr>
    <w:rPr>
      <w:rFonts w:eastAsia="Calibri"/>
    </w:rPr>
  </w:style>
  <w:style w:type="paragraph" w:customStyle="1" w:styleId="ECCNumberedList">
    <w:name w:val="ECC Numbered List"/>
    <w:basedOn w:val="Standard"/>
    <w:rsid w:val="009F0B56"/>
    <w:pPr>
      <w:numPr>
        <w:numId w:val="32"/>
      </w:numPr>
      <w:spacing w:after="0"/>
    </w:pPr>
    <w:rPr>
      <w:szCs w:val="20"/>
    </w:rPr>
  </w:style>
  <w:style w:type="paragraph" w:customStyle="1" w:styleId="ECCReference">
    <w:name w:val="ECC Reference"/>
    <w:basedOn w:val="Standard"/>
    <w:rsid w:val="009F0B56"/>
    <w:pPr>
      <w:numPr>
        <w:numId w:val="33"/>
      </w:numPr>
      <w:spacing w:before="0" w:after="0"/>
    </w:pPr>
    <w:rPr>
      <w:lang w:eastAsia="ja-JP"/>
    </w:rPr>
  </w:style>
  <w:style w:type="character" w:customStyle="1" w:styleId="SprechblasentextZchn">
    <w:name w:val="Sprechblasentext Zchn"/>
    <w:basedOn w:val="Absatz-Standardschriftart"/>
    <w:link w:val="Sprechblasentext"/>
    <w:uiPriority w:val="99"/>
    <w:semiHidden/>
    <w:rsid w:val="003A68D5"/>
    <w:rPr>
      <w:rFonts w:ascii="Tahoma" w:eastAsia="Calibri" w:hAnsi="Tahoma" w:cs="Tahoma"/>
      <w:sz w:val="16"/>
      <w:szCs w:val="16"/>
      <w:shd w:val="clear" w:color="FFFFFF" w:themeColor="background1" w:fill="auto"/>
      <w:lang w:val="en-GB"/>
    </w:rPr>
  </w:style>
  <w:style w:type="table" w:customStyle="1" w:styleId="ECCTable-redheader">
    <w:name w:val="ECC Table - red header"/>
    <w:basedOn w:val="ECCTable-clean"/>
    <w:uiPriority w:val="99"/>
    <w:rsid w:val="009F0B56"/>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paragraph" w:customStyle="1" w:styleId="ECCEditorsNote">
    <w:name w:val="ECC Editor's Note"/>
    <w:next w:val="Standard"/>
    <w:qFormat/>
    <w:rsid w:val="009F0B56"/>
    <w:pPr>
      <w:numPr>
        <w:numId w:val="29"/>
      </w:numPr>
      <w:shd w:val="solid" w:color="FFFF00" w:fill="auto"/>
      <w:spacing w:before="120"/>
    </w:pPr>
    <w:rPr>
      <w:rFonts w:eastAsia="Calibri"/>
      <w:szCs w:val="22"/>
      <w:lang w:eastAsia="de-DE"/>
    </w:rPr>
  </w:style>
  <w:style w:type="paragraph" w:customStyle="1" w:styleId="ECCFigure">
    <w:name w:val="ECC Figure"/>
    <w:next w:val="Standard"/>
    <w:rsid w:val="00E4781B"/>
    <w:pPr>
      <w:spacing w:after="240"/>
      <w:jc w:val="center"/>
    </w:pPr>
    <w:rPr>
      <w14:cntxtAlts/>
    </w:rPr>
  </w:style>
  <w:style w:type="table" w:customStyle="1" w:styleId="ECCTable-whiteheader">
    <w:name w:val="ECC Table - white header"/>
    <w:basedOn w:val="ECCTable-clean"/>
    <w:uiPriority w:val="99"/>
    <w:rsid w:val="009F0B56"/>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left"/>
      </w:pPr>
      <w:rPr>
        <w:rFonts w:ascii="Arial" w:hAnsi="Arial"/>
        <w:b/>
        <w:i w:val="0"/>
        <w:color w:val="D22A23"/>
        <w:sz w:val="20"/>
      </w:rPr>
      <w:tblPr/>
      <w:trPr>
        <w:tblHeader/>
      </w:trPr>
      <w:tcPr>
        <w:shd w:val="clear" w:color="auto" w:fill="FFFFFF" w:themeFill="background1"/>
      </w:tcPr>
    </w:tblStylePr>
    <w:tblStylePr w:type="lastRow">
      <w:rPr>
        <w:b w:val="0"/>
      </w:rPr>
    </w:tblStylePr>
  </w:style>
  <w:style w:type="paragraph" w:customStyle="1" w:styleId="ECCLetterHead">
    <w:name w:val="ECC Letter Head"/>
    <w:basedOn w:val="Standard"/>
    <w:link w:val="ECCLetterHeadZchn"/>
    <w:qFormat/>
    <w:rsid w:val="009F0B56"/>
    <w:pPr>
      <w:tabs>
        <w:tab w:val="right" w:pos="4750"/>
      </w:tabs>
      <w:spacing w:before="60"/>
    </w:pPr>
    <w:rPr>
      <w:b/>
      <w:sz w:val="22"/>
      <w:szCs w:val="20"/>
    </w:rPr>
  </w:style>
  <w:style w:type="character" w:customStyle="1" w:styleId="ECCHLyellow">
    <w:name w:val="ECC HL yellow"/>
    <w:basedOn w:val="Absatz-Standardschriftart"/>
    <w:uiPriority w:val="1"/>
    <w:qFormat/>
    <w:rsid w:val="009F0B56"/>
    <w:rPr>
      <w:rFonts w:eastAsia="Calibri"/>
      <w:i w:val="0"/>
      <w:szCs w:val="22"/>
      <w:bdr w:val="none" w:sz="0" w:space="0" w:color="auto"/>
      <w:shd w:val="solid" w:color="FFFF00" w:fill="auto"/>
      <w:lang w:val="en-GB"/>
    </w:rPr>
  </w:style>
  <w:style w:type="character" w:customStyle="1" w:styleId="ECCHLbold">
    <w:name w:val="ECC HL bold"/>
    <w:basedOn w:val="Absatz-Standardschriftart"/>
    <w:uiPriority w:val="1"/>
    <w:qFormat/>
    <w:rsid w:val="009F0B56"/>
    <w:rPr>
      <w:b/>
      <w:bCs/>
    </w:rPr>
  </w:style>
  <w:style w:type="paragraph" w:customStyle="1" w:styleId="ECCTabletext">
    <w:name w:val="ECC Table text"/>
    <w:basedOn w:val="Standard"/>
    <w:qFormat/>
    <w:rsid w:val="009F0B56"/>
    <w:pPr>
      <w:spacing w:before="0"/>
    </w:pPr>
  </w:style>
  <w:style w:type="paragraph" w:styleId="Unterschrift">
    <w:name w:val="Signature"/>
    <w:basedOn w:val="Standard"/>
    <w:link w:val="UnterschriftZchn"/>
    <w:uiPriority w:val="99"/>
    <w:semiHidden/>
    <w:unhideWhenUsed/>
    <w:locked/>
    <w:rsid w:val="007D52EC"/>
    <w:pPr>
      <w:spacing w:before="0" w:after="0"/>
      <w:ind w:left="4252"/>
    </w:pPr>
  </w:style>
  <w:style w:type="character" w:customStyle="1" w:styleId="UnterschriftZchn">
    <w:name w:val="Unterschrift Zchn"/>
    <w:basedOn w:val="Absatz-Standardschriftart"/>
    <w:link w:val="Unterschrift"/>
    <w:uiPriority w:val="99"/>
    <w:semiHidden/>
    <w:rsid w:val="007D52EC"/>
  </w:style>
  <w:style w:type="character" w:styleId="Hervorhebung">
    <w:name w:val="Emphasis"/>
    <w:aliases w:val="ECC HL italics"/>
    <w:uiPriority w:val="1"/>
    <w:qFormat/>
    <w:rsid w:val="009F0B56"/>
    <w:rPr>
      <w:i/>
    </w:rPr>
  </w:style>
  <w:style w:type="character" w:customStyle="1" w:styleId="ECCHLunderlined">
    <w:name w:val="ECC HL underlined"/>
    <w:uiPriority w:val="1"/>
    <w:qFormat/>
    <w:rsid w:val="009F0B56"/>
    <w:rPr>
      <w:u w:val="single"/>
    </w:rPr>
  </w:style>
  <w:style w:type="character" w:customStyle="1" w:styleId="Verzeichnis1Zchn">
    <w:name w:val="Verzeichnis 1 Zchn"/>
    <w:aliases w:val="ECC Index 1 Zchn"/>
    <w:basedOn w:val="Absatz-Standardschriftart"/>
    <w:link w:val="Verzeichnis1"/>
    <w:uiPriority w:val="39"/>
    <w:semiHidden/>
    <w:rsid w:val="000E4820"/>
    <w:rPr>
      <w:rFonts w:eastAsia="Calibri"/>
      <w:b/>
      <w:noProof/>
    </w:rPr>
  </w:style>
  <w:style w:type="character" w:customStyle="1" w:styleId="ECCHLcyan">
    <w:name w:val="ECC HL cyan"/>
    <w:basedOn w:val="Absatz-Standardschriftart"/>
    <w:uiPriority w:val="1"/>
    <w:qFormat/>
    <w:rsid w:val="009F0B56"/>
    <w:rPr>
      <w:iCs w:val="0"/>
      <w:bdr w:val="none" w:sz="0" w:space="0" w:color="auto"/>
      <w:shd w:val="solid" w:color="00FFFF" w:fill="auto"/>
      <w:lang w:val="en-GB"/>
    </w:rPr>
  </w:style>
  <w:style w:type="character" w:customStyle="1" w:styleId="ECCHLorange">
    <w:name w:val="ECC HL orange"/>
    <w:basedOn w:val="Absatz-Standardschriftart"/>
    <w:uiPriority w:val="1"/>
    <w:qFormat/>
    <w:rsid w:val="009F0B56"/>
    <w:rPr>
      <w:bdr w:val="none" w:sz="0" w:space="0" w:color="auto"/>
      <w:shd w:val="solid" w:color="FFC000" w:fill="auto"/>
    </w:rPr>
  </w:style>
  <w:style w:type="character" w:customStyle="1" w:styleId="ECCHLblue">
    <w:name w:val="ECC HL blue"/>
    <w:basedOn w:val="Absatz-Standardschriftart"/>
    <w:uiPriority w:val="1"/>
    <w:qFormat/>
    <w:rsid w:val="009F0B56"/>
    <w:rPr>
      <w:rFonts w:eastAsia="Calibri"/>
      <w:color w:val="FFFF00"/>
      <w:szCs w:val="22"/>
      <w:bdr w:val="none" w:sz="0" w:space="0" w:color="auto"/>
      <w:shd w:val="solid" w:color="4F81BD" w:themeColor="accent1" w:fill="auto"/>
      <w:lang w:val="en-GB"/>
    </w:rPr>
  </w:style>
  <w:style w:type="character" w:customStyle="1" w:styleId="ECCHLpetrol">
    <w:name w:val="ECC HL petrol"/>
    <w:basedOn w:val="Absatz-Standardschriftart"/>
    <w:uiPriority w:val="1"/>
    <w:qFormat/>
    <w:rsid w:val="009F0B56"/>
    <w:rPr>
      <w:iCs w:val="0"/>
      <w:color w:val="FFFFFF" w:themeColor="background1"/>
      <w:bdr w:val="none" w:sz="0" w:space="0" w:color="auto"/>
      <w:shd w:val="solid" w:color="008080" w:fill="auto"/>
    </w:rPr>
  </w:style>
  <w:style w:type="character" w:customStyle="1" w:styleId="ECCParagraph">
    <w:name w:val="ECC Paragraph"/>
    <w:basedOn w:val="Absatz-Standardschriftart"/>
    <w:uiPriority w:val="1"/>
    <w:qFormat/>
    <w:rsid w:val="009F0B56"/>
    <w:rPr>
      <w:rFonts w:ascii="Arial" w:hAnsi="Arial"/>
      <w:noProof w:val="0"/>
      <w:sz w:val="20"/>
      <w:bdr w:val="none" w:sz="0" w:space="0" w:color="auto"/>
      <w:lang w:val="en-GB"/>
    </w:rPr>
  </w:style>
  <w:style w:type="character" w:customStyle="1" w:styleId="ECCLetterHeadZchn">
    <w:name w:val="ECC Letter Head Zchn"/>
    <w:basedOn w:val="Absatz-Standardschriftart"/>
    <w:link w:val="ECCLetterHead"/>
    <w:rsid w:val="009F0B56"/>
    <w:rPr>
      <w:rFonts w:eastAsia="Calibri"/>
      <w:b/>
      <w:sz w:val="22"/>
      <w:lang w:val="en-GB"/>
    </w:rPr>
  </w:style>
  <w:style w:type="character" w:customStyle="1" w:styleId="ECCHLmagenta">
    <w:name w:val="ECC HL magenta"/>
    <w:basedOn w:val="Absatz-Standardschriftart"/>
    <w:uiPriority w:val="1"/>
    <w:qFormat/>
    <w:rsid w:val="009F0B56"/>
    <w:rPr>
      <w:color w:val="auto"/>
      <w:bdr w:val="none" w:sz="0" w:space="0" w:color="auto"/>
      <w:shd w:val="solid" w:color="FF3399" w:fill="auto"/>
      <w:lang w:val="en-GB"/>
    </w:rPr>
  </w:style>
  <w:style w:type="character" w:customStyle="1" w:styleId="ECCHLbrown">
    <w:name w:val="ECC HL brown"/>
    <w:basedOn w:val="Absatz-Standardschriftart"/>
    <w:uiPriority w:val="1"/>
    <w:qFormat/>
    <w:rsid w:val="009F0B56"/>
    <w:rPr>
      <w:color w:val="D9D9D9" w:themeColor="background1" w:themeShade="D9"/>
      <w:bdr w:val="none" w:sz="0" w:space="0" w:color="auto"/>
      <w:shd w:val="solid" w:color="B95807" w:fill="auto"/>
    </w:rPr>
  </w:style>
  <w:style w:type="paragraph" w:customStyle="1" w:styleId="ECCBreak">
    <w:name w:val="ECC Break"/>
    <w:next w:val="Standard"/>
    <w:link w:val="ECCBreakZchn"/>
    <w:rsid w:val="009F0B56"/>
    <w:pPr>
      <w:spacing w:before="360"/>
      <w:jc w:val="left"/>
    </w:pPr>
    <w:rPr>
      <w:b/>
      <w:bCs/>
      <w:iCs/>
      <w:szCs w:val="28"/>
    </w:rPr>
  </w:style>
  <w:style w:type="character" w:customStyle="1" w:styleId="ECCBreakZchn">
    <w:name w:val="ECC Break Zchn"/>
    <w:basedOn w:val="Absatz-Standardschriftart"/>
    <w:link w:val="ECCBreak"/>
    <w:rsid w:val="009F0B56"/>
    <w:rPr>
      <w:b/>
      <w:bCs/>
      <w:iCs/>
      <w:szCs w:val="28"/>
    </w:rPr>
  </w:style>
  <w:style w:type="character" w:styleId="Hyperlink">
    <w:name w:val="Hyperlink"/>
    <w:aliases w:val="ECC Hyperlink"/>
    <w:basedOn w:val="Absatz-Standardschriftart"/>
    <w:uiPriority w:val="99"/>
    <w:rsid w:val="009F0B56"/>
    <w:rPr>
      <w:color w:val="0000FF" w:themeColor="hyperlink"/>
      <w:u w:val="single"/>
    </w:rPr>
  </w:style>
  <w:style w:type="paragraph" w:styleId="Beschriftung">
    <w:name w:val="caption"/>
    <w:aliases w:val="ECC Caption"/>
    <w:next w:val="Standard"/>
    <w:qFormat/>
    <w:rsid w:val="009F0B56"/>
    <w:pPr>
      <w:keepLines/>
      <w:tabs>
        <w:tab w:val="left" w:pos="0"/>
        <w:tab w:val="center" w:pos="4820"/>
        <w:tab w:val="right" w:pos="9639"/>
      </w:tabs>
      <w:spacing w:after="240"/>
      <w:contextualSpacing/>
      <w:jc w:val="center"/>
    </w:pPr>
    <w:rPr>
      <w:rFonts w:eastAsia="Calibri"/>
      <w:b/>
      <w:bCs/>
      <w:color w:val="D2232A"/>
    </w:rPr>
  </w:style>
  <w:style w:type="paragraph" w:customStyle="1" w:styleId="ECCTableHeaderredfont">
    <w:name w:val="ECC Table Header red font"/>
    <w:qFormat/>
    <w:rsid w:val="009F0B56"/>
    <w:pPr>
      <w:spacing w:before="120" w:after="120"/>
      <w:jc w:val="left"/>
    </w:pPr>
    <w:rPr>
      <w:rFonts w:eastAsia="Calibri"/>
      <w:bCs/>
      <w:color w:val="D2232A"/>
      <w:lang w:val="en-GB" w:eastAsia="de-DE"/>
    </w:rPr>
  </w:style>
  <w:style w:type="paragraph" w:customStyle="1" w:styleId="ECCpageFooter">
    <w:name w:val="ECC page Footer"/>
    <w:rsid w:val="009F0B56"/>
    <w:pPr>
      <w:tabs>
        <w:tab w:val="left" w:pos="0"/>
        <w:tab w:val="center" w:pos="4820"/>
        <w:tab w:val="right" w:pos="9639"/>
      </w:tabs>
      <w:spacing w:before="0" w:after="0"/>
    </w:pPr>
    <w:rPr>
      <w:rFonts w:eastAsia="Calibri"/>
      <w:b/>
      <w:sz w:val="16"/>
      <w:szCs w:val="22"/>
      <w:lang w:val="de-DE" w:eastAsia="de-DE"/>
    </w:rPr>
  </w:style>
  <w:style w:type="paragraph" w:customStyle="1" w:styleId="ECCpageHeader">
    <w:name w:val="ECC page Header"/>
    <w:rsid w:val="009F0B56"/>
    <w:pPr>
      <w:tabs>
        <w:tab w:val="left" w:pos="0"/>
        <w:tab w:val="center" w:pos="4820"/>
        <w:tab w:val="right" w:pos="9639"/>
      </w:tabs>
      <w:spacing w:before="0" w:after="0"/>
      <w:jc w:val="left"/>
    </w:pPr>
    <w:rPr>
      <w:b/>
      <w:sz w:val="16"/>
    </w:rPr>
  </w:style>
  <w:style w:type="character" w:styleId="Platzhaltertext">
    <w:name w:val="Placeholder Text"/>
    <w:basedOn w:val="Absatz-Standardschriftart"/>
    <w:uiPriority w:val="99"/>
    <w:semiHidden/>
    <w:locked/>
    <w:rsid w:val="00FE538A"/>
    <w:rPr>
      <w:color w:val="808080"/>
    </w:rPr>
  </w:style>
  <w:style w:type="character" w:customStyle="1" w:styleId="ECCHLgrey">
    <w:name w:val="ECC HL grey"/>
    <w:uiPriority w:val="1"/>
    <w:qFormat/>
    <w:rsid w:val="009F0B56"/>
    <w:rPr>
      <w:bdr w:val="none" w:sz="0" w:space="0" w:color="auto"/>
      <w:shd w:val="solid" w:color="BFBFBF" w:themeColor="background1" w:themeShade="BF" w:fill="auto"/>
    </w:rPr>
  </w:style>
  <w:style w:type="character" w:customStyle="1" w:styleId="ECCHLsubscript">
    <w:name w:val="ECC HL subscript"/>
    <w:uiPriority w:val="1"/>
    <w:rsid w:val="009F0B56"/>
    <w:rPr>
      <w:vertAlign w:val="subscript"/>
    </w:rPr>
  </w:style>
  <w:style w:type="character" w:customStyle="1" w:styleId="ECCHLsuperscript">
    <w:name w:val="ECC HL superscript"/>
    <w:uiPriority w:val="1"/>
    <w:rsid w:val="009F0B56"/>
    <w:rPr>
      <w:vertAlign w:val="superscript"/>
    </w:rPr>
  </w:style>
  <w:style w:type="paragraph" w:customStyle="1" w:styleId="ECCTableHeaderwhitefont">
    <w:name w:val="ECC Table Header white font"/>
    <w:qFormat/>
    <w:rsid w:val="009F0B56"/>
    <w:pPr>
      <w:jc w:val="center"/>
    </w:pPr>
    <w:rPr>
      <w:rFonts w:eastAsia="Calibri"/>
      <w:bCs/>
      <w:color w:val="FFFFFF" w:themeColor="background1"/>
      <w:lang w:val="en-GB" w:eastAsia="de-DE"/>
    </w:rPr>
  </w:style>
  <w:style w:type="table" w:styleId="Tabellenraster">
    <w:name w:val="Table Grid"/>
    <w:basedOn w:val="NormaleTabelle"/>
    <w:locked/>
    <w:rsid w:val="006C5C1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pageECCReport">
    <w:name w:val="cover page 'ECC Report'"/>
    <w:link w:val="coverpageECCReportZchn"/>
    <w:semiHidden/>
    <w:rsid w:val="009F0B56"/>
    <w:pPr>
      <w:shd w:val="clear" w:color="FFFFFF" w:themeColor="background1" w:fill="auto"/>
      <w:spacing w:before="60"/>
    </w:pPr>
    <w:rPr>
      <w:rFonts w:eastAsia="Calibri"/>
      <w:color w:val="FFFFFF" w:themeColor="background1"/>
      <w:sz w:val="68"/>
      <w:szCs w:val="68"/>
      <w:lang w:val="en-GB"/>
    </w:rPr>
  </w:style>
  <w:style w:type="character" w:customStyle="1" w:styleId="coverpageECCReportZchn">
    <w:name w:val="cover page 'ECC Report' Zchn"/>
    <w:basedOn w:val="Absatz-Standardschriftart"/>
    <w:link w:val="coverpageECCReport"/>
    <w:semiHidden/>
    <w:rsid w:val="009F0B56"/>
    <w:rPr>
      <w:rFonts w:eastAsia="Calibri"/>
      <w:color w:val="FFFFFF" w:themeColor="background1"/>
      <w:sz w:val="68"/>
      <w:szCs w:val="68"/>
      <w:shd w:val="clear" w:color="FFFFFF" w:themeColor="background1" w:fill="auto"/>
      <w:lang w:val="en-GB"/>
    </w:rPr>
  </w:style>
  <w:style w:type="character" w:customStyle="1" w:styleId="ECCEquation">
    <w:name w:val="ECC Equation"/>
    <w:basedOn w:val="ECCParagraph"/>
    <w:rsid w:val="005B12CB"/>
    <w:rPr>
      <w:rFonts w:ascii="Arial" w:hAnsi="Arial"/>
      <w:noProof w:val="0"/>
      <w:sz w:val="20"/>
      <w:bdr w:val="none" w:sz="0" w:space="0" w:color="auto"/>
      <w:lang w:val="en-GB"/>
    </w:rPr>
  </w:style>
  <w:style w:type="paragraph" w:customStyle="1" w:styleId="ECCFiguregraphcentered">
    <w:name w:val="ECC Figure/graph centered"/>
    <w:next w:val="Standard"/>
    <w:rsid w:val="009F0B56"/>
    <w:pPr>
      <w:spacing w:after="240"/>
      <w:jc w:val="center"/>
    </w:pPr>
    <w:rPr>
      <w:rFonts w:eastAsia="Calibri"/>
      <w:noProof/>
      <w:lang w:val="de-DE" w:eastAsia="de-DE"/>
      <w14:cntxtAlts/>
    </w:rPr>
  </w:style>
  <w:style w:type="paragraph" w:styleId="Fuzeile">
    <w:name w:val="footer"/>
    <w:basedOn w:val="Standard"/>
    <w:link w:val="FuzeileZchn"/>
    <w:uiPriority w:val="99"/>
    <w:semiHidden/>
    <w:unhideWhenUsed/>
    <w:locked/>
    <w:rsid w:val="00256727"/>
    <w:pPr>
      <w:tabs>
        <w:tab w:val="center" w:pos="4677"/>
        <w:tab w:val="right" w:pos="9355"/>
      </w:tabs>
      <w:spacing w:before="0" w:after="0"/>
    </w:pPr>
  </w:style>
  <w:style w:type="character" w:customStyle="1" w:styleId="FuzeileZchn">
    <w:name w:val="Fußzeile Zchn"/>
    <w:basedOn w:val="Absatz-Standardschriftart"/>
    <w:link w:val="Fuzeile"/>
    <w:uiPriority w:val="99"/>
    <w:semiHidden/>
    <w:rsid w:val="00256727"/>
    <w:rPr>
      <w:rFonts w:eastAsia="Calibri"/>
      <w:szCs w:val="22"/>
      <w:lang w:val="en-GB"/>
    </w:rPr>
  </w:style>
  <w:style w:type="paragraph" w:styleId="berarbeitung">
    <w:name w:val="Revision"/>
    <w:hidden/>
    <w:uiPriority w:val="99"/>
    <w:semiHidden/>
    <w:rsid w:val="00CB164B"/>
    <w:pPr>
      <w:spacing w:before="0" w:after="0"/>
      <w:jc w:val="left"/>
    </w:pPr>
    <w:rPr>
      <w:rFonts w:eastAsia="Calibri"/>
      <w:szCs w:val="22"/>
      <w:lang w:val="en-GB"/>
    </w:rPr>
  </w:style>
  <w:style w:type="character" w:styleId="SchwacheHervorhebung">
    <w:name w:val="Subtle Emphasis"/>
    <w:basedOn w:val="Absatz-Standardschriftart"/>
    <w:uiPriority w:val="19"/>
    <w:qFormat/>
    <w:rsid w:val="00352B32"/>
    <w:rPr>
      <w:i/>
      <w:iCs/>
      <w:color w:val="404040" w:themeColor="text1" w:themeTint="BF"/>
    </w:rPr>
  </w:style>
  <w:style w:type="character" w:styleId="Kommentarzeichen">
    <w:name w:val="annotation reference"/>
    <w:basedOn w:val="Absatz-Standardschriftart"/>
    <w:uiPriority w:val="99"/>
    <w:semiHidden/>
    <w:unhideWhenUsed/>
    <w:locked/>
    <w:rsid w:val="00ED30EE"/>
    <w:rPr>
      <w:sz w:val="16"/>
      <w:szCs w:val="16"/>
    </w:rPr>
  </w:style>
  <w:style w:type="paragraph" w:styleId="Kommentartext">
    <w:name w:val="annotation text"/>
    <w:basedOn w:val="Standard"/>
    <w:link w:val="KommentartextZchn"/>
    <w:uiPriority w:val="99"/>
    <w:semiHidden/>
    <w:unhideWhenUsed/>
    <w:locked/>
    <w:rsid w:val="00ED30EE"/>
    <w:rPr>
      <w:szCs w:val="20"/>
    </w:rPr>
  </w:style>
  <w:style w:type="character" w:customStyle="1" w:styleId="KommentartextZchn">
    <w:name w:val="Kommentartext Zchn"/>
    <w:basedOn w:val="Absatz-Standardschriftart"/>
    <w:link w:val="Kommentartext"/>
    <w:uiPriority w:val="99"/>
    <w:semiHidden/>
    <w:rsid w:val="00ED30EE"/>
    <w:rPr>
      <w:rFonts w:eastAsia="Calibri"/>
      <w:lang w:val="en-GB"/>
    </w:rPr>
  </w:style>
  <w:style w:type="paragraph" w:styleId="Kommentarthema">
    <w:name w:val="annotation subject"/>
    <w:basedOn w:val="Kommentartext"/>
    <w:next w:val="Kommentartext"/>
    <w:link w:val="KommentarthemaZchn"/>
    <w:uiPriority w:val="99"/>
    <w:semiHidden/>
    <w:unhideWhenUsed/>
    <w:locked/>
    <w:rsid w:val="00ED30EE"/>
    <w:rPr>
      <w:b/>
      <w:bCs/>
    </w:rPr>
  </w:style>
  <w:style w:type="character" w:customStyle="1" w:styleId="KommentarthemaZchn">
    <w:name w:val="Kommentarthema Zchn"/>
    <w:basedOn w:val="KommentartextZchn"/>
    <w:link w:val="Kommentarthema"/>
    <w:uiPriority w:val="99"/>
    <w:semiHidden/>
    <w:rsid w:val="00ED30EE"/>
    <w:rPr>
      <w:rFonts w:eastAsia="Calibri"/>
      <w:b/>
      <w:bCs/>
      <w:lang w:val="en-GB"/>
    </w:rPr>
  </w:style>
  <w:style w:type="paragraph" w:styleId="NurText">
    <w:name w:val="Plain Text"/>
    <w:basedOn w:val="Standard"/>
    <w:link w:val="NurTextZchn"/>
    <w:uiPriority w:val="99"/>
    <w:semiHidden/>
    <w:unhideWhenUsed/>
    <w:locked/>
    <w:rsid w:val="00D122B0"/>
    <w:pPr>
      <w:spacing w:before="0" w:after="0"/>
    </w:pPr>
    <w:rPr>
      <w:rFonts w:ascii="Consolas" w:hAnsi="Consolas"/>
      <w:sz w:val="21"/>
      <w:szCs w:val="21"/>
    </w:rPr>
  </w:style>
  <w:style w:type="character" w:customStyle="1" w:styleId="NurTextZchn">
    <w:name w:val="Nur Text Zchn"/>
    <w:basedOn w:val="Absatz-Standardschriftart"/>
    <w:link w:val="NurText"/>
    <w:uiPriority w:val="99"/>
    <w:semiHidden/>
    <w:rsid w:val="00D122B0"/>
    <w:rPr>
      <w:rFonts w:ascii="Consolas" w:eastAsia="Calibri" w:hAnsi="Consolas"/>
      <w:sz w:val="21"/>
      <w:szCs w:val="2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da-DK" w:eastAsia="en-US" w:bidi="ar-SA"/>
      </w:rPr>
    </w:rPrDefault>
    <w:pPrDefault>
      <w:pPr>
        <w:spacing w:before="240" w:after="60"/>
        <w:jc w:val="both"/>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semiHidden="0" w:uiPriority="0" w:unhideWhenUsed="0" w:qFormat="1"/>
    <w:lsdException w:name="heading 4" w:locked="0"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uiPriority="0"/>
    <w:lsdException w:name="caption" w:locked="0" w:uiPriority="0" w:qFormat="1"/>
    <w:lsdException w:name="footnote reference" w:locked="0" w:uiPriority="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0" w:unhideWhenUsed="0" w:qFormat="1"/>
    <w:lsdException w:name="Emphasis" w:locked="0" w:semiHidden="0" w:uiPriority="1" w:unhideWhenUsed="0" w:qFormat="1"/>
    <w:lsdException w:name="HTML Top of Form" w:locked="0"/>
    <w:lsdException w:name="HTML Bottom of Form" w:locked="0"/>
    <w:lsdException w:name="Normal Table" w:locked="0"/>
    <w:lsdException w:name="No List" w:locked="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semiHidden="0" w:uiPriority="2" w:unhideWhenUsed="0"/>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ECC Base"/>
    <w:unhideWhenUsed/>
    <w:locked/>
    <w:rsid w:val="00256727"/>
    <w:rPr>
      <w:rFonts w:eastAsia="Calibri"/>
      <w:szCs w:val="22"/>
      <w:lang w:val="en-GB"/>
    </w:rPr>
  </w:style>
  <w:style w:type="paragraph" w:styleId="berschrift1">
    <w:name w:val="heading 1"/>
    <w:aliases w:val="ECC Heading 1"/>
    <w:next w:val="Standard"/>
    <w:qFormat/>
    <w:rsid w:val="009F0B56"/>
    <w:pPr>
      <w:keepNext/>
      <w:numPr>
        <w:numId w:val="36"/>
      </w:numPr>
      <w:spacing w:before="600"/>
      <w:jc w:val="left"/>
      <w:outlineLvl w:val="0"/>
    </w:pPr>
    <w:rPr>
      <w:rFonts w:eastAsia="Calibri" w:cs="Arial"/>
      <w:b/>
      <w:bCs/>
      <w:caps/>
      <w:color w:val="D2232A"/>
      <w:kern w:val="32"/>
      <w:szCs w:val="32"/>
    </w:rPr>
  </w:style>
  <w:style w:type="paragraph" w:styleId="berschrift2">
    <w:name w:val="heading 2"/>
    <w:aliases w:val="ECC Heading 2"/>
    <w:next w:val="Standard"/>
    <w:qFormat/>
    <w:rsid w:val="009F0B56"/>
    <w:pPr>
      <w:keepNext/>
      <w:numPr>
        <w:ilvl w:val="1"/>
        <w:numId w:val="36"/>
      </w:numPr>
      <w:spacing w:before="480"/>
      <w:jc w:val="left"/>
      <w:outlineLvl w:val="1"/>
    </w:pPr>
    <w:rPr>
      <w:rFonts w:eastAsia="Calibri" w:cs="Arial"/>
      <w:b/>
      <w:bCs/>
      <w:iCs/>
      <w:caps/>
      <w:szCs w:val="28"/>
    </w:rPr>
  </w:style>
  <w:style w:type="paragraph" w:styleId="berschrift3">
    <w:name w:val="heading 3"/>
    <w:aliases w:val="ECC Heading 3"/>
    <w:next w:val="Standard"/>
    <w:qFormat/>
    <w:rsid w:val="009F0B56"/>
    <w:pPr>
      <w:keepNext/>
      <w:numPr>
        <w:ilvl w:val="2"/>
        <w:numId w:val="36"/>
      </w:numPr>
      <w:spacing w:before="360"/>
      <w:jc w:val="left"/>
      <w:outlineLvl w:val="2"/>
    </w:pPr>
    <w:rPr>
      <w:rFonts w:eastAsia="Calibri" w:cs="Arial"/>
      <w:b/>
      <w:bCs/>
      <w:szCs w:val="26"/>
    </w:rPr>
  </w:style>
  <w:style w:type="paragraph" w:styleId="berschrift4">
    <w:name w:val="heading 4"/>
    <w:aliases w:val="ECC Heading 4"/>
    <w:next w:val="Standard"/>
    <w:qFormat/>
    <w:rsid w:val="009F0B56"/>
    <w:pPr>
      <w:numPr>
        <w:ilvl w:val="3"/>
        <w:numId w:val="36"/>
      </w:numPr>
      <w:spacing w:before="360"/>
      <w:jc w:val="left"/>
      <w:outlineLvl w:val="3"/>
    </w:pPr>
    <w:rPr>
      <w:rFonts w:eastAsia="Calibri" w:cs="Arial"/>
      <w:bCs/>
      <w:i/>
      <w:color w:val="D2232A"/>
      <w:szCs w:val="26"/>
    </w:rPr>
  </w:style>
  <w:style w:type="paragraph" w:styleId="berschrift5">
    <w:name w:val="heading 5"/>
    <w:basedOn w:val="Standard"/>
    <w:next w:val="Standard"/>
    <w:semiHidden/>
    <w:qFormat/>
    <w:locked/>
    <w:rsid w:val="009E47EB"/>
    <w:pPr>
      <w:numPr>
        <w:ilvl w:val="4"/>
        <w:numId w:val="36"/>
      </w:numPr>
      <w:outlineLvl w:val="4"/>
    </w:pPr>
    <w:rPr>
      <w:b/>
      <w:bCs/>
      <w:i/>
      <w:iCs/>
      <w:sz w:val="26"/>
      <w:szCs w:val="26"/>
    </w:rPr>
  </w:style>
  <w:style w:type="paragraph" w:styleId="berschrift6">
    <w:name w:val="heading 6"/>
    <w:basedOn w:val="Standard"/>
    <w:next w:val="Standard"/>
    <w:semiHidden/>
    <w:qFormat/>
    <w:locked/>
    <w:rsid w:val="009E47EB"/>
    <w:pPr>
      <w:numPr>
        <w:ilvl w:val="5"/>
        <w:numId w:val="36"/>
      </w:numPr>
      <w:outlineLvl w:val="5"/>
    </w:pPr>
    <w:rPr>
      <w:b/>
      <w:bCs/>
      <w:sz w:val="22"/>
    </w:rPr>
  </w:style>
  <w:style w:type="paragraph" w:styleId="berschrift7">
    <w:name w:val="heading 7"/>
    <w:basedOn w:val="Standard"/>
    <w:next w:val="Standard"/>
    <w:semiHidden/>
    <w:qFormat/>
    <w:locked/>
    <w:rsid w:val="009E47EB"/>
    <w:pPr>
      <w:numPr>
        <w:ilvl w:val="6"/>
        <w:numId w:val="36"/>
      </w:numPr>
      <w:outlineLvl w:val="6"/>
    </w:pPr>
    <w:rPr>
      <w:sz w:val="24"/>
    </w:rPr>
  </w:style>
  <w:style w:type="paragraph" w:styleId="berschrift8">
    <w:name w:val="heading 8"/>
    <w:basedOn w:val="Standard"/>
    <w:next w:val="Standard"/>
    <w:semiHidden/>
    <w:qFormat/>
    <w:locked/>
    <w:rsid w:val="009E47EB"/>
    <w:pPr>
      <w:numPr>
        <w:ilvl w:val="7"/>
        <w:numId w:val="36"/>
      </w:numPr>
      <w:outlineLvl w:val="7"/>
    </w:pPr>
    <w:rPr>
      <w:i/>
      <w:iCs/>
      <w:sz w:val="24"/>
    </w:rPr>
  </w:style>
  <w:style w:type="paragraph" w:styleId="berschrift9">
    <w:name w:val="heading 9"/>
    <w:basedOn w:val="Standard"/>
    <w:next w:val="Standard"/>
    <w:semiHidden/>
    <w:qFormat/>
    <w:locked/>
    <w:rsid w:val="009E47EB"/>
    <w:pPr>
      <w:numPr>
        <w:ilvl w:val="8"/>
        <w:numId w:val="36"/>
      </w:numPr>
      <w:outlineLvl w:val="8"/>
    </w:pPr>
    <w:rPr>
      <w:rFonts w:cs="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CCBulletsLv1">
    <w:name w:val="ECC Bullets Lv1"/>
    <w:basedOn w:val="Standard"/>
    <w:qFormat/>
    <w:rsid w:val="009F0B56"/>
    <w:pPr>
      <w:numPr>
        <w:numId w:val="28"/>
      </w:numPr>
      <w:tabs>
        <w:tab w:val="left" w:pos="340"/>
      </w:tabs>
      <w:spacing w:before="60" w:after="0"/>
    </w:pPr>
  </w:style>
  <w:style w:type="paragraph" w:customStyle="1" w:styleId="ECCHeadingnonumbering">
    <w:name w:val="ECC Heading no numbering"/>
    <w:basedOn w:val="berschrift1"/>
    <w:rsid w:val="009F0B56"/>
    <w:pPr>
      <w:numPr>
        <w:numId w:val="0"/>
      </w:numPr>
      <w:tabs>
        <w:tab w:val="left" w:pos="0"/>
        <w:tab w:val="center" w:pos="4820"/>
        <w:tab w:val="right" w:pos="9639"/>
      </w:tabs>
    </w:pPr>
  </w:style>
  <w:style w:type="paragraph" w:styleId="Sprechblasentext">
    <w:name w:val="Balloon Text"/>
    <w:basedOn w:val="Standard"/>
    <w:link w:val="SprechblasentextZchn"/>
    <w:uiPriority w:val="99"/>
    <w:semiHidden/>
    <w:unhideWhenUsed/>
    <w:locked/>
    <w:rsid w:val="003A68D5"/>
    <w:pPr>
      <w:spacing w:before="0" w:after="0"/>
    </w:pPr>
    <w:rPr>
      <w:rFonts w:ascii="Tahoma" w:hAnsi="Tahoma" w:cs="Tahoma"/>
      <w:sz w:val="16"/>
      <w:szCs w:val="16"/>
    </w:rPr>
  </w:style>
  <w:style w:type="paragraph" w:customStyle="1" w:styleId="ECCAnnexheading1">
    <w:name w:val="ECC Annex heading1"/>
    <w:next w:val="Standard"/>
    <w:rsid w:val="009F0B56"/>
    <w:pPr>
      <w:keepNext/>
      <w:pageBreakBefore/>
      <w:numPr>
        <w:numId w:val="25"/>
      </w:numPr>
      <w:jc w:val="left"/>
    </w:pPr>
    <w:rPr>
      <w:rFonts w:eastAsia="Calibri"/>
      <w:b/>
      <w:caps/>
      <w:color w:val="D2232A"/>
    </w:rPr>
  </w:style>
  <w:style w:type="paragraph" w:styleId="Verzeichnis1">
    <w:name w:val="toc 1"/>
    <w:aliases w:val="ECC Index 1"/>
    <w:basedOn w:val="Standard"/>
    <w:link w:val="Verzeichnis1Zchn"/>
    <w:uiPriority w:val="39"/>
    <w:semiHidden/>
    <w:qFormat/>
    <w:locked/>
    <w:rsid w:val="009F0B56"/>
    <w:pPr>
      <w:tabs>
        <w:tab w:val="left" w:pos="425"/>
        <w:tab w:val="right" w:leader="dot" w:pos="9639"/>
      </w:tabs>
      <w:spacing w:after="0"/>
      <w:ind w:left="425" w:hanging="425"/>
    </w:pPr>
    <w:rPr>
      <w:b/>
      <w:noProof/>
      <w:szCs w:val="20"/>
      <w:lang w:val="da-DK"/>
    </w:rPr>
  </w:style>
  <w:style w:type="paragraph" w:styleId="Funotentext">
    <w:name w:val="footnote text"/>
    <w:aliases w:val="ECC Footnote"/>
    <w:basedOn w:val="Standard"/>
    <w:link w:val="FunotentextZchn"/>
    <w:rsid w:val="009F0B56"/>
    <w:pPr>
      <w:widowControl w:val="0"/>
      <w:tabs>
        <w:tab w:val="left" w:pos="284"/>
      </w:tabs>
      <w:spacing w:after="0"/>
      <w:ind w:left="284" w:hanging="284"/>
    </w:pPr>
    <w:rPr>
      <w:sz w:val="16"/>
      <w:szCs w:val="16"/>
      <w:lang w:val="da-DK"/>
      <w14:cntxtAlts/>
    </w:rPr>
  </w:style>
  <w:style w:type="paragraph" w:styleId="Verzeichnis2">
    <w:name w:val="toc 2"/>
    <w:aliases w:val="ECC Index 2"/>
    <w:basedOn w:val="Standard"/>
    <w:uiPriority w:val="39"/>
    <w:semiHidden/>
    <w:qFormat/>
    <w:locked/>
    <w:rsid w:val="009F0B56"/>
    <w:pPr>
      <w:tabs>
        <w:tab w:val="left" w:pos="993"/>
        <w:tab w:val="right" w:leader="dot" w:pos="9639"/>
      </w:tabs>
      <w:spacing w:before="0" w:after="0"/>
      <w:ind w:left="992" w:hanging="567"/>
    </w:pPr>
    <w:rPr>
      <w:noProof/>
      <w:szCs w:val="20"/>
      <w:lang w:val="da-DK"/>
    </w:rPr>
  </w:style>
  <w:style w:type="paragraph" w:styleId="Verzeichnis3">
    <w:name w:val="toc 3"/>
    <w:aliases w:val="ECC Index 3"/>
    <w:basedOn w:val="Standard"/>
    <w:uiPriority w:val="39"/>
    <w:semiHidden/>
    <w:qFormat/>
    <w:locked/>
    <w:rsid w:val="009F0B56"/>
    <w:pPr>
      <w:tabs>
        <w:tab w:val="left" w:pos="1701"/>
        <w:tab w:val="right" w:leader="dot" w:pos="9639"/>
      </w:tabs>
      <w:spacing w:before="0" w:after="0"/>
      <w:ind w:left="1701" w:hanging="709"/>
    </w:pPr>
    <w:rPr>
      <w:noProof/>
      <w:szCs w:val="20"/>
      <w:lang w:val="da-DK"/>
    </w:rPr>
  </w:style>
  <w:style w:type="paragraph" w:styleId="Verzeichnis4">
    <w:name w:val="toc 4"/>
    <w:aliases w:val="ECC Index 4"/>
    <w:basedOn w:val="Standard"/>
    <w:uiPriority w:val="39"/>
    <w:semiHidden/>
    <w:locked/>
    <w:rsid w:val="009F0B56"/>
    <w:pPr>
      <w:tabs>
        <w:tab w:val="left" w:pos="2552"/>
        <w:tab w:val="right" w:leader="dot" w:pos="9639"/>
      </w:tabs>
      <w:spacing w:before="0" w:after="0"/>
      <w:ind w:left="2552" w:hanging="851"/>
    </w:pPr>
    <w:rPr>
      <w:noProof/>
      <w:szCs w:val="20"/>
      <w:lang w:val="da-DK"/>
    </w:rPr>
  </w:style>
  <w:style w:type="character" w:customStyle="1" w:styleId="ECCHLgreen">
    <w:name w:val="ECC HL green"/>
    <w:basedOn w:val="Absatz-Standardschriftart"/>
    <w:uiPriority w:val="1"/>
    <w:qFormat/>
    <w:rsid w:val="009F0B56"/>
    <w:rPr>
      <w:bdr w:val="none" w:sz="0" w:space="0" w:color="auto"/>
      <w:shd w:val="solid" w:color="92D050" w:fill="auto"/>
      <w:lang w:val="en-GB"/>
    </w:rPr>
  </w:style>
  <w:style w:type="character" w:customStyle="1" w:styleId="FunotentextZchn">
    <w:name w:val="Fußnotentext Zchn"/>
    <w:aliases w:val="ECC Footnote Zchn"/>
    <w:basedOn w:val="Absatz-Standardschriftart"/>
    <w:link w:val="Funotentext"/>
    <w:rsid w:val="009F0B56"/>
    <w:rPr>
      <w:rFonts w:eastAsia="Calibri"/>
      <w:sz w:val="16"/>
      <w:szCs w:val="16"/>
      <w14:cntxtAlts/>
    </w:rPr>
  </w:style>
  <w:style w:type="character" w:styleId="Funotenzeichen">
    <w:name w:val="footnote reference"/>
    <w:aliases w:val="ECC Footnote number"/>
    <w:basedOn w:val="Absatz-Standardschriftart"/>
    <w:rsid w:val="009F0B56"/>
    <w:rPr>
      <w:rFonts w:ascii="Arial" w:hAnsi="Arial"/>
      <w:sz w:val="20"/>
      <w:vertAlign w:val="superscript"/>
    </w:rPr>
  </w:style>
  <w:style w:type="paragraph" w:customStyle="1" w:styleId="ECCTablenote">
    <w:name w:val="ECC Table note"/>
    <w:qFormat/>
    <w:rsid w:val="009F0B56"/>
    <w:pPr>
      <w:spacing w:before="0" w:after="0"/>
      <w:ind w:left="284" w:hanging="284"/>
    </w:pPr>
    <w:rPr>
      <w:rFonts w:eastAsia="Calibri"/>
      <w:sz w:val="16"/>
      <w:szCs w:val="16"/>
      <w:lang w:val="en-GB"/>
    </w:rPr>
  </w:style>
  <w:style w:type="paragraph" w:customStyle="1" w:styleId="ECCBulletsLv2">
    <w:name w:val="ECC Bullets Lv2"/>
    <w:basedOn w:val="ECCBulletsLv1"/>
    <w:rsid w:val="009F0B56"/>
    <w:pPr>
      <w:ind w:left="680" w:hanging="340"/>
    </w:pPr>
  </w:style>
  <w:style w:type="paragraph" w:customStyle="1" w:styleId="ECCAnnexheading2">
    <w:name w:val="ECC Annex heading2"/>
    <w:next w:val="Standard"/>
    <w:rsid w:val="009F0B56"/>
    <w:pPr>
      <w:numPr>
        <w:ilvl w:val="1"/>
        <w:numId w:val="25"/>
      </w:numPr>
      <w:overflowPunct w:val="0"/>
      <w:autoSpaceDE w:val="0"/>
      <w:autoSpaceDN w:val="0"/>
      <w:adjustRightInd w:val="0"/>
      <w:spacing w:before="480" w:after="240"/>
      <w:jc w:val="left"/>
      <w:textAlignment w:val="baseline"/>
    </w:pPr>
    <w:rPr>
      <w:rFonts w:eastAsia="Calibri"/>
      <w:b/>
      <w:caps/>
    </w:rPr>
  </w:style>
  <w:style w:type="paragraph" w:customStyle="1" w:styleId="ECCAnnexheading3">
    <w:name w:val="ECC Annex heading3"/>
    <w:next w:val="Standard"/>
    <w:rsid w:val="009F0B56"/>
    <w:pPr>
      <w:numPr>
        <w:ilvl w:val="2"/>
        <w:numId w:val="25"/>
      </w:numPr>
      <w:overflowPunct w:val="0"/>
      <w:autoSpaceDE w:val="0"/>
      <w:autoSpaceDN w:val="0"/>
      <w:adjustRightInd w:val="0"/>
      <w:spacing w:before="360"/>
      <w:jc w:val="left"/>
      <w:textAlignment w:val="baseline"/>
    </w:pPr>
    <w:rPr>
      <w:rFonts w:eastAsia="Calibri"/>
      <w:b/>
    </w:rPr>
  </w:style>
  <w:style w:type="paragraph" w:customStyle="1" w:styleId="ECCAnnexheading4">
    <w:name w:val="ECC Annex heading4"/>
    <w:next w:val="Standard"/>
    <w:rsid w:val="009F0B56"/>
    <w:pPr>
      <w:numPr>
        <w:ilvl w:val="3"/>
        <w:numId w:val="25"/>
      </w:numPr>
      <w:overflowPunct w:val="0"/>
      <w:autoSpaceDE w:val="0"/>
      <w:autoSpaceDN w:val="0"/>
      <w:adjustRightInd w:val="0"/>
      <w:spacing w:before="360"/>
      <w:jc w:val="left"/>
      <w:textAlignment w:val="baseline"/>
    </w:pPr>
    <w:rPr>
      <w:rFonts w:eastAsia="Calibri"/>
      <w:i/>
      <w:color w:val="D2232A"/>
    </w:rPr>
  </w:style>
  <w:style w:type="paragraph" w:customStyle="1" w:styleId="ECCBulletsLv3">
    <w:name w:val="ECC Bullets Lv3"/>
    <w:basedOn w:val="ECCBulletsLv1"/>
    <w:rsid w:val="009F0B56"/>
    <w:pPr>
      <w:tabs>
        <w:tab w:val="clear" w:pos="340"/>
        <w:tab w:val="left" w:pos="680"/>
      </w:tabs>
      <w:ind w:left="1020" w:hanging="340"/>
    </w:pPr>
  </w:style>
  <w:style w:type="table" w:customStyle="1" w:styleId="ECCTable-clean">
    <w:name w:val="ECC Table - clean"/>
    <w:uiPriority w:val="99"/>
    <w:rsid w:val="009F0B56"/>
    <w:pPr>
      <w:spacing w:before="60"/>
    </w:pPr>
    <w:rPr>
      <w:rFonts w:eastAsia="Calibri"/>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paragraph" w:customStyle="1" w:styleId="ECCLetteredList">
    <w:name w:val="ECC Lettered List"/>
    <w:rsid w:val="009F0B56"/>
    <w:pPr>
      <w:numPr>
        <w:ilvl w:val="1"/>
        <w:numId w:val="31"/>
      </w:numPr>
      <w:spacing w:after="0"/>
      <w:jc w:val="left"/>
    </w:pPr>
    <w:rPr>
      <w:rFonts w:eastAsia="Calibri"/>
    </w:rPr>
  </w:style>
  <w:style w:type="paragraph" w:customStyle="1" w:styleId="ECCNumberedList">
    <w:name w:val="ECC Numbered List"/>
    <w:basedOn w:val="Standard"/>
    <w:rsid w:val="009F0B56"/>
    <w:pPr>
      <w:numPr>
        <w:numId w:val="32"/>
      </w:numPr>
      <w:spacing w:after="0"/>
    </w:pPr>
    <w:rPr>
      <w:szCs w:val="20"/>
    </w:rPr>
  </w:style>
  <w:style w:type="paragraph" w:customStyle="1" w:styleId="ECCReference">
    <w:name w:val="ECC Reference"/>
    <w:basedOn w:val="Standard"/>
    <w:rsid w:val="009F0B56"/>
    <w:pPr>
      <w:numPr>
        <w:numId w:val="33"/>
      </w:numPr>
      <w:spacing w:before="0" w:after="0"/>
    </w:pPr>
    <w:rPr>
      <w:lang w:eastAsia="ja-JP"/>
    </w:rPr>
  </w:style>
  <w:style w:type="character" w:customStyle="1" w:styleId="SprechblasentextZchn">
    <w:name w:val="Sprechblasentext Zchn"/>
    <w:basedOn w:val="Absatz-Standardschriftart"/>
    <w:link w:val="Sprechblasentext"/>
    <w:uiPriority w:val="99"/>
    <w:semiHidden/>
    <w:rsid w:val="003A68D5"/>
    <w:rPr>
      <w:rFonts w:ascii="Tahoma" w:eastAsia="Calibri" w:hAnsi="Tahoma" w:cs="Tahoma"/>
      <w:sz w:val="16"/>
      <w:szCs w:val="16"/>
      <w:shd w:val="clear" w:color="FFFFFF" w:themeColor="background1" w:fill="auto"/>
      <w:lang w:val="en-GB"/>
    </w:rPr>
  </w:style>
  <w:style w:type="table" w:customStyle="1" w:styleId="ECCTable-redheader">
    <w:name w:val="ECC Table - red header"/>
    <w:basedOn w:val="ECCTable-clean"/>
    <w:uiPriority w:val="99"/>
    <w:rsid w:val="009F0B56"/>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paragraph" w:customStyle="1" w:styleId="ECCEditorsNote">
    <w:name w:val="ECC Editor's Note"/>
    <w:next w:val="Standard"/>
    <w:qFormat/>
    <w:rsid w:val="009F0B56"/>
    <w:pPr>
      <w:numPr>
        <w:numId w:val="29"/>
      </w:numPr>
      <w:shd w:val="solid" w:color="FFFF00" w:fill="auto"/>
      <w:spacing w:before="120"/>
    </w:pPr>
    <w:rPr>
      <w:rFonts w:eastAsia="Calibri"/>
      <w:szCs w:val="22"/>
      <w:lang w:eastAsia="de-DE"/>
    </w:rPr>
  </w:style>
  <w:style w:type="paragraph" w:customStyle="1" w:styleId="ECCFigure">
    <w:name w:val="ECC Figure"/>
    <w:next w:val="Standard"/>
    <w:rsid w:val="00E4781B"/>
    <w:pPr>
      <w:spacing w:after="240"/>
      <w:jc w:val="center"/>
    </w:pPr>
    <w:rPr>
      <w14:cntxtAlts/>
    </w:rPr>
  </w:style>
  <w:style w:type="table" w:customStyle="1" w:styleId="ECCTable-whiteheader">
    <w:name w:val="ECC Table - white header"/>
    <w:basedOn w:val="ECCTable-clean"/>
    <w:uiPriority w:val="99"/>
    <w:rsid w:val="009F0B56"/>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left"/>
      </w:pPr>
      <w:rPr>
        <w:rFonts w:ascii="Arial" w:hAnsi="Arial"/>
        <w:b/>
        <w:i w:val="0"/>
        <w:color w:val="D22A23"/>
        <w:sz w:val="20"/>
      </w:rPr>
      <w:tblPr/>
      <w:trPr>
        <w:tblHeader/>
      </w:trPr>
      <w:tcPr>
        <w:shd w:val="clear" w:color="auto" w:fill="FFFFFF" w:themeFill="background1"/>
      </w:tcPr>
    </w:tblStylePr>
    <w:tblStylePr w:type="lastRow">
      <w:rPr>
        <w:b w:val="0"/>
      </w:rPr>
    </w:tblStylePr>
  </w:style>
  <w:style w:type="paragraph" w:customStyle="1" w:styleId="ECCLetterHead">
    <w:name w:val="ECC Letter Head"/>
    <w:basedOn w:val="Standard"/>
    <w:link w:val="ECCLetterHeadZchn"/>
    <w:qFormat/>
    <w:rsid w:val="009F0B56"/>
    <w:pPr>
      <w:tabs>
        <w:tab w:val="right" w:pos="4750"/>
      </w:tabs>
      <w:spacing w:before="60"/>
    </w:pPr>
    <w:rPr>
      <w:b/>
      <w:sz w:val="22"/>
      <w:szCs w:val="20"/>
    </w:rPr>
  </w:style>
  <w:style w:type="character" w:customStyle="1" w:styleId="ECCHLyellow">
    <w:name w:val="ECC HL yellow"/>
    <w:basedOn w:val="Absatz-Standardschriftart"/>
    <w:uiPriority w:val="1"/>
    <w:qFormat/>
    <w:rsid w:val="009F0B56"/>
    <w:rPr>
      <w:rFonts w:eastAsia="Calibri"/>
      <w:i w:val="0"/>
      <w:szCs w:val="22"/>
      <w:bdr w:val="none" w:sz="0" w:space="0" w:color="auto"/>
      <w:shd w:val="solid" w:color="FFFF00" w:fill="auto"/>
      <w:lang w:val="en-GB"/>
    </w:rPr>
  </w:style>
  <w:style w:type="character" w:customStyle="1" w:styleId="ECCHLbold">
    <w:name w:val="ECC HL bold"/>
    <w:basedOn w:val="Absatz-Standardschriftart"/>
    <w:uiPriority w:val="1"/>
    <w:qFormat/>
    <w:rsid w:val="009F0B56"/>
    <w:rPr>
      <w:b/>
      <w:bCs/>
    </w:rPr>
  </w:style>
  <w:style w:type="paragraph" w:customStyle="1" w:styleId="ECCTabletext">
    <w:name w:val="ECC Table text"/>
    <w:basedOn w:val="Standard"/>
    <w:qFormat/>
    <w:rsid w:val="009F0B56"/>
    <w:pPr>
      <w:spacing w:before="0"/>
    </w:pPr>
  </w:style>
  <w:style w:type="paragraph" w:styleId="Unterschrift">
    <w:name w:val="Signature"/>
    <w:basedOn w:val="Standard"/>
    <w:link w:val="UnterschriftZchn"/>
    <w:uiPriority w:val="99"/>
    <w:semiHidden/>
    <w:unhideWhenUsed/>
    <w:locked/>
    <w:rsid w:val="007D52EC"/>
    <w:pPr>
      <w:spacing w:before="0" w:after="0"/>
      <w:ind w:left="4252"/>
    </w:pPr>
  </w:style>
  <w:style w:type="character" w:customStyle="1" w:styleId="UnterschriftZchn">
    <w:name w:val="Unterschrift Zchn"/>
    <w:basedOn w:val="Absatz-Standardschriftart"/>
    <w:link w:val="Unterschrift"/>
    <w:uiPriority w:val="99"/>
    <w:semiHidden/>
    <w:rsid w:val="007D52EC"/>
  </w:style>
  <w:style w:type="character" w:styleId="Hervorhebung">
    <w:name w:val="Emphasis"/>
    <w:aliases w:val="ECC HL italics"/>
    <w:uiPriority w:val="1"/>
    <w:qFormat/>
    <w:rsid w:val="009F0B56"/>
    <w:rPr>
      <w:i/>
    </w:rPr>
  </w:style>
  <w:style w:type="character" w:customStyle="1" w:styleId="ECCHLunderlined">
    <w:name w:val="ECC HL underlined"/>
    <w:uiPriority w:val="1"/>
    <w:qFormat/>
    <w:rsid w:val="009F0B56"/>
    <w:rPr>
      <w:u w:val="single"/>
    </w:rPr>
  </w:style>
  <w:style w:type="character" w:customStyle="1" w:styleId="Verzeichnis1Zchn">
    <w:name w:val="Verzeichnis 1 Zchn"/>
    <w:aliases w:val="ECC Index 1 Zchn"/>
    <w:basedOn w:val="Absatz-Standardschriftart"/>
    <w:link w:val="Verzeichnis1"/>
    <w:uiPriority w:val="39"/>
    <w:semiHidden/>
    <w:rsid w:val="000E4820"/>
    <w:rPr>
      <w:rFonts w:eastAsia="Calibri"/>
      <w:b/>
      <w:noProof/>
    </w:rPr>
  </w:style>
  <w:style w:type="character" w:customStyle="1" w:styleId="ECCHLcyan">
    <w:name w:val="ECC HL cyan"/>
    <w:basedOn w:val="Absatz-Standardschriftart"/>
    <w:uiPriority w:val="1"/>
    <w:qFormat/>
    <w:rsid w:val="009F0B56"/>
    <w:rPr>
      <w:iCs w:val="0"/>
      <w:bdr w:val="none" w:sz="0" w:space="0" w:color="auto"/>
      <w:shd w:val="solid" w:color="00FFFF" w:fill="auto"/>
      <w:lang w:val="en-GB"/>
    </w:rPr>
  </w:style>
  <w:style w:type="character" w:customStyle="1" w:styleId="ECCHLorange">
    <w:name w:val="ECC HL orange"/>
    <w:basedOn w:val="Absatz-Standardschriftart"/>
    <w:uiPriority w:val="1"/>
    <w:qFormat/>
    <w:rsid w:val="009F0B56"/>
    <w:rPr>
      <w:bdr w:val="none" w:sz="0" w:space="0" w:color="auto"/>
      <w:shd w:val="solid" w:color="FFC000" w:fill="auto"/>
    </w:rPr>
  </w:style>
  <w:style w:type="character" w:customStyle="1" w:styleId="ECCHLblue">
    <w:name w:val="ECC HL blue"/>
    <w:basedOn w:val="Absatz-Standardschriftart"/>
    <w:uiPriority w:val="1"/>
    <w:qFormat/>
    <w:rsid w:val="009F0B56"/>
    <w:rPr>
      <w:rFonts w:eastAsia="Calibri"/>
      <w:color w:val="FFFF00"/>
      <w:szCs w:val="22"/>
      <w:bdr w:val="none" w:sz="0" w:space="0" w:color="auto"/>
      <w:shd w:val="solid" w:color="4F81BD" w:themeColor="accent1" w:fill="auto"/>
      <w:lang w:val="en-GB"/>
    </w:rPr>
  </w:style>
  <w:style w:type="character" w:customStyle="1" w:styleId="ECCHLpetrol">
    <w:name w:val="ECC HL petrol"/>
    <w:basedOn w:val="Absatz-Standardschriftart"/>
    <w:uiPriority w:val="1"/>
    <w:qFormat/>
    <w:rsid w:val="009F0B56"/>
    <w:rPr>
      <w:iCs w:val="0"/>
      <w:color w:val="FFFFFF" w:themeColor="background1"/>
      <w:bdr w:val="none" w:sz="0" w:space="0" w:color="auto"/>
      <w:shd w:val="solid" w:color="008080" w:fill="auto"/>
    </w:rPr>
  </w:style>
  <w:style w:type="character" w:customStyle="1" w:styleId="ECCParagraph">
    <w:name w:val="ECC Paragraph"/>
    <w:basedOn w:val="Absatz-Standardschriftart"/>
    <w:uiPriority w:val="1"/>
    <w:qFormat/>
    <w:rsid w:val="009F0B56"/>
    <w:rPr>
      <w:rFonts w:ascii="Arial" w:hAnsi="Arial"/>
      <w:noProof w:val="0"/>
      <w:sz w:val="20"/>
      <w:bdr w:val="none" w:sz="0" w:space="0" w:color="auto"/>
      <w:lang w:val="en-GB"/>
    </w:rPr>
  </w:style>
  <w:style w:type="character" w:customStyle="1" w:styleId="ECCLetterHeadZchn">
    <w:name w:val="ECC Letter Head Zchn"/>
    <w:basedOn w:val="Absatz-Standardschriftart"/>
    <w:link w:val="ECCLetterHead"/>
    <w:rsid w:val="009F0B56"/>
    <w:rPr>
      <w:rFonts w:eastAsia="Calibri"/>
      <w:b/>
      <w:sz w:val="22"/>
      <w:lang w:val="en-GB"/>
    </w:rPr>
  </w:style>
  <w:style w:type="character" w:customStyle="1" w:styleId="ECCHLmagenta">
    <w:name w:val="ECC HL magenta"/>
    <w:basedOn w:val="Absatz-Standardschriftart"/>
    <w:uiPriority w:val="1"/>
    <w:qFormat/>
    <w:rsid w:val="009F0B56"/>
    <w:rPr>
      <w:color w:val="auto"/>
      <w:bdr w:val="none" w:sz="0" w:space="0" w:color="auto"/>
      <w:shd w:val="solid" w:color="FF3399" w:fill="auto"/>
      <w:lang w:val="en-GB"/>
    </w:rPr>
  </w:style>
  <w:style w:type="character" w:customStyle="1" w:styleId="ECCHLbrown">
    <w:name w:val="ECC HL brown"/>
    <w:basedOn w:val="Absatz-Standardschriftart"/>
    <w:uiPriority w:val="1"/>
    <w:qFormat/>
    <w:rsid w:val="009F0B56"/>
    <w:rPr>
      <w:color w:val="D9D9D9" w:themeColor="background1" w:themeShade="D9"/>
      <w:bdr w:val="none" w:sz="0" w:space="0" w:color="auto"/>
      <w:shd w:val="solid" w:color="B95807" w:fill="auto"/>
    </w:rPr>
  </w:style>
  <w:style w:type="paragraph" w:customStyle="1" w:styleId="ECCBreak">
    <w:name w:val="ECC Break"/>
    <w:next w:val="Standard"/>
    <w:link w:val="ECCBreakZchn"/>
    <w:rsid w:val="009F0B56"/>
    <w:pPr>
      <w:spacing w:before="360"/>
      <w:jc w:val="left"/>
    </w:pPr>
    <w:rPr>
      <w:b/>
      <w:bCs/>
      <w:iCs/>
      <w:szCs w:val="28"/>
    </w:rPr>
  </w:style>
  <w:style w:type="character" w:customStyle="1" w:styleId="ECCBreakZchn">
    <w:name w:val="ECC Break Zchn"/>
    <w:basedOn w:val="Absatz-Standardschriftart"/>
    <w:link w:val="ECCBreak"/>
    <w:rsid w:val="009F0B56"/>
    <w:rPr>
      <w:b/>
      <w:bCs/>
      <w:iCs/>
      <w:szCs w:val="28"/>
    </w:rPr>
  </w:style>
  <w:style w:type="character" w:styleId="Hyperlink">
    <w:name w:val="Hyperlink"/>
    <w:aliases w:val="ECC Hyperlink"/>
    <w:basedOn w:val="Absatz-Standardschriftart"/>
    <w:uiPriority w:val="99"/>
    <w:rsid w:val="009F0B56"/>
    <w:rPr>
      <w:color w:val="0000FF" w:themeColor="hyperlink"/>
      <w:u w:val="single"/>
    </w:rPr>
  </w:style>
  <w:style w:type="paragraph" w:styleId="Beschriftung">
    <w:name w:val="caption"/>
    <w:aliases w:val="ECC Caption"/>
    <w:next w:val="Standard"/>
    <w:qFormat/>
    <w:rsid w:val="009F0B56"/>
    <w:pPr>
      <w:keepLines/>
      <w:tabs>
        <w:tab w:val="left" w:pos="0"/>
        <w:tab w:val="center" w:pos="4820"/>
        <w:tab w:val="right" w:pos="9639"/>
      </w:tabs>
      <w:spacing w:after="240"/>
      <w:contextualSpacing/>
      <w:jc w:val="center"/>
    </w:pPr>
    <w:rPr>
      <w:rFonts w:eastAsia="Calibri"/>
      <w:b/>
      <w:bCs/>
      <w:color w:val="D2232A"/>
    </w:rPr>
  </w:style>
  <w:style w:type="paragraph" w:customStyle="1" w:styleId="ECCTableHeaderredfont">
    <w:name w:val="ECC Table Header red font"/>
    <w:qFormat/>
    <w:rsid w:val="009F0B56"/>
    <w:pPr>
      <w:spacing w:before="120" w:after="120"/>
      <w:jc w:val="left"/>
    </w:pPr>
    <w:rPr>
      <w:rFonts w:eastAsia="Calibri"/>
      <w:bCs/>
      <w:color w:val="D2232A"/>
      <w:lang w:val="en-GB" w:eastAsia="de-DE"/>
    </w:rPr>
  </w:style>
  <w:style w:type="paragraph" w:customStyle="1" w:styleId="ECCpageFooter">
    <w:name w:val="ECC page Footer"/>
    <w:rsid w:val="009F0B56"/>
    <w:pPr>
      <w:tabs>
        <w:tab w:val="left" w:pos="0"/>
        <w:tab w:val="center" w:pos="4820"/>
        <w:tab w:val="right" w:pos="9639"/>
      </w:tabs>
      <w:spacing w:before="0" w:after="0"/>
    </w:pPr>
    <w:rPr>
      <w:rFonts w:eastAsia="Calibri"/>
      <w:b/>
      <w:sz w:val="16"/>
      <w:szCs w:val="22"/>
      <w:lang w:val="de-DE" w:eastAsia="de-DE"/>
    </w:rPr>
  </w:style>
  <w:style w:type="paragraph" w:customStyle="1" w:styleId="ECCpageHeader">
    <w:name w:val="ECC page Header"/>
    <w:rsid w:val="009F0B56"/>
    <w:pPr>
      <w:tabs>
        <w:tab w:val="left" w:pos="0"/>
        <w:tab w:val="center" w:pos="4820"/>
        <w:tab w:val="right" w:pos="9639"/>
      </w:tabs>
      <w:spacing w:before="0" w:after="0"/>
      <w:jc w:val="left"/>
    </w:pPr>
    <w:rPr>
      <w:b/>
      <w:sz w:val="16"/>
    </w:rPr>
  </w:style>
  <w:style w:type="character" w:styleId="Platzhaltertext">
    <w:name w:val="Placeholder Text"/>
    <w:basedOn w:val="Absatz-Standardschriftart"/>
    <w:uiPriority w:val="99"/>
    <w:semiHidden/>
    <w:locked/>
    <w:rsid w:val="00FE538A"/>
    <w:rPr>
      <w:color w:val="808080"/>
    </w:rPr>
  </w:style>
  <w:style w:type="character" w:customStyle="1" w:styleId="ECCHLgrey">
    <w:name w:val="ECC HL grey"/>
    <w:uiPriority w:val="1"/>
    <w:qFormat/>
    <w:rsid w:val="009F0B56"/>
    <w:rPr>
      <w:bdr w:val="none" w:sz="0" w:space="0" w:color="auto"/>
      <w:shd w:val="solid" w:color="BFBFBF" w:themeColor="background1" w:themeShade="BF" w:fill="auto"/>
    </w:rPr>
  </w:style>
  <w:style w:type="character" w:customStyle="1" w:styleId="ECCHLsubscript">
    <w:name w:val="ECC HL subscript"/>
    <w:uiPriority w:val="1"/>
    <w:rsid w:val="009F0B56"/>
    <w:rPr>
      <w:vertAlign w:val="subscript"/>
    </w:rPr>
  </w:style>
  <w:style w:type="character" w:customStyle="1" w:styleId="ECCHLsuperscript">
    <w:name w:val="ECC HL superscript"/>
    <w:uiPriority w:val="1"/>
    <w:rsid w:val="009F0B56"/>
    <w:rPr>
      <w:vertAlign w:val="superscript"/>
    </w:rPr>
  </w:style>
  <w:style w:type="paragraph" w:customStyle="1" w:styleId="ECCTableHeaderwhitefont">
    <w:name w:val="ECC Table Header white font"/>
    <w:qFormat/>
    <w:rsid w:val="009F0B56"/>
    <w:pPr>
      <w:jc w:val="center"/>
    </w:pPr>
    <w:rPr>
      <w:rFonts w:eastAsia="Calibri"/>
      <w:bCs/>
      <w:color w:val="FFFFFF" w:themeColor="background1"/>
      <w:lang w:val="en-GB" w:eastAsia="de-DE"/>
    </w:rPr>
  </w:style>
  <w:style w:type="table" w:styleId="Tabellenraster">
    <w:name w:val="Table Grid"/>
    <w:basedOn w:val="NormaleTabelle"/>
    <w:locked/>
    <w:rsid w:val="006C5C1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pageECCReport">
    <w:name w:val="cover page 'ECC Report'"/>
    <w:link w:val="coverpageECCReportZchn"/>
    <w:semiHidden/>
    <w:rsid w:val="009F0B56"/>
    <w:pPr>
      <w:shd w:val="clear" w:color="FFFFFF" w:themeColor="background1" w:fill="auto"/>
      <w:spacing w:before="60"/>
    </w:pPr>
    <w:rPr>
      <w:rFonts w:eastAsia="Calibri"/>
      <w:color w:val="FFFFFF" w:themeColor="background1"/>
      <w:sz w:val="68"/>
      <w:szCs w:val="68"/>
      <w:lang w:val="en-GB"/>
    </w:rPr>
  </w:style>
  <w:style w:type="character" w:customStyle="1" w:styleId="coverpageECCReportZchn">
    <w:name w:val="cover page 'ECC Report' Zchn"/>
    <w:basedOn w:val="Absatz-Standardschriftart"/>
    <w:link w:val="coverpageECCReport"/>
    <w:semiHidden/>
    <w:rsid w:val="009F0B56"/>
    <w:rPr>
      <w:rFonts w:eastAsia="Calibri"/>
      <w:color w:val="FFFFFF" w:themeColor="background1"/>
      <w:sz w:val="68"/>
      <w:szCs w:val="68"/>
      <w:shd w:val="clear" w:color="FFFFFF" w:themeColor="background1" w:fill="auto"/>
      <w:lang w:val="en-GB"/>
    </w:rPr>
  </w:style>
  <w:style w:type="character" w:customStyle="1" w:styleId="ECCEquation">
    <w:name w:val="ECC Equation"/>
    <w:basedOn w:val="ECCParagraph"/>
    <w:rsid w:val="005B12CB"/>
    <w:rPr>
      <w:rFonts w:ascii="Arial" w:hAnsi="Arial"/>
      <w:noProof w:val="0"/>
      <w:sz w:val="20"/>
      <w:bdr w:val="none" w:sz="0" w:space="0" w:color="auto"/>
      <w:lang w:val="en-GB"/>
    </w:rPr>
  </w:style>
  <w:style w:type="paragraph" w:customStyle="1" w:styleId="ECCFiguregraphcentered">
    <w:name w:val="ECC Figure/graph centered"/>
    <w:next w:val="Standard"/>
    <w:rsid w:val="009F0B56"/>
    <w:pPr>
      <w:spacing w:after="240"/>
      <w:jc w:val="center"/>
    </w:pPr>
    <w:rPr>
      <w:rFonts w:eastAsia="Calibri"/>
      <w:noProof/>
      <w:lang w:val="de-DE" w:eastAsia="de-DE"/>
      <w14:cntxtAlts/>
    </w:rPr>
  </w:style>
  <w:style w:type="paragraph" w:styleId="Fuzeile">
    <w:name w:val="footer"/>
    <w:basedOn w:val="Standard"/>
    <w:link w:val="FuzeileZchn"/>
    <w:uiPriority w:val="99"/>
    <w:semiHidden/>
    <w:unhideWhenUsed/>
    <w:locked/>
    <w:rsid w:val="00256727"/>
    <w:pPr>
      <w:tabs>
        <w:tab w:val="center" w:pos="4677"/>
        <w:tab w:val="right" w:pos="9355"/>
      </w:tabs>
      <w:spacing w:before="0" w:after="0"/>
    </w:pPr>
  </w:style>
  <w:style w:type="character" w:customStyle="1" w:styleId="FuzeileZchn">
    <w:name w:val="Fußzeile Zchn"/>
    <w:basedOn w:val="Absatz-Standardschriftart"/>
    <w:link w:val="Fuzeile"/>
    <w:uiPriority w:val="99"/>
    <w:semiHidden/>
    <w:rsid w:val="00256727"/>
    <w:rPr>
      <w:rFonts w:eastAsia="Calibri"/>
      <w:szCs w:val="22"/>
      <w:lang w:val="en-GB"/>
    </w:rPr>
  </w:style>
  <w:style w:type="paragraph" w:styleId="berarbeitung">
    <w:name w:val="Revision"/>
    <w:hidden/>
    <w:uiPriority w:val="99"/>
    <w:semiHidden/>
    <w:rsid w:val="00CB164B"/>
    <w:pPr>
      <w:spacing w:before="0" w:after="0"/>
      <w:jc w:val="left"/>
    </w:pPr>
    <w:rPr>
      <w:rFonts w:eastAsia="Calibri"/>
      <w:szCs w:val="22"/>
      <w:lang w:val="en-GB"/>
    </w:rPr>
  </w:style>
  <w:style w:type="character" w:styleId="SchwacheHervorhebung">
    <w:name w:val="Subtle Emphasis"/>
    <w:basedOn w:val="Absatz-Standardschriftart"/>
    <w:uiPriority w:val="19"/>
    <w:qFormat/>
    <w:rsid w:val="00352B32"/>
    <w:rPr>
      <w:i/>
      <w:iCs/>
      <w:color w:val="404040" w:themeColor="text1" w:themeTint="BF"/>
    </w:rPr>
  </w:style>
  <w:style w:type="character" w:styleId="Kommentarzeichen">
    <w:name w:val="annotation reference"/>
    <w:basedOn w:val="Absatz-Standardschriftart"/>
    <w:uiPriority w:val="99"/>
    <w:semiHidden/>
    <w:unhideWhenUsed/>
    <w:locked/>
    <w:rsid w:val="00ED30EE"/>
    <w:rPr>
      <w:sz w:val="16"/>
      <w:szCs w:val="16"/>
    </w:rPr>
  </w:style>
  <w:style w:type="paragraph" w:styleId="Kommentartext">
    <w:name w:val="annotation text"/>
    <w:basedOn w:val="Standard"/>
    <w:link w:val="KommentartextZchn"/>
    <w:uiPriority w:val="99"/>
    <w:semiHidden/>
    <w:unhideWhenUsed/>
    <w:locked/>
    <w:rsid w:val="00ED30EE"/>
    <w:rPr>
      <w:szCs w:val="20"/>
    </w:rPr>
  </w:style>
  <w:style w:type="character" w:customStyle="1" w:styleId="KommentartextZchn">
    <w:name w:val="Kommentartext Zchn"/>
    <w:basedOn w:val="Absatz-Standardschriftart"/>
    <w:link w:val="Kommentartext"/>
    <w:uiPriority w:val="99"/>
    <w:semiHidden/>
    <w:rsid w:val="00ED30EE"/>
    <w:rPr>
      <w:rFonts w:eastAsia="Calibri"/>
      <w:lang w:val="en-GB"/>
    </w:rPr>
  </w:style>
  <w:style w:type="paragraph" w:styleId="Kommentarthema">
    <w:name w:val="annotation subject"/>
    <w:basedOn w:val="Kommentartext"/>
    <w:next w:val="Kommentartext"/>
    <w:link w:val="KommentarthemaZchn"/>
    <w:uiPriority w:val="99"/>
    <w:semiHidden/>
    <w:unhideWhenUsed/>
    <w:locked/>
    <w:rsid w:val="00ED30EE"/>
    <w:rPr>
      <w:b/>
      <w:bCs/>
    </w:rPr>
  </w:style>
  <w:style w:type="character" w:customStyle="1" w:styleId="KommentarthemaZchn">
    <w:name w:val="Kommentarthema Zchn"/>
    <w:basedOn w:val="KommentartextZchn"/>
    <w:link w:val="Kommentarthema"/>
    <w:uiPriority w:val="99"/>
    <w:semiHidden/>
    <w:rsid w:val="00ED30EE"/>
    <w:rPr>
      <w:rFonts w:eastAsia="Calibri"/>
      <w:b/>
      <w:bCs/>
      <w:lang w:val="en-GB"/>
    </w:rPr>
  </w:style>
  <w:style w:type="paragraph" w:styleId="NurText">
    <w:name w:val="Plain Text"/>
    <w:basedOn w:val="Standard"/>
    <w:link w:val="NurTextZchn"/>
    <w:uiPriority w:val="99"/>
    <w:semiHidden/>
    <w:unhideWhenUsed/>
    <w:locked/>
    <w:rsid w:val="00D122B0"/>
    <w:pPr>
      <w:spacing w:before="0" w:after="0"/>
    </w:pPr>
    <w:rPr>
      <w:rFonts w:ascii="Consolas" w:hAnsi="Consolas"/>
      <w:sz w:val="21"/>
      <w:szCs w:val="21"/>
    </w:rPr>
  </w:style>
  <w:style w:type="character" w:customStyle="1" w:styleId="NurTextZchn">
    <w:name w:val="Nur Text Zchn"/>
    <w:basedOn w:val="Absatz-Standardschriftart"/>
    <w:link w:val="NurText"/>
    <w:uiPriority w:val="99"/>
    <w:semiHidden/>
    <w:rsid w:val="00D122B0"/>
    <w:rPr>
      <w:rFonts w:ascii="Consolas" w:eastAsia="Calibri" w:hAnsi="Consolas"/>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89170">
      <w:bodyDiv w:val="1"/>
      <w:marLeft w:val="0"/>
      <w:marRight w:val="0"/>
      <w:marTop w:val="0"/>
      <w:marBottom w:val="0"/>
      <w:divBdr>
        <w:top w:val="none" w:sz="0" w:space="0" w:color="auto"/>
        <w:left w:val="none" w:sz="0" w:space="0" w:color="auto"/>
        <w:bottom w:val="none" w:sz="0" w:space="0" w:color="auto"/>
        <w:right w:val="none" w:sz="0" w:space="0" w:color="auto"/>
      </w:divBdr>
    </w:div>
    <w:div w:id="153568544">
      <w:bodyDiv w:val="1"/>
      <w:marLeft w:val="0"/>
      <w:marRight w:val="0"/>
      <w:marTop w:val="0"/>
      <w:marBottom w:val="0"/>
      <w:divBdr>
        <w:top w:val="none" w:sz="0" w:space="0" w:color="auto"/>
        <w:left w:val="none" w:sz="0" w:space="0" w:color="auto"/>
        <w:bottom w:val="none" w:sz="0" w:space="0" w:color="auto"/>
        <w:right w:val="none" w:sz="0" w:space="0" w:color="auto"/>
      </w:divBdr>
    </w:div>
    <w:div w:id="384374814">
      <w:bodyDiv w:val="1"/>
      <w:marLeft w:val="0"/>
      <w:marRight w:val="0"/>
      <w:marTop w:val="0"/>
      <w:marBottom w:val="0"/>
      <w:divBdr>
        <w:top w:val="none" w:sz="0" w:space="0" w:color="auto"/>
        <w:left w:val="none" w:sz="0" w:space="0" w:color="auto"/>
        <w:bottom w:val="none" w:sz="0" w:space="0" w:color="auto"/>
        <w:right w:val="none" w:sz="0" w:space="0" w:color="auto"/>
      </w:divBdr>
    </w:div>
    <w:div w:id="395125730">
      <w:bodyDiv w:val="1"/>
      <w:marLeft w:val="0"/>
      <w:marRight w:val="0"/>
      <w:marTop w:val="0"/>
      <w:marBottom w:val="0"/>
      <w:divBdr>
        <w:top w:val="none" w:sz="0" w:space="0" w:color="auto"/>
        <w:left w:val="none" w:sz="0" w:space="0" w:color="auto"/>
        <w:bottom w:val="none" w:sz="0" w:space="0" w:color="auto"/>
        <w:right w:val="none" w:sz="0" w:space="0" w:color="auto"/>
      </w:divBdr>
    </w:div>
    <w:div w:id="580070016">
      <w:bodyDiv w:val="1"/>
      <w:marLeft w:val="0"/>
      <w:marRight w:val="0"/>
      <w:marTop w:val="0"/>
      <w:marBottom w:val="0"/>
      <w:divBdr>
        <w:top w:val="none" w:sz="0" w:space="0" w:color="auto"/>
        <w:left w:val="none" w:sz="0" w:space="0" w:color="auto"/>
        <w:bottom w:val="none" w:sz="0" w:space="0" w:color="auto"/>
        <w:right w:val="none" w:sz="0" w:space="0" w:color="auto"/>
      </w:divBdr>
    </w:div>
    <w:div w:id="608663152">
      <w:bodyDiv w:val="1"/>
      <w:marLeft w:val="0"/>
      <w:marRight w:val="0"/>
      <w:marTop w:val="0"/>
      <w:marBottom w:val="0"/>
      <w:divBdr>
        <w:top w:val="none" w:sz="0" w:space="0" w:color="auto"/>
        <w:left w:val="none" w:sz="0" w:space="0" w:color="auto"/>
        <w:bottom w:val="none" w:sz="0" w:space="0" w:color="auto"/>
        <w:right w:val="none" w:sz="0" w:space="0" w:color="auto"/>
      </w:divBdr>
    </w:div>
    <w:div w:id="921448848">
      <w:bodyDiv w:val="1"/>
      <w:marLeft w:val="0"/>
      <w:marRight w:val="0"/>
      <w:marTop w:val="0"/>
      <w:marBottom w:val="0"/>
      <w:divBdr>
        <w:top w:val="none" w:sz="0" w:space="0" w:color="auto"/>
        <w:left w:val="none" w:sz="0" w:space="0" w:color="auto"/>
        <w:bottom w:val="none" w:sz="0" w:space="0" w:color="auto"/>
        <w:right w:val="none" w:sz="0" w:space="0" w:color="auto"/>
      </w:divBdr>
    </w:div>
    <w:div w:id="1320379832">
      <w:bodyDiv w:val="1"/>
      <w:marLeft w:val="0"/>
      <w:marRight w:val="0"/>
      <w:marTop w:val="0"/>
      <w:marBottom w:val="0"/>
      <w:divBdr>
        <w:top w:val="none" w:sz="0" w:space="0" w:color="auto"/>
        <w:left w:val="none" w:sz="0" w:space="0" w:color="auto"/>
        <w:bottom w:val="none" w:sz="0" w:space="0" w:color="auto"/>
        <w:right w:val="none" w:sz="0" w:space="0" w:color="auto"/>
      </w:divBdr>
    </w:div>
    <w:div w:id="1359506000">
      <w:bodyDiv w:val="1"/>
      <w:marLeft w:val="0"/>
      <w:marRight w:val="0"/>
      <w:marTop w:val="0"/>
      <w:marBottom w:val="0"/>
      <w:divBdr>
        <w:top w:val="none" w:sz="0" w:space="0" w:color="auto"/>
        <w:left w:val="none" w:sz="0" w:space="0" w:color="auto"/>
        <w:bottom w:val="none" w:sz="0" w:space="0" w:color="auto"/>
        <w:right w:val="none" w:sz="0" w:space="0" w:color="auto"/>
      </w:divBdr>
    </w:div>
    <w:div w:id="1392583461">
      <w:bodyDiv w:val="1"/>
      <w:marLeft w:val="0"/>
      <w:marRight w:val="0"/>
      <w:marTop w:val="0"/>
      <w:marBottom w:val="0"/>
      <w:divBdr>
        <w:top w:val="none" w:sz="0" w:space="0" w:color="auto"/>
        <w:left w:val="none" w:sz="0" w:space="0" w:color="auto"/>
        <w:bottom w:val="none" w:sz="0" w:space="0" w:color="auto"/>
        <w:right w:val="none" w:sz="0" w:space="0" w:color="auto"/>
      </w:divBdr>
    </w:div>
    <w:div w:id="1496526811">
      <w:bodyDiv w:val="1"/>
      <w:marLeft w:val="0"/>
      <w:marRight w:val="0"/>
      <w:marTop w:val="0"/>
      <w:marBottom w:val="0"/>
      <w:divBdr>
        <w:top w:val="none" w:sz="0" w:space="0" w:color="auto"/>
        <w:left w:val="none" w:sz="0" w:space="0" w:color="auto"/>
        <w:bottom w:val="none" w:sz="0" w:space="0" w:color="auto"/>
        <w:right w:val="none" w:sz="0" w:space="0" w:color="auto"/>
      </w:divBdr>
    </w:div>
    <w:div w:id="1522158994">
      <w:bodyDiv w:val="1"/>
      <w:marLeft w:val="0"/>
      <w:marRight w:val="0"/>
      <w:marTop w:val="0"/>
      <w:marBottom w:val="0"/>
      <w:divBdr>
        <w:top w:val="none" w:sz="0" w:space="0" w:color="auto"/>
        <w:left w:val="none" w:sz="0" w:space="0" w:color="auto"/>
        <w:bottom w:val="none" w:sz="0" w:space="0" w:color="auto"/>
        <w:right w:val="none" w:sz="0" w:space="0" w:color="auto"/>
      </w:divBdr>
    </w:div>
    <w:div w:id="1594242444">
      <w:bodyDiv w:val="1"/>
      <w:marLeft w:val="0"/>
      <w:marRight w:val="0"/>
      <w:marTop w:val="0"/>
      <w:marBottom w:val="0"/>
      <w:divBdr>
        <w:top w:val="none" w:sz="0" w:space="0" w:color="auto"/>
        <w:left w:val="none" w:sz="0" w:space="0" w:color="auto"/>
        <w:bottom w:val="none" w:sz="0" w:space="0" w:color="auto"/>
        <w:right w:val="none" w:sz="0" w:space="0" w:color="auto"/>
      </w:divBdr>
    </w:div>
    <w:div w:id="1613977908">
      <w:bodyDiv w:val="1"/>
      <w:marLeft w:val="0"/>
      <w:marRight w:val="0"/>
      <w:marTop w:val="0"/>
      <w:marBottom w:val="0"/>
      <w:divBdr>
        <w:top w:val="none" w:sz="0" w:space="0" w:color="auto"/>
        <w:left w:val="none" w:sz="0" w:space="0" w:color="auto"/>
        <w:bottom w:val="none" w:sz="0" w:space="0" w:color="auto"/>
        <w:right w:val="none" w:sz="0" w:space="0" w:color="auto"/>
      </w:divBdr>
    </w:div>
    <w:div w:id="190074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ssya\Downloads\Template_Draft%20CEPT%20Brief%20on%20AI%20XX%20-%2011Aug2016.dotx" TargetMode="External"/></Relationships>
</file>

<file path=word/theme/theme1.xml><?xml version="1.0" encoding="utf-8"?>
<a:theme xmlns:a="http://schemas.openxmlformats.org/drawingml/2006/main" name="Design ECC">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E4B1E-BDEF-4AD6-A934-696EE28C0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Template_Draft CEPT Brief on AI XX - 11Aug2016</Template>
  <TotalTime>0</TotalTime>
  <Pages>9</Pages>
  <Words>3250</Words>
  <Characters>20476</Characters>
  <Application>Microsoft Office Word</Application>
  <DocSecurity>0</DocSecurity>
  <Lines>170</Lines>
  <Paragraphs>47</Paragraphs>
  <ScaleCrop>false</ScaleCrop>
  <HeadingPairs>
    <vt:vector size="6" baseType="variant">
      <vt:variant>
        <vt:lpstr>Titel</vt:lpstr>
      </vt:variant>
      <vt:variant>
        <vt:i4>1</vt:i4>
      </vt:variant>
      <vt:variant>
        <vt:lpstr>Title</vt:lpstr>
      </vt:variant>
      <vt:variant>
        <vt:i4>1</vt:i4>
      </vt:variant>
      <vt:variant>
        <vt:lpstr>Название</vt:lpstr>
      </vt:variant>
      <vt:variant>
        <vt:i4>1</vt:i4>
      </vt:variant>
    </vt:vector>
  </HeadingPairs>
  <TitlesOfParts>
    <vt:vector size="3" baseType="lpstr">
      <vt:lpstr>Draft CEPT Brief on AI XX</vt:lpstr>
      <vt:lpstr>Draft CEPT Brief on AI XX</vt:lpstr>
      <vt:lpstr>Draft CEPT Brief on AI XX</vt:lpstr>
    </vt:vector>
  </TitlesOfParts>
  <Manager>stella.lyubchenko@eco.cept.org</Manager>
  <Company>ECO</Company>
  <LinksUpToDate>false</LinksUpToDate>
  <CharactersWithSpaces>23679</CharactersWithSpaces>
  <SharedDoc>false</SharedDoc>
  <HLinks>
    <vt:vector size="12" baseType="variant">
      <vt:variant>
        <vt:i4>1703987</vt:i4>
      </vt:variant>
      <vt:variant>
        <vt:i4>-1</vt:i4>
      </vt:variant>
      <vt:variant>
        <vt:i4>2049</vt:i4>
      </vt:variant>
      <vt:variant>
        <vt:i4>1</vt:i4>
      </vt:variant>
      <vt:variant>
        <vt:lpwstr>cept logo</vt:lpwstr>
      </vt:variant>
      <vt:variant>
        <vt:lpwstr/>
      </vt:variant>
      <vt:variant>
        <vt:i4>3932173</vt:i4>
      </vt:variant>
      <vt:variant>
        <vt:i4>-1</vt:i4>
      </vt:variant>
      <vt:variant>
        <vt:i4>2050</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CEPT Brief on AI XX</dc:title>
  <dc:subject>Draft CEPT Brief</dc:subject>
  <dc:creator>sts</dc:creator>
  <cp:keywords>CEPT Brief</cp:keywords>
  <dc:description>Output CPG19-6</dc:description>
  <cp:lastModifiedBy>CPG</cp:lastModifiedBy>
  <cp:revision>2</cp:revision>
  <cp:lastPrinted>1900-12-31T23:59:00Z</cp:lastPrinted>
  <dcterms:created xsi:type="dcterms:W3CDTF">2018-12-05T14:05:00Z</dcterms:created>
  <dcterms:modified xsi:type="dcterms:W3CDTF">2018-12-05T14:05:00Z</dcterms:modified>
  <cp:category>protected templates</cp:category>
  <cp:contentStatus>Draft</cp:contentStatus>
</cp:coreProperties>
</file>