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1FEC4" w14:textId="77777777" w:rsidR="00574D5A" w:rsidRDefault="00574D5A" w:rsidP="00574D5A">
      <w:pPr>
        <w:pStyle w:val="Header"/>
        <w:tabs>
          <w:tab w:val="clear" w:pos="8306"/>
          <w:tab w:val="right" w:pos="9781"/>
        </w:tabs>
        <w:jc w:val="right"/>
        <w:rPr>
          <w:rFonts w:ascii="Arial" w:hAnsi="Arial" w:cs="Arial"/>
          <w:b/>
          <w:bCs/>
          <w:sz w:val="22"/>
        </w:rPr>
      </w:pPr>
      <w:r>
        <w:rPr>
          <w:rFonts w:ascii="Arial" w:hAnsi="Arial" w:cs="Arial"/>
          <w:b/>
          <w:bCs/>
          <w:sz w:val="22"/>
        </w:rPr>
        <w:t>ECC PT1(17)285</w:t>
      </w:r>
      <w:bookmarkStart w:id="0" w:name="_GoBack"/>
      <w:bookmarkEnd w:id="0"/>
    </w:p>
    <w:p w14:paraId="5A9750E3" w14:textId="77777777" w:rsidR="00574D5A" w:rsidRDefault="00574D5A" w:rsidP="00F33FA9">
      <w:pPr>
        <w:pStyle w:val="Header"/>
        <w:tabs>
          <w:tab w:val="clear" w:pos="8306"/>
          <w:tab w:val="right" w:pos="9781"/>
        </w:tabs>
        <w:rPr>
          <w:rFonts w:ascii="Arial" w:hAnsi="Arial" w:cs="Arial"/>
          <w:b/>
          <w:bCs/>
          <w:sz w:val="22"/>
        </w:rPr>
      </w:pPr>
    </w:p>
    <w:p w14:paraId="7A06EA54" w14:textId="77777777" w:rsidR="00463675" w:rsidRDefault="006A3A74" w:rsidP="00F33FA9">
      <w:pPr>
        <w:pStyle w:val="Header"/>
        <w:tabs>
          <w:tab w:val="clear" w:pos="8306"/>
          <w:tab w:val="right" w:pos="9781"/>
        </w:tabs>
        <w:rPr>
          <w:rFonts w:ascii="Arial" w:hAnsi="Arial" w:cs="Arial"/>
          <w:b/>
          <w:bCs/>
          <w:sz w:val="22"/>
        </w:rPr>
      </w:pPr>
      <w:r w:rsidRPr="006A3A74">
        <w:rPr>
          <w:rFonts w:ascii="Arial" w:hAnsi="Arial" w:cs="Arial"/>
          <w:b/>
          <w:bCs/>
          <w:sz w:val="22"/>
        </w:rPr>
        <w:t>3GPP TSG-RAN WG4 meeting #</w:t>
      </w:r>
      <w:r w:rsidR="00F33FA9">
        <w:rPr>
          <w:rFonts w:ascii="Arial" w:hAnsi="Arial" w:cs="Arial"/>
          <w:b/>
          <w:bCs/>
          <w:sz w:val="22"/>
        </w:rPr>
        <w:t>8</w:t>
      </w:r>
      <w:r w:rsidR="004E4552">
        <w:rPr>
          <w:rFonts w:ascii="Arial" w:hAnsi="Arial" w:cs="Arial"/>
          <w:b/>
          <w:bCs/>
          <w:sz w:val="22"/>
        </w:rPr>
        <w:t>5</w:t>
      </w:r>
      <w:r w:rsidR="00463675">
        <w:rPr>
          <w:rFonts w:ascii="Arial" w:hAnsi="Arial" w:cs="Arial"/>
          <w:b/>
          <w:bCs/>
          <w:sz w:val="22"/>
        </w:rPr>
        <w:tab/>
      </w:r>
      <w:r w:rsidR="00463675">
        <w:rPr>
          <w:rFonts w:ascii="Arial" w:hAnsi="Arial" w:cs="Arial"/>
          <w:b/>
          <w:bCs/>
          <w:sz w:val="22"/>
        </w:rPr>
        <w:tab/>
      </w:r>
      <w:r w:rsidR="00943061">
        <w:rPr>
          <w:rFonts w:ascii="Arial" w:hAnsi="Arial" w:cs="Arial"/>
          <w:b/>
          <w:bCs/>
          <w:sz w:val="22"/>
        </w:rPr>
        <w:t>R4</w:t>
      </w:r>
      <w:r w:rsidR="00943061" w:rsidRPr="00D74DEA">
        <w:rPr>
          <w:rFonts w:ascii="Arial" w:hAnsi="Arial" w:cs="Arial"/>
          <w:b/>
          <w:bCs/>
          <w:sz w:val="22"/>
        </w:rPr>
        <w:t>-</w:t>
      </w:r>
      <w:r w:rsidR="00021AD7" w:rsidRPr="00021AD7">
        <w:rPr>
          <w:rFonts w:ascii="Arial" w:hAnsi="Arial" w:cs="Arial"/>
          <w:b/>
          <w:bCs/>
          <w:sz w:val="22"/>
        </w:rPr>
        <w:t>1714090</w:t>
      </w:r>
    </w:p>
    <w:p w14:paraId="76589EDC" w14:textId="77777777" w:rsidR="00463675" w:rsidRDefault="004E4552">
      <w:pPr>
        <w:pStyle w:val="Header"/>
        <w:tabs>
          <w:tab w:val="clear" w:pos="8306"/>
          <w:tab w:val="right" w:pos="9639"/>
        </w:tabs>
        <w:rPr>
          <w:rFonts w:ascii="Arial" w:hAnsi="Arial" w:cs="Arial"/>
          <w:b/>
          <w:bCs/>
          <w:sz w:val="22"/>
        </w:rPr>
      </w:pPr>
      <w:r w:rsidRPr="004E4552">
        <w:rPr>
          <w:rFonts w:ascii="Arial" w:hAnsi="Arial" w:cs="Arial"/>
          <w:b/>
          <w:bCs/>
          <w:sz w:val="22"/>
        </w:rPr>
        <w:t>Reno, Nevada, US, 27 November – 1 December, 2017</w:t>
      </w:r>
      <w:r w:rsidR="00463675">
        <w:rPr>
          <w:rFonts w:ascii="Arial" w:hAnsi="Arial" w:cs="Arial"/>
          <w:b/>
          <w:bCs/>
          <w:sz w:val="22"/>
        </w:rPr>
        <w:t>.</w:t>
      </w:r>
    </w:p>
    <w:p w14:paraId="40D351FC" w14:textId="77777777" w:rsidR="00463675" w:rsidRPr="00DF7B91" w:rsidRDefault="00463675">
      <w:pPr>
        <w:rPr>
          <w:rFonts w:ascii="Arial" w:hAnsi="Arial" w:cs="Arial"/>
        </w:rPr>
      </w:pPr>
    </w:p>
    <w:p w14:paraId="05FD1854" w14:textId="77777777" w:rsidR="00463675" w:rsidRPr="00DF7B91" w:rsidRDefault="00463675">
      <w:pPr>
        <w:spacing w:after="60"/>
        <w:ind w:left="1985" w:hanging="1985"/>
        <w:rPr>
          <w:rFonts w:ascii="Arial" w:hAnsi="Arial" w:cs="Arial"/>
          <w:bCs/>
        </w:rPr>
      </w:pPr>
      <w:r w:rsidRPr="00DF7B91">
        <w:rPr>
          <w:rFonts w:ascii="Arial" w:hAnsi="Arial" w:cs="Arial"/>
          <w:b/>
        </w:rPr>
        <w:t>Title:</w:t>
      </w:r>
      <w:r w:rsidRPr="00DF7B91">
        <w:rPr>
          <w:rFonts w:ascii="Arial" w:hAnsi="Arial" w:cs="Arial"/>
          <w:b/>
        </w:rPr>
        <w:tab/>
      </w:r>
      <w:r w:rsidR="00F33FA9" w:rsidRPr="00F33FA9">
        <w:rPr>
          <w:rFonts w:ascii="Arial" w:hAnsi="Arial" w:cs="Arial"/>
          <w:bCs/>
        </w:rPr>
        <w:t>LS on Unwanted emissions of IMT-2020</w:t>
      </w:r>
    </w:p>
    <w:p w14:paraId="599AF195" w14:textId="77777777" w:rsidR="00463675" w:rsidRPr="00DF7B91" w:rsidRDefault="00463675">
      <w:pPr>
        <w:spacing w:after="60"/>
        <w:ind w:left="1985" w:hanging="1985"/>
        <w:rPr>
          <w:rFonts w:ascii="Arial" w:hAnsi="Arial" w:cs="Arial"/>
          <w:bCs/>
        </w:rPr>
      </w:pPr>
      <w:r w:rsidRPr="00DF7B91">
        <w:rPr>
          <w:rFonts w:ascii="Arial" w:hAnsi="Arial" w:cs="Arial"/>
          <w:b/>
        </w:rPr>
        <w:t>Response to:</w:t>
      </w:r>
      <w:r w:rsidRPr="00DF7B91">
        <w:rPr>
          <w:rFonts w:ascii="Arial" w:hAnsi="Arial" w:cs="Arial"/>
          <w:bCs/>
        </w:rPr>
        <w:tab/>
        <w:t>L</w:t>
      </w:r>
      <w:r w:rsidR="00943061" w:rsidRPr="00DF7B91">
        <w:rPr>
          <w:rFonts w:ascii="Arial" w:hAnsi="Arial" w:cs="Arial"/>
          <w:bCs/>
        </w:rPr>
        <w:t>S (</w:t>
      </w:r>
      <w:r w:rsidR="006A3A74">
        <w:rPr>
          <w:rFonts w:ascii="Arial" w:hAnsi="Arial" w:cs="Arial"/>
          <w:bCs/>
        </w:rPr>
        <w:t>R4-1707004</w:t>
      </w:r>
      <w:r w:rsidR="00943061" w:rsidRPr="00DF7B91">
        <w:rPr>
          <w:rFonts w:ascii="Arial" w:hAnsi="Arial" w:cs="Arial"/>
          <w:bCs/>
        </w:rPr>
        <w:t xml:space="preserve">) </w:t>
      </w:r>
      <w:r w:rsidR="006A3A74">
        <w:rPr>
          <w:rFonts w:ascii="Arial" w:hAnsi="Arial" w:cs="Arial"/>
          <w:bCs/>
        </w:rPr>
        <w:t xml:space="preserve">on </w:t>
      </w:r>
      <w:r w:rsidR="006A3A74" w:rsidRPr="006A3A74">
        <w:rPr>
          <w:rFonts w:ascii="Arial" w:hAnsi="Arial" w:cs="Arial"/>
          <w:bCs/>
        </w:rPr>
        <w:t>Unwanted emissions of IMT-2020</w:t>
      </w:r>
      <w:r w:rsidR="006A3A74">
        <w:rPr>
          <w:rFonts w:ascii="Arial" w:hAnsi="Arial" w:cs="Arial"/>
          <w:bCs/>
        </w:rPr>
        <w:t xml:space="preserve"> </w:t>
      </w:r>
      <w:r w:rsidR="00776134" w:rsidRPr="00DF7B91">
        <w:rPr>
          <w:rFonts w:ascii="Arial" w:hAnsi="Arial" w:cs="Arial"/>
          <w:bCs/>
        </w:rPr>
        <w:t>from ITU-R WP 5D</w:t>
      </w:r>
    </w:p>
    <w:p w14:paraId="2832BB45" w14:textId="77777777" w:rsidR="00943061" w:rsidRPr="00B34C95" w:rsidRDefault="00463675">
      <w:pPr>
        <w:spacing w:after="60"/>
        <w:ind w:left="1985" w:hanging="1985"/>
        <w:rPr>
          <w:rFonts w:ascii="Arial" w:hAnsi="Arial" w:cs="Arial"/>
          <w:bCs/>
        </w:rPr>
      </w:pPr>
      <w:r>
        <w:rPr>
          <w:rFonts w:ascii="Arial" w:hAnsi="Arial" w:cs="Arial"/>
          <w:b/>
        </w:rPr>
        <w:t>Release:</w:t>
      </w:r>
      <w:r>
        <w:rPr>
          <w:rFonts w:ascii="Arial" w:hAnsi="Arial" w:cs="Arial"/>
          <w:bCs/>
        </w:rPr>
        <w:tab/>
      </w:r>
      <w:r w:rsidR="003A00FB">
        <w:rPr>
          <w:rFonts w:ascii="Arial" w:hAnsi="Arial" w:cs="Arial"/>
          <w:bCs/>
        </w:rPr>
        <w:t>Rel-15</w:t>
      </w:r>
    </w:p>
    <w:p w14:paraId="3D470D40" w14:textId="77777777" w:rsidR="00463675" w:rsidRPr="00B34C95" w:rsidRDefault="00463675">
      <w:pPr>
        <w:spacing w:after="60"/>
        <w:ind w:left="1985" w:hanging="1985"/>
        <w:rPr>
          <w:rFonts w:ascii="Arial" w:hAnsi="Arial" w:cs="Arial"/>
          <w:bCs/>
        </w:rPr>
      </w:pPr>
      <w:r>
        <w:rPr>
          <w:rFonts w:ascii="Arial" w:hAnsi="Arial" w:cs="Arial"/>
          <w:b/>
        </w:rPr>
        <w:t>Work Item:</w:t>
      </w:r>
      <w:r>
        <w:rPr>
          <w:rFonts w:ascii="Arial" w:hAnsi="Arial" w:cs="Arial"/>
          <w:bCs/>
        </w:rPr>
        <w:tab/>
      </w:r>
      <w:r w:rsidR="006A3A74" w:rsidRPr="006A3A74">
        <w:rPr>
          <w:rFonts w:ascii="Arial" w:hAnsi="Arial" w:cs="Arial"/>
          <w:bCs/>
        </w:rPr>
        <w:t>FS_NR_newRAT</w:t>
      </w:r>
    </w:p>
    <w:p w14:paraId="69D41927" w14:textId="77777777" w:rsidR="00943061" w:rsidRPr="00365129" w:rsidRDefault="00943061">
      <w:pPr>
        <w:spacing w:after="60"/>
        <w:ind w:left="1985" w:hanging="1985"/>
        <w:rPr>
          <w:rFonts w:ascii="Arial" w:hAnsi="Arial" w:cs="Arial"/>
          <w:b/>
        </w:rPr>
      </w:pPr>
    </w:p>
    <w:p w14:paraId="08D5E342" w14:textId="77777777" w:rsidR="00463675" w:rsidRPr="00365129" w:rsidRDefault="00463675">
      <w:pPr>
        <w:spacing w:after="60"/>
        <w:ind w:left="1985" w:hanging="1985"/>
        <w:rPr>
          <w:rFonts w:ascii="Arial" w:hAnsi="Arial" w:cs="Arial"/>
          <w:bCs/>
        </w:rPr>
      </w:pPr>
      <w:r w:rsidRPr="00365129">
        <w:rPr>
          <w:rFonts w:ascii="Arial" w:hAnsi="Arial" w:cs="Arial"/>
          <w:b/>
        </w:rPr>
        <w:t>Source:</w:t>
      </w:r>
      <w:r w:rsidRPr="00365129">
        <w:rPr>
          <w:rFonts w:ascii="Arial" w:hAnsi="Arial" w:cs="Arial"/>
          <w:bCs/>
        </w:rPr>
        <w:tab/>
      </w:r>
      <w:r w:rsidR="00943061" w:rsidRPr="00365129">
        <w:rPr>
          <w:rFonts w:ascii="Arial" w:hAnsi="Arial" w:cs="Arial"/>
          <w:bCs/>
        </w:rPr>
        <w:t>3GPP RAN WG4</w:t>
      </w:r>
    </w:p>
    <w:p w14:paraId="107C18A5" w14:textId="77777777" w:rsidR="00463675" w:rsidRPr="00365129" w:rsidRDefault="00463675">
      <w:pPr>
        <w:spacing w:after="60"/>
        <w:ind w:left="1985" w:hanging="1985"/>
        <w:rPr>
          <w:rFonts w:ascii="Arial" w:hAnsi="Arial" w:cs="Arial"/>
          <w:bCs/>
        </w:rPr>
      </w:pPr>
      <w:r w:rsidRPr="00365129">
        <w:rPr>
          <w:rFonts w:ascii="Arial" w:hAnsi="Arial" w:cs="Arial"/>
          <w:b/>
        </w:rPr>
        <w:t>To:</w:t>
      </w:r>
      <w:r w:rsidRPr="00365129">
        <w:rPr>
          <w:rFonts w:ascii="Arial" w:hAnsi="Arial" w:cs="Arial"/>
          <w:bCs/>
        </w:rPr>
        <w:tab/>
      </w:r>
      <w:r w:rsidR="00A22C8D">
        <w:rPr>
          <w:rFonts w:ascii="Arial" w:hAnsi="Arial" w:cs="Arial"/>
          <w:bCs/>
        </w:rPr>
        <w:t>ITU-R WP 5D</w:t>
      </w:r>
    </w:p>
    <w:p w14:paraId="03CA383A" w14:textId="77777777" w:rsidR="00F33FA9" w:rsidRPr="00365129" w:rsidRDefault="00F33FA9" w:rsidP="00F33FA9">
      <w:pPr>
        <w:spacing w:after="60"/>
        <w:ind w:left="1985" w:hanging="1985"/>
        <w:rPr>
          <w:rFonts w:ascii="Arial" w:hAnsi="Arial" w:cs="Arial"/>
          <w:bCs/>
        </w:rPr>
      </w:pPr>
      <w:r>
        <w:rPr>
          <w:rFonts w:ascii="Arial" w:hAnsi="Arial" w:cs="Arial"/>
          <w:b/>
        </w:rPr>
        <w:t>Cc</w:t>
      </w:r>
      <w:r w:rsidRPr="00365129">
        <w:rPr>
          <w:rFonts w:ascii="Arial" w:hAnsi="Arial" w:cs="Arial"/>
          <w:b/>
        </w:rPr>
        <w:t>:</w:t>
      </w:r>
      <w:r w:rsidRPr="00365129">
        <w:rPr>
          <w:rFonts w:ascii="Arial" w:hAnsi="Arial" w:cs="Arial"/>
          <w:bCs/>
        </w:rPr>
        <w:tab/>
      </w:r>
      <w:r>
        <w:rPr>
          <w:rFonts w:ascii="Arial" w:hAnsi="Arial" w:cs="Arial"/>
          <w:bCs/>
        </w:rPr>
        <w:t>CEPT/ECC PT1</w:t>
      </w:r>
      <w:r w:rsidR="00386269">
        <w:rPr>
          <w:rFonts w:ascii="Arial" w:hAnsi="Arial" w:cs="Arial"/>
          <w:bCs/>
        </w:rPr>
        <w:t>, TSG RAN</w:t>
      </w:r>
    </w:p>
    <w:p w14:paraId="7FDBCB14" w14:textId="77777777" w:rsidR="00463675" w:rsidRDefault="00463675">
      <w:pPr>
        <w:spacing w:after="60"/>
        <w:ind w:left="1985" w:hanging="1985"/>
        <w:rPr>
          <w:rFonts w:ascii="Arial" w:hAnsi="Arial" w:cs="Arial"/>
          <w:bCs/>
        </w:rPr>
      </w:pPr>
    </w:p>
    <w:p w14:paraId="2E0ABF72" w14:textId="77777777" w:rsidR="00463675" w:rsidRDefault="00463675">
      <w:pPr>
        <w:tabs>
          <w:tab w:val="left" w:pos="2268"/>
        </w:tabs>
        <w:rPr>
          <w:rFonts w:ascii="Arial" w:hAnsi="Arial" w:cs="Arial"/>
          <w:bCs/>
        </w:rPr>
      </w:pPr>
      <w:r>
        <w:rPr>
          <w:rFonts w:ascii="Arial" w:hAnsi="Arial" w:cs="Arial"/>
          <w:b/>
        </w:rPr>
        <w:t>Contact Person:</w:t>
      </w:r>
      <w:r>
        <w:rPr>
          <w:rFonts w:ascii="Arial" w:hAnsi="Arial" w:cs="Arial"/>
          <w:bCs/>
        </w:rPr>
        <w:tab/>
      </w:r>
    </w:p>
    <w:p w14:paraId="6D5F3195" w14:textId="77777777" w:rsidR="00463675" w:rsidRPr="009853A8" w:rsidRDefault="00463675">
      <w:pPr>
        <w:pStyle w:val="Heading4"/>
        <w:tabs>
          <w:tab w:val="left" w:pos="2268"/>
        </w:tabs>
        <w:ind w:left="567"/>
        <w:rPr>
          <w:rFonts w:cs="Arial"/>
          <w:b w:val="0"/>
          <w:bCs/>
        </w:rPr>
      </w:pPr>
      <w:r w:rsidRPr="009853A8">
        <w:rPr>
          <w:rFonts w:cs="Arial"/>
        </w:rPr>
        <w:t>Name:</w:t>
      </w:r>
      <w:r w:rsidR="009853A8" w:rsidRPr="009853A8">
        <w:rPr>
          <w:rFonts w:cs="Arial"/>
        </w:rPr>
        <w:tab/>
      </w:r>
      <w:r w:rsidR="009853A8" w:rsidRPr="009853A8">
        <w:rPr>
          <w:rFonts w:cs="Arial"/>
        </w:rPr>
        <w:tab/>
      </w:r>
      <w:r w:rsidR="00776134">
        <w:rPr>
          <w:rFonts w:cs="Arial"/>
        </w:rPr>
        <w:t>Johan Sköld</w:t>
      </w:r>
    </w:p>
    <w:p w14:paraId="77FE11AB" w14:textId="2CDC7216" w:rsidR="00463675" w:rsidRPr="009853A8" w:rsidRDefault="00463675">
      <w:pPr>
        <w:pStyle w:val="Heading7"/>
        <w:tabs>
          <w:tab w:val="left" w:pos="2268"/>
        </w:tabs>
        <w:ind w:left="567"/>
        <w:rPr>
          <w:rFonts w:cs="Arial"/>
          <w:b w:val="0"/>
          <w:bCs/>
          <w:color w:val="auto"/>
        </w:rPr>
      </w:pPr>
      <w:r w:rsidRPr="00851189">
        <w:rPr>
          <w:rFonts w:cs="Arial"/>
        </w:rPr>
        <w:t>E-mail Address:</w:t>
      </w:r>
      <w:r w:rsidRPr="00851189">
        <w:rPr>
          <w:rFonts w:cs="Arial"/>
          <w:b w:val="0"/>
          <w:bCs/>
        </w:rPr>
        <w:tab/>
      </w:r>
      <w:r w:rsidR="009853A8" w:rsidRPr="00851189">
        <w:rPr>
          <w:rFonts w:cs="Arial"/>
          <w:b w:val="0"/>
          <w:bCs/>
        </w:rPr>
        <w:tab/>
      </w:r>
      <w:r w:rsidR="00574D5A" w:rsidRPr="007D19D9">
        <w:rPr>
          <w:noProof/>
          <w:color w:val="auto"/>
          <w:lang w:val="en-US"/>
        </w:rPr>
        <w:drawing>
          <wp:inline distT="0" distB="0" distL="0" distR="0" wp14:anchorId="1751600A" wp14:editId="35703635">
            <wp:extent cx="1557655" cy="161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7655" cy="161925"/>
                    </a:xfrm>
                    <a:prstGeom prst="rect">
                      <a:avLst/>
                    </a:prstGeom>
                    <a:noFill/>
                    <a:ln>
                      <a:noFill/>
                    </a:ln>
                  </pic:spPr>
                </pic:pic>
              </a:graphicData>
            </a:graphic>
          </wp:inline>
        </w:drawing>
      </w:r>
    </w:p>
    <w:p w14:paraId="68F8C6BA" w14:textId="77777777" w:rsidR="00463675" w:rsidRDefault="00463675">
      <w:pPr>
        <w:spacing w:after="60"/>
        <w:ind w:left="1985" w:hanging="1985"/>
        <w:rPr>
          <w:rFonts w:ascii="Arial" w:hAnsi="Arial" w:cs="Arial"/>
          <w:b/>
        </w:rPr>
      </w:pPr>
    </w:p>
    <w:p w14:paraId="2AECC648"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9" w:history="1">
        <w:r w:rsidRPr="007D3A93">
          <w:rPr>
            <w:rStyle w:val="Hyperlink"/>
            <w:rFonts w:ascii="Arial" w:hAnsi="Arial" w:cs="Arial"/>
            <w:b/>
          </w:rPr>
          <w:t>mailto:</w:t>
        </w:r>
        <w:r w:rsidRPr="00B7637F">
          <w:rPr>
            <w:rStyle w:val="Hyperlink"/>
            <w:rFonts w:ascii="Arial" w:hAnsi="Arial" w:cs="Arial"/>
            <w:b/>
          </w:rPr>
          <w:t>3GPPLiaison</w:t>
        </w:r>
        <w:r w:rsidRPr="007D3A93">
          <w:rPr>
            <w:rStyle w:val="Hyperlink"/>
            <w:rFonts w:ascii="Arial" w:hAnsi="Arial" w:cs="Arial"/>
            <w:b/>
          </w:rPr>
          <w:t>@etsi.org</w:t>
        </w:r>
      </w:hyperlink>
    </w:p>
    <w:p w14:paraId="587F8388" w14:textId="77777777" w:rsidR="00923E7C" w:rsidRPr="00365129" w:rsidRDefault="00923E7C">
      <w:pPr>
        <w:spacing w:after="60"/>
        <w:ind w:left="1985" w:hanging="1985"/>
        <w:rPr>
          <w:rFonts w:ascii="Arial" w:hAnsi="Arial" w:cs="Arial"/>
          <w:b/>
        </w:rPr>
      </w:pPr>
    </w:p>
    <w:p w14:paraId="2EE5EE45" w14:textId="77777777" w:rsidR="00463675" w:rsidRPr="00365129" w:rsidRDefault="00463675">
      <w:pPr>
        <w:spacing w:after="60"/>
        <w:ind w:left="1985" w:hanging="1985"/>
        <w:rPr>
          <w:rFonts w:ascii="Arial" w:hAnsi="Arial" w:cs="Arial"/>
          <w:bCs/>
        </w:rPr>
      </w:pPr>
      <w:r w:rsidRPr="00365129">
        <w:rPr>
          <w:rFonts w:ascii="Arial" w:hAnsi="Arial" w:cs="Arial"/>
          <w:b/>
        </w:rPr>
        <w:t>Attachments:</w:t>
      </w:r>
      <w:r w:rsidRPr="00365129">
        <w:rPr>
          <w:rFonts w:ascii="Arial" w:hAnsi="Arial" w:cs="Arial"/>
          <w:bCs/>
        </w:rPr>
        <w:tab/>
      </w:r>
      <w:r w:rsidR="006A3A74">
        <w:rPr>
          <w:rFonts w:ascii="Arial" w:hAnsi="Arial" w:cs="Arial"/>
          <w:bCs/>
        </w:rPr>
        <w:t>-</w:t>
      </w:r>
    </w:p>
    <w:p w14:paraId="45F29C31" w14:textId="77777777" w:rsidR="00463675" w:rsidRPr="00365129" w:rsidRDefault="00463675">
      <w:pPr>
        <w:pBdr>
          <w:bottom w:val="single" w:sz="4" w:space="1" w:color="auto"/>
        </w:pBdr>
        <w:rPr>
          <w:rFonts w:ascii="Arial" w:hAnsi="Arial" w:cs="Arial"/>
        </w:rPr>
      </w:pPr>
    </w:p>
    <w:p w14:paraId="075ED673" w14:textId="77777777" w:rsidR="00463675" w:rsidRPr="00365129" w:rsidRDefault="00463675">
      <w:pPr>
        <w:rPr>
          <w:rFonts w:ascii="Arial" w:hAnsi="Arial" w:cs="Arial"/>
        </w:rPr>
      </w:pPr>
    </w:p>
    <w:p w14:paraId="5C55BAAA" w14:textId="77777777" w:rsidR="00463675" w:rsidRPr="00365129" w:rsidRDefault="00463675">
      <w:pPr>
        <w:spacing w:after="120"/>
        <w:rPr>
          <w:rFonts w:ascii="Arial" w:hAnsi="Arial" w:cs="Arial"/>
          <w:b/>
        </w:rPr>
      </w:pPr>
      <w:r w:rsidRPr="00365129">
        <w:rPr>
          <w:rFonts w:ascii="Arial" w:hAnsi="Arial" w:cs="Arial"/>
          <w:b/>
        </w:rPr>
        <w:t>1. Overall Description:</w:t>
      </w:r>
    </w:p>
    <w:p w14:paraId="5FE6F122" w14:textId="77777777" w:rsidR="00BE6DB9" w:rsidRPr="00851189" w:rsidRDefault="00943061" w:rsidP="00851189">
      <w:pPr>
        <w:rPr>
          <w:rFonts w:ascii="Arial" w:hAnsi="Arial" w:cs="Arial"/>
        </w:rPr>
      </w:pPr>
      <w:r w:rsidRPr="00365129">
        <w:rPr>
          <w:rFonts w:ascii="Arial" w:hAnsi="Arial" w:cs="Arial"/>
        </w:rPr>
        <w:t xml:space="preserve">RAN4 </w:t>
      </w:r>
      <w:r w:rsidRPr="005D7CB2">
        <w:rPr>
          <w:rFonts w:ascii="Arial" w:hAnsi="Arial" w:cs="Arial"/>
        </w:rPr>
        <w:t>thank</w:t>
      </w:r>
      <w:r w:rsidR="00E07AB9">
        <w:rPr>
          <w:rFonts w:ascii="Arial" w:hAnsi="Arial" w:cs="Arial"/>
        </w:rPr>
        <w:t>s</w:t>
      </w:r>
      <w:r w:rsidRPr="005D7CB2">
        <w:rPr>
          <w:rFonts w:ascii="Arial" w:hAnsi="Arial" w:cs="Arial"/>
        </w:rPr>
        <w:t xml:space="preserve"> </w:t>
      </w:r>
      <w:r w:rsidR="00776134" w:rsidRPr="005D7CB2">
        <w:rPr>
          <w:rFonts w:ascii="Arial" w:hAnsi="Arial" w:cs="Arial"/>
        </w:rPr>
        <w:t>ITU-R W</w:t>
      </w:r>
      <w:r w:rsidR="00B7637F" w:rsidRPr="00851189">
        <w:rPr>
          <w:rFonts w:ascii="Arial" w:hAnsi="Arial" w:cs="Arial"/>
        </w:rPr>
        <w:t>P</w:t>
      </w:r>
      <w:r w:rsidR="00F33FA9">
        <w:rPr>
          <w:rFonts w:ascii="Arial" w:hAnsi="Arial" w:cs="Arial"/>
        </w:rPr>
        <w:t xml:space="preserve"> </w:t>
      </w:r>
      <w:r w:rsidR="00B7637F" w:rsidRPr="00851189">
        <w:rPr>
          <w:rFonts w:ascii="Arial" w:hAnsi="Arial" w:cs="Arial"/>
        </w:rPr>
        <w:t>5</w:t>
      </w:r>
      <w:r w:rsidR="00776134" w:rsidRPr="005D7CB2">
        <w:rPr>
          <w:rFonts w:ascii="Arial" w:hAnsi="Arial" w:cs="Arial"/>
        </w:rPr>
        <w:t>D</w:t>
      </w:r>
      <w:r w:rsidRPr="005D7CB2">
        <w:rPr>
          <w:rFonts w:ascii="Arial" w:hAnsi="Arial" w:cs="Arial"/>
        </w:rPr>
        <w:t xml:space="preserve"> for</w:t>
      </w:r>
      <w:r w:rsidRPr="00365129">
        <w:rPr>
          <w:rFonts w:ascii="Arial" w:hAnsi="Arial" w:cs="Arial"/>
        </w:rPr>
        <w:t xml:space="preserve"> </w:t>
      </w:r>
      <w:r w:rsidR="00F33FA9">
        <w:rPr>
          <w:rFonts w:ascii="Arial" w:hAnsi="Arial" w:cs="Arial"/>
        </w:rPr>
        <w:t>the opportunity</w:t>
      </w:r>
      <w:r w:rsidR="00CF3A9A">
        <w:rPr>
          <w:rFonts w:ascii="Arial" w:hAnsi="Arial" w:cs="Arial"/>
        </w:rPr>
        <w:t xml:space="preserve"> to</w:t>
      </w:r>
      <w:r w:rsidR="00F33FA9">
        <w:rPr>
          <w:rFonts w:ascii="Arial" w:hAnsi="Arial" w:cs="Arial"/>
        </w:rPr>
        <w:t xml:space="preserve"> give feedback to </w:t>
      </w:r>
      <w:r w:rsidRPr="00365129">
        <w:rPr>
          <w:rFonts w:ascii="Arial" w:hAnsi="Arial" w:cs="Arial"/>
        </w:rPr>
        <w:t xml:space="preserve">the LS </w:t>
      </w:r>
      <w:r w:rsidR="00776134">
        <w:rPr>
          <w:rFonts w:ascii="Arial" w:hAnsi="Arial" w:cs="Arial"/>
        </w:rPr>
        <w:t xml:space="preserve">on </w:t>
      </w:r>
      <w:r w:rsidRPr="00365129">
        <w:rPr>
          <w:rFonts w:ascii="Arial" w:hAnsi="Arial" w:cs="Arial"/>
        </w:rPr>
        <w:t>“</w:t>
      </w:r>
      <w:r w:rsidR="00776134">
        <w:rPr>
          <w:rFonts w:ascii="Arial" w:hAnsi="Arial" w:cs="Arial"/>
        </w:rPr>
        <w:t>Unwanted emission for IMT-2020</w:t>
      </w:r>
      <w:r w:rsidRPr="00365129">
        <w:rPr>
          <w:rFonts w:ascii="Arial" w:hAnsi="Arial" w:cs="Arial"/>
          <w:bCs/>
        </w:rPr>
        <w:t>”</w:t>
      </w:r>
      <w:r w:rsidR="00F33FA9">
        <w:rPr>
          <w:rFonts w:ascii="Arial" w:hAnsi="Arial" w:cs="Arial"/>
          <w:bCs/>
        </w:rPr>
        <w:t xml:space="preserve">, where </w:t>
      </w:r>
      <w:r w:rsidR="00776134" w:rsidRPr="00A02980">
        <w:rPr>
          <w:rFonts w:ascii="Arial" w:eastAsia="MS Mincho" w:hAnsi="Arial" w:cs="Arial"/>
          <w:lang w:eastAsia="ja-JP"/>
        </w:rPr>
        <w:t xml:space="preserve">WP 5D </w:t>
      </w:r>
      <w:r w:rsidR="00A02980" w:rsidRPr="00A02980">
        <w:rPr>
          <w:rFonts w:ascii="Arial" w:eastAsia="MS Mincho" w:hAnsi="Arial" w:cs="Arial"/>
          <w:lang w:eastAsia="ja-JP"/>
        </w:rPr>
        <w:t xml:space="preserve">request </w:t>
      </w:r>
      <w:r w:rsidR="002755EE">
        <w:rPr>
          <w:rFonts w:ascii="Arial" w:eastAsia="MS Mincho" w:hAnsi="Arial" w:cs="Arial"/>
          <w:lang w:eastAsia="ja-JP"/>
        </w:rPr>
        <w:t xml:space="preserve">feedback about </w:t>
      </w:r>
      <w:r w:rsidR="00A02980" w:rsidRPr="00A02980">
        <w:rPr>
          <w:rFonts w:ascii="Arial" w:eastAsia="MS Mincho" w:hAnsi="Arial" w:cs="Arial"/>
          <w:lang w:eastAsia="ja-JP"/>
        </w:rPr>
        <w:t>the</w:t>
      </w:r>
      <w:r w:rsidR="00776134" w:rsidRPr="00A02980">
        <w:rPr>
          <w:rFonts w:ascii="Arial" w:eastAsia="MS Mincho" w:hAnsi="Arial" w:cs="Arial"/>
          <w:lang w:eastAsia="ja-JP"/>
        </w:rPr>
        <w:t xml:space="preserve"> feasibilit</w:t>
      </w:r>
      <w:r w:rsidR="002755EE">
        <w:rPr>
          <w:rFonts w:ascii="Arial" w:eastAsia="MS Mincho" w:hAnsi="Arial" w:cs="Arial"/>
          <w:lang w:eastAsia="ja-JP"/>
        </w:rPr>
        <w:t>y</w:t>
      </w:r>
      <w:r w:rsidR="00776134" w:rsidRPr="00A02980">
        <w:rPr>
          <w:rFonts w:ascii="Arial" w:eastAsia="MS Mincho" w:hAnsi="Arial" w:cs="Arial"/>
          <w:lang w:eastAsia="ja-JP"/>
        </w:rPr>
        <w:t xml:space="preserve"> </w:t>
      </w:r>
      <w:r w:rsidR="002755EE">
        <w:rPr>
          <w:rFonts w:ascii="Arial" w:eastAsia="MS Mincho" w:hAnsi="Arial" w:cs="Arial"/>
          <w:lang w:eastAsia="ja-JP"/>
        </w:rPr>
        <w:t>of</w:t>
      </w:r>
      <w:r w:rsidR="00776134" w:rsidRPr="00A02980">
        <w:rPr>
          <w:rFonts w:ascii="Arial" w:eastAsia="MS Mincho" w:hAnsi="Arial" w:cs="Arial"/>
          <w:lang w:eastAsia="ja-JP"/>
        </w:rPr>
        <w:t xml:space="preserve"> meet</w:t>
      </w:r>
      <w:r w:rsidR="002755EE">
        <w:rPr>
          <w:rFonts w:ascii="Arial" w:eastAsia="MS Mincho" w:hAnsi="Arial" w:cs="Arial"/>
          <w:lang w:eastAsia="ja-JP"/>
        </w:rPr>
        <w:t>ing</w:t>
      </w:r>
      <w:r w:rsidR="00776134" w:rsidRPr="00A02980">
        <w:rPr>
          <w:rFonts w:ascii="Arial" w:eastAsia="MS Mincho" w:hAnsi="Arial" w:cs="Arial"/>
          <w:lang w:eastAsia="ja-JP"/>
        </w:rPr>
        <w:t xml:space="preserve"> more stringent limits</w:t>
      </w:r>
      <w:r w:rsidR="002755EE">
        <w:rPr>
          <w:rFonts w:ascii="Arial" w:eastAsia="MS Mincho" w:hAnsi="Arial" w:cs="Arial"/>
          <w:lang w:eastAsia="ja-JP"/>
        </w:rPr>
        <w:t xml:space="preserve"> and/or </w:t>
      </w:r>
      <w:r w:rsidR="002755EE" w:rsidRPr="00851189">
        <w:rPr>
          <w:rFonts w:ascii="Arial" w:hAnsi="Arial" w:cs="Arial"/>
        </w:rPr>
        <w:t xml:space="preserve">potentially </w:t>
      </w:r>
      <w:r w:rsidR="00876FE3">
        <w:rPr>
          <w:rFonts w:ascii="Arial" w:hAnsi="Arial" w:cs="Arial"/>
        </w:rPr>
        <w:t>using</w:t>
      </w:r>
      <w:r w:rsidR="00876FE3" w:rsidRPr="00851189">
        <w:rPr>
          <w:rFonts w:ascii="Arial" w:hAnsi="Arial" w:cs="Arial"/>
        </w:rPr>
        <w:t xml:space="preserve"> </w:t>
      </w:r>
      <w:r w:rsidR="00BE6DB9" w:rsidRPr="00851189">
        <w:rPr>
          <w:rFonts w:ascii="Arial" w:hAnsi="Arial" w:cs="Arial"/>
        </w:rPr>
        <w:t>larger measurement bandwidths (e.g. 100 MHz and 200 MHz), to define unwanted emission limits for certain cases (e.g. protection of passive service systems).</w:t>
      </w:r>
      <w:r w:rsidR="00F33FA9">
        <w:rPr>
          <w:rFonts w:ascii="Arial" w:hAnsi="Arial" w:cs="Arial"/>
        </w:rPr>
        <w:t xml:space="preserve"> </w:t>
      </w:r>
      <w:r w:rsidR="00F33FA9">
        <w:rPr>
          <w:rFonts w:ascii="Arial" w:hAnsi="Arial" w:cs="Arial"/>
          <w:bCs/>
        </w:rPr>
        <w:t xml:space="preserve">A first response was sent </w:t>
      </w:r>
      <w:r w:rsidR="00693C30">
        <w:rPr>
          <w:rFonts w:ascii="Arial" w:hAnsi="Arial" w:cs="Arial"/>
          <w:bCs/>
        </w:rPr>
        <w:t>from</w:t>
      </w:r>
      <w:r w:rsidR="00F33FA9">
        <w:rPr>
          <w:rFonts w:ascii="Arial" w:hAnsi="Arial" w:cs="Arial"/>
          <w:bCs/>
        </w:rPr>
        <w:t xml:space="preserve"> 3GPP RAN WG4 to WP5D in September 2017 (3GPP Tdoc R4-17100</w:t>
      </w:r>
      <w:r w:rsidR="00E07AB9">
        <w:rPr>
          <w:rFonts w:ascii="Arial" w:hAnsi="Arial" w:cs="Arial"/>
          <w:bCs/>
        </w:rPr>
        <w:t>8</w:t>
      </w:r>
      <w:r w:rsidR="00F33FA9">
        <w:rPr>
          <w:rFonts w:ascii="Arial" w:hAnsi="Arial" w:cs="Arial"/>
          <w:bCs/>
        </w:rPr>
        <w:t xml:space="preserve">4). This document provides </w:t>
      </w:r>
      <w:r w:rsidR="00693C30">
        <w:rPr>
          <w:rFonts w:ascii="Arial" w:hAnsi="Arial" w:cs="Arial"/>
          <w:bCs/>
        </w:rPr>
        <w:t xml:space="preserve">some </w:t>
      </w:r>
      <w:r w:rsidR="00F33FA9">
        <w:rPr>
          <w:rFonts w:ascii="Arial" w:hAnsi="Arial" w:cs="Arial"/>
          <w:bCs/>
        </w:rPr>
        <w:t>information in addition to the previous LS response.</w:t>
      </w:r>
    </w:p>
    <w:p w14:paraId="39BD9C57" w14:textId="77777777" w:rsidR="00943061" w:rsidRPr="00365129" w:rsidRDefault="00943061">
      <w:pPr>
        <w:rPr>
          <w:rFonts w:ascii="Arial" w:hAnsi="Arial" w:cs="Arial"/>
          <w:bCs/>
        </w:rPr>
      </w:pPr>
    </w:p>
    <w:p w14:paraId="3A237A2A" w14:textId="77777777" w:rsidR="00943061" w:rsidRDefault="00A02980">
      <w:pPr>
        <w:rPr>
          <w:rFonts w:ascii="Arial" w:hAnsi="Arial" w:cs="Arial"/>
          <w:bCs/>
        </w:rPr>
      </w:pPr>
      <w:r>
        <w:rPr>
          <w:rFonts w:ascii="Arial" w:hAnsi="Arial" w:cs="Arial"/>
          <w:bCs/>
        </w:rPr>
        <w:t xml:space="preserve">RAN4 has </w:t>
      </w:r>
      <w:r w:rsidR="00F33FA9">
        <w:rPr>
          <w:rFonts w:ascii="Arial" w:hAnsi="Arial" w:cs="Arial"/>
          <w:bCs/>
        </w:rPr>
        <w:t>further s</w:t>
      </w:r>
      <w:r>
        <w:rPr>
          <w:rFonts w:ascii="Arial" w:hAnsi="Arial" w:cs="Arial"/>
          <w:bCs/>
        </w:rPr>
        <w:t xml:space="preserve">tudied the requests </w:t>
      </w:r>
      <w:r w:rsidR="00973DFA">
        <w:rPr>
          <w:rFonts w:ascii="Arial" w:hAnsi="Arial" w:cs="Arial"/>
          <w:bCs/>
        </w:rPr>
        <w:t>and t</w:t>
      </w:r>
      <w:r w:rsidR="00D02EF1">
        <w:rPr>
          <w:rFonts w:ascii="Arial" w:hAnsi="Arial" w:cs="Arial"/>
          <w:bCs/>
        </w:rPr>
        <w:t xml:space="preserve">he following </w:t>
      </w:r>
      <w:r w:rsidR="00F33FA9">
        <w:rPr>
          <w:rFonts w:ascii="Arial" w:hAnsi="Arial" w:cs="Arial"/>
          <w:bCs/>
        </w:rPr>
        <w:t>is an overview of the</w:t>
      </w:r>
      <w:r w:rsidR="00D02EF1">
        <w:rPr>
          <w:rFonts w:ascii="Arial" w:hAnsi="Arial" w:cs="Arial"/>
          <w:bCs/>
        </w:rPr>
        <w:t xml:space="preserve"> </w:t>
      </w:r>
      <w:r w:rsidR="00F33FA9">
        <w:rPr>
          <w:rFonts w:ascii="Arial" w:hAnsi="Arial" w:cs="Arial"/>
          <w:bCs/>
        </w:rPr>
        <w:t xml:space="preserve">present </w:t>
      </w:r>
      <w:r w:rsidR="00D02EF1">
        <w:rPr>
          <w:rFonts w:ascii="Arial" w:hAnsi="Arial" w:cs="Arial"/>
          <w:bCs/>
        </w:rPr>
        <w:t xml:space="preserve">status of the </w:t>
      </w:r>
      <w:r w:rsidR="00E07AB9">
        <w:rPr>
          <w:rFonts w:ascii="Arial" w:hAnsi="Arial" w:cs="Arial"/>
          <w:bCs/>
        </w:rPr>
        <w:t>work</w:t>
      </w:r>
      <w:r w:rsidR="00D02EF1">
        <w:rPr>
          <w:rFonts w:ascii="Arial" w:hAnsi="Arial" w:cs="Arial"/>
          <w:bCs/>
        </w:rPr>
        <w:t>:</w:t>
      </w:r>
    </w:p>
    <w:p w14:paraId="7E127ED0" w14:textId="77777777" w:rsidR="00D02EF1" w:rsidRDefault="00D02EF1">
      <w:pPr>
        <w:rPr>
          <w:rFonts w:ascii="Arial" w:hAnsi="Arial" w:cs="Arial"/>
          <w:bCs/>
        </w:rPr>
      </w:pPr>
    </w:p>
    <w:p w14:paraId="2697DE6F" w14:textId="77777777" w:rsidR="00D02EF1" w:rsidRDefault="00DF7B91" w:rsidP="00087E7D">
      <w:pPr>
        <w:numPr>
          <w:ilvl w:val="0"/>
          <w:numId w:val="5"/>
        </w:numPr>
        <w:rPr>
          <w:rFonts w:ascii="Arial" w:hAnsi="Arial" w:cs="Arial"/>
          <w:bCs/>
          <w:lang w:val="en-US"/>
        </w:rPr>
      </w:pPr>
      <w:r w:rsidRPr="00087E7D">
        <w:rPr>
          <w:rFonts w:ascii="Arial" w:hAnsi="Arial" w:cs="Arial"/>
          <w:bCs/>
          <w:lang w:val="en-US"/>
        </w:rPr>
        <w:t xml:space="preserve">-13dBm/MHz is </w:t>
      </w:r>
      <w:r w:rsidRPr="00D626C6">
        <w:rPr>
          <w:rFonts w:ascii="Arial" w:hAnsi="Arial" w:cs="Arial"/>
          <w:bCs/>
          <w:lang w:val="en-US"/>
        </w:rPr>
        <w:t xml:space="preserve">the achievable baseline </w:t>
      </w:r>
      <w:r w:rsidR="0090228D" w:rsidRPr="00D626C6">
        <w:rPr>
          <w:rFonts w:ascii="Arial" w:hAnsi="Arial" w:cs="Arial"/>
          <w:bCs/>
          <w:lang w:val="en-US"/>
        </w:rPr>
        <w:t xml:space="preserve">requirement </w:t>
      </w:r>
      <w:r w:rsidRPr="00D626C6">
        <w:rPr>
          <w:rFonts w:ascii="Arial" w:hAnsi="Arial" w:cs="Arial"/>
          <w:bCs/>
          <w:lang w:val="en-US"/>
        </w:rPr>
        <w:t>for mm wave sp</w:t>
      </w:r>
      <w:r w:rsidR="00B632C9" w:rsidRPr="00D626C6">
        <w:rPr>
          <w:rFonts w:ascii="Arial" w:hAnsi="Arial" w:cs="Arial"/>
          <w:bCs/>
          <w:lang w:val="en-US"/>
        </w:rPr>
        <w:t>urious emissions</w:t>
      </w:r>
      <w:r w:rsidR="00EE75FE" w:rsidRPr="00D626C6">
        <w:rPr>
          <w:rFonts w:ascii="Arial" w:hAnsi="Arial" w:cs="Arial"/>
          <w:bCs/>
          <w:lang w:val="en-US"/>
        </w:rPr>
        <w:t xml:space="preserve"> </w:t>
      </w:r>
      <w:r w:rsidRPr="00087E7D">
        <w:rPr>
          <w:rFonts w:ascii="Arial" w:hAnsi="Arial" w:cs="Arial"/>
          <w:bCs/>
          <w:lang w:val="en-US"/>
        </w:rPr>
        <w:t>for both UE and BS</w:t>
      </w:r>
      <w:r w:rsidR="00DA3F9C" w:rsidRPr="00087E7D">
        <w:rPr>
          <w:rFonts w:ascii="Arial" w:hAnsi="Arial" w:cs="Arial"/>
          <w:bCs/>
          <w:lang w:val="en-US"/>
        </w:rPr>
        <w:t xml:space="preserve">. </w:t>
      </w:r>
      <w:r w:rsidR="00B632C9" w:rsidRPr="00D626C6">
        <w:rPr>
          <w:rFonts w:ascii="Arial" w:hAnsi="Arial" w:cs="Arial"/>
          <w:bCs/>
          <w:lang w:val="en-US"/>
        </w:rPr>
        <w:t>The emission limit is expressed</w:t>
      </w:r>
      <w:r w:rsidR="00B34C95">
        <w:rPr>
          <w:rFonts w:ascii="Arial" w:hAnsi="Arial" w:cs="Arial"/>
          <w:bCs/>
          <w:lang w:val="en-US"/>
        </w:rPr>
        <w:t xml:space="preserve"> as Total Radiated Power (TRP).</w:t>
      </w:r>
    </w:p>
    <w:p w14:paraId="2B3D1F51" w14:textId="77777777" w:rsidR="00D02EF1" w:rsidRPr="00087E7D" w:rsidRDefault="00D02EF1" w:rsidP="00392AA3">
      <w:pPr>
        <w:ind w:left="360"/>
        <w:rPr>
          <w:rFonts w:ascii="Arial" w:hAnsi="Arial" w:cs="Arial"/>
          <w:bCs/>
          <w:lang w:val="en-US"/>
        </w:rPr>
      </w:pPr>
    </w:p>
    <w:p w14:paraId="62E73BD8" w14:textId="77777777" w:rsidR="00D02EF1" w:rsidRPr="00DD0E0E" w:rsidRDefault="00D02EF1" w:rsidP="00087E7D">
      <w:pPr>
        <w:numPr>
          <w:ilvl w:val="0"/>
          <w:numId w:val="5"/>
        </w:numPr>
        <w:rPr>
          <w:rFonts w:ascii="Arial" w:hAnsi="Arial" w:cs="Arial"/>
          <w:bCs/>
          <w:lang w:val="en-US"/>
        </w:rPr>
      </w:pPr>
      <w:r>
        <w:rPr>
          <w:rFonts w:ascii="Arial" w:hAnsi="Arial" w:cs="Arial"/>
          <w:bCs/>
          <w:lang w:val="en-US"/>
        </w:rPr>
        <w:t xml:space="preserve">An additional requirement to protect specific sensitive services (e.g. passive services) </w:t>
      </w:r>
      <w:r w:rsidR="00825BA8">
        <w:rPr>
          <w:rFonts w:ascii="Arial" w:hAnsi="Arial" w:cs="Arial"/>
          <w:bCs/>
          <w:lang w:val="en-US"/>
        </w:rPr>
        <w:t>is under</w:t>
      </w:r>
      <w:r>
        <w:rPr>
          <w:rFonts w:ascii="Arial" w:hAnsi="Arial" w:cs="Arial"/>
          <w:bCs/>
          <w:lang w:val="en-US"/>
        </w:rPr>
        <w:t xml:space="preserve"> discuss</w:t>
      </w:r>
      <w:r w:rsidR="00825BA8">
        <w:rPr>
          <w:rFonts w:ascii="Arial" w:hAnsi="Arial" w:cs="Arial"/>
          <w:bCs/>
          <w:lang w:val="en-US"/>
        </w:rPr>
        <w:t>ion</w:t>
      </w:r>
      <w:r>
        <w:rPr>
          <w:rFonts w:ascii="Arial" w:hAnsi="Arial" w:cs="Arial"/>
          <w:bCs/>
          <w:lang w:val="en-US"/>
        </w:rPr>
        <w:t xml:space="preserve"> in RAN4</w:t>
      </w:r>
      <w:r w:rsidR="00693C30">
        <w:rPr>
          <w:rFonts w:ascii="Arial" w:hAnsi="Arial" w:cs="Arial"/>
          <w:bCs/>
          <w:lang w:val="en-US"/>
        </w:rPr>
        <w:t xml:space="preserve"> and several observations were </w:t>
      </w:r>
      <w:r w:rsidR="00825BA8">
        <w:rPr>
          <w:rFonts w:ascii="Arial" w:hAnsi="Arial" w:cs="Arial"/>
          <w:bCs/>
          <w:lang w:val="en-US"/>
        </w:rPr>
        <w:t xml:space="preserve">already </w:t>
      </w:r>
      <w:r w:rsidR="00693C30">
        <w:rPr>
          <w:rFonts w:ascii="Arial" w:hAnsi="Arial" w:cs="Arial"/>
          <w:bCs/>
          <w:lang w:val="en-US"/>
        </w:rPr>
        <w:t xml:space="preserve">given in the previous LS from 3GPP (R4-1710084). In </w:t>
      </w:r>
      <w:r w:rsidR="00E07AB9">
        <w:rPr>
          <w:rFonts w:ascii="Arial" w:hAnsi="Arial" w:cs="Arial"/>
          <w:bCs/>
          <w:lang w:val="en-US"/>
        </w:rPr>
        <w:t>addition</w:t>
      </w:r>
      <w:r w:rsidR="00693C30">
        <w:rPr>
          <w:rFonts w:ascii="Arial" w:hAnsi="Arial" w:cs="Arial"/>
          <w:bCs/>
          <w:lang w:val="en-US"/>
        </w:rPr>
        <w:t xml:space="preserve"> to th</w:t>
      </w:r>
      <w:r w:rsidR="00825BA8">
        <w:rPr>
          <w:rFonts w:ascii="Arial" w:hAnsi="Arial" w:cs="Arial"/>
          <w:bCs/>
          <w:lang w:val="en-US"/>
        </w:rPr>
        <w:t>os</w:t>
      </w:r>
      <w:r w:rsidR="00693C30">
        <w:rPr>
          <w:rFonts w:ascii="Arial" w:hAnsi="Arial" w:cs="Arial"/>
          <w:bCs/>
          <w:lang w:val="en-US"/>
        </w:rPr>
        <w:t xml:space="preserve">e preliminary </w:t>
      </w:r>
      <w:r w:rsidR="00693C30" w:rsidRPr="00DD0E0E">
        <w:rPr>
          <w:rFonts w:ascii="Arial" w:hAnsi="Arial" w:cs="Arial"/>
          <w:bCs/>
          <w:lang w:val="en-US"/>
        </w:rPr>
        <w:t>observations made, the following can be said</w:t>
      </w:r>
      <w:r w:rsidR="00B34C95" w:rsidRPr="00DD0E0E">
        <w:rPr>
          <w:rFonts w:ascii="Arial" w:hAnsi="Arial" w:cs="Arial"/>
          <w:bCs/>
          <w:lang w:val="en-US"/>
        </w:rPr>
        <w:t>:</w:t>
      </w:r>
    </w:p>
    <w:p w14:paraId="5BEFAA01" w14:textId="77777777" w:rsidR="00254633" w:rsidRPr="00DF7B91" w:rsidRDefault="00254633" w:rsidP="00254633">
      <w:pPr>
        <w:ind w:left="360"/>
        <w:rPr>
          <w:rFonts w:ascii="Arial" w:hAnsi="Arial" w:cs="Arial"/>
          <w:bCs/>
          <w:lang w:val="en-US"/>
        </w:rPr>
      </w:pPr>
    </w:p>
    <w:p w14:paraId="1459CEB8" w14:textId="77777777" w:rsidR="00C550B4" w:rsidRDefault="00771738" w:rsidP="001E0760">
      <w:pPr>
        <w:numPr>
          <w:ilvl w:val="1"/>
          <w:numId w:val="5"/>
        </w:numPr>
        <w:rPr>
          <w:rFonts w:ascii="Arial" w:hAnsi="Arial" w:cs="Arial"/>
          <w:bCs/>
          <w:lang w:val="en-US"/>
        </w:rPr>
      </w:pPr>
      <w:r w:rsidRPr="00C550B4">
        <w:rPr>
          <w:rFonts w:ascii="Arial" w:hAnsi="Arial" w:cs="Arial"/>
          <w:bCs/>
          <w:lang w:val="en-US"/>
        </w:rPr>
        <w:t>For BS, further considerations have been made of PA power efficiency, transmitter linearization and filtering</w:t>
      </w:r>
      <w:r w:rsidR="00B7778B" w:rsidRPr="00C550B4">
        <w:rPr>
          <w:rFonts w:ascii="Arial" w:hAnsi="Arial" w:cs="Arial"/>
          <w:bCs/>
          <w:lang w:val="en-US"/>
        </w:rPr>
        <w:t xml:space="preserve"> in relation to achieving a stricter spurious emission requirement in specific bands</w:t>
      </w:r>
      <w:r w:rsidRPr="00C550B4">
        <w:rPr>
          <w:rFonts w:ascii="Arial" w:hAnsi="Arial" w:cs="Arial"/>
          <w:bCs/>
          <w:lang w:val="en-US"/>
        </w:rPr>
        <w:t>. Taking into account the higher output power that needs to be achieved from a BS</w:t>
      </w:r>
      <w:r w:rsidR="00876FE3" w:rsidRPr="00C550B4">
        <w:rPr>
          <w:rFonts w:ascii="Arial" w:hAnsi="Arial" w:cs="Arial"/>
          <w:bCs/>
          <w:lang w:val="en-US"/>
        </w:rPr>
        <w:t xml:space="preserve"> in comparison with terminals</w:t>
      </w:r>
      <w:r w:rsidR="00F371A0" w:rsidRPr="00C550B4">
        <w:rPr>
          <w:rFonts w:ascii="Arial" w:hAnsi="Arial" w:cs="Arial"/>
          <w:bCs/>
          <w:lang w:val="en-US"/>
        </w:rPr>
        <w:t>, frequency separation between the considered passive system (23.6-24GHz) and 24.25-27.5GHz NR band</w:t>
      </w:r>
      <w:r w:rsidRPr="00C550B4">
        <w:rPr>
          <w:rFonts w:ascii="Arial" w:hAnsi="Arial" w:cs="Arial"/>
          <w:bCs/>
          <w:lang w:val="en-US"/>
        </w:rPr>
        <w:t xml:space="preserve">, and the fundamental technology limits </w:t>
      </w:r>
      <w:r w:rsidR="00B7778B" w:rsidRPr="00C550B4">
        <w:rPr>
          <w:rFonts w:ascii="Arial" w:hAnsi="Arial" w:cs="Arial"/>
          <w:bCs/>
          <w:lang w:val="en-US"/>
        </w:rPr>
        <w:t>for reaching</w:t>
      </w:r>
      <w:r w:rsidRPr="00C550B4">
        <w:rPr>
          <w:rFonts w:ascii="Arial" w:hAnsi="Arial" w:cs="Arial"/>
          <w:bCs/>
          <w:lang w:val="en-US"/>
        </w:rPr>
        <w:t xml:space="preserve"> the suppression needed</w:t>
      </w:r>
      <w:r w:rsidR="00B7778B" w:rsidRPr="00C550B4">
        <w:rPr>
          <w:rFonts w:ascii="Arial" w:hAnsi="Arial" w:cs="Arial"/>
          <w:bCs/>
          <w:lang w:val="en-US"/>
        </w:rPr>
        <w:t>,</w:t>
      </w:r>
      <w:r w:rsidRPr="00C550B4">
        <w:rPr>
          <w:rFonts w:ascii="Arial" w:hAnsi="Arial" w:cs="Arial"/>
          <w:bCs/>
          <w:lang w:val="en-US"/>
        </w:rPr>
        <w:t xml:space="preserve"> RAN4 is considering </w:t>
      </w:r>
      <w:r w:rsidR="00B7778B" w:rsidRPr="00C550B4">
        <w:rPr>
          <w:rFonts w:ascii="Arial" w:hAnsi="Arial" w:cs="Arial"/>
          <w:bCs/>
          <w:lang w:val="en-US"/>
        </w:rPr>
        <w:t xml:space="preserve">the possibility of </w:t>
      </w:r>
      <w:r w:rsidR="00E72AB4" w:rsidRPr="00C550B4">
        <w:rPr>
          <w:rFonts w:ascii="Arial" w:hAnsi="Arial" w:cs="Arial"/>
          <w:bCs/>
          <w:lang w:val="en-US"/>
        </w:rPr>
        <w:t xml:space="preserve">an </w:t>
      </w:r>
      <w:r w:rsidRPr="00C550B4">
        <w:rPr>
          <w:rFonts w:ascii="Arial" w:hAnsi="Arial" w:cs="Arial"/>
          <w:bCs/>
          <w:lang w:val="en-US"/>
        </w:rPr>
        <w:t xml:space="preserve">additional requirement </w:t>
      </w:r>
      <w:r w:rsidR="004D373D" w:rsidRPr="00C550B4">
        <w:rPr>
          <w:rFonts w:ascii="Arial" w:hAnsi="Arial" w:cs="Arial"/>
          <w:bCs/>
          <w:lang w:val="en-US"/>
        </w:rPr>
        <w:t xml:space="preserve">for protecting the considered frequency range. </w:t>
      </w:r>
      <w:r w:rsidR="00B02227" w:rsidRPr="00C550B4">
        <w:rPr>
          <w:rFonts w:ascii="Arial" w:hAnsi="Arial" w:cs="Arial"/>
          <w:bCs/>
          <w:lang w:val="en-US"/>
        </w:rPr>
        <w:t xml:space="preserve">3GPP RAN4 is for this purpose considering emission levels in the range </w:t>
      </w:r>
      <w:r w:rsidR="00B02227" w:rsidRPr="00C550B4">
        <w:rPr>
          <w:rFonts w:ascii="Arial" w:hAnsi="Arial" w:cs="Arial"/>
          <w:bCs/>
          <w:lang w:val="en-US"/>
        </w:rPr>
        <w:noBreakHyphen/>
        <w:t xml:space="preserve">27 to </w:t>
      </w:r>
      <w:r w:rsidR="00B02227" w:rsidRPr="00C550B4">
        <w:rPr>
          <w:rFonts w:ascii="Arial" w:hAnsi="Arial" w:cs="Arial"/>
          <w:bCs/>
          <w:lang w:val="en-US"/>
        </w:rPr>
        <w:noBreakHyphen/>
        <w:t>32dBW/200MHz.</w:t>
      </w:r>
      <w:r w:rsidR="00C550B4">
        <w:rPr>
          <w:rFonts w:ascii="Arial" w:hAnsi="Arial" w:cs="Arial"/>
          <w:bCs/>
          <w:lang w:val="en-US"/>
        </w:rPr>
        <w:t xml:space="preserve"> </w:t>
      </w:r>
    </w:p>
    <w:p w14:paraId="545C20F7" w14:textId="77777777" w:rsidR="00C550B4" w:rsidRDefault="00C550B4" w:rsidP="00C550B4">
      <w:pPr>
        <w:ind w:left="1080"/>
        <w:rPr>
          <w:rFonts w:ascii="Arial" w:hAnsi="Arial" w:cs="Arial"/>
          <w:bCs/>
          <w:lang w:val="en-US"/>
        </w:rPr>
      </w:pPr>
    </w:p>
    <w:p w14:paraId="6D697F71" w14:textId="77777777" w:rsidR="005868DF" w:rsidRPr="00C550B4" w:rsidRDefault="00B02227" w:rsidP="001E0760">
      <w:pPr>
        <w:numPr>
          <w:ilvl w:val="1"/>
          <w:numId w:val="5"/>
        </w:numPr>
        <w:rPr>
          <w:rFonts w:ascii="Arial" w:hAnsi="Arial" w:cs="Arial"/>
          <w:bCs/>
          <w:lang w:val="en-US"/>
        </w:rPr>
      </w:pPr>
      <w:r w:rsidRPr="00C550B4">
        <w:rPr>
          <w:rFonts w:ascii="Arial" w:hAnsi="Arial" w:cs="Arial"/>
          <w:bCs/>
          <w:lang w:val="en-US"/>
        </w:rPr>
        <w:t xml:space="preserve">3GPP RAN4 </w:t>
      </w:r>
      <w:r w:rsidR="00384192" w:rsidRPr="00C550B4">
        <w:rPr>
          <w:rFonts w:ascii="Arial" w:hAnsi="Arial" w:cs="Arial"/>
          <w:bCs/>
          <w:lang w:val="en-US"/>
        </w:rPr>
        <w:t>has studied impacts on</w:t>
      </w:r>
      <w:r w:rsidRPr="00C550B4">
        <w:rPr>
          <w:rFonts w:ascii="Arial" w:hAnsi="Arial" w:cs="Arial"/>
          <w:bCs/>
          <w:lang w:val="en-US"/>
        </w:rPr>
        <w:t xml:space="preserve"> NR system performance and coverage for achieving a</w:t>
      </w:r>
      <w:r w:rsidR="00A53FFB" w:rsidRPr="00C550B4">
        <w:rPr>
          <w:rFonts w:ascii="Arial" w:hAnsi="Arial" w:cs="Arial"/>
          <w:bCs/>
          <w:lang w:val="en-US"/>
        </w:rPr>
        <w:t xml:space="preserve"> BS</w:t>
      </w:r>
      <w:r w:rsidRPr="00C550B4">
        <w:rPr>
          <w:rFonts w:ascii="Arial" w:hAnsi="Arial" w:cs="Arial"/>
          <w:bCs/>
          <w:lang w:val="en-US"/>
        </w:rPr>
        <w:t xml:space="preserve"> emission level </w:t>
      </w:r>
      <w:r w:rsidR="00C72CA2" w:rsidRPr="00C550B4">
        <w:rPr>
          <w:rFonts w:ascii="Arial" w:hAnsi="Arial" w:cs="Arial"/>
          <w:bCs/>
          <w:lang w:val="en-US"/>
        </w:rPr>
        <w:t>lower than the baseline level</w:t>
      </w:r>
      <w:r w:rsidR="00DB118D" w:rsidRPr="00C550B4">
        <w:rPr>
          <w:rFonts w:ascii="Arial" w:hAnsi="Arial" w:cs="Arial"/>
          <w:bCs/>
          <w:lang w:val="en-US"/>
        </w:rPr>
        <w:t xml:space="preserve"> in specific bands</w:t>
      </w:r>
      <w:r w:rsidRPr="00C550B4">
        <w:rPr>
          <w:rFonts w:ascii="Arial" w:hAnsi="Arial" w:cs="Arial"/>
          <w:bCs/>
          <w:lang w:val="en-US"/>
        </w:rPr>
        <w:t>.</w:t>
      </w:r>
      <w:r w:rsidR="009158EE" w:rsidRPr="00C550B4">
        <w:rPr>
          <w:rFonts w:ascii="Arial" w:hAnsi="Arial" w:cs="Arial"/>
          <w:bCs/>
          <w:lang w:val="en-US"/>
        </w:rPr>
        <w:t xml:space="preserve"> </w:t>
      </w:r>
      <w:r w:rsidR="004D373D" w:rsidRPr="00C550B4">
        <w:rPr>
          <w:rFonts w:ascii="Arial" w:hAnsi="Arial" w:cs="Arial"/>
          <w:bCs/>
          <w:lang w:val="en-US"/>
        </w:rPr>
        <w:t>While</w:t>
      </w:r>
      <w:r w:rsidR="00B7778B" w:rsidRPr="00C550B4">
        <w:rPr>
          <w:rFonts w:ascii="Arial" w:hAnsi="Arial" w:cs="Arial"/>
          <w:bCs/>
          <w:lang w:val="en-US"/>
        </w:rPr>
        <w:t xml:space="preserve"> an optimization can be made between the selected implementation, complexity and system performance feasible for mm-wave bands</w:t>
      </w:r>
      <w:r w:rsidR="004D373D" w:rsidRPr="00C550B4">
        <w:rPr>
          <w:rFonts w:ascii="Arial" w:hAnsi="Arial" w:cs="Arial"/>
          <w:bCs/>
          <w:lang w:val="en-US"/>
        </w:rPr>
        <w:t xml:space="preserve">, tighter </w:t>
      </w:r>
      <w:r w:rsidR="00FB68FD" w:rsidRPr="00C550B4">
        <w:rPr>
          <w:rFonts w:ascii="Arial" w:hAnsi="Arial" w:cs="Arial"/>
          <w:bCs/>
          <w:lang w:val="en-US"/>
        </w:rPr>
        <w:t>limits</w:t>
      </w:r>
      <w:r w:rsidR="004D373D" w:rsidRPr="00C550B4">
        <w:rPr>
          <w:rFonts w:ascii="Arial" w:hAnsi="Arial" w:cs="Arial"/>
          <w:bCs/>
          <w:lang w:val="en-US"/>
        </w:rPr>
        <w:t xml:space="preserve"> may require power back-off and/or additional guard bands, leading to loss in coverage, capacity and spectrum utilization</w:t>
      </w:r>
      <w:r w:rsidR="00771738" w:rsidRPr="00C550B4">
        <w:rPr>
          <w:rFonts w:ascii="Arial" w:hAnsi="Arial" w:cs="Arial"/>
          <w:bCs/>
          <w:lang w:val="en-US"/>
        </w:rPr>
        <w:t>.</w:t>
      </w:r>
      <w:r w:rsidR="00F371A0" w:rsidRPr="00C550B4">
        <w:rPr>
          <w:rFonts w:ascii="Arial" w:hAnsi="Arial" w:cs="Arial"/>
          <w:bCs/>
          <w:lang w:val="en-US"/>
        </w:rPr>
        <w:t xml:space="preserve"> </w:t>
      </w:r>
      <w:r w:rsidR="009158EE" w:rsidRPr="00C550B4">
        <w:rPr>
          <w:rFonts w:ascii="Arial" w:hAnsi="Arial" w:cs="Arial"/>
          <w:bCs/>
          <w:lang w:val="en-US"/>
        </w:rPr>
        <w:t xml:space="preserve">It is shown in [1] based on two different filter implementations that a filter giving 20 dB additional suppression </w:t>
      </w:r>
      <w:r w:rsidR="00DB118D" w:rsidRPr="00C550B4">
        <w:rPr>
          <w:rFonts w:ascii="Arial" w:hAnsi="Arial" w:cs="Arial"/>
          <w:bCs/>
          <w:lang w:val="en-US"/>
        </w:rPr>
        <w:t>(achieving approx</w:t>
      </w:r>
      <w:r w:rsidR="00544791" w:rsidRPr="00C550B4">
        <w:rPr>
          <w:rFonts w:ascii="Arial" w:hAnsi="Arial" w:cs="Arial"/>
          <w:bCs/>
          <w:lang w:val="en-US"/>
        </w:rPr>
        <w:t xml:space="preserve">imately </w:t>
      </w:r>
      <w:r w:rsidR="00544791" w:rsidRPr="00C550B4">
        <w:rPr>
          <w:rFonts w:ascii="Arial" w:hAnsi="Arial" w:cs="Arial"/>
          <w:bCs/>
          <w:lang w:val="en-US"/>
        </w:rPr>
        <w:noBreakHyphen/>
      </w:r>
      <w:r w:rsidR="00DB118D" w:rsidRPr="00C550B4">
        <w:rPr>
          <w:rFonts w:ascii="Arial" w:hAnsi="Arial" w:cs="Arial"/>
          <w:bCs/>
          <w:lang w:val="en-US"/>
        </w:rPr>
        <w:t xml:space="preserve">37 dBW/200 MHz) </w:t>
      </w:r>
      <w:r w:rsidR="009158EE" w:rsidRPr="00C550B4">
        <w:rPr>
          <w:rFonts w:ascii="Arial" w:hAnsi="Arial" w:cs="Arial"/>
          <w:bCs/>
          <w:lang w:val="en-US"/>
        </w:rPr>
        <w:t xml:space="preserve">would give 3-4 dB insertion loss </w:t>
      </w:r>
      <w:r w:rsidR="00CB3E01" w:rsidRPr="00C550B4">
        <w:rPr>
          <w:rFonts w:ascii="Arial" w:hAnsi="Arial" w:cs="Arial"/>
          <w:bCs/>
          <w:lang w:val="en-US"/>
        </w:rPr>
        <w:t xml:space="preserve">(DL Tx power reduction and UL loss of Rx sensitivity) </w:t>
      </w:r>
      <w:r w:rsidR="009158EE" w:rsidRPr="00C550B4">
        <w:rPr>
          <w:rFonts w:ascii="Arial" w:hAnsi="Arial" w:cs="Arial"/>
          <w:bCs/>
          <w:lang w:val="en-US"/>
        </w:rPr>
        <w:t>and would also require a 1-1.5 GHz transition region (guard band</w:t>
      </w:r>
      <w:r w:rsidR="00BB07AD" w:rsidRPr="00C550B4">
        <w:rPr>
          <w:rFonts w:ascii="Arial" w:hAnsi="Arial" w:cs="Arial"/>
          <w:bCs/>
          <w:lang w:val="en-US"/>
        </w:rPr>
        <w:t xml:space="preserve">). </w:t>
      </w:r>
      <w:r w:rsidR="005868DF" w:rsidRPr="00C550B4">
        <w:rPr>
          <w:rFonts w:ascii="Arial" w:hAnsi="Arial" w:cs="Arial"/>
          <w:bCs/>
          <w:lang w:val="en-US"/>
        </w:rPr>
        <w:t xml:space="preserve">Furthermore, it has been shown what is the impact on the performance (cell edge user DL throughput) of NR system for achieving an emission level in the range of </w:t>
      </w:r>
      <w:r w:rsidR="005868DF" w:rsidRPr="00C550B4">
        <w:rPr>
          <w:rFonts w:ascii="Arial" w:hAnsi="Arial" w:cs="Arial"/>
          <w:bCs/>
          <w:lang w:val="en-US"/>
        </w:rPr>
        <w:noBreakHyphen/>
        <w:t xml:space="preserve">27 to </w:t>
      </w:r>
      <w:r w:rsidR="005868DF" w:rsidRPr="00C550B4">
        <w:rPr>
          <w:rFonts w:ascii="Arial" w:hAnsi="Arial" w:cs="Arial"/>
          <w:bCs/>
          <w:lang w:val="en-US"/>
        </w:rPr>
        <w:noBreakHyphen/>
        <w:t xml:space="preserve">37dBW/200MHz to </w:t>
      </w:r>
      <w:r w:rsidR="005868DF" w:rsidRPr="00C550B4">
        <w:rPr>
          <w:rFonts w:ascii="Arial" w:hAnsi="Arial" w:cs="Arial"/>
          <w:bCs/>
          <w:lang w:val="en-US"/>
        </w:rPr>
        <w:lastRenderedPageBreak/>
        <w:t xml:space="preserve">protect EESS (passive) services operating in 23.6-24GHz [2]. As can be observed in Figure 1, the </w:t>
      </w:r>
      <w:r w:rsidR="0044522A" w:rsidRPr="00C550B4">
        <w:rPr>
          <w:rFonts w:ascii="Arial" w:hAnsi="Arial" w:cs="Arial"/>
          <w:bCs/>
          <w:lang w:val="en-US"/>
        </w:rPr>
        <w:t>DL Tx power reduction of 7dB</w:t>
      </w:r>
      <w:r w:rsidR="005868DF" w:rsidRPr="00C550B4">
        <w:rPr>
          <w:rFonts w:ascii="Arial" w:hAnsi="Arial" w:cs="Arial"/>
          <w:bCs/>
          <w:lang w:val="en-US"/>
        </w:rPr>
        <w:t xml:space="preserve"> would lead to cell edge user DL throughput loss of 36% in reference to baseline power parameters. In case of </w:t>
      </w:r>
      <w:r w:rsidR="0044522A" w:rsidRPr="00C550B4">
        <w:rPr>
          <w:rFonts w:ascii="Arial" w:hAnsi="Arial" w:cs="Arial"/>
          <w:bCs/>
          <w:lang w:val="en-US"/>
        </w:rPr>
        <w:t xml:space="preserve">DL Tx power </w:t>
      </w:r>
      <w:r w:rsidR="00084912" w:rsidRPr="00C550B4">
        <w:rPr>
          <w:rFonts w:ascii="Arial" w:hAnsi="Arial" w:cs="Arial"/>
          <w:bCs/>
          <w:lang w:val="en-US"/>
        </w:rPr>
        <w:t xml:space="preserve">is </w:t>
      </w:r>
      <w:r w:rsidR="009D32FB" w:rsidRPr="00C550B4">
        <w:rPr>
          <w:rFonts w:ascii="Arial" w:hAnsi="Arial" w:cs="Arial"/>
          <w:bCs/>
          <w:lang w:val="en-US"/>
        </w:rPr>
        <w:t xml:space="preserve">even </w:t>
      </w:r>
      <w:r w:rsidR="00084912" w:rsidRPr="00C550B4">
        <w:rPr>
          <w:rFonts w:ascii="Arial" w:hAnsi="Arial" w:cs="Arial"/>
          <w:bCs/>
          <w:lang w:val="en-US"/>
        </w:rPr>
        <w:t>larger</w:t>
      </w:r>
      <w:r w:rsidR="005868DF" w:rsidRPr="00C550B4">
        <w:rPr>
          <w:rFonts w:ascii="Arial" w:hAnsi="Arial" w:cs="Arial"/>
          <w:bCs/>
          <w:lang w:val="en-US"/>
        </w:rPr>
        <w:t xml:space="preserve">, </w:t>
      </w:r>
      <w:r w:rsidR="009D32FB" w:rsidRPr="00C550B4">
        <w:rPr>
          <w:rFonts w:ascii="Arial" w:hAnsi="Arial" w:cs="Arial"/>
          <w:bCs/>
          <w:lang w:val="en-US"/>
        </w:rPr>
        <w:t xml:space="preserve">a </w:t>
      </w:r>
      <w:r w:rsidR="005868DF" w:rsidRPr="00C550B4">
        <w:rPr>
          <w:rFonts w:ascii="Arial" w:hAnsi="Arial" w:cs="Arial"/>
          <w:bCs/>
          <w:lang w:val="en-US"/>
        </w:rPr>
        <w:t xml:space="preserve">cell edge user DL throughput loss of </w:t>
      </w:r>
      <w:r w:rsidR="009D32FB" w:rsidRPr="00C550B4">
        <w:rPr>
          <w:rFonts w:ascii="Arial" w:hAnsi="Arial" w:cs="Arial"/>
          <w:bCs/>
          <w:lang w:val="en-US"/>
        </w:rPr>
        <w:t xml:space="preserve">up to </w:t>
      </w:r>
      <w:r w:rsidR="005868DF" w:rsidRPr="00C550B4">
        <w:rPr>
          <w:rFonts w:ascii="Arial" w:hAnsi="Arial" w:cs="Arial"/>
          <w:bCs/>
          <w:lang w:val="en-US"/>
        </w:rPr>
        <w:t>80% would be expected.</w:t>
      </w:r>
      <w:r w:rsidR="00145E2B" w:rsidRPr="00C550B4" w:rsidDel="00145E2B">
        <w:rPr>
          <w:rFonts w:ascii="Arial" w:hAnsi="Arial" w:cs="Arial"/>
          <w:bCs/>
          <w:lang w:val="en-US"/>
        </w:rPr>
        <w:t xml:space="preserve"> </w:t>
      </w:r>
    </w:p>
    <w:p w14:paraId="034AF87B" w14:textId="77777777" w:rsidR="0044522A" w:rsidRDefault="0044522A" w:rsidP="0044522A">
      <w:pPr>
        <w:jc w:val="center"/>
      </w:pPr>
    </w:p>
    <w:p w14:paraId="6E2B45D8" w14:textId="77777777" w:rsidR="0044522A" w:rsidRPr="00C550B4" w:rsidRDefault="0044522A" w:rsidP="0044522A">
      <w:pPr>
        <w:jc w:val="center"/>
        <w:rPr>
          <w:b/>
        </w:rPr>
      </w:pPr>
      <w:r w:rsidRPr="00C550B4">
        <w:rPr>
          <w:b/>
        </w:rPr>
        <w:t>Figure 1: Cell edge user throughput loss in reference to DL Tx power reduction</w:t>
      </w:r>
    </w:p>
    <w:p w14:paraId="0D237466" w14:textId="5C37EBBF" w:rsidR="00771738" w:rsidRPr="00C550B4" w:rsidRDefault="00574D5A" w:rsidP="00C550B4">
      <w:pPr>
        <w:ind w:left="1080"/>
        <w:jc w:val="center"/>
        <w:rPr>
          <w:rFonts w:ascii="Arial" w:hAnsi="Arial" w:cs="Arial"/>
          <w:bCs/>
        </w:rPr>
      </w:pPr>
      <w:r>
        <w:rPr>
          <w:rFonts w:ascii="Arial" w:hAnsi="Arial" w:cs="Arial"/>
          <w:bCs/>
          <w:noProof/>
          <w:lang w:val="en-US"/>
        </w:rPr>
        <w:drawing>
          <wp:inline distT="0" distB="0" distL="0" distR="0" wp14:anchorId="27DE23BC" wp14:editId="7E6AA48F">
            <wp:extent cx="4758055" cy="3557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8055" cy="3557905"/>
                    </a:xfrm>
                    <a:prstGeom prst="rect">
                      <a:avLst/>
                    </a:prstGeom>
                    <a:noFill/>
                    <a:ln>
                      <a:noFill/>
                    </a:ln>
                  </pic:spPr>
                </pic:pic>
              </a:graphicData>
            </a:graphic>
          </wp:inline>
        </w:drawing>
      </w:r>
    </w:p>
    <w:p w14:paraId="24351A17" w14:textId="77777777" w:rsidR="0044522A" w:rsidRDefault="0044522A" w:rsidP="00B7778B">
      <w:pPr>
        <w:ind w:left="1080"/>
        <w:rPr>
          <w:rFonts w:ascii="Arial" w:hAnsi="Arial" w:cs="Arial"/>
          <w:bCs/>
          <w:lang w:val="en-US"/>
        </w:rPr>
      </w:pPr>
    </w:p>
    <w:p w14:paraId="24369E34" w14:textId="77777777" w:rsidR="000B794B" w:rsidRPr="00C62588" w:rsidRDefault="000B794B" w:rsidP="004060AE">
      <w:pPr>
        <w:numPr>
          <w:ilvl w:val="1"/>
          <w:numId w:val="5"/>
        </w:numPr>
        <w:rPr>
          <w:rFonts w:ascii="Arial" w:hAnsi="Arial" w:cs="Arial"/>
          <w:bCs/>
          <w:lang w:val="en-US"/>
        </w:rPr>
      </w:pPr>
      <w:r w:rsidRPr="00065A26">
        <w:rPr>
          <w:rFonts w:ascii="Arial" w:hAnsi="Arial" w:cs="Arial"/>
          <w:bCs/>
        </w:rPr>
        <w:t>For user</w:t>
      </w:r>
      <w:r>
        <w:rPr>
          <w:rFonts w:ascii="Arial" w:hAnsi="Arial" w:cs="Arial"/>
          <w:bCs/>
        </w:rPr>
        <w:t xml:space="preserve"> terminals, RAN4 observed the emissions are possibly not flat within 200 MHz measurement bandwidth and thus </w:t>
      </w:r>
      <w:r w:rsidRPr="006425B1">
        <w:rPr>
          <w:rFonts w:ascii="Arial" w:hAnsi="Arial" w:cs="Arial"/>
          <w:bCs/>
          <w:lang w:val="en-US"/>
        </w:rPr>
        <w:t xml:space="preserve">a different </w:t>
      </w:r>
      <w:r>
        <w:rPr>
          <w:rFonts w:ascii="Arial" w:hAnsi="Arial" w:cs="Arial"/>
          <w:bCs/>
          <w:lang w:val="en-US"/>
        </w:rPr>
        <w:t xml:space="preserve">more stringent </w:t>
      </w:r>
      <w:r w:rsidRPr="006425B1">
        <w:rPr>
          <w:rFonts w:ascii="Arial" w:hAnsi="Arial" w:cs="Arial"/>
          <w:bCs/>
          <w:lang w:val="en-US"/>
        </w:rPr>
        <w:t>emission level in the protected band with larger measurement BW (e.g. 200MHz)</w:t>
      </w:r>
      <w:r>
        <w:rPr>
          <w:rFonts w:ascii="Arial" w:hAnsi="Arial" w:cs="Arial"/>
          <w:bCs/>
          <w:lang w:val="en-US"/>
        </w:rPr>
        <w:t xml:space="preserve"> </w:t>
      </w:r>
      <w:r w:rsidRPr="00065A26">
        <w:rPr>
          <w:rFonts w:ascii="Arial" w:hAnsi="Arial" w:cs="Arial"/>
          <w:bCs/>
          <w:lang w:val="en-US"/>
        </w:rPr>
        <w:t>is feasible.</w:t>
      </w:r>
      <w:r w:rsidRPr="006425B1">
        <w:rPr>
          <w:rFonts w:ascii="Arial" w:hAnsi="Arial" w:cs="Arial"/>
          <w:bCs/>
          <w:lang w:val="en-US"/>
        </w:rPr>
        <w:t xml:space="preserve"> </w:t>
      </w:r>
      <w:r>
        <w:rPr>
          <w:rFonts w:ascii="Arial" w:hAnsi="Arial" w:cs="Arial"/>
          <w:bCs/>
          <w:lang w:val="en-US"/>
        </w:rPr>
        <w:t>RAN4 is currently considering the possibility to specify a requirement to be applied for protection of specific frequency ranges in which passive services operate.</w:t>
      </w:r>
      <w:r w:rsidR="0034480F">
        <w:rPr>
          <w:rFonts w:ascii="Arial" w:hAnsi="Arial" w:cs="Arial"/>
          <w:bCs/>
          <w:lang w:val="en-US"/>
        </w:rPr>
        <w:t xml:space="preserve"> </w:t>
      </w:r>
      <w:r>
        <w:rPr>
          <w:rFonts w:ascii="Arial" w:hAnsi="Arial" w:cs="Arial"/>
          <w:bCs/>
          <w:lang w:val="en-US"/>
        </w:rPr>
        <w:t xml:space="preserve">Depending on </w:t>
      </w:r>
      <w:r w:rsidR="008661A2">
        <w:rPr>
          <w:rFonts w:ascii="Arial" w:hAnsi="Arial" w:cs="Arial"/>
          <w:bCs/>
          <w:lang w:val="en-US"/>
        </w:rPr>
        <w:t xml:space="preserve">the </w:t>
      </w:r>
      <w:r>
        <w:rPr>
          <w:rFonts w:ascii="Arial" w:hAnsi="Arial" w:cs="Arial"/>
          <w:bCs/>
          <w:lang w:val="en-US"/>
        </w:rPr>
        <w:t>frequency separation to the protected band</w:t>
      </w:r>
      <w:r w:rsidR="008661A2">
        <w:rPr>
          <w:rFonts w:ascii="Arial" w:hAnsi="Arial" w:cs="Arial"/>
          <w:bCs/>
          <w:lang w:val="en-US"/>
        </w:rPr>
        <w:t>s</w:t>
      </w:r>
      <w:r>
        <w:rPr>
          <w:rFonts w:ascii="Arial" w:hAnsi="Arial" w:cs="Arial"/>
          <w:bCs/>
          <w:lang w:val="en-US"/>
        </w:rPr>
        <w:t xml:space="preserve">, achieving the more stringent level might require mechanisms such as power back off and/or resource scheduling restrictions. RAN4 </w:t>
      </w:r>
      <w:r w:rsidR="00BF5337">
        <w:rPr>
          <w:rFonts w:ascii="Arial" w:hAnsi="Arial" w:cs="Arial"/>
          <w:bCs/>
          <w:lang w:val="en-US"/>
        </w:rPr>
        <w:t>studied</w:t>
      </w:r>
      <w:r w:rsidRPr="006B3AFB">
        <w:rPr>
          <w:rFonts w:ascii="Arial" w:hAnsi="Arial" w:cs="Arial"/>
          <w:bCs/>
          <w:lang w:val="en-US"/>
        </w:rPr>
        <w:t xml:space="preserve"> the amount of power reduction needed to achieve </w:t>
      </w:r>
      <w:r w:rsidR="00114863">
        <w:rPr>
          <w:rFonts w:ascii="Arial" w:hAnsi="Arial" w:cs="Arial"/>
          <w:bCs/>
          <w:lang w:val="en-US"/>
        </w:rPr>
        <w:t>an emission level</w:t>
      </w:r>
      <w:r w:rsidR="004060AE">
        <w:rPr>
          <w:rFonts w:ascii="Arial" w:hAnsi="Arial" w:cs="Arial"/>
          <w:bCs/>
          <w:lang w:val="en-US"/>
        </w:rPr>
        <w:t xml:space="preserve"> </w:t>
      </w:r>
      <w:r w:rsidR="00114863">
        <w:rPr>
          <w:rFonts w:ascii="Arial" w:hAnsi="Arial" w:cs="Arial"/>
          <w:bCs/>
          <w:lang w:val="en-US"/>
        </w:rPr>
        <w:t xml:space="preserve">of </w:t>
      </w:r>
      <w:r w:rsidR="004060AE" w:rsidRPr="004060AE">
        <w:rPr>
          <w:rFonts w:ascii="Arial" w:hAnsi="Arial" w:cs="Arial"/>
          <w:bCs/>
          <w:lang w:val="en-US"/>
        </w:rPr>
        <w:t>-</w:t>
      </w:r>
      <w:r w:rsidR="004D373D">
        <w:rPr>
          <w:rFonts w:ascii="Arial" w:hAnsi="Arial" w:cs="Arial"/>
          <w:bCs/>
          <w:lang w:val="en-US"/>
        </w:rPr>
        <w:t>3</w:t>
      </w:r>
      <w:r w:rsidR="004060AE" w:rsidRPr="004060AE">
        <w:rPr>
          <w:rFonts w:ascii="Arial" w:hAnsi="Arial" w:cs="Arial"/>
          <w:bCs/>
          <w:lang w:val="en-US"/>
        </w:rPr>
        <w:t>7dB</w:t>
      </w:r>
      <w:r w:rsidR="004D373D">
        <w:rPr>
          <w:rFonts w:ascii="Arial" w:hAnsi="Arial" w:cs="Arial"/>
          <w:bCs/>
          <w:lang w:val="en-US"/>
        </w:rPr>
        <w:t>W</w:t>
      </w:r>
      <w:r w:rsidR="004060AE" w:rsidRPr="004060AE">
        <w:rPr>
          <w:rFonts w:ascii="Arial" w:hAnsi="Arial" w:cs="Arial"/>
          <w:bCs/>
          <w:lang w:val="en-US"/>
        </w:rPr>
        <w:t>/200MHz</w:t>
      </w:r>
      <w:r w:rsidR="00114863">
        <w:rPr>
          <w:rFonts w:ascii="Arial" w:hAnsi="Arial" w:cs="Arial"/>
          <w:bCs/>
          <w:lang w:val="en-US"/>
        </w:rPr>
        <w:t>.</w:t>
      </w:r>
      <w:r w:rsidR="0056688F">
        <w:rPr>
          <w:rFonts w:ascii="Arial" w:hAnsi="Arial" w:cs="Arial"/>
          <w:bCs/>
          <w:lang w:val="en-US"/>
        </w:rPr>
        <w:t xml:space="preserve"> Based on the preliminary analysis carried out in [3], up to 4dB power reduction is needed to meet the target emission level. The required power reduction has direct impact on achievable UL throughput and coverage. In the scenario analyzed in [3], up to 20% median throughput degradation and 50% cell edge throughput degradation were observed. The cell edge throughput loss is directly related to the UL coverage degradation. In particular, it was observed that the coverage loss due to the 4dB power reduction is severe in outdoor scenarios, thus directly affecting mmW NR deployments.</w:t>
      </w:r>
      <w:r w:rsidR="00BF5337">
        <w:rPr>
          <w:rFonts w:ascii="Arial" w:hAnsi="Arial" w:cs="Arial"/>
          <w:bCs/>
          <w:lang w:val="en-US"/>
        </w:rPr>
        <w:t xml:space="preserve"> </w:t>
      </w:r>
      <w:r w:rsidR="00114863">
        <w:rPr>
          <w:rFonts w:ascii="Arial" w:hAnsi="Arial" w:cs="Arial"/>
          <w:bCs/>
          <w:lang w:val="en-US"/>
        </w:rPr>
        <w:t xml:space="preserve"> </w:t>
      </w:r>
    </w:p>
    <w:p w14:paraId="5E5FED0E" w14:textId="77777777" w:rsidR="006F726B" w:rsidRDefault="006F726B" w:rsidP="00C550B4">
      <w:pPr>
        <w:ind w:left="1800"/>
        <w:jc w:val="center"/>
        <w:rPr>
          <w:rFonts w:ascii="Arial" w:hAnsi="Arial" w:cs="Arial"/>
          <w:bCs/>
          <w:lang w:val="en-US"/>
        </w:rPr>
      </w:pPr>
    </w:p>
    <w:p w14:paraId="21162CD2" w14:textId="77777777" w:rsidR="006425B1" w:rsidRDefault="00254633" w:rsidP="00B62029">
      <w:pPr>
        <w:rPr>
          <w:rFonts w:ascii="Arial" w:hAnsi="Arial" w:cs="Arial"/>
          <w:bCs/>
        </w:rPr>
      </w:pPr>
      <w:r>
        <w:rPr>
          <w:rFonts w:ascii="Arial" w:hAnsi="Arial" w:cs="Arial"/>
          <w:bCs/>
        </w:rPr>
        <w:t xml:space="preserve">RAN4 </w:t>
      </w:r>
      <w:r w:rsidR="006E2B66">
        <w:rPr>
          <w:rFonts w:ascii="Arial" w:hAnsi="Arial" w:cs="Arial"/>
          <w:bCs/>
        </w:rPr>
        <w:t xml:space="preserve">will continue to </w:t>
      </w:r>
      <w:r>
        <w:rPr>
          <w:rFonts w:ascii="Arial" w:hAnsi="Arial" w:cs="Arial"/>
          <w:bCs/>
        </w:rPr>
        <w:t>stud</w:t>
      </w:r>
      <w:r w:rsidR="002755EE">
        <w:rPr>
          <w:rFonts w:ascii="Arial" w:hAnsi="Arial" w:cs="Arial"/>
          <w:bCs/>
        </w:rPr>
        <w:t>y</w:t>
      </w:r>
      <w:r>
        <w:rPr>
          <w:rFonts w:ascii="Arial" w:hAnsi="Arial" w:cs="Arial"/>
          <w:bCs/>
        </w:rPr>
        <w:t xml:space="preserve"> the possibilities and will update ITU-R WP 5D when further progress is achieved.</w:t>
      </w:r>
    </w:p>
    <w:p w14:paraId="6AC23BFE" w14:textId="77777777" w:rsidR="00E07AB9" w:rsidRDefault="00E07AB9" w:rsidP="00B62029">
      <w:pPr>
        <w:rPr>
          <w:rFonts w:ascii="Arial" w:hAnsi="Arial" w:cs="Arial"/>
          <w:bCs/>
        </w:rPr>
      </w:pPr>
    </w:p>
    <w:p w14:paraId="388478F5" w14:textId="77777777" w:rsidR="00463675" w:rsidRPr="00365129" w:rsidRDefault="00463675">
      <w:pPr>
        <w:pStyle w:val="Header"/>
        <w:tabs>
          <w:tab w:val="clear" w:pos="4153"/>
          <w:tab w:val="clear" w:pos="8306"/>
        </w:tabs>
        <w:rPr>
          <w:rFonts w:ascii="Arial" w:hAnsi="Arial" w:cs="Arial"/>
        </w:rPr>
      </w:pPr>
    </w:p>
    <w:p w14:paraId="4D21283E" w14:textId="77777777" w:rsidR="00463675" w:rsidRPr="00365129" w:rsidRDefault="006A3A74">
      <w:pPr>
        <w:spacing w:after="120"/>
        <w:rPr>
          <w:rFonts w:ascii="Arial" w:hAnsi="Arial" w:cs="Arial"/>
          <w:b/>
        </w:rPr>
      </w:pPr>
      <w:r>
        <w:rPr>
          <w:rFonts w:ascii="Arial" w:hAnsi="Arial" w:cs="Arial"/>
          <w:b/>
        </w:rPr>
        <w:t>2</w:t>
      </w:r>
      <w:r w:rsidR="009853A8">
        <w:rPr>
          <w:rFonts w:ascii="Arial" w:hAnsi="Arial" w:cs="Arial"/>
          <w:b/>
        </w:rPr>
        <w:t>. Date of Next TSG-RAN4</w:t>
      </w:r>
      <w:r w:rsidR="00463675" w:rsidRPr="00365129">
        <w:rPr>
          <w:rFonts w:ascii="Arial" w:hAnsi="Arial" w:cs="Arial"/>
          <w:b/>
        </w:rPr>
        <w:t xml:space="preserve"> Meetings:</w:t>
      </w:r>
    </w:p>
    <w:p w14:paraId="0C11B92E" w14:textId="77777777" w:rsidR="0057458B" w:rsidRDefault="00F33FA9" w:rsidP="00C550B4">
      <w:pPr>
        <w:tabs>
          <w:tab w:val="left" w:pos="3402"/>
          <w:tab w:val="left" w:pos="6804"/>
        </w:tabs>
        <w:spacing w:after="120"/>
        <w:ind w:left="2268" w:hanging="2268"/>
        <w:rPr>
          <w:rFonts w:ascii="Arial" w:hAnsi="Arial" w:cs="Arial"/>
          <w:bCs/>
        </w:rPr>
      </w:pPr>
      <w:r>
        <w:rPr>
          <w:rFonts w:ascii="Arial" w:hAnsi="Arial" w:cs="Arial"/>
          <w:bCs/>
        </w:rPr>
        <w:t>TSG-RAN4 NR AH meeting #4</w:t>
      </w:r>
      <w:r>
        <w:rPr>
          <w:rFonts w:ascii="Arial" w:hAnsi="Arial" w:cs="Arial"/>
          <w:bCs/>
        </w:rPr>
        <w:tab/>
        <w:t>22</w:t>
      </w:r>
      <w:r w:rsidRPr="00F33FA9">
        <w:rPr>
          <w:rFonts w:ascii="Arial" w:hAnsi="Arial" w:cs="Arial"/>
          <w:bCs/>
          <w:vertAlign w:val="superscript"/>
        </w:rPr>
        <w:t>nd</w:t>
      </w:r>
      <w:r>
        <w:rPr>
          <w:rFonts w:ascii="Arial" w:hAnsi="Arial" w:cs="Arial"/>
          <w:bCs/>
        </w:rPr>
        <w:t xml:space="preserve"> – 26</w:t>
      </w:r>
      <w:r w:rsidRPr="00F33FA9">
        <w:rPr>
          <w:rFonts w:ascii="Arial" w:hAnsi="Arial" w:cs="Arial"/>
          <w:bCs/>
          <w:vertAlign w:val="superscript"/>
        </w:rPr>
        <w:t>th</w:t>
      </w:r>
      <w:r w:rsidR="00B02227">
        <w:rPr>
          <w:rFonts w:ascii="Arial" w:hAnsi="Arial" w:cs="Arial"/>
          <w:bCs/>
        </w:rPr>
        <w:t xml:space="preserve"> January 2018</w:t>
      </w:r>
      <w:r w:rsidR="00B02227">
        <w:rPr>
          <w:rFonts w:ascii="Arial" w:hAnsi="Arial" w:cs="Arial"/>
          <w:bCs/>
        </w:rPr>
        <w:tab/>
      </w:r>
      <w:r>
        <w:rPr>
          <w:rFonts w:ascii="Arial" w:hAnsi="Arial" w:cs="Arial"/>
          <w:bCs/>
        </w:rPr>
        <w:t>TBD</w:t>
      </w:r>
    </w:p>
    <w:p w14:paraId="1EF9C758" w14:textId="77777777" w:rsidR="00B02227" w:rsidRDefault="00B02227" w:rsidP="00C550B4">
      <w:pPr>
        <w:tabs>
          <w:tab w:val="left" w:pos="3402"/>
          <w:tab w:val="left" w:pos="6804"/>
        </w:tabs>
        <w:spacing w:after="120"/>
        <w:ind w:left="2268" w:hanging="2268"/>
        <w:rPr>
          <w:rFonts w:ascii="Arial" w:hAnsi="Arial" w:cs="Arial"/>
          <w:bCs/>
        </w:rPr>
      </w:pPr>
      <w:r>
        <w:rPr>
          <w:rFonts w:ascii="Arial" w:hAnsi="Arial" w:cs="Arial"/>
          <w:bCs/>
        </w:rPr>
        <w:t>TSG-RAN4 Meeting #86</w:t>
      </w:r>
      <w:r w:rsidRPr="00365129">
        <w:rPr>
          <w:rFonts w:ascii="Arial" w:hAnsi="Arial" w:cs="Arial"/>
          <w:bCs/>
        </w:rPr>
        <w:tab/>
      </w:r>
      <w:r w:rsidRPr="00365129">
        <w:rPr>
          <w:rFonts w:ascii="Arial" w:hAnsi="Arial" w:cs="Arial"/>
          <w:bCs/>
        </w:rPr>
        <w:tab/>
      </w:r>
      <w:r>
        <w:rPr>
          <w:rFonts w:ascii="Arial" w:hAnsi="Arial" w:cs="Arial"/>
          <w:bCs/>
        </w:rPr>
        <w:t>26</w:t>
      </w:r>
      <w:r w:rsidRPr="00C550B4">
        <w:rPr>
          <w:rFonts w:ascii="Arial" w:hAnsi="Arial" w:cs="Arial"/>
          <w:bCs/>
          <w:vertAlign w:val="superscript"/>
        </w:rPr>
        <w:t>th</w:t>
      </w:r>
      <w:r>
        <w:rPr>
          <w:rFonts w:ascii="Arial" w:hAnsi="Arial" w:cs="Arial"/>
          <w:bCs/>
        </w:rPr>
        <w:t xml:space="preserve"> February</w:t>
      </w:r>
      <w:r w:rsidRPr="00365129">
        <w:rPr>
          <w:rFonts w:ascii="Arial" w:hAnsi="Arial" w:cs="Arial"/>
          <w:bCs/>
        </w:rPr>
        <w:t xml:space="preserve"> – </w:t>
      </w:r>
      <w:r>
        <w:rPr>
          <w:rFonts w:ascii="Arial" w:hAnsi="Arial" w:cs="Arial"/>
          <w:bCs/>
        </w:rPr>
        <w:t>2</w:t>
      </w:r>
      <w:r w:rsidRPr="00C550B4">
        <w:rPr>
          <w:rFonts w:ascii="Arial" w:hAnsi="Arial" w:cs="Arial"/>
          <w:bCs/>
          <w:vertAlign w:val="superscript"/>
        </w:rPr>
        <w:t>nd</w:t>
      </w:r>
      <w:r>
        <w:rPr>
          <w:rFonts w:ascii="Arial" w:hAnsi="Arial" w:cs="Arial"/>
          <w:bCs/>
        </w:rPr>
        <w:t xml:space="preserve"> March</w:t>
      </w:r>
      <w:r w:rsidRPr="00365129">
        <w:rPr>
          <w:rFonts w:ascii="Arial" w:hAnsi="Arial" w:cs="Arial"/>
          <w:bCs/>
        </w:rPr>
        <w:t xml:space="preserve"> 201</w:t>
      </w:r>
      <w:r>
        <w:rPr>
          <w:rFonts w:ascii="Arial" w:hAnsi="Arial" w:cs="Arial"/>
          <w:bCs/>
        </w:rPr>
        <w:t>8</w:t>
      </w:r>
      <w:r>
        <w:rPr>
          <w:rFonts w:ascii="Arial" w:hAnsi="Arial" w:cs="Arial"/>
          <w:bCs/>
        </w:rPr>
        <w:tab/>
        <w:t>Athens, Greece</w:t>
      </w:r>
      <w:r w:rsidRPr="00365129">
        <w:rPr>
          <w:rFonts w:ascii="Arial" w:hAnsi="Arial" w:cs="Arial"/>
          <w:bCs/>
        </w:rPr>
        <w:t>.</w:t>
      </w:r>
    </w:p>
    <w:p w14:paraId="6F614632" w14:textId="77777777" w:rsidR="00F33FA9" w:rsidRDefault="00F33FA9">
      <w:pPr>
        <w:tabs>
          <w:tab w:val="left" w:pos="5103"/>
        </w:tabs>
        <w:spacing w:after="120"/>
        <w:ind w:left="2268" w:hanging="2268"/>
        <w:rPr>
          <w:rFonts w:ascii="Arial" w:hAnsi="Arial" w:cs="Arial"/>
          <w:bCs/>
        </w:rPr>
      </w:pPr>
    </w:p>
    <w:p w14:paraId="01CED418" w14:textId="77777777" w:rsidR="0057458B" w:rsidRDefault="00A53FFB">
      <w:pPr>
        <w:tabs>
          <w:tab w:val="left" w:pos="5103"/>
        </w:tabs>
        <w:spacing w:after="120"/>
        <w:ind w:left="2268" w:hanging="2268"/>
        <w:rPr>
          <w:rFonts w:ascii="Arial" w:hAnsi="Arial" w:cs="Arial"/>
          <w:b/>
          <w:bCs/>
        </w:rPr>
      </w:pPr>
      <w:r>
        <w:rPr>
          <w:rFonts w:ascii="Arial" w:hAnsi="Arial" w:cs="Arial"/>
          <w:b/>
          <w:bCs/>
        </w:rPr>
        <w:t>3. References</w:t>
      </w:r>
    </w:p>
    <w:p w14:paraId="76AB4DCB" w14:textId="77777777" w:rsidR="00A53FFB" w:rsidRPr="00C550B4" w:rsidRDefault="00A53FFB" w:rsidP="00A53FFB">
      <w:pPr>
        <w:tabs>
          <w:tab w:val="left" w:pos="5103"/>
        </w:tabs>
        <w:spacing w:after="120"/>
        <w:ind w:left="567" w:hanging="567"/>
        <w:rPr>
          <w:rFonts w:ascii="Arial" w:hAnsi="Arial" w:cs="Arial"/>
          <w:bCs/>
        </w:rPr>
      </w:pPr>
      <w:r w:rsidRPr="00C550B4">
        <w:rPr>
          <w:rFonts w:ascii="Arial" w:hAnsi="Arial" w:cs="Arial"/>
          <w:bCs/>
        </w:rPr>
        <w:t>[1]</w:t>
      </w:r>
      <w:r w:rsidRPr="00C550B4">
        <w:rPr>
          <w:rFonts w:ascii="Arial" w:hAnsi="Arial" w:cs="Arial"/>
          <w:bCs/>
        </w:rPr>
        <w:tab/>
      </w:r>
      <w:hyperlink r:id="rId11" w:history="1">
        <w:r w:rsidRPr="00C550B4">
          <w:rPr>
            <w:rStyle w:val="Hyperlink"/>
            <w:rFonts w:ascii="Arial" w:hAnsi="Arial" w:cs="Arial"/>
          </w:rPr>
          <w:t>R4-1712718</w:t>
        </w:r>
      </w:hyperlink>
      <w:r w:rsidRPr="00C550B4">
        <w:rPr>
          <w:rFonts w:ascii="Arial" w:hAnsi="Arial" w:cs="Arial"/>
          <w:bCs/>
        </w:rPr>
        <w:t>, "On mm-wave filters and requirement impact" (Ericsson).</w:t>
      </w:r>
    </w:p>
    <w:p w14:paraId="24D463FB" w14:textId="77777777" w:rsidR="00A53FFB" w:rsidRDefault="00544791" w:rsidP="001E0F5F">
      <w:pPr>
        <w:tabs>
          <w:tab w:val="left" w:pos="5103"/>
        </w:tabs>
        <w:spacing w:after="120"/>
        <w:ind w:left="567" w:hanging="567"/>
        <w:rPr>
          <w:rFonts w:ascii="Arial" w:hAnsi="Arial" w:cs="Arial"/>
          <w:bCs/>
        </w:rPr>
      </w:pPr>
      <w:r w:rsidRPr="00F960F1">
        <w:rPr>
          <w:rFonts w:ascii="Arial" w:hAnsi="Arial" w:cs="Arial"/>
          <w:bCs/>
        </w:rPr>
        <w:t>[2]</w:t>
      </w:r>
      <w:r w:rsidRPr="00F960F1">
        <w:rPr>
          <w:rFonts w:ascii="Arial" w:hAnsi="Arial" w:cs="Arial"/>
          <w:bCs/>
        </w:rPr>
        <w:tab/>
      </w:r>
      <w:hyperlink r:id="rId12" w:history="1">
        <w:r w:rsidRPr="00F960F1">
          <w:rPr>
            <w:rStyle w:val="Hyperlink"/>
            <w:rFonts w:ascii="Arial" w:hAnsi="Arial" w:cs="Arial"/>
          </w:rPr>
          <w:t>R4-1713636</w:t>
        </w:r>
      </w:hyperlink>
      <w:r w:rsidRPr="00F960F1">
        <w:rPr>
          <w:rFonts w:ascii="Arial" w:hAnsi="Arial" w:cs="Arial"/>
          <w:bCs/>
        </w:rPr>
        <w:t>, "Evaluation of NR performance degradation in n258 due to protection of EESS (passive) services in 23.6-24GHz" (Nokia, Nokia Shanghai Bell).</w:t>
      </w:r>
    </w:p>
    <w:p w14:paraId="030C48B6" w14:textId="77777777" w:rsidR="00BF5337" w:rsidRPr="00C550B4" w:rsidRDefault="00BF5337" w:rsidP="00544791">
      <w:pPr>
        <w:tabs>
          <w:tab w:val="left" w:pos="5103"/>
        </w:tabs>
        <w:spacing w:after="120"/>
        <w:ind w:left="567" w:hanging="567"/>
        <w:rPr>
          <w:rFonts w:ascii="Arial" w:hAnsi="Arial" w:cs="Arial"/>
          <w:bCs/>
        </w:rPr>
      </w:pPr>
      <w:r>
        <w:rPr>
          <w:rFonts w:ascii="Arial" w:hAnsi="Arial" w:cs="Arial"/>
          <w:bCs/>
        </w:rPr>
        <w:t>[</w:t>
      </w:r>
      <w:r w:rsidR="00AD6F65">
        <w:rPr>
          <w:rFonts w:ascii="Arial" w:hAnsi="Arial" w:cs="Arial"/>
          <w:bCs/>
        </w:rPr>
        <w:t>3</w:t>
      </w:r>
      <w:r>
        <w:rPr>
          <w:rFonts w:ascii="Arial" w:hAnsi="Arial" w:cs="Arial"/>
          <w:bCs/>
        </w:rPr>
        <w:t xml:space="preserve">]      </w:t>
      </w:r>
      <w:hyperlink r:id="rId13" w:history="1">
        <w:r w:rsidRPr="00C550B4">
          <w:rPr>
            <w:rStyle w:val="Hyperlink"/>
            <w:rFonts w:ascii="Arial" w:hAnsi="Arial" w:cs="Arial"/>
          </w:rPr>
          <w:t>R4-1714048</w:t>
        </w:r>
      </w:hyperlink>
      <w:r>
        <w:rPr>
          <w:rFonts w:ascii="Arial" w:hAnsi="Arial" w:cs="Arial"/>
          <w:bCs/>
        </w:rPr>
        <w:t>,</w:t>
      </w:r>
      <w:r w:rsidRPr="00BF5337">
        <w:rPr>
          <w:rFonts w:ascii="Arial" w:hAnsi="Arial" w:cs="Arial"/>
          <w:bCs/>
        </w:rPr>
        <w:t xml:space="preserve"> </w:t>
      </w:r>
      <w:r>
        <w:rPr>
          <w:rFonts w:ascii="Arial" w:hAnsi="Arial" w:cs="Arial"/>
          <w:bCs/>
        </w:rPr>
        <w:t>“</w:t>
      </w:r>
      <w:r w:rsidRPr="00BF5337">
        <w:rPr>
          <w:rFonts w:ascii="Arial" w:hAnsi="Arial" w:cs="Arial"/>
          <w:bCs/>
        </w:rPr>
        <w:t>On the additional spurious emission limit to protect passive services</w:t>
      </w:r>
      <w:r>
        <w:rPr>
          <w:rFonts w:ascii="Arial" w:hAnsi="Arial" w:cs="Arial"/>
          <w:bCs/>
        </w:rPr>
        <w:t>”, Qualcomm Incorporated</w:t>
      </w:r>
      <w:r w:rsidR="00E46644">
        <w:rPr>
          <w:rFonts w:ascii="Arial" w:hAnsi="Arial" w:cs="Arial"/>
          <w:bCs/>
        </w:rPr>
        <w:t>.</w:t>
      </w:r>
    </w:p>
    <w:p w14:paraId="094E2E42" w14:textId="77777777" w:rsidR="00A53FFB" w:rsidRPr="00A63216" w:rsidRDefault="00A53FFB" w:rsidP="00C550B4">
      <w:pPr>
        <w:tabs>
          <w:tab w:val="left" w:pos="5103"/>
        </w:tabs>
        <w:spacing w:after="120"/>
        <w:ind w:left="567" w:hanging="567"/>
        <w:rPr>
          <w:rFonts w:ascii="Arial" w:hAnsi="Arial" w:cs="Arial"/>
          <w:b/>
          <w:bCs/>
        </w:rPr>
      </w:pPr>
    </w:p>
    <w:sectPr w:rsidR="00A53FFB" w:rsidRPr="00A63216">
      <w:pgSz w:w="11907" w:h="16840" w:code="9"/>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98726A" w14:textId="77777777" w:rsidR="00FA6704" w:rsidRDefault="00FA6704">
      <w:r>
        <w:separator/>
      </w:r>
    </w:p>
  </w:endnote>
  <w:endnote w:type="continuationSeparator" w:id="0">
    <w:p w14:paraId="06286C2E" w14:textId="77777777" w:rsidR="00FA6704" w:rsidRDefault="00FA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24B5F" w14:textId="77777777" w:rsidR="00FA6704" w:rsidRDefault="00FA6704">
      <w:r>
        <w:separator/>
      </w:r>
    </w:p>
  </w:footnote>
  <w:footnote w:type="continuationSeparator" w:id="0">
    <w:p w14:paraId="757DDD84" w14:textId="77777777" w:rsidR="00FA6704" w:rsidRDefault="00FA6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A1344"/>
    <w:multiLevelType w:val="singleLevel"/>
    <w:tmpl w:val="C046F51C"/>
    <w:lvl w:ilvl="0">
      <w:start w:val="1"/>
      <w:numFmt w:val="bullet"/>
      <w:lvlText w:val=""/>
      <w:lvlJc w:val="left"/>
      <w:pPr>
        <w:tabs>
          <w:tab w:val="num" w:pos="0"/>
        </w:tabs>
        <w:ind w:left="1728" w:hanging="288"/>
      </w:pPr>
      <w:rPr>
        <w:rFonts w:ascii="Monotype Sorts" w:hAnsi="Monotype Sorts" w:hint="default"/>
      </w:rPr>
    </w:lvl>
  </w:abstractNum>
  <w:abstractNum w:abstractNumId="1" w15:restartNumberingAfterBreak="0">
    <w:nsid w:val="1FD2707C"/>
    <w:multiLevelType w:val="hybridMultilevel"/>
    <w:tmpl w:val="4F46AE12"/>
    <w:lvl w:ilvl="0" w:tplc="61D0BE50">
      <w:start w:val="1"/>
      <w:numFmt w:val="bullet"/>
      <w:lvlText w:val="•"/>
      <w:lvlJc w:val="left"/>
      <w:pPr>
        <w:tabs>
          <w:tab w:val="num" w:pos="720"/>
        </w:tabs>
        <w:ind w:left="720" w:hanging="360"/>
      </w:pPr>
      <w:rPr>
        <w:rFonts w:ascii="Arial" w:hAnsi="Arial" w:hint="default"/>
      </w:rPr>
    </w:lvl>
    <w:lvl w:ilvl="1" w:tplc="B922BB3A">
      <w:numFmt w:val="bullet"/>
      <w:lvlText w:val="•"/>
      <w:lvlJc w:val="left"/>
      <w:pPr>
        <w:tabs>
          <w:tab w:val="num" w:pos="1440"/>
        </w:tabs>
        <w:ind w:left="1440" w:hanging="360"/>
      </w:pPr>
      <w:rPr>
        <w:rFonts w:ascii="Arial" w:hAnsi="Arial" w:hint="default"/>
      </w:rPr>
    </w:lvl>
    <w:lvl w:ilvl="2" w:tplc="30B02842" w:tentative="1">
      <w:start w:val="1"/>
      <w:numFmt w:val="bullet"/>
      <w:lvlText w:val="•"/>
      <w:lvlJc w:val="left"/>
      <w:pPr>
        <w:tabs>
          <w:tab w:val="num" w:pos="2160"/>
        </w:tabs>
        <w:ind w:left="2160" w:hanging="360"/>
      </w:pPr>
      <w:rPr>
        <w:rFonts w:ascii="Arial" w:hAnsi="Arial" w:hint="default"/>
      </w:rPr>
    </w:lvl>
    <w:lvl w:ilvl="3" w:tplc="E23A8C0A" w:tentative="1">
      <w:start w:val="1"/>
      <w:numFmt w:val="bullet"/>
      <w:lvlText w:val="•"/>
      <w:lvlJc w:val="left"/>
      <w:pPr>
        <w:tabs>
          <w:tab w:val="num" w:pos="2880"/>
        </w:tabs>
        <w:ind w:left="2880" w:hanging="360"/>
      </w:pPr>
      <w:rPr>
        <w:rFonts w:ascii="Arial" w:hAnsi="Arial" w:hint="default"/>
      </w:rPr>
    </w:lvl>
    <w:lvl w:ilvl="4" w:tplc="023ADBEA" w:tentative="1">
      <w:start w:val="1"/>
      <w:numFmt w:val="bullet"/>
      <w:lvlText w:val="•"/>
      <w:lvlJc w:val="left"/>
      <w:pPr>
        <w:tabs>
          <w:tab w:val="num" w:pos="3600"/>
        </w:tabs>
        <w:ind w:left="3600" w:hanging="360"/>
      </w:pPr>
      <w:rPr>
        <w:rFonts w:ascii="Arial" w:hAnsi="Arial" w:hint="default"/>
      </w:rPr>
    </w:lvl>
    <w:lvl w:ilvl="5" w:tplc="442E0894" w:tentative="1">
      <w:start w:val="1"/>
      <w:numFmt w:val="bullet"/>
      <w:lvlText w:val="•"/>
      <w:lvlJc w:val="left"/>
      <w:pPr>
        <w:tabs>
          <w:tab w:val="num" w:pos="4320"/>
        </w:tabs>
        <w:ind w:left="4320" w:hanging="360"/>
      </w:pPr>
      <w:rPr>
        <w:rFonts w:ascii="Arial" w:hAnsi="Arial" w:hint="default"/>
      </w:rPr>
    </w:lvl>
    <w:lvl w:ilvl="6" w:tplc="63B46530" w:tentative="1">
      <w:start w:val="1"/>
      <w:numFmt w:val="bullet"/>
      <w:lvlText w:val="•"/>
      <w:lvlJc w:val="left"/>
      <w:pPr>
        <w:tabs>
          <w:tab w:val="num" w:pos="5040"/>
        </w:tabs>
        <w:ind w:left="5040" w:hanging="360"/>
      </w:pPr>
      <w:rPr>
        <w:rFonts w:ascii="Arial" w:hAnsi="Arial" w:hint="default"/>
      </w:rPr>
    </w:lvl>
    <w:lvl w:ilvl="7" w:tplc="43F0D2DA" w:tentative="1">
      <w:start w:val="1"/>
      <w:numFmt w:val="bullet"/>
      <w:lvlText w:val="•"/>
      <w:lvlJc w:val="left"/>
      <w:pPr>
        <w:tabs>
          <w:tab w:val="num" w:pos="5760"/>
        </w:tabs>
        <w:ind w:left="5760" w:hanging="360"/>
      </w:pPr>
      <w:rPr>
        <w:rFonts w:ascii="Arial" w:hAnsi="Arial" w:hint="default"/>
      </w:rPr>
    </w:lvl>
    <w:lvl w:ilvl="8" w:tplc="7D1C3D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524633F"/>
    <w:multiLevelType w:val="hybridMultilevel"/>
    <w:tmpl w:val="58844330"/>
    <w:lvl w:ilvl="0" w:tplc="E202E1DC">
      <w:start w:val="1"/>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81F4714"/>
    <w:multiLevelType w:val="hybridMultilevel"/>
    <w:tmpl w:val="38904A9C"/>
    <w:lvl w:ilvl="0" w:tplc="BA3E90C0">
      <w:start w:val="1"/>
      <w:numFmt w:val="bullet"/>
      <w:lvlText w:val="•"/>
      <w:lvlJc w:val="left"/>
      <w:pPr>
        <w:tabs>
          <w:tab w:val="num" w:pos="720"/>
        </w:tabs>
        <w:ind w:left="720" w:hanging="360"/>
      </w:pPr>
      <w:rPr>
        <w:rFonts w:ascii="Arial" w:hAnsi="Arial" w:hint="default"/>
      </w:rPr>
    </w:lvl>
    <w:lvl w:ilvl="1" w:tplc="B05426CE" w:tentative="1">
      <w:start w:val="1"/>
      <w:numFmt w:val="bullet"/>
      <w:lvlText w:val="•"/>
      <w:lvlJc w:val="left"/>
      <w:pPr>
        <w:tabs>
          <w:tab w:val="num" w:pos="1440"/>
        </w:tabs>
        <w:ind w:left="1440" w:hanging="360"/>
      </w:pPr>
      <w:rPr>
        <w:rFonts w:ascii="Arial" w:hAnsi="Arial" w:hint="default"/>
      </w:rPr>
    </w:lvl>
    <w:lvl w:ilvl="2" w:tplc="FBBC0A5A" w:tentative="1">
      <w:start w:val="1"/>
      <w:numFmt w:val="bullet"/>
      <w:lvlText w:val="•"/>
      <w:lvlJc w:val="left"/>
      <w:pPr>
        <w:tabs>
          <w:tab w:val="num" w:pos="2160"/>
        </w:tabs>
        <w:ind w:left="2160" w:hanging="360"/>
      </w:pPr>
      <w:rPr>
        <w:rFonts w:ascii="Arial" w:hAnsi="Arial" w:hint="default"/>
      </w:rPr>
    </w:lvl>
    <w:lvl w:ilvl="3" w:tplc="77EACC08" w:tentative="1">
      <w:start w:val="1"/>
      <w:numFmt w:val="bullet"/>
      <w:lvlText w:val="•"/>
      <w:lvlJc w:val="left"/>
      <w:pPr>
        <w:tabs>
          <w:tab w:val="num" w:pos="2880"/>
        </w:tabs>
        <w:ind w:left="2880" w:hanging="360"/>
      </w:pPr>
      <w:rPr>
        <w:rFonts w:ascii="Arial" w:hAnsi="Arial" w:hint="default"/>
      </w:rPr>
    </w:lvl>
    <w:lvl w:ilvl="4" w:tplc="D9762AC4" w:tentative="1">
      <w:start w:val="1"/>
      <w:numFmt w:val="bullet"/>
      <w:lvlText w:val="•"/>
      <w:lvlJc w:val="left"/>
      <w:pPr>
        <w:tabs>
          <w:tab w:val="num" w:pos="3600"/>
        </w:tabs>
        <w:ind w:left="3600" w:hanging="360"/>
      </w:pPr>
      <w:rPr>
        <w:rFonts w:ascii="Arial" w:hAnsi="Arial" w:hint="default"/>
      </w:rPr>
    </w:lvl>
    <w:lvl w:ilvl="5" w:tplc="EF8C525E" w:tentative="1">
      <w:start w:val="1"/>
      <w:numFmt w:val="bullet"/>
      <w:lvlText w:val="•"/>
      <w:lvlJc w:val="left"/>
      <w:pPr>
        <w:tabs>
          <w:tab w:val="num" w:pos="4320"/>
        </w:tabs>
        <w:ind w:left="4320" w:hanging="360"/>
      </w:pPr>
      <w:rPr>
        <w:rFonts w:ascii="Arial" w:hAnsi="Arial" w:hint="default"/>
      </w:rPr>
    </w:lvl>
    <w:lvl w:ilvl="6" w:tplc="6986D1AC" w:tentative="1">
      <w:start w:val="1"/>
      <w:numFmt w:val="bullet"/>
      <w:lvlText w:val="•"/>
      <w:lvlJc w:val="left"/>
      <w:pPr>
        <w:tabs>
          <w:tab w:val="num" w:pos="5040"/>
        </w:tabs>
        <w:ind w:left="5040" w:hanging="360"/>
      </w:pPr>
      <w:rPr>
        <w:rFonts w:ascii="Arial" w:hAnsi="Arial" w:hint="default"/>
      </w:rPr>
    </w:lvl>
    <w:lvl w:ilvl="7" w:tplc="5EB472CA" w:tentative="1">
      <w:start w:val="1"/>
      <w:numFmt w:val="bullet"/>
      <w:lvlText w:val="•"/>
      <w:lvlJc w:val="left"/>
      <w:pPr>
        <w:tabs>
          <w:tab w:val="num" w:pos="5760"/>
        </w:tabs>
        <w:ind w:left="5760" w:hanging="360"/>
      </w:pPr>
      <w:rPr>
        <w:rFonts w:ascii="Arial" w:hAnsi="Arial" w:hint="default"/>
      </w:rPr>
    </w:lvl>
    <w:lvl w:ilvl="8" w:tplc="237817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549A69FD"/>
    <w:multiLevelType w:val="multilevel"/>
    <w:tmpl w:val="9AAC5E86"/>
    <w:lvl w:ilvl="0">
      <w:start w:val="5"/>
      <w:numFmt w:val="decimal"/>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6" w15:restartNumberingAfterBreak="0">
    <w:nsid w:val="58F615A6"/>
    <w:multiLevelType w:val="hybridMultilevel"/>
    <w:tmpl w:val="88F6B2CA"/>
    <w:lvl w:ilvl="0" w:tplc="944A81F0">
      <w:start w:val="1"/>
      <w:numFmt w:val="bullet"/>
      <w:lvlText w:val="•"/>
      <w:lvlJc w:val="left"/>
      <w:pPr>
        <w:tabs>
          <w:tab w:val="num" w:pos="720"/>
        </w:tabs>
        <w:ind w:left="720" w:hanging="360"/>
      </w:pPr>
      <w:rPr>
        <w:rFonts w:ascii="Arial" w:hAnsi="Arial" w:hint="default"/>
      </w:rPr>
    </w:lvl>
    <w:lvl w:ilvl="1" w:tplc="32F8E110">
      <w:start w:val="1"/>
      <w:numFmt w:val="bullet"/>
      <w:lvlText w:val="•"/>
      <w:lvlJc w:val="left"/>
      <w:pPr>
        <w:tabs>
          <w:tab w:val="num" w:pos="1440"/>
        </w:tabs>
        <w:ind w:left="1440" w:hanging="360"/>
      </w:pPr>
      <w:rPr>
        <w:rFonts w:ascii="Arial" w:hAnsi="Arial" w:hint="default"/>
      </w:rPr>
    </w:lvl>
    <w:lvl w:ilvl="2" w:tplc="C464D7D2" w:tentative="1">
      <w:start w:val="1"/>
      <w:numFmt w:val="bullet"/>
      <w:lvlText w:val="•"/>
      <w:lvlJc w:val="left"/>
      <w:pPr>
        <w:tabs>
          <w:tab w:val="num" w:pos="2160"/>
        </w:tabs>
        <w:ind w:left="2160" w:hanging="360"/>
      </w:pPr>
      <w:rPr>
        <w:rFonts w:ascii="Arial" w:hAnsi="Arial" w:hint="default"/>
      </w:rPr>
    </w:lvl>
    <w:lvl w:ilvl="3" w:tplc="2CB8EDC8" w:tentative="1">
      <w:start w:val="1"/>
      <w:numFmt w:val="bullet"/>
      <w:lvlText w:val="•"/>
      <w:lvlJc w:val="left"/>
      <w:pPr>
        <w:tabs>
          <w:tab w:val="num" w:pos="2880"/>
        </w:tabs>
        <w:ind w:left="2880" w:hanging="360"/>
      </w:pPr>
      <w:rPr>
        <w:rFonts w:ascii="Arial" w:hAnsi="Arial" w:hint="default"/>
      </w:rPr>
    </w:lvl>
    <w:lvl w:ilvl="4" w:tplc="A8C668D4" w:tentative="1">
      <w:start w:val="1"/>
      <w:numFmt w:val="bullet"/>
      <w:lvlText w:val="•"/>
      <w:lvlJc w:val="left"/>
      <w:pPr>
        <w:tabs>
          <w:tab w:val="num" w:pos="3600"/>
        </w:tabs>
        <w:ind w:left="3600" w:hanging="360"/>
      </w:pPr>
      <w:rPr>
        <w:rFonts w:ascii="Arial" w:hAnsi="Arial" w:hint="default"/>
      </w:rPr>
    </w:lvl>
    <w:lvl w:ilvl="5" w:tplc="0E02C108" w:tentative="1">
      <w:start w:val="1"/>
      <w:numFmt w:val="bullet"/>
      <w:lvlText w:val="•"/>
      <w:lvlJc w:val="left"/>
      <w:pPr>
        <w:tabs>
          <w:tab w:val="num" w:pos="4320"/>
        </w:tabs>
        <w:ind w:left="4320" w:hanging="360"/>
      </w:pPr>
      <w:rPr>
        <w:rFonts w:ascii="Arial" w:hAnsi="Arial" w:hint="default"/>
      </w:rPr>
    </w:lvl>
    <w:lvl w:ilvl="6" w:tplc="F4A625F6" w:tentative="1">
      <w:start w:val="1"/>
      <w:numFmt w:val="bullet"/>
      <w:lvlText w:val="•"/>
      <w:lvlJc w:val="left"/>
      <w:pPr>
        <w:tabs>
          <w:tab w:val="num" w:pos="5040"/>
        </w:tabs>
        <w:ind w:left="5040" w:hanging="360"/>
      </w:pPr>
      <w:rPr>
        <w:rFonts w:ascii="Arial" w:hAnsi="Arial" w:hint="default"/>
      </w:rPr>
    </w:lvl>
    <w:lvl w:ilvl="7" w:tplc="AC908E0A" w:tentative="1">
      <w:start w:val="1"/>
      <w:numFmt w:val="bullet"/>
      <w:lvlText w:val="•"/>
      <w:lvlJc w:val="left"/>
      <w:pPr>
        <w:tabs>
          <w:tab w:val="num" w:pos="5760"/>
        </w:tabs>
        <w:ind w:left="5760" w:hanging="360"/>
      </w:pPr>
      <w:rPr>
        <w:rFonts w:ascii="Arial" w:hAnsi="Arial" w:hint="default"/>
      </w:rPr>
    </w:lvl>
    <w:lvl w:ilvl="8" w:tplc="80F2294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num w:numId="1">
    <w:abstractNumId w:val="7"/>
  </w:num>
  <w:num w:numId="2">
    <w:abstractNumId w:val="5"/>
  </w:num>
  <w:num w:numId="3">
    <w:abstractNumId w:val="4"/>
  </w:num>
  <w:num w:numId="4">
    <w:abstractNumId w:val="0"/>
  </w:num>
  <w:num w:numId="5">
    <w:abstractNumId w:val="2"/>
  </w:num>
  <w:num w:numId="6">
    <w:abstractNumId w:val="1"/>
  </w:num>
  <w:num w:numId="7">
    <w:abstractNumId w:val="6"/>
  </w:num>
  <w:num w:numId="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7C"/>
    <w:rsid w:val="00011148"/>
    <w:rsid w:val="00021AD7"/>
    <w:rsid w:val="00026ACC"/>
    <w:rsid w:val="00044AA2"/>
    <w:rsid w:val="000634C7"/>
    <w:rsid w:val="00065A26"/>
    <w:rsid w:val="00084912"/>
    <w:rsid w:val="00087E7D"/>
    <w:rsid w:val="000A78F0"/>
    <w:rsid w:val="000B27CB"/>
    <w:rsid w:val="000B794B"/>
    <w:rsid w:val="000D7FD3"/>
    <w:rsid w:val="000E4B92"/>
    <w:rsid w:val="001133CF"/>
    <w:rsid w:val="00114329"/>
    <w:rsid w:val="00114863"/>
    <w:rsid w:val="00145E2B"/>
    <w:rsid w:val="00147AF5"/>
    <w:rsid w:val="00190A56"/>
    <w:rsid w:val="00195CA3"/>
    <w:rsid w:val="00197C50"/>
    <w:rsid w:val="001A170A"/>
    <w:rsid w:val="001D0602"/>
    <w:rsid w:val="001E0760"/>
    <w:rsid w:val="001E0F5F"/>
    <w:rsid w:val="00224497"/>
    <w:rsid w:val="00254633"/>
    <w:rsid w:val="00260590"/>
    <w:rsid w:val="002755EE"/>
    <w:rsid w:val="002813E2"/>
    <w:rsid w:val="00282E80"/>
    <w:rsid w:val="0028682F"/>
    <w:rsid w:val="002B4948"/>
    <w:rsid w:val="003002B2"/>
    <w:rsid w:val="00300FB0"/>
    <w:rsid w:val="00322606"/>
    <w:rsid w:val="0032491E"/>
    <w:rsid w:val="0034480F"/>
    <w:rsid w:val="00354F19"/>
    <w:rsid w:val="00361BBC"/>
    <w:rsid w:val="00365129"/>
    <w:rsid w:val="00384192"/>
    <w:rsid w:val="00386269"/>
    <w:rsid w:val="00392AA3"/>
    <w:rsid w:val="003A00FB"/>
    <w:rsid w:val="003B72E3"/>
    <w:rsid w:val="003B746C"/>
    <w:rsid w:val="003E6910"/>
    <w:rsid w:val="003F646A"/>
    <w:rsid w:val="004060AE"/>
    <w:rsid w:val="00406A5D"/>
    <w:rsid w:val="00416541"/>
    <w:rsid w:val="00423750"/>
    <w:rsid w:val="0044522A"/>
    <w:rsid w:val="00463675"/>
    <w:rsid w:val="00475F8E"/>
    <w:rsid w:val="004A7A4F"/>
    <w:rsid w:val="004B316E"/>
    <w:rsid w:val="004B47A1"/>
    <w:rsid w:val="004C3A4B"/>
    <w:rsid w:val="004D373D"/>
    <w:rsid w:val="004E1EB5"/>
    <w:rsid w:val="004E3AA8"/>
    <w:rsid w:val="004E4552"/>
    <w:rsid w:val="0052324A"/>
    <w:rsid w:val="0053376E"/>
    <w:rsid w:val="00537DDC"/>
    <w:rsid w:val="00544791"/>
    <w:rsid w:val="0056688F"/>
    <w:rsid w:val="0057458B"/>
    <w:rsid w:val="00574D5A"/>
    <w:rsid w:val="005868DF"/>
    <w:rsid w:val="00592FE1"/>
    <w:rsid w:val="005A44D8"/>
    <w:rsid w:val="005C5384"/>
    <w:rsid w:val="005C69F2"/>
    <w:rsid w:val="005D3CB6"/>
    <w:rsid w:val="005D7CB2"/>
    <w:rsid w:val="005E4544"/>
    <w:rsid w:val="005E6F7B"/>
    <w:rsid w:val="006149E8"/>
    <w:rsid w:val="0063616B"/>
    <w:rsid w:val="006425B1"/>
    <w:rsid w:val="00681495"/>
    <w:rsid w:val="00693C30"/>
    <w:rsid w:val="006A3A74"/>
    <w:rsid w:val="006A4141"/>
    <w:rsid w:val="006B3AFB"/>
    <w:rsid w:val="006C7E23"/>
    <w:rsid w:val="006E2B66"/>
    <w:rsid w:val="006E654E"/>
    <w:rsid w:val="006E75E0"/>
    <w:rsid w:val="006F726B"/>
    <w:rsid w:val="007240D9"/>
    <w:rsid w:val="00756821"/>
    <w:rsid w:val="00763411"/>
    <w:rsid w:val="00766C7C"/>
    <w:rsid w:val="00771738"/>
    <w:rsid w:val="00776134"/>
    <w:rsid w:val="00777F1C"/>
    <w:rsid w:val="00781C20"/>
    <w:rsid w:val="0079098C"/>
    <w:rsid w:val="007A2EBC"/>
    <w:rsid w:val="007C51CF"/>
    <w:rsid w:val="007D1E41"/>
    <w:rsid w:val="007D5A69"/>
    <w:rsid w:val="008057FB"/>
    <w:rsid w:val="00824D60"/>
    <w:rsid w:val="00825BA8"/>
    <w:rsid w:val="0083304F"/>
    <w:rsid w:val="00851189"/>
    <w:rsid w:val="008661A2"/>
    <w:rsid w:val="00876FE3"/>
    <w:rsid w:val="008776E0"/>
    <w:rsid w:val="008A44E5"/>
    <w:rsid w:val="0090228D"/>
    <w:rsid w:val="009158EE"/>
    <w:rsid w:val="00923E7C"/>
    <w:rsid w:val="00926486"/>
    <w:rsid w:val="00943061"/>
    <w:rsid w:val="00957389"/>
    <w:rsid w:val="00961E36"/>
    <w:rsid w:val="00973DFA"/>
    <w:rsid w:val="009853A8"/>
    <w:rsid w:val="00996C2D"/>
    <w:rsid w:val="00997A0D"/>
    <w:rsid w:val="009A4BEF"/>
    <w:rsid w:val="009D32FB"/>
    <w:rsid w:val="00A02980"/>
    <w:rsid w:val="00A073C1"/>
    <w:rsid w:val="00A22C8D"/>
    <w:rsid w:val="00A42D11"/>
    <w:rsid w:val="00A472FF"/>
    <w:rsid w:val="00A53FFB"/>
    <w:rsid w:val="00A63216"/>
    <w:rsid w:val="00A82972"/>
    <w:rsid w:val="00AA2595"/>
    <w:rsid w:val="00AB5221"/>
    <w:rsid w:val="00AC0562"/>
    <w:rsid w:val="00AD6F65"/>
    <w:rsid w:val="00AF6EB7"/>
    <w:rsid w:val="00B02227"/>
    <w:rsid w:val="00B076EF"/>
    <w:rsid w:val="00B25F5B"/>
    <w:rsid w:val="00B319C9"/>
    <w:rsid w:val="00B34C95"/>
    <w:rsid w:val="00B62029"/>
    <w:rsid w:val="00B632C9"/>
    <w:rsid w:val="00B653DE"/>
    <w:rsid w:val="00B75E3B"/>
    <w:rsid w:val="00B7637F"/>
    <w:rsid w:val="00B7778B"/>
    <w:rsid w:val="00BB07AD"/>
    <w:rsid w:val="00BE09BB"/>
    <w:rsid w:val="00BE26EA"/>
    <w:rsid w:val="00BE6BF1"/>
    <w:rsid w:val="00BE6DB9"/>
    <w:rsid w:val="00BE7153"/>
    <w:rsid w:val="00BF5337"/>
    <w:rsid w:val="00C05F02"/>
    <w:rsid w:val="00C2380A"/>
    <w:rsid w:val="00C550B4"/>
    <w:rsid w:val="00C62588"/>
    <w:rsid w:val="00C70CEF"/>
    <w:rsid w:val="00C72CA2"/>
    <w:rsid w:val="00C914E5"/>
    <w:rsid w:val="00C9587A"/>
    <w:rsid w:val="00CB3E01"/>
    <w:rsid w:val="00CD0E02"/>
    <w:rsid w:val="00CE7399"/>
    <w:rsid w:val="00CF1ACB"/>
    <w:rsid w:val="00CF3A9A"/>
    <w:rsid w:val="00D02EF1"/>
    <w:rsid w:val="00D03B96"/>
    <w:rsid w:val="00D136B0"/>
    <w:rsid w:val="00D22063"/>
    <w:rsid w:val="00D626C6"/>
    <w:rsid w:val="00D74DEA"/>
    <w:rsid w:val="00D80F85"/>
    <w:rsid w:val="00DA0AA1"/>
    <w:rsid w:val="00DA3F9C"/>
    <w:rsid w:val="00DB118D"/>
    <w:rsid w:val="00DD0E0E"/>
    <w:rsid w:val="00DF7B91"/>
    <w:rsid w:val="00E07AB9"/>
    <w:rsid w:val="00E35013"/>
    <w:rsid w:val="00E46644"/>
    <w:rsid w:val="00E63227"/>
    <w:rsid w:val="00E72AB4"/>
    <w:rsid w:val="00E84B5D"/>
    <w:rsid w:val="00E972B4"/>
    <w:rsid w:val="00EA3F1D"/>
    <w:rsid w:val="00ED70DD"/>
    <w:rsid w:val="00EE75FE"/>
    <w:rsid w:val="00F0105A"/>
    <w:rsid w:val="00F10481"/>
    <w:rsid w:val="00F3258F"/>
    <w:rsid w:val="00F33FA9"/>
    <w:rsid w:val="00F362A5"/>
    <w:rsid w:val="00F371A0"/>
    <w:rsid w:val="00F665AF"/>
    <w:rsid w:val="00F70510"/>
    <w:rsid w:val="00F70B01"/>
    <w:rsid w:val="00F73289"/>
    <w:rsid w:val="00FA6704"/>
    <w:rsid w:val="00FB68FD"/>
    <w:rsid w:val="00FE764E"/>
    <w:rsid w:val="00FF35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DA4AE49"/>
  <w15:chartTrackingRefBased/>
  <w15:docId w15:val="{836C7110-2A18-4302-BA6D-A5D7D2075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eastAsia="en-US"/>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character" w:styleId="CommentReference">
    <w:name w:val="annotation reference"/>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sz w:val="16"/>
      <w:szCs w:val="16"/>
      <w:lang w:eastAsia="x-none"/>
    </w:rPr>
  </w:style>
  <w:style w:type="character" w:customStyle="1" w:styleId="BalloonTextChar">
    <w:name w:val="Balloon Text Char"/>
    <w:link w:val="BalloonText"/>
    <w:uiPriority w:val="99"/>
    <w:semiHidden/>
    <w:rsid w:val="00923E7C"/>
    <w:rPr>
      <w:rFonts w:ascii="Tahoma" w:hAnsi="Tahoma" w:cs="Tahoma"/>
      <w:sz w:val="16"/>
      <w:szCs w:val="16"/>
      <w:lang w:val="en-GB"/>
    </w:rPr>
  </w:style>
  <w:style w:type="character" w:styleId="Hyperlink">
    <w:name w:val="Hyperlink"/>
    <w:uiPriority w:val="99"/>
    <w:unhideWhenUsed/>
    <w:rsid w:val="00923E7C"/>
    <w:rPr>
      <w:color w:val="0000FF"/>
      <w:u w:val="single"/>
    </w:rPr>
  </w:style>
  <w:style w:type="paragraph" w:styleId="ListParagraph">
    <w:name w:val="List Paragraph"/>
    <w:basedOn w:val="Normal"/>
    <w:uiPriority w:val="34"/>
    <w:qFormat/>
    <w:rsid w:val="006425B1"/>
    <w:pPr>
      <w:ind w:left="720"/>
      <w:contextualSpacing/>
    </w:pPr>
    <w:rPr>
      <w:sz w:val="24"/>
      <w:szCs w:val="24"/>
      <w:lang w:val="en-US"/>
    </w:rPr>
  </w:style>
  <w:style w:type="paragraph" w:styleId="CommentSubject">
    <w:name w:val="annotation subject"/>
    <w:basedOn w:val="CommentText"/>
    <w:next w:val="CommentText"/>
    <w:link w:val="CommentSubjectChar"/>
    <w:uiPriority w:val="99"/>
    <w:semiHidden/>
    <w:unhideWhenUsed/>
    <w:rsid w:val="002755EE"/>
    <w:pPr>
      <w:tabs>
        <w:tab w:val="clear" w:pos="1418"/>
        <w:tab w:val="clear" w:pos="4678"/>
        <w:tab w:val="clear" w:pos="5954"/>
        <w:tab w:val="clear" w:pos="7088"/>
      </w:tabs>
      <w:spacing w:after="0"/>
      <w:jc w:val="left"/>
    </w:pPr>
    <w:rPr>
      <w:b/>
      <w:bCs/>
    </w:rPr>
  </w:style>
  <w:style w:type="character" w:customStyle="1" w:styleId="CommentTextChar">
    <w:name w:val="Comment Text Char"/>
    <w:link w:val="CommentText"/>
    <w:semiHidden/>
    <w:rsid w:val="002755EE"/>
    <w:rPr>
      <w:rFonts w:ascii="Arial" w:hAnsi="Arial"/>
      <w:lang w:val="en-GB" w:eastAsia="en-US"/>
    </w:rPr>
  </w:style>
  <w:style w:type="character" w:customStyle="1" w:styleId="CommentSubjectChar">
    <w:name w:val="Comment Subject Char"/>
    <w:link w:val="CommentSubject"/>
    <w:uiPriority w:val="99"/>
    <w:semiHidden/>
    <w:rsid w:val="002755EE"/>
    <w:rPr>
      <w:rFonts w:ascii="Arial" w:hAnsi="Arial"/>
      <w:b/>
      <w:bCs/>
      <w:lang w:val="en-GB" w:eastAsia="en-US"/>
    </w:rPr>
  </w:style>
  <w:style w:type="character" w:styleId="UnresolvedMention">
    <w:name w:val="Unresolved Mention"/>
    <w:uiPriority w:val="99"/>
    <w:semiHidden/>
    <w:unhideWhenUsed/>
    <w:rsid w:val="00824D60"/>
    <w:rPr>
      <w:color w:val="808080"/>
      <w:shd w:val="clear" w:color="auto" w:fill="E6E6E6"/>
    </w:rPr>
  </w:style>
  <w:style w:type="character" w:styleId="FollowedHyperlink">
    <w:name w:val="FollowedHyperlink"/>
    <w:uiPriority w:val="99"/>
    <w:semiHidden/>
    <w:unhideWhenUsed/>
    <w:rsid w:val="00824D60"/>
    <w:rPr>
      <w:color w:val="954F72"/>
      <w:u w:val="single"/>
    </w:rPr>
  </w:style>
  <w:style w:type="paragraph" w:styleId="Revision">
    <w:name w:val="Revision"/>
    <w:hidden/>
    <w:uiPriority w:val="99"/>
    <w:semiHidden/>
    <w:rsid w:val="005E6F7B"/>
    <w:rPr>
      <w:lang w:eastAsia="en-US"/>
    </w:rPr>
  </w:style>
  <w:style w:type="paragraph" w:styleId="DocumentMap">
    <w:name w:val="Document Map"/>
    <w:basedOn w:val="Normal"/>
    <w:link w:val="DocumentMapChar"/>
    <w:uiPriority w:val="99"/>
    <w:semiHidden/>
    <w:unhideWhenUsed/>
    <w:rsid w:val="00BE09BB"/>
    <w:rPr>
      <w:rFonts w:ascii="SimSun"/>
      <w:sz w:val="18"/>
      <w:szCs w:val="18"/>
    </w:rPr>
  </w:style>
  <w:style w:type="character" w:customStyle="1" w:styleId="DocumentMapChar">
    <w:name w:val="Document Map Char"/>
    <w:link w:val="DocumentMap"/>
    <w:uiPriority w:val="99"/>
    <w:semiHidden/>
    <w:rsid w:val="00BE09BB"/>
    <w:rPr>
      <w:rFonts w:ascii="SimSun" w:eastAsia="SimSu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406554">
      <w:bodyDiv w:val="1"/>
      <w:marLeft w:val="0"/>
      <w:marRight w:val="0"/>
      <w:marTop w:val="0"/>
      <w:marBottom w:val="0"/>
      <w:divBdr>
        <w:top w:val="none" w:sz="0" w:space="0" w:color="auto"/>
        <w:left w:val="none" w:sz="0" w:space="0" w:color="auto"/>
        <w:bottom w:val="none" w:sz="0" w:space="0" w:color="auto"/>
        <w:right w:val="none" w:sz="0" w:space="0" w:color="auto"/>
      </w:divBdr>
      <w:divsChild>
        <w:div w:id="563954386">
          <w:marLeft w:val="1080"/>
          <w:marRight w:val="0"/>
          <w:marTop w:val="100"/>
          <w:marBottom w:val="0"/>
          <w:divBdr>
            <w:top w:val="none" w:sz="0" w:space="0" w:color="auto"/>
            <w:left w:val="none" w:sz="0" w:space="0" w:color="auto"/>
            <w:bottom w:val="none" w:sz="0" w:space="0" w:color="auto"/>
            <w:right w:val="none" w:sz="0" w:space="0" w:color="auto"/>
          </w:divBdr>
        </w:div>
      </w:divsChild>
    </w:div>
    <w:div w:id="863519217">
      <w:bodyDiv w:val="1"/>
      <w:marLeft w:val="0"/>
      <w:marRight w:val="0"/>
      <w:marTop w:val="0"/>
      <w:marBottom w:val="0"/>
      <w:divBdr>
        <w:top w:val="none" w:sz="0" w:space="0" w:color="auto"/>
        <w:left w:val="none" w:sz="0" w:space="0" w:color="auto"/>
        <w:bottom w:val="none" w:sz="0" w:space="0" w:color="auto"/>
        <w:right w:val="none" w:sz="0" w:space="0" w:color="auto"/>
      </w:divBdr>
      <w:divsChild>
        <w:div w:id="631012639">
          <w:marLeft w:val="360"/>
          <w:marRight w:val="0"/>
          <w:marTop w:val="200"/>
          <w:marBottom w:val="0"/>
          <w:divBdr>
            <w:top w:val="none" w:sz="0" w:space="0" w:color="auto"/>
            <w:left w:val="none" w:sz="0" w:space="0" w:color="auto"/>
            <w:bottom w:val="none" w:sz="0" w:space="0" w:color="auto"/>
            <w:right w:val="none" w:sz="0" w:space="0" w:color="auto"/>
          </w:divBdr>
        </w:div>
        <w:div w:id="1068456280">
          <w:marLeft w:val="1080"/>
          <w:marRight w:val="0"/>
          <w:marTop w:val="100"/>
          <w:marBottom w:val="0"/>
          <w:divBdr>
            <w:top w:val="none" w:sz="0" w:space="0" w:color="auto"/>
            <w:left w:val="none" w:sz="0" w:space="0" w:color="auto"/>
            <w:bottom w:val="none" w:sz="0" w:space="0" w:color="auto"/>
            <w:right w:val="none" w:sz="0" w:space="0" w:color="auto"/>
          </w:divBdr>
        </w:div>
      </w:divsChild>
    </w:div>
    <w:div w:id="910122095">
      <w:bodyDiv w:val="1"/>
      <w:marLeft w:val="0"/>
      <w:marRight w:val="0"/>
      <w:marTop w:val="0"/>
      <w:marBottom w:val="0"/>
      <w:divBdr>
        <w:top w:val="none" w:sz="0" w:space="0" w:color="auto"/>
        <w:left w:val="none" w:sz="0" w:space="0" w:color="auto"/>
        <w:bottom w:val="none" w:sz="0" w:space="0" w:color="auto"/>
        <w:right w:val="none" w:sz="0" w:space="0" w:color="auto"/>
      </w:divBdr>
    </w:div>
    <w:div w:id="1195998438">
      <w:bodyDiv w:val="1"/>
      <w:marLeft w:val="0"/>
      <w:marRight w:val="0"/>
      <w:marTop w:val="0"/>
      <w:marBottom w:val="0"/>
      <w:divBdr>
        <w:top w:val="none" w:sz="0" w:space="0" w:color="auto"/>
        <w:left w:val="none" w:sz="0" w:space="0" w:color="auto"/>
        <w:bottom w:val="none" w:sz="0" w:space="0" w:color="auto"/>
        <w:right w:val="none" w:sz="0" w:space="0" w:color="auto"/>
      </w:divBdr>
      <w:divsChild>
        <w:div w:id="15781753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tp://ftp.3gpp.org/tsg_ran/WG4_Radio/TSGR4_85/Docs/R4-1714048.zi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tp://ftp.3gpp.org/tsg_ran/WG4_Radio/TSGR4_85/Docs/R4-1713636.z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tp://ftp.3gpp.org/tsg_ran/WG4_Radio/TSGR4_85/Docs/R4-1712718.zi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3GPPLiaison@ets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A2B1B-1ABB-4F0E-A848-84A55E721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4960</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LS template for N3</vt:lpstr>
    </vt:vector>
  </TitlesOfParts>
  <Company>Huawei Technologies Co.,Ltd.</Company>
  <LinksUpToDate>false</LinksUpToDate>
  <CharactersWithSpaces>5819</CharactersWithSpaces>
  <SharedDoc>false</SharedDoc>
  <HLinks>
    <vt:vector size="24" baseType="variant">
      <vt:variant>
        <vt:i4>1179751</vt:i4>
      </vt:variant>
      <vt:variant>
        <vt:i4>9</vt:i4>
      </vt:variant>
      <vt:variant>
        <vt:i4>0</vt:i4>
      </vt:variant>
      <vt:variant>
        <vt:i4>5</vt:i4>
      </vt:variant>
      <vt:variant>
        <vt:lpwstr>ftp://ftp.3gpp.org/tsg_ran/WG4_Radio/TSGR4_85/Docs/R4-1714048.zip</vt:lpwstr>
      </vt:variant>
      <vt:variant>
        <vt:lpwstr/>
      </vt:variant>
      <vt:variant>
        <vt:i4>1179759</vt:i4>
      </vt:variant>
      <vt:variant>
        <vt:i4>6</vt:i4>
      </vt:variant>
      <vt:variant>
        <vt:i4>0</vt:i4>
      </vt:variant>
      <vt:variant>
        <vt:i4>5</vt:i4>
      </vt:variant>
      <vt:variant>
        <vt:lpwstr>ftp://ftp.3gpp.org/tsg_ran/WG4_Radio/TSGR4_85/Docs/R4-1713636.zip</vt:lpwstr>
      </vt:variant>
      <vt:variant>
        <vt:lpwstr/>
      </vt:variant>
      <vt:variant>
        <vt:i4>1114208</vt:i4>
      </vt:variant>
      <vt:variant>
        <vt:i4>3</vt:i4>
      </vt:variant>
      <vt:variant>
        <vt:i4>0</vt:i4>
      </vt:variant>
      <vt:variant>
        <vt:i4>5</vt:i4>
      </vt:variant>
      <vt:variant>
        <vt:lpwstr>ftp://ftp.3gpp.org/tsg_ran/WG4_Radio/TSGR4_85/Docs/R4-1712718.zip</vt:lpwstr>
      </vt:variant>
      <vt:variant>
        <vt:lpwstr/>
      </vt: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CTPClassification=CTP_PUBLIC:VisualMarkings=</cp:keywords>
  <cp:lastModifiedBy>Wesley Milton</cp:lastModifiedBy>
  <cp:revision>2</cp:revision>
  <cp:lastPrinted>2002-04-23T08:10:00Z</cp:lastPrinted>
  <dcterms:created xsi:type="dcterms:W3CDTF">2017-12-07T10:59:00Z</dcterms:created>
  <dcterms:modified xsi:type="dcterms:W3CDTF">2017-12-07T10:59:00Z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(3)LhLDzr+Go05Fk2h2yKEjJrsSRAH7Ot11frB/3RnCX+QVIhlUi6aAH4i7wj7aZi5WlK4xRqBe_x000d_
XWsxN1n+VwiE1zoAGrCUwayO8IBpDj0F/55KazM+6JjPR8kiwzQAr2fN5G42z5RsBcFe6pna_x000d_
5mJ3dGcfLgaN6vb72GDziPlVlRvPyaCGMQriol8S5/vdRTAhxipfeizuGZEtYqZaRXJvc5Ur_x000d_
LLdorNETLZtYoHt34Q</vt:lpwstr>
  </property>
  <property fmtid="{D5CDD505-2E9C-101B-9397-08002B2CF9AE}" pid="3" name="_2015_ms_pID_7253431">
    <vt:lpwstr>fWnSzCseROaS2zzmv/mrF7V3lydPG9E9A9CNGtL3CDz3aXjnZRoqiH_x000d_
9DwnC12/3vIxxE89Vi2x14yZBwEDXo7ptE5CWb+Q9USRRJX270bzBQibmsXeFBXFWDzEmG8E_x000d_
tCZo1R/32Ki0b5yvinZTWHoHZE3UkEUX1tVstaOqHtAyhaC0EE7AtFzFQnj16PdqE4g7rRU2_x000d_
E/J2OR+YhxwJMa3OGv0JGeKqk3Owfi4oMjJu</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1505692856</vt:lpwstr>
  </property>
  <property fmtid="{D5CDD505-2E9C-101B-9397-08002B2CF9AE}" pid="8" name="_2015_ms_pID_7253432">
    <vt:lpwstr>+w==</vt:lpwstr>
  </property>
  <property fmtid="{D5CDD505-2E9C-101B-9397-08002B2CF9AE}" pid="9" name="TitusGUID">
    <vt:lpwstr>ecec52e0-540e-4436-8b19-88ecaff39c94</vt:lpwstr>
  </property>
  <property fmtid="{D5CDD505-2E9C-101B-9397-08002B2CF9AE}" pid="10" name="CTP_TimeStamp">
    <vt:lpwstr>2017-10-13 04:29:12Z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CTP_PUBLIC</vt:lpwstr>
  </property>
</Properties>
</file>