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3937" w:rsidRDefault="00C83937" w:rsidP="003709C5">
      <w:pPr>
        <w:jc w:val="center"/>
        <w:rPr>
          <w:b/>
          <w:lang w:val="en-GB"/>
        </w:rPr>
      </w:pPr>
      <w:r>
        <w:rPr>
          <w:b/>
          <w:lang w:val="en-GB"/>
        </w:rPr>
        <w:t>CEPT roadmap for 5G</w:t>
      </w:r>
      <w:bookmarkStart w:id="0" w:name="_GoBack"/>
      <w:bookmarkEnd w:id="0"/>
    </w:p>
    <w:p w:rsidR="003709C5" w:rsidRDefault="003709C5" w:rsidP="003709C5">
      <w:pPr>
        <w:jc w:val="center"/>
        <w:rPr>
          <w:lang w:val="en-GB"/>
        </w:rPr>
      </w:pPr>
      <w:r>
        <w:rPr>
          <w:lang w:val="en-GB"/>
        </w:rPr>
        <w:t xml:space="preserve">(Updated </w:t>
      </w:r>
      <w:r w:rsidR="006926C8">
        <w:rPr>
          <w:lang w:val="en-GB"/>
        </w:rPr>
        <w:t xml:space="preserve">28 </w:t>
      </w:r>
      <w:r w:rsidR="00C0461A" w:rsidRPr="006926C8">
        <w:rPr>
          <w:lang w:val="en-GB"/>
        </w:rPr>
        <w:t>June</w:t>
      </w:r>
      <w:r w:rsidRPr="006926C8">
        <w:rPr>
          <w:lang w:val="en-GB"/>
        </w:rPr>
        <w:t xml:space="preserve"> 2017)</w:t>
      </w:r>
    </w:p>
    <w:p w:rsidR="003709C5" w:rsidRPr="003709C5" w:rsidRDefault="003709C5" w:rsidP="00C74403">
      <w:pPr>
        <w:rPr>
          <w:szCs w:val="22"/>
          <w:lang w:val="en-GB"/>
        </w:rPr>
      </w:pPr>
    </w:p>
    <w:p w:rsidR="00C74403" w:rsidRPr="003709C5" w:rsidRDefault="00C74403" w:rsidP="00C74403">
      <w:pPr>
        <w:rPr>
          <w:szCs w:val="22"/>
          <w:lang w:val="en-GB"/>
        </w:rPr>
      </w:pPr>
      <w:r w:rsidRPr="003709C5">
        <w:rPr>
          <w:szCs w:val="22"/>
          <w:lang w:val="en-GB"/>
        </w:rPr>
        <w:t>The 43</w:t>
      </w:r>
      <w:r w:rsidRPr="003709C5">
        <w:rPr>
          <w:szCs w:val="22"/>
          <w:vertAlign w:val="superscript"/>
          <w:lang w:val="en-GB"/>
        </w:rPr>
        <w:t>rd</w:t>
      </w:r>
      <w:r w:rsidRPr="003709C5">
        <w:rPr>
          <w:szCs w:val="22"/>
          <w:lang w:val="en-GB"/>
        </w:rPr>
        <w:t xml:space="preserve"> ECC Plenary meeting in Prague, 15-18 November 2016, approved a comprehensive list of actions regarding the fifth generation of mobile technology (5G) named “CEPT roadmap for 5G”. </w:t>
      </w:r>
    </w:p>
    <w:p w:rsidR="00C74403" w:rsidRPr="003709C5" w:rsidRDefault="00C74403" w:rsidP="00DE5E01">
      <w:pPr>
        <w:rPr>
          <w:szCs w:val="22"/>
          <w:lang w:val="en-GB"/>
        </w:rPr>
      </w:pPr>
    </w:p>
    <w:p w:rsidR="00DE5E01" w:rsidRPr="003709C5" w:rsidRDefault="00705319" w:rsidP="00DE5E01">
      <w:pPr>
        <w:rPr>
          <w:szCs w:val="22"/>
          <w:lang w:val="en-US"/>
        </w:rPr>
      </w:pPr>
      <w:r w:rsidRPr="003709C5">
        <w:rPr>
          <w:szCs w:val="22"/>
          <w:lang w:val="en-GB"/>
        </w:rPr>
        <w:t xml:space="preserve">It </w:t>
      </w:r>
      <w:r w:rsidR="00C74403" w:rsidRPr="003709C5">
        <w:rPr>
          <w:szCs w:val="22"/>
          <w:lang w:val="en-GB"/>
        </w:rPr>
        <w:t>outlines</w:t>
      </w:r>
      <w:r w:rsidRPr="003709C5">
        <w:rPr>
          <w:szCs w:val="22"/>
          <w:lang w:val="en-GB"/>
        </w:rPr>
        <w:t xml:space="preserve"> the CEPT’s </w:t>
      </w:r>
      <w:r w:rsidR="00C74403" w:rsidRPr="003709C5">
        <w:rPr>
          <w:szCs w:val="22"/>
          <w:lang w:val="en-GB"/>
        </w:rPr>
        <w:t>actions</w:t>
      </w:r>
      <w:r w:rsidRPr="003709C5">
        <w:rPr>
          <w:szCs w:val="22"/>
          <w:lang w:val="en-GB"/>
        </w:rPr>
        <w:t xml:space="preserve"> for 5G, taking into account the views from all stakeholders expressed during the </w:t>
      </w:r>
      <w:r w:rsidRPr="003709C5">
        <w:rPr>
          <w:szCs w:val="22"/>
          <w:lang w:val="en-US"/>
        </w:rPr>
        <w:t>CEPT Workshop on 5G from 2-4 November 2016 in Mainz.</w:t>
      </w:r>
    </w:p>
    <w:p w:rsidR="00714AEA" w:rsidRPr="003709C5" w:rsidRDefault="00714AEA" w:rsidP="00DE5E01">
      <w:pPr>
        <w:rPr>
          <w:szCs w:val="22"/>
          <w:lang w:val="en-US"/>
        </w:rPr>
      </w:pPr>
      <w:r w:rsidRPr="003709C5">
        <w:rPr>
          <w:szCs w:val="22"/>
          <w:lang w:val="en-US"/>
        </w:rPr>
        <w:t xml:space="preserve">It also identifies, when appropriate, the related ECC activities (such as Work Items (WI) in the </w:t>
      </w:r>
      <w:hyperlink r:id="rId9" w:history="1">
        <w:r w:rsidRPr="003709C5">
          <w:rPr>
            <w:rStyle w:val="Lienhypertexte"/>
            <w:szCs w:val="22"/>
            <w:lang w:val="en-US"/>
          </w:rPr>
          <w:t xml:space="preserve">ECC Work </w:t>
        </w:r>
        <w:proofErr w:type="spellStart"/>
        <w:r w:rsidRPr="003709C5">
          <w:rPr>
            <w:rStyle w:val="Lienhypertexte"/>
            <w:szCs w:val="22"/>
            <w:lang w:val="en-US"/>
          </w:rPr>
          <w:t>Programme</w:t>
        </w:r>
        <w:proofErr w:type="spellEnd"/>
      </w:hyperlink>
      <w:r w:rsidRPr="003709C5">
        <w:rPr>
          <w:szCs w:val="22"/>
          <w:lang w:val="en-US"/>
        </w:rPr>
        <w:t>) and the areas where further considerations are expected.</w:t>
      </w:r>
    </w:p>
    <w:p w:rsidR="00714AEA" w:rsidRPr="003709C5" w:rsidRDefault="00714AEA" w:rsidP="00DE5E01">
      <w:pPr>
        <w:rPr>
          <w:szCs w:val="22"/>
          <w:lang w:val="en-US"/>
        </w:rPr>
      </w:pPr>
      <w:r w:rsidRPr="003709C5">
        <w:rPr>
          <w:szCs w:val="22"/>
          <w:lang w:val="en-US"/>
        </w:rPr>
        <w:t xml:space="preserve">The CEPT roadmap </w:t>
      </w:r>
      <w:r w:rsidR="00C74403" w:rsidRPr="003709C5">
        <w:rPr>
          <w:szCs w:val="22"/>
          <w:lang w:val="en-US"/>
        </w:rPr>
        <w:t xml:space="preserve">for 5G </w:t>
      </w:r>
      <w:r w:rsidRPr="003709C5">
        <w:rPr>
          <w:szCs w:val="22"/>
          <w:lang w:val="en-US"/>
        </w:rPr>
        <w:t>will be reviewed at each ECC Plenary meeting with an assessment of the related activities.</w:t>
      </w:r>
    </w:p>
    <w:p w:rsidR="00A3210F" w:rsidRPr="003709C5" w:rsidRDefault="00A3210F" w:rsidP="00DE5E01">
      <w:pPr>
        <w:rPr>
          <w:szCs w:val="22"/>
          <w:lang w:val="en-US"/>
        </w:rPr>
      </w:pPr>
    </w:p>
    <w:p w:rsidR="00A3210F" w:rsidRPr="003709C5" w:rsidRDefault="00A3210F" w:rsidP="00DE5E01">
      <w:pPr>
        <w:rPr>
          <w:szCs w:val="22"/>
          <w:lang w:val="en-US"/>
        </w:rPr>
      </w:pPr>
      <w:r w:rsidRPr="003709C5">
        <w:rPr>
          <w:szCs w:val="22"/>
          <w:lang w:val="en-US"/>
        </w:rPr>
        <w:t>History:</w:t>
      </w:r>
    </w:p>
    <w:p w:rsidR="003709C5" w:rsidRPr="003709C5" w:rsidRDefault="003709C5" w:rsidP="003709C5">
      <w:pPr>
        <w:pStyle w:val="ECCBulletsLv2"/>
        <w:rPr>
          <w:sz w:val="22"/>
        </w:rPr>
      </w:pPr>
      <w:r w:rsidRPr="003709C5">
        <w:rPr>
          <w:sz w:val="22"/>
        </w:rPr>
        <w:t>Version 1: approved 18 November 2016 (43</w:t>
      </w:r>
      <w:r w:rsidRPr="003709C5">
        <w:rPr>
          <w:sz w:val="22"/>
          <w:vertAlign w:val="superscript"/>
        </w:rPr>
        <w:t>rd</w:t>
      </w:r>
      <w:r w:rsidRPr="003709C5">
        <w:rPr>
          <w:sz w:val="22"/>
        </w:rPr>
        <w:t xml:space="preserve"> ECC Plenary);</w:t>
      </w:r>
    </w:p>
    <w:p w:rsidR="003709C5" w:rsidRDefault="003709C5" w:rsidP="003709C5">
      <w:pPr>
        <w:pStyle w:val="ECCBulletsLv2"/>
        <w:rPr>
          <w:sz w:val="22"/>
        </w:rPr>
      </w:pPr>
      <w:r w:rsidRPr="003709C5">
        <w:rPr>
          <w:sz w:val="22"/>
        </w:rPr>
        <w:t>Version 2: approved 3 March 2017 (44</w:t>
      </w:r>
      <w:r w:rsidRPr="003709C5">
        <w:rPr>
          <w:sz w:val="22"/>
          <w:vertAlign w:val="superscript"/>
        </w:rPr>
        <w:t>th</w:t>
      </w:r>
      <w:r w:rsidRPr="003709C5">
        <w:rPr>
          <w:sz w:val="22"/>
        </w:rPr>
        <w:t xml:space="preserve"> ECC Plenary). No change to the Roadmap list of actions. Update of the related ECC activities.</w:t>
      </w:r>
    </w:p>
    <w:p w:rsidR="00C0461A" w:rsidRPr="003709C5" w:rsidRDefault="00C0461A" w:rsidP="003709C5">
      <w:pPr>
        <w:pStyle w:val="ECCBulletsLv2"/>
        <w:rPr>
          <w:sz w:val="22"/>
        </w:rPr>
      </w:pPr>
      <w:r>
        <w:rPr>
          <w:sz w:val="22"/>
        </w:rPr>
        <w:t xml:space="preserve">Version 3: approved </w:t>
      </w:r>
      <w:r w:rsidR="006926C8">
        <w:rPr>
          <w:sz w:val="22"/>
        </w:rPr>
        <w:t>28 June 2017</w:t>
      </w:r>
      <w:r>
        <w:rPr>
          <w:sz w:val="22"/>
        </w:rPr>
        <w:t xml:space="preserve"> </w:t>
      </w:r>
      <w:r w:rsidR="006926C8">
        <w:rPr>
          <w:sz w:val="22"/>
        </w:rPr>
        <w:t>(</w:t>
      </w:r>
      <w:r>
        <w:rPr>
          <w:sz w:val="22"/>
        </w:rPr>
        <w:t>45</w:t>
      </w:r>
      <w:r w:rsidRPr="00C0461A">
        <w:rPr>
          <w:sz w:val="22"/>
          <w:vertAlign w:val="superscript"/>
        </w:rPr>
        <w:t>th</w:t>
      </w:r>
      <w:r>
        <w:rPr>
          <w:sz w:val="22"/>
        </w:rPr>
        <w:t xml:space="preserve"> ECC Plenary</w:t>
      </w:r>
      <w:r w:rsidR="006926C8">
        <w:rPr>
          <w:sz w:val="22"/>
        </w:rPr>
        <w:t>)</w:t>
      </w:r>
      <w:r>
        <w:rPr>
          <w:sz w:val="22"/>
        </w:rPr>
        <w:t>. Further update of the related ECC activities</w:t>
      </w:r>
      <w:r w:rsidR="006926C8">
        <w:rPr>
          <w:sz w:val="22"/>
        </w:rPr>
        <w:t xml:space="preserve"> and minor modification to action B6 related to the ITU-R activities on 5G characteristics</w:t>
      </w:r>
      <w:r>
        <w:rPr>
          <w:sz w:val="22"/>
        </w:rPr>
        <w:t>.</w:t>
      </w:r>
    </w:p>
    <w:p w:rsidR="003709C5" w:rsidRPr="003709C5" w:rsidRDefault="003709C5" w:rsidP="003709C5">
      <w:pPr>
        <w:pStyle w:val="ECCBulletsLv2"/>
        <w:numPr>
          <w:ilvl w:val="0"/>
          <w:numId w:val="0"/>
        </w:numPr>
        <w:ind w:left="680" w:hanging="340"/>
        <w:rPr>
          <w:sz w:val="22"/>
        </w:rPr>
      </w:pPr>
    </w:p>
    <w:p w:rsidR="0003332E" w:rsidRDefault="0003332E">
      <w:pPr>
        <w:spacing w:after="0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tbl>
      <w:tblPr>
        <w:tblStyle w:val="ECCTable-redheader"/>
        <w:tblW w:w="1068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874"/>
      </w:tblGrid>
      <w:tr w:rsidR="0003332E" w:rsidRPr="003709C5" w:rsidTr="001A0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12" w:type="dxa"/>
          </w:tcPr>
          <w:p w:rsidR="0003332E" w:rsidRPr="003709C5" w:rsidRDefault="00986207" w:rsidP="00986207">
            <w:pPr>
              <w:rPr>
                <w:bCs/>
                <w:lang w:val="en-GB"/>
              </w:rPr>
            </w:pPr>
            <w:r w:rsidRPr="003709C5">
              <w:rPr>
                <w:bCs/>
                <w:lang w:val="en-GB"/>
              </w:rPr>
              <w:lastRenderedPageBreak/>
              <w:t>List of actions</w:t>
            </w:r>
            <w:r w:rsidR="00C83937" w:rsidRPr="003709C5">
              <w:rPr>
                <w:bCs/>
                <w:lang w:val="en-GB"/>
              </w:rPr>
              <w:t xml:space="preserve"> (Approved 18 November 2016)</w:t>
            </w:r>
          </w:p>
        </w:tc>
        <w:tc>
          <w:tcPr>
            <w:tcW w:w="4874" w:type="dxa"/>
          </w:tcPr>
          <w:p w:rsidR="0003332E" w:rsidRPr="003709C5" w:rsidRDefault="0003332E" w:rsidP="006926C8">
            <w:pPr>
              <w:rPr>
                <w:bCs/>
                <w:lang w:val="en-GB"/>
              </w:rPr>
            </w:pPr>
            <w:r w:rsidRPr="003709C5">
              <w:rPr>
                <w:bCs/>
                <w:lang w:val="en-GB"/>
              </w:rPr>
              <w:t>Related ECC activity</w:t>
            </w:r>
            <w:r w:rsidR="00C83937" w:rsidRPr="003709C5">
              <w:rPr>
                <w:bCs/>
                <w:lang w:val="en-GB"/>
              </w:rPr>
              <w:t xml:space="preserve"> (Updated </w:t>
            </w:r>
            <w:r w:rsidR="006926C8">
              <w:rPr>
                <w:bCs/>
                <w:lang w:val="en-GB"/>
              </w:rPr>
              <w:t>28</w:t>
            </w:r>
            <w:r w:rsidR="006F2326">
              <w:rPr>
                <w:bCs/>
                <w:lang w:val="en-GB"/>
              </w:rPr>
              <w:t xml:space="preserve"> June</w:t>
            </w:r>
            <w:r w:rsidR="00C83937" w:rsidRPr="006F2326">
              <w:rPr>
                <w:bCs/>
                <w:lang w:val="en-GB"/>
              </w:rPr>
              <w:t xml:space="preserve"> 2017</w:t>
            </w:r>
            <w:r w:rsidR="00C83937" w:rsidRPr="003709C5">
              <w:rPr>
                <w:bCs/>
                <w:lang w:val="en-GB"/>
              </w:rPr>
              <w:t>)</w:t>
            </w:r>
          </w:p>
        </w:tc>
      </w:tr>
      <w:tr w:rsidR="0003332E" w:rsidRPr="005242A0" w:rsidTr="001A063A">
        <w:tc>
          <w:tcPr>
            <w:tcW w:w="10686" w:type="dxa"/>
            <w:gridSpan w:val="2"/>
          </w:tcPr>
          <w:p w:rsidR="0003332E" w:rsidRPr="0049658F" w:rsidRDefault="0003332E" w:rsidP="0049658F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Harmonisation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 w:rsidP="00325F6E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A.1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R</w:t>
            </w:r>
            <w:r w:rsidR="0003332E" w:rsidRPr="005242A0">
              <w:rPr>
                <w:lang w:val="en-GB"/>
              </w:rPr>
              <w:t>eview as a matter of urgency the suitability of 3.4-3.8 GHz ECC decision for 5G</w:t>
            </w:r>
          </w:p>
        </w:tc>
        <w:tc>
          <w:tcPr>
            <w:tcW w:w="4874" w:type="dxa"/>
          </w:tcPr>
          <w:p w:rsidR="00714AEA" w:rsidRDefault="00714AEA" w:rsidP="00325F6E">
            <w:pPr>
              <w:rPr>
                <w:lang w:val="en-GB"/>
              </w:rPr>
            </w:pPr>
            <w:r>
              <w:rPr>
                <w:lang w:val="en-GB"/>
              </w:rPr>
              <w:t>Ongoing work within ECC/PT1</w:t>
            </w:r>
          </w:p>
          <w:p w:rsidR="0003332E" w:rsidRPr="00EF5B66" w:rsidRDefault="00C41F3E" w:rsidP="00325F6E">
            <w:hyperlink r:id="rId10" w:history="1">
              <w:r w:rsidR="00BF583F" w:rsidRPr="00BF583F">
                <w:rPr>
                  <w:rStyle w:val="Lienhypertexte"/>
                  <w:lang w:val="en-GB"/>
                </w:rPr>
                <w:t>WI PT1_SWG_C_20</w:t>
              </w:r>
            </w:hyperlink>
          </w:p>
          <w:p w:rsidR="00E057F3" w:rsidRPr="005242A0" w:rsidRDefault="00BF583F" w:rsidP="00325F6E">
            <w:pPr>
              <w:rPr>
                <w:lang w:val="en-GB"/>
              </w:rPr>
            </w:pPr>
            <w:r w:rsidRPr="00EF5B66">
              <w:t>Related work in response to EC Mandate on 5G.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A.2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 xml:space="preserve">Provide guidance </w:t>
            </w:r>
            <w:r w:rsidR="0003332E" w:rsidRPr="005242A0">
              <w:rPr>
                <w:lang w:val="en-GB"/>
              </w:rPr>
              <w:t>to administrations for defragmenting the 3.4-3.8 GHz band</w:t>
            </w:r>
            <w:r w:rsidR="004C1931">
              <w:rPr>
                <w:lang w:val="en-GB"/>
              </w:rPr>
              <w:t>, in which there are existing licences in many CEPT countries and for developing plans and intended timescale for the future utilization of this band.</w:t>
            </w:r>
          </w:p>
        </w:tc>
        <w:tc>
          <w:tcPr>
            <w:tcW w:w="4874" w:type="dxa"/>
          </w:tcPr>
          <w:p w:rsidR="00714AEA" w:rsidRDefault="00714AEA" w:rsidP="00714AEA">
            <w:pPr>
              <w:rPr>
                <w:lang w:val="en-GB"/>
              </w:rPr>
            </w:pPr>
            <w:r>
              <w:rPr>
                <w:lang w:val="en-GB"/>
              </w:rPr>
              <w:t>Ongoing work within ECC/PT1</w:t>
            </w:r>
            <w:r w:rsidR="00EF5B66">
              <w:rPr>
                <w:lang w:val="en-GB"/>
              </w:rPr>
              <w:t xml:space="preserve"> related to </w:t>
            </w:r>
            <w:hyperlink r:id="rId11" w:history="1">
              <w:r w:rsidRPr="00714AEA">
                <w:rPr>
                  <w:rStyle w:val="Lienhypertexte"/>
                  <w:lang w:val="en-GB"/>
                </w:rPr>
                <w:t>WI PT1_SWG_C_20</w:t>
              </w:r>
            </w:hyperlink>
          </w:p>
          <w:p w:rsidR="004C1931" w:rsidRDefault="00EF5B66" w:rsidP="00127EE0">
            <w:pPr>
              <w:rPr>
                <w:lang w:val="en-GB"/>
              </w:rPr>
            </w:pPr>
            <w:r>
              <w:rPr>
                <w:lang w:val="en-GB"/>
              </w:rPr>
              <w:t>Draft ECC Report to be developed:</w:t>
            </w:r>
          </w:p>
          <w:p w:rsidR="00986207" w:rsidRPr="005242A0" w:rsidRDefault="00C41F3E" w:rsidP="00BB34F4">
            <w:pPr>
              <w:rPr>
                <w:lang w:val="en-GB"/>
              </w:rPr>
            </w:pPr>
            <w:hyperlink r:id="rId12" w:history="1">
              <w:r w:rsidR="00986207" w:rsidRPr="0045662D">
                <w:rPr>
                  <w:rStyle w:val="Lienhypertexte"/>
                  <w:lang w:val="en-GB"/>
                </w:rPr>
                <w:t>WI PT1_</w:t>
              </w:r>
              <w:r w:rsidR="00BB34F4" w:rsidRPr="0045662D">
                <w:rPr>
                  <w:rStyle w:val="Lienhypertexte"/>
                  <w:lang w:val="en-GB"/>
                </w:rPr>
                <w:t>02</w:t>
              </w:r>
            </w:hyperlink>
          </w:p>
        </w:tc>
      </w:tr>
      <w:tr w:rsidR="0003332E" w:rsidRPr="005242A0" w:rsidTr="001A063A">
        <w:tc>
          <w:tcPr>
            <w:tcW w:w="5812" w:type="dxa"/>
          </w:tcPr>
          <w:p w:rsidR="0003332E" w:rsidRPr="001B43B0" w:rsidRDefault="0049658F" w:rsidP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A.3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D</w:t>
            </w:r>
            <w:r w:rsidR="0003332E" w:rsidRPr="005242A0">
              <w:rPr>
                <w:lang w:val="en-GB"/>
              </w:rPr>
              <w:t xml:space="preserve">evelop an harmonisation decision </w:t>
            </w:r>
            <w:r w:rsidR="00587D33">
              <w:rPr>
                <w:lang w:val="en-GB"/>
              </w:rPr>
              <w:t xml:space="preserve">setting the conditions </w:t>
            </w:r>
            <w:r w:rsidR="0003332E" w:rsidRPr="005242A0">
              <w:rPr>
                <w:lang w:val="en-GB"/>
              </w:rPr>
              <w:t>for</w:t>
            </w:r>
            <w:r w:rsidR="00587D33">
              <w:rPr>
                <w:lang w:val="en-GB"/>
              </w:rPr>
              <w:t xml:space="preserve"> the introduction of 5G in the</w:t>
            </w:r>
            <w:r w:rsidR="0003332E" w:rsidRPr="005242A0">
              <w:rPr>
                <w:lang w:val="en-GB"/>
              </w:rPr>
              <w:t xml:space="preserve"> 26 GHz</w:t>
            </w:r>
            <w:r w:rsidR="00587D33">
              <w:rPr>
                <w:lang w:val="en-GB"/>
              </w:rPr>
              <w:t xml:space="preserve"> band, taking into account</w:t>
            </w:r>
            <w:r w:rsidR="00E65061">
              <w:rPr>
                <w:lang w:val="en-GB"/>
              </w:rPr>
              <w:t>, as appropriate,</w:t>
            </w:r>
            <w:r w:rsidR="00587D33">
              <w:rPr>
                <w:lang w:val="en-GB"/>
              </w:rPr>
              <w:t xml:space="preserve"> the compatibility and protection with </w:t>
            </w:r>
            <w:r w:rsidR="00F5652F">
              <w:rPr>
                <w:lang w:val="en-GB"/>
              </w:rPr>
              <w:t xml:space="preserve">all </w:t>
            </w:r>
            <w:r w:rsidR="0003332E" w:rsidRPr="005242A0">
              <w:rPr>
                <w:lang w:val="en-GB"/>
              </w:rPr>
              <w:t>existing services</w:t>
            </w:r>
            <w:r w:rsidR="00587D33">
              <w:rPr>
                <w:lang w:val="en-GB"/>
              </w:rPr>
              <w:t xml:space="preserve"> in the same and adjacent frequency bands</w:t>
            </w:r>
            <w:r w:rsidR="0003332E" w:rsidRPr="005242A0">
              <w:rPr>
                <w:lang w:val="en-GB"/>
              </w:rPr>
              <w:t>, in particular</w:t>
            </w:r>
            <w:r w:rsidR="00587D33">
              <w:rPr>
                <w:lang w:val="en-GB"/>
              </w:rPr>
              <w:t xml:space="preserve"> the protection of</w:t>
            </w:r>
            <w:r w:rsidR="0003332E" w:rsidRPr="005242A0">
              <w:rPr>
                <w:lang w:val="en-GB"/>
              </w:rPr>
              <w:t xml:space="preserve"> </w:t>
            </w:r>
            <w:r w:rsidR="00E44257">
              <w:rPr>
                <w:lang w:val="en-GB"/>
              </w:rPr>
              <w:t xml:space="preserve">current and future </w:t>
            </w:r>
            <w:r w:rsidR="0003332E" w:rsidRPr="005242A0">
              <w:rPr>
                <w:lang w:val="en-GB"/>
              </w:rPr>
              <w:t>EESS/SRS earth stations should be addressed at the European level</w:t>
            </w:r>
            <w:r w:rsidR="00587D33">
              <w:rPr>
                <w:lang w:val="en-GB"/>
              </w:rPr>
              <w:t>.</w:t>
            </w:r>
          </w:p>
        </w:tc>
        <w:tc>
          <w:tcPr>
            <w:tcW w:w="4874" w:type="dxa"/>
          </w:tcPr>
          <w:p w:rsidR="00E057F3" w:rsidRDefault="001B43B0" w:rsidP="00296026">
            <w:pPr>
              <w:rPr>
                <w:lang w:val="en-GB"/>
              </w:rPr>
            </w:pPr>
            <w:r w:rsidRPr="001B43B0">
              <w:rPr>
                <w:lang w:val="en-GB"/>
              </w:rPr>
              <w:t>New work item agreed by ECC#43 for ECC/PT1</w:t>
            </w:r>
            <w:r w:rsidR="00296026">
              <w:rPr>
                <w:lang w:val="en-GB"/>
              </w:rPr>
              <w:t xml:space="preserve"> (</w:t>
            </w:r>
            <w:hyperlink r:id="rId13" w:history="1">
              <w:r w:rsidRPr="00296026">
                <w:rPr>
                  <w:rStyle w:val="Lienhypertexte"/>
                  <w:lang w:val="en-GB"/>
                </w:rPr>
                <w:t>WI PT1_</w:t>
              </w:r>
              <w:r w:rsidR="00296026" w:rsidRPr="00296026">
                <w:rPr>
                  <w:rStyle w:val="Lienhypertexte"/>
                  <w:lang w:val="en-GB"/>
                </w:rPr>
                <w:t>01</w:t>
              </w:r>
            </w:hyperlink>
            <w:r w:rsidR="00296026">
              <w:rPr>
                <w:lang w:val="en-GB"/>
              </w:rPr>
              <w:t>)</w:t>
            </w:r>
            <w:r w:rsidR="00E057F3">
              <w:rPr>
                <w:lang w:val="en-GB"/>
              </w:rPr>
              <w:t>.</w:t>
            </w:r>
          </w:p>
          <w:p w:rsidR="0003332E" w:rsidRPr="001B43B0" w:rsidRDefault="00BF583F" w:rsidP="00BF583F">
            <w:pPr>
              <w:rPr>
                <w:lang w:val="en-GB"/>
              </w:rPr>
            </w:pPr>
            <w:r w:rsidRPr="00EF5B66">
              <w:t>Related work in response to EC Mandate on 5G.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A.4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R</w:t>
            </w:r>
            <w:r w:rsidR="0003332E" w:rsidRPr="005242A0">
              <w:rPr>
                <w:lang w:val="en-GB"/>
              </w:rPr>
              <w:t>eview ECC decisions in MFCN bands to ensure they are</w:t>
            </w:r>
            <w:r w:rsidR="006E1C14">
              <w:rPr>
                <w:lang w:val="en-GB"/>
              </w:rPr>
              <w:t xml:space="preserve"> suitable for</w:t>
            </w:r>
            <w:r w:rsidR="0003332E" w:rsidRPr="005242A0">
              <w:rPr>
                <w:lang w:val="en-GB"/>
              </w:rPr>
              <w:t xml:space="preserve"> 5G</w:t>
            </w:r>
          </w:p>
        </w:tc>
        <w:tc>
          <w:tcPr>
            <w:tcW w:w="4874" w:type="dxa"/>
          </w:tcPr>
          <w:p w:rsidR="00D67A03" w:rsidRDefault="006B7DA1" w:rsidP="0053735E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3.4-3.8 GHz</w:t>
            </w:r>
            <w:r w:rsidR="0003332E" w:rsidRPr="00D67A03">
              <w:rPr>
                <w:lang w:val="en-GB"/>
              </w:rPr>
              <w:t xml:space="preserve">: </w:t>
            </w:r>
            <w:r w:rsidR="0053735E">
              <w:rPr>
                <w:lang w:val="en-GB"/>
              </w:rPr>
              <w:t>See A.1.</w:t>
            </w:r>
          </w:p>
          <w:p w:rsidR="00D67A03" w:rsidRPr="006926C8" w:rsidRDefault="00D67A03" w:rsidP="006926C8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6926C8">
              <w:rPr>
                <w:lang w:val="en-GB"/>
              </w:rPr>
              <w:t xml:space="preserve">The work items on a decision for channelling arrangement for MFCN (SDL band plan) and least restrictive technical conditions in the band 1427-1452 and 1492-1518 MHz have to be noted (WI </w:t>
            </w:r>
            <w:hyperlink r:id="rId14" w:history="1">
              <w:r w:rsidRPr="006926C8">
                <w:rPr>
                  <w:rStyle w:val="Lienhypertexte"/>
                  <w:lang w:val="en-GB"/>
                </w:rPr>
                <w:t>PT1_SWG_A_15</w:t>
              </w:r>
            </w:hyperlink>
            <w:r w:rsidRPr="006926C8">
              <w:rPr>
                <w:lang w:val="en-GB"/>
              </w:rPr>
              <w:t xml:space="preserve"> and WI </w:t>
            </w:r>
            <w:hyperlink r:id="rId15" w:history="1">
              <w:r w:rsidRPr="006926C8">
                <w:rPr>
                  <w:rStyle w:val="Lienhypertexte"/>
                  <w:lang w:val="en-GB"/>
                </w:rPr>
                <w:t>PT1_SWG_C_21</w:t>
              </w:r>
            </w:hyperlink>
            <w:r w:rsidRPr="006926C8">
              <w:rPr>
                <w:lang w:val="en-GB"/>
              </w:rPr>
              <w:t>).</w:t>
            </w:r>
          </w:p>
          <w:p w:rsidR="0003332E" w:rsidRPr="005242A0" w:rsidRDefault="00503593" w:rsidP="0018077D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Further considerations expected from ECC/PT1</w:t>
            </w:r>
            <w:r w:rsidR="0003332E" w:rsidRPr="00D67A03">
              <w:rPr>
                <w:lang w:val="en-GB"/>
              </w:rPr>
              <w:t xml:space="preserve"> for 700MHz, 800MHz, 900MHz, 1800MHz, 2.1GHz, 2.3GHz, 2.6GHz</w:t>
            </w:r>
            <w:r w:rsidRPr="00D67A03">
              <w:rPr>
                <w:lang w:val="en-GB"/>
              </w:rPr>
              <w:t xml:space="preserve">, taking into account </w:t>
            </w:r>
            <w:r w:rsidRPr="0045662D">
              <w:rPr>
                <w:lang w:val="en-GB"/>
              </w:rPr>
              <w:t xml:space="preserve">the </w:t>
            </w:r>
            <w:hyperlink r:id="rId16" w:history="1">
              <w:r w:rsidRPr="0045662D">
                <w:rPr>
                  <w:rStyle w:val="Lienhypertexte"/>
                  <w:lang w:val="en-GB"/>
                </w:rPr>
                <w:t>list of decisions for review</w:t>
              </w:r>
            </w:hyperlink>
            <w:r w:rsidRPr="00D67A03">
              <w:rPr>
                <w:lang w:val="en-GB"/>
              </w:rPr>
              <w:t xml:space="preserve"> </w:t>
            </w:r>
            <w:r w:rsidR="00EE17B9">
              <w:rPr>
                <w:lang w:val="en-GB"/>
              </w:rPr>
              <w:t xml:space="preserve">(Review of ECC/DEC (06)01 (2.1 GHz) to be initiated at ECC-PT1 meeting in </w:t>
            </w:r>
            <w:r w:rsidR="0018077D">
              <w:rPr>
                <w:lang w:val="en-GB"/>
              </w:rPr>
              <w:t xml:space="preserve">September </w:t>
            </w:r>
            <w:r w:rsidR="00EE17B9">
              <w:rPr>
                <w:lang w:val="en-GB"/>
              </w:rPr>
              <w:t>2017).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A.5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C</w:t>
            </w:r>
            <w:r w:rsidR="0003332E" w:rsidRPr="005242A0">
              <w:rPr>
                <w:lang w:val="en-GB"/>
              </w:rPr>
              <w:t>onsider the impact of future “flexible duplex” on the management of existing FDD bands</w:t>
            </w:r>
          </w:p>
        </w:tc>
        <w:tc>
          <w:tcPr>
            <w:tcW w:w="4874" w:type="dxa"/>
          </w:tcPr>
          <w:p w:rsidR="0003332E" w:rsidRPr="005242A0" w:rsidRDefault="007547B0" w:rsidP="00325F6E">
            <w:pPr>
              <w:rPr>
                <w:lang w:val="en-GB"/>
              </w:rPr>
            </w:pPr>
            <w:r>
              <w:rPr>
                <w:lang w:val="en-GB"/>
              </w:rPr>
              <w:t xml:space="preserve">ECC/PT1 to consider this issue which is not expected to arise in the short term. </w:t>
            </w:r>
            <w:r w:rsidR="0003332E">
              <w:rPr>
                <w:lang w:val="en-GB"/>
              </w:rPr>
              <w:t xml:space="preserve"> </w:t>
            </w:r>
          </w:p>
        </w:tc>
      </w:tr>
      <w:tr w:rsidR="0003332E" w:rsidRPr="005242A0" w:rsidTr="001A063A">
        <w:tc>
          <w:tcPr>
            <w:tcW w:w="10686" w:type="dxa"/>
            <w:gridSpan w:val="2"/>
          </w:tcPr>
          <w:p w:rsidR="0003332E" w:rsidRPr="0049658F" w:rsidRDefault="0003332E" w:rsidP="0049658F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WRC-19 (IMT&gt;24 GHz)</w:t>
            </w:r>
          </w:p>
        </w:tc>
      </w:tr>
      <w:tr w:rsidR="0003332E" w:rsidRPr="00D67A03" w:rsidTr="001A063A">
        <w:tc>
          <w:tcPr>
            <w:tcW w:w="5812" w:type="dxa"/>
          </w:tcPr>
          <w:p w:rsidR="0003332E" w:rsidRPr="00D67A03" w:rsidRDefault="0049658F" w:rsidP="006926C8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B.1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S</w:t>
            </w:r>
            <w:r w:rsidR="0003332E" w:rsidRPr="00D67A03">
              <w:rPr>
                <w:lang w:val="en-GB"/>
              </w:rPr>
              <w:t>ignal</w:t>
            </w:r>
            <w:r w:rsidR="0005444B">
              <w:rPr>
                <w:lang w:val="en-GB"/>
              </w:rPr>
              <w:t xml:space="preserve"> clearly</w:t>
            </w:r>
            <w:r w:rsidR="0003332E" w:rsidRPr="00D67A03"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CEPT</w:t>
            </w:r>
            <w:r w:rsidR="0003332E" w:rsidRPr="00D67A03">
              <w:rPr>
                <w:lang w:val="en-GB"/>
              </w:rPr>
              <w:t xml:space="preserve"> priorities for bands to be studied for WRC-19 including </w:t>
            </w:r>
            <w:r w:rsidR="007547B0" w:rsidRPr="00D67A03">
              <w:rPr>
                <w:lang w:val="en-GB"/>
              </w:rPr>
              <w:t>24.25-27.5 GHz, 31.8-33.4 GHz and 40.5-43.5 GHz</w:t>
            </w:r>
            <w:r w:rsidR="0003332E" w:rsidRPr="00D67A03">
              <w:rPr>
                <w:lang w:val="en-GB"/>
              </w:rPr>
              <w:t xml:space="preserve"> bands</w:t>
            </w:r>
          </w:p>
        </w:tc>
        <w:tc>
          <w:tcPr>
            <w:tcW w:w="4874" w:type="dxa"/>
          </w:tcPr>
          <w:p w:rsidR="007547B0" w:rsidRPr="00D67A03" w:rsidRDefault="0003332E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</w:t>
            </w:r>
            <w:r w:rsidR="001A3FD8">
              <w:rPr>
                <w:lang w:val="en-GB"/>
              </w:rPr>
              <w:t xml:space="preserve"> and PT1</w:t>
            </w:r>
            <w:r w:rsidRPr="00D67A03">
              <w:rPr>
                <w:lang w:val="en-GB"/>
              </w:rPr>
              <w:t xml:space="preserve"> activities</w:t>
            </w:r>
            <w:r w:rsidR="001A3FD8">
              <w:rPr>
                <w:lang w:val="en-GB"/>
              </w:rPr>
              <w:t xml:space="preserve"> on </w:t>
            </w:r>
            <w:r w:rsidR="00D67A03">
              <w:rPr>
                <w:lang w:val="en-GB"/>
              </w:rPr>
              <w:t xml:space="preserve">WRC-19 </w:t>
            </w:r>
            <w:r w:rsidRPr="00D67A03">
              <w:rPr>
                <w:lang w:val="en-GB"/>
              </w:rPr>
              <w:t xml:space="preserve">AI1.13. </w:t>
            </w:r>
          </w:p>
          <w:p w:rsidR="00C64DE5" w:rsidRPr="00D67A03" w:rsidRDefault="00E217DC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1.13</w:t>
            </w:r>
            <w:r w:rsidR="00296026">
              <w:rPr>
                <w:lang w:val="en-GB"/>
              </w:rPr>
              <w:t>.</w:t>
            </w:r>
            <w:r w:rsidR="00C64DE5" w:rsidRPr="00D67A03">
              <w:rPr>
                <w:lang w:val="en-GB"/>
              </w:rPr>
              <w:t xml:space="preserve"> </w:t>
            </w:r>
          </w:p>
          <w:p w:rsidR="006926C8" w:rsidRDefault="0003332E" w:rsidP="00296026">
            <w:pPr>
              <w:pStyle w:val="Paragraphedeliste"/>
              <w:ind w:left="175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Note the band overlap with AI 1.6 (NGSO FSS) and 1.14 (HAPS))</w:t>
            </w:r>
            <w:r w:rsidR="00296026">
              <w:rPr>
                <w:lang w:val="en-GB"/>
              </w:rPr>
              <w:t>.</w:t>
            </w:r>
          </w:p>
          <w:p w:rsidR="00A025AE" w:rsidRPr="00D67A03" w:rsidRDefault="00A025AE" w:rsidP="006926C8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The CEPT priorities for the studies may be updated depending on the CEPT positions established by CPG on each frequency band</w:t>
            </w:r>
            <w:r w:rsidRPr="00A025AE">
              <w:rPr>
                <w:lang w:val="en-GB"/>
              </w:rPr>
              <w:t>s listed in Resolution 238 (WRC-15).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B.2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E</w:t>
            </w:r>
            <w:r w:rsidR="0003332E" w:rsidRPr="005242A0">
              <w:rPr>
                <w:lang w:val="en-GB"/>
              </w:rPr>
              <w:t>ngage in discussions with other regional organisations to facilitate consensus at WRC-19</w:t>
            </w:r>
          </w:p>
        </w:tc>
        <w:tc>
          <w:tcPr>
            <w:tcW w:w="4874" w:type="dxa"/>
          </w:tcPr>
          <w:p w:rsidR="0003332E" w:rsidRPr="005242A0" w:rsidRDefault="0003332E" w:rsidP="00325F6E">
            <w:pPr>
              <w:rPr>
                <w:lang w:val="en-GB"/>
              </w:rPr>
            </w:pPr>
            <w:r w:rsidRPr="00D67A03">
              <w:rPr>
                <w:lang w:val="en-GB"/>
              </w:rPr>
              <w:t>CPG activities</w:t>
            </w:r>
          </w:p>
        </w:tc>
      </w:tr>
      <w:tr w:rsidR="0003332E" w:rsidRPr="00D67A03" w:rsidTr="001A063A">
        <w:tc>
          <w:tcPr>
            <w:tcW w:w="5812" w:type="dxa"/>
          </w:tcPr>
          <w:p w:rsidR="0003332E" w:rsidRPr="00D67A03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lastRenderedPageBreak/>
              <w:t>B.3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S</w:t>
            </w:r>
            <w:r w:rsidR="0003332E" w:rsidRPr="00D67A03">
              <w:rPr>
                <w:lang w:val="en-GB"/>
              </w:rPr>
              <w:t>ignal</w:t>
            </w:r>
            <w:r w:rsidR="0005444B">
              <w:rPr>
                <w:lang w:val="en-GB"/>
              </w:rPr>
              <w:t xml:space="preserve"> clearly</w:t>
            </w:r>
            <w:r w:rsidR="0003332E" w:rsidRPr="00D67A03"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CEPT</w:t>
            </w:r>
            <w:r w:rsidR="0003332E" w:rsidRPr="00D67A03">
              <w:rPr>
                <w:lang w:val="en-GB"/>
              </w:rPr>
              <w:t xml:space="preserve"> intention to harmonise the 26 GHz band in Europe for 5G before WRC-19</w:t>
            </w:r>
            <w:r w:rsidR="00E56C33" w:rsidRPr="00D67A03">
              <w:rPr>
                <w:lang w:val="en-GB"/>
              </w:rPr>
              <w:t xml:space="preserve"> through the adoption of an harmonisation decision</w:t>
            </w:r>
            <w:r w:rsidR="0003332E" w:rsidRPr="00D67A03">
              <w:rPr>
                <w:lang w:val="en-GB"/>
              </w:rPr>
              <w:t xml:space="preserve"> and to promote it for worldwide harmonisation</w:t>
            </w:r>
          </w:p>
        </w:tc>
        <w:tc>
          <w:tcPr>
            <w:tcW w:w="4874" w:type="dxa"/>
          </w:tcPr>
          <w:p w:rsidR="0003332E" w:rsidRDefault="0003332E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</w:t>
            </w:r>
            <w:r w:rsidR="001A3FD8">
              <w:rPr>
                <w:lang w:val="en-GB"/>
              </w:rPr>
              <w:t xml:space="preserve"> and PT1</w:t>
            </w:r>
            <w:r w:rsidRPr="00D67A03">
              <w:rPr>
                <w:lang w:val="en-GB"/>
              </w:rPr>
              <w:t xml:space="preserve"> activities</w:t>
            </w:r>
            <w:r w:rsidR="001A3FD8">
              <w:rPr>
                <w:lang w:val="en-GB"/>
              </w:rPr>
              <w:t xml:space="preserve"> on </w:t>
            </w:r>
            <w:r w:rsidR="00D67A03">
              <w:rPr>
                <w:lang w:val="en-GB"/>
              </w:rPr>
              <w:t xml:space="preserve">WRC-19 </w:t>
            </w:r>
            <w:r w:rsidRPr="00D67A03">
              <w:rPr>
                <w:lang w:val="en-GB"/>
              </w:rPr>
              <w:t>AI1.13</w:t>
            </w:r>
          </w:p>
          <w:p w:rsidR="00E217DC" w:rsidRDefault="00E217DC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Reflected in </w:t>
            </w:r>
            <w:r w:rsidR="00140DDD">
              <w:rPr>
                <w:lang w:val="en-GB"/>
              </w:rPr>
              <w:t xml:space="preserve">draft </w:t>
            </w:r>
            <w:r>
              <w:rPr>
                <w:lang w:val="en-GB"/>
              </w:rPr>
              <w:t>CEPT Brief on AI 1.13</w:t>
            </w:r>
          </w:p>
          <w:p w:rsidR="00686356" w:rsidRPr="00D67A03" w:rsidRDefault="00686356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Articles in the ECC newsletters</w:t>
            </w:r>
            <w:r w:rsidR="00E217DC">
              <w:rPr>
                <w:lang w:val="en-GB"/>
              </w:rPr>
              <w:t xml:space="preserve"> (see </w:t>
            </w:r>
            <w:hyperlink r:id="rId17" w:history="1">
              <w:r w:rsidR="00E217DC" w:rsidRPr="00E217DC">
                <w:rPr>
                  <w:rStyle w:val="Lienhypertexte"/>
                  <w:lang w:val="en-GB"/>
                </w:rPr>
                <w:t>here</w:t>
              </w:r>
            </w:hyperlink>
            <w:r w:rsidR="00E217DC">
              <w:rPr>
                <w:lang w:val="en-GB"/>
              </w:rPr>
              <w:t>.)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B.4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S</w:t>
            </w:r>
            <w:r w:rsidR="0003332E" w:rsidRPr="005242A0">
              <w:rPr>
                <w:lang w:val="en-GB"/>
              </w:rPr>
              <w:t>ignal</w:t>
            </w:r>
            <w:r w:rsidR="0005444B">
              <w:rPr>
                <w:lang w:val="en-GB"/>
              </w:rPr>
              <w:t xml:space="preserve"> clearly</w:t>
            </w:r>
            <w:r w:rsidR="0003332E" w:rsidRPr="005242A0">
              <w:rPr>
                <w:lang w:val="en-GB"/>
              </w:rPr>
              <w:t xml:space="preserve"> that Europe has</w:t>
            </w:r>
            <w:r w:rsidR="00E56C33">
              <w:rPr>
                <w:lang w:val="en-GB"/>
              </w:rPr>
              <w:t xml:space="preserve"> harmonised the</w:t>
            </w:r>
            <w:r w:rsidR="0003332E" w:rsidRPr="005242A0">
              <w:rPr>
                <w:lang w:val="en-GB"/>
              </w:rPr>
              <w:t xml:space="preserve"> </w:t>
            </w:r>
            <w:r w:rsidR="00C64DE5">
              <w:rPr>
                <w:lang w:val="en-GB"/>
              </w:rPr>
              <w:t>27.5-29.5</w:t>
            </w:r>
            <w:r w:rsidR="0003332E" w:rsidRPr="005242A0">
              <w:rPr>
                <w:lang w:val="en-GB"/>
              </w:rPr>
              <w:t xml:space="preserve"> GHz band </w:t>
            </w:r>
            <w:r w:rsidR="00E56C33" w:rsidRPr="005242A0">
              <w:rPr>
                <w:lang w:val="en-GB"/>
              </w:rPr>
              <w:t>for broadband satellite</w:t>
            </w:r>
            <w:r w:rsidR="00E56C33">
              <w:rPr>
                <w:lang w:val="en-GB"/>
              </w:rPr>
              <w:t xml:space="preserve"> and is supportive of the worldwide use of this band for ESIM. This band is therefore not available</w:t>
            </w:r>
            <w:r w:rsidR="00E56C33" w:rsidRPr="005242A0">
              <w:rPr>
                <w:lang w:val="en-GB"/>
              </w:rPr>
              <w:t xml:space="preserve"> </w:t>
            </w:r>
            <w:r w:rsidR="0003332E" w:rsidRPr="005242A0">
              <w:rPr>
                <w:lang w:val="en-GB"/>
              </w:rPr>
              <w:t>for 5G</w:t>
            </w:r>
            <w:r w:rsidR="00E56C33">
              <w:rPr>
                <w:lang w:val="en-GB"/>
              </w:rPr>
              <w:t xml:space="preserve">. </w:t>
            </w:r>
          </w:p>
        </w:tc>
        <w:tc>
          <w:tcPr>
            <w:tcW w:w="4874" w:type="dxa"/>
          </w:tcPr>
          <w:p w:rsidR="00C64DE5" w:rsidRDefault="00C64DE5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 activities</w:t>
            </w:r>
            <w:r>
              <w:rPr>
                <w:lang w:val="en-GB"/>
              </w:rPr>
              <w:t xml:space="preserve"> </w:t>
            </w:r>
          </w:p>
          <w:p w:rsidR="00E56C33" w:rsidRDefault="00140DDD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1.5</w:t>
            </w:r>
            <w:r w:rsidR="00C64DE5">
              <w:rPr>
                <w:lang w:val="en-GB"/>
              </w:rPr>
              <w:t xml:space="preserve"> </w:t>
            </w:r>
            <w:r w:rsidR="00BB2C27">
              <w:rPr>
                <w:lang w:val="en-GB"/>
              </w:rPr>
              <w:t>and on 1.13</w:t>
            </w:r>
          </w:p>
          <w:p w:rsidR="0003332E" w:rsidRPr="005242A0" w:rsidRDefault="00E56C33" w:rsidP="0049658F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Article</w:t>
            </w:r>
            <w:r w:rsidR="00D67A03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 the ECC newsletters</w:t>
            </w:r>
            <w:r w:rsidR="00E217DC">
              <w:rPr>
                <w:lang w:val="en-GB"/>
              </w:rPr>
              <w:t xml:space="preserve"> (see </w:t>
            </w:r>
            <w:hyperlink r:id="rId18" w:history="1">
              <w:r w:rsidR="00E217DC" w:rsidRPr="00E217DC">
                <w:rPr>
                  <w:rStyle w:val="Lienhypertexte"/>
                  <w:lang w:val="en-GB"/>
                </w:rPr>
                <w:t>here</w:t>
              </w:r>
            </w:hyperlink>
            <w:r w:rsidR="00E217DC">
              <w:rPr>
                <w:lang w:val="en-GB"/>
              </w:rPr>
              <w:t xml:space="preserve"> and also </w:t>
            </w:r>
            <w:hyperlink r:id="rId19" w:history="1">
              <w:r w:rsidR="00E217DC" w:rsidRPr="00E217DC">
                <w:rPr>
                  <w:rStyle w:val="Lienhypertexte"/>
                  <w:lang w:val="en-GB"/>
                </w:rPr>
                <w:t>here</w:t>
              </w:r>
            </w:hyperlink>
            <w:r w:rsidR="00E217DC">
              <w:rPr>
                <w:lang w:val="en-GB"/>
              </w:rPr>
              <w:t xml:space="preserve"> in relation to ESIM.)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D67A03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B.5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E</w:t>
            </w:r>
            <w:r w:rsidR="0003332E" w:rsidRPr="00D67A03">
              <w:rPr>
                <w:lang w:val="en-GB"/>
              </w:rPr>
              <w:t>ncourage mobile industry to express consolidated views on their global spectrum needs</w:t>
            </w:r>
          </w:p>
        </w:tc>
        <w:tc>
          <w:tcPr>
            <w:tcW w:w="4874" w:type="dxa"/>
          </w:tcPr>
          <w:p w:rsidR="0003332E" w:rsidRDefault="0003332E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 xml:space="preserve">PT1 contributions to WP5D (Existing WI </w:t>
            </w:r>
            <w:hyperlink r:id="rId20" w:history="1">
              <w:r w:rsidRPr="00296026">
                <w:rPr>
                  <w:rStyle w:val="Lienhypertexte"/>
                  <w:lang w:val="en-GB"/>
                </w:rPr>
                <w:t>PT1_SWG_A_05</w:t>
              </w:r>
            </w:hyperlink>
            <w:r w:rsidRPr="00D67A03">
              <w:rPr>
                <w:lang w:val="en-GB"/>
              </w:rPr>
              <w:t xml:space="preserve"> and </w:t>
            </w:r>
            <w:hyperlink r:id="rId21" w:history="1">
              <w:r w:rsidRPr="00296026">
                <w:rPr>
                  <w:rStyle w:val="Lienhypertexte"/>
                  <w:lang w:val="en-GB"/>
                </w:rPr>
                <w:t>PT1_SWG_E_1</w:t>
              </w:r>
            </w:hyperlink>
            <w:r w:rsidRPr="00D67A03">
              <w:rPr>
                <w:lang w:val="en-GB"/>
              </w:rPr>
              <w:t>)</w:t>
            </w:r>
          </w:p>
          <w:p w:rsidR="00686356" w:rsidRPr="00D67A03" w:rsidRDefault="00686356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CPG activities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D67A03" w:rsidRDefault="0049658F" w:rsidP="000F3433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B.6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C</w:t>
            </w:r>
            <w:r w:rsidR="0003332E" w:rsidRPr="00D67A03">
              <w:rPr>
                <w:lang w:val="en-GB"/>
              </w:rPr>
              <w:t xml:space="preserve">ontribute to ITU-R to </w:t>
            </w:r>
            <w:r w:rsidR="000F3433">
              <w:rPr>
                <w:lang w:val="en-GB"/>
              </w:rPr>
              <w:t>consider</w:t>
            </w:r>
            <w:r w:rsidR="0003332E" w:rsidRPr="00D67A03">
              <w:rPr>
                <w:lang w:val="en-GB"/>
              </w:rPr>
              <w:t xml:space="preserve"> 5G characteristics  so as to enable sharing studies to be carried out in time for WRC-19</w:t>
            </w:r>
          </w:p>
        </w:tc>
        <w:tc>
          <w:tcPr>
            <w:tcW w:w="4874" w:type="dxa"/>
          </w:tcPr>
          <w:p w:rsidR="0003332E" w:rsidRDefault="0003332E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 xml:space="preserve">PT1 contributions to WP5D (Existing WI </w:t>
            </w:r>
            <w:hyperlink r:id="rId22" w:history="1">
              <w:r w:rsidRPr="00296026">
                <w:rPr>
                  <w:rStyle w:val="Lienhypertexte"/>
                  <w:lang w:val="en-GB"/>
                </w:rPr>
                <w:t>PT1_SWG_A_05</w:t>
              </w:r>
            </w:hyperlink>
            <w:r w:rsidRPr="00D67A03">
              <w:rPr>
                <w:lang w:val="en-GB"/>
              </w:rPr>
              <w:t xml:space="preserve"> and </w:t>
            </w:r>
            <w:hyperlink r:id="rId23" w:history="1">
              <w:r w:rsidRPr="00296026">
                <w:rPr>
                  <w:rStyle w:val="Lienhypertexte"/>
                  <w:lang w:val="en-GB"/>
                </w:rPr>
                <w:t>PT1_SWG_E_1</w:t>
              </w:r>
            </w:hyperlink>
            <w:r w:rsidRPr="00D67A03">
              <w:rPr>
                <w:lang w:val="en-GB"/>
              </w:rPr>
              <w:t>)</w:t>
            </w:r>
          </w:p>
          <w:p w:rsidR="00686356" w:rsidRPr="00D67A03" w:rsidRDefault="00686356" w:rsidP="00296026">
            <w:pPr>
              <w:pStyle w:val="Paragraphedeliste"/>
              <w:numPr>
                <w:ilvl w:val="0"/>
                <w:numId w:val="19"/>
              </w:numPr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CPG activit</w:t>
            </w:r>
            <w:r w:rsidR="00296026">
              <w:rPr>
                <w:lang w:val="en-GB"/>
              </w:rPr>
              <w:t>i</w:t>
            </w:r>
            <w:r>
              <w:rPr>
                <w:lang w:val="en-GB"/>
              </w:rPr>
              <w:t>es</w:t>
            </w:r>
          </w:p>
        </w:tc>
      </w:tr>
      <w:tr w:rsidR="0003332E" w:rsidRPr="005242A0" w:rsidTr="001A063A">
        <w:tc>
          <w:tcPr>
            <w:tcW w:w="10686" w:type="dxa"/>
            <w:gridSpan w:val="2"/>
          </w:tcPr>
          <w:p w:rsidR="0003332E" w:rsidRPr="0049658F" w:rsidRDefault="0003332E" w:rsidP="0049658F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Verticals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C.1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M</w:t>
            </w:r>
            <w:r w:rsidR="005E304C">
              <w:rPr>
                <w:lang w:val="en-GB"/>
              </w:rPr>
              <w:t>onitor</w:t>
            </w:r>
            <w:r w:rsidR="0003332E" w:rsidRPr="005242A0">
              <w:rPr>
                <w:lang w:val="en-GB"/>
              </w:rPr>
              <w:t xml:space="preserve"> common use cases for</w:t>
            </w:r>
            <w:r w:rsidR="005E304C">
              <w:rPr>
                <w:lang w:val="en-GB"/>
              </w:rPr>
              <w:t xml:space="preserve"> functional requirement of</w:t>
            </w:r>
            <w:r w:rsidR="0003332E" w:rsidRPr="005242A0">
              <w:rPr>
                <w:lang w:val="en-GB"/>
              </w:rPr>
              <w:t xml:space="preserve"> verticals (e.g. PPDR, industrial automation, automotive, utilities, rails, …) which would require</w:t>
            </w:r>
            <w:r w:rsidR="005E304C">
              <w:rPr>
                <w:lang w:val="en-GB"/>
              </w:rPr>
              <w:t xml:space="preserve"> spectrum</w:t>
            </w:r>
            <w:r w:rsidR="0003332E" w:rsidRPr="005242A0">
              <w:rPr>
                <w:lang w:val="en-GB"/>
              </w:rPr>
              <w:t xml:space="preserve"> harmonisation measures</w:t>
            </w:r>
          </w:p>
        </w:tc>
        <w:tc>
          <w:tcPr>
            <w:tcW w:w="4874" w:type="dxa"/>
          </w:tcPr>
          <w:p w:rsidR="0003332E" w:rsidRPr="005242A0" w:rsidRDefault="005E304C" w:rsidP="0049658F">
            <w:pPr>
              <w:rPr>
                <w:lang w:val="en-GB"/>
              </w:rPr>
            </w:pPr>
            <w:r>
              <w:rPr>
                <w:lang w:val="en-GB"/>
              </w:rPr>
              <w:t>To be taken into account by WGFM</w:t>
            </w:r>
            <w:r w:rsidR="0097003E">
              <w:rPr>
                <w:lang w:val="en-GB"/>
              </w:rPr>
              <w:t xml:space="preserve"> through monitoring of relevant standardisation activities (e.g. ETSI, 3GPP)</w:t>
            </w:r>
            <w:r>
              <w:rPr>
                <w:lang w:val="en-GB"/>
              </w:rPr>
              <w:t>.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 w:rsidP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C.2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C</w:t>
            </w:r>
            <w:r w:rsidR="00177AD9">
              <w:rPr>
                <w:lang w:val="en-GB"/>
              </w:rPr>
              <w:t xml:space="preserve">onsider how </w:t>
            </w:r>
            <w:r w:rsidR="0003332E" w:rsidRPr="005242A0">
              <w:rPr>
                <w:lang w:val="en-GB"/>
              </w:rPr>
              <w:t xml:space="preserve">5G standardisation </w:t>
            </w:r>
            <w:r w:rsidR="00177AD9">
              <w:rPr>
                <w:lang w:val="en-GB"/>
              </w:rPr>
              <w:t>will</w:t>
            </w:r>
            <w:r w:rsidR="0003332E" w:rsidRPr="005242A0">
              <w:rPr>
                <w:lang w:val="en-GB"/>
              </w:rPr>
              <w:t xml:space="preserve"> accommodate the verticals specific requirements</w:t>
            </w:r>
          </w:p>
        </w:tc>
        <w:tc>
          <w:tcPr>
            <w:tcW w:w="4874" w:type="dxa"/>
          </w:tcPr>
          <w:p w:rsidR="0003332E" w:rsidRPr="00765F2F" w:rsidRDefault="009C7A69" w:rsidP="0049658F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>To be taken into account by ECC/PT1 and WGFM.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C.3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I</w:t>
            </w:r>
            <w:r w:rsidR="0003332E" w:rsidRPr="005242A0">
              <w:rPr>
                <w:lang w:val="en-GB"/>
              </w:rPr>
              <w:t>nvestigate the possibility for verticals to share common platforms (</w:t>
            </w:r>
            <w:r w:rsidR="009C7A69">
              <w:rPr>
                <w:lang w:val="en-GB"/>
              </w:rPr>
              <w:t>e.g.</w:t>
            </w:r>
            <w:r w:rsidR="0003332E" w:rsidRPr="005242A0">
              <w:rPr>
                <w:lang w:val="en-GB"/>
              </w:rPr>
              <w:t xml:space="preserve">, a shared private network or </w:t>
            </w:r>
            <w:r w:rsidR="00C74403">
              <w:rPr>
                <w:lang w:val="en-GB"/>
              </w:rPr>
              <w:t xml:space="preserve">hosted on </w:t>
            </w:r>
            <w:r w:rsidR="0003332E" w:rsidRPr="005242A0">
              <w:rPr>
                <w:lang w:val="en-GB"/>
              </w:rPr>
              <w:t>a mobile operator network)</w:t>
            </w:r>
          </w:p>
        </w:tc>
        <w:tc>
          <w:tcPr>
            <w:tcW w:w="4874" w:type="dxa"/>
          </w:tcPr>
          <w:p w:rsidR="0003332E" w:rsidRDefault="009C7A69" w:rsidP="005D3AA8">
            <w:pPr>
              <w:rPr>
                <w:lang w:val="en-GB"/>
              </w:rPr>
            </w:pPr>
            <w:r>
              <w:rPr>
                <w:lang w:val="en-GB"/>
              </w:rPr>
              <w:t xml:space="preserve">To be considered by WGFM in its existing activities relating to verticals, </w:t>
            </w:r>
            <w:proofErr w:type="spellStart"/>
            <w:r>
              <w:rPr>
                <w:lang w:val="en-GB"/>
              </w:rPr>
              <w:t>eg</w:t>
            </w:r>
            <w:proofErr w:type="spellEnd"/>
            <w:r>
              <w:rPr>
                <w:lang w:val="en-GB"/>
              </w:rPr>
              <w:t xml:space="preserve"> </w:t>
            </w:r>
            <w:r w:rsidR="0097003E">
              <w:rPr>
                <w:lang w:val="en-GB"/>
              </w:rPr>
              <w:t>for rail (</w:t>
            </w:r>
            <w:hyperlink r:id="rId24" w:history="1">
              <w:r w:rsidR="0097003E" w:rsidRPr="0097003E">
                <w:rPr>
                  <w:rStyle w:val="Lienhypertexte"/>
                  <w:lang w:val="en-GB"/>
                </w:rPr>
                <w:t>FM</w:t>
              </w:r>
              <w:r w:rsidR="0097003E">
                <w:rPr>
                  <w:rStyle w:val="Lienhypertexte"/>
                  <w:lang w:val="en-GB"/>
                </w:rPr>
                <w:t xml:space="preserve"> </w:t>
              </w:r>
              <w:r w:rsidR="0097003E" w:rsidRPr="0097003E">
                <w:rPr>
                  <w:rStyle w:val="Lienhypertexte"/>
                  <w:lang w:val="en-GB"/>
                </w:rPr>
                <w:t>56</w:t>
              </w:r>
            </w:hyperlink>
            <w:r w:rsidR="0097003E">
              <w:rPr>
                <w:lang w:val="en-GB"/>
              </w:rPr>
              <w:t>)</w:t>
            </w:r>
            <w:r w:rsidR="0049658F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:rsidR="00B94B6E" w:rsidRDefault="00B94B6E" w:rsidP="00B94B6E">
            <w:pPr>
              <w:rPr>
                <w:lang w:val="en-GB"/>
              </w:rPr>
            </w:pPr>
            <w:r>
              <w:rPr>
                <w:lang w:val="en-GB"/>
              </w:rPr>
              <w:t>Preliminary discussions in ECC/PT1 relating connectivity by means of MFCN in the band 3.4-3.8 GHz (e.g. for connected cars), in response to the 5G Mandate.</w:t>
            </w:r>
          </w:p>
          <w:p w:rsidR="00B94B6E" w:rsidRPr="005242A0" w:rsidRDefault="00B94B6E" w:rsidP="005D3AA8">
            <w:pPr>
              <w:rPr>
                <w:lang w:val="en-GB"/>
              </w:rPr>
            </w:pP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C.4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I</w:t>
            </w:r>
            <w:r w:rsidR="0003332E" w:rsidRPr="005242A0">
              <w:rPr>
                <w:lang w:val="en-GB"/>
              </w:rPr>
              <w:t>nvestigate the impact of the use of licensed-exempt regime for critical applications of verticals (e.g. automotive),</w:t>
            </w:r>
          </w:p>
        </w:tc>
        <w:tc>
          <w:tcPr>
            <w:tcW w:w="4874" w:type="dxa"/>
          </w:tcPr>
          <w:p w:rsidR="0003332E" w:rsidRPr="00765F2F" w:rsidRDefault="00177AD9" w:rsidP="0049658F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 xml:space="preserve">WG FM to investigate the matter. 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C.5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C</w:t>
            </w:r>
            <w:r w:rsidR="008E6244">
              <w:rPr>
                <w:lang w:val="en-GB"/>
              </w:rPr>
              <w:t>onsider</w:t>
            </w:r>
            <w:r w:rsidR="0003332E" w:rsidRPr="005242A0">
              <w:rPr>
                <w:lang w:val="en-GB"/>
              </w:rPr>
              <w:t xml:space="preserve"> the need for spectrum redundancy for mission critical application (e.g. automotive</w:t>
            </w:r>
            <w:r w:rsidR="008E6244">
              <w:rPr>
                <w:lang w:val="en-GB"/>
              </w:rPr>
              <w:t xml:space="preserve"> below 6 GHz</w:t>
            </w:r>
            <w:r w:rsidR="0003332E" w:rsidRPr="005242A0">
              <w:rPr>
                <w:lang w:val="en-GB"/>
              </w:rPr>
              <w:t>)</w:t>
            </w:r>
          </w:p>
        </w:tc>
        <w:tc>
          <w:tcPr>
            <w:tcW w:w="4874" w:type="dxa"/>
          </w:tcPr>
          <w:p w:rsidR="0003332E" w:rsidRPr="00765F2F" w:rsidRDefault="008E6244" w:rsidP="008E48D8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 xml:space="preserve">WGFM to consider responding to potential </w:t>
            </w:r>
            <w:proofErr w:type="spellStart"/>
            <w:r>
              <w:rPr>
                <w:lang w:val="en-GB"/>
              </w:rPr>
              <w:t>SRDoc</w:t>
            </w:r>
            <w:proofErr w:type="spellEnd"/>
            <w:r>
              <w:rPr>
                <w:lang w:val="en-GB"/>
              </w:rPr>
              <w:t xml:space="preserve"> when developed by ETSI</w:t>
            </w:r>
            <w:r w:rsidR="0049658F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C.6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R</w:t>
            </w:r>
            <w:r w:rsidR="0003332E" w:rsidRPr="005242A0">
              <w:rPr>
                <w:lang w:val="en-GB"/>
              </w:rPr>
              <w:t>eview spectrum regulations applicable to verticals to assess whether these are “5G compatible”</w:t>
            </w:r>
          </w:p>
        </w:tc>
        <w:tc>
          <w:tcPr>
            <w:tcW w:w="4874" w:type="dxa"/>
          </w:tcPr>
          <w:p w:rsidR="0003332E" w:rsidRPr="005242A0" w:rsidRDefault="00555FBC" w:rsidP="0097003E">
            <w:pPr>
              <w:rPr>
                <w:lang w:val="en-GB"/>
              </w:rPr>
            </w:pPr>
            <w:r>
              <w:rPr>
                <w:lang w:val="en-GB"/>
              </w:rPr>
              <w:t>To be considered by ECC/PT1 and WGFM</w:t>
            </w:r>
            <w:r w:rsidR="006D6F8C">
              <w:rPr>
                <w:lang w:val="en-GB"/>
              </w:rPr>
              <w:t xml:space="preserve">, taking into account the list </w:t>
            </w:r>
            <w:r w:rsidR="006D6F8C" w:rsidRPr="0045662D">
              <w:rPr>
                <w:lang w:val="en-GB"/>
              </w:rPr>
              <w:t>of harmonisation</w:t>
            </w:r>
            <w:r w:rsidR="001A063A" w:rsidRPr="0045662D">
              <w:rPr>
                <w:lang w:val="en-GB"/>
              </w:rPr>
              <w:t xml:space="preserve"> decisions (and recommendations)</w:t>
            </w:r>
            <w:r w:rsidR="006D6F8C" w:rsidRPr="0045662D">
              <w:rPr>
                <w:lang w:val="en-GB"/>
              </w:rPr>
              <w:t xml:space="preserve"> </w:t>
            </w:r>
            <w:hyperlink r:id="rId25" w:history="1">
              <w:r w:rsidR="001A063A" w:rsidRPr="0045662D">
                <w:rPr>
                  <w:rStyle w:val="Lienhypertexte"/>
                  <w:lang w:val="en-GB"/>
                </w:rPr>
                <w:t>for review</w:t>
              </w:r>
            </w:hyperlink>
            <w:r w:rsidR="006D6F8C" w:rsidRPr="0045662D">
              <w:rPr>
                <w:lang w:val="en-GB"/>
              </w:rPr>
              <w:t xml:space="preserve"> </w:t>
            </w:r>
            <w:r w:rsidR="0049658F" w:rsidRPr="0045662D">
              <w:rPr>
                <w:lang w:val="en-GB"/>
              </w:rPr>
              <w:t>.</w:t>
            </w:r>
          </w:p>
        </w:tc>
      </w:tr>
      <w:tr w:rsidR="0003332E" w:rsidRPr="005242A0" w:rsidTr="001A063A">
        <w:tc>
          <w:tcPr>
            <w:tcW w:w="10686" w:type="dxa"/>
            <w:gridSpan w:val="2"/>
          </w:tcPr>
          <w:p w:rsidR="0003332E" w:rsidRPr="0049658F" w:rsidRDefault="0003332E" w:rsidP="0049658F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Other spectrum challenges</w:t>
            </w:r>
          </w:p>
        </w:tc>
      </w:tr>
      <w:tr w:rsidR="0003332E" w:rsidRPr="005D3AA8" w:rsidTr="001A063A">
        <w:tc>
          <w:tcPr>
            <w:tcW w:w="5812" w:type="dxa"/>
          </w:tcPr>
          <w:p w:rsidR="0003332E" w:rsidRPr="005D3AA8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D.1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T</w:t>
            </w:r>
            <w:r w:rsidR="0003332E" w:rsidRPr="005D3AA8">
              <w:rPr>
                <w:lang w:val="en-GB"/>
              </w:rPr>
              <w:t xml:space="preserve">ake into consideration what satellite solutions can </w:t>
            </w:r>
            <w:r w:rsidR="0003332E" w:rsidRPr="005D3AA8">
              <w:rPr>
                <w:lang w:val="en-GB"/>
              </w:rPr>
              <w:lastRenderedPageBreak/>
              <w:t xml:space="preserve">bring for 5G </w:t>
            </w:r>
          </w:p>
        </w:tc>
        <w:tc>
          <w:tcPr>
            <w:tcW w:w="4874" w:type="dxa"/>
          </w:tcPr>
          <w:p w:rsidR="0003332E" w:rsidRPr="005D3AA8" w:rsidRDefault="005D4EED" w:rsidP="008E48D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New work item </w:t>
            </w:r>
            <w:hyperlink r:id="rId26" w:history="1">
              <w:r w:rsidRPr="008E48D8">
                <w:rPr>
                  <w:rStyle w:val="Lienhypertexte"/>
                  <w:lang w:val="en-GB"/>
                </w:rPr>
                <w:t>FM44_3</w:t>
              </w:r>
              <w:r w:rsidR="008E48D8" w:rsidRPr="008E48D8">
                <w:rPr>
                  <w:rStyle w:val="Lienhypertexte"/>
                  <w:lang w:val="en-GB"/>
                </w:rPr>
                <w:t>2</w:t>
              </w:r>
            </w:hyperlink>
            <w:r>
              <w:rPr>
                <w:lang w:val="en-GB"/>
              </w:rPr>
              <w:t xml:space="preserve"> </w:t>
            </w:r>
            <w:r w:rsidRPr="005C3BD4">
              <w:rPr>
                <w:color w:val="000000" w:themeColor="text1"/>
                <w:lang w:val="en-GB"/>
              </w:rPr>
              <w:t xml:space="preserve">to develop an ECC Report on satellite solutions for 5G, in </w:t>
            </w:r>
            <w:r w:rsidRPr="005C3BD4">
              <w:rPr>
                <w:color w:val="000000" w:themeColor="text1"/>
                <w:lang w:val="en-GB"/>
              </w:rPr>
              <w:lastRenderedPageBreak/>
              <w:t>cooperation with ECC PT1.</w:t>
            </w:r>
            <w:r w:rsidR="000D5513" w:rsidRPr="005D3AA8">
              <w:rPr>
                <w:lang w:val="en-GB"/>
              </w:rPr>
              <w:t xml:space="preserve">  </w:t>
            </w:r>
          </w:p>
        </w:tc>
      </w:tr>
      <w:tr w:rsidR="0003332E" w:rsidRPr="005D3AA8" w:rsidTr="001A063A">
        <w:tc>
          <w:tcPr>
            <w:tcW w:w="5812" w:type="dxa"/>
          </w:tcPr>
          <w:p w:rsidR="0003332E" w:rsidRPr="005D3AA8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lastRenderedPageBreak/>
              <w:t>D.2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I</w:t>
            </w:r>
            <w:r w:rsidR="0003332E" w:rsidRPr="005D3AA8">
              <w:rPr>
                <w:lang w:val="en-GB"/>
              </w:rPr>
              <w:t xml:space="preserve">nvestigate new </w:t>
            </w:r>
            <w:r w:rsidR="00FB1643" w:rsidRPr="005D3AA8">
              <w:rPr>
                <w:lang w:val="en-GB"/>
              </w:rPr>
              <w:t xml:space="preserve">sharing </w:t>
            </w:r>
            <w:r w:rsidR="0003332E" w:rsidRPr="005D3AA8">
              <w:rPr>
                <w:lang w:val="en-GB"/>
              </w:rPr>
              <w:t>opportunities</w:t>
            </w:r>
            <w:r w:rsidR="00306358" w:rsidRPr="005D3AA8">
              <w:rPr>
                <w:lang w:val="en-GB"/>
              </w:rPr>
              <w:t xml:space="preserve"> and challenges</w:t>
            </w:r>
            <w:r w:rsidR="0003332E" w:rsidRPr="005D3AA8">
              <w:rPr>
                <w:lang w:val="en-GB"/>
              </w:rPr>
              <w:t xml:space="preserve"> that</w:t>
            </w:r>
            <w:r w:rsidR="00FB1643" w:rsidRPr="005D3AA8">
              <w:rPr>
                <w:lang w:val="en-GB"/>
              </w:rPr>
              <w:t xml:space="preserve"> </w:t>
            </w:r>
            <w:r w:rsidR="00306358" w:rsidRPr="005D3AA8">
              <w:rPr>
                <w:lang w:val="en-GB"/>
              </w:rPr>
              <w:t xml:space="preserve">new </w:t>
            </w:r>
            <w:r w:rsidR="00FB1643" w:rsidRPr="005D3AA8">
              <w:rPr>
                <w:lang w:val="en-GB"/>
              </w:rPr>
              <w:t>technologies</w:t>
            </w:r>
            <w:r w:rsidR="00FF2C59" w:rsidRPr="005D3AA8">
              <w:rPr>
                <w:lang w:val="en-GB"/>
              </w:rPr>
              <w:t xml:space="preserve"> (e.g. MIMO)</w:t>
            </w:r>
            <w:r w:rsidR="0003332E" w:rsidRPr="005D3AA8">
              <w:rPr>
                <w:lang w:val="en-GB"/>
              </w:rPr>
              <w:t xml:space="preserve"> can bring</w:t>
            </w:r>
            <w:r w:rsidR="000D1D25" w:rsidRPr="005D3AA8">
              <w:rPr>
                <w:lang w:val="en-GB"/>
              </w:rPr>
              <w:t>.</w:t>
            </w:r>
          </w:p>
        </w:tc>
        <w:tc>
          <w:tcPr>
            <w:tcW w:w="4874" w:type="dxa"/>
          </w:tcPr>
          <w:p w:rsidR="0003332E" w:rsidRPr="005D3AA8" w:rsidRDefault="000D5513" w:rsidP="0049658F">
            <w:pPr>
              <w:rPr>
                <w:lang w:val="en-GB"/>
              </w:rPr>
            </w:pPr>
            <w:r w:rsidRPr="005D3AA8">
              <w:rPr>
                <w:lang w:val="en-GB"/>
              </w:rPr>
              <w:t xml:space="preserve">ECC/PT1 to report on </w:t>
            </w:r>
            <w:r w:rsidR="00306358" w:rsidRPr="005D3AA8">
              <w:rPr>
                <w:lang w:val="en-GB"/>
              </w:rPr>
              <w:t>this matter, taking into account its work on 24.25-27.5 GHz and 3.4-3.8 GHz</w:t>
            </w:r>
          </w:p>
        </w:tc>
      </w:tr>
      <w:tr w:rsidR="0003332E" w:rsidRPr="005242A0" w:rsidTr="001A063A">
        <w:tc>
          <w:tcPr>
            <w:tcW w:w="5812" w:type="dxa"/>
          </w:tcPr>
          <w:p w:rsidR="0003332E" w:rsidRPr="005242A0" w:rsidRDefault="0049658F" w:rsidP="00325F6E">
            <w:pPr>
              <w:rPr>
                <w:lang w:val="en-GB"/>
              </w:rPr>
            </w:pPr>
            <w:r w:rsidRPr="0049658F">
              <w:rPr>
                <w:b/>
              </w:rPr>
              <w:t>D.3</w:t>
            </w:r>
            <w:r>
              <w:t xml:space="preserve"> </w:t>
            </w:r>
            <w:r w:rsidR="0005444B">
              <w:t>Carry out</w:t>
            </w:r>
            <w:r w:rsidR="0003332E" w:rsidRPr="005242A0">
              <w:rPr>
                <w:lang w:val="en-GB"/>
              </w:rPr>
              <w:t xml:space="preserve"> activities on FS channelling in 92-105 GHz band and 130-175 GHz band</w:t>
            </w:r>
          </w:p>
        </w:tc>
        <w:tc>
          <w:tcPr>
            <w:tcW w:w="4874" w:type="dxa"/>
          </w:tcPr>
          <w:p w:rsidR="0003332E" w:rsidRPr="005242A0" w:rsidRDefault="0003332E" w:rsidP="000D1D25">
            <w:pPr>
              <w:rPr>
                <w:lang w:val="en-GB"/>
              </w:rPr>
            </w:pPr>
            <w:r w:rsidRPr="005D3AA8">
              <w:rPr>
                <w:lang w:val="en-GB"/>
              </w:rPr>
              <w:t>Related WIs</w:t>
            </w:r>
            <w:r>
              <w:rPr>
                <w:lang w:val="en-GB"/>
              </w:rPr>
              <w:t xml:space="preserve"> </w:t>
            </w:r>
            <w:hyperlink r:id="rId27" w:history="1">
              <w:r w:rsidRPr="005D3AA8">
                <w:rPr>
                  <w:rStyle w:val="Lienhypertexte"/>
                </w:rPr>
                <w:t>SE19_37</w:t>
              </w:r>
            </w:hyperlink>
            <w:r>
              <w:t xml:space="preserve"> and </w:t>
            </w:r>
            <w:hyperlink r:id="rId28" w:history="1">
              <w:r w:rsidRPr="005D3AA8">
                <w:rPr>
                  <w:rStyle w:val="Lienhypertexte"/>
                </w:rPr>
                <w:t>SE19_38</w:t>
              </w:r>
            </w:hyperlink>
            <w:r>
              <w:t xml:space="preserve"> on guidelines on deployment of FS</w:t>
            </w:r>
            <w:r w:rsidR="000D1D25">
              <w:t>.</w:t>
            </w:r>
            <w:r w:rsidR="000D1D25">
              <w:rPr>
                <w:highlight w:val="green"/>
                <w:lang w:val="en-GB"/>
              </w:rPr>
              <w:t xml:space="preserve"> </w:t>
            </w:r>
          </w:p>
        </w:tc>
      </w:tr>
      <w:tr w:rsidR="0003332E" w:rsidRPr="005D3AA8" w:rsidTr="001A063A">
        <w:tc>
          <w:tcPr>
            <w:tcW w:w="5812" w:type="dxa"/>
          </w:tcPr>
          <w:p w:rsidR="0003332E" w:rsidRPr="005D3AA8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D.4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R</w:t>
            </w:r>
            <w:r w:rsidR="0003332E" w:rsidRPr="005D3AA8">
              <w:rPr>
                <w:lang w:val="en-GB"/>
              </w:rPr>
              <w:t xml:space="preserve">eview the conditions applicable to the band 57-66 GHz in order to ensure </w:t>
            </w:r>
            <w:r w:rsidR="00EE706F" w:rsidRPr="005D3AA8">
              <w:rPr>
                <w:lang w:val="en-GB"/>
              </w:rPr>
              <w:t xml:space="preserve">less restrictive, </w:t>
            </w:r>
            <w:r w:rsidR="0003332E" w:rsidRPr="005D3AA8">
              <w:rPr>
                <w:lang w:val="en-GB"/>
              </w:rPr>
              <w:t>flexible and streamlined regulations for backhauling as well as for SRDs (</w:t>
            </w:r>
            <w:proofErr w:type="spellStart"/>
            <w:r w:rsidR="0003332E" w:rsidRPr="005D3AA8">
              <w:rPr>
                <w:lang w:val="en-GB"/>
              </w:rPr>
              <w:t>WiGig</w:t>
            </w:r>
            <w:proofErr w:type="spellEnd"/>
            <w:r w:rsidR="0003332E" w:rsidRPr="005D3AA8">
              <w:rPr>
                <w:lang w:val="en-GB"/>
              </w:rPr>
              <w:t>), also taking into account ITS in 63-64 GHz.</w:t>
            </w:r>
          </w:p>
        </w:tc>
        <w:tc>
          <w:tcPr>
            <w:tcW w:w="4874" w:type="dxa"/>
          </w:tcPr>
          <w:p w:rsidR="0003332E" w:rsidRPr="005D3AA8" w:rsidRDefault="009960E9" w:rsidP="0049658F">
            <w:pPr>
              <w:rPr>
                <w:lang w:val="en-GB"/>
              </w:rPr>
            </w:pPr>
            <w:r w:rsidRPr="005D3AA8">
              <w:rPr>
                <w:lang w:val="en-GB"/>
              </w:rPr>
              <w:t xml:space="preserve">Related </w:t>
            </w:r>
            <w:hyperlink r:id="rId29" w:history="1">
              <w:r w:rsidRPr="005D3AA8">
                <w:rPr>
                  <w:rStyle w:val="Lienhypertexte"/>
                  <w:lang w:val="en-GB"/>
                </w:rPr>
                <w:t>WI</w:t>
              </w:r>
              <w:r w:rsidR="00EE706F" w:rsidRPr="005D3AA8">
                <w:rPr>
                  <w:rStyle w:val="Lienhypertexte"/>
                  <w:lang w:val="en-GB"/>
                </w:rPr>
                <w:t xml:space="preserve"> </w:t>
              </w:r>
              <w:r w:rsidRPr="005D3AA8">
                <w:rPr>
                  <w:rStyle w:val="Lienhypertexte"/>
                  <w:lang w:val="en-GB"/>
                </w:rPr>
                <w:t>SRD-MG_44</w:t>
              </w:r>
            </w:hyperlink>
            <w:r w:rsidRPr="005D3AA8">
              <w:rPr>
                <w:lang w:val="en-GB"/>
              </w:rPr>
              <w:t xml:space="preserve"> </w:t>
            </w:r>
            <w:r w:rsidR="00C0461A">
              <w:rPr>
                <w:lang w:val="en-GB"/>
              </w:rPr>
              <w:t xml:space="preserve">and relevant studies within WG SE </w:t>
            </w:r>
            <w:r w:rsidR="00AF67E4">
              <w:rPr>
                <w:lang w:val="en-GB"/>
              </w:rPr>
              <w:t xml:space="preserve">on the evaluation of </w:t>
            </w:r>
            <w:r w:rsidR="00AF67E4">
              <w:t xml:space="preserve">proposals for a relaxed regulation for wideband data transmission systems in </w:t>
            </w:r>
            <w:r w:rsidR="0097003E">
              <w:t xml:space="preserve">all or parts of </w:t>
            </w:r>
            <w:r w:rsidR="00AF67E4">
              <w:t>57-66 GHz.</w:t>
            </w:r>
          </w:p>
        </w:tc>
      </w:tr>
      <w:tr w:rsidR="00177AD9" w:rsidRPr="005242A0" w:rsidTr="001A063A">
        <w:tc>
          <w:tcPr>
            <w:tcW w:w="5812" w:type="dxa"/>
          </w:tcPr>
          <w:p w:rsidR="00177AD9" w:rsidRPr="005242A0" w:rsidRDefault="0049658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D.5</w:t>
            </w:r>
            <w:r>
              <w:rPr>
                <w:lang w:val="en-GB"/>
              </w:rPr>
              <w:t xml:space="preserve"> </w:t>
            </w:r>
            <w:r w:rsidR="0005444B">
              <w:rPr>
                <w:lang w:val="en-GB"/>
              </w:rPr>
              <w:t>I</w:t>
            </w:r>
            <w:r w:rsidR="00177AD9">
              <w:rPr>
                <w:lang w:val="en-GB"/>
              </w:rPr>
              <w:t xml:space="preserve">nvestigate </w:t>
            </w:r>
            <w:r w:rsidR="00AF68D0">
              <w:rPr>
                <w:lang w:val="en-GB"/>
              </w:rPr>
              <w:t>the</w:t>
            </w:r>
            <w:r w:rsidR="00686356">
              <w:rPr>
                <w:lang w:val="en-GB"/>
              </w:rPr>
              <w:t xml:space="preserve"> impact of the </w:t>
            </w:r>
            <w:r w:rsidR="00AF68D0">
              <w:rPr>
                <w:lang w:val="en-GB"/>
              </w:rPr>
              <w:t xml:space="preserve">use of spectrum </w:t>
            </w:r>
            <w:r w:rsidR="00686356" w:rsidRPr="005242A0">
              <w:rPr>
                <w:lang w:val="en-GB"/>
              </w:rPr>
              <w:t>for</w:t>
            </w:r>
            <w:r w:rsidR="00686356">
              <w:rPr>
                <w:lang w:val="en-GB"/>
              </w:rPr>
              <w:t xml:space="preserve"> 5G in higher frequency bands</w:t>
            </w:r>
            <w:r w:rsidR="00C867C3">
              <w:rPr>
                <w:lang w:val="en-GB"/>
              </w:rPr>
              <w:t xml:space="preserve"> (&gt;24 GHz)</w:t>
            </w:r>
            <w:r w:rsidR="00686356">
              <w:rPr>
                <w:lang w:val="en-GB"/>
              </w:rPr>
              <w:t xml:space="preserve"> in relation with </w:t>
            </w:r>
            <w:r w:rsidR="00AF68D0">
              <w:rPr>
                <w:lang w:val="en-GB"/>
              </w:rPr>
              <w:t xml:space="preserve"> general authorization</w:t>
            </w:r>
            <w:r w:rsidR="00177AD9" w:rsidRPr="005242A0">
              <w:rPr>
                <w:lang w:val="en-GB"/>
              </w:rPr>
              <w:t xml:space="preserve"> regime,</w:t>
            </w:r>
          </w:p>
        </w:tc>
        <w:tc>
          <w:tcPr>
            <w:tcW w:w="4874" w:type="dxa"/>
          </w:tcPr>
          <w:p w:rsidR="00177AD9" w:rsidRDefault="00AF68D0" w:rsidP="00195B9D">
            <w:pPr>
              <w:rPr>
                <w:lang w:val="en-GB"/>
              </w:rPr>
            </w:pPr>
            <w:r>
              <w:rPr>
                <w:lang w:val="en-GB"/>
              </w:rPr>
              <w:t xml:space="preserve">To be considered by ECC/PT1 in its studies for 26 GHz harmonisation and for </w:t>
            </w:r>
            <w:r w:rsidR="00686356">
              <w:rPr>
                <w:lang w:val="en-GB"/>
              </w:rPr>
              <w:t>future activities as appropriate.</w:t>
            </w:r>
          </w:p>
        </w:tc>
      </w:tr>
    </w:tbl>
    <w:p w:rsidR="00F66388" w:rsidRPr="0003332E" w:rsidRDefault="00F66388" w:rsidP="00072D5F">
      <w:pPr>
        <w:rPr>
          <w:b/>
        </w:rPr>
      </w:pPr>
    </w:p>
    <w:sectPr w:rsidR="00F66388" w:rsidRPr="0003332E" w:rsidSect="008F677F">
      <w:footerReference w:type="even" r:id="rId30"/>
      <w:footerReference w:type="default" r:id="rId31"/>
      <w:headerReference w:type="first" r:id="rId32"/>
      <w:pgSz w:w="11907" w:h="16840" w:code="9"/>
      <w:pgMar w:top="1134" w:right="1275" w:bottom="1134" w:left="1276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3E" w:rsidRDefault="00C41F3E">
      <w:r>
        <w:separator/>
      </w:r>
    </w:p>
  </w:endnote>
  <w:endnote w:type="continuationSeparator" w:id="0">
    <w:p w:rsidR="00C41F3E" w:rsidRDefault="00C4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EA" w:rsidRDefault="005269EA">
    <w:pPr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69EA" w:rsidRDefault="005269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EA" w:rsidRDefault="005269EA">
    <w:pPr>
      <w:framePr w:wrap="around" w:vAnchor="text" w:hAnchor="margin" w:xAlign="center" w:y="1"/>
      <w:rPr>
        <w:rStyle w:val="Numrodepage"/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 w:rsidR="0078233E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  <w:p w:rsidR="005269EA" w:rsidRDefault="005269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3E" w:rsidRDefault="00C41F3E">
      <w:r>
        <w:separator/>
      </w:r>
    </w:p>
  </w:footnote>
  <w:footnote w:type="continuationSeparator" w:id="0">
    <w:p w:rsidR="00C41F3E" w:rsidRDefault="00C41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E1" w:rsidRDefault="0078233E" w:rsidP="00E11AE1">
    <w:pPr>
      <w:pStyle w:val="Header1"/>
      <w:tabs>
        <w:tab w:val="right" w:pos="3357"/>
      </w:tabs>
      <w:jc w:val="right"/>
      <w:rPr>
        <w:lang w:val="en-GB"/>
      </w:rPr>
    </w:pPr>
    <w:proofErr w:type="gramStart"/>
    <w:r w:rsidRPr="0078233E">
      <w:rPr>
        <w:lang w:val="en-GB"/>
      </w:rPr>
      <w:t>ECC(</w:t>
    </w:r>
    <w:proofErr w:type="gramEnd"/>
    <w:r w:rsidRPr="0078233E">
      <w:rPr>
        <w:lang w:val="en-GB"/>
      </w:rPr>
      <w:t>1</w:t>
    </w:r>
    <w:r>
      <w:rPr>
        <w:lang w:val="en-GB"/>
      </w:rPr>
      <w:t>7)076 Annex 13</w:t>
    </w:r>
  </w:p>
  <w:p w:rsidR="00E11AE1" w:rsidRDefault="00E11AE1" w:rsidP="00E11AE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62D"/>
    <w:multiLevelType w:val="hybridMultilevel"/>
    <w:tmpl w:val="D33ADC22"/>
    <w:lvl w:ilvl="0" w:tplc="09AAFE48">
      <w:start w:val="2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60BD2"/>
    <w:multiLevelType w:val="hybridMultilevel"/>
    <w:tmpl w:val="496E62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E7AB9"/>
    <w:multiLevelType w:val="hybridMultilevel"/>
    <w:tmpl w:val="9DD8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C0991"/>
    <w:multiLevelType w:val="hybridMultilevel"/>
    <w:tmpl w:val="B5120B56"/>
    <w:lvl w:ilvl="0" w:tplc="73DAED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6BD"/>
    <w:multiLevelType w:val="hybridMultilevel"/>
    <w:tmpl w:val="C34A7732"/>
    <w:lvl w:ilvl="0" w:tplc="6BF0565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D17E7"/>
    <w:multiLevelType w:val="multilevel"/>
    <w:tmpl w:val="14F2EE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0392B7A"/>
    <w:multiLevelType w:val="hybridMultilevel"/>
    <w:tmpl w:val="50F8C5A8"/>
    <w:lvl w:ilvl="0" w:tplc="0407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8">
    <w:nsid w:val="357A43B8"/>
    <w:multiLevelType w:val="hybridMultilevel"/>
    <w:tmpl w:val="01821A2A"/>
    <w:lvl w:ilvl="0" w:tplc="5D225E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C17F7"/>
    <w:multiLevelType w:val="multilevel"/>
    <w:tmpl w:val="0440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6046D04"/>
    <w:multiLevelType w:val="multilevel"/>
    <w:tmpl w:val="EC66CCCA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9323F4C"/>
    <w:multiLevelType w:val="hybridMultilevel"/>
    <w:tmpl w:val="9BE07C9A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61554"/>
    <w:multiLevelType w:val="hybridMultilevel"/>
    <w:tmpl w:val="EC66CCCA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1FF612F"/>
    <w:multiLevelType w:val="hybridMultilevel"/>
    <w:tmpl w:val="D0F0436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576F7"/>
    <w:multiLevelType w:val="hybridMultilevel"/>
    <w:tmpl w:val="E74273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9287F"/>
    <w:multiLevelType w:val="hybridMultilevel"/>
    <w:tmpl w:val="73C00256"/>
    <w:lvl w:ilvl="0" w:tplc="2382B4D2">
      <w:start w:val="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67838"/>
    <w:multiLevelType w:val="hybridMultilevel"/>
    <w:tmpl w:val="BC4E8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9476C5"/>
    <w:multiLevelType w:val="hybridMultilevel"/>
    <w:tmpl w:val="68588FF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767BF"/>
    <w:multiLevelType w:val="multilevel"/>
    <w:tmpl w:val="7060B39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8"/>
  </w:num>
  <w:num w:numId="5">
    <w:abstractNumId w:val="18"/>
  </w:num>
  <w:num w:numId="6">
    <w:abstractNumId w:val="16"/>
  </w:num>
  <w:num w:numId="7">
    <w:abstractNumId w:val="18"/>
  </w:num>
  <w:num w:numId="8">
    <w:abstractNumId w:val="18"/>
  </w:num>
  <w:num w:numId="9">
    <w:abstractNumId w:val="7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  <w:num w:numId="16">
    <w:abstractNumId w:val="17"/>
  </w:num>
  <w:num w:numId="17">
    <w:abstractNumId w:val="3"/>
  </w:num>
  <w:num w:numId="18">
    <w:abstractNumId w:val="4"/>
  </w:num>
  <w:num w:numId="19">
    <w:abstractNumId w:val="11"/>
  </w:num>
  <w:num w:numId="20">
    <w:abstractNumId w:val="13"/>
  </w:num>
  <w:num w:numId="21">
    <w:abstractNumId w:val="8"/>
  </w:num>
  <w:num w:numId="22">
    <w:abstractNumId w:val="2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68"/>
    <w:rsid w:val="000024DF"/>
    <w:rsid w:val="00017416"/>
    <w:rsid w:val="000233C6"/>
    <w:rsid w:val="00033112"/>
    <w:rsid w:val="0003332E"/>
    <w:rsid w:val="000364E2"/>
    <w:rsid w:val="00042E6D"/>
    <w:rsid w:val="0005444B"/>
    <w:rsid w:val="000641A7"/>
    <w:rsid w:val="00072D5F"/>
    <w:rsid w:val="00077A66"/>
    <w:rsid w:val="00086867"/>
    <w:rsid w:val="00095D52"/>
    <w:rsid w:val="00097E34"/>
    <w:rsid w:val="000B0905"/>
    <w:rsid w:val="000C2B21"/>
    <w:rsid w:val="000C5E9B"/>
    <w:rsid w:val="000D0F3C"/>
    <w:rsid w:val="000D1D25"/>
    <w:rsid w:val="000D5513"/>
    <w:rsid w:val="000E346F"/>
    <w:rsid w:val="000F1373"/>
    <w:rsid w:val="000F3433"/>
    <w:rsid w:val="00106047"/>
    <w:rsid w:val="00113B49"/>
    <w:rsid w:val="00127EE0"/>
    <w:rsid w:val="00135FE7"/>
    <w:rsid w:val="00140DDD"/>
    <w:rsid w:val="00161D26"/>
    <w:rsid w:val="00162CBB"/>
    <w:rsid w:val="0016435A"/>
    <w:rsid w:val="00177AD9"/>
    <w:rsid w:val="0018077D"/>
    <w:rsid w:val="00195B9D"/>
    <w:rsid w:val="001A063A"/>
    <w:rsid w:val="001A3FD8"/>
    <w:rsid w:val="001B43B0"/>
    <w:rsid w:val="001C5966"/>
    <w:rsid w:val="001D181E"/>
    <w:rsid w:val="001E0E49"/>
    <w:rsid w:val="001E59A6"/>
    <w:rsid w:val="001F259B"/>
    <w:rsid w:val="001F2614"/>
    <w:rsid w:val="00214805"/>
    <w:rsid w:val="00215746"/>
    <w:rsid w:val="00222F7B"/>
    <w:rsid w:val="00260D98"/>
    <w:rsid w:val="0026766F"/>
    <w:rsid w:val="00277BC1"/>
    <w:rsid w:val="0028051D"/>
    <w:rsid w:val="00294331"/>
    <w:rsid w:val="00296026"/>
    <w:rsid w:val="002A02A3"/>
    <w:rsid w:val="002B169D"/>
    <w:rsid w:val="002B47FC"/>
    <w:rsid w:val="002B683F"/>
    <w:rsid w:val="00306358"/>
    <w:rsid w:val="00314E5E"/>
    <w:rsid w:val="00326C68"/>
    <w:rsid w:val="00335C3A"/>
    <w:rsid w:val="00346C62"/>
    <w:rsid w:val="00357A5F"/>
    <w:rsid w:val="003709C5"/>
    <w:rsid w:val="00381B05"/>
    <w:rsid w:val="0039030E"/>
    <w:rsid w:val="003A57CC"/>
    <w:rsid w:val="003B1654"/>
    <w:rsid w:val="003C2268"/>
    <w:rsid w:val="003C4848"/>
    <w:rsid w:val="003C53D0"/>
    <w:rsid w:val="003E6F25"/>
    <w:rsid w:val="003E76E9"/>
    <w:rsid w:val="003F1CB5"/>
    <w:rsid w:val="003F73E2"/>
    <w:rsid w:val="004002F7"/>
    <w:rsid w:val="004005F4"/>
    <w:rsid w:val="00411190"/>
    <w:rsid w:val="00417705"/>
    <w:rsid w:val="00427DBF"/>
    <w:rsid w:val="00430369"/>
    <w:rsid w:val="00431D12"/>
    <w:rsid w:val="004369DC"/>
    <w:rsid w:val="00443C40"/>
    <w:rsid w:val="00451D9D"/>
    <w:rsid w:val="0045662D"/>
    <w:rsid w:val="004648A4"/>
    <w:rsid w:val="00464A8E"/>
    <w:rsid w:val="004662F9"/>
    <w:rsid w:val="004836E2"/>
    <w:rsid w:val="00483D13"/>
    <w:rsid w:val="00486360"/>
    <w:rsid w:val="00486369"/>
    <w:rsid w:val="00493F86"/>
    <w:rsid w:val="0049658F"/>
    <w:rsid w:val="004A099D"/>
    <w:rsid w:val="004A47FF"/>
    <w:rsid w:val="004B23D3"/>
    <w:rsid w:val="004B71A3"/>
    <w:rsid w:val="004C1931"/>
    <w:rsid w:val="004F061E"/>
    <w:rsid w:val="004F2824"/>
    <w:rsid w:val="004F2E89"/>
    <w:rsid w:val="00500553"/>
    <w:rsid w:val="00503593"/>
    <w:rsid w:val="005269EA"/>
    <w:rsid w:val="00527203"/>
    <w:rsid w:val="0053015C"/>
    <w:rsid w:val="0053224C"/>
    <w:rsid w:val="00533846"/>
    <w:rsid w:val="005348B2"/>
    <w:rsid w:val="0053735E"/>
    <w:rsid w:val="005434C4"/>
    <w:rsid w:val="00554550"/>
    <w:rsid w:val="005549FF"/>
    <w:rsid w:val="00555FBC"/>
    <w:rsid w:val="00562E1E"/>
    <w:rsid w:val="005761BB"/>
    <w:rsid w:val="00587D33"/>
    <w:rsid w:val="005C5DFA"/>
    <w:rsid w:val="005D3AA8"/>
    <w:rsid w:val="005D4EED"/>
    <w:rsid w:val="005E304C"/>
    <w:rsid w:val="005F1C1F"/>
    <w:rsid w:val="00616265"/>
    <w:rsid w:val="0063524D"/>
    <w:rsid w:val="00636CD2"/>
    <w:rsid w:val="006542C3"/>
    <w:rsid w:val="0065588F"/>
    <w:rsid w:val="00662842"/>
    <w:rsid w:val="00664805"/>
    <w:rsid w:val="00684589"/>
    <w:rsid w:val="006845C9"/>
    <w:rsid w:val="00686356"/>
    <w:rsid w:val="00686B49"/>
    <w:rsid w:val="006902F9"/>
    <w:rsid w:val="00690B4B"/>
    <w:rsid w:val="0069180A"/>
    <w:rsid w:val="006926C8"/>
    <w:rsid w:val="006B7DA1"/>
    <w:rsid w:val="006C4BCC"/>
    <w:rsid w:val="006D1EAC"/>
    <w:rsid w:val="006D6F8C"/>
    <w:rsid w:val="006E1870"/>
    <w:rsid w:val="006E1C14"/>
    <w:rsid w:val="006E1FA9"/>
    <w:rsid w:val="006F2326"/>
    <w:rsid w:val="00704E7A"/>
    <w:rsid w:val="00705319"/>
    <w:rsid w:val="0070740D"/>
    <w:rsid w:val="00714AEA"/>
    <w:rsid w:val="007538DB"/>
    <w:rsid w:val="007547B0"/>
    <w:rsid w:val="0075560F"/>
    <w:rsid w:val="0078233E"/>
    <w:rsid w:val="00782F34"/>
    <w:rsid w:val="007925CA"/>
    <w:rsid w:val="00793843"/>
    <w:rsid w:val="007A139A"/>
    <w:rsid w:val="007A1831"/>
    <w:rsid w:val="007A49AD"/>
    <w:rsid w:val="007B3F2F"/>
    <w:rsid w:val="007E0EC9"/>
    <w:rsid w:val="007E2E34"/>
    <w:rsid w:val="00802521"/>
    <w:rsid w:val="00807AA2"/>
    <w:rsid w:val="00807F54"/>
    <w:rsid w:val="00820168"/>
    <w:rsid w:val="00821963"/>
    <w:rsid w:val="00884205"/>
    <w:rsid w:val="008A0650"/>
    <w:rsid w:val="008A37BA"/>
    <w:rsid w:val="008D2718"/>
    <w:rsid w:val="008D4942"/>
    <w:rsid w:val="008D763E"/>
    <w:rsid w:val="008E48D8"/>
    <w:rsid w:val="008E6244"/>
    <w:rsid w:val="008F33D5"/>
    <w:rsid w:val="008F5596"/>
    <w:rsid w:val="008F5ECB"/>
    <w:rsid w:val="008F677F"/>
    <w:rsid w:val="009510E7"/>
    <w:rsid w:val="009514A5"/>
    <w:rsid w:val="00966316"/>
    <w:rsid w:val="0097003E"/>
    <w:rsid w:val="009852E6"/>
    <w:rsid w:val="00986207"/>
    <w:rsid w:val="0098621D"/>
    <w:rsid w:val="00986A6C"/>
    <w:rsid w:val="009960E9"/>
    <w:rsid w:val="00997A4D"/>
    <w:rsid w:val="009B3CB6"/>
    <w:rsid w:val="009C2F3B"/>
    <w:rsid w:val="009C7A69"/>
    <w:rsid w:val="009D242F"/>
    <w:rsid w:val="009D4B2F"/>
    <w:rsid w:val="00A024A8"/>
    <w:rsid w:val="00A025AE"/>
    <w:rsid w:val="00A03AEA"/>
    <w:rsid w:val="00A07347"/>
    <w:rsid w:val="00A17920"/>
    <w:rsid w:val="00A235AB"/>
    <w:rsid w:val="00A267CE"/>
    <w:rsid w:val="00A3210F"/>
    <w:rsid w:val="00A477F3"/>
    <w:rsid w:val="00A64930"/>
    <w:rsid w:val="00A77E89"/>
    <w:rsid w:val="00A87C8C"/>
    <w:rsid w:val="00A95309"/>
    <w:rsid w:val="00AA26E7"/>
    <w:rsid w:val="00AA3CFD"/>
    <w:rsid w:val="00AA59E8"/>
    <w:rsid w:val="00AC0304"/>
    <w:rsid w:val="00AC345D"/>
    <w:rsid w:val="00AD241F"/>
    <w:rsid w:val="00AE7906"/>
    <w:rsid w:val="00AF67E4"/>
    <w:rsid w:val="00AF68D0"/>
    <w:rsid w:val="00B0161E"/>
    <w:rsid w:val="00B0213F"/>
    <w:rsid w:val="00B1073A"/>
    <w:rsid w:val="00B1660B"/>
    <w:rsid w:val="00B41F35"/>
    <w:rsid w:val="00B57DF2"/>
    <w:rsid w:val="00B6512A"/>
    <w:rsid w:val="00B70CD3"/>
    <w:rsid w:val="00B90507"/>
    <w:rsid w:val="00B90E5E"/>
    <w:rsid w:val="00B94B6E"/>
    <w:rsid w:val="00BB27C5"/>
    <w:rsid w:val="00BB2C27"/>
    <w:rsid w:val="00BB34F4"/>
    <w:rsid w:val="00BC1BF3"/>
    <w:rsid w:val="00BC2918"/>
    <w:rsid w:val="00BC2A95"/>
    <w:rsid w:val="00BE4CC9"/>
    <w:rsid w:val="00BF2999"/>
    <w:rsid w:val="00BF583F"/>
    <w:rsid w:val="00C0461A"/>
    <w:rsid w:val="00C154C2"/>
    <w:rsid w:val="00C1554A"/>
    <w:rsid w:val="00C309B1"/>
    <w:rsid w:val="00C41F3E"/>
    <w:rsid w:val="00C43796"/>
    <w:rsid w:val="00C47BE9"/>
    <w:rsid w:val="00C51E2D"/>
    <w:rsid w:val="00C5418E"/>
    <w:rsid w:val="00C60D46"/>
    <w:rsid w:val="00C62218"/>
    <w:rsid w:val="00C64DE5"/>
    <w:rsid w:val="00C74403"/>
    <w:rsid w:val="00C75E0E"/>
    <w:rsid w:val="00C76C32"/>
    <w:rsid w:val="00C82BC5"/>
    <w:rsid w:val="00C83937"/>
    <w:rsid w:val="00C867C3"/>
    <w:rsid w:val="00C91C98"/>
    <w:rsid w:val="00CB0BBB"/>
    <w:rsid w:val="00CB228E"/>
    <w:rsid w:val="00CD4FA2"/>
    <w:rsid w:val="00CD51FD"/>
    <w:rsid w:val="00CE40EE"/>
    <w:rsid w:val="00CE6591"/>
    <w:rsid w:val="00D004D0"/>
    <w:rsid w:val="00D00B4F"/>
    <w:rsid w:val="00D14191"/>
    <w:rsid w:val="00D149DA"/>
    <w:rsid w:val="00D34708"/>
    <w:rsid w:val="00D53B5D"/>
    <w:rsid w:val="00D671A5"/>
    <w:rsid w:val="00D67A03"/>
    <w:rsid w:val="00D7321B"/>
    <w:rsid w:val="00D90CDB"/>
    <w:rsid w:val="00DB0B5A"/>
    <w:rsid w:val="00DB7725"/>
    <w:rsid w:val="00DD08BA"/>
    <w:rsid w:val="00DD122E"/>
    <w:rsid w:val="00DE02CD"/>
    <w:rsid w:val="00DE47B5"/>
    <w:rsid w:val="00DE5E01"/>
    <w:rsid w:val="00DF2A80"/>
    <w:rsid w:val="00E057F3"/>
    <w:rsid w:val="00E11AE1"/>
    <w:rsid w:val="00E155C5"/>
    <w:rsid w:val="00E217DC"/>
    <w:rsid w:val="00E232D3"/>
    <w:rsid w:val="00E2796D"/>
    <w:rsid w:val="00E27C6A"/>
    <w:rsid w:val="00E40873"/>
    <w:rsid w:val="00E44257"/>
    <w:rsid w:val="00E5261A"/>
    <w:rsid w:val="00E561B8"/>
    <w:rsid w:val="00E56C33"/>
    <w:rsid w:val="00E577A4"/>
    <w:rsid w:val="00E64F73"/>
    <w:rsid w:val="00E65061"/>
    <w:rsid w:val="00E779E2"/>
    <w:rsid w:val="00E87AEF"/>
    <w:rsid w:val="00E93323"/>
    <w:rsid w:val="00E95CFE"/>
    <w:rsid w:val="00EA1B06"/>
    <w:rsid w:val="00EA7F97"/>
    <w:rsid w:val="00ED7AEC"/>
    <w:rsid w:val="00EE07DC"/>
    <w:rsid w:val="00EE17B9"/>
    <w:rsid w:val="00EE6D93"/>
    <w:rsid w:val="00EE706F"/>
    <w:rsid w:val="00EF1568"/>
    <w:rsid w:val="00EF5B66"/>
    <w:rsid w:val="00F05B26"/>
    <w:rsid w:val="00F077AD"/>
    <w:rsid w:val="00F16F39"/>
    <w:rsid w:val="00F22950"/>
    <w:rsid w:val="00F311FB"/>
    <w:rsid w:val="00F37A73"/>
    <w:rsid w:val="00F43BE8"/>
    <w:rsid w:val="00F53012"/>
    <w:rsid w:val="00F5652F"/>
    <w:rsid w:val="00F66388"/>
    <w:rsid w:val="00F736F3"/>
    <w:rsid w:val="00FA15BA"/>
    <w:rsid w:val="00FA6EBF"/>
    <w:rsid w:val="00FA76CC"/>
    <w:rsid w:val="00FA7FC5"/>
    <w:rsid w:val="00FB1643"/>
    <w:rsid w:val="00FD0B6D"/>
    <w:rsid w:val="00FD6195"/>
    <w:rsid w:val="00FD7E46"/>
    <w:rsid w:val="00FE1DCB"/>
    <w:rsid w:val="00FE61C8"/>
    <w:rsid w:val="00FF2C59"/>
    <w:rsid w:val="00FF320E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D5"/>
    <w:pPr>
      <w:spacing w:after="120"/>
      <w:jc w:val="both"/>
    </w:pPr>
    <w:rPr>
      <w:rFonts w:ascii="Arial" w:hAnsi="Arial"/>
      <w:sz w:val="22"/>
      <w:lang w:val="nb-NO" w:eastAsia="de-DE"/>
    </w:rPr>
  </w:style>
  <w:style w:type="paragraph" w:styleId="Titre1">
    <w:name w:val="heading 1"/>
    <w:basedOn w:val="Normal"/>
    <w:next w:val="Normal"/>
    <w:qFormat/>
    <w:rsid w:val="00D004D0"/>
    <w:pPr>
      <w:numPr>
        <w:numId w:val="3"/>
      </w:numPr>
      <w:tabs>
        <w:tab w:val="clear" w:pos="432"/>
        <w:tab w:val="left" w:pos="851"/>
      </w:tabs>
      <w:spacing w:before="360"/>
      <w:ind w:left="851" w:hanging="851"/>
      <w:jc w:val="left"/>
      <w:outlineLvl w:val="0"/>
    </w:pPr>
    <w:rPr>
      <w:rFonts w:cs="Arial"/>
      <w:b/>
      <w:sz w:val="28"/>
      <w:szCs w:val="28"/>
      <w:lang w:val="en-GB"/>
    </w:rPr>
  </w:style>
  <w:style w:type="paragraph" w:styleId="Titre2">
    <w:name w:val="heading 2"/>
    <w:basedOn w:val="Titre1"/>
    <w:next w:val="Normal"/>
    <w:qFormat/>
    <w:rsid w:val="00D004D0"/>
    <w:pPr>
      <w:numPr>
        <w:ilvl w:val="1"/>
      </w:numPr>
      <w:tabs>
        <w:tab w:val="clear" w:pos="576"/>
      </w:tabs>
      <w:spacing w:before="120"/>
      <w:ind w:left="851" w:hanging="851"/>
      <w:outlineLvl w:val="1"/>
    </w:pPr>
    <w:rPr>
      <w:sz w:val="24"/>
    </w:rPr>
  </w:style>
  <w:style w:type="paragraph" w:styleId="Titre3">
    <w:name w:val="heading 3"/>
    <w:basedOn w:val="Titre2"/>
    <w:next w:val="Normal"/>
    <w:qFormat/>
    <w:rsid w:val="00D004D0"/>
    <w:pPr>
      <w:numPr>
        <w:ilvl w:val="2"/>
      </w:numPr>
      <w:tabs>
        <w:tab w:val="clear" w:pos="720"/>
      </w:tabs>
      <w:ind w:left="851" w:hanging="851"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rsid w:val="00D004D0"/>
    <w:pPr>
      <w:numPr>
        <w:ilvl w:val="3"/>
        <w:numId w:val="3"/>
      </w:numPr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D004D0"/>
    <w:pPr>
      <w:numPr>
        <w:ilvl w:val="4"/>
        <w:numId w:val="3"/>
      </w:numPr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rsid w:val="00D004D0"/>
    <w:pPr>
      <w:numPr>
        <w:ilvl w:val="5"/>
        <w:numId w:val="3"/>
      </w:numPr>
      <w:outlineLvl w:val="5"/>
    </w:pPr>
    <w:rPr>
      <w:sz w:val="20"/>
      <w:u w:val="single"/>
    </w:rPr>
  </w:style>
  <w:style w:type="paragraph" w:styleId="Titre7">
    <w:name w:val="heading 7"/>
    <w:basedOn w:val="Normal"/>
    <w:next w:val="Normal"/>
    <w:qFormat/>
    <w:rsid w:val="00D004D0"/>
    <w:pPr>
      <w:numPr>
        <w:ilvl w:val="6"/>
        <w:numId w:val="3"/>
      </w:numPr>
      <w:outlineLvl w:val="6"/>
    </w:pPr>
    <w:rPr>
      <w:i/>
      <w:sz w:val="20"/>
    </w:rPr>
  </w:style>
  <w:style w:type="paragraph" w:styleId="Titre8">
    <w:name w:val="heading 8"/>
    <w:basedOn w:val="Normal"/>
    <w:next w:val="Normal"/>
    <w:qFormat/>
    <w:rsid w:val="00D004D0"/>
    <w:pPr>
      <w:numPr>
        <w:ilvl w:val="7"/>
        <w:numId w:val="3"/>
      </w:numPr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D004D0"/>
    <w:pPr>
      <w:numPr>
        <w:ilvl w:val="8"/>
        <w:numId w:val="3"/>
      </w:numPr>
      <w:outlineLvl w:val="8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8621D"/>
    <w:pPr>
      <w:tabs>
        <w:tab w:val="center" w:pos="4536"/>
        <w:tab w:val="right" w:pos="9072"/>
      </w:tabs>
      <w:spacing w:after="0"/>
      <w:jc w:val="left"/>
    </w:pPr>
    <w:rPr>
      <w:b/>
    </w:rPr>
  </w:style>
  <w:style w:type="paragraph" w:styleId="Liste">
    <w:name w:val="List"/>
    <w:basedOn w:val="Normal"/>
    <w:rsid w:val="00135FE7"/>
    <w:pPr>
      <w:tabs>
        <w:tab w:val="left" w:pos="1418"/>
      </w:tabs>
      <w:ind w:left="1418" w:hanging="567"/>
    </w:pPr>
  </w:style>
  <w:style w:type="paragraph" w:customStyle="1" w:styleId="Kopfzeile1">
    <w:name w:val="Kopfzeile1"/>
    <w:basedOn w:val="En-tte"/>
    <w:rsid w:val="00215746"/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  <w:rPr>
      <w:sz w:val="20"/>
      <w:lang w:val="de-DE"/>
    </w:rPr>
  </w:style>
  <w:style w:type="paragraph" w:styleId="Titre">
    <w:name w:val="Title"/>
    <w:basedOn w:val="Normal"/>
    <w:qFormat/>
    <w:rsid w:val="00B70CD3"/>
    <w:pPr>
      <w:jc w:val="center"/>
    </w:pPr>
    <w:rPr>
      <w:b/>
      <w:sz w:val="28"/>
      <w:lang w:val="de-DE"/>
    </w:rPr>
  </w:style>
  <w:style w:type="paragraph" w:customStyle="1" w:styleId="Kasten">
    <w:name w:val="Kasten"/>
    <w:basedOn w:val="Normal"/>
    <w:rsid w:val="000641A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</w:style>
  <w:style w:type="character" w:styleId="Lienhypertexte">
    <w:name w:val="Hyperlink"/>
    <w:rsid w:val="003C53D0"/>
    <w:rPr>
      <w:color w:val="0000FF"/>
      <w:u w:val="single"/>
    </w:rPr>
  </w:style>
  <w:style w:type="paragraph" w:customStyle="1" w:styleId="Note">
    <w:name w:val="Note"/>
    <w:basedOn w:val="Normal"/>
    <w:next w:val="Normal"/>
    <w:rsid w:val="00DE5E01"/>
    <w:pPr>
      <w:tabs>
        <w:tab w:val="left" w:pos="851"/>
      </w:tabs>
      <w:ind w:left="851" w:hanging="851"/>
    </w:pPr>
    <w:rPr>
      <w:b/>
      <w:lang w:val="en-GB"/>
    </w:rPr>
  </w:style>
  <w:style w:type="paragraph" w:customStyle="1" w:styleId="Header1">
    <w:name w:val="Header1"/>
    <w:basedOn w:val="En-tte"/>
    <w:link w:val="HeaderZchnZchn"/>
    <w:rsid w:val="00493F86"/>
    <w:pPr>
      <w:spacing w:before="60"/>
    </w:pPr>
  </w:style>
  <w:style w:type="character" w:customStyle="1" w:styleId="HeaderZchnZchn">
    <w:name w:val="Header Zchn Zchn"/>
    <w:link w:val="Header1"/>
    <w:rsid w:val="00493F86"/>
    <w:rPr>
      <w:rFonts w:ascii="Arial" w:hAnsi="Arial"/>
      <w:b/>
      <w:sz w:val="22"/>
      <w:lang w:val="nb-NO"/>
    </w:rPr>
  </w:style>
  <w:style w:type="paragraph" w:styleId="Textedebulles">
    <w:name w:val="Balloon Text"/>
    <w:basedOn w:val="Normal"/>
    <w:link w:val="TextedebullesCar"/>
    <w:rsid w:val="00427D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27DBF"/>
    <w:rPr>
      <w:rFonts w:ascii="Tahoma" w:hAnsi="Tahoma" w:cs="Tahoma"/>
      <w:sz w:val="16"/>
      <w:szCs w:val="16"/>
      <w:lang w:val="nb-NO" w:eastAsia="de-DE"/>
    </w:rPr>
  </w:style>
  <w:style w:type="paragraph" w:styleId="Paragraphedeliste">
    <w:name w:val="List Paragraph"/>
    <w:basedOn w:val="Normal"/>
    <w:uiPriority w:val="34"/>
    <w:qFormat/>
    <w:rsid w:val="00821963"/>
    <w:pPr>
      <w:ind w:left="720"/>
      <w:contextualSpacing/>
    </w:pPr>
  </w:style>
  <w:style w:type="character" w:styleId="Lienhypertextesuivivisit">
    <w:name w:val="FollowedHyperlink"/>
    <w:basedOn w:val="Policepardfaut"/>
    <w:rsid w:val="009510E7"/>
    <w:rPr>
      <w:color w:val="800080" w:themeColor="followedHyperlink"/>
      <w:u w:val="single"/>
    </w:rPr>
  </w:style>
  <w:style w:type="table" w:customStyle="1" w:styleId="ECCTable-redheader">
    <w:name w:val="ECC Table - red header"/>
    <w:basedOn w:val="TableauNormal"/>
    <w:uiPriority w:val="99"/>
    <w:rsid w:val="0003332E"/>
    <w:pPr>
      <w:spacing w:before="60" w:after="60"/>
      <w:jc w:val="both"/>
    </w:pPr>
    <w:rPr>
      <w:rFonts w:ascii="Arial" w:eastAsia="Calibri" w:hAnsi="Arial"/>
      <w:lang w:val="de-DE" w:eastAsia="de-DE" w:bidi="he-IL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character" w:styleId="Accentuation">
    <w:name w:val="Emphasis"/>
    <w:basedOn w:val="Policepardfaut"/>
    <w:qFormat/>
    <w:rsid w:val="004C1931"/>
    <w:rPr>
      <w:i/>
      <w:iCs/>
    </w:rPr>
  </w:style>
  <w:style w:type="character" w:styleId="Marquedecommentaire">
    <w:name w:val="annotation reference"/>
    <w:basedOn w:val="Policepardfaut"/>
    <w:rsid w:val="001B43B0"/>
    <w:rPr>
      <w:sz w:val="16"/>
      <w:szCs w:val="16"/>
    </w:rPr>
  </w:style>
  <w:style w:type="paragraph" w:styleId="Commentaire">
    <w:name w:val="annotation text"/>
    <w:basedOn w:val="Normal"/>
    <w:link w:val="CommentaireCar"/>
    <w:rsid w:val="001B43B0"/>
    <w:rPr>
      <w:sz w:val="20"/>
    </w:rPr>
  </w:style>
  <w:style w:type="character" w:customStyle="1" w:styleId="CommentaireCar">
    <w:name w:val="Commentaire Car"/>
    <w:basedOn w:val="Policepardfaut"/>
    <w:link w:val="Commentaire"/>
    <w:rsid w:val="001B43B0"/>
    <w:rPr>
      <w:rFonts w:ascii="Arial" w:hAnsi="Arial"/>
      <w:lang w:val="nb-NO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1B43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B43B0"/>
    <w:rPr>
      <w:rFonts w:ascii="Arial" w:hAnsi="Arial"/>
      <w:b/>
      <w:bCs/>
      <w:lang w:val="nb-NO" w:eastAsia="de-DE"/>
    </w:rPr>
  </w:style>
  <w:style w:type="paragraph" w:styleId="Pieddepage">
    <w:name w:val="footer"/>
    <w:basedOn w:val="Normal"/>
    <w:link w:val="PieddepageCar"/>
    <w:rsid w:val="002148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214805"/>
    <w:rPr>
      <w:rFonts w:ascii="Arial" w:hAnsi="Arial"/>
      <w:sz w:val="22"/>
      <w:lang w:val="nb-NO" w:eastAsia="de-DE"/>
    </w:rPr>
  </w:style>
  <w:style w:type="paragraph" w:customStyle="1" w:styleId="ECCBulletsLv1">
    <w:name w:val="ECC Bullets Lv1"/>
    <w:basedOn w:val="Normal"/>
    <w:rsid w:val="003709C5"/>
    <w:pPr>
      <w:numPr>
        <w:numId w:val="22"/>
      </w:numPr>
      <w:tabs>
        <w:tab w:val="left" w:pos="340"/>
      </w:tabs>
      <w:spacing w:before="60" w:after="0" w:line="288" w:lineRule="auto"/>
      <w:ind w:left="340" w:hanging="340"/>
      <w:contextualSpacing/>
    </w:pPr>
    <w:rPr>
      <w:rFonts w:eastAsia="Calibri"/>
      <w:sz w:val="20"/>
      <w:szCs w:val="22"/>
      <w:lang w:val="en-GB" w:eastAsia="en-US"/>
    </w:rPr>
  </w:style>
  <w:style w:type="paragraph" w:customStyle="1" w:styleId="ECCBulletsLv2">
    <w:name w:val="ECC Bullets Lv2"/>
    <w:basedOn w:val="ECCBulletsLv1"/>
    <w:rsid w:val="003709C5"/>
    <w:pPr>
      <w:tabs>
        <w:tab w:val="clear" w:pos="340"/>
        <w:tab w:val="left" w:pos="680"/>
      </w:tabs>
      <w:ind w:left="680"/>
    </w:pPr>
  </w:style>
  <w:style w:type="character" w:customStyle="1" w:styleId="HeaderZchn2">
    <w:name w:val="Header Zchn2"/>
    <w:locked/>
    <w:rsid w:val="00E11AE1"/>
    <w:rPr>
      <w:rFonts w:ascii="Arial" w:hAnsi="Arial" w:cs="Arial"/>
      <w:b/>
      <w:sz w:val="22"/>
      <w:lang w:val="nb-NO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D5"/>
    <w:pPr>
      <w:spacing w:after="120"/>
      <w:jc w:val="both"/>
    </w:pPr>
    <w:rPr>
      <w:rFonts w:ascii="Arial" w:hAnsi="Arial"/>
      <w:sz w:val="22"/>
      <w:lang w:val="nb-NO" w:eastAsia="de-DE"/>
    </w:rPr>
  </w:style>
  <w:style w:type="paragraph" w:styleId="Titre1">
    <w:name w:val="heading 1"/>
    <w:basedOn w:val="Normal"/>
    <w:next w:val="Normal"/>
    <w:qFormat/>
    <w:rsid w:val="00D004D0"/>
    <w:pPr>
      <w:numPr>
        <w:numId w:val="3"/>
      </w:numPr>
      <w:tabs>
        <w:tab w:val="clear" w:pos="432"/>
        <w:tab w:val="left" w:pos="851"/>
      </w:tabs>
      <w:spacing w:before="360"/>
      <w:ind w:left="851" w:hanging="851"/>
      <w:jc w:val="left"/>
      <w:outlineLvl w:val="0"/>
    </w:pPr>
    <w:rPr>
      <w:rFonts w:cs="Arial"/>
      <w:b/>
      <w:sz w:val="28"/>
      <w:szCs w:val="28"/>
      <w:lang w:val="en-GB"/>
    </w:rPr>
  </w:style>
  <w:style w:type="paragraph" w:styleId="Titre2">
    <w:name w:val="heading 2"/>
    <w:basedOn w:val="Titre1"/>
    <w:next w:val="Normal"/>
    <w:qFormat/>
    <w:rsid w:val="00D004D0"/>
    <w:pPr>
      <w:numPr>
        <w:ilvl w:val="1"/>
      </w:numPr>
      <w:tabs>
        <w:tab w:val="clear" w:pos="576"/>
      </w:tabs>
      <w:spacing w:before="120"/>
      <w:ind w:left="851" w:hanging="851"/>
      <w:outlineLvl w:val="1"/>
    </w:pPr>
    <w:rPr>
      <w:sz w:val="24"/>
    </w:rPr>
  </w:style>
  <w:style w:type="paragraph" w:styleId="Titre3">
    <w:name w:val="heading 3"/>
    <w:basedOn w:val="Titre2"/>
    <w:next w:val="Normal"/>
    <w:qFormat/>
    <w:rsid w:val="00D004D0"/>
    <w:pPr>
      <w:numPr>
        <w:ilvl w:val="2"/>
      </w:numPr>
      <w:tabs>
        <w:tab w:val="clear" w:pos="720"/>
      </w:tabs>
      <w:ind w:left="851" w:hanging="851"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rsid w:val="00D004D0"/>
    <w:pPr>
      <w:numPr>
        <w:ilvl w:val="3"/>
        <w:numId w:val="3"/>
      </w:numPr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D004D0"/>
    <w:pPr>
      <w:numPr>
        <w:ilvl w:val="4"/>
        <w:numId w:val="3"/>
      </w:numPr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rsid w:val="00D004D0"/>
    <w:pPr>
      <w:numPr>
        <w:ilvl w:val="5"/>
        <w:numId w:val="3"/>
      </w:numPr>
      <w:outlineLvl w:val="5"/>
    </w:pPr>
    <w:rPr>
      <w:sz w:val="20"/>
      <w:u w:val="single"/>
    </w:rPr>
  </w:style>
  <w:style w:type="paragraph" w:styleId="Titre7">
    <w:name w:val="heading 7"/>
    <w:basedOn w:val="Normal"/>
    <w:next w:val="Normal"/>
    <w:qFormat/>
    <w:rsid w:val="00D004D0"/>
    <w:pPr>
      <w:numPr>
        <w:ilvl w:val="6"/>
        <w:numId w:val="3"/>
      </w:numPr>
      <w:outlineLvl w:val="6"/>
    </w:pPr>
    <w:rPr>
      <w:i/>
      <w:sz w:val="20"/>
    </w:rPr>
  </w:style>
  <w:style w:type="paragraph" w:styleId="Titre8">
    <w:name w:val="heading 8"/>
    <w:basedOn w:val="Normal"/>
    <w:next w:val="Normal"/>
    <w:qFormat/>
    <w:rsid w:val="00D004D0"/>
    <w:pPr>
      <w:numPr>
        <w:ilvl w:val="7"/>
        <w:numId w:val="3"/>
      </w:numPr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D004D0"/>
    <w:pPr>
      <w:numPr>
        <w:ilvl w:val="8"/>
        <w:numId w:val="3"/>
      </w:numPr>
      <w:outlineLvl w:val="8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8621D"/>
    <w:pPr>
      <w:tabs>
        <w:tab w:val="center" w:pos="4536"/>
        <w:tab w:val="right" w:pos="9072"/>
      </w:tabs>
      <w:spacing w:after="0"/>
      <w:jc w:val="left"/>
    </w:pPr>
    <w:rPr>
      <w:b/>
    </w:rPr>
  </w:style>
  <w:style w:type="paragraph" w:styleId="Liste">
    <w:name w:val="List"/>
    <w:basedOn w:val="Normal"/>
    <w:rsid w:val="00135FE7"/>
    <w:pPr>
      <w:tabs>
        <w:tab w:val="left" w:pos="1418"/>
      </w:tabs>
      <w:ind w:left="1418" w:hanging="567"/>
    </w:pPr>
  </w:style>
  <w:style w:type="paragraph" w:customStyle="1" w:styleId="Kopfzeile1">
    <w:name w:val="Kopfzeile1"/>
    <w:basedOn w:val="En-tte"/>
    <w:rsid w:val="00215746"/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  <w:rPr>
      <w:sz w:val="20"/>
      <w:lang w:val="de-DE"/>
    </w:rPr>
  </w:style>
  <w:style w:type="paragraph" w:styleId="Titre">
    <w:name w:val="Title"/>
    <w:basedOn w:val="Normal"/>
    <w:qFormat/>
    <w:rsid w:val="00B70CD3"/>
    <w:pPr>
      <w:jc w:val="center"/>
    </w:pPr>
    <w:rPr>
      <w:b/>
      <w:sz w:val="28"/>
      <w:lang w:val="de-DE"/>
    </w:rPr>
  </w:style>
  <w:style w:type="paragraph" w:customStyle="1" w:styleId="Kasten">
    <w:name w:val="Kasten"/>
    <w:basedOn w:val="Normal"/>
    <w:rsid w:val="000641A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</w:style>
  <w:style w:type="character" w:styleId="Lienhypertexte">
    <w:name w:val="Hyperlink"/>
    <w:rsid w:val="003C53D0"/>
    <w:rPr>
      <w:color w:val="0000FF"/>
      <w:u w:val="single"/>
    </w:rPr>
  </w:style>
  <w:style w:type="paragraph" w:customStyle="1" w:styleId="Note">
    <w:name w:val="Note"/>
    <w:basedOn w:val="Normal"/>
    <w:next w:val="Normal"/>
    <w:rsid w:val="00DE5E01"/>
    <w:pPr>
      <w:tabs>
        <w:tab w:val="left" w:pos="851"/>
      </w:tabs>
      <w:ind w:left="851" w:hanging="851"/>
    </w:pPr>
    <w:rPr>
      <w:b/>
      <w:lang w:val="en-GB"/>
    </w:rPr>
  </w:style>
  <w:style w:type="paragraph" w:customStyle="1" w:styleId="Header1">
    <w:name w:val="Header1"/>
    <w:basedOn w:val="En-tte"/>
    <w:link w:val="HeaderZchnZchn"/>
    <w:rsid w:val="00493F86"/>
    <w:pPr>
      <w:spacing w:before="60"/>
    </w:pPr>
  </w:style>
  <w:style w:type="character" w:customStyle="1" w:styleId="HeaderZchnZchn">
    <w:name w:val="Header Zchn Zchn"/>
    <w:link w:val="Header1"/>
    <w:rsid w:val="00493F86"/>
    <w:rPr>
      <w:rFonts w:ascii="Arial" w:hAnsi="Arial"/>
      <w:b/>
      <w:sz w:val="22"/>
      <w:lang w:val="nb-NO"/>
    </w:rPr>
  </w:style>
  <w:style w:type="paragraph" w:styleId="Textedebulles">
    <w:name w:val="Balloon Text"/>
    <w:basedOn w:val="Normal"/>
    <w:link w:val="TextedebullesCar"/>
    <w:rsid w:val="00427D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27DBF"/>
    <w:rPr>
      <w:rFonts w:ascii="Tahoma" w:hAnsi="Tahoma" w:cs="Tahoma"/>
      <w:sz w:val="16"/>
      <w:szCs w:val="16"/>
      <w:lang w:val="nb-NO" w:eastAsia="de-DE"/>
    </w:rPr>
  </w:style>
  <w:style w:type="paragraph" w:styleId="Paragraphedeliste">
    <w:name w:val="List Paragraph"/>
    <w:basedOn w:val="Normal"/>
    <w:uiPriority w:val="34"/>
    <w:qFormat/>
    <w:rsid w:val="00821963"/>
    <w:pPr>
      <w:ind w:left="720"/>
      <w:contextualSpacing/>
    </w:pPr>
  </w:style>
  <w:style w:type="character" w:styleId="Lienhypertextesuivivisit">
    <w:name w:val="FollowedHyperlink"/>
    <w:basedOn w:val="Policepardfaut"/>
    <w:rsid w:val="009510E7"/>
    <w:rPr>
      <w:color w:val="800080" w:themeColor="followedHyperlink"/>
      <w:u w:val="single"/>
    </w:rPr>
  </w:style>
  <w:style w:type="table" w:customStyle="1" w:styleId="ECCTable-redheader">
    <w:name w:val="ECC Table - red header"/>
    <w:basedOn w:val="TableauNormal"/>
    <w:uiPriority w:val="99"/>
    <w:rsid w:val="0003332E"/>
    <w:pPr>
      <w:spacing w:before="60" w:after="60"/>
      <w:jc w:val="both"/>
    </w:pPr>
    <w:rPr>
      <w:rFonts w:ascii="Arial" w:eastAsia="Calibri" w:hAnsi="Arial"/>
      <w:lang w:val="de-DE" w:eastAsia="de-DE" w:bidi="he-IL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character" w:styleId="Accentuation">
    <w:name w:val="Emphasis"/>
    <w:basedOn w:val="Policepardfaut"/>
    <w:qFormat/>
    <w:rsid w:val="004C1931"/>
    <w:rPr>
      <w:i/>
      <w:iCs/>
    </w:rPr>
  </w:style>
  <w:style w:type="character" w:styleId="Marquedecommentaire">
    <w:name w:val="annotation reference"/>
    <w:basedOn w:val="Policepardfaut"/>
    <w:rsid w:val="001B43B0"/>
    <w:rPr>
      <w:sz w:val="16"/>
      <w:szCs w:val="16"/>
    </w:rPr>
  </w:style>
  <w:style w:type="paragraph" w:styleId="Commentaire">
    <w:name w:val="annotation text"/>
    <w:basedOn w:val="Normal"/>
    <w:link w:val="CommentaireCar"/>
    <w:rsid w:val="001B43B0"/>
    <w:rPr>
      <w:sz w:val="20"/>
    </w:rPr>
  </w:style>
  <w:style w:type="character" w:customStyle="1" w:styleId="CommentaireCar">
    <w:name w:val="Commentaire Car"/>
    <w:basedOn w:val="Policepardfaut"/>
    <w:link w:val="Commentaire"/>
    <w:rsid w:val="001B43B0"/>
    <w:rPr>
      <w:rFonts w:ascii="Arial" w:hAnsi="Arial"/>
      <w:lang w:val="nb-NO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1B43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B43B0"/>
    <w:rPr>
      <w:rFonts w:ascii="Arial" w:hAnsi="Arial"/>
      <w:b/>
      <w:bCs/>
      <w:lang w:val="nb-NO" w:eastAsia="de-DE"/>
    </w:rPr>
  </w:style>
  <w:style w:type="paragraph" w:styleId="Pieddepage">
    <w:name w:val="footer"/>
    <w:basedOn w:val="Normal"/>
    <w:link w:val="PieddepageCar"/>
    <w:rsid w:val="002148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214805"/>
    <w:rPr>
      <w:rFonts w:ascii="Arial" w:hAnsi="Arial"/>
      <w:sz w:val="22"/>
      <w:lang w:val="nb-NO" w:eastAsia="de-DE"/>
    </w:rPr>
  </w:style>
  <w:style w:type="paragraph" w:customStyle="1" w:styleId="ECCBulletsLv1">
    <w:name w:val="ECC Bullets Lv1"/>
    <w:basedOn w:val="Normal"/>
    <w:rsid w:val="003709C5"/>
    <w:pPr>
      <w:numPr>
        <w:numId w:val="22"/>
      </w:numPr>
      <w:tabs>
        <w:tab w:val="left" w:pos="340"/>
      </w:tabs>
      <w:spacing w:before="60" w:after="0" w:line="288" w:lineRule="auto"/>
      <w:ind w:left="340" w:hanging="340"/>
      <w:contextualSpacing/>
    </w:pPr>
    <w:rPr>
      <w:rFonts w:eastAsia="Calibri"/>
      <w:sz w:val="20"/>
      <w:szCs w:val="22"/>
      <w:lang w:val="en-GB" w:eastAsia="en-US"/>
    </w:rPr>
  </w:style>
  <w:style w:type="paragraph" w:customStyle="1" w:styleId="ECCBulletsLv2">
    <w:name w:val="ECC Bullets Lv2"/>
    <w:basedOn w:val="ECCBulletsLv1"/>
    <w:rsid w:val="003709C5"/>
    <w:pPr>
      <w:tabs>
        <w:tab w:val="clear" w:pos="340"/>
        <w:tab w:val="left" w:pos="680"/>
      </w:tabs>
      <w:ind w:left="680"/>
    </w:pPr>
  </w:style>
  <w:style w:type="character" w:customStyle="1" w:styleId="HeaderZchn2">
    <w:name w:val="Header Zchn2"/>
    <w:locked/>
    <w:rsid w:val="00E11AE1"/>
    <w:rPr>
      <w:rFonts w:ascii="Arial" w:hAnsi="Arial" w:cs="Arial"/>
      <w:b/>
      <w:sz w:val="22"/>
      <w:lang w:val="nb-NO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cwp.cept.org/WI_Detail.aspx?wiid=602" TargetMode="External"/><Relationship Id="rId18" Type="http://schemas.openxmlformats.org/officeDocument/2006/relationships/hyperlink" Target="http://apps.ero.dk/eccnews/dec-2016/cept_roadmap_-_guiding_the_way_for_5g_in_europe.html" TargetMode="External"/><Relationship Id="rId26" Type="http://schemas.openxmlformats.org/officeDocument/2006/relationships/hyperlink" Target="http://eccwp.cept.org/WI_Detail.aspx?wiid=618" TargetMode="External"/><Relationship Id="rId3" Type="http://schemas.openxmlformats.org/officeDocument/2006/relationships/styles" Target="styles.xml"/><Relationship Id="rId21" Type="http://schemas.openxmlformats.org/officeDocument/2006/relationships/hyperlink" Target="http://eccwp.cept.org/WI_Detail.aspx?wiid=53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ccwp.cept.org/WI_Detail.aspx?wiid=624" TargetMode="External"/><Relationship Id="rId17" Type="http://schemas.openxmlformats.org/officeDocument/2006/relationships/hyperlink" Target="http://apps.ero.dk/eccnews/dec-2016/cept_roadmap_-_guiding_the_way_for_5g_in_europe.html" TargetMode="External"/><Relationship Id="rId25" Type="http://schemas.openxmlformats.org/officeDocument/2006/relationships/hyperlink" Target="http://cept.org/Documents/ecc/33491/ecc-16-110-annex-19_amended-list-of-ecc-erc-ectra-decision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ept.org/Documents/ecc/33491/ecc-16-110-annex-19_amended-list-of-ecc-erc-ectra-decisions" TargetMode="External"/><Relationship Id="rId20" Type="http://schemas.openxmlformats.org/officeDocument/2006/relationships/hyperlink" Target="http://eccwp.cept.org/WI_Detail.aspx?wiid=216" TargetMode="External"/><Relationship Id="rId29" Type="http://schemas.openxmlformats.org/officeDocument/2006/relationships/hyperlink" Target="http://eccwp.cept.org/WI_Detail.aspx?wiid=5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cwp.cept.org/WI_Detail.aspx?wiid=581" TargetMode="External"/><Relationship Id="rId24" Type="http://schemas.openxmlformats.org/officeDocument/2006/relationships/hyperlink" Target="http://www.cept.org/ecc/groups/ecc/wg-fm/fm-56/page/terms-of-reference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eccwp.cept.org/WI_Detail.aspx?wiid=600" TargetMode="External"/><Relationship Id="rId23" Type="http://schemas.openxmlformats.org/officeDocument/2006/relationships/hyperlink" Target="http://eccwp.cept.org/WI_Detail.aspx?wiid=531" TargetMode="External"/><Relationship Id="rId28" Type="http://schemas.openxmlformats.org/officeDocument/2006/relationships/hyperlink" Target="http://eccwp.cept.org/WI_Detail.aspx?wiid=537" TargetMode="External"/><Relationship Id="rId10" Type="http://schemas.openxmlformats.org/officeDocument/2006/relationships/hyperlink" Target="http://eccwp.cept.org/WI_Detail.aspx?wiid=581" TargetMode="External"/><Relationship Id="rId19" Type="http://schemas.openxmlformats.org/officeDocument/2006/relationships/hyperlink" Target="http://apps.ero.dk/eccnews/oct-2016/index.html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eccwp.cept.org/" TargetMode="External"/><Relationship Id="rId14" Type="http://schemas.openxmlformats.org/officeDocument/2006/relationships/hyperlink" Target="http://eccwp.cept.org/WI_Detail.aspx?wiid=600" TargetMode="External"/><Relationship Id="rId22" Type="http://schemas.openxmlformats.org/officeDocument/2006/relationships/hyperlink" Target="http://eccwp.cept.org/WI_Detail.aspx?wiid=216" TargetMode="External"/><Relationship Id="rId27" Type="http://schemas.openxmlformats.org/officeDocument/2006/relationships/hyperlink" Target="http://eccwp.cept.org/WI_Detail.aspx?wiid=534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221-1c\Lokale%20Einstellungen\Temporary%20Internet%20Files\Content.IE5\39AY32B9\FORM01_Input_contribution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E027-90D4-4653-BE6C-1E2759E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FORM01_Input_contribution[1]</Template>
  <TotalTime>2</TotalTime>
  <Pages>4</Pages>
  <Words>1330</Words>
  <Characters>7318</Characters>
  <Application>Microsoft Office Word</Application>
  <DocSecurity>0</DocSecurity>
  <Lines>60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Cover page</vt:lpstr>
      <vt:lpstr>Cover page</vt:lpstr>
      <vt:lpstr>Cover page</vt:lpstr>
    </vt:vector>
  </TitlesOfParts>
  <Company>BNetzA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>ECC Template</dc:subject>
  <dc:creator>221-1c</dc:creator>
  <cp:keywords>ECC, CEPT, Template</cp:keywords>
  <cp:lastModifiedBy>Chairman</cp:lastModifiedBy>
  <cp:revision>3</cp:revision>
  <cp:lastPrinted>1999-09-27T13:20:00Z</cp:lastPrinted>
  <dcterms:created xsi:type="dcterms:W3CDTF">2017-06-28T09:51:00Z</dcterms:created>
  <dcterms:modified xsi:type="dcterms:W3CDTF">2017-07-04T06:29:00Z</dcterms:modified>
</cp:coreProperties>
</file>