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AF290F" w:rsidRPr="00680C17" w:rsidTr="00FA21BE">
        <w:trPr>
          <w:cantSplit/>
          <w:trHeight w:val="1426"/>
        </w:trPr>
        <w:tc>
          <w:tcPr>
            <w:tcW w:w="5931" w:type="dxa"/>
            <w:gridSpan w:val="3"/>
            <w:tcBorders>
              <w:top w:val="nil"/>
              <w:left w:val="nil"/>
              <w:bottom w:val="nil"/>
              <w:right w:val="nil"/>
            </w:tcBorders>
            <w:vAlign w:val="center"/>
          </w:tcPr>
          <w:p w:rsidR="00AF290F" w:rsidRPr="00680C17" w:rsidRDefault="00545C4B" w:rsidP="00B8086D">
            <w:pPr>
              <w:pStyle w:val="En-tte1"/>
            </w:pPr>
            <w:r w:rsidRPr="00F86DBC">
              <w:rPr>
                <w:noProof/>
                <w:lang w:val="fr-FR" w:eastAsia="fr-FR"/>
              </w:rPr>
              <w:drawing>
                <wp:inline distT="0" distB="0" distL="0" distR="0" wp14:anchorId="02C68267" wp14:editId="14854BD0">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680C17">
              <w:t xml:space="preserve"> </w:t>
            </w:r>
            <w:r w:rsidR="00A4025D" w:rsidRPr="00680C17">
              <w:t>Plenary</w:t>
            </w:r>
          </w:p>
        </w:tc>
        <w:tc>
          <w:tcPr>
            <w:tcW w:w="3992" w:type="dxa"/>
            <w:gridSpan w:val="2"/>
            <w:tcBorders>
              <w:top w:val="nil"/>
              <w:left w:val="nil"/>
              <w:bottom w:val="nil"/>
              <w:right w:val="nil"/>
            </w:tcBorders>
          </w:tcPr>
          <w:p w:rsidR="008B59DF" w:rsidRDefault="00C81C36" w:rsidP="00882CF2">
            <w:pPr>
              <w:pStyle w:val="En-tte1"/>
              <w:tabs>
                <w:tab w:val="clear" w:pos="4536"/>
                <w:tab w:val="right" w:pos="3829"/>
              </w:tabs>
              <w:jc w:val="right"/>
            </w:pPr>
            <w:r w:rsidRPr="00680C17">
              <w:t xml:space="preserve">Doc. </w:t>
            </w:r>
            <w:r w:rsidR="00AF290F" w:rsidRPr="00680C17">
              <w:t>ECC(</w:t>
            </w:r>
            <w:r w:rsidR="00E13937" w:rsidRPr="00680C17">
              <w:t>1</w:t>
            </w:r>
            <w:r w:rsidR="006534CF">
              <w:t>7</w:t>
            </w:r>
            <w:r w:rsidR="00AF290F" w:rsidRPr="00680C17">
              <w:t>)</w:t>
            </w:r>
            <w:r w:rsidR="00D70770">
              <w:t>0</w:t>
            </w:r>
            <w:r w:rsidR="002C5F06">
              <w:t>76</w:t>
            </w:r>
            <w:r w:rsidR="00867957">
              <w:t xml:space="preserve"> Rev2</w:t>
            </w:r>
            <w:r w:rsidR="006534CF">
              <w:t xml:space="preserve"> </w:t>
            </w:r>
            <w:r w:rsidR="00244D50" w:rsidRPr="00680C17">
              <w:t xml:space="preserve"> </w:t>
            </w:r>
            <w:r w:rsidR="000B1AE6" w:rsidRPr="00680C17">
              <w:t xml:space="preserve"> </w:t>
            </w:r>
            <w:r w:rsidR="007C38CF" w:rsidRPr="00680C17">
              <w:t xml:space="preserve"> </w:t>
            </w:r>
          </w:p>
          <w:p w:rsidR="00AF290F" w:rsidRPr="008B59DF" w:rsidRDefault="00AF290F" w:rsidP="008B59DF">
            <w:pPr>
              <w:jc w:val="right"/>
            </w:pPr>
          </w:p>
        </w:tc>
      </w:tr>
      <w:tr w:rsidR="009664B8"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rsidR="009664B8" w:rsidRPr="00680C17" w:rsidRDefault="00FA21BE" w:rsidP="00D70770">
            <w:pPr>
              <w:pStyle w:val="En-tte1"/>
            </w:pPr>
            <w:r w:rsidRPr="00680C17">
              <w:t>4</w:t>
            </w:r>
            <w:r w:rsidR="00D70770">
              <w:t>5</w:t>
            </w:r>
            <w:r w:rsidR="00D70770" w:rsidRPr="00D70770">
              <w:rPr>
                <w:vertAlign w:val="superscript"/>
              </w:rPr>
              <w:t>th</w:t>
            </w:r>
            <w:r w:rsidR="00D70770">
              <w:t xml:space="preserve"> </w:t>
            </w:r>
            <w:r w:rsidR="009664B8" w:rsidRPr="00680C17">
              <w:t>ECC Meeting</w:t>
            </w:r>
          </w:p>
        </w:tc>
        <w:tc>
          <w:tcPr>
            <w:tcW w:w="5014" w:type="dxa"/>
            <w:gridSpan w:val="2"/>
            <w:tcBorders>
              <w:top w:val="nil"/>
              <w:left w:val="nil"/>
              <w:bottom w:val="nil"/>
              <w:right w:val="nil"/>
            </w:tcBorders>
            <w:vAlign w:val="center"/>
          </w:tcPr>
          <w:p w:rsidR="009664B8" w:rsidRPr="00680C17" w:rsidRDefault="009664B8" w:rsidP="009664B8">
            <w:pPr>
              <w:pStyle w:val="En-tte1"/>
            </w:pPr>
          </w:p>
        </w:tc>
      </w:tr>
      <w:tr w:rsidR="00FA21BE" w:rsidRPr="00680C1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rsidR="00FA21BE" w:rsidRPr="00680C17" w:rsidRDefault="00D70770" w:rsidP="006534CF">
            <w:pPr>
              <w:pStyle w:val="Kopfzeile1"/>
            </w:pPr>
            <w:r>
              <w:t>Rotterdam, 27</w:t>
            </w:r>
            <w:r w:rsidRPr="00E655A9">
              <w:rPr>
                <w:vertAlign w:val="superscript"/>
              </w:rPr>
              <w:t>th</w:t>
            </w:r>
            <w:r>
              <w:t xml:space="preserve"> – 30</w:t>
            </w:r>
            <w:r w:rsidRPr="0082036C">
              <w:rPr>
                <w:vertAlign w:val="superscript"/>
              </w:rPr>
              <w:t>th</w:t>
            </w:r>
            <w:r>
              <w:t xml:space="preserve"> June 2017</w:t>
            </w:r>
          </w:p>
        </w:tc>
        <w:tc>
          <w:tcPr>
            <w:tcW w:w="5014" w:type="dxa"/>
            <w:gridSpan w:val="2"/>
            <w:tcBorders>
              <w:top w:val="nil"/>
              <w:left w:val="nil"/>
              <w:bottom w:val="nil"/>
              <w:right w:val="nil"/>
            </w:tcBorders>
            <w:vAlign w:val="center"/>
          </w:tcPr>
          <w:p w:rsidR="00FA21BE" w:rsidRPr="00680C17" w:rsidRDefault="00FA21BE" w:rsidP="007D710D">
            <w:pPr>
              <w:pStyle w:val="En-tte1"/>
              <w:rPr>
                <w:sz w:val="40"/>
                <w:szCs w:val="40"/>
              </w:rPr>
            </w:pPr>
          </w:p>
        </w:tc>
      </w:tr>
      <w:tr w:rsidR="009664B8" w:rsidRPr="00680C17" w:rsidTr="00FA21BE">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rsidR="009664B8" w:rsidRPr="00680C17" w:rsidRDefault="009664B8" w:rsidP="009664B8">
            <w:pPr>
              <w:pStyle w:val="En-tte1"/>
            </w:pP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Date issued:</w:t>
            </w:r>
            <w:r w:rsidRPr="00680C17">
              <w:tab/>
              <w:t xml:space="preserve"> </w:t>
            </w:r>
          </w:p>
        </w:tc>
        <w:tc>
          <w:tcPr>
            <w:tcW w:w="7907" w:type="dxa"/>
            <w:gridSpan w:val="3"/>
            <w:tcBorders>
              <w:top w:val="nil"/>
              <w:left w:val="nil"/>
              <w:bottom w:val="nil"/>
              <w:right w:val="nil"/>
            </w:tcBorders>
            <w:vAlign w:val="center"/>
          </w:tcPr>
          <w:p w:rsidR="009664B8" w:rsidRPr="00680C17" w:rsidRDefault="00D70770" w:rsidP="006534CF">
            <w:pPr>
              <w:pStyle w:val="En-tte1"/>
            </w:pPr>
            <w:r>
              <w:t>30 June</w:t>
            </w:r>
            <w:r w:rsidR="006534CF">
              <w:t xml:space="preserve"> 2017</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rsidR="009664B8" w:rsidRPr="00680C17" w:rsidRDefault="009664B8" w:rsidP="009664B8">
            <w:pPr>
              <w:pStyle w:val="En-tte1"/>
            </w:pPr>
            <w:r w:rsidRPr="00680C17">
              <w:t xml:space="preserve">Source: </w:t>
            </w:r>
          </w:p>
        </w:tc>
        <w:tc>
          <w:tcPr>
            <w:tcW w:w="7907" w:type="dxa"/>
            <w:gridSpan w:val="3"/>
            <w:tcBorders>
              <w:top w:val="nil"/>
              <w:left w:val="nil"/>
              <w:bottom w:val="nil"/>
              <w:right w:val="nil"/>
            </w:tcBorders>
            <w:vAlign w:val="center"/>
          </w:tcPr>
          <w:p w:rsidR="009664B8" w:rsidRPr="00680C17" w:rsidRDefault="009664B8" w:rsidP="009664B8">
            <w:pPr>
              <w:pStyle w:val="En-tte1"/>
            </w:pPr>
            <w:r w:rsidRPr="00680C17">
              <w:t>ECC Chairman</w:t>
            </w:r>
          </w:p>
        </w:tc>
      </w:tr>
      <w:tr w:rsidR="009664B8" w:rsidRPr="00680C17" w:rsidTr="00FA21BE">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rsidR="009664B8" w:rsidRPr="00680C17" w:rsidRDefault="009664B8" w:rsidP="009664B8">
            <w:pPr>
              <w:pStyle w:val="En-tte1"/>
            </w:pPr>
            <w:r w:rsidRPr="00680C17">
              <w:t>Subject:</w:t>
            </w:r>
          </w:p>
        </w:tc>
        <w:tc>
          <w:tcPr>
            <w:tcW w:w="7907" w:type="dxa"/>
            <w:gridSpan w:val="3"/>
            <w:tcBorders>
              <w:top w:val="nil"/>
              <w:left w:val="nil"/>
              <w:right w:val="nil"/>
            </w:tcBorders>
            <w:vAlign w:val="center"/>
          </w:tcPr>
          <w:p w:rsidR="009664B8" w:rsidRPr="00680C17" w:rsidRDefault="00017A57" w:rsidP="00D70770">
            <w:pPr>
              <w:pStyle w:val="En-tte1"/>
            </w:pPr>
            <w:bookmarkStart w:id="0" w:name="_GoBack"/>
            <w:bookmarkEnd w:id="0"/>
            <w:r w:rsidRPr="00680C17">
              <w:t>M</w:t>
            </w:r>
            <w:r w:rsidR="005D520A" w:rsidRPr="00680C17">
              <w:t>inutes of the</w:t>
            </w:r>
            <w:r w:rsidR="009664B8" w:rsidRPr="00680C17">
              <w:t xml:space="preserve"> </w:t>
            </w:r>
            <w:r w:rsidR="00091019" w:rsidRPr="00680C17">
              <w:t>4</w:t>
            </w:r>
            <w:r w:rsidR="00BD40AA">
              <w:t>5</w:t>
            </w:r>
            <w:r w:rsidR="006534CF" w:rsidRPr="00D70770">
              <w:rPr>
                <w:vertAlign w:val="superscript"/>
              </w:rPr>
              <w:t>th</w:t>
            </w:r>
            <w:r w:rsidR="00D70770">
              <w:t xml:space="preserve"> </w:t>
            </w:r>
            <w:r w:rsidR="009664B8" w:rsidRPr="00680C17">
              <w:t>ECC Meeting</w:t>
            </w:r>
          </w:p>
        </w:tc>
      </w:tr>
      <w:tr w:rsidR="009664B8" w:rsidRPr="00916D06" w:rsidTr="00FA21BE">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rsidR="009664B8" w:rsidRPr="00916D06" w:rsidRDefault="009664B8" w:rsidP="00183AB4">
            <w:pPr>
              <w:rPr>
                <w:sz w:val="24"/>
                <w:szCs w:val="24"/>
              </w:rPr>
            </w:pPr>
            <w:r w:rsidRPr="00916D06">
              <w:rPr>
                <w:sz w:val="24"/>
                <w:szCs w:val="24"/>
              </w:rPr>
              <w:t>Group member</w:t>
            </w:r>
            <w:r w:rsidR="00AA6E2B" w:rsidRPr="00916D06">
              <w:rPr>
                <w:sz w:val="24"/>
                <w:szCs w:val="24"/>
              </w:rPr>
              <w:t xml:space="preserve"> </w:t>
            </w:r>
            <w:r w:rsidRPr="00916D06">
              <w:rPr>
                <w:sz w:val="24"/>
                <w:szCs w:val="24"/>
              </w:rPr>
              <w:t>ship required</w:t>
            </w:r>
            <w:r w:rsidR="00B6064E" w:rsidRPr="00916D06">
              <w:rPr>
                <w:sz w:val="24"/>
                <w:szCs w:val="24"/>
              </w:rPr>
              <w:t xml:space="preserve"> to read</w:t>
            </w:r>
            <w:r w:rsidR="00BA6A87" w:rsidRPr="00916D06">
              <w:rPr>
                <w:sz w:val="24"/>
                <w:szCs w:val="24"/>
              </w:rPr>
              <w:t>?</w:t>
            </w:r>
            <w:r w:rsidR="00183AB4" w:rsidRPr="00916D06">
              <w:rPr>
                <w:sz w:val="24"/>
                <w:szCs w:val="24"/>
              </w:rPr>
              <w:t xml:space="preserve">   </w:t>
            </w:r>
            <w:r w:rsidR="00183AB4" w:rsidRPr="00916D06">
              <w:rPr>
                <w:sz w:val="28"/>
                <w:szCs w:val="28"/>
                <w:bdr w:val="single" w:sz="4" w:space="0" w:color="auto"/>
              </w:rPr>
              <w:t>N</w:t>
            </w:r>
            <w:r w:rsidRPr="00916D06">
              <w:rPr>
                <w:sz w:val="24"/>
                <w:szCs w:val="24"/>
              </w:rPr>
              <w:t xml:space="preserve"> </w:t>
            </w:r>
          </w:p>
        </w:tc>
      </w:tr>
    </w:tbl>
    <w:p w:rsidR="00A51F23" w:rsidRPr="00916D06" w:rsidRDefault="00A51F23" w:rsidP="00A51F23">
      <w:pPr>
        <w:rPr>
          <w:rFonts w:cs="Arial"/>
        </w:rPr>
      </w:pPr>
      <w:r w:rsidRPr="00916D06">
        <w:rPr>
          <w:rFonts w:cs="Arial"/>
          <w:szCs w:val="22"/>
        </w:rPr>
        <w:t>The 4</w:t>
      </w:r>
      <w:r w:rsidR="00200096" w:rsidRPr="00916D06">
        <w:rPr>
          <w:rFonts w:cs="Arial"/>
          <w:szCs w:val="22"/>
        </w:rPr>
        <w:t>5</w:t>
      </w:r>
      <w:r w:rsidR="006534CF" w:rsidRPr="00916D06">
        <w:rPr>
          <w:rFonts w:cs="Arial"/>
          <w:szCs w:val="22"/>
          <w:vertAlign w:val="superscript"/>
        </w:rPr>
        <w:t>th</w:t>
      </w:r>
      <w:r w:rsidR="006534CF" w:rsidRPr="00916D06">
        <w:rPr>
          <w:rFonts w:cs="Arial"/>
          <w:szCs w:val="22"/>
        </w:rPr>
        <w:t xml:space="preserve"> </w:t>
      </w:r>
      <w:r w:rsidRPr="00916D06">
        <w:rPr>
          <w:rFonts w:cs="Arial"/>
          <w:szCs w:val="22"/>
        </w:rPr>
        <w:t xml:space="preserve">meeting of the Electronic Communications Committee (ECC) was held in the city of </w:t>
      </w:r>
      <w:r w:rsidR="00200096" w:rsidRPr="00916D06">
        <w:rPr>
          <w:rFonts w:cs="Arial"/>
          <w:szCs w:val="22"/>
        </w:rPr>
        <w:t>Rotterdam, The Netherlands</w:t>
      </w:r>
      <w:r w:rsidR="002C5F06" w:rsidRPr="00916D06">
        <w:rPr>
          <w:rFonts w:cs="Arial"/>
          <w:szCs w:val="22"/>
        </w:rPr>
        <w:t>,</w:t>
      </w:r>
      <w:r w:rsidR="00200096" w:rsidRPr="00916D06">
        <w:rPr>
          <w:rFonts w:cs="Arial"/>
          <w:szCs w:val="22"/>
        </w:rPr>
        <w:t xml:space="preserve"> </w:t>
      </w:r>
      <w:r w:rsidRPr="00916D06">
        <w:rPr>
          <w:rFonts w:cs="Arial"/>
          <w:szCs w:val="22"/>
        </w:rPr>
        <w:t xml:space="preserve">at the kind invitation of the </w:t>
      </w:r>
      <w:r w:rsidR="00200096" w:rsidRPr="00916D06">
        <w:rPr>
          <w:lang w:val="en-US"/>
        </w:rPr>
        <w:t xml:space="preserve">Ministry of Economic Affairs and the </w:t>
      </w:r>
      <w:proofErr w:type="spellStart"/>
      <w:r w:rsidR="00200096" w:rsidRPr="00916D06">
        <w:rPr>
          <w:lang w:val="en-US"/>
        </w:rPr>
        <w:t>Radiocommunications</w:t>
      </w:r>
      <w:proofErr w:type="spellEnd"/>
      <w:r w:rsidR="00200096" w:rsidRPr="00916D06">
        <w:rPr>
          <w:lang w:val="en-US"/>
        </w:rPr>
        <w:t xml:space="preserve"> Agency Netherlands (</w:t>
      </w:r>
      <w:proofErr w:type="spellStart"/>
      <w:r w:rsidR="00200096" w:rsidRPr="00916D06">
        <w:rPr>
          <w:lang w:val="en-US"/>
        </w:rPr>
        <w:t>Agentschap</w:t>
      </w:r>
      <w:proofErr w:type="spellEnd"/>
      <w:r w:rsidR="00200096" w:rsidRPr="00916D06">
        <w:rPr>
          <w:lang w:val="en-US"/>
        </w:rPr>
        <w:t xml:space="preserve"> Telecom).</w:t>
      </w:r>
    </w:p>
    <w:p w:rsidR="00A51F23" w:rsidRPr="00916D06" w:rsidRDefault="00A51F23" w:rsidP="00A51F23">
      <w:pPr>
        <w:pStyle w:val="Textebrut"/>
        <w:jc w:val="both"/>
        <w:rPr>
          <w:rFonts w:ascii="Arial" w:hAnsi="Arial" w:cs="Arial"/>
          <w:szCs w:val="22"/>
          <w:lang w:val="en-GB"/>
        </w:rPr>
      </w:pPr>
    </w:p>
    <w:p w:rsidR="00A51F23" w:rsidRPr="00916D06" w:rsidRDefault="00A51F23" w:rsidP="00A51F23">
      <w:pPr>
        <w:pStyle w:val="Titre1"/>
        <w:numPr>
          <w:ilvl w:val="0"/>
          <w:numId w:val="7"/>
        </w:numPr>
        <w:spacing w:before="0" w:line="276" w:lineRule="auto"/>
        <w:rPr>
          <w:szCs w:val="28"/>
        </w:rPr>
      </w:pPr>
      <w:r w:rsidRPr="00916D06">
        <w:rPr>
          <w:color w:val="C00000"/>
          <w:szCs w:val="28"/>
        </w:rPr>
        <w:t>Opening of the meeting</w:t>
      </w:r>
    </w:p>
    <w:p w:rsidR="00A51F23" w:rsidRPr="00916D06" w:rsidRDefault="00A51F23" w:rsidP="001627D1">
      <w:pPr>
        <w:spacing w:line="276" w:lineRule="auto"/>
        <w:rPr>
          <w:rFonts w:cs="Arial"/>
          <w:szCs w:val="22"/>
        </w:rPr>
      </w:pPr>
      <w:r w:rsidRPr="00916D06">
        <w:rPr>
          <w:rFonts w:cs="Arial"/>
          <w:szCs w:val="22"/>
        </w:rPr>
        <w:t>The ECC Chairman, Mr Eric Fournier (F), opened the meeting and welcomed the participants.</w:t>
      </w:r>
    </w:p>
    <w:p w:rsidR="001275F6" w:rsidRPr="00916D06" w:rsidRDefault="001627D1" w:rsidP="001275F6">
      <w:pPr>
        <w:pStyle w:val="Textebrut"/>
        <w:spacing w:before="240" w:after="240" w:line="276" w:lineRule="auto"/>
        <w:jc w:val="both"/>
        <w:rPr>
          <w:rFonts w:ascii="Arial" w:hAnsi="Arial" w:cs="Arial"/>
          <w:lang w:val="en-GB"/>
        </w:rPr>
      </w:pPr>
      <w:r w:rsidRPr="00916D06">
        <w:rPr>
          <w:rFonts w:ascii="Arial" w:hAnsi="Arial" w:cs="Arial"/>
          <w:lang w:val="en-GB"/>
        </w:rPr>
        <w:t>Th</w:t>
      </w:r>
      <w:r w:rsidR="00882CF2" w:rsidRPr="00916D06">
        <w:rPr>
          <w:rFonts w:ascii="Arial" w:hAnsi="Arial" w:cs="Arial"/>
          <w:lang w:val="en-GB"/>
        </w:rPr>
        <w:t xml:space="preserve">e Chairman gave the floor to </w:t>
      </w:r>
      <w:r w:rsidR="00200096" w:rsidRPr="00916D06">
        <w:rPr>
          <w:rFonts w:ascii="Arial" w:hAnsi="Arial" w:cs="Arial"/>
          <w:lang w:val="en-GB"/>
        </w:rPr>
        <w:t xml:space="preserve">Mrs </w:t>
      </w:r>
      <w:proofErr w:type="spellStart"/>
      <w:r w:rsidR="001275F6" w:rsidRPr="00916D06">
        <w:rPr>
          <w:rFonts w:ascii="Arial" w:hAnsi="Arial" w:cs="Arial"/>
          <w:lang w:val="en-GB"/>
        </w:rPr>
        <w:t>Heleen</w:t>
      </w:r>
      <w:proofErr w:type="spellEnd"/>
      <w:r w:rsidR="001275F6" w:rsidRPr="00916D06">
        <w:rPr>
          <w:rFonts w:ascii="Arial" w:hAnsi="Arial" w:cs="Arial"/>
          <w:lang w:val="en-GB"/>
        </w:rPr>
        <w:t xml:space="preserve"> </w:t>
      </w:r>
      <w:proofErr w:type="spellStart"/>
      <w:r w:rsidR="001275F6" w:rsidRPr="00916D06">
        <w:rPr>
          <w:rFonts w:ascii="Arial" w:hAnsi="Arial" w:cs="Arial"/>
          <w:lang w:val="en-GB"/>
        </w:rPr>
        <w:t>Uijt</w:t>
      </w:r>
      <w:proofErr w:type="spellEnd"/>
      <w:r w:rsidR="001275F6" w:rsidRPr="00916D06">
        <w:rPr>
          <w:rFonts w:ascii="Arial" w:hAnsi="Arial" w:cs="Arial"/>
          <w:lang w:val="en-GB"/>
        </w:rPr>
        <w:t xml:space="preserve"> de Haag, Deputy Director Telecommunications at Ministry of Economic Affairs</w:t>
      </w:r>
      <w:r w:rsidR="000855BB" w:rsidRPr="00916D06">
        <w:rPr>
          <w:rFonts w:ascii="Arial" w:hAnsi="Arial" w:cs="Arial"/>
          <w:lang w:val="en-GB"/>
        </w:rPr>
        <w:t xml:space="preserve"> of the Netherlands</w:t>
      </w:r>
      <w:r w:rsidR="001275F6" w:rsidRPr="00916D06">
        <w:rPr>
          <w:rFonts w:ascii="Arial" w:hAnsi="Arial" w:cs="Arial"/>
          <w:lang w:val="en-GB"/>
        </w:rPr>
        <w:t>.</w:t>
      </w:r>
      <w:r w:rsidR="000855BB" w:rsidRPr="00916D06">
        <w:rPr>
          <w:rFonts w:ascii="Arial" w:hAnsi="Arial" w:cs="Arial"/>
          <w:lang w:val="en-GB"/>
        </w:rPr>
        <w:t xml:space="preserve"> She welcome</w:t>
      </w:r>
      <w:r w:rsidR="00A4366B">
        <w:rPr>
          <w:rFonts w:ascii="Arial" w:hAnsi="Arial" w:cs="Arial"/>
          <w:lang w:val="en-GB"/>
        </w:rPr>
        <w:t>d</w:t>
      </w:r>
      <w:r w:rsidR="000855BB" w:rsidRPr="00916D06">
        <w:rPr>
          <w:rFonts w:ascii="Arial" w:hAnsi="Arial" w:cs="Arial"/>
          <w:lang w:val="en-GB"/>
        </w:rPr>
        <w:t xml:space="preserve"> the delegate</w:t>
      </w:r>
      <w:r w:rsidR="00491F58" w:rsidRPr="00916D06">
        <w:rPr>
          <w:rFonts w:ascii="Arial" w:hAnsi="Arial" w:cs="Arial"/>
          <w:lang w:val="en-GB"/>
        </w:rPr>
        <w:t>s</w:t>
      </w:r>
      <w:r w:rsidR="000855BB" w:rsidRPr="00916D06">
        <w:rPr>
          <w:rFonts w:ascii="Arial" w:hAnsi="Arial" w:cs="Arial"/>
          <w:lang w:val="en-GB"/>
        </w:rPr>
        <w:t xml:space="preserve"> in Rotterdam, the second city of the Netherlands and the main port of the country, one of the biggest ports in Europe by its activities</w:t>
      </w:r>
      <w:r w:rsidR="000855BB" w:rsidRPr="00916D06">
        <w:rPr>
          <w:rFonts w:ascii="Arial" w:hAnsi="Arial" w:cs="Arial"/>
          <w:lang w:val="nl-NL"/>
        </w:rPr>
        <w:t xml:space="preserve">. </w:t>
      </w:r>
      <w:r w:rsidR="000855BB" w:rsidRPr="00916D06">
        <w:rPr>
          <w:rFonts w:ascii="Arial" w:hAnsi="Arial" w:cs="Arial"/>
          <w:lang w:val="en-GB"/>
        </w:rPr>
        <w:t xml:space="preserve">She explained that like the historical </w:t>
      </w:r>
      <w:r w:rsidR="00B81F85" w:rsidRPr="00916D06">
        <w:rPr>
          <w:rFonts w:ascii="Arial" w:hAnsi="Arial" w:cs="Arial"/>
          <w:lang w:val="en-GB"/>
        </w:rPr>
        <w:t xml:space="preserve">and pragmatic </w:t>
      </w:r>
      <w:r w:rsidR="000855BB" w:rsidRPr="00916D06">
        <w:rPr>
          <w:rFonts w:ascii="Arial" w:hAnsi="Arial" w:cs="Arial"/>
          <w:lang w:val="en-GB"/>
        </w:rPr>
        <w:t>development</w:t>
      </w:r>
      <w:r w:rsidR="00B81F85" w:rsidRPr="00916D06">
        <w:rPr>
          <w:rFonts w:ascii="Arial" w:hAnsi="Arial" w:cs="Arial"/>
          <w:lang w:val="en-GB"/>
        </w:rPr>
        <w:t xml:space="preserve"> of the port of Rotterdam we are on the threshold of a new ’revolution’ in connectivity by using spectrum. The ECC </w:t>
      </w:r>
      <w:r w:rsidR="00A637E9" w:rsidRPr="00916D06">
        <w:rPr>
          <w:rFonts w:ascii="Arial" w:hAnsi="Arial" w:cs="Arial"/>
          <w:lang w:val="en-GB"/>
        </w:rPr>
        <w:t xml:space="preserve">is one of the </w:t>
      </w:r>
      <w:r w:rsidR="00491F58" w:rsidRPr="00916D06">
        <w:rPr>
          <w:rFonts w:ascii="Arial" w:hAnsi="Arial" w:cs="Arial"/>
          <w:lang w:val="en-GB"/>
        </w:rPr>
        <w:t>stakeholders</w:t>
      </w:r>
      <w:r w:rsidR="00A637E9" w:rsidRPr="00916D06">
        <w:rPr>
          <w:rFonts w:ascii="Arial" w:hAnsi="Arial" w:cs="Arial"/>
          <w:lang w:val="en-GB"/>
        </w:rPr>
        <w:t xml:space="preserve"> for this revolution.</w:t>
      </w:r>
    </w:p>
    <w:p w:rsidR="001627D1" w:rsidRPr="00916D06" w:rsidRDefault="006932C2" w:rsidP="00936ED6">
      <w:pPr>
        <w:spacing w:after="0" w:line="276" w:lineRule="auto"/>
        <w:rPr>
          <w:rFonts w:cs="Arial"/>
        </w:rPr>
      </w:pPr>
      <w:r w:rsidRPr="00916D06">
        <w:rPr>
          <w:rFonts w:cs="Arial"/>
        </w:rPr>
        <w:t>Sh</w:t>
      </w:r>
      <w:r w:rsidR="00810EA2" w:rsidRPr="00916D06">
        <w:rPr>
          <w:rFonts w:cs="Arial"/>
        </w:rPr>
        <w:t xml:space="preserve">e </w:t>
      </w:r>
      <w:r w:rsidR="001627D1" w:rsidRPr="00916D06">
        <w:rPr>
          <w:rFonts w:cs="Arial"/>
        </w:rPr>
        <w:t xml:space="preserve">wished </w:t>
      </w:r>
      <w:r w:rsidR="00491F58" w:rsidRPr="00916D06">
        <w:rPr>
          <w:rFonts w:cs="Arial"/>
        </w:rPr>
        <w:t xml:space="preserve">to all a </w:t>
      </w:r>
      <w:r w:rsidR="001627D1" w:rsidRPr="00916D06">
        <w:rPr>
          <w:rFonts w:cs="Arial"/>
        </w:rPr>
        <w:t xml:space="preserve">fruitful </w:t>
      </w:r>
      <w:r w:rsidR="00491F58" w:rsidRPr="00916D06">
        <w:rPr>
          <w:rFonts w:cs="Arial"/>
        </w:rPr>
        <w:t xml:space="preserve">meting </w:t>
      </w:r>
      <w:r w:rsidR="001627D1" w:rsidRPr="00916D06">
        <w:rPr>
          <w:rFonts w:cs="Arial"/>
        </w:rPr>
        <w:t xml:space="preserve">and </w:t>
      </w:r>
      <w:r w:rsidR="00936ED6" w:rsidRPr="00916D06">
        <w:rPr>
          <w:rFonts w:cs="Arial"/>
        </w:rPr>
        <w:t xml:space="preserve">a pleasant stay in </w:t>
      </w:r>
      <w:r w:rsidR="00B81F85" w:rsidRPr="00916D06">
        <w:rPr>
          <w:rFonts w:cs="Arial"/>
        </w:rPr>
        <w:t>Rotterdam</w:t>
      </w:r>
      <w:r w:rsidR="00936ED6" w:rsidRPr="00916D06">
        <w:rPr>
          <w:rFonts w:cs="Arial"/>
        </w:rPr>
        <w:t>.</w:t>
      </w:r>
    </w:p>
    <w:p w:rsidR="001627D1" w:rsidRPr="00916D06" w:rsidRDefault="00A51F23" w:rsidP="003312F8">
      <w:pPr>
        <w:spacing w:line="276" w:lineRule="auto"/>
        <w:rPr>
          <w:rFonts w:cs="Arial"/>
          <w:szCs w:val="22"/>
        </w:rPr>
      </w:pPr>
      <w:r w:rsidRPr="00916D06">
        <w:rPr>
          <w:rFonts w:cs="Arial"/>
          <w:szCs w:val="22"/>
        </w:rPr>
        <w:t xml:space="preserve">Mr Fournier thanked </w:t>
      </w:r>
      <w:r w:rsidR="00BF0BBB" w:rsidRPr="00916D06">
        <w:rPr>
          <w:rFonts w:cs="Arial"/>
          <w:szCs w:val="22"/>
        </w:rPr>
        <w:t xml:space="preserve">Mrs </w:t>
      </w:r>
      <w:proofErr w:type="spellStart"/>
      <w:r w:rsidR="00BF0BBB" w:rsidRPr="00916D06">
        <w:rPr>
          <w:rFonts w:cs="Arial"/>
        </w:rPr>
        <w:t>Heleen</w:t>
      </w:r>
      <w:proofErr w:type="spellEnd"/>
      <w:r w:rsidR="00BF0BBB" w:rsidRPr="00916D06">
        <w:rPr>
          <w:rFonts w:cs="Arial"/>
        </w:rPr>
        <w:t xml:space="preserve"> </w:t>
      </w:r>
      <w:proofErr w:type="spellStart"/>
      <w:r w:rsidR="00BF0BBB" w:rsidRPr="00916D06">
        <w:rPr>
          <w:rFonts w:cs="Arial"/>
        </w:rPr>
        <w:t>Uijt</w:t>
      </w:r>
      <w:proofErr w:type="spellEnd"/>
      <w:r w:rsidR="00BF0BBB" w:rsidRPr="00916D06">
        <w:rPr>
          <w:rFonts w:cs="Arial"/>
        </w:rPr>
        <w:t xml:space="preserve"> de Haag </w:t>
      </w:r>
      <w:r w:rsidRPr="00916D06">
        <w:rPr>
          <w:rFonts w:cs="Arial"/>
          <w:szCs w:val="22"/>
        </w:rPr>
        <w:t>for h</w:t>
      </w:r>
      <w:r w:rsidR="00BF0BBB" w:rsidRPr="00916D06">
        <w:rPr>
          <w:rFonts w:cs="Arial"/>
          <w:szCs w:val="22"/>
        </w:rPr>
        <w:t xml:space="preserve">er </w:t>
      </w:r>
      <w:r w:rsidRPr="00916D06">
        <w:rPr>
          <w:rFonts w:cs="Arial"/>
          <w:szCs w:val="22"/>
        </w:rPr>
        <w:t xml:space="preserve">kind words and for the invitation in </w:t>
      </w:r>
      <w:r w:rsidR="00701403" w:rsidRPr="00916D06">
        <w:rPr>
          <w:rFonts w:cs="Arial"/>
          <w:szCs w:val="22"/>
        </w:rPr>
        <w:t>Rotterdam.</w:t>
      </w:r>
    </w:p>
    <w:p w:rsidR="00A51F23" w:rsidRPr="00916D06" w:rsidRDefault="00A51F23" w:rsidP="001627D1">
      <w:pPr>
        <w:spacing w:before="240" w:line="276" w:lineRule="auto"/>
        <w:rPr>
          <w:szCs w:val="22"/>
        </w:rPr>
      </w:pPr>
      <w:r w:rsidRPr="00916D06">
        <w:rPr>
          <w:rFonts w:cs="Arial"/>
          <w:szCs w:val="22"/>
        </w:rPr>
        <w:t xml:space="preserve">The meeting was attended by </w:t>
      </w:r>
      <w:r w:rsidR="00200096" w:rsidRPr="00916D06">
        <w:rPr>
          <w:rFonts w:cs="Arial"/>
          <w:szCs w:val="22"/>
        </w:rPr>
        <w:t>7</w:t>
      </w:r>
      <w:r w:rsidR="00BF0BBB" w:rsidRPr="00916D06">
        <w:rPr>
          <w:rFonts w:cs="Arial"/>
          <w:szCs w:val="22"/>
        </w:rPr>
        <w:t>8</w:t>
      </w:r>
      <w:r w:rsidR="006D0F43" w:rsidRPr="00916D06">
        <w:rPr>
          <w:rFonts w:cs="Arial"/>
          <w:szCs w:val="22"/>
        </w:rPr>
        <w:t xml:space="preserve"> </w:t>
      </w:r>
      <w:r w:rsidRPr="00916D06">
        <w:rPr>
          <w:rFonts w:cs="Arial"/>
          <w:szCs w:val="22"/>
        </w:rPr>
        <w:t xml:space="preserve">delegates representing </w:t>
      </w:r>
      <w:r w:rsidR="00810EA2" w:rsidRPr="00916D06">
        <w:rPr>
          <w:rFonts w:cs="Arial"/>
          <w:szCs w:val="22"/>
        </w:rPr>
        <w:t>3</w:t>
      </w:r>
      <w:r w:rsidR="00DE3F2D" w:rsidRPr="00916D06">
        <w:rPr>
          <w:rFonts w:cs="Arial"/>
          <w:szCs w:val="22"/>
        </w:rPr>
        <w:t>0</w:t>
      </w:r>
      <w:r w:rsidRPr="00916D06">
        <w:rPr>
          <w:rFonts w:cs="Arial"/>
          <w:szCs w:val="22"/>
        </w:rPr>
        <w:t xml:space="preserve"> Administrations, the European Commission, the Office and </w:t>
      </w:r>
      <w:r w:rsidR="00DE3F2D" w:rsidRPr="00916D06">
        <w:rPr>
          <w:rFonts w:cs="Arial"/>
          <w:szCs w:val="22"/>
        </w:rPr>
        <w:t>1</w:t>
      </w:r>
      <w:r w:rsidR="00200096" w:rsidRPr="00916D06">
        <w:rPr>
          <w:rFonts w:cs="Arial"/>
          <w:szCs w:val="22"/>
        </w:rPr>
        <w:t>3</w:t>
      </w:r>
      <w:r w:rsidR="00DE3F2D" w:rsidRPr="00916D06">
        <w:rPr>
          <w:rFonts w:cs="Arial"/>
          <w:szCs w:val="22"/>
        </w:rPr>
        <w:t xml:space="preserve"> </w:t>
      </w:r>
      <w:r w:rsidRPr="00916D06">
        <w:rPr>
          <w:rFonts w:cs="Arial"/>
          <w:szCs w:val="22"/>
        </w:rPr>
        <w:t xml:space="preserve">observers. The list of participants can be found in </w:t>
      </w:r>
      <w:r w:rsidRPr="00916D06">
        <w:rPr>
          <w:rStyle w:val="HeaderZchnZchn"/>
          <w:szCs w:val="22"/>
          <w:lang w:val="en-GB"/>
        </w:rPr>
        <w:t xml:space="preserve">Annex 02. </w:t>
      </w:r>
      <w:r w:rsidRPr="00916D06">
        <w:rPr>
          <w:rFonts w:cs="Arial"/>
          <w:szCs w:val="22"/>
        </w:rPr>
        <w:t>The list of</w:t>
      </w:r>
      <w:r w:rsidRPr="00916D06">
        <w:rPr>
          <w:szCs w:val="22"/>
        </w:rPr>
        <w:t xml:space="preserve"> output documents is given in </w:t>
      </w:r>
      <w:r w:rsidRPr="00916D06">
        <w:rPr>
          <w:rStyle w:val="HeaderZchnZchn"/>
          <w:szCs w:val="22"/>
          <w:lang w:val="en-GB"/>
        </w:rPr>
        <w:t>Annex 01</w:t>
      </w:r>
    </w:p>
    <w:p w:rsidR="00A51F23" w:rsidRPr="00916D06" w:rsidRDefault="00A51F23" w:rsidP="00A51F23">
      <w:pPr>
        <w:spacing w:line="240" w:lineRule="auto"/>
        <w:rPr>
          <w:szCs w:val="22"/>
        </w:rPr>
      </w:pPr>
    </w:p>
    <w:p w:rsidR="00A51F23" w:rsidRPr="00916D06" w:rsidRDefault="00A51F23" w:rsidP="00A51F23">
      <w:pPr>
        <w:pStyle w:val="Titre1"/>
        <w:numPr>
          <w:ilvl w:val="0"/>
          <w:numId w:val="7"/>
        </w:numPr>
        <w:spacing w:before="0"/>
        <w:rPr>
          <w:color w:val="C00000"/>
        </w:rPr>
      </w:pPr>
      <w:r w:rsidRPr="00916D06">
        <w:rPr>
          <w:color w:val="C00000"/>
        </w:rPr>
        <w:t>Adoption of the Agenda, Schedule of work</w:t>
      </w:r>
    </w:p>
    <w:p w:rsidR="00A51F23" w:rsidRPr="00916D06" w:rsidRDefault="00A51F23" w:rsidP="00A51F23">
      <w:pPr>
        <w:spacing w:line="240" w:lineRule="auto"/>
        <w:rPr>
          <w:szCs w:val="22"/>
        </w:rPr>
      </w:pPr>
      <w:r w:rsidRPr="00916D06">
        <w:rPr>
          <w:szCs w:val="22"/>
        </w:rPr>
        <w:t xml:space="preserve">The Chairman informed the meeting about the last update of the draft agenda. The meeting adopted the agenda as given in </w:t>
      </w:r>
      <w:r w:rsidRPr="00916D06">
        <w:rPr>
          <w:rStyle w:val="HeaderZchnZchn"/>
          <w:szCs w:val="22"/>
          <w:lang w:val="en-GB"/>
        </w:rPr>
        <w:t>Annex 03</w:t>
      </w:r>
      <w:r w:rsidRPr="00916D06">
        <w:rPr>
          <w:szCs w:val="22"/>
        </w:rPr>
        <w:t>.</w:t>
      </w:r>
    </w:p>
    <w:p w:rsidR="00402939" w:rsidRPr="00BA7C49" w:rsidRDefault="00402939" w:rsidP="00B1275E">
      <w:pPr>
        <w:rPr>
          <w:szCs w:val="22"/>
          <w:highlight w:val="green"/>
        </w:rPr>
      </w:pPr>
      <w:r w:rsidRPr="00BA7C49">
        <w:rPr>
          <w:szCs w:val="22"/>
          <w:highlight w:val="green"/>
        </w:rPr>
        <w:t xml:space="preserve">  </w:t>
      </w:r>
    </w:p>
    <w:p w:rsidR="00A51F23" w:rsidRPr="00916D06" w:rsidRDefault="00A51F23" w:rsidP="00A51F23">
      <w:pPr>
        <w:pStyle w:val="Titre1"/>
        <w:numPr>
          <w:ilvl w:val="0"/>
          <w:numId w:val="7"/>
        </w:numPr>
        <w:spacing w:before="0"/>
      </w:pPr>
      <w:r w:rsidRPr="00916D06">
        <w:rPr>
          <w:color w:val="C00000"/>
        </w:rPr>
        <w:t>Reports on ECC and other activities</w:t>
      </w:r>
    </w:p>
    <w:p w:rsidR="00A51F23" w:rsidRPr="00916D06" w:rsidRDefault="00C35518" w:rsidP="00A4366B">
      <w:pPr>
        <w:pStyle w:val="Titre2"/>
        <w:numPr>
          <w:ilvl w:val="1"/>
          <w:numId w:val="7"/>
        </w:numPr>
        <w:tabs>
          <w:tab w:val="clear" w:pos="1135"/>
          <w:tab w:val="clear" w:pos="4679"/>
          <w:tab w:val="num" w:pos="709"/>
        </w:tabs>
        <w:spacing w:before="0"/>
        <w:ind w:left="0" w:firstLine="0"/>
        <w:jc w:val="both"/>
        <w:rPr>
          <w:b w:val="0"/>
          <w:sz w:val="22"/>
          <w:szCs w:val="22"/>
        </w:rPr>
      </w:pPr>
      <w:r w:rsidRPr="00916D06">
        <w:rPr>
          <w:b w:val="0"/>
          <w:sz w:val="22"/>
          <w:szCs w:val="22"/>
        </w:rPr>
        <w:t xml:space="preserve">   </w:t>
      </w:r>
      <w:r w:rsidR="00A51F23" w:rsidRPr="00916D06">
        <w:rPr>
          <w:b w:val="0"/>
          <w:sz w:val="22"/>
          <w:szCs w:val="22"/>
        </w:rPr>
        <w:t xml:space="preserve">Minutes of the </w:t>
      </w:r>
      <w:r w:rsidR="002877BC" w:rsidRPr="00916D06">
        <w:rPr>
          <w:b w:val="0"/>
          <w:sz w:val="22"/>
          <w:szCs w:val="22"/>
        </w:rPr>
        <w:t>4</w:t>
      </w:r>
      <w:r w:rsidR="00D70770" w:rsidRPr="00916D06">
        <w:rPr>
          <w:b w:val="0"/>
          <w:sz w:val="22"/>
          <w:szCs w:val="22"/>
        </w:rPr>
        <w:t>4</w:t>
      </w:r>
      <w:r w:rsidR="00D70770" w:rsidRPr="00916D06">
        <w:rPr>
          <w:b w:val="0"/>
          <w:sz w:val="22"/>
          <w:szCs w:val="22"/>
          <w:vertAlign w:val="superscript"/>
        </w:rPr>
        <w:t>th</w:t>
      </w:r>
      <w:r w:rsidR="00D70770" w:rsidRPr="00916D06">
        <w:rPr>
          <w:b w:val="0"/>
          <w:sz w:val="22"/>
          <w:szCs w:val="22"/>
        </w:rPr>
        <w:t xml:space="preserve"> </w:t>
      </w:r>
      <w:r w:rsidR="00A51F23" w:rsidRPr="00916D06">
        <w:rPr>
          <w:b w:val="0"/>
          <w:sz w:val="22"/>
          <w:szCs w:val="22"/>
        </w:rPr>
        <w:t>Steering Group meeting</w:t>
      </w:r>
    </w:p>
    <w:p w:rsidR="00217310" w:rsidRPr="00916D06" w:rsidRDefault="00217310" w:rsidP="00217310">
      <w:pPr>
        <w:spacing w:line="276" w:lineRule="auto"/>
        <w:rPr>
          <w:szCs w:val="22"/>
        </w:rPr>
      </w:pPr>
      <w:r w:rsidRPr="00916D06">
        <w:rPr>
          <w:szCs w:val="22"/>
        </w:rPr>
        <w:t>The Chairman presented the minutes of the 4</w:t>
      </w:r>
      <w:r w:rsidR="00773295" w:rsidRPr="00916D06">
        <w:rPr>
          <w:szCs w:val="22"/>
        </w:rPr>
        <w:t>4</w:t>
      </w:r>
      <w:r w:rsidR="00773295" w:rsidRPr="00916D06">
        <w:rPr>
          <w:szCs w:val="22"/>
          <w:vertAlign w:val="superscript"/>
        </w:rPr>
        <w:t>th</w:t>
      </w:r>
      <w:r w:rsidR="00773295" w:rsidRPr="00916D06">
        <w:rPr>
          <w:szCs w:val="22"/>
        </w:rPr>
        <w:t xml:space="preserve"> </w:t>
      </w:r>
      <w:r w:rsidRPr="00916D06">
        <w:rPr>
          <w:szCs w:val="22"/>
        </w:rPr>
        <w:t xml:space="preserve">Steering Group meeting (document </w:t>
      </w:r>
      <w:proofErr w:type="gramStart"/>
      <w:r w:rsidRPr="00916D06">
        <w:rPr>
          <w:szCs w:val="22"/>
        </w:rPr>
        <w:t>ECC(</w:t>
      </w:r>
      <w:proofErr w:type="gramEnd"/>
      <w:r w:rsidRPr="00916D06">
        <w:rPr>
          <w:szCs w:val="22"/>
        </w:rPr>
        <w:t>17)0</w:t>
      </w:r>
      <w:r w:rsidR="00773295" w:rsidRPr="00916D06">
        <w:rPr>
          <w:szCs w:val="22"/>
        </w:rPr>
        <w:t>38</w:t>
      </w:r>
      <w:r w:rsidRPr="00916D06">
        <w:rPr>
          <w:szCs w:val="22"/>
        </w:rPr>
        <w:t>) drawing the attention of the meeting on several issues, including:</w:t>
      </w:r>
    </w:p>
    <w:p w:rsidR="00052790" w:rsidRPr="00916D06" w:rsidRDefault="00052790" w:rsidP="00052790">
      <w:pPr>
        <w:pStyle w:val="Liste1"/>
        <w:numPr>
          <w:ilvl w:val="0"/>
          <w:numId w:val="8"/>
        </w:numPr>
        <w:spacing w:line="240" w:lineRule="auto"/>
      </w:pPr>
      <w:r w:rsidRPr="00916D06">
        <w:t>the EC mandates: 5G, UWB, L Band</w:t>
      </w:r>
    </w:p>
    <w:p w:rsidR="00052790" w:rsidRPr="00916D06" w:rsidRDefault="00052790" w:rsidP="00052790">
      <w:pPr>
        <w:pStyle w:val="Paragraphedeliste"/>
        <w:numPr>
          <w:ilvl w:val="0"/>
          <w:numId w:val="8"/>
        </w:numPr>
        <w:spacing w:line="276" w:lineRule="auto"/>
        <w:rPr>
          <w:szCs w:val="22"/>
        </w:rPr>
      </w:pPr>
      <w:r w:rsidRPr="00916D06">
        <w:rPr>
          <w:szCs w:val="22"/>
        </w:rPr>
        <w:t xml:space="preserve">the </w:t>
      </w:r>
      <w:proofErr w:type="spellStart"/>
      <w:r w:rsidRPr="00916D06">
        <w:rPr>
          <w:szCs w:val="22"/>
        </w:rPr>
        <w:t>RoP</w:t>
      </w:r>
      <w:proofErr w:type="spellEnd"/>
      <w:r w:rsidRPr="00916D06">
        <w:rPr>
          <w:szCs w:val="22"/>
        </w:rPr>
        <w:t xml:space="preserve"> reviewed by the SG on the basis of the consolidated text from ECO</w:t>
      </w:r>
    </w:p>
    <w:p w:rsidR="00052790" w:rsidRPr="00916D06" w:rsidRDefault="00052790" w:rsidP="00052790">
      <w:pPr>
        <w:pStyle w:val="Paragraphedeliste"/>
        <w:numPr>
          <w:ilvl w:val="0"/>
          <w:numId w:val="8"/>
        </w:numPr>
        <w:spacing w:line="276" w:lineRule="auto"/>
        <w:rPr>
          <w:szCs w:val="22"/>
        </w:rPr>
      </w:pPr>
      <w:r w:rsidRPr="00916D06">
        <w:rPr>
          <w:szCs w:val="22"/>
        </w:rPr>
        <w:lastRenderedPageBreak/>
        <w:t>the update of the CEPT 5G Roadmap taking into account the recent activities in the WG/PT</w:t>
      </w:r>
    </w:p>
    <w:p w:rsidR="00052790" w:rsidRPr="00916D06" w:rsidRDefault="00052790" w:rsidP="00052790">
      <w:pPr>
        <w:pStyle w:val="Paragraphedeliste"/>
        <w:numPr>
          <w:ilvl w:val="0"/>
          <w:numId w:val="8"/>
        </w:numPr>
        <w:spacing w:line="276" w:lineRule="auto"/>
        <w:rPr>
          <w:szCs w:val="22"/>
        </w:rPr>
      </w:pPr>
      <w:r w:rsidRPr="00916D06">
        <w:rPr>
          <w:szCs w:val="22"/>
        </w:rPr>
        <w:t>the discussion on the L band issue relating to protection of earth stations in seaport and airport</w:t>
      </w:r>
    </w:p>
    <w:p w:rsidR="00052790" w:rsidRPr="00916D06" w:rsidRDefault="00052790" w:rsidP="00052790">
      <w:pPr>
        <w:pStyle w:val="Paragraphedeliste"/>
        <w:numPr>
          <w:ilvl w:val="0"/>
          <w:numId w:val="8"/>
        </w:numPr>
        <w:spacing w:line="276" w:lineRule="auto"/>
        <w:rPr>
          <w:szCs w:val="22"/>
        </w:rPr>
      </w:pPr>
      <w:r w:rsidRPr="00916D06">
        <w:rPr>
          <w:szCs w:val="22"/>
        </w:rPr>
        <w:t>the discussion regarding the measurement to TRP in the context of the 3.6 GHz band</w:t>
      </w:r>
    </w:p>
    <w:p w:rsidR="00052790" w:rsidRPr="00916D06" w:rsidRDefault="00052790" w:rsidP="00052790">
      <w:pPr>
        <w:pStyle w:val="Paragraphedeliste"/>
        <w:numPr>
          <w:ilvl w:val="0"/>
          <w:numId w:val="8"/>
        </w:numPr>
        <w:spacing w:line="276" w:lineRule="auto"/>
        <w:rPr>
          <w:szCs w:val="22"/>
        </w:rPr>
      </w:pPr>
      <w:r w:rsidRPr="00916D06">
        <w:rPr>
          <w:szCs w:val="22"/>
        </w:rPr>
        <w:t>the launch of the activity regarding 6 GHz WAS/RLAN feasibility study</w:t>
      </w:r>
    </w:p>
    <w:p w:rsidR="00052790" w:rsidRPr="00916D06" w:rsidRDefault="00052790" w:rsidP="00052790">
      <w:pPr>
        <w:pStyle w:val="Paragraphedeliste"/>
        <w:numPr>
          <w:ilvl w:val="0"/>
          <w:numId w:val="8"/>
        </w:numPr>
        <w:spacing w:line="276" w:lineRule="auto"/>
        <w:rPr>
          <w:szCs w:val="22"/>
        </w:rPr>
      </w:pPr>
      <w:r w:rsidRPr="00916D06">
        <w:rPr>
          <w:szCs w:val="22"/>
        </w:rPr>
        <w:t xml:space="preserve">the review of the ERC Rec.74/01 and the current discussion regarding spurious emission for MIMO/Beamforming antenna, </w:t>
      </w:r>
    </w:p>
    <w:p w:rsidR="00052790" w:rsidRPr="00916D06" w:rsidRDefault="00052790" w:rsidP="00052790">
      <w:pPr>
        <w:pStyle w:val="Paragraphedeliste"/>
        <w:numPr>
          <w:ilvl w:val="0"/>
          <w:numId w:val="8"/>
        </w:numPr>
        <w:spacing w:line="276" w:lineRule="auto"/>
        <w:rPr>
          <w:szCs w:val="22"/>
        </w:rPr>
      </w:pPr>
      <w:r w:rsidRPr="00916D06">
        <w:rPr>
          <w:szCs w:val="22"/>
        </w:rPr>
        <w:t>the need for ECC to make a clear decision regarding PSAP directory</w:t>
      </w:r>
    </w:p>
    <w:p w:rsidR="00052790" w:rsidRPr="00916D06" w:rsidRDefault="00052790" w:rsidP="00052790">
      <w:pPr>
        <w:pStyle w:val="Paragraphedeliste"/>
        <w:numPr>
          <w:ilvl w:val="0"/>
          <w:numId w:val="8"/>
        </w:numPr>
        <w:spacing w:line="276" w:lineRule="auto"/>
        <w:rPr>
          <w:szCs w:val="22"/>
        </w:rPr>
      </w:pPr>
      <w:r w:rsidRPr="00916D06">
        <w:rPr>
          <w:szCs w:val="22"/>
        </w:rPr>
        <w:t xml:space="preserve">the description of the current review process of the </w:t>
      </w:r>
      <w:proofErr w:type="spellStart"/>
      <w:r w:rsidRPr="00916D06">
        <w:rPr>
          <w:szCs w:val="22"/>
        </w:rPr>
        <w:t>LoU</w:t>
      </w:r>
      <w:proofErr w:type="spellEnd"/>
      <w:r w:rsidRPr="00916D06">
        <w:rPr>
          <w:szCs w:val="22"/>
        </w:rPr>
        <w:t>/MoU</w:t>
      </w:r>
    </w:p>
    <w:p w:rsidR="00217310" w:rsidRPr="00916D06" w:rsidRDefault="007F297C" w:rsidP="00217310">
      <w:pPr>
        <w:pStyle w:val="Liste1"/>
        <w:tabs>
          <w:tab w:val="clear" w:pos="502"/>
          <w:tab w:val="left" w:pos="708"/>
        </w:tabs>
        <w:spacing w:line="276" w:lineRule="auto"/>
        <w:ind w:left="0" w:firstLine="0"/>
      </w:pPr>
      <w:r w:rsidRPr="00916D06">
        <w:t>These elements as well as s</w:t>
      </w:r>
      <w:r w:rsidR="00217310" w:rsidRPr="00916D06">
        <w:t>ome other elements discussed within the Steering Group are addressed in the relevant sections.</w:t>
      </w:r>
    </w:p>
    <w:p w:rsidR="007F297C" w:rsidRPr="00916D06" w:rsidRDefault="007F297C" w:rsidP="00217310">
      <w:pPr>
        <w:pStyle w:val="Liste1"/>
        <w:tabs>
          <w:tab w:val="clear" w:pos="502"/>
          <w:tab w:val="left" w:pos="708"/>
        </w:tabs>
        <w:spacing w:line="276" w:lineRule="auto"/>
        <w:ind w:left="0" w:firstLine="0"/>
      </w:pPr>
    </w:p>
    <w:p w:rsidR="00A51F23" w:rsidRPr="00916D06" w:rsidRDefault="00C83858" w:rsidP="00A51F23">
      <w:pPr>
        <w:pStyle w:val="Titre2"/>
        <w:numPr>
          <w:ilvl w:val="1"/>
          <w:numId w:val="7"/>
        </w:numPr>
        <w:spacing w:before="0"/>
        <w:ind w:left="709" w:hanging="709"/>
        <w:jc w:val="both"/>
        <w:rPr>
          <w:b w:val="0"/>
          <w:sz w:val="22"/>
          <w:szCs w:val="22"/>
        </w:rPr>
      </w:pPr>
      <w:r w:rsidRPr="00916D06">
        <w:rPr>
          <w:b w:val="0"/>
          <w:sz w:val="22"/>
          <w:szCs w:val="22"/>
        </w:rPr>
        <w:t>Minutes of the ECC-E</w:t>
      </w:r>
      <w:r w:rsidR="00773295" w:rsidRPr="00916D06">
        <w:rPr>
          <w:b w:val="0"/>
          <w:sz w:val="22"/>
          <w:szCs w:val="22"/>
        </w:rPr>
        <w:t xml:space="preserve">C </w:t>
      </w:r>
      <w:r w:rsidRPr="00916D06">
        <w:rPr>
          <w:b w:val="0"/>
          <w:sz w:val="22"/>
          <w:szCs w:val="22"/>
        </w:rPr>
        <w:t>meeting</w:t>
      </w:r>
    </w:p>
    <w:p w:rsidR="00217310" w:rsidRPr="00916D06" w:rsidRDefault="00217310" w:rsidP="00217310">
      <w:pPr>
        <w:rPr>
          <w:rFonts w:cs="Arial"/>
        </w:rPr>
      </w:pPr>
      <w:r w:rsidRPr="00916D06">
        <w:rPr>
          <w:rFonts w:cs="Arial"/>
        </w:rPr>
        <w:t>The ECC Chairman introduced document ECC(17)0</w:t>
      </w:r>
      <w:r w:rsidR="00773295" w:rsidRPr="00916D06">
        <w:rPr>
          <w:rFonts w:cs="Arial"/>
        </w:rPr>
        <w:t>39</w:t>
      </w:r>
      <w:r w:rsidR="00221C2C" w:rsidRPr="00916D06">
        <w:rPr>
          <w:rFonts w:cs="Arial"/>
        </w:rPr>
        <w:t xml:space="preserve">, containing </w:t>
      </w:r>
      <w:r w:rsidRPr="00916D06">
        <w:rPr>
          <w:rFonts w:cs="Arial"/>
        </w:rPr>
        <w:t xml:space="preserve">the minutes </w:t>
      </w:r>
      <w:r w:rsidR="00221C2C" w:rsidRPr="00916D06">
        <w:rPr>
          <w:rFonts w:cs="Arial"/>
        </w:rPr>
        <w:t>of the EC-ECC consultation meeting, he</w:t>
      </w:r>
      <w:r w:rsidRPr="00916D06">
        <w:rPr>
          <w:rFonts w:cs="Arial"/>
        </w:rPr>
        <w:t xml:space="preserve">ld in </w:t>
      </w:r>
      <w:r w:rsidR="00221C2C" w:rsidRPr="00916D06">
        <w:rPr>
          <w:rFonts w:cs="Arial"/>
        </w:rPr>
        <w:t>Brussels on 21 March</w:t>
      </w:r>
      <w:r w:rsidRPr="00916D06">
        <w:rPr>
          <w:rFonts w:cs="Arial"/>
        </w:rPr>
        <w:t xml:space="preserve"> 2017 and highlighted the main areas of interest, most of them being covered within the Agenda of this ECC meeting. </w:t>
      </w:r>
    </w:p>
    <w:p w:rsidR="00217310" w:rsidRPr="00916D06" w:rsidRDefault="00217310" w:rsidP="00217310">
      <w:pPr>
        <w:rPr>
          <w:rFonts w:cs="Arial"/>
        </w:rPr>
      </w:pPr>
    </w:p>
    <w:p w:rsidR="00773295" w:rsidRPr="00916D06" w:rsidRDefault="00773295" w:rsidP="00773295">
      <w:pPr>
        <w:pStyle w:val="Titre2"/>
        <w:numPr>
          <w:ilvl w:val="1"/>
          <w:numId w:val="7"/>
        </w:numPr>
        <w:spacing w:before="0"/>
        <w:ind w:left="709" w:hanging="709"/>
        <w:jc w:val="both"/>
        <w:rPr>
          <w:b w:val="0"/>
          <w:sz w:val="22"/>
          <w:szCs w:val="22"/>
        </w:rPr>
      </w:pPr>
      <w:r w:rsidRPr="00916D06">
        <w:rPr>
          <w:b w:val="0"/>
          <w:sz w:val="22"/>
          <w:szCs w:val="22"/>
        </w:rPr>
        <w:t>Report from the ECC-US-CAN meeting</w:t>
      </w:r>
    </w:p>
    <w:p w:rsidR="00052790" w:rsidRPr="00916D06" w:rsidRDefault="0026725C" w:rsidP="00217310">
      <w:pPr>
        <w:rPr>
          <w:rFonts w:cs="Arial"/>
        </w:rPr>
      </w:pPr>
      <w:r w:rsidRPr="00916D06">
        <w:rPr>
          <w:rFonts w:cs="Arial"/>
        </w:rPr>
        <w:t>The ECC-US-CAN cooperation meeting took place the 8 and 9 June 2017 at Washington D.C.</w:t>
      </w:r>
      <w:r w:rsidR="001C0BC8" w:rsidRPr="00916D06">
        <w:rPr>
          <w:rFonts w:cs="Arial"/>
        </w:rPr>
        <w:t xml:space="preserve"> </w:t>
      </w:r>
      <w:r w:rsidRPr="00916D06">
        <w:rPr>
          <w:rFonts w:cs="Arial"/>
        </w:rPr>
        <w:t xml:space="preserve">The CEPT </w:t>
      </w:r>
      <w:r w:rsidR="00052790" w:rsidRPr="00916D06">
        <w:rPr>
          <w:rFonts w:cs="Arial"/>
        </w:rPr>
        <w:t>representatives who</w:t>
      </w:r>
      <w:r w:rsidR="001C0BC8" w:rsidRPr="00916D06">
        <w:rPr>
          <w:rFonts w:cs="Arial"/>
        </w:rPr>
        <w:t xml:space="preserve"> attend</w:t>
      </w:r>
      <w:r w:rsidR="00052790" w:rsidRPr="00916D06">
        <w:rPr>
          <w:rFonts w:cs="Arial"/>
        </w:rPr>
        <w:t>ed this meeting found the exchange of information and views e</w:t>
      </w:r>
      <w:r w:rsidR="001C0BC8" w:rsidRPr="00916D06">
        <w:rPr>
          <w:rFonts w:cs="Arial"/>
        </w:rPr>
        <w:t>xtremely useful</w:t>
      </w:r>
      <w:r w:rsidR="006C637B" w:rsidRPr="00916D06">
        <w:rPr>
          <w:rFonts w:cs="Arial"/>
        </w:rPr>
        <w:t xml:space="preserve">. </w:t>
      </w:r>
    </w:p>
    <w:p w:rsidR="00773295" w:rsidRPr="00916D06" w:rsidRDefault="00A4366B" w:rsidP="00217310">
      <w:pPr>
        <w:rPr>
          <w:rFonts w:cs="Arial"/>
        </w:rPr>
      </w:pPr>
      <w:r>
        <w:rPr>
          <w:rFonts w:cs="Arial"/>
        </w:rPr>
        <w:t>It needs to be highlighted that a</w:t>
      </w:r>
      <w:r w:rsidR="006C637B" w:rsidRPr="00916D06">
        <w:rPr>
          <w:rFonts w:cs="Arial"/>
        </w:rPr>
        <w:t>ll the presentation</w:t>
      </w:r>
      <w:r w:rsidR="004978F2" w:rsidRPr="00916D06">
        <w:rPr>
          <w:rFonts w:cs="Arial"/>
        </w:rPr>
        <w:t>s</w:t>
      </w:r>
      <w:r w:rsidR="006C637B" w:rsidRPr="00916D06">
        <w:rPr>
          <w:rFonts w:cs="Arial"/>
        </w:rPr>
        <w:t xml:space="preserve"> are available </w:t>
      </w:r>
      <w:r w:rsidR="001443F5" w:rsidRPr="00916D06">
        <w:rPr>
          <w:rFonts w:cs="Arial"/>
        </w:rPr>
        <w:t xml:space="preserve">in a specific </w:t>
      </w:r>
      <w:r w:rsidR="00052790" w:rsidRPr="00916D06">
        <w:rPr>
          <w:rFonts w:cs="Arial"/>
        </w:rPr>
        <w:t>folder of this meeting,</w:t>
      </w:r>
      <w:r w:rsidR="004978F2" w:rsidRPr="00916D06">
        <w:rPr>
          <w:rFonts w:cs="Arial"/>
        </w:rPr>
        <w:t xml:space="preserve"> on the ECO website</w:t>
      </w:r>
      <w:r w:rsidR="00052790" w:rsidRPr="00916D06">
        <w:rPr>
          <w:rFonts w:cs="Arial"/>
        </w:rPr>
        <w:t>, and have an access restricted to ECC group members</w:t>
      </w:r>
      <w:r w:rsidR="004978F2" w:rsidRPr="00916D06">
        <w:rPr>
          <w:rFonts w:cs="Arial"/>
        </w:rPr>
        <w:t>.</w:t>
      </w:r>
    </w:p>
    <w:p w:rsidR="00DA5B75" w:rsidRPr="00916D06" w:rsidRDefault="00DA5B75" w:rsidP="001345A3">
      <w:pPr>
        <w:rPr>
          <w:rFonts w:cs="Arial"/>
          <w:szCs w:val="22"/>
        </w:rPr>
      </w:pPr>
    </w:p>
    <w:p w:rsidR="00A51F23" w:rsidRPr="00916D06" w:rsidRDefault="00A51F23" w:rsidP="00672523">
      <w:pPr>
        <w:pStyle w:val="Titre2"/>
        <w:numPr>
          <w:ilvl w:val="1"/>
          <w:numId w:val="7"/>
        </w:numPr>
        <w:spacing w:before="0" w:line="276" w:lineRule="auto"/>
        <w:ind w:left="709" w:hanging="709"/>
        <w:jc w:val="both"/>
        <w:rPr>
          <w:b w:val="0"/>
          <w:sz w:val="22"/>
          <w:szCs w:val="22"/>
        </w:rPr>
      </w:pPr>
      <w:r w:rsidRPr="00916D06">
        <w:rPr>
          <w:b w:val="0"/>
          <w:sz w:val="22"/>
          <w:szCs w:val="22"/>
        </w:rPr>
        <w:t>ECO Bulletin on on-going/new issues in other regions or organisations</w:t>
      </w:r>
    </w:p>
    <w:p w:rsidR="00A70AB4" w:rsidRPr="00916D06" w:rsidRDefault="00A70AB4" w:rsidP="00A70AB4">
      <w:pPr>
        <w:rPr>
          <w:szCs w:val="22"/>
        </w:rPr>
      </w:pPr>
      <w:r w:rsidRPr="00916D06">
        <w:rPr>
          <w:szCs w:val="22"/>
        </w:rPr>
        <w:t xml:space="preserve">The ECO introduced document </w:t>
      </w:r>
      <w:proofErr w:type="gramStart"/>
      <w:r w:rsidRPr="00916D06">
        <w:rPr>
          <w:szCs w:val="22"/>
        </w:rPr>
        <w:t>ECC(</w:t>
      </w:r>
      <w:proofErr w:type="gramEnd"/>
      <w:r w:rsidRPr="00916D06">
        <w:rPr>
          <w:szCs w:val="22"/>
        </w:rPr>
        <w:t>17)040, the ECO’s regular bulletin on developments outside the ECC.  Particular attention was drawn to the following issues:</w:t>
      </w:r>
    </w:p>
    <w:p w:rsidR="00A70AB4" w:rsidRPr="00916D06" w:rsidRDefault="006A34A2" w:rsidP="00A70AB4">
      <w:pPr>
        <w:numPr>
          <w:ilvl w:val="0"/>
          <w:numId w:val="19"/>
        </w:numPr>
        <w:rPr>
          <w:szCs w:val="22"/>
          <w:lang w:val="en-US"/>
        </w:rPr>
      </w:pPr>
      <w:r w:rsidRPr="00916D06">
        <w:rPr>
          <w:szCs w:val="22"/>
          <w:lang w:val="en-US"/>
        </w:rPr>
        <w:t>U</w:t>
      </w:r>
      <w:r w:rsidR="00A70AB4" w:rsidRPr="00916D06">
        <w:rPr>
          <w:szCs w:val="22"/>
          <w:lang w:val="en-US"/>
        </w:rPr>
        <w:t>pdate from APT;</w:t>
      </w:r>
    </w:p>
    <w:p w:rsidR="00A70AB4" w:rsidRPr="00916D06" w:rsidRDefault="00A70AB4" w:rsidP="00A70AB4">
      <w:pPr>
        <w:numPr>
          <w:ilvl w:val="0"/>
          <w:numId w:val="19"/>
        </w:numPr>
        <w:rPr>
          <w:szCs w:val="22"/>
          <w:lang w:val="en-US"/>
        </w:rPr>
      </w:pPr>
      <w:r w:rsidRPr="00916D06">
        <w:rPr>
          <w:szCs w:val="22"/>
          <w:lang w:val="en-US"/>
        </w:rPr>
        <w:t xml:space="preserve">Changes in the regulations for the 5150-5250 MHz band </w:t>
      </w:r>
      <w:r w:rsidR="00A4366B">
        <w:rPr>
          <w:szCs w:val="22"/>
          <w:lang w:val="en-US"/>
        </w:rPr>
        <w:t xml:space="preserve">in </w:t>
      </w:r>
      <w:r w:rsidRPr="00916D06">
        <w:rPr>
          <w:szCs w:val="22"/>
          <w:lang w:val="en-US"/>
        </w:rPr>
        <w:t>Canada and</w:t>
      </w:r>
      <w:r w:rsidR="00A4366B">
        <w:rPr>
          <w:szCs w:val="22"/>
          <w:lang w:val="en-US"/>
        </w:rPr>
        <w:t xml:space="preserve"> for</w:t>
      </w:r>
      <w:r w:rsidRPr="00916D06">
        <w:rPr>
          <w:szCs w:val="22"/>
          <w:lang w:val="en-US"/>
        </w:rPr>
        <w:t xml:space="preserve"> the 57-64 GHz band </w:t>
      </w:r>
      <w:r w:rsidR="00A4366B">
        <w:rPr>
          <w:szCs w:val="22"/>
          <w:lang w:val="en-US"/>
        </w:rPr>
        <w:t xml:space="preserve">in </w:t>
      </w:r>
      <w:r w:rsidRPr="00916D06">
        <w:rPr>
          <w:szCs w:val="22"/>
          <w:lang w:val="en-US"/>
        </w:rPr>
        <w:t>Argentina</w:t>
      </w:r>
      <w:r w:rsidR="00A4366B">
        <w:rPr>
          <w:szCs w:val="22"/>
          <w:lang w:val="en-US"/>
        </w:rPr>
        <w:t xml:space="preserve"> and </w:t>
      </w:r>
      <w:r w:rsidRPr="00916D06">
        <w:rPr>
          <w:szCs w:val="22"/>
          <w:lang w:val="en-US"/>
        </w:rPr>
        <w:t>Mexico;</w:t>
      </w:r>
    </w:p>
    <w:p w:rsidR="00A70AB4" w:rsidRPr="00916D06" w:rsidRDefault="00A70AB4" w:rsidP="00A70AB4">
      <w:pPr>
        <w:numPr>
          <w:ilvl w:val="0"/>
          <w:numId w:val="19"/>
        </w:numPr>
        <w:rPr>
          <w:szCs w:val="22"/>
          <w:lang w:val="en-US"/>
        </w:rPr>
      </w:pPr>
      <w:r w:rsidRPr="00916D06">
        <w:rPr>
          <w:szCs w:val="22"/>
          <w:lang w:val="en-US"/>
        </w:rPr>
        <w:t>Update from FCC on a range of issues;</w:t>
      </w:r>
    </w:p>
    <w:p w:rsidR="00A70AB4" w:rsidRPr="00916D06" w:rsidRDefault="00A70AB4" w:rsidP="00A70AB4">
      <w:pPr>
        <w:numPr>
          <w:ilvl w:val="0"/>
          <w:numId w:val="19"/>
        </w:numPr>
        <w:rPr>
          <w:szCs w:val="22"/>
          <w:lang w:val="en-US"/>
        </w:rPr>
      </w:pPr>
      <w:r w:rsidRPr="00916D06">
        <w:rPr>
          <w:szCs w:val="22"/>
          <w:lang w:val="en-US"/>
        </w:rPr>
        <w:t>Information about developments in the 450-470 MHz band and about V2X standardization;</w:t>
      </w:r>
    </w:p>
    <w:p w:rsidR="00A70AB4" w:rsidRPr="00916D06" w:rsidRDefault="00A70AB4" w:rsidP="00A70AB4">
      <w:pPr>
        <w:numPr>
          <w:ilvl w:val="0"/>
          <w:numId w:val="19"/>
        </w:numPr>
        <w:rPr>
          <w:szCs w:val="22"/>
          <w:lang w:val="en-US"/>
        </w:rPr>
      </w:pPr>
      <w:r w:rsidRPr="00916D06">
        <w:rPr>
          <w:szCs w:val="22"/>
          <w:lang w:val="en-US"/>
        </w:rPr>
        <w:t>FCC initiatives related to Caller ID spoofing.</w:t>
      </w:r>
    </w:p>
    <w:p w:rsidR="00A70AB4" w:rsidRPr="00916D06" w:rsidRDefault="00A70AB4" w:rsidP="00A70AB4">
      <w:pPr>
        <w:rPr>
          <w:szCs w:val="22"/>
        </w:rPr>
      </w:pPr>
      <w:r w:rsidRPr="00916D06">
        <w:rPr>
          <w:szCs w:val="22"/>
          <w:lang w:val="en-US"/>
        </w:rPr>
        <w:t xml:space="preserve">The relevant ECC entities were identified and they will be invited, via the relevant ECO expert, to consider the </w:t>
      </w:r>
      <w:r w:rsidR="00A4366B">
        <w:rPr>
          <w:szCs w:val="22"/>
          <w:lang w:val="en-US"/>
        </w:rPr>
        <w:t xml:space="preserve">ECO </w:t>
      </w:r>
      <w:r w:rsidRPr="00916D06">
        <w:rPr>
          <w:szCs w:val="22"/>
          <w:lang w:val="en-US"/>
        </w:rPr>
        <w:t>Bulletin in more detail.</w:t>
      </w:r>
    </w:p>
    <w:p w:rsidR="00773295" w:rsidRPr="00916D06" w:rsidRDefault="00773295" w:rsidP="00773295">
      <w:pPr>
        <w:rPr>
          <w:szCs w:val="22"/>
        </w:rPr>
      </w:pPr>
    </w:p>
    <w:p w:rsidR="009664B8" w:rsidRPr="00916D06" w:rsidRDefault="009664B8" w:rsidP="00501D5C">
      <w:pPr>
        <w:pStyle w:val="Titre1"/>
        <w:spacing w:before="0"/>
        <w:rPr>
          <w:color w:val="C00000"/>
        </w:rPr>
      </w:pPr>
      <w:r w:rsidRPr="00916D06">
        <w:rPr>
          <w:color w:val="C00000"/>
        </w:rPr>
        <w:t>Draft ECC Decisions</w:t>
      </w:r>
    </w:p>
    <w:p w:rsidR="00A51F23" w:rsidRPr="00916D06" w:rsidRDefault="00A51F23" w:rsidP="00A51F23">
      <w:pPr>
        <w:pStyle w:val="Titre2"/>
        <w:jc w:val="both"/>
        <w:rPr>
          <w:b w:val="0"/>
          <w:sz w:val="22"/>
          <w:szCs w:val="22"/>
        </w:rPr>
      </w:pPr>
      <w:r w:rsidRPr="00916D06">
        <w:rPr>
          <w:sz w:val="22"/>
          <w:szCs w:val="22"/>
        </w:rPr>
        <w:t xml:space="preserve">Final Approval </w:t>
      </w:r>
      <w:r w:rsidRPr="00916D06">
        <w:rPr>
          <w:rStyle w:val="HeaderZchn"/>
          <w:szCs w:val="22"/>
          <w:lang w:val="en-GB"/>
        </w:rPr>
        <w:t>of</w:t>
      </w:r>
      <w:r w:rsidR="00773295" w:rsidRPr="00916D06">
        <w:rPr>
          <w:rStyle w:val="HeaderZchn"/>
          <w:szCs w:val="22"/>
          <w:lang w:val="en-GB"/>
        </w:rPr>
        <w:t xml:space="preserve"> </w:t>
      </w:r>
      <w:r w:rsidR="00773295" w:rsidRPr="00916D06">
        <w:rPr>
          <w:b w:val="0"/>
          <w:sz w:val="22"/>
          <w:szCs w:val="22"/>
        </w:rPr>
        <w:t>Draft new ECC Decision (17)03, on withdrawal of ERC/DEC</w:t>
      </w:r>
      <w:proofErr w:type="gramStart"/>
      <w:r w:rsidR="00773295" w:rsidRPr="00916D06">
        <w:rPr>
          <w:b w:val="0"/>
          <w:sz w:val="22"/>
          <w:szCs w:val="22"/>
        </w:rPr>
        <w:t>/(</w:t>
      </w:r>
      <w:proofErr w:type="gramEnd"/>
      <w:r w:rsidR="00773295" w:rsidRPr="00916D06">
        <w:rPr>
          <w:b w:val="0"/>
          <w:sz w:val="22"/>
          <w:szCs w:val="22"/>
        </w:rPr>
        <w:t xml:space="preserve">98)15 on Exemption from Individual Licensing of </w:t>
      </w:r>
      <w:proofErr w:type="spellStart"/>
      <w:r w:rsidR="00773295" w:rsidRPr="00916D06">
        <w:rPr>
          <w:b w:val="0"/>
          <w:sz w:val="22"/>
          <w:szCs w:val="22"/>
        </w:rPr>
        <w:t>Omnitracs</w:t>
      </w:r>
      <w:proofErr w:type="spellEnd"/>
      <w:r w:rsidR="00773295" w:rsidRPr="00916D06">
        <w:rPr>
          <w:b w:val="0"/>
          <w:sz w:val="22"/>
          <w:szCs w:val="22"/>
        </w:rPr>
        <w:t xml:space="preserve"> terminals for the </w:t>
      </w:r>
      <w:proofErr w:type="spellStart"/>
      <w:r w:rsidR="00773295" w:rsidRPr="00916D06">
        <w:rPr>
          <w:b w:val="0"/>
          <w:sz w:val="22"/>
          <w:szCs w:val="22"/>
        </w:rPr>
        <w:t>Euteltracs</w:t>
      </w:r>
      <w:proofErr w:type="spellEnd"/>
      <w:r w:rsidR="00773295" w:rsidRPr="00916D06">
        <w:rPr>
          <w:b w:val="0"/>
          <w:sz w:val="22"/>
          <w:szCs w:val="22"/>
        </w:rPr>
        <w:t xml:space="preserve"> system</w:t>
      </w:r>
      <w:r w:rsidR="00773295" w:rsidRPr="00916D06">
        <w:rPr>
          <w:szCs w:val="22"/>
        </w:rPr>
        <w:t xml:space="preserve"> </w:t>
      </w:r>
      <w:r w:rsidR="008110BC" w:rsidRPr="00916D06">
        <w:rPr>
          <w:rStyle w:val="HeaderZchn"/>
          <w:szCs w:val="22"/>
          <w:lang w:val="en-GB"/>
        </w:rPr>
        <w:t xml:space="preserve">amended ECC Decision </w:t>
      </w:r>
      <w:r w:rsidR="00BA59CA" w:rsidRPr="00916D06">
        <w:rPr>
          <w:rStyle w:val="HeaderZchn"/>
          <w:szCs w:val="22"/>
        </w:rPr>
        <w:t>(05)09 on the free circulation and use of Earth Stations on board Vessels operating in fixed-satellite service networks in the frequency bands 5 925 – 6 425 MHz (Earth-to-space) and 3 700 – 4 200 MHz</w:t>
      </w:r>
      <w:r w:rsidR="00BA59CA" w:rsidRPr="00916D06">
        <w:rPr>
          <w:sz w:val="22"/>
          <w:szCs w:val="22"/>
        </w:rPr>
        <w:t xml:space="preserve"> </w:t>
      </w:r>
      <w:r w:rsidR="00BA59CA" w:rsidRPr="00916D06">
        <w:rPr>
          <w:b w:val="0"/>
          <w:sz w:val="22"/>
          <w:szCs w:val="22"/>
        </w:rPr>
        <w:t>(space-to-Earth)</w:t>
      </w:r>
    </w:p>
    <w:p w:rsidR="00773295" w:rsidRPr="00916D06" w:rsidRDefault="00773295" w:rsidP="00773295"/>
    <w:p w:rsidR="007A735B" w:rsidRPr="00916D06" w:rsidRDefault="007A735B" w:rsidP="007A735B">
      <w:r w:rsidRPr="00916D06">
        <w:t>ECC considered the following input documents:</w:t>
      </w:r>
    </w:p>
    <w:p w:rsidR="007A735B" w:rsidRPr="00916D06" w:rsidRDefault="007A735B" w:rsidP="007A735B">
      <w:proofErr w:type="gramStart"/>
      <w:r w:rsidRPr="00916D06">
        <w:t>ECC(</w:t>
      </w:r>
      <w:proofErr w:type="gramEnd"/>
      <w:r w:rsidRPr="00916D06">
        <w:t>17)054 (Annex 2), outcome of the public consultation (ECO);</w:t>
      </w:r>
    </w:p>
    <w:p w:rsidR="007A735B" w:rsidRPr="00916D06" w:rsidRDefault="007A735B" w:rsidP="007A735B">
      <w:proofErr w:type="gramStart"/>
      <w:r w:rsidRPr="00916D06">
        <w:lastRenderedPageBreak/>
        <w:t>ECC(</w:t>
      </w:r>
      <w:proofErr w:type="gramEnd"/>
      <w:r w:rsidRPr="00916D06">
        <w:t>17)044 - Section 1.1 (WG FM progress report);</w:t>
      </w:r>
    </w:p>
    <w:p w:rsidR="007A735B" w:rsidRPr="00916D06" w:rsidRDefault="007A735B" w:rsidP="007A735B">
      <w:proofErr w:type="gramStart"/>
      <w:r w:rsidRPr="00916D06">
        <w:t>ECC(</w:t>
      </w:r>
      <w:proofErr w:type="gramEnd"/>
      <w:r w:rsidRPr="00916D06">
        <w:t>17)044 - Annex 1, draft new ECC Decision (17)03, provided by WG FM.</w:t>
      </w:r>
    </w:p>
    <w:p w:rsidR="007A735B" w:rsidRPr="00916D06" w:rsidRDefault="007A735B" w:rsidP="007A735B">
      <w:r w:rsidRPr="00916D06">
        <w:t xml:space="preserve">The </w:t>
      </w:r>
      <w:proofErr w:type="spellStart"/>
      <w:r w:rsidRPr="00916D06">
        <w:t>Euteltracs</w:t>
      </w:r>
      <w:proofErr w:type="spellEnd"/>
      <w:r w:rsidRPr="00916D06">
        <w:t xml:space="preserve"> system ceased to operate on 31 August 2016, therefore the ERC/DEC</w:t>
      </w:r>
      <w:proofErr w:type="gramStart"/>
      <w:r w:rsidRPr="00916D06">
        <w:t>/(</w:t>
      </w:r>
      <w:proofErr w:type="gramEnd"/>
      <w:r w:rsidRPr="00916D06">
        <w:t>98)15 is no longer needed. No comments were received during the public consultation.</w:t>
      </w:r>
    </w:p>
    <w:p w:rsidR="007A735B" w:rsidRPr="00916D06" w:rsidRDefault="007A735B" w:rsidP="007A735B">
      <w:r w:rsidRPr="00916D06">
        <w:t>WG FM proposed to finally approve and publish this ECC Decision as provided in Annex 1 to doc. ECC(17)044.</w:t>
      </w:r>
    </w:p>
    <w:p w:rsidR="007A735B" w:rsidRPr="00916D06" w:rsidRDefault="007A735B" w:rsidP="007A735B">
      <w:pPr>
        <w:pBdr>
          <w:top w:val="single" w:sz="4" w:space="1" w:color="auto"/>
          <w:left w:val="single" w:sz="4" w:space="4" w:color="auto"/>
          <w:bottom w:val="single" w:sz="4" w:space="1" w:color="auto"/>
          <w:right w:val="single" w:sz="4" w:space="4" w:color="auto"/>
        </w:pBdr>
      </w:pPr>
      <w:r w:rsidRPr="00916D06">
        <w:t>The ECC finally approved ECC Decision (17)03 on ‘The withdrawal of ERC/DEC</w:t>
      </w:r>
      <w:proofErr w:type="gramStart"/>
      <w:r w:rsidRPr="00916D06">
        <w:t>/(</w:t>
      </w:r>
      <w:proofErr w:type="gramEnd"/>
      <w:r w:rsidRPr="00916D06">
        <w:t xml:space="preserve">98)15 on Exemption from Individual Licensing of </w:t>
      </w:r>
      <w:proofErr w:type="spellStart"/>
      <w:r w:rsidRPr="00916D06">
        <w:t>Omnitracs</w:t>
      </w:r>
      <w:proofErr w:type="spellEnd"/>
      <w:r w:rsidRPr="00916D06">
        <w:t xml:space="preserve"> terminals for the </w:t>
      </w:r>
      <w:proofErr w:type="spellStart"/>
      <w:r w:rsidRPr="00916D06">
        <w:t>Euteltracs</w:t>
      </w:r>
      <w:proofErr w:type="spellEnd"/>
      <w:r w:rsidRPr="00916D06">
        <w:t xml:space="preserve"> system’ (</w:t>
      </w:r>
      <w:r w:rsidRPr="00EA605F">
        <w:rPr>
          <w:b/>
        </w:rPr>
        <w:t xml:space="preserve">Annex </w:t>
      </w:r>
      <w:r w:rsidR="00C62612">
        <w:rPr>
          <w:b/>
        </w:rPr>
        <w:t>04</w:t>
      </w:r>
      <w:r w:rsidRPr="00916D06">
        <w:t xml:space="preserve"> / </w:t>
      </w:r>
      <w:r w:rsidRPr="00916D06">
        <w:rPr>
          <w:b/>
        </w:rPr>
        <w:t>Temp 02</w:t>
      </w:r>
      <w:r w:rsidRPr="00916D06">
        <w:t>) and tasked the Office to publish it.</w:t>
      </w:r>
    </w:p>
    <w:p w:rsidR="007A735B" w:rsidRPr="00916D06" w:rsidRDefault="007A735B" w:rsidP="00773295"/>
    <w:p w:rsidR="00A51F23" w:rsidRPr="00916D06" w:rsidRDefault="00A51F23" w:rsidP="00D6260C">
      <w:pPr>
        <w:pStyle w:val="Titre2"/>
        <w:spacing w:line="276" w:lineRule="auto"/>
        <w:rPr>
          <w:b w:val="0"/>
          <w:sz w:val="22"/>
        </w:rPr>
      </w:pPr>
      <w:r w:rsidRPr="00916D06">
        <w:rPr>
          <w:rStyle w:val="HeaderZchn"/>
          <w:b/>
          <w:szCs w:val="22"/>
          <w:lang w:val="en-GB"/>
        </w:rPr>
        <w:t>Final Approval</w:t>
      </w:r>
      <w:r w:rsidRPr="00916D06">
        <w:rPr>
          <w:rStyle w:val="HeaderZchn"/>
          <w:szCs w:val="22"/>
          <w:lang w:val="en-GB"/>
        </w:rPr>
        <w:t xml:space="preserve"> </w:t>
      </w:r>
      <w:r w:rsidR="00145DF0" w:rsidRPr="00916D06">
        <w:rPr>
          <w:rStyle w:val="HeaderZchn"/>
          <w:szCs w:val="22"/>
          <w:lang w:val="en-GB"/>
        </w:rPr>
        <w:t xml:space="preserve">of </w:t>
      </w:r>
      <w:r w:rsidR="00773295" w:rsidRPr="00916D06">
        <w:rPr>
          <w:b w:val="0"/>
          <w:sz w:val="22"/>
        </w:rPr>
        <w:t>Draft new ECC Decision (17)04 on ‘The harmonised use and exemption from individual licensing of fixed earth stations operating with NGSO FSS satellite systems in the frequency bands 10.7 - 12.75 GHz and 14.0 - 14.5 GHz’</w:t>
      </w:r>
    </w:p>
    <w:p w:rsidR="00773295" w:rsidRPr="00916D06" w:rsidRDefault="00773295" w:rsidP="00773295"/>
    <w:p w:rsidR="007A735B" w:rsidRPr="00916D06" w:rsidRDefault="007A735B" w:rsidP="007A735B">
      <w:r w:rsidRPr="00916D06">
        <w:t>ECC considered the following input documents:</w:t>
      </w:r>
    </w:p>
    <w:p w:rsidR="007A735B" w:rsidRPr="00916D06" w:rsidRDefault="007A735B" w:rsidP="007A735B">
      <w:proofErr w:type="gramStart"/>
      <w:r w:rsidRPr="00916D06">
        <w:t>ECC(</w:t>
      </w:r>
      <w:proofErr w:type="gramEnd"/>
      <w:r w:rsidRPr="00916D06">
        <w:t>17)054 (Annex 3), outcome of the public consultation (ECO);</w:t>
      </w:r>
    </w:p>
    <w:p w:rsidR="007A735B" w:rsidRPr="00916D06" w:rsidRDefault="007A735B" w:rsidP="007A735B">
      <w:proofErr w:type="gramStart"/>
      <w:r w:rsidRPr="00916D06">
        <w:t>ECC(</w:t>
      </w:r>
      <w:proofErr w:type="gramEnd"/>
      <w:r w:rsidRPr="00916D06">
        <w:t>17)044 - Section 1.2 (WG FM progress report);</w:t>
      </w:r>
    </w:p>
    <w:p w:rsidR="007A735B" w:rsidRPr="00916D06" w:rsidRDefault="007A735B" w:rsidP="007A735B">
      <w:proofErr w:type="gramStart"/>
      <w:r w:rsidRPr="00916D06">
        <w:t>ECC(</w:t>
      </w:r>
      <w:proofErr w:type="gramEnd"/>
      <w:r w:rsidRPr="00916D06">
        <w:t>17)044 - Annex 2, draft new ECC Decision (17)04, provided by WG FM.</w:t>
      </w:r>
    </w:p>
    <w:p w:rsidR="007A735B" w:rsidRPr="00916D06" w:rsidRDefault="007A735B" w:rsidP="007A735B">
      <w:r w:rsidRPr="00916D06">
        <w:t>Comments were received from Portugal during the public consultation. They were discussed by FM44 and the resolution table and modifications prepared by FM44 were accepted by the WG FM meeting in May 2017.</w:t>
      </w:r>
    </w:p>
    <w:p w:rsidR="00A4366B" w:rsidRDefault="00A4366B" w:rsidP="00A4366B">
      <w:r>
        <w:t xml:space="preserve">The Russian Federation objected </w:t>
      </w:r>
      <w:r w:rsidR="00A1380C">
        <w:t xml:space="preserve">to </w:t>
      </w:r>
      <w:r>
        <w:t xml:space="preserve">the intended final approval during the WG FM meeting because the technical compatibility studies, carried out by WG SE and SE40, had </w:t>
      </w:r>
      <w:proofErr w:type="gramStart"/>
      <w:r>
        <w:t>not  been</w:t>
      </w:r>
      <w:proofErr w:type="gramEnd"/>
      <w:r>
        <w:t xml:space="preserve"> </w:t>
      </w:r>
      <w:r>
        <w:rPr>
          <w:lang w:val="en-US"/>
        </w:rPr>
        <w:t>yet approved</w:t>
      </w:r>
      <w:r>
        <w:t xml:space="preserve"> </w:t>
      </w:r>
      <w:r>
        <w:rPr>
          <w:lang w:val="en-US"/>
        </w:rPr>
        <w:t xml:space="preserve">as </w:t>
      </w:r>
      <w:r w:rsidR="00A1380C">
        <w:rPr>
          <w:lang w:val="en-US"/>
        </w:rPr>
        <w:t xml:space="preserve">an </w:t>
      </w:r>
      <w:r>
        <w:rPr>
          <w:lang w:val="en-US"/>
        </w:rPr>
        <w:t>ECC Report</w:t>
      </w:r>
      <w:r>
        <w:t xml:space="preserve">. However, the work on this ECC </w:t>
      </w:r>
      <w:r>
        <w:rPr>
          <w:lang w:val="en-US"/>
        </w:rPr>
        <w:t xml:space="preserve">Report </w:t>
      </w:r>
      <w:r>
        <w:t xml:space="preserve"> had been finalised </w:t>
      </w:r>
      <w:r>
        <w:rPr>
          <w:lang w:val="en-US"/>
        </w:rPr>
        <w:t xml:space="preserve">and the Russian Federation do not request any changes </w:t>
      </w:r>
      <w:r w:rsidR="00A1380C">
        <w:rPr>
          <w:lang w:val="en-US"/>
        </w:rPr>
        <w:t xml:space="preserve">to </w:t>
      </w:r>
      <w:r>
        <w:rPr>
          <w:lang w:val="en-US"/>
        </w:rPr>
        <w:t>the conclusions of the ECC Report</w:t>
      </w:r>
      <w:r>
        <w:t xml:space="preserve"> </w:t>
      </w:r>
      <w:r>
        <w:rPr>
          <w:lang w:val="en-US"/>
        </w:rPr>
        <w:t>and agreed</w:t>
      </w:r>
      <w:r>
        <w:t xml:space="preserve"> that fixed earth stations considered in this ECC Decision and their impact on other services was sufficiently addressed. </w:t>
      </w:r>
    </w:p>
    <w:p w:rsidR="007A735B" w:rsidRPr="00916D06" w:rsidRDefault="007A735B" w:rsidP="007A735B">
      <w:r w:rsidRPr="00916D06">
        <w:t>WG FM proposed to finally approve and publish this ECC Decision as provided in Annex 2 to doc. ECC(17)044.</w:t>
      </w:r>
    </w:p>
    <w:p w:rsidR="00E33F70" w:rsidRPr="00916D06" w:rsidRDefault="007A735B" w:rsidP="007A735B">
      <w:r w:rsidRPr="00916D06">
        <w:t xml:space="preserve">The Russian Federation emphasised that in general the outcome of the compatibility and sharing studies (ECC Report) should be available </w:t>
      </w:r>
      <w:r w:rsidR="00A1380C">
        <w:t xml:space="preserve">at </w:t>
      </w:r>
      <w:r w:rsidRPr="00916D06">
        <w:t xml:space="preserve">the point </w:t>
      </w:r>
      <w:r w:rsidR="00A1380C">
        <w:t>in</w:t>
      </w:r>
      <w:r w:rsidRPr="00916D06">
        <w:t xml:space="preserve"> time when the spectrum regulation (ECC Decision) is considered for final approval. The Russian Federation would have preferred that</w:t>
      </w:r>
      <w:r w:rsidR="00E33F70" w:rsidRPr="00916D06">
        <w:t xml:space="preserve"> the same </w:t>
      </w:r>
      <w:r w:rsidR="00A1380C">
        <w:t xml:space="preserve">had </w:t>
      </w:r>
      <w:r w:rsidR="00E33F70" w:rsidRPr="00916D06">
        <w:t>appl</w:t>
      </w:r>
      <w:r w:rsidR="00A1380C">
        <w:t xml:space="preserve">ied </w:t>
      </w:r>
      <w:r w:rsidRPr="00916D06">
        <w:t xml:space="preserve">for this ECC Decision. </w:t>
      </w:r>
    </w:p>
    <w:p w:rsidR="007A735B" w:rsidRPr="00916D06" w:rsidRDefault="007A735B" w:rsidP="007A735B">
      <w:r w:rsidRPr="00916D06">
        <w:t>After a short discussion the meeting agreed that this ECC Decision can be finally approved, but this should not set precedence for the approval of future ECC Decisions.</w:t>
      </w:r>
    </w:p>
    <w:p w:rsidR="007A735B" w:rsidRPr="00916D06" w:rsidRDefault="007A735B" w:rsidP="007A735B">
      <w:r w:rsidRPr="00916D06">
        <w:t>After clarification of the meaning of Decides-1, the meeting agreed on some e</w:t>
      </w:r>
      <w:r w:rsidR="00E33F70" w:rsidRPr="00916D06">
        <w:t>ditorial amendments in Decides-</w:t>
      </w:r>
      <w:r w:rsidRPr="00916D06">
        <w:t>4 and considering-l.</w:t>
      </w:r>
    </w:p>
    <w:p w:rsidR="007A735B" w:rsidRPr="00916D06" w:rsidRDefault="007A735B" w:rsidP="007A735B">
      <w:pPr>
        <w:pBdr>
          <w:top w:val="single" w:sz="4" w:space="1" w:color="auto"/>
          <w:left w:val="single" w:sz="4" w:space="4" w:color="auto"/>
          <w:bottom w:val="single" w:sz="4" w:space="1" w:color="auto"/>
          <w:right w:val="single" w:sz="4" w:space="4" w:color="auto"/>
        </w:pBdr>
      </w:pPr>
      <w:r w:rsidRPr="00916D06">
        <w:t>The ECC finally approved ECC Decision (17)04 on ‘The harmonised use and exemption from individual licensing of fixed earth stations operating with NGSO FSS satellite systems in the frequency bands 10.7 - 12.75 GHz and 14.0 - 14.5 GHz’ (</w:t>
      </w:r>
      <w:r w:rsidRPr="00EA605F">
        <w:rPr>
          <w:b/>
        </w:rPr>
        <w:t xml:space="preserve">Annex </w:t>
      </w:r>
      <w:r w:rsidR="00C62612">
        <w:rPr>
          <w:b/>
        </w:rPr>
        <w:t>05</w:t>
      </w:r>
      <w:r w:rsidRPr="00916D06">
        <w:t xml:space="preserve"> / </w:t>
      </w:r>
      <w:r w:rsidRPr="00916D06">
        <w:rPr>
          <w:b/>
        </w:rPr>
        <w:t>Temp 03</w:t>
      </w:r>
      <w:r w:rsidRPr="00916D06">
        <w:t>) and tasked the Office to publish it.</w:t>
      </w:r>
    </w:p>
    <w:p w:rsidR="00E33F70" w:rsidRPr="00916D06" w:rsidRDefault="007A735B" w:rsidP="007A735B">
      <w:r w:rsidRPr="00916D06">
        <w:t xml:space="preserve">23 administrations indicated that they will implement this ECC Decision. 2 administrations informed the meeting why this ECC Decision cannot be implemented; </w:t>
      </w:r>
    </w:p>
    <w:p w:rsidR="00E33F70" w:rsidRPr="00916D06" w:rsidRDefault="007A735B" w:rsidP="00E33F70">
      <w:pPr>
        <w:rPr>
          <w:rFonts w:cs="Arial"/>
          <w:szCs w:val="22"/>
        </w:rPr>
      </w:pPr>
      <w:r w:rsidRPr="00916D06">
        <w:t>Lithuania</w:t>
      </w:r>
      <w:r w:rsidR="00E33F70" w:rsidRPr="00916D06">
        <w:t xml:space="preserve"> explained that, s</w:t>
      </w:r>
      <w:r w:rsidR="00E33F70" w:rsidRPr="00916D06">
        <w:rPr>
          <w:rFonts w:cs="Arial"/>
          <w:szCs w:val="22"/>
        </w:rPr>
        <w:t xml:space="preserve">ince there is a country bordering Lithuania having, pursuant to the Radio Regulation, an allocation to fixed service in the frequency band 14.25-14.5 GHz, Lithuania cannot </w:t>
      </w:r>
      <w:r w:rsidR="00E33F70" w:rsidRPr="00916D06">
        <w:rPr>
          <w:rFonts w:cs="Arial"/>
          <w:szCs w:val="22"/>
        </w:rPr>
        <w:lastRenderedPageBreak/>
        <w:t xml:space="preserve">implement completely the new ECC Decision (17)04 until the coordination problem with this country is solved.  </w:t>
      </w:r>
    </w:p>
    <w:p w:rsidR="007A735B" w:rsidRPr="00916D06" w:rsidRDefault="007A735B" w:rsidP="007A735B">
      <w:r w:rsidRPr="00916D06">
        <w:t>UK</w:t>
      </w:r>
      <w:r w:rsidR="00E33F70" w:rsidRPr="00916D06">
        <w:t xml:space="preserve"> explained that</w:t>
      </w:r>
      <w:r w:rsidRPr="00916D06">
        <w:t xml:space="preserve"> this ECC Decision cannot be implemented because of the fixed service usage</w:t>
      </w:r>
      <w:r w:rsidR="00E33F70" w:rsidRPr="00916D06">
        <w:t xml:space="preserve"> in the band 14.25-14.5 GHz in UK</w:t>
      </w:r>
      <w:r w:rsidRPr="00916D06">
        <w:t>.</w:t>
      </w:r>
    </w:p>
    <w:p w:rsidR="00024599" w:rsidRPr="00916D06" w:rsidRDefault="00024599" w:rsidP="00773295"/>
    <w:p w:rsidR="00460C6E" w:rsidRPr="00916D06" w:rsidRDefault="00460C6E" w:rsidP="00BA59CA">
      <w:pPr>
        <w:pStyle w:val="Titre2"/>
        <w:jc w:val="both"/>
        <w:rPr>
          <w:b w:val="0"/>
          <w:sz w:val="22"/>
          <w:szCs w:val="22"/>
        </w:rPr>
      </w:pPr>
      <w:r w:rsidRPr="00916D06">
        <w:rPr>
          <w:rStyle w:val="HeaderZchn"/>
          <w:b/>
          <w:szCs w:val="22"/>
        </w:rPr>
        <w:t xml:space="preserve">Draft new ECC decision on </w:t>
      </w:r>
      <w:r w:rsidRPr="00916D06">
        <w:rPr>
          <w:rStyle w:val="HeaderZchn"/>
          <w:szCs w:val="22"/>
        </w:rPr>
        <w:t>“the</w:t>
      </w:r>
      <w:r w:rsidRPr="00916D06">
        <w:rPr>
          <w:rStyle w:val="HeaderZchn"/>
          <w:b/>
          <w:szCs w:val="22"/>
        </w:rPr>
        <w:t xml:space="preserve"> </w:t>
      </w:r>
      <w:r w:rsidRPr="00916D06">
        <w:rPr>
          <w:b w:val="0"/>
          <w:sz w:val="22"/>
          <w:szCs w:val="22"/>
        </w:rPr>
        <w:t xml:space="preserve">harmonised use of the frequency bands 1 427-1 452 MHz and 1 492-1 518 MHz for Mobile/Fixed Communications Networks Supplemental Downlink (MFCN SDL)” </w:t>
      </w:r>
    </w:p>
    <w:p w:rsidR="00453F72" w:rsidRPr="00916D06" w:rsidRDefault="00453F72" w:rsidP="00480814"/>
    <w:p w:rsidR="00483D49" w:rsidRPr="00916D06" w:rsidRDefault="00483D49" w:rsidP="00483D49">
      <w:pPr>
        <w:spacing w:after="0" w:line="276" w:lineRule="auto"/>
        <w:rPr>
          <w:rFonts w:eastAsia="Calibri"/>
        </w:rPr>
      </w:pPr>
      <w:r w:rsidRPr="00916D06">
        <w:rPr>
          <w:rFonts w:eastAsia="Calibri"/>
        </w:rPr>
        <w:t>ECC considered the following input documents:</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 xml:space="preserve">ECC(17)047 A01 (ECC PT1) </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ECC(17)056 (UK)</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ECC(17)066 (ETSI)</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ECC(17)069 (France)</w:t>
      </w:r>
    </w:p>
    <w:p w:rsidR="00483D49" w:rsidRPr="00916D06" w:rsidRDefault="00483D49" w:rsidP="00483D49">
      <w:r w:rsidRPr="00916D06">
        <w:t>ECC Considered the draft new ECC Decision on frequency arrangements and LRTC for 1427-1452 MHz and 1492-1518 </w:t>
      </w:r>
      <w:proofErr w:type="spellStart"/>
      <w:r w:rsidRPr="00916D06">
        <w:t>MHz.</w:t>
      </w:r>
      <w:proofErr w:type="spellEnd"/>
      <w:r w:rsidRPr="00916D06">
        <w:t xml:space="preserve"> The United Kingdom introduced its proposal in </w:t>
      </w:r>
      <w:proofErr w:type="gramStart"/>
      <w:r w:rsidRPr="00916D06">
        <w:t>ECC(</w:t>
      </w:r>
      <w:proofErr w:type="gramEnd"/>
      <w:r w:rsidRPr="00916D06">
        <w:t xml:space="preserve">17)056 and after some discussion, </w:t>
      </w:r>
      <w:r w:rsidRPr="00916D06">
        <w:rPr>
          <w:i/>
        </w:rPr>
        <w:t>decides</w:t>
      </w:r>
      <w:r w:rsidRPr="00916D06">
        <w:t xml:space="preserve"> 2 was modified.</w:t>
      </w:r>
    </w:p>
    <w:p w:rsidR="00483D49" w:rsidRPr="00916D06" w:rsidRDefault="00483D49" w:rsidP="00483D49">
      <w:r w:rsidRPr="00916D06">
        <w:t>Following the outcome of the drafti</w:t>
      </w:r>
      <w:r w:rsidR="00E22250" w:rsidRPr="00916D06">
        <w:t>ng group on the new work item</w:t>
      </w:r>
      <w:r w:rsidRPr="00916D06">
        <w:t xml:space="preserve"> to study potential </w:t>
      </w:r>
      <w:r w:rsidR="00E22250" w:rsidRPr="00916D06">
        <w:t xml:space="preserve">mobile earth stations </w:t>
      </w:r>
      <w:r w:rsidRPr="00916D06">
        <w:t>receiver blocking</w:t>
      </w:r>
      <w:r w:rsidR="00E22250" w:rsidRPr="00916D06">
        <w:t xml:space="preserve"> (see section 5.3)</w:t>
      </w:r>
      <w:r w:rsidRPr="00916D06">
        <w:t xml:space="preserve">, information on this study was included in the </w:t>
      </w:r>
      <w:proofErr w:type="spellStart"/>
      <w:r w:rsidRPr="00916D06">
        <w:rPr>
          <w:i/>
        </w:rPr>
        <w:t>considerings</w:t>
      </w:r>
      <w:proofErr w:type="spellEnd"/>
      <w:r w:rsidRPr="00916D06">
        <w:t>. Additional corrections we</w:t>
      </w:r>
      <w:r w:rsidR="00E22250" w:rsidRPr="00916D06">
        <w:t xml:space="preserve">re made </w:t>
      </w:r>
      <w:r w:rsidR="00B1352A">
        <w:t xml:space="preserve">to </w:t>
      </w:r>
      <w:r w:rsidR="00E22250" w:rsidRPr="00916D06">
        <w:t>the text of the decision</w:t>
      </w:r>
      <w:r w:rsidRPr="00916D06">
        <w:t>.</w:t>
      </w:r>
    </w:p>
    <w:p w:rsidR="00483D49" w:rsidRPr="00916D06" w:rsidRDefault="00483D49" w:rsidP="00483D49">
      <w:r w:rsidRPr="00916D06">
        <w:t xml:space="preserve">ECC discussed whether this </w:t>
      </w:r>
      <w:r w:rsidR="00E22250" w:rsidRPr="00916D06">
        <w:t xml:space="preserve">decision </w:t>
      </w:r>
      <w:r w:rsidRPr="00916D06">
        <w:t>should be sent to public consultation in this form or whether additional work should take place to merge it with ECC Decision (13)03 to create a single Decision applying to the whole range 1427-1518 </w:t>
      </w:r>
      <w:proofErr w:type="spellStart"/>
      <w:r w:rsidRPr="00916D06">
        <w:t>MHz.</w:t>
      </w:r>
      <w:proofErr w:type="spellEnd"/>
      <w:r w:rsidRPr="00916D06">
        <w:t xml:space="preserve"> </w:t>
      </w:r>
      <w:r w:rsidR="00C93A5B">
        <w:t xml:space="preserve">In particular, the ECC noted an area of potential conflict in this draft, where a proposal is included to modify the technical conditions currently applied in the ECC Decision (13)03 related to the “core” L Band. As a conclusion </w:t>
      </w:r>
      <w:r w:rsidRPr="00916D06">
        <w:t>ECC decided to send the draft Decision to public consultation</w:t>
      </w:r>
      <w:r w:rsidR="00E22250" w:rsidRPr="00916D06">
        <w:t xml:space="preserve"> but to remove from the decision all elements relating to block edge mask applying to MFCN in the band 1452-1492 </w:t>
      </w:r>
      <w:proofErr w:type="spellStart"/>
      <w:r w:rsidR="00E22250" w:rsidRPr="00916D06">
        <w:t>MHz</w:t>
      </w:r>
      <w:r w:rsidRPr="00916D06">
        <w:t>.</w:t>
      </w:r>
      <w:proofErr w:type="spellEnd"/>
      <w:r w:rsidRPr="00916D06">
        <w:t xml:space="preserve"> </w:t>
      </w:r>
    </w:p>
    <w:p w:rsidR="00483D49" w:rsidRPr="00916D06" w:rsidRDefault="00483D49" w:rsidP="00483D49"/>
    <w:p w:rsidR="00483D49" w:rsidRPr="00916D06" w:rsidRDefault="00483D49" w:rsidP="00483D49">
      <w:pPr>
        <w:pBdr>
          <w:top w:val="single" w:sz="4" w:space="1" w:color="auto"/>
          <w:left w:val="single" w:sz="4" w:space="4" w:color="auto"/>
          <w:bottom w:val="single" w:sz="4" w:space="1" w:color="auto"/>
          <w:right w:val="single" w:sz="4" w:space="4" w:color="auto"/>
        </w:pBdr>
      </w:pPr>
      <w:r w:rsidRPr="00916D06">
        <w:t>The ECC approved for public consultation the draft new ECC decision on “the harmonised use of the frequency bands 1 427-1 452 MHz and 1 492-1 518 MHz for Mobile/Fixed Communications Networks Supplemental Downlink (MFCN SDL)” (</w:t>
      </w:r>
      <w:r w:rsidR="00EA605F" w:rsidRPr="00EA605F">
        <w:rPr>
          <w:b/>
        </w:rPr>
        <w:t xml:space="preserve">Annex </w:t>
      </w:r>
      <w:r w:rsidR="00A517B4">
        <w:rPr>
          <w:b/>
        </w:rPr>
        <w:t>06</w:t>
      </w:r>
      <w:r w:rsidR="00EA605F">
        <w:t>/</w:t>
      </w:r>
      <w:r w:rsidRPr="00EA605F">
        <w:rPr>
          <w:b/>
        </w:rPr>
        <w:t>Temp 12</w:t>
      </w:r>
      <w:r w:rsidR="00EA605F" w:rsidRPr="00EA605F">
        <w:rPr>
          <w:b/>
        </w:rPr>
        <w:t xml:space="preserve"> Rev1</w:t>
      </w:r>
      <w:r w:rsidRPr="00916D06">
        <w:t>)</w:t>
      </w:r>
    </w:p>
    <w:p w:rsidR="00100562" w:rsidRPr="00916D06" w:rsidRDefault="00100562" w:rsidP="00100562">
      <w:r w:rsidRPr="00916D06">
        <w:rPr>
          <w:lang w:val="en-US"/>
        </w:rPr>
        <w:t>ECC agreed a small extension of the normal 6 week Public Consultation period for this deliverable. It is planned to run from 4</w:t>
      </w:r>
      <w:r w:rsidRPr="00916D06">
        <w:rPr>
          <w:vertAlign w:val="superscript"/>
          <w:lang w:val="en-US"/>
        </w:rPr>
        <w:t>th</w:t>
      </w:r>
      <w:r w:rsidRPr="00916D06">
        <w:rPr>
          <w:lang w:val="en-US"/>
        </w:rPr>
        <w:t xml:space="preserve"> of July to 21</w:t>
      </w:r>
      <w:r w:rsidRPr="00916D06">
        <w:rPr>
          <w:vertAlign w:val="superscript"/>
          <w:lang w:val="en-US"/>
        </w:rPr>
        <w:t>st</w:t>
      </w:r>
      <w:r w:rsidRPr="00916D06">
        <w:rPr>
          <w:lang w:val="en-US"/>
        </w:rPr>
        <w:t xml:space="preserve"> of August.</w:t>
      </w:r>
    </w:p>
    <w:p w:rsidR="00483D49" w:rsidRPr="00916D06" w:rsidRDefault="00483D49" w:rsidP="00483D49"/>
    <w:p w:rsidR="00483D49" w:rsidRPr="00916D06" w:rsidRDefault="00483D49" w:rsidP="00483D49">
      <w:r w:rsidRPr="00916D06">
        <w:t>ECC also tasked ECC PT1 to immediately review ECC Decision (13)03, particularly the parts dealing with the technical conditions at the 1452 MHz and 1492 MHz frequency boundaries, and report to the November ECC meeting.</w:t>
      </w:r>
    </w:p>
    <w:p w:rsidR="00483D49" w:rsidRPr="00916D06" w:rsidRDefault="00483D49" w:rsidP="00483D49"/>
    <w:p w:rsidR="00483D49" w:rsidRPr="00916D06" w:rsidRDefault="00483D49" w:rsidP="00483D49">
      <w:pPr>
        <w:pBdr>
          <w:top w:val="single" w:sz="4" w:space="1" w:color="auto"/>
          <w:left w:val="single" w:sz="4" w:space="4" w:color="auto"/>
          <w:bottom w:val="single" w:sz="4" w:space="1" w:color="auto"/>
          <w:right w:val="single" w:sz="4" w:space="4" w:color="auto"/>
        </w:pBdr>
      </w:pPr>
      <w:r w:rsidRPr="00916D06">
        <w:t>ECC tasked ECC PT1 to immediately review ECC Decision (13)03 and report to the November ECC meeting</w:t>
      </w:r>
    </w:p>
    <w:p w:rsidR="00483D49" w:rsidRPr="00916D06" w:rsidRDefault="00483D49" w:rsidP="00483D49"/>
    <w:p w:rsidR="00483D49" w:rsidRPr="00916D06" w:rsidRDefault="00483D49" w:rsidP="00483D49">
      <w:r w:rsidRPr="00916D06">
        <w:t>A liaison statement from ETSI informed ECC</w:t>
      </w:r>
      <w:r w:rsidR="00553A02">
        <w:t xml:space="preserve"> on the progress of the work in ETSI TC SES and explained that, i</w:t>
      </w:r>
      <w:r w:rsidR="00553A02" w:rsidRPr="00553A02">
        <w:t>n line with the advice from ECC PT1, the MSS industry is planning to design maritime and aeronautic</w:t>
      </w:r>
      <w:r w:rsidR="007C644B">
        <w:t>al MES, which can handle blocking</w:t>
      </w:r>
      <w:r w:rsidR="00553A02" w:rsidRPr="00553A02">
        <w:t xml:space="preserve"> level of -30 </w:t>
      </w:r>
      <w:proofErr w:type="spellStart"/>
      <w:r w:rsidR="00553A02" w:rsidRPr="00553A02">
        <w:t>dBm</w:t>
      </w:r>
      <w:proofErr w:type="spellEnd"/>
      <w:r w:rsidR="00553A02" w:rsidRPr="00553A02">
        <w:t xml:space="preserve"> and operate from 1518 </w:t>
      </w:r>
      <w:proofErr w:type="spellStart"/>
      <w:r w:rsidR="00553A02" w:rsidRPr="00553A02">
        <w:t>MHz</w:t>
      </w:r>
      <w:r w:rsidR="00553A02" w:rsidRPr="0011239B">
        <w:t>.</w:t>
      </w:r>
      <w:proofErr w:type="spellEnd"/>
      <w:r w:rsidR="00553A02" w:rsidRPr="007C644B">
        <w:t xml:space="preserve"> In addition</w:t>
      </w:r>
      <w:r w:rsidR="00553A02" w:rsidRPr="00867957">
        <w:rPr>
          <w:rFonts w:cs="Arial"/>
        </w:rPr>
        <w:t xml:space="preserve">, ETSI TC SES invited the ECC to ensure the protection of MESs at airports and seaports by </w:t>
      </w:r>
      <w:r w:rsidR="00553A02" w:rsidRPr="00867957">
        <w:rPr>
          <w:rFonts w:cs="Arial"/>
        </w:rPr>
        <w:lastRenderedPageBreak/>
        <w:t xml:space="preserve">defining mitigation measures (such as minimum distances, selection of lower IMT frequency blocks or power restrictions).  </w:t>
      </w:r>
      <w:r w:rsidRPr="00553A02">
        <w:t xml:space="preserve"> </w:t>
      </w:r>
      <w:r w:rsidRPr="00916D06">
        <w:t xml:space="preserve">. </w:t>
      </w:r>
      <w:r w:rsidR="00E22250" w:rsidRPr="00916D06">
        <w:t>However, the liaison statement also explained that, before</w:t>
      </w:r>
      <w:r w:rsidRPr="00916D06">
        <w:t xml:space="preserve"> TC-SES can revise the standards related to maritime and aeronautical MESs with improved receiver performance, TC-SES requires clarification on the envisaged protection of maritime and aeronautical MES and would appreciate information from the ECC in this regard. </w:t>
      </w:r>
    </w:p>
    <w:p w:rsidR="00483D49" w:rsidRPr="00916D06" w:rsidRDefault="00483D49" w:rsidP="00483D49">
      <w:r w:rsidRPr="00916D06">
        <w:t xml:space="preserve">ECC agreed a response to inform ETSI of the new work </w:t>
      </w:r>
      <w:r w:rsidR="00C93A5B">
        <w:t xml:space="preserve">item </w:t>
      </w:r>
      <w:r w:rsidRPr="00916D06">
        <w:t xml:space="preserve">in ECC PT1 </w:t>
      </w:r>
      <w:r w:rsidR="00C93A5B">
        <w:t xml:space="preserve">to further study potential blocking of MES receivers </w:t>
      </w:r>
      <w:r w:rsidRPr="00916D06">
        <w:t xml:space="preserve">and </w:t>
      </w:r>
      <w:r w:rsidR="00E22250" w:rsidRPr="00916D06">
        <w:t>invite</w:t>
      </w:r>
      <w:r w:rsidRPr="00916D06">
        <w:t xml:space="preserve"> ETSI to include the blocking requirement of </w:t>
      </w:r>
      <w:r w:rsidRPr="00916D06">
        <w:noBreakHyphen/>
        <w:t>30dBm</w:t>
      </w:r>
      <w:r w:rsidR="007C644B">
        <w:t xml:space="preserve"> </w:t>
      </w:r>
      <w:r w:rsidR="00F314AC">
        <w:t>applicable for MFCN interfering signal below 1518 MHz</w:t>
      </w:r>
      <w:r w:rsidRPr="00916D06">
        <w:t xml:space="preserve"> into its revised harmonised standards.</w:t>
      </w:r>
    </w:p>
    <w:p w:rsidR="00483D49" w:rsidRPr="00916D06" w:rsidRDefault="00483D49" w:rsidP="00483D49"/>
    <w:p w:rsidR="00483D49" w:rsidRPr="00916D06" w:rsidRDefault="00483D49" w:rsidP="00483D49">
      <w:pPr>
        <w:pBdr>
          <w:top w:val="single" w:sz="4" w:space="1" w:color="auto"/>
          <w:left w:val="single" w:sz="4" w:space="4" w:color="auto"/>
          <w:bottom w:val="single" w:sz="4" w:space="1" w:color="auto"/>
          <w:right w:val="single" w:sz="4" w:space="4" w:color="auto"/>
        </w:pBdr>
      </w:pPr>
      <w:r w:rsidRPr="00916D06">
        <w:t xml:space="preserve">The ECC approved a liaison to ETSI on receiver performance requirements for mobile earth stations operating in 1518-1559 MHz and ECC PT1 studies on potential MES blocking </w:t>
      </w:r>
      <w:r w:rsidR="00EA605F" w:rsidRPr="00916D06">
        <w:t>(</w:t>
      </w:r>
      <w:r w:rsidR="00EA605F" w:rsidRPr="00EA605F">
        <w:rPr>
          <w:b/>
        </w:rPr>
        <w:t xml:space="preserve">Annex </w:t>
      </w:r>
      <w:r w:rsidR="00A517B4">
        <w:rPr>
          <w:b/>
        </w:rPr>
        <w:t>07</w:t>
      </w:r>
      <w:r w:rsidR="00EA605F">
        <w:t>/</w:t>
      </w:r>
      <w:r w:rsidR="00EA605F" w:rsidRPr="00EA605F">
        <w:rPr>
          <w:b/>
        </w:rPr>
        <w:t>Temp 1</w:t>
      </w:r>
      <w:r w:rsidR="00EA605F">
        <w:rPr>
          <w:b/>
        </w:rPr>
        <w:t>7 Rev1</w:t>
      </w:r>
      <w:r w:rsidR="00EA605F" w:rsidRPr="00916D06">
        <w:t xml:space="preserve">) </w:t>
      </w:r>
    </w:p>
    <w:p w:rsidR="004E63C5" w:rsidRPr="00916D06" w:rsidRDefault="004E63C5" w:rsidP="004E63C5"/>
    <w:p w:rsidR="003D5283" w:rsidRPr="00916D06" w:rsidRDefault="00453F72" w:rsidP="003D5283">
      <w:pPr>
        <w:pStyle w:val="Titre2"/>
        <w:jc w:val="both"/>
        <w:rPr>
          <w:b w:val="0"/>
          <w:sz w:val="22"/>
          <w:szCs w:val="22"/>
        </w:rPr>
      </w:pPr>
      <w:r w:rsidRPr="00916D06">
        <w:rPr>
          <w:b w:val="0"/>
          <w:sz w:val="22"/>
          <w:szCs w:val="22"/>
        </w:rPr>
        <w:t>Editorial update of ECC/DEC</w:t>
      </w:r>
      <w:proofErr w:type="gramStart"/>
      <w:r w:rsidRPr="00916D06">
        <w:rPr>
          <w:b w:val="0"/>
          <w:sz w:val="22"/>
          <w:szCs w:val="22"/>
        </w:rPr>
        <w:t>/(</w:t>
      </w:r>
      <w:proofErr w:type="gramEnd"/>
      <w:r w:rsidRPr="00916D06">
        <w:rPr>
          <w:b w:val="0"/>
          <w:sz w:val="22"/>
          <w:szCs w:val="22"/>
        </w:rPr>
        <w:t>06)07 (MCA) and ECC/DEC/(08)08 (MCV)</w:t>
      </w:r>
    </w:p>
    <w:p w:rsidR="00A70AB4" w:rsidRPr="00916D06" w:rsidRDefault="00A70AB4" w:rsidP="00A70AB4">
      <w:r w:rsidRPr="00916D06">
        <w:t>With the recent publication of the amended EC Decisions on MCA and MCV, ECO identified that references in ECC Decision (06)07 (MCA) and ECC Decision (08)08 (MCV) to the corresponding EC Decisions and the RED had to be updated or added</w:t>
      </w:r>
      <w:r w:rsidR="00C93A5B">
        <w:t xml:space="preserve"> respectively.</w:t>
      </w:r>
      <w:r w:rsidRPr="00916D06">
        <w:t xml:space="preserve"> As a result, document ECC(17)67 proposed an editorial update of both ECC Decisions for approval for publication (as per Article 12.5.3 of the ECC Rules of Procedure).</w:t>
      </w:r>
    </w:p>
    <w:p w:rsidR="00A70AB4" w:rsidRPr="00916D06" w:rsidRDefault="00A70AB4" w:rsidP="00A70AB4">
      <w:pPr>
        <w:pBdr>
          <w:top w:val="single" w:sz="4" w:space="1" w:color="auto"/>
          <w:left w:val="single" w:sz="4" w:space="4" w:color="auto"/>
          <w:bottom w:val="single" w:sz="4" w:space="1" w:color="auto"/>
          <w:right w:val="single" w:sz="4" w:space="4" w:color="auto"/>
        </w:pBdr>
      </w:pPr>
      <w:r w:rsidRPr="00916D06">
        <w:t>The ECC approved for publication the editorial updates of ECC Decision (06)07 (</w:t>
      </w:r>
      <w:r w:rsidR="00EA605F" w:rsidRPr="00916D06">
        <w:t>(</w:t>
      </w:r>
      <w:r w:rsidR="00EA605F" w:rsidRPr="00EA605F">
        <w:rPr>
          <w:b/>
        </w:rPr>
        <w:t xml:space="preserve">Annex </w:t>
      </w:r>
      <w:r w:rsidR="00A517B4">
        <w:rPr>
          <w:b/>
        </w:rPr>
        <w:t>08</w:t>
      </w:r>
      <w:r w:rsidR="00EA605F">
        <w:t>/</w:t>
      </w:r>
      <w:r w:rsidR="00EA605F" w:rsidRPr="00EA605F">
        <w:rPr>
          <w:b/>
        </w:rPr>
        <w:t xml:space="preserve">Temp </w:t>
      </w:r>
      <w:r w:rsidRPr="00916D06">
        <w:rPr>
          <w:b/>
        </w:rPr>
        <w:t>04</w:t>
      </w:r>
      <w:r w:rsidRPr="00916D06">
        <w:t xml:space="preserve">) and ECC </w:t>
      </w:r>
      <w:proofErr w:type="gramStart"/>
      <w:r w:rsidRPr="00916D06">
        <w:t>Decision(</w:t>
      </w:r>
      <w:proofErr w:type="gramEnd"/>
      <w:r w:rsidRPr="00916D06">
        <w:t>08)08 (</w:t>
      </w:r>
      <w:r w:rsidR="00EA605F" w:rsidRPr="00916D06">
        <w:t>(</w:t>
      </w:r>
      <w:r w:rsidR="00EA605F" w:rsidRPr="00EA605F">
        <w:rPr>
          <w:b/>
        </w:rPr>
        <w:t xml:space="preserve">Annex </w:t>
      </w:r>
      <w:r w:rsidR="00A517B4">
        <w:rPr>
          <w:b/>
        </w:rPr>
        <w:t>09</w:t>
      </w:r>
      <w:r w:rsidR="00EA605F">
        <w:t>/</w:t>
      </w:r>
      <w:r w:rsidR="00EA605F" w:rsidRPr="00EA605F">
        <w:rPr>
          <w:b/>
        </w:rPr>
        <w:t xml:space="preserve">Temp </w:t>
      </w:r>
      <w:r w:rsidRPr="00916D06">
        <w:rPr>
          <w:b/>
        </w:rPr>
        <w:t>05</w:t>
      </w:r>
      <w:r w:rsidRPr="00916D06">
        <w:t xml:space="preserve">). </w:t>
      </w:r>
    </w:p>
    <w:p w:rsidR="00A70AB4" w:rsidRPr="00916D06" w:rsidRDefault="00A70AB4" w:rsidP="00A70AB4">
      <w:r w:rsidRPr="00916D06">
        <w:t>Taking into account the revision of the ECC Rules of Proc</w:t>
      </w:r>
      <w:r w:rsidR="00D16220">
        <w:t>ed</w:t>
      </w:r>
      <w:r w:rsidRPr="00916D06">
        <w:t xml:space="preserve">ure agreed at this meeting (see section 14) and the new provision 12.5.6bis, it was clarified that the cover page of the updated ECC Decisions will display the following mention ‘Updated 30 June 2017’. </w:t>
      </w:r>
    </w:p>
    <w:p w:rsidR="00610A48" w:rsidRPr="00916D06" w:rsidRDefault="00610A48" w:rsidP="00610A48">
      <w:pPr>
        <w:rPr>
          <w:rFonts w:ascii="Calibri" w:hAnsi="Calibri"/>
          <w:color w:val="1F497D"/>
          <w:szCs w:val="22"/>
          <w:lang w:eastAsia="en-US"/>
        </w:rPr>
      </w:pPr>
    </w:p>
    <w:p w:rsidR="00CA4549" w:rsidRPr="00916D06" w:rsidRDefault="00EC6612" w:rsidP="00D6260C">
      <w:pPr>
        <w:pStyle w:val="Titre1"/>
        <w:spacing w:before="0" w:line="276" w:lineRule="auto"/>
        <w:rPr>
          <w:color w:val="C00000"/>
          <w:szCs w:val="28"/>
        </w:rPr>
      </w:pPr>
      <w:r w:rsidRPr="00916D06">
        <w:rPr>
          <w:color w:val="C00000"/>
          <w:szCs w:val="28"/>
        </w:rPr>
        <w:t>EC Mandate L Band</w:t>
      </w:r>
      <w:r w:rsidR="00CA4549" w:rsidRPr="00916D06">
        <w:rPr>
          <w:color w:val="C00000"/>
          <w:szCs w:val="28"/>
        </w:rPr>
        <w:t xml:space="preserve"> </w:t>
      </w:r>
    </w:p>
    <w:p w:rsidR="00561D19" w:rsidRPr="00916D06" w:rsidRDefault="00EC6612" w:rsidP="00561D19">
      <w:pPr>
        <w:pStyle w:val="Titre2"/>
        <w:autoSpaceDE w:val="0"/>
        <w:autoSpaceDN w:val="0"/>
        <w:spacing w:before="60" w:line="276" w:lineRule="auto"/>
        <w:jc w:val="both"/>
        <w:rPr>
          <w:color w:val="auto"/>
          <w:sz w:val="22"/>
          <w:szCs w:val="22"/>
        </w:rPr>
      </w:pPr>
      <w:r w:rsidRPr="00916D06">
        <w:rPr>
          <w:b w:val="0"/>
          <w:color w:val="auto"/>
          <w:sz w:val="22"/>
          <w:szCs w:val="22"/>
          <w:lang w:val="en-US"/>
        </w:rPr>
        <w:t xml:space="preserve">EC mandate </w:t>
      </w:r>
      <w:r w:rsidRPr="00916D06">
        <w:rPr>
          <w:b w:val="0"/>
          <w:color w:val="auto"/>
          <w:sz w:val="22"/>
          <w:szCs w:val="22"/>
        </w:rPr>
        <w:t>L band 1427-1452 MHz and 1492-1518 MHz</w:t>
      </w:r>
      <w:r w:rsidRPr="00916D06">
        <w:rPr>
          <w:color w:val="auto"/>
          <w:sz w:val="22"/>
          <w:szCs w:val="22"/>
        </w:rPr>
        <w:t xml:space="preserve"> </w:t>
      </w:r>
    </w:p>
    <w:p w:rsidR="007B76CD" w:rsidRPr="00916D06" w:rsidRDefault="007B76CD" w:rsidP="007B76CD">
      <w:r w:rsidRPr="00916D06">
        <w:t>The mandate was briefly introduced by the EC Counsellor</w:t>
      </w:r>
      <w:r w:rsidR="00C93A5B">
        <w:t>.</w:t>
      </w:r>
    </w:p>
    <w:p w:rsidR="007B76CD" w:rsidRPr="00916D06" w:rsidRDefault="007B76CD" w:rsidP="007B76CD">
      <w:r w:rsidRPr="00916D06">
        <w:t xml:space="preserve">In response to the discussion on the ECC decision, the EC Counsellor clarified the Commission intends to amend the existing EC Decision on 1.5 GHz, i.e. there would be no separate decision covering the extension bands. This should be taken into account in the development of the CEPT report. </w:t>
      </w:r>
    </w:p>
    <w:p w:rsidR="00C93A5B" w:rsidRDefault="00C93A5B" w:rsidP="00C93A5B">
      <w:r>
        <w:t>The ECC noted that this matter will be further considered in ECC PT1.</w:t>
      </w:r>
    </w:p>
    <w:p w:rsidR="007B76CD" w:rsidRPr="00916D06" w:rsidRDefault="007B76CD" w:rsidP="00EC6612"/>
    <w:p w:rsidR="00EC6612" w:rsidRPr="00916D06" w:rsidRDefault="00EC6612" w:rsidP="00EC6612">
      <w:pPr>
        <w:pStyle w:val="Titre2"/>
        <w:autoSpaceDE w:val="0"/>
        <w:autoSpaceDN w:val="0"/>
        <w:spacing w:before="60" w:line="276" w:lineRule="auto"/>
        <w:jc w:val="both"/>
        <w:rPr>
          <w:color w:val="auto"/>
          <w:sz w:val="22"/>
          <w:szCs w:val="22"/>
        </w:rPr>
      </w:pPr>
      <w:r w:rsidRPr="00916D06">
        <w:rPr>
          <w:sz w:val="22"/>
          <w:szCs w:val="22"/>
          <w:lang w:eastAsia="en-US"/>
        </w:rPr>
        <w:t xml:space="preserve">Draft new CEPT </w:t>
      </w:r>
      <w:proofErr w:type="gramStart"/>
      <w:r w:rsidRPr="00916D06">
        <w:rPr>
          <w:sz w:val="22"/>
          <w:szCs w:val="22"/>
          <w:lang w:eastAsia="en-US"/>
        </w:rPr>
        <w:t xml:space="preserve">report </w:t>
      </w:r>
      <w:r w:rsidRPr="00916D06">
        <w:rPr>
          <w:rStyle w:val="HeaderZchn"/>
          <w:b/>
          <w:szCs w:val="22"/>
          <w:lang w:val="en-US"/>
        </w:rPr>
        <w:t xml:space="preserve"> </w:t>
      </w:r>
      <w:r w:rsidRPr="00916D06">
        <w:rPr>
          <w:b w:val="0"/>
          <w:sz w:val="22"/>
          <w:szCs w:val="22"/>
        </w:rPr>
        <w:t>“</w:t>
      </w:r>
      <w:proofErr w:type="gramEnd"/>
      <w:r w:rsidRPr="00916D06">
        <w:rPr>
          <w:b w:val="0"/>
          <w:sz w:val="22"/>
          <w:szCs w:val="22"/>
        </w:rPr>
        <w:t>to develop harmonised technical conditions in additional frequency bands in the 1.5 GHz range for their use for terrestrial wireless broadband electronic communications services in the Union”</w:t>
      </w:r>
      <w:r w:rsidRPr="00916D06">
        <w:rPr>
          <w:sz w:val="22"/>
          <w:szCs w:val="22"/>
        </w:rPr>
        <w:t xml:space="preserve"> </w:t>
      </w:r>
      <w:r w:rsidRPr="00916D06">
        <w:rPr>
          <w:color w:val="auto"/>
          <w:sz w:val="22"/>
          <w:szCs w:val="22"/>
        </w:rPr>
        <w:t xml:space="preserve"> </w:t>
      </w:r>
    </w:p>
    <w:p w:rsidR="00483D49" w:rsidRPr="00916D06" w:rsidRDefault="00483D49" w:rsidP="00483D49">
      <w:pPr>
        <w:spacing w:after="0" w:line="276" w:lineRule="auto"/>
        <w:rPr>
          <w:rFonts w:eastAsia="Calibri"/>
        </w:rPr>
      </w:pPr>
      <w:r w:rsidRPr="00916D06">
        <w:rPr>
          <w:rFonts w:eastAsia="Calibri"/>
        </w:rPr>
        <w:t>ECC considered the following input documents:</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ECC(17)047 A02 (ECC PT1)</w:t>
      </w:r>
    </w:p>
    <w:p w:rsidR="00483D49" w:rsidRPr="00A26C2D" w:rsidRDefault="00483D49" w:rsidP="00483D49">
      <w:pPr>
        <w:numPr>
          <w:ilvl w:val="0"/>
          <w:numId w:val="13"/>
        </w:numPr>
        <w:spacing w:after="120" w:line="276" w:lineRule="auto"/>
      </w:pPr>
      <w:r w:rsidRPr="00916D06">
        <w:rPr>
          <w:rFonts w:cs="Arial"/>
          <w:szCs w:val="22"/>
          <w:lang w:val="en-US"/>
        </w:rPr>
        <w:t>ECC(17)070 (France)</w:t>
      </w:r>
    </w:p>
    <w:p w:rsidR="00A26C2D" w:rsidRPr="00916D06" w:rsidRDefault="00A26C2D" w:rsidP="00483D49">
      <w:pPr>
        <w:numPr>
          <w:ilvl w:val="0"/>
          <w:numId w:val="13"/>
        </w:numPr>
        <w:spacing w:after="120" w:line="276" w:lineRule="auto"/>
      </w:pPr>
    </w:p>
    <w:p w:rsidR="00483D49" w:rsidRPr="00916D06" w:rsidRDefault="00EA26F5" w:rsidP="00483D49">
      <w:pPr>
        <w:spacing w:after="120" w:line="276" w:lineRule="auto"/>
      </w:pPr>
      <w:r w:rsidRPr="00916D06">
        <w:t>ECC c</w:t>
      </w:r>
      <w:r w:rsidR="00483D49" w:rsidRPr="00916D06">
        <w:t xml:space="preserve">onsidered the draft new CEPT Report on harmonised technical conditions for </w:t>
      </w:r>
      <w:r w:rsidR="00C93A5B">
        <w:t xml:space="preserve">the </w:t>
      </w:r>
      <w:r w:rsidR="00483D49" w:rsidRPr="00916D06">
        <w:t>1427-1452 MHz and 1492-1518 MHz ba</w:t>
      </w:r>
      <w:r w:rsidR="00C93A5B">
        <w:t>nds.</w:t>
      </w:r>
    </w:p>
    <w:p w:rsidR="00483D49" w:rsidRPr="00916D06" w:rsidRDefault="00483D49" w:rsidP="00483D49">
      <w:r w:rsidRPr="00916D06">
        <w:lastRenderedPageBreak/>
        <w:t>For consistency with the oth</w:t>
      </w:r>
      <w:r w:rsidR="00EA26F5" w:rsidRPr="00916D06">
        <w:t>er deliverables on this band (see section 4.3 and 5.3)</w:t>
      </w:r>
      <w:r w:rsidRPr="00916D06">
        <w:t>, ECC inserted information on the ECC PT1 study of potential blocking of MES receivers</w:t>
      </w:r>
      <w:r w:rsidR="002F4225" w:rsidRPr="00916D06">
        <w:t xml:space="preserve"> and made a</w:t>
      </w:r>
      <w:r w:rsidRPr="00916D06">
        <w:t xml:space="preserve"> number of other changes and editor</w:t>
      </w:r>
      <w:r w:rsidR="002F4225" w:rsidRPr="00916D06">
        <w:t>ial improvements</w:t>
      </w:r>
      <w:r w:rsidRPr="00916D06">
        <w:t>, based on discussion</w:t>
      </w:r>
      <w:r w:rsidR="00B1352A">
        <w:t>s</w:t>
      </w:r>
      <w:r w:rsidRPr="00916D06">
        <w:t xml:space="preserve"> in the drafting group</w:t>
      </w:r>
      <w:r w:rsidR="002F4225" w:rsidRPr="00916D06">
        <w:t xml:space="preserve"> and on the modified text of the draft ECC decision</w:t>
      </w:r>
      <w:r w:rsidRPr="00916D06">
        <w:t>.</w:t>
      </w:r>
    </w:p>
    <w:p w:rsidR="00483D49" w:rsidRPr="00916D06" w:rsidRDefault="00483D49" w:rsidP="00483D49">
      <w:r w:rsidRPr="00916D06">
        <w:t>In addition, text was added to reflect the information that 3GPP is developing standards for New Radio on the basis that 5G operation in those bands will have to be under the same regulation as for existing IMT and would need to co-exist with existing IMT deployments</w:t>
      </w:r>
      <w:r w:rsidR="002F4225" w:rsidRPr="00916D06">
        <w:t>.</w:t>
      </w:r>
    </w:p>
    <w:p w:rsidR="002F4225" w:rsidRPr="00916D06" w:rsidRDefault="002F4225" w:rsidP="00483D49"/>
    <w:p w:rsidR="00483D49" w:rsidRPr="00916D06" w:rsidRDefault="00483D49" w:rsidP="00483D49">
      <w:pPr>
        <w:pBdr>
          <w:top w:val="single" w:sz="4" w:space="1" w:color="auto"/>
          <w:left w:val="single" w:sz="4" w:space="4" w:color="auto"/>
          <w:bottom w:val="single" w:sz="4" w:space="1" w:color="auto"/>
          <w:right w:val="single" w:sz="4" w:space="4" w:color="auto"/>
        </w:pBdr>
      </w:pPr>
      <w:r w:rsidRPr="00916D06">
        <w:t xml:space="preserve">The ECC approved for public consultation the draft new CEPT report “to develop harmonised technical conditions in additional frequency bands in the 1.5 GHz range for their use for terrestrial wireless broadband electronic communications services in the Union” </w:t>
      </w:r>
      <w:r w:rsidR="00EA605F" w:rsidRPr="00916D06">
        <w:t>(</w:t>
      </w:r>
      <w:r w:rsidR="00EA605F" w:rsidRPr="00EA605F">
        <w:rPr>
          <w:b/>
        </w:rPr>
        <w:t xml:space="preserve">Annex </w:t>
      </w:r>
      <w:r w:rsidR="00A517B4">
        <w:rPr>
          <w:b/>
        </w:rPr>
        <w:t>10</w:t>
      </w:r>
      <w:r w:rsidR="00EA605F">
        <w:t>/</w:t>
      </w:r>
      <w:r w:rsidR="00EA605F" w:rsidRPr="00EA605F">
        <w:rPr>
          <w:b/>
        </w:rPr>
        <w:t>Temp 1</w:t>
      </w:r>
      <w:r w:rsidR="00EA605F">
        <w:rPr>
          <w:b/>
        </w:rPr>
        <w:t>5</w:t>
      </w:r>
      <w:r w:rsidR="00EA605F" w:rsidRPr="00EA605F">
        <w:rPr>
          <w:b/>
        </w:rPr>
        <w:t xml:space="preserve"> Rev</w:t>
      </w:r>
      <w:r w:rsidR="00EA605F">
        <w:rPr>
          <w:b/>
        </w:rPr>
        <w:t>2</w:t>
      </w:r>
      <w:r w:rsidR="00EA605F" w:rsidRPr="00916D06">
        <w:t>)</w:t>
      </w:r>
    </w:p>
    <w:p w:rsidR="00100562" w:rsidRPr="00916D06" w:rsidRDefault="00100562" w:rsidP="00100562">
      <w:r w:rsidRPr="00916D06">
        <w:rPr>
          <w:lang w:val="en-US"/>
        </w:rPr>
        <w:t>ECC agreed a small extension of the normal 6 week Public Consultation period for this deliverable. It is planned to run from 4</w:t>
      </w:r>
      <w:r w:rsidRPr="00916D06">
        <w:rPr>
          <w:vertAlign w:val="superscript"/>
          <w:lang w:val="en-US"/>
        </w:rPr>
        <w:t>th</w:t>
      </w:r>
      <w:r w:rsidRPr="00916D06">
        <w:rPr>
          <w:lang w:val="en-US"/>
        </w:rPr>
        <w:t xml:space="preserve"> of July to 21</w:t>
      </w:r>
      <w:r w:rsidRPr="00916D06">
        <w:rPr>
          <w:vertAlign w:val="superscript"/>
          <w:lang w:val="en-US"/>
        </w:rPr>
        <w:t>st</w:t>
      </w:r>
      <w:r w:rsidRPr="00916D06">
        <w:rPr>
          <w:lang w:val="en-US"/>
        </w:rPr>
        <w:t xml:space="preserve"> of August.</w:t>
      </w:r>
    </w:p>
    <w:p w:rsidR="00E916B6" w:rsidRPr="00916D06" w:rsidRDefault="00E916B6" w:rsidP="00E916B6">
      <w:pPr>
        <w:pStyle w:val="Textebrut"/>
        <w:spacing w:line="276" w:lineRule="auto"/>
        <w:jc w:val="both"/>
        <w:rPr>
          <w:rFonts w:ascii="Arial" w:hAnsi="Arial" w:cs="Arial"/>
          <w:lang w:val="en-GB"/>
        </w:rPr>
      </w:pPr>
    </w:p>
    <w:p w:rsidR="00EC6612" w:rsidRPr="00916D06" w:rsidRDefault="00EC6612" w:rsidP="00EC6612">
      <w:pPr>
        <w:pStyle w:val="Titre2"/>
        <w:autoSpaceDE w:val="0"/>
        <w:autoSpaceDN w:val="0"/>
        <w:spacing w:before="60" w:line="276" w:lineRule="auto"/>
        <w:jc w:val="both"/>
        <w:rPr>
          <w:color w:val="auto"/>
          <w:sz w:val="22"/>
          <w:szCs w:val="22"/>
        </w:rPr>
      </w:pPr>
      <w:r w:rsidRPr="00916D06">
        <w:rPr>
          <w:sz w:val="22"/>
          <w:szCs w:val="22"/>
        </w:rPr>
        <w:t xml:space="preserve">Draft new ECC report </w:t>
      </w:r>
      <w:r w:rsidRPr="00916D06">
        <w:rPr>
          <w:b w:val="0"/>
          <w:sz w:val="22"/>
          <w:szCs w:val="22"/>
        </w:rPr>
        <w:t>on</w:t>
      </w:r>
      <w:r w:rsidRPr="00916D06">
        <w:rPr>
          <w:b w:val="0"/>
          <w:sz w:val="22"/>
          <w:szCs w:val="22"/>
          <w:lang w:val="en-US"/>
        </w:rPr>
        <w:t xml:space="preserve"> LRTC for MFCN in 1427-1452 MHz &amp; 1492-1518 MHz</w:t>
      </w:r>
    </w:p>
    <w:p w:rsidR="00483D49" w:rsidRPr="00916D06" w:rsidRDefault="00483D49" w:rsidP="00483D49">
      <w:pPr>
        <w:spacing w:after="0" w:line="276" w:lineRule="auto"/>
        <w:rPr>
          <w:rFonts w:eastAsia="Calibri"/>
        </w:rPr>
      </w:pPr>
      <w:r w:rsidRPr="00916D06">
        <w:rPr>
          <w:rFonts w:eastAsia="Calibri"/>
        </w:rPr>
        <w:t>ECC considered the following input documents:</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ECC(17)047 A03 (ECC PT1)</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ECC(17)068 (ESOA)</w:t>
      </w:r>
    </w:p>
    <w:p w:rsidR="00483D49" w:rsidRPr="00916D06" w:rsidRDefault="00483D49" w:rsidP="00483D49">
      <w:pPr>
        <w:numPr>
          <w:ilvl w:val="0"/>
          <w:numId w:val="13"/>
        </w:numPr>
        <w:spacing w:after="120" w:line="276" w:lineRule="auto"/>
      </w:pPr>
      <w:r w:rsidRPr="00916D06">
        <w:rPr>
          <w:rFonts w:cs="Arial"/>
          <w:szCs w:val="22"/>
          <w:lang w:val="en-US"/>
        </w:rPr>
        <w:t>ECC(17)071 (France)</w:t>
      </w:r>
    </w:p>
    <w:p w:rsidR="00483D49" w:rsidRPr="00916D06" w:rsidRDefault="00483D49" w:rsidP="00483D49">
      <w:r w:rsidRPr="00916D06">
        <w:t>ECC considered the draft new ECC Report dealing with least restrictive technical conditions for MFCN in 1427-1452 MHz and 1492-1518 MHz based on downlink-only usage. In addition, it provides guidance on the impact of the introduction of MFCN in 1427-1452 MHz and/or 1492-1518 MHz on ECC Decision (13)03.</w:t>
      </w:r>
    </w:p>
    <w:p w:rsidR="00C93A5B" w:rsidRDefault="00C93A5B" w:rsidP="00C93A5B">
      <w:r>
        <w:t xml:space="preserve">The least restrictive technical conditions are based on several assumptions, including a block bandwidth of 5 MHz, on technical conditions contained in Decision ECC/DEC/13(03) for the compatibility between MFCNs, Resolution 750 (Rev. WRC-15) for compatibility with EESS in 1400-1427 MHz and ECC Report 263 for compatibility with MSS above 1518 </w:t>
      </w:r>
      <w:proofErr w:type="spellStart"/>
      <w:r>
        <w:t>MHz.</w:t>
      </w:r>
      <w:proofErr w:type="spellEnd"/>
      <w:r>
        <w:t xml:space="preserve"> Within the 1427-1518 MHz band, the unwanted out-of-block emissions are taken from the existing conditions in ECC Decision (13)03. Additional conditions are specified for unwanted emissions into the frequency bands 1400-1427 MHz, 1518-1520 MHz and 1520-1559 </w:t>
      </w:r>
      <w:proofErr w:type="spellStart"/>
      <w:r>
        <w:t>MHz.</w:t>
      </w:r>
      <w:proofErr w:type="spellEnd"/>
    </w:p>
    <w:p w:rsidR="00C93A5B" w:rsidRDefault="00C93A5B" w:rsidP="00C93A5B">
      <w:r>
        <w:t xml:space="preserve">There was </w:t>
      </w:r>
      <w:r w:rsidR="00B1352A">
        <w:t xml:space="preserve">a </w:t>
      </w:r>
      <w:r>
        <w:t xml:space="preserve">discussion, based on the contributions from France and ESOA, concerning the conclusions in the report referring to national measures to avoid MES receiver blocking at sea ports and airports. </w:t>
      </w:r>
    </w:p>
    <w:p w:rsidR="00C93A5B" w:rsidRDefault="00C93A5B" w:rsidP="00C93A5B">
      <w:r>
        <w:t>Some administrations questioned why the text linked this to safety aspects. ECC concluded that the testing of MES terminal functioning as part of an operational procedure is not considered to be a safety communication.</w:t>
      </w:r>
    </w:p>
    <w:p w:rsidR="00C93A5B" w:rsidRDefault="00C93A5B" w:rsidP="00C93A5B">
      <w:r>
        <w:t xml:space="preserve">ECC also concluded that it is necessary to study further the matter rather than simply referring to national measures without providing any guidance to administrations. </w:t>
      </w:r>
    </w:p>
    <w:p w:rsidR="00C93A5B" w:rsidRDefault="00C93A5B" w:rsidP="00C93A5B">
      <w:r>
        <w:t xml:space="preserve">ECC/PT1 Chairman confirmed that the question of potential MES receiver blocking is not linked to the MFCN block edge mask. Therefore, such study does not prevent the harmonisation of LRTC. </w:t>
      </w:r>
    </w:p>
    <w:p w:rsidR="00C93A5B" w:rsidRDefault="00C93A5B" w:rsidP="00C93A5B">
      <w:r>
        <w:t xml:space="preserve">A drafting group was convened to consider a new work item for ECC PT1 to study these issues and to develop text to reflect as necessary the outcome of this discussion in the draft ECC Report, the draft ECC Decision and the draft CEPT Report. </w:t>
      </w:r>
    </w:p>
    <w:p w:rsidR="00C93A5B" w:rsidRDefault="00C93A5B" w:rsidP="00C93A5B">
      <w:r>
        <w:t xml:space="preserve">It was acknowledged that progress on the study of potential MES receiver blocking would depend on ECC PT1 receiving contributions, namely by providing information on blocking performance measurements of MES terminals </w:t>
      </w:r>
      <w:r>
        <w:rPr>
          <w:rStyle w:val="ECCParagraph"/>
        </w:rPr>
        <w:t xml:space="preserve">as well as information on the operational procedures to check </w:t>
      </w:r>
      <w:r>
        <w:rPr>
          <w:rStyle w:val="ECCParagraph"/>
        </w:rPr>
        <w:lastRenderedPageBreak/>
        <w:t>functioning in bands adjacent to 1518 MHz (including 1525-1559 MHz), prior to departure from sea ports or airports</w:t>
      </w:r>
      <w:r>
        <w:t>.</w:t>
      </w:r>
    </w:p>
    <w:p w:rsidR="00483D49" w:rsidRPr="00916D06" w:rsidRDefault="00483D49" w:rsidP="00483D49"/>
    <w:p w:rsidR="00483D49" w:rsidRPr="00916D06" w:rsidRDefault="00483D49" w:rsidP="00483D49">
      <w:pPr>
        <w:pStyle w:val="Box"/>
      </w:pPr>
      <w:r w:rsidRPr="00916D06">
        <w:t xml:space="preserve">ECC agreed the new work item for ECC PT1 to study potential blocking of MES receivers caused by MFCN (SDL base stations) below 1518 MHz and </w:t>
      </w:r>
      <w:r w:rsidR="00877A03" w:rsidRPr="00916D06">
        <w:t xml:space="preserve">to </w:t>
      </w:r>
      <w:r w:rsidRPr="00916D06">
        <w:t xml:space="preserve">propose proportionate solutions to address this issue. </w:t>
      </w:r>
      <w:r w:rsidR="00A517B4" w:rsidRPr="00916D06">
        <w:t>(</w:t>
      </w:r>
      <w:r w:rsidR="00A517B4" w:rsidRPr="00EA605F">
        <w:rPr>
          <w:b/>
        </w:rPr>
        <w:t xml:space="preserve">Annex </w:t>
      </w:r>
      <w:r w:rsidR="00A517B4">
        <w:rPr>
          <w:b/>
        </w:rPr>
        <w:t>11</w:t>
      </w:r>
      <w:r w:rsidR="00A517B4">
        <w:t>/</w:t>
      </w:r>
      <w:r w:rsidR="00A517B4" w:rsidRPr="00EA605F">
        <w:rPr>
          <w:b/>
        </w:rPr>
        <w:t>Temp 1</w:t>
      </w:r>
      <w:r w:rsidR="00A517B4">
        <w:rPr>
          <w:b/>
        </w:rPr>
        <w:t>6</w:t>
      </w:r>
      <w:r w:rsidR="00A517B4" w:rsidRPr="00916D06">
        <w:t>)</w:t>
      </w:r>
    </w:p>
    <w:p w:rsidR="00483D49" w:rsidRPr="00916D06" w:rsidRDefault="00483D49" w:rsidP="00483D49"/>
    <w:p w:rsidR="00483D49" w:rsidRPr="00916D06" w:rsidRDefault="00483D49" w:rsidP="00483D49">
      <w:r w:rsidRPr="00916D06">
        <w:t>Additional text was provided in the</w:t>
      </w:r>
      <w:r w:rsidR="00877A03" w:rsidRPr="00916D06">
        <w:t xml:space="preserve"> draft ECC Report to reflect this</w:t>
      </w:r>
      <w:r w:rsidRPr="00916D06">
        <w:t xml:space="preserve"> new work item</w:t>
      </w:r>
      <w:r w:rsidR="00877A03" w:rsidRPr="00916D06">
        <w:t xml:space="preserve"> and to respond to the point raised in the input contributions</w:t>
      </w:r>
      <w:r w:rsidRPr="00916D06">
        <w:t>.</w:t>
      </w:r>
    </w:p>
    <w:p w:rsidR="00483D49" w:rsidRPr="00916D06" w:rsidRDefault="00483D49" w:rsidP="00483D49">
      <w:r w:rsidRPr="00916D06">
        <w:t>It was noted that the draft Report needed to address the requirement to consider the suitability of the technical conditions for 5G. The ECC PT1 Chairman explained that the 3GPP liaison statements receive</w:t>
      </w:r>
      <w:r w:rsidR="00B1352A">
        <w:t>d</w:t>
      </w:r>
      <w:r w:rsidRPr="00916D06">
        <w:t xml:space="preserve"> at the ECC PT1 meetings in January and April </w:t>
      </w:r>
      <w:r w:rsidR="00C93A5B">
        <w:t xml:space="preserve">2017 </w:t>
      </w:r>
      <w:r w:rsidRPr="00916D06">
        <w:t>had stated that in bands below 6 GHz the work on New Radio assumed that 5G operation will have to be under the same regulation as for existing IMT and would need to co-exist with existing IMT deployments.</w:t>
      </w:r>
    </w:p>
    <w:p w:rsidR="00483D49" w:rsidRPr="00916D06" w:rsidRDefault="00483D49" w:rsidP="00483D49"/>
    <w:p w:rsidR="00483D49" w:rsidRPr="00916D06" w:rsidRDefault="00483D49" w:rsidP="00483D49">
      <w:pPr>
        <w:pBdr>
          <w:top w:val="single" w:sz="4" w:space="1" w:color="auto"/>
          <w:left w:val="single" w:sz="4" w:space="4" w:color="auto"/>
          <w:bottom w:val="single" w:sz="4" w:space="1" w:color="auto"/>
          <w:right w:val="single" w:sz="4" w:space="4" w:color="auto"/>
        </w:pBdr>
      </w:pPr>
      <w:r w:rsidRPr="00916D06">
        <w:t>The ECC approved for public consultation the draft new ECC report on “Least restrictive technical conditions for Mobile/Fixed Communications Networks in 1427-1452 MHz and 1492-1518 MHz” (</w:t>
      </w:r>
      <w:r w:rsidR="00A4189F" w:rsidRPr="00916D06">
        <w:t>(</w:t>
      </w:r>
      <w:r w:rsidR="00A4189F" w:rsidRPr="00EA605F">
        <w:rPr>
          <w:b/>
        </w:rPr>
        <w:t xml:space="preserve">Annex </w:t>
      </w:r>
      <w:r w:rsidR="00A3795F">
        <w:rPr>
          <w:b/>
        </w:rPr>
        <w:t>12</w:t>
      </w:r>
      <w:r w:rsidR="00A4189F">
        <w:t>/</w:t>
      </w:r>
      <w:r w:rsidR="00A4189F" w:rsidRPr="00EA605F">
        <w:rPr>
          <w:b/>
        </w:rPr>
        <w:t>Temp 1</w:t>
      </w:r>
      <w:r w:rsidR="00A4189F">
        <w:rPr>
          <w:b/>
        </w:rPr>
        <w:t>3</w:t>
      </w:r>
      <w:r w:rsidR="00A4189F" w:rsidRPr="00EA605F">
        <w:rPr>
          <w:b/>
        </w:rPr>
        <w:t xml:space="preserve"> Rev1</w:t>
      </w:r>
      <w:r w:rsidR="00A4189F" w:rsidRPr="00916D06">
        <w:t>)</w:t>
      </w:r>
    </w:p>
    <w:p w:rsidR="00100562" w:rsidRPr="00916D06" w:rsidRDefault="00100562" w:rsidP="00100562">
      <w:pPr>
        <w:rPr>
          <w:lang w:val="en-US"/>
        </w:rPr>
      </w:pPr>
      <w:r w:rsidRPr="00916D06">
        <w:rPr>
          <w:lang w:val="en-US"/>
        </w:rPr>
        <w:t>ECC agreed a small extension of the normal 6 week Public Consultation period for this deliverable. It is planned to run from 4</w:t>
      </w:r>
      <w:r w:rsidRPr="00916D06">
        <w:rPr>
          <w:vertAlign w:val="superscript"/>
          <w:lang w:val="en-US"/>
        </w:rPr>
        <w:t>th</w:t>
      </w:r>
      <w:r w:rsidRPr="00916D06">
        <w:rPr>
          <w:lang w:val="en-US"/>
        </w:rPr>
        <w:t xml:space="preserve"> of July to 21</w:t>
      </w:r>
      <w:r w:rsidRPr="00916D06">
        <w:rPr>
          <w:vertAlign w:val="superscript"/>
          <w:lang w:val="en-US"/>
        </w:rPr>
        <w:t>st</w:t>
      </w:r>
      <w:r w:rsidRPr="00916D06">
        <w:rPr>
          <w:lang w:val="en-US"/>
        </w:rPr>
        <w:t xml:space="preserve"> of August.</w:t>
      </w:r>
    </w:p>
    <w:p w:rsidR="00100562" w:rsidRPr="00916D06" w:rsidRDefault="00100562" w:rsidP="00100562"/>
    <w:p w:rsidR="00B10436" w:rsidRPr="00916D06" w:rsidRDefault="00EC6612" w:rsidP="00E53ED9">
      <w:pPr>
        <w:pStyle w:val="Titre1"/>
        <w:rPr>
          <w:color w:val="C00000"/>
        </w:rPr>
      </w:pPr>
      <w:r w:rsidRPr="00916D06">
        <w:rPr>
          <w:color w:val="C00000"/>
        </w:rPr>
        <w:t xml:space="preserve">EC </w:t>
      </w:r>
      <w:proofErr w:type="gramStart"/>
      <w:r w:rsidR="00E53ED9" w:rsidRPr="00916D06">
        <w:rPr>
          <w:color w:val="C00000"/>
        </w:rPr>
        <w:t>mandate</w:t>
      </w:r>
      <w:r w:rsidRPr="00916D06">
        <w:rPr>
          <w:color w:val="C00000"/>
        </w:rPr>
        <w:t xml:space="preserve">  5G</w:t>
      </w:r>
      <w:proofErr w:type="gramEnd"/>
      <w:r w:rsidRPr="00916D06">
        <w:rPr>
          <w:color w:val="C00000"/>
        </w:rPr>
        <w:t xml:space="preserve"> </w:t>
      </w:r>
      <w:r w:rsidR="00E53ED9" w:rsidRPr="00916D06">
        <w:rPr>
          <w:color w:val="C00000"/>
        </w:rPr>
        <w:t xml:space="preserve"> – </w:t>
      </w:r>
      <w:r w:rsidRPr="00916D06">
        <w:rPr>
          <w:color w:val="C00000"/>
        </w:rPr>
        <w:t xml:space="preserve"> </w:t>
      </w:r>
      <w:r w:rsidR="00E53ED9" w:rsidRPr="00916D06">
        <w:rPr>
          <w:color w:val="C00000"/>
        </w:rPr>
        <w:t>3.</w:t>
      </w:r>
      <w:r w:rsidRPr="00916D06">
        <w:rPr>
          <w:color w:val="C00000"/>
        </w:rPr>
        <w:t>5</w:t>
      </w:r>
      <w:r w:rsidR="00E53ED9" w:rsidRPr="00916D06">
        <w:rPr>
          <w:color w:val="C00000"/>
        </w:rPr>
        <w:t xml:space="preserve"> GHz and 26 GHz</w:t>
      </w:r>
    </w:p>
    <w:p w:rsidR="00E95F6F" w:rsidRPr="00916D06" w:rsidRDefault="00E95F6F" w:rsidP="00E95F6F"/>
    <w:p w:rsidR="00E95F6F" w:rsidRPr="00916D06" w:rsidRDefault="00E95F6F" w:rsidP="00E95F6F">
      <w:pPr>
        <w:pStyle w:val="Titre2"/>
        <w:autoSpaceDE w:val="0"/>
        <w:autoSpaceDN w:val="0"/>
        <w:spacing w:before="60" w:line="276" w:lineRule="auto"/>
        <w:jc w:val="both"/>
        <w:rPr>
          <w:b w:val="0"/>
          <w:color w:val="auto"/>
          <w:sz w:val="22"/>
          <w:szCs w:val="22"/>
        </w:rPr>
      </w:pPr>
      <w:r w:rsidRPr="00916D06">
        <w:rPr>
          <w:b w:val="0"/>
          <w:sz w:val="22"/>
          <w:szCs w:val="22"/>
          <w:lang w:val="en-US"/>
        </w:rPr>
        <w:t xml:space="preserve">CEPT roadmap on </w:t>
      </w:r>
      <w:proofErr w:type="gramStart"/>
      <w:r w:rsidRPr="00916D06">
        <w:rPr>
          <w:b w:val="0"/>
          <w:sz w:val="22"/>
          <w:szCs w:val="22"/>
          <w:lang w:val="en-US"/>
        </w:rPr>
        <w:t>5G  -</w:t>
      </w:r>
      <w:proofErr w:type="gramEnd"/>
      <w:r w:rsidRPr="00916D06">
        <w:rPr>
          <w:b w:val="0"/>
          <w:sz w:val="22"/>
          <w:szCs w:val="22"/>
          <w:lang w:val="en-US"/>
        </w:rPr>
        <w:t xml:space="preserve"> progress of the work</w:t>
      </w:r>
    </w:p>
    <w:p w:rsidR="00483D49" w:rsidRPr="00916D06" w:rsidRDefault="00483D49" w:rsidP="00483D49">
      <w:pPr>
        <w:spacing w:after="0" w:line="276" w:lineRule="auto"/>
        <w:rPr>
          <w:rFonts w:eastAsia="Calibri"/>
        </w:rPr>
      </w:pPr>
      <w:r w:rsidRPr="00916D06">
        <w:rPr>
          <w:rFonts w:eastAsia="Calibri"/>
        </w:rPr>
        <w:t>ECC considered the following input documents:</w:t>
      </w:r>
    </w:p>
    <w:p w:rsidR="00483D49" w:rsidRPr="00916D06" w:rsidRDefault="00483D49" w:rsidP="00483D49">
      <w:pPr>
        <w:numPr>
          <w:ilvl w:val="0"/>
          <w:numId w:val="13"/>
        </w:numPr>
        <w:spacing w:after="120" w:line="276" w:lineRule="auto"/>
        <w:rPr>
          <w:rFonts w:cs="Arial"/>
          <w:szCs w:val="22"/>
          <w:lang w:val="en-US"/>
        </w:rPr>
      </w:pPr>
      <w:r w:rsidRPr="00916D06">
        <w:rPr>
          <w:rFonts w:cs="Arial"/>
          <w:szCs w:val="22"/>
          <w:lang w:val="en-US"/>
        </w:rPr>
        <w:t>ECC(17)044 (WG FM)</w:t>
      </w:r>
    </w:p>
    <w:p w:rsidR="00483D49" w:rsidRPr="00916D06" w:rsidRDefault="00483D49" w:rsidP="00483D49">
      <w:pPr>
        <w:numPr>
          <w:ilvl w:val="0"/>
          <w:numId w:val="13"/>
        </w:numPr>
        <w:spacing w:after="120" w:line="276" w:lineRule="auto"/>
      </w:pPr>
      <w:r w:rsidRPr="00916D06">
        <w:rPr>
          <w:rFonts w:cs="Arial"/>
          <w:szCs w:val="22"/>
          <w:lang w:val="en-US"/>
        </w:rPr>
        <w:t>ECC(17)060 (UK)</w:t>
      </w:r>
    </w:p>
    <w:p w:rsidR="00A70AB4" w:rsidRPr="00916D06" w:rsidRDefault="00A70AB4" w:rsidP="00A70AB4">
      <w:r w:rsidRPr="00916D06">
        <w:t xml:space="preserve">The WG FM chairman provided an update on the WG FM activities related to 5G (section 1.3 in doc. </w:t>
      </w:r>
      <w:proofErr w:type="gramStart"/>
      <w:r w:rsidRPr="00916D06">
        <w:t>ECC(</w:t>
      </w:r>
      <w:proofErr w:type="gramEnd"/>
      <w:r w:rsidRPr="00916D06">
        <w:t xml:space="preserve">17)044). Especially, WG FM proposed the deletion of the reference to the 400 MHz bands in item C.3 of the roadmap on 5G. This proposal was also provided, among others, in the contribution from the ECO (Annex 2 to ECC SG meeting report, doc. </w:t>
      </w:r>
      <w:proofErr w:type="gramStart"/>
      <w:r w:rsidRPr="00916D06">
        <w:t>ECC(</w:t>
      </w:r>
      <w:proofErr w:type="gramEnd"/>
      <w:r w:rsidRPr="00916D06">
        <w:t>17)038).</w:t>
      </w:r>
    </w:p>
    <w:p w:rsidR="00A70AB4" w:rsidRPr="00916D06" w:rsidRDefault="00A70AB4" w:rsidP="00A70AB4">
      <w:r w:rsidRPr="00916D06">
        <w:t>A further contribution from the United Kingdom was introduced (doc. ECC(17)060), which proposes to add a new action B7 to the WRC-19 section of the CEPT Roadmap, stating the need to develop positions on each of the frequency ranges listed in Resolution 238 (WRC-15). It was felt that this proposal can be accommodated under the existing action B1 and a corresponding note has been added against the action B1. In addition, ECC also agreed on a minor revision of the action B6 related to the ITU-R a</w:t>
      </w:r>
      <w:r w:rsidR="00C93A5B">
        <w:t>ctivities on 5G characteristics as well as on the action A4 concerning 3.4-3.8 GHz.</w:t>
      </w:r>
    </w:p>
    <w:p w:rsidR="00A70AB4" w:rsidRPr="00916D06" w:rsidRDefault="00A70AB4" w:rsidP="00A70AB4">
      <w:r w:rsidRPr="00916D06">
        <w:t xml:space="preserve">As a result ECC approved an updated version of the Roadmap (see </w:t>
      </w:r>
      <w:r w:rsidRPr="00916D06">
        <w:rPr>
          <w:b/>
        </w:rPr>
        <w:t xml:space="preserve">Annex </w:t>
      </w:r>
      <w:r w:rsidR="00A3795F">
        <w:rPr>
          <w:b/>
        </w:rPr>
        <w:t>13</w:t>
      </w:r>
      <w:r w:rsidRPr="00916D06">
        <w:rPr>
          <w:b/>
        </w:rPr>
        <w:t xml:space="preserve"> / Temp 06</w:t>
      </w:r>
      <w:r w:rsidRPr="00916D06">
        <w:t xml:space="preserve">) which reflects the up-to-date status of activities within ECC. </w:t>
      </w:r>
    </w:p>
    <w:p w:rsidR="00E8537F" w:rsidRPr="00916D06" w:rsidRDefault="00E8537F" w:rsidP="00E53ED9"/>
    <w:p w:rsidR="00E8537F" w:rsidRPr="00916D06" w:rsidRDefault="007B29A6" w:rsidP="00E8537F">
      <w:pPr>
        <w:pStyle w:val="Titre2"/>
        <w:autoSpaceDE w:val="0"/>
        <w:autoSpaceDN w:val="0"/>
        <w:spacing w:before="60" w:line="276" w:lineRule="auto"/>
        <w:jc w:val="both"/>
        <w:rPr>
          <w:b w:val="0"/>
          <w:color w:val="auto"/>
          <w:sz w:val="22"/>
          <w:szCs w:val="22"/>
        </w:rPr>
      </w:pPr>
      <w:r w:rsidRPr="00916D06">
        <w:rPr>
          <w:b w:val="0"/>
          <w:color w:val="auto"/>
          <w:sz w:val="22"/>
          <w:szCs w:val="22"/>
        </w:rPr>
        <w:t>3.4-3.8 GH</w:t>
      </w:r>
      <w:r w:rsidR="00E8537F" w:rsidRPr="00916D06">
        <w:rPr>
          <w:b w:val="0"/>
          <w:color w:val="auto"/>
          <w:sz w:val="22"/>
          <w:szCs w:val="22"/>
        </w:rPr>
        <w:t>z:</w:t>
      </w:r>
    </w:p>
    <w:p w:rsidR="00E8537F" w:rsidRPr="00916D06" w:rsidRDefault="00E8537F" w:rsidP="00E8537F">
      <w:pPr>
        <w:pStyle w:val="Paragraphedeliste"/>
        <w:numPr>
          <w:ilvl w:val="0"/>
          <w:numId w:val="29"/>
        </w:numPr>
        <w:spacing w:after="0" w:line="240" w:lineRule="auto"/>
        <w:contextualSpacing w:val="0"/>
        <w:rPr>
          <w:rStyle w:val="HeaderZchn"/>
          <w:rFonts w:ascii="Calibri" w:hAnsi="Calibri"/>
          <w:b w:val="0"/>
          <w:lang w:val="fr-FR" w:eastAsia="fr-FR"/>
        </w:rPr>
      </w:pPr>
      <w:r w:rsidRPr="00916D06">
        <w:rPr>
          <w:rStyle w:val="HeaderZchn"/>
          <w:rFonts w:cs="Arial"/>
          <w:b w:val="0"/>
        </w:rPr>
        <w:t xml:space="preserve">defragmentation, </w:t>
      </w:r>
    </w:p>
    <w:p w:rsidR="007B29A6" w:rsidRPr="00916D06" w:rsidRDefault="007B29A6" w:rsidP="00E8537F">
      <w:pPr>
        <w:pStyle w:val="Paragraphedeliste"/>
        <w:numPr>
          <w:ilvl w:val="0"/>
          <w:numId w:val="29"/>
        </w:numPr>
        <w:spacing w:after="0" w:line="240" w:lineRule="auto"/>
        <w:contextualSpacing w:val="0"/>
        <w:rPr>
          <w:rStyle w:val="HeaderZchn"/>
          <w:rFonts w:ascii="Calibri" w:hAnsi="Calibri"/>
          <w:b w:val="0"/>
          <w:lang w:val="fr-FR" w:eastAsia="fr-FR"/>
        </w:rPr>
      </w:pPr>
      <w:r w:rsidRPr="00916D06">
        <w:rPr>
          <w:rStyle w:val="HeaderZchn"/>
          <w:rFonts w:cs="Arial"/>
          <w:b w:val="0"/>
        </w:rPr>
        <w:t>revision ECC Decision 11 06</w:t>
      </w:r>
      <w:r w:rsidR="00E8537F" w:rsidRPr="00916D06">
        <w:rPr>
          <w:rStyle w:val="HeaderZchn"/>
          <w:rFonts w:cs="Arial"/>
          <w:b w:val="0"/>
        </w:rPr>
        <w:t xml:space="preserve">   </w:t>
      </w:r>
    </w:p>
    <w:p w:rsidR="00E8537F" w:rsidRPr="00916D06" w:rsidRDefault="00E8537F" w:rsidP="00E8537F">
      <w:pPr>
        <w:pStyle w:val="Paragraphedeliste"/>
        <w:numPr>
          <w:ilvl w:val="0"/>
          <w:numId w:val="29"/>
        </w:numPr>
        <w:spacing w:after="0" w:line="240" w:lineRule="auto"/>
        <w:contextualSpacing w:val="0"/>
        <w:rPr>
          <w:rFonts w:ascii="Calibri" w:hAnsi="Calibri"/>
          <w:lang w:val="fr-FR" w:eastAsia="fr-FR"/>
        </w:rPr>
      </w:pPr>
      <w:r w:rsidRPr="00916D06">
        <w:rPr>
          <w:rStyle w:val="HeaderZchn"/>
          <w:rFonts w:cs="Arial"/>
          <w:b w:val="0"/>
          <w:szCs w:val="22"/>
        </w:rPr>
        <w:t xml:space="preserve">ECC Decision 07 02  </w:t>
      </w:r>
    </w:p>
    <w:p w:rsidR="007B29A6" w:rsidRPr="00916D06" w:rsidRDefault="007B29A6" w:rsidP="00C95911">
      <w:pPr>
        <w:spacing w:after="0" w:line="276" w:lineRule="auto"/>
        <w:rPr>
          <w:rFonts w:eastAsia="Calibri"/>
        </w:rPr>
      </w:pPr>
    </w:p>
    <w:p w:rsidR="00C95911" w:rsidRPr="00916D06" w:rsidRDefault="00C95911" w:rsidP="00C95911">
      <w:pPr>
        <w:spacing w:after="0" w:line="276" w:lineRule="auto"/>
        <w:rPr>
          <w:rFonts w:eastAsia="Calibri"/>
        </w:rPr>
      </w:pPr>
      <w:r w:rsidRPr="00916D06">
        <w:rPr>
          <w:rFonts w:eastAsia="Calibri"/>
        </w:rPr>
        <w:t>ECC considered the following input documents:</w:t>
      </w:r>
    </w:p>
    <w:p w:rsidR="00C95911" w:rsidRPr="00916D06" w:rsidRDefault="00C95911" w:rsidP="00C95911">
      <w:pPr>
        <w:numPr>
          <w:ilvl w:val="0"/>
          <w:numId w:val="13"/>
        </w:numPr>
        <w:spacing w:after="120" w:line="276" w:lineRule="auto"/>
        <w:rPr>
          <w:rFonts w:cs="Arial"/>
          <w:szCs w:val="22"/>
          <w:lang w:val="en-US"/>
        </w:rPr>
      </w:pPr>
      <w:r w:rsidRPr="00916D06">
        <w:rPr>
          <w:rFonts w:cs="Arial"/>
          <w:szCs w:val="22"/>
          <w:lang w:val="en-US"/>
        </w:rPr>
        <w:t>ECC(17)047 sect. 3.2 (ECC PT1)</w:t>
      </w:r>
    </w:p>
    <w:p w:rsidR="00C95911" w:rsidRPr="00916D06" w:rsidRDefault="00C95911" w:rsidP="00C95911">
      <w:pPr>
        <w:spacing w:after="120" w:line="276" w:lineRule="auto"/>
      </w:pPr>
      <w:r w:rsidRPr="00916D06">
        <w:t xml:space="preserve">The ECC PT1 Chairman reported that the work to review the technical conditions for 3400-3800 MHz was proceeding. On the frequency arrangements, ECC PT1 was considering the block size for the frequency arrangement (whether to keep 5 MHz or move to larger blocks), how to ensure sufficiently large channels for 5G deployment and whether the alternative FDD arrangement for 3400-3600 MHz could be removed. On the technical conditions, ECC PT1 was considering the proposal from industry </w:t>
      </w:r>
      <w:r w:rsidR="00C93A5B">
        <w:t xml:space="preserve">on whether unwanted emissions from advanced multi-element antenna systems should be characterised by reference to the total radiated power (TRP) </w:t>
      </w:r>
      <w:r w:rsidRPr="00916D06">
        <w:t xml:space="preserve">instead of </w:t>
      </w:r>
      <w:proofErr w:type="spellStart"/>
      <w:r w:rsidRPr="00916D06">
        <w:t>e.i.r.p</w:t>
      </w:r>
      <w:proofErr w:type="spellEnd"/>
      <w:r w:rsidRPr="00916D06">
        <w:t>.</w:t>
      </w:r>
    </w:p>
    <w:p w:rsidR="00C95911" w:rsidRPr="00916D06" w:rsidRDefault="00C95911" w:rsidP="00C95911">
      <w:r w:rsidRPr="00916D06">
        <w:t>ECC adv</w:t>
      </w:r>
      <w:r w:rsidR="00E57008" w:rsidRPr="00916D06">
        <w:t>ised that FM 22 needs study how to measure</w:t>
      </w:r>
      <w:r w:rsidRPr="00916D06">
        <w:t xml:space="preserve"> conformity of TRP</w:t>
      </w:r>
      <w:r w:rsidR="00E57008" w:rsidRPr="00916D06">
        <w:t>. ECC PT1 will need to keep FM22</w:t>
      </w:r>
      <w:r w:rsidRPr="00916D06">
        <w:t xml:space="preserve"> inform</w:t>
      </w:r>
      <w:r w:rsidR="00E57008" w:rsidRPr="00916D06">
        <w:t>ed about the direction taken by PT1 on the use of TRP limits in technical conditions</w:t>
      </w:r>
      <w:r w:rsidRPr="00916D06">
        <w:t>.</w:t>
      </w:r>
    </w:p>
    <w:p w:rsidR="00C95911" w:rsidRPr="00916D06" w:rsidRDefault="00E57008" w:rsidP="00C95911">
      <w:r w:rsidRPr="00916D06">
        <w:t xml:space="preserve">Following a discussion on the respective merits of TRP and </w:t>
      </w:r>
      <w:proofErr w:type="spellStart"/>
      <w:r w:rsidRPr="00916D06">
        <w:t>e.i.r.p</w:t>
      </w:r>
      <w:proofErr w:type="spellEnd"/>
      <w:r w:rsidRPr="00916D06">
        <w:t>. limits, depending on the sharing scenario, i</w:t>
      </w:r>
      <w:r w:rsidR="00C95911" w:rsidRPr="00916D06">
        <w:t xml:space="preserve">t was also </w:t>
      </w:r>
      <w:r w:rsidR="00DD3EA9">
        <w:t>agreed</w:t>
      </w:r>
      <w:r w:rsidR="00C95911" w:rsidRPr="00916D06">
        <w:t xml:space="preserve"> that ECC PT1 </w:t>
      </w:r>
      <w:r w:rsidR="00DD3EA9">
        <w:t>sh</w:t>
      </w:r>
      <w:r w:rsidR="00C95911" w:rsidRPr="00916D06">
        <w:t xml:space="preserve">ould </w:t>
      </w:r>
      <w:r w:rsidR="00C93A5B">
        <w:t xml:space="preserve">also </w:t>
      </w:r>
      <w:r w:rsidR="00C95911" w:rsidRPr="00916D06">
        <w:t xml:space="preserve">investigate whether conditions could be framed as TRP with an additional limit on maximum </w:t>
      </w:r>
      <w:proofErr w:type="spellStart"/>
      <w:r w:rsidR="00C95911" w:rsidRPr="00916D06">
        <w:t>e.i.r.p</w:t>
      </w:r>
      <w:proofErr w:type="spellEnd"/>
      <w:r w:rsidR="00C95911" w:rsidRPr="00916D06">
        <w:t>.</w:t>
      </w:r>
    </w:p>
    <w:p w:rsidR="00C95911" w:rsidRPr="00916D06" w:rsidRDefault="00C95911" w:rsidP="00C95911">
      <w:pPr>
        <w:spacing w:after="120" w:line="276" w:lineRule="auto"/>
      </w:pPr>
      <w:r w:rsidRPr="00916D06">
        <w:t>ECC also considered whether there was a need to retain ECC Decision (07)02 which also applies in this frequency band. There was no conclusion</w:t>
      </w:r>
      <w:r w:rsidR="00E57008" w:rsidRPr="00916D06">
        <w:t xml:space="preserve"> at this stage but administrations are invited to develop their position on this issue for consideration at the next ECC meeting. </w:t>
      </w:r>
    </w:p>
    <w:p w:rsidR="00C95911" w:rsidRPr="00916D06" w:rsidRDefault="00C95911" w:rsidP="00C95911"/>
    <w:p w:rsidR="00C95911" w:rsidRPr="00916D06" w:rsidRDefault="00C95911" w:rsidP="00C95911">
      <w:pPr>
        <w:pBdr>
          <w:top w:val="single" w:sz="4" w:space="1" w:color="auto"/>
          <w:left w:val="single" w:sz="4" w:space="4" w:color="auto"/>
          <w:bottom w:val="single" w:sz="4" w:space="1" w:color="auto"/>
          <w:right w:val="single" w:sz="4" w:space="4" w:color="auto"/>
        </w:pBdr>
      </w:pPr>
      <w:r w:rsidRPr="00916D06">
        <w:t>ECC will consider whether to retain or withdraw ECC Decision (07)02 at its next meeting</w:t>
      </w:r>
    </w:p>
    <w:p w:rsidR="00C95911" w:rsidRPr="00916D06" w:rsidRDefault="00C95911" w:rsidP="00C95911"/>
    <w:p w:rsidR="00E57008" w:rsidRPr="00916D06" w:rsidRDefault="00E57008" w:rsidP="00E57008">
      <w:r w:rsidRPr="00916D06">
        <w:t>The EC Counsellor noted the impact that any change of the BEMs could have on existing licenses in the 3.4-3.8 GHz band and therefore inquired about the objective of backwards compatibility to avoid amendments of existing licenses or delays in award procedures. The ECC PT1 chair confirmed that backward compatibility is an objective and will bring it to the attention of ECC PT1.</w:t>
      </w:r>
    </w:p>
    <w:p w:rsidR="00E8537F" w:rsidRPr="00916D06" w:rsidRDefault="00E8537F" w:rsidP="00E53ED9"/>
    <w:p w:rsidR="00E8537F" w:rsidRPr="00916D06" w:rsidRDefault="00E8537F" w:rsidP="00E8537F">
      <w:pPr>
        <w:pStyle w:val="Titre1"/>
        <w:rPr>
          <w:color w:val="C00000"/>
        </w:rPr>
      </w:pPr>
      <w:r w:rsidRPr="00916D06">
        <w:t xml:space="preserve">  </w:t>
      </w:r>
      <w:r w:rsidRPr="00916D06">
        <w:rPr>
          <w:color w:val="C00000"/>
        </w:rPr>
        <w:t xml:space="preserve">EC mandate UWB </w:t>
      </w:r>
    </w:p>
    <w:p w:rsidR="007A735B" w:rsidRPr="00916D06" w:rsidRDefault="007A735B" w:rsidP="007A735B">
      <w:r w:rsidRPr="00916D06">
        <w:t xml:space="preserve">The new ‘Permanent Mandate to CEPT to identify the technical conditions relating to the harmonised introduction of radio applications based on Ultra-Wideband (UWB) technology in the European Union’ (doc. ECC(17)053) was introduced by the Counsellor of the European Commission, Mr Andreas </w:t>
      </w:r>
      <w:proofErr w:type="spellStart"/>
      <w:r w:rsidRPr="00916D06">
        <w:t>Geiss</w:t>
      </w:r>
      <w:proofErr w:type="spellEnd"/>
      <w:r w:rsidRPr="00916D06">
        <w:t>.</w:t>
      </w:r>
    </w:p>
    <w:p w:rsidR="007A735B" w:rsidRPr="00916D06" w:rsidRDefault="007A735B" w:rsidP="007A735B">
      <w:r w:rsidRPr="00916D06">
        <w:t xml:space="preserve">The WG FM chairman informed the meeting that this Mandate had already been noted by WG FM and SRD/MG. The delivery of the relevant CEPT Report is planned for the 1 November 2018 with all the technical parameters required to amend EC Decision 2007/131/EC. He also referred to the relevant System Reference documents which had been provided by ETSI (section 1.4 of doc. </w:t>
      </w:r>
      <w:proofErr w:type="gramStart"/>
      <w:r w:rsidRPr="00916D06">
        <w:t>ECC(</w:t>
      </w:r>
      <w:proofErr w:type="gramEnd"/>
      <w:r w:rsidRPr="00916D06">
        <w:t>17)044) and informed the meeting that the process on UWB will most likely also lead to the revision of ECC Decision (06)04 (Harmonised conditions for devices using UWB technology in bands below 10.6 GHz) and ECC Decision (07)01 (specific material sensing devices using UWB technology).</w:t>
      </w:r>
    </w:p>
    <w:p w:rsidR="007A735B" w:rsidRPr="00916D06" w:rsidRDefault="007A735B" w:rsidP="007A735B">
      <w:r w:rsidRPr="00916D06">
        <w:t>The Russian Federation ask</w:t>
      </w:r>
      <w:r w:rsidR="00944D1B" w:rsidRPr="00916D06">
        <w:t>ed why this Mandate refers to additional specific UWB applications</w:t>
      </w:r>
      <w:r w:rsidRPr="00916D06">
        <w:t xml:space="preserve"> be</w:t>
      </w:r>
      <w:r w:rsidR="00944D1B" w:rsidRPr="00916D06">
        <w:t>cause it had been agreed in the past</w:t>
      </w:r>
      <w:r w:rsidRPr="00916D06">
        <w:t xml:space="preserve"> that the generic UWB regulation should be applied as far as possible. The WG FM chairman explained that in the area of UWB</w:t>
      </w:r>
      <w:r w:rsidR="00944D1B" w:rsidRPr="00916D06">
        <w:t>,</w:t>
      </w:r>
      <w:r w:rsidRPr="00916D06">
        <w:t xml:space="preserve"> the experience had shown that there </w:t>
      </w:r>
      <w:r w:rsidR="00DD3EA9">
        <w:t xml:space="preserve">has been </w:t>
      </w:r>
      <w:proofErr w:type="gramStart"/>
      <w:r w:rsidR="00DD3EA9">
        <w:t>many</w:t>
      </w:r>
      <w:proofErr w:type="gramEnd"/>
      <w:r w:rsidR="00DD3EA9">
        <w:t xml:space="preserve"> development in UWB,</w:t>
      </w:r>
      <w:r w:rsidRPr="00916D06">
        <w:t xml:space="preserve"> </w:t>
      </w:r>
      <w:r w:rsidR="00DD3EA9">
        <w:t xml:space="preserve">resulting in many </w:t>
      </w:r>
      <w:r w:rsidRPr="00916D06">
        <w:t>amendments of the UWB regulation</w:t>
      </w:r>
      <w:r w:rsidR="00944D1B" w:rsidRPr="00916D06">
        <w:t>, including specific UWB applications</w:t>
      </w:r>
      <w:r w:rsidRPr="00916D06">
        <w:t>. This could also be seen by the fact that so far five Mandates had been issued to the CEPT on UWB. It was also proposed in CEPT Report 59 to have a permanent Mandate as a basis for the required updates.</w:t>
      </w:r>
    </w:p>
    <w:p w:rsidR="007A735B" w:rsidRPr="00916D06" w:rsidRDefault="007A735B" w:rsidP="007A735B">
      <w:r w:rsidRPr="00916D06">
        <w:lastRenderedPageBreak/>
        <w:t>The Counsellor of the European Commission shared this view and informed the meeting that an examination procedure had already been scheduled for the forthcoming Radio Spectrum Committee meeting, 12 - 13 July 2017, on a new Implementing Decision which will update the current UWB regulation (regarding references to standards etc.).</w:t>
      </w:r>
    </w:p>
    <w:p w:rsidR="007A735B" w:rsidRDefault="007A735B" w:rsidP="007A735B">
      <w:r w:rsidRPr="00916D06">
        <w:t>The meeting concluded that, with regard to the ongoing activities within ECC, WG FM should carefully verify the need for an additional specific UWB regulation as part of the process. The generic UWB regulation should be used as far as possible. WG FM should also take into account the relevant market demand.</w:t>
      </w:r>
    </w:p>
    <w:p w:rsidR="00EC6612" w:rsidRPr="00FE17F3" w:rsidRDefault="00EC6612" w:rsidP="00E53ED9"/>
    <w:p w:rsidR="00657F62" w:rsidRPr="00FE17F3" w:rsidRDefault="00657F62" w:rsidP="00657F62">
      <w:pPr>
        <w:pStyle w:val="Titre1"/>
        <w:numPr>
          <w:ilvl w:val="0"/>
          <w:numId w:val="7"/>
        </w:numPr>
        <w:spacing w:before="0" w:line="276" w:lineRule="auto"/>
        <w:rPr>
          <w:color w:val="C00000"/>
          <w:szCs w:val="28"/>
        </w:rPr>
      </w:pPr>
      <w:r w:rsidRPr="00FE17F3">
        <w:rPr>
          <w:color w:val="C00000"/>
          <w:szCs w:val="28"/>
        </w:rPr>
        <w:t>Decisions on ECC Decisions in progress, newly proposed or under review and other issues from the subordinate bodies</w:t>
      </w:r>
    </w:p>
    <w:p w:rsidR="00657F62" w:rsidRPr="00FE17F3" w:rsidRDefault="00657F62" w:rsidP="00657F62">
      <w:pPr>
        <w:rPr>
          <w:szCs w:val="22"/>
        </w:rPr>
      </w:pPr>
    </w:p>
    <w:p w:rsidR="00657F62" w:rsidRPr="00916D06" w:rsidRDefault="00E8537F" w:rsidP="00CD3E6F">
      <w:pPr>
        <w:pStyle w:val="Titre2"/>
        <w:spacing w:before="0" w:after="0" w:line="276" w:lineRule="auto"/>
        <w:jc w:val="both"/>
        <w:rPr>
          <w:rStyle w:val="HeaderZchn"/>
          <w:szCs w:val="22"/>
          <w:lang w:val="en-GB"/>
        </w:rPr>
      </w:pPr>
      <w:r w:rsidRPr="00916D06">
        <w:rPr>
          <w:rStyle w:val="HeaderZchn"/>
          <w:szCs w:val="22"/>
        </w:rPr>
        <w:t>PSAP Directory</w:t>
      </w:r>
    </w:p>
    <w:p w:rsidR="00DA5711" w:rsidRPr="00916D06" w:rsidRDefault="00DA5711" w:rsidP="00DA5711">
      <w:pPr>
        <w:rPr>
          <w:lang w:val="en-US"/>
        </w:rPr>
      </w:pPr>
    </w:p>
    <w:p w:rsidR="009521C0" w:rsidRPr="00916D06" w:rsidRDefault="009521C0" w:rsidP="009521C0">
      <w:pPr>
        <w:rPr>
          <w:lang w:val="en-US"/>
        </w:rPr>
      </w:pPr>
      <w:r w:rsidRPr="00916D06">
        <w:rPr>
          <w:lang w:val="en-US"/>
        </w:rPr>
        <w:t xml:space="preserve">The ECC chairman indicated that several </w:t>
      </w:r>
      <w:proofErr w:type="gramStart"/>
      <w:r w:rsidRPr="00916D06">
        <w:rPr>
          <w:lang w:val="en-US"/>
        </w:rPr>
        <w:t>proxy</w:t>
      </w:r>
      <w:proofErr w:type="gramEnd"/>
      <w:r w:rsidRPr="00916D06">
        <w:rPr>
          <w:lang w:val="en-US"/>
        </w:rPr>
        <w:t xml:space="preserve"> had been given on this matter:</w:t>
      </w:r>
    </w:p>
    <w:p w:rsidR="009521C0" w:rsidRPr="00916D06" w:rsidRDefault="009521C0" w:rsidP="009521C0">
      <w:pPr>
        <w:pStyle w:val="Paragraphedeliste"/>
        <w:numPr>
          <w:ilvl w:val="0"/>
          <w:numId w:val="48"/>
        </w:numPr>
        <w:rPr>
          <w:lang w:val="en-US"/>
        </w:rPr>
      </w:pPr>
      <w:r w:rsidRPr="00916D06">
        <w:rPr>
          <w:lang w:val="en-US"/>
        </w:rPr>
        <w:t>Romania to Estonia</w:t>
      </w:r>
    </w:p>
    <w:p w:rsidR="009521C0" w:rsidRPr="00916D06" w:rsidRDefault="009521C0" w:rsidP="009521C0">
      <w:pPr>
        <w:pStyle w:val="Paragraphedeliste"/>
        <w:numPr>
          <w:ilvl w:val="0"/>
          <w:numId w:val="48"/>
        </w:numPr>
        <w:rPr>
          <w:lang w:val="en-US"/>
        </w:rPr>
      </w:pPr>
      <w:r w:rsidRPr="00916D06">
        <w:rPr>
          <w:lang w:val="en-US"/>
        </w:rPr>
        <w:t>Slovenia to Sw</w:t>
      </w:r>
      <w:r w:rsidR="00C93A5B">
        <w:rPr>
          <w:lang w:val="en-US"/>
        </w:rPr>
        <w:t>it</w:t>
      </w:r>
      <w:r w:rsidRPr="00916D06">
        <w:rPr>
          <w:lang w:val="en-US"/>
        </w:rPr>
        <w:t>zerland</w:t>
      </w:r>
    </w:p>
    <w:p w:rsidR="009521C0" w:rsidRPr="00916D06" w:rsidRDefault="009521C0" w:rsidP="009521C0">
      <w:pPr>
        <w:pStyle w:val="Paragraphedeliste"/>
        <w:numPr>
          <w:ilvl w:val="0"/>
          <w:numId w:val="48"/>
        </w:numPr>
        <w:rPr>
          <w:lang w:val="en-US"/>
        </w:rPr>
      </w:pPr>
      <w:r w:rsidRPr="00916D06">
        <w:rPr>
          <w:lang w:val="en-US"/>
        </w:rPr>
        <w:t>Greece to Norway</w:t>
      </w:r>
    </w:p>
    <w:p w:rsidR="009521C0" w:rsidRPr="00916D06" w:rsidRDefault="009521C0" w:rsidP="009521C0">
      <w:pPr>
        <w:pStyle w:val="Paragraphedeliste"/>
        <w:numPr>
          <w:ilvl w:val="0"/>
          <w:numId w:val="48"/>
        </w:numPr>
        <w:rPr>
          <w:lang w:val="en-US"/>
        </w:rPr>
      </w:pPr>
      <w:r w:rsidRPr="00916D06">
        <w:rPr>
          <w:lang w:val="en-US"/>
        </w:rPr>
        <w:t>Bulgaria to Finland</w:t>
      </w:r>
    </w:p>
    <w:p w:rsidR="009521C0" w:rsidRPr="00916D06" w:rsidRDefault="009521C0" w:rsidP="009521C0">
      <w:pPr>
        <w:rPr>
          <w:szCs w:val="22"/>
          <w:lang w:val="en-US"/>
        </w:rPr>
      </w:pPr>
      <w:r w:rsidRPr="00916D06">
        <w:rPr>
          <w:lang w:val="en-US"/>
        </w:rPr>
        <w:t xml:space="preserve">WG </w:t>
      </w:r>
      <w:proofErr w:type="spellStart"/>
      <w:r w:rsidRPr="00916D06">
        <w:rPr>
          <w:lang w:val="en-US"/>
        </w:rPr>
        <w:t>NaN</w:t>
      </w:r>
      <w:proofErr w:type="spellEnd"/>
      <w:r w:rsidRPr="00916D06">
        <w:rPr>
          <w:lang w:val="en-US"/>
        </w:rPr>
        <w:t xml:space="preserve"> Chairman Johannes </w:t>
      </w:r>
      <w:proofErr w:type="spellStart"/>
      <w:r w:rsidRPr="00916D06">
        <w:rPr>
          <w:lang w:val="en-US"/>
        </w:rPr>
        <w:t>Vallesverd</w:t>
      </w:r>
      <w:proofErr w:type="spellEnd"/>
      <w:r w:rsidRPr="00916D06">
        <w:rPr>
          <w:lang w:val="en-US"/>
        </w:rPr>
        <w:t xml:space="preserve"> presented the Public Safety Answering Point Directory </w:t>
      </w:r>
      <w:r w:rsidRPr="00916D06">
        <w:rPr>
          <w:szCs w:val="22"/>
          <w:lang w:val="en-US"/>
        </w:rPr>
        <w:t xml:space="preserve">(PSAP DIR) Project and went through the background, description of the service, use cases, the structure of Report 264, relevant risks and mitigating measures, legal issues identified by </w:t>
      </w:r>
      <w:proofErr w:type="spellStart"/>
      <w:r w:rsidRPr="00916D06">
        <w:rPr>
          <w:szCs w:val="22"/>
          <w:lang w:val="en-US"/>
        </w:rPr>
        <w:t>Aumento</w:t>
      </w:r>
      <w:proofErr w:type="spellEnd"/>
      <w:r w:rsidRPr="00916D06">
        <w:rPr>
          <w:szCs w:val="22"/>
          <w:lang w:val="en-US"/>
        </w:rPr>
        <w:t xml:space="preserve"> Law firm, economic consequences for ECO and the legal structure. He noted that countries organize PSAPs in different ways and that this should be respected. For example, some countries have difficulties pinpointing one focal and one backup PSAP. </w:t>
      </w:r>
      <w:r w:rsidRPr="00916D06">
        <w:rPr>
          <w:lang w:val="en-US"/>
        </w:rPr>
        <w:t xml:space="preserve">He </w:t>
      </w:r>
      <w:r w:rsidRPr="00916D06">
        <w:rPr>
          <w:szCs w:val="22"/>
          <w:lang w:val="en-US"/>
        </w:rPr>
        <w:t>argued that some countries will find solutions to these challenges - but that those who do not, should not stop those countries that are eager to proceed with the project of an ECO hosted PSAP directory.</w:t>
      </w:r>
    </w:p>
    <w:p w:rsidR="009521C0" w:rsidRPr="00916D06" w:rsidRDefault="009521C0" w:rsidP="009521C0">
      <w:pPr>
        <w:rPr>
          <w:szCs w:val="22"/>
          <w:lang w:val="en-US"/>
        </w:rPr>
      </w:pPr>
    </w:p>
    <w:p w:rsidR="009521C0" w:rsidRPr="00916D06" w:rsidRDefault="009521C0" w:rsidP="009521C0">
      <w:pPr>
        <w:rPr>
          <w:szCs w:val="22"/>
          <w:lang w:val="en-US"/>
        </w:rPr>
      </w:pPr>
      <w:r w:rsidRPr="00916D06">
        <w:rPr>
          <w:szCs w:val="22"/>
          <w:lang w:val="en-US"/>
        </w:rPr>
        <w:t xml:space="preserve">Mr. Vallesverd pointed to the ECC Strategic Plan 2.1.2 stating that </w:t>
      </w:r>
      <w:r w:rsidRPr="00916D06">
        <w:rPr>
          <w:i/>
          <w:iCs/>
          <w:szCs w:val="22"/>
          <w:lang w:val="en-US"/>
        </w:rPr>
        <w:t xml:space="preserve">The ECC should study relevant aspects of emergency services communications and </w:t>
      </w:r>
      <w:r w:rsidRPr="00916D06">
        <w:rPr>
          <w:bCs/>
          <w:i/>
          <w:iCs/>
          <w:szCs w:val="22"/>
          <w:lang w:val="en-US"/>
        </w:rPr>
        <w:t xml:space="preserve">provide support </w:t>
      </w:r>
      <w:r w:rsidRPr="00916D06">
        <w:rPr>
          <w:i/>
          <w:iCs/>
          <w:szCs w:val="22"/>
          <w:lang w:val="en-US"/>
        </w:rPr>
        <w:t>and advice to</w:t>
      </w:r>
      <w:r w:rsidRPr="00916D06">
        <w:rPr>
          <w:szCs w:val="22"/>
          <w:lang w:val="en-US"/>
        </w:rPr>
        <w:t xml:space="preserve"> </w:t>
      </w:r>
      <w:r w:rsidRPr="00916D06">
        <w:rPr>
          <w:i/>
          <w:iCs/>
          <w:szCs w:val="22"/>
          <w:lang w:val="en-US"/>
        </w:rPr>
        <w:t>European emergency services stakeholders where appropriate;</w:t>
      </w:r>
    </w:p>
    <w:p w:rsidR="009521C0" w:rsidRPr="00916D06" w:rsidRDefault="009521C0" w:rsidP="009521C0">
      <w:pPr>
        <w:rPr>
          <w:szCs w:val="22"/>
          <w:lang w:val="en-US"/>
        </w:rPr>
      </w:pPr>
      <w:r w:rsidRPr="00916D06">
        <w:rPr>
          <w:iCs/>
          <w:szCs w:val="22"/>
          <w:lang w:val="en-US"/>
        </w:rPr>
        <w:t xml:space="preserve">He also pointed to the Preamble of the Strategic Plan stating that </w:t>
      </w:r>
      <w:r w:rsidRPr="00916D06">
        <w:rPr>
          <w:i/>
          <w:iCs/>
          <w:szCs w:val="22"/>
          <w:lang w:val="en-US"/>
        </w:rPr>
        <w:t xml:space="preserve">ECC is a focal point in Europe for providing, maintaining and </w:t>
      </w:r>
      <w:r w:rsidRPr="00916D06">
        <w:rPr>
          <w:bCs/>
          <w:i/>
          <w:iCs/>
          <w:szCs w:val="22"/>
          <w:lang w:val="en-US"/>
        </w:rPr>
        <w:t xml:space="preserve">exchanging information </w:t>
      </w:r>
      <w:r w:rsidRPr="00916D06">
        <w:rPr>
          <w:i/>
          <w:iCs/>
          <w:szCs w:val="22"/>
          <w:lang w:val="en-US"/>
        </w:rPr>
        <w:t xml:space="preserve">on electronic communication; and </w:t>
      </w:r>
      <w:proofErr w:type="spellStart"/>
      <w:r w:rsidRPr="00916D06">
        <w:rPr>
          <w:i/>
          <w:iCs/>
          <w:szCs w:val="22"/>
          <w:lang w:val="en-US"/>
        </w:rPr>
        <w:t>endeavours</w:t>
      </w:r>
      <w:proofErr w:type="spellEnd"/>
      <w:r w:rsidRPr="00916D06">
        <w:rPr>
          <w:i/>
          <w:iCs/>
          <w:szCs w:val="22"/>
          <w:lang w:val="en-US"/>
        </w:rPr>
        <w:t xml:space="preserve"> to foster a </w:t>
      </w:r>
      <w:r w:rsidRPr="00916D06">
        <w:rPr>
          <w:bCs/>
          <w:i/>
          <w:iCs/>
          <w:szCs w:val="22"/>
          <w:lang w:val="en-US"/>
        </w:rPr>
        <w:t xml:space="preserve">spirit of cooperation and collaboration </w:t>
      </w:r>
      <w:r w:rsidRPr="00916D06">
        <w:rPr>
          <w:i/>
          <w:iCs/>
          <w:szCs w:val="22"/>
          <w:lang w:val="en-US"/>
        </w:rPr>
        <w:t>with all stakeholders.</w:t>
      </w:r>
    </w:p>
    <w:p w:rsidR="009521C0" w:rsidRPr="00916D06" w:rsidRDefault="009521C0" w:rsidP="009521C0">
      <w:pPr>
        <w:rPr>
          <w:szCs w:val="22"/>
          <w:lang w:val="en-US"/>
        </w:rPr>
      </w:pPr>
      <w:r w:rsidRPr="00916D06">
        <w:rPr>
          <w:szCs w:val="22"/>
          <w:lang w:val="en-US"/>
        </w:rPr>
        <w:t xml:space="preserve">Furthermore he referred to Terms of Reference of WG </w:t>
      </w:r>
      <w:proofErr w:type="spellStart"/>
      <w:r w:rsidRPr="00916D06">
        <w:rPr>
          <w:szCs w:val="22"/>
          <w:lang w:val="en-US"/>
        </w:rPr>
        <w:t>NaN</w:t>
      </w:r>
      <w:proofErr w:type="spellEnd"/>
      <w:r w:rsidRPr="00916D06">
        <w:rPr>
          <w:szCs w:val="22"/>
          <w:lang w:val="en-US"/>
        </w:rPr>
        <w:t xml:space="preserve"> stating that WG </w:t>
      </w:r>
      <w:proofErr w:type="spellStart"/>
      <w:proofErr w:type="gramStart"/>
      <w:r w:rsidRPr="00916D06">
        <w:rPr>
          <w:szCs w:val="22"/>
          <w:lang w:val="en-US"/>
        </w:rPr>
        <w:t>NaN</w:t>
      </w:r>
      <w:proofErr w:type="spellEnd"/>
      <w:proofErr w:type="gramEnd"/>
      <w:r w:rsidRPr="00916D06">
        <w:rPr>
          <w:szCs w:val="22"/>
          <w:lang w:val="en-US"/>
        </w:rPr>
        <w:t xml:space="preserve"> shall </w:t>
      </w:r>
    </w:p>
    <w:p w:rsidR="009521C0" w:rsidRPr="00916D06" w:rsidRDefault="009521C0" w:rsidP="009521C0">
      <w:pPr>
        <w:rPr>
          <w:szCs w:val="22"/>
          <w:lang w:val="en-US"/>
        </w:rPr>
      </w:pPr>
      <w:r w:rsidRPr="00916D06">
        <w:rPr>
          <w:i/>
          <w:iCs/>
          <w:szCs w:val="22"/>
          <w:lang w:val="en-US"/>
        </w:rPr>
        <w:t xml:space="preserve">Study technical and regulatory aspects of emergency services communications and </w:t>
      </w:r>
      <w:r w:rsidRPr="00916D06">
        <w:rPr>
          <w:bCs/>
          <w:i/>
          <w:iCs/>
          <w:szCs w:val="22"/>
          <w:lang w:val="en-US"/>
        </w:rPr>
        <w:t>cooperate with European emergency services stakeholders on regulatory matters where appropriate</w:t>
      </w:r>
      <w:r w:rsidRPr="00916D06">
        <w:rPr>
          <w:i/>
          <w:iCs/>
          <w:szCs w:val="22"/>
          <w:lang w:val="en-US"/>
        </w:rPr>
        <w:t>.</w:t>
      </w:r>
    </w:p>
    <w:p w:rsidR="009521C0" w:rsidRPr="00916D06" w:rsidRDefault="009521C0" w:rsidP="009521C0">
      <w:pPr>
        <w:rPr>
          <w:szCs w:val="22"/>
          <w:lang w:val="en-US"/>
        </w:rPr>
      </w:pPr>
    </w:p>
    <w:p w:rsidR="009521C0" w:rsidRPr="00916D06" w:rsidRDefault="009521C0" w:rsidP="009521C0">
      <w:pPr>
        <w:rPr>
          <w:szCs w:val="22"/>
          <w:lang w:val="en-US"/>
        </w:rPr>
      </w:pPr>
      <w:r w:rsidRPr="00916D06">
        <w:rPr>
          <w:szCs w:val="22"/>
          <w:lang w:val="en-US"/>
        </w:rPr>
        <w:t xml:space="preserve">Mr. Vallesverd underscored the importance of the fact that the PSAPs are responsible for the correctness and for the updating of their information. The terms and conditions will be a part of the contract and should be shaped so that any liability risk for ECO is </w:t>
      </w:r>
      <w:proofErr w:type="gramStart"/>
      <w:r w:rsidRPr="00916D06">
        <w:rPr>
          <w:szCs w:val="22"/>
          <w:lang w:val="en-US"/>
        </w:rPr>
        <w:t>minimum</w:t>
      </w:r>
      <w:proofErr w:type="gramEnd"/>
      <w:r w:rsidRPr="00916D06">
        <w:rPr>
          <w:szCs w:val="22"/>
          <w:lang w:val="en-US"/>
        </w:rPr>
        <w:t>.</w:t>
      </w:r>
    </w:p>
    <w:p w:rsidR="009521C0" w:rsidRPr="00916D06" w:rsidRDefault="009521C0" w:rsidP="009521C0">
      <w:pPr>
        <w:rPr>
          <w:szCs w:val="22"/>
          <w:lang w:val="en-US"/>
        </w:rPr>
      </w:pPr>
    </w:p>
    <w:p w:rsidR="009521C0" w:rsidRPr="00916D06" w:rsidRDefault="009521C0" w:rsidP="009521C0">
      <w:pPr>
        <w:rPr>
          <w:szCs w:val="22"/>
          <w:lang w:val="en-US"/>
        </w:rPr>
      </w:pPr>
      <w:r w:rsidRPr="00916D06">
        <w:rPr>
          <w:szCs w:val="22"/>
          <w:lang w:val="en-US"/>
        </w:rPr>
        <w:t xml:space="preserve">The European Commission confirmed that establishing a PSAP DB is important but not considered as a task for the EC. While this could be a task for BEREC, BEREC itself had pointed to ECO for this task. </w:t>
      </w:r>
    </w:p>
    <w:p w:rsidR="009521C0" w:rsidRPr="00916D06" w:rsidRDefault="009521C0" w:rsidP="009521C0">
      <w:pPr>
        <w:rPr>
          <w:szCs w:val="22"/>
          <w:lang w:val="en-US"/>
        </w:rPr>
      </w:pPr>
    </w:p>
    <w:p w:rsidR="009521C0" w:rsidRPr="00916D06" w:rsidRDefault="009521C0" w:rsidP="009521C0">
      <w:pPr>
        <w:rPr>
          <w:szCs w:val="22"/>
          <w:lang w:val="en-US"/>
        </w:rPr>
      </w:pPr>
      <w:r w:rsidRPr="00916D06">
        <w:rPr>
          <w:szCs w:val="22"/>
          <w:lang w:val="en-US"/>
        </w:rPr>
        <w:lastRenderedPageBreak/>
        <w:t>Mr. Vallesverd encouraged the ECC delegates to give a green or red light to the PSAP project and not yellow lights.</w:t>
      </w:r>
    </w:p>
    <w:p w:rsidR="009521C0" w:rsidRPr="00916D06" w:rsidRDefault="009521C0" w:rsidP="009521C0">
      <w:pPr>
        <w:rPr>
          <w:szCs w:val="22"/>
          <w:lang w:val="en-US"/>
        </w:rPr>
      </w:pPr>
      <w:r w:rsidRPr="00916D06">
        <w:rPr>
          <w:szCs w:val="22"/>
          <w:lang w:val="en-US"/>
        </w:rPr>
        <w:t>Sweden, supported by Denmark and Germany, pointed out that ECO should normally not have operational responsibilities and that ECC representatives are usually not PSAP representatives, so that this PSAP directory should not be considered as a task supportive of ECC.</w:t>
      </w:r>
      <w:r w:rsidR="00F72E20">
        <w:rPr>
          <w:szCs w:val="22"/>
          <w:lang w:val="en-US"/>
        </w:rPr>
        <w:t xml:space="preserve"> </w:t>
      </w:r>
      <w:proofErr w:type="gramStart"/>
      <w:r w:rsidR="00F72E20">
        <w:rPr>
          <w:szCs w:val="22"/>
          <w:lang w:val="en-US"/>
        </w:rPr>
        <w:t>Sweden,</w:t>
      </w:r>
      <w:proofErr w:type="gramEnd"/>
      <w:r w:rsidR="00F72E20">
        <w:rPr>
          <w:szCs w:val="22"/>
          <w:lang w:val="en-US"/>
        </w:rPr>
        <w:t xml:space="preserve"> </w:t>
      </w:r>
      <w:r w:rsidR="00F72E20" w:rsidRPr="00916D06">
        <w:rPr>
          <w:szCs w:val="22"/>
          <w:lang w:val="en-US"/>
        </w:rPr>
        <w:t>supported by Denmark and Germany,</w:t>
      </w:r>
      <w:r w:rsidR="00F72E20">
        <w:rPr>
          <w:szCs w:val="22"/>
          <w:lang w:val="en-US"/>
        </w:rPr>
        <w:t xml:space="preserve"> also stressed that there will be more drawbacks than advantages in transferring the database from EENA to ECO. </w:t>
      </w:r>
    </w:p>
    <w:p w:rsidR="009521C0" w:rsidRPr="00916D06" w:rsidRDefault="009521C0" w:rsidP="009521C0">
      <w:pPr>
        <w:rPr>
          <w:szCs w:val="22"/>
          <w:lang w:val="en-US"/>
        </w:rPr>
      </w:pPr>
      <w:r w:rsidRPr="00916D06">
        <w:rPr>
          <w:szCs w:val="22"/>
          <w:lang w:val="en-US"/>
        </w:rPr>
        <w:t>Austria pointed out other</w:t>
      </w:r>
      <w:r w:rsidR="00C93A5B">
        <w:rPr>
          <w:szCs w:val="22"/>
          <w:lang w:val="en-US"/>
        </w:rPr>
        <w:t xml:space="preserve"> similar</w:t>
      </w:r>
      <w:r w:rsidRPr="00916D06">
        <w:rPr>
          <w:szCs w:val="22"/>
          <w:lang w:val="en-US"/>
        </w:rPr>
        <w:t xml:space="preserve"> ECO operational activities such as EFIS.  </w:t>
      </w:r>
    </w:p>
    <w:p w:rsidR="009521C0" w:rsidRPr="00916D06" w:rsidRDefault="009521C0" w:rsidP="009521C0">
      <w:pPr>
        <w:rPr>
          <w:szCs w:val="22"/>
          <w:lang w:val="en-US"/>
        </w:rPr>
      </w:pPr>
      <w:r w:rsidRPr="00916D06">
        <w:rPr>
          <w:szCs w:val="22"/>
          <w:lang w:val="en-US"/>
        </w:rPr>
        <w:t>Sweden requested that the name of supporting and opposing administrations would be noted in the minutes, although a formal vote was not felt necessary.</w:t>
      </w:r>
    </w:p>
    <w:p w:rsidR="009521C0" w:rsidRPr="00916D06" w:rsidRDefault="009521C0" w:rsidP="009521C0">
      <w:pPr>
        <w:rPr>
          <w:szCs w:val="22"/>
          <w:lang w:val="en-US"/>
        </w:rPr>
      </w:pPr>
      <w:r w:rsidRPr="00916D06">
        <w:rPr>
          <w:szCs w:val="22"/>
          <w:lang w:val="en-US"/>
        </w:rPr>
        <w:t>After discussion, the following question was asked to the Plenary:</w:t>
      </w:r>
    </w:p>
    <w:p w:rsidR="009521C0" w:rsidRPr="00916D06" w:rsidRDefault="009521C0" w:rsidP="009521C0">
      <w:pPr>
        <w:rPr>
          <w:szCs w:val="22"/>
        </w:rPr>
      </w:pPr>
      <w:r w:rsidRPr="00916D06">
        <w:rPr>
          <w:lang w:val="en-US"/>
        </w:rPr>
        <w:t>Do you agree with the following conclusion: “ECC supports the development of the PSAP database by ECO, without prejudice of the need for ECO Council to conclude on the legal and cost impact of the project”?</w:t>
      </w:r>
    </w:p>
    <w:p w:rsidR="009521C0" w:rsidRPr="00916D06" w:rsidRDefault="009521C0" w:rsidP="009521C0">
      <w:pPr>
        <w:rPr>
          <w:szCs w:val="22"/>
          <w:lang w:val="en-US"/>
        </w:rPr>
      </w:pPr>
      <w:r w:rsidRPr="00916D06">
        <w:rPr>
          <w:szCs w:val="22"/>
          <w:lang w:val="en-US"/>
        </w:rPr>
        <w:t>A show of hands gave the following result:</w:t>
      </w:r>
    </w:p>
    <w:p w:rsidR="009521C0" w:rsidRPr="00916D06" w:rsidRDefault="009521C0" w:rsidP="009521C0">
      <w:pPr>
        <w:pStyle w:val="Paragraphedeliste"/>
        <w:numPr>
          <w:ilvl w:val="0"/>
          <w:numId w:val="39"/>
        </w:numPr>
        <w:spacing w:after="0" w:line="240" w:lineRule="auto"/>
        <w:jc w:val="left"/>
        <w:rPr>
          <w:szCs w:val="22"/>
          <w:lang w:val="en-US"/>
        </w:rPr>
      </w:pPr>
      <w:r w:rsidRPr="00916D06">
        <w:rPr>
          <w:szCs w:val="22"/>
          <w:lang w:val="en-US"/>
        </w:rPr>
        <w:t>20 countries were in favor of the project. These countries were: Austria, Belgium, Croatia, Bosnia-Herzegovina, Estonia, Finland, Hungary, Iceland, Ireland, The Netherlands, Norway, United Kingdom, Switzerland, Latvia, Lithuania, Slovakia, Romania, Slovenia, Greece and Bulgaria</w:t>
      </w:r>
    </w:p>
    <w:p w:rsidR="009521C0" w:rsidRPr="00916D06" w:rsidRDefault="009521C0" w:rsidP="009521C0">
      <w:pPr>
        <w:rPr>
          <w:szCs w:val="22"/>
          <w:lang w:val="en-US"/>
        </w:rPr>
      </w:pPr>
    </w:p>
    <w:p w:rsidR="009521C0" w:rsidRDefault="009521C0" w:rsidP="009521C0">
      <w:pPr>
        <w:pStyle w:val="Paragraphedeliste"/>
        <w:numPr>
          <w:ilvl w:val="0"/>
          <w:numId w:val="39"/>
        </w:numPr>
        <w:spacing w:after="0" w:line="240" w:lineRule="auto"/>
        <w:jc w:val="left"/>
        <w:rPr>
          <w:szCs w:val="22"/>
          <w:lang w:val="en-US"/>
        </w:rPr>
      </w:pPr>
      <w:r w:rsidRPr="00916D06">
        <w:rPr>
          <w:szCs w:val="22"/>
          <w:lang w:val="en-US"/>
        </w:rPr>
        <w:t>4 countries opposed. These countries were: Sweden, Denmark, Germany and Poland.</w:t>
      </w:r>
    </w:p>
    <w:p w:rsidR="00F72E20" w:rsidRPr="00F72E20" w:rsidRDefault="00F72E20" w:rsidP="00867957">
      <w:pPr>
        <w:pStyle w:val="Paragraphedeliste"/>
        <w:rPr>
          <w:szCs w:val="22"/>
          <w:lang w:val="en-US"/>
        </w:rPr>
      </w:pPr>
    </w:p>
    <w:p w:rsidR="00F72E20" w:rsidRPr="00916D06" w:rsidRDefault="00F72E20" w:rsidP="009521C0">
      <w:pPr>
        <w:pStyle w:val="Paragraphedeliste"/>
        <w:numPr>
          <w:ilvl w:val="0"/>
          <w:numId w:val="39"/>
        </w:numPr>
        <w:spacing w:after="0" w:line="240" w:lineRule="auto"/>
        <w:jc w:val="left"/>
        <w:rPr>
          <w:szCs w:val="22"/>
          <w:lang w:val="en-US"/>
        </w:rPr>
      </w:pPr>
      <w:r>
        <w:rPr>
          <w:szCs w:val="22"/>
          <w:lang w:val="en-US"/>
        </w:rPr>
        <w:t xml:space="preserve">7 countries abstained. These countries were: </w:t>
      </w:r>
      <w:r>
        <w:t>Spain, France, Portugal, Russian Federation, Malta, Czech Republic</w:t>
      </w:r>
      <w:r w:rsidR="00867957">
        <w:t xml:space="preserve"> and Turkey</w:t>
      </w:r>
      <w:r>
        <w:t xml:space="preserve">. </w:t>
      </w:r>
    </w:p>
    <w:p w:rsidR="009521C0" w:rsidRPr="00916D06" w:rsidRDefault="009521C0" w:rsidP="009521C0">
      <w:pPr>
        <w:rPr>
          <w:szCs w:val="22"/>
          <w:lang w:val="en-US"/>
        </w:rPr>
      </w:pPr>
    </w:p>
    <w:p w:rsidR="00C93A5B" w:rsidRDefault="00C93A5B" w:rsidP="009521C0">
      <w:pPr>
        <w:rPr>
          <w:szCs w:val="22"/>
          <w:lang w:val="en-US"/>
        </w:rPr>
      </w:pPr>
      <w:r>
        <w:rPr>
          <w:szCs w:val="22"/>
          <w:lang w:val="en-US"/>
        </w:rPr>
        <w:t>It was also noted the abstentions of 7 countries.</w:t>
      </w:r>
      <w:r w:rsidRPr="00916D06">
        <w:rPr>
          <w:szCs w:val="22"/>
          <w:lang w:val="en-US"/>
        </w:rPr>
        <w:t xml:space="preserve"> </w:t>
      </w:r>
    </w:p>
    <w:p w:rsidR="009521C0" w:rsidRPr="00916D06" w:rsidRDefault="009521C0" w:rsidP="009521C0">
      <w:pPr>
        <w:rPr>
          <w:szCs w:val="22"/>
          <w:lang w:val="en-US"/>
        </w:rPr>
      </w:pPr>
      <w:r w:rsidRPr="00916D06">
        <w:rPr>
          <w:szCs w:val="22"/>
          <w:lang w:val="en-US"/>
        </w:rPr>
        <w:t xml:space="preserve">This showed a majority within ECC in </w:t>
      </w:r>
      <w:proofErr w:type="spellStart"/>
      <w:r w:rsidRPr="00916D06">
        <w:rPr>
          <w:szCs w:val="22"/>
          <w:lang w:val="en-US"/>
        </w:rPr>
        <w:t>favour</w:t>
      </w:r>
      <w:proofErr w:type="spellEnd"/>
      <w:r w:rsidRPr="00916D06">
        <w:rPr>
          <w:szCs w:val="22"/>
          <w:lang w:val="en-US"/>
        </w:rPr>
        <w:t xml:space="preserve"> of the project.</w:t>
      </w:r>
    </w:p>
    <w:p w:rsidR="009521C0" w:rsidRPr="00B927D6" w:rsidRDefault="009521C0" w:rsidP="009521C0">
      <w:pPr>
        <w:rPr>
          <w:szCs w:val="22"/>
          <w:lang w:val="en-US"/>
        </w:rPr>
      </w:pPr>
      <w:r w:rsidRPr="00916D06">
        <w:rPr>
          <w:szCs w:val="22"/>
          <w:lang w:val="en-US"/>
        </w:rPr>
        <w:t>It was therefore agreed that ECC should respond to the ECO Council to state this conclusion.</w:t>
      </w:r>
    </w:p>
    <w:p w:rsidR="009521C0" w:rsidRDefault="009521C0" w:rsidP="009521C0">
      <w:pPr>
        <w:spacing w:after="240" w:line="276" w:lineRule="auto"/>
      </w:pPr>
    </w:p>
    <w:p w:rsidR="009521C0" w:rsidRPr="00916D06" w:rsidRDefault="009521C0" w:rsidP="009521C0">
      <w:pPr>
        <w:rPr>
          <w:szCs w:val="22"/>
          <w:lang w:val="sv-SE"/>
        </w:rPr>
      </w:pPr>
      <w:r w:rsidRPr="00916D06">
        <w:rPr>
          <w:i/>
          <w:szCs w:val="22"/>
          <w:lang w:val="en-US"/>
        </w:rPr>
        <w:t>Statement from Denmark, Germany and Sweden:</w:t>
      </w:r>
    </w:p>
    <w:p w:rsidR="009521C0" w:rsidRPr="00916D06" w:rsidRDefault="009521C0" w:rsidP="009521C0">
      <w:pPr>
        <w:rPr>
          <w:i/>
          <w:szCs w:val="22"/>
          <w:lang w:val="sv-SE"/>
        </w:rPr>
      </w:pPr>
      <w:r w:rsidRPr="00916D06">
        <w:rPr>
          <w:i/>
          <w:szCs w:val="22"/>
          <w:lang w:val="en-US"/>
        </w:rPr>
        <w:t xml:space="preserve">The purpose of the ECO is to be a </w:t>
      </w:r>
      <w:r w:rsidRPr="00916D06">
        <w:rPr>
          <w:i/>
          <w:szCs w:val="22"/>
        </w:rPr>
        <w:t>centre</w:t>
      </w:r>
      <w:r w:rsidRPr="00916D06">
        <w:rPr>
          <w:i/>
          <w:szCs w:val="22"/>
          <w:lang w:val="en-US"/>
        </w:rPr>
        <w:t xml:space="preserve"> of expertise and to assist and advise the CEPT and the ECC. Its functions are therefore directly connected to the purpose of the ECC. The primary functions of the ECC are to consider and develop policies, positions and proposals and to approve Decisions and other deliverables on </w:t>
      </w:r>
      <w:r w:rsidRPr="00916D06">
        <w:rPr>
          <w:i/>
          <w:szCs w:val="22"/>
        </w:rPr>
        <w:t>harmonisation</w:t>
      </w:r>
      <w:r w:rsidRPr="00916D06">
        <w:rPr>
          <w:i/>
          <w:szCs w:val="22"/>
          <w:lang w:val="en-US"/>
        </w:rPr>
        <w:t xml:space="preserve"> measures. It is an independent Committee composed of its member administrations with no task to perform any operational activities. PSAPs are not members of ECC.</w:t>
      </w:r>
    </w:p>
    <w:p w:rsidR="009521C0" w:rsidRPr="00916D06" w:rsidRDefault="009521C0" w:rsidP="009521C0">
      <w:pPr>
        <w:rPr>
          <w:i/>
          <w:szCs w:val="22"/>
          <w:lang w:val="sv-SE"/>
        </w:rPr>
      </w:pPr>
      <w:r w:rsidRPr="00916D06">
        <w:rPr>
          <w:i/>
          <w:szCs w:val="22"/>
          <w:lang w:val="en-US"/>
        </w:rPr>
        <w:t xml:space="preserve">Taking on operational activities and responsibilities </w:t>
      </w:r>
      <w:proofErr w:type="spellStart"/>
      <w:r w:rsidRPr="00916D06">
        <w:rPr>
          <w:i/>
          <w:szCs w:val="22"/>
          <w:lang w:val="en-US"/>
        </w:rPr>
        <w:t>visavi</w:t>
      </w:r>
      <w:proofErr w:type="spellEnd"/>
      <w:r w:rsidRPr="00916D06">
        <w:rPr>
          <w:i/>
          <w:szCs w:val="22"/>
          <w:lang w:val="en-US"/>
        </w:rPr>
        <w:t xml:space="preserve"> counterparts out of its remit would expose the ECO to unjust legal risks.  Denmark</w:t>
      </w:r>
      <w:r w:rsidR="00F72E20">
        <w:rPr>
          <w:i/>
          <w:szCs w:val="22"/>
          <w:lang w:val="en-US"/>
        </w:rPr>
        <w:t>, Germany</w:t>
      </w:r>
      <w:r w:rsidRPr="00916D06">
        <w:rPr>
          <w:i/>
          <w:szCs w:val="22"/>
          <w:lang w:val="en-US"/>
        </w:rPr>
        <w:t xml:space="preserve"> and Sweden </w:t>
      </w:r>
      <w:r w:rsidR="00867957" w:rsidRPr="00916D06">
        <w:rPr>
          <w:i/>
          <w:szCs w:val="22"/>
          <w:lang w:val="en-US"/>
        </w:rPr>
        <w:t>value</w:t>
      </w:r>
      <w:r w:rsidRPr="00916D06">
        <w:rPr>
          <w:i/>
          <w:szCs w:val="22"/>
          <w:lang w:val="en-US"/>
        </w:rPr>
        <w:t xml:space="preserve"> the functions of the EENA PSAP-DIR and </w:t>
      </w:r>
      <w:r w:rsidR="00867957" w:rsidRPr="00916D06">
        <w:rPr>
          <w:i/>
          <w:szCs w:val="22"/>
          <w:lang w:val="en-US"/>
        </w:rPr>
        <w:t>consider</w:t>
      </w:r>
      <w:r w:rsidRPr="00916D06">
        <w:rPr>
          <w:i/>
          <w:szCs w:val="22"/>
          <w:lang w:val="en-US"/>
        </w:rPr>
        <w:t xml:space="preserve"> it a useful tool within European public safety. We therefore want to safeguard its service. In this respect we see drawbacks rather than advantages by transferring the responsibility for the management of the directory to the ECO:  where a PSAP is only indirectly connected to a member administration of the ECO or the ECC, a PSAP is directly connected to the EENA; in this respect we judge that a PSAP-DIR has better prerequisites to prosper liaised to the EENA than to the ECO; connecting to an ECO PSAP-DIR must be on a voluntary basis and the participation will be reset to zero; as it would be argued from Denmark</w:t>
      </w:r>
      <w:r w:rsidR="00F72E20">
        <w:rPr>
          <w:i/>
          <w:szCs w:val="22"/>
          <w:lang w:val="en-US"/>
        </w:rPr>
        <w:t>, Germany</w:t>
      </w:r>
      <w:r w:rsidRPr="00916D06">
        <w:rPr>
          <w:i/>
          <w:szCs w:val="22"/>
          <w:lang w:val="en-US"/>
        </w:rPr>
        <w:t xml:space="preserve"> and Sweden, an ECO service on the matter could not be offered free of charge, which probably would  affect the interest from the PSAP community in a negative way; also, legal scrutiny in conjunction with signing up procedures might also decrease the willingness of, or even restrain, a PSAP to join a directory maintained by the ECO.</w:t>
      </w:r>
    </w:p>
    <w:p w:rsidR="009521C0" w:rsidRPr="00916D06" w:rsidRDefault="009521C0" w:rsidP="009521C0">
      <w:pPr>
        <w:rPr>
          <w:i/>
          <w:lang w:val="sv-SE"/>
        </w:rPr>
      </w:pPr>
      <w:r w:rsidRPr="00916D06">
        <w:rPr>
          <w:rFonts w:ascii="Verdana" w:hAnsi="Verdana"/>
          <w:i/>
          <w:color w:val="1F4E79"/>
          <w:sz w:val="20"/>
          <w:lang w:val="en-US"/>
        </w:rPr>
        <w:lastRenderedPageBreak/>
        <w:t> </w:t>
      </w:r>
    </w:p>
    <w:p w:rsidR="009521C0" w:rsidRPr="00916D06" w:rsidRDefault="009521C0" w:rsidP="009521C0">
      <w:pPr>
        <w:pStyle w:val="Textebrut"/>
        <w:spacing w:line="276" w:lineRule="auto"/>
        <w:jc w:val="both"/>
        <w:rPr>
          <w:rFonts w:ascii="Arial" w:hAnsi="Arial" w:cs="Arial"/>
          <w:i/>
          <w:lang w:val="en-GB"/>
        </w:rPr>
      </w:pPr>
      <w:r w:rsidRPr="00916D06">
        <w:rPr>
          <w:rFonts w:ascii="Arial" w:hAnsi="Arial" w:cs="Arial"/>
          <w:i/>
          <w:lang w:val="en-GB"/>
        </w:rPr>
        <w:t>Statement from Germany</w:t>
      </w:r>
    </w:p>
    <w:p w:rsidR="009521C0" w:rsidRPr="00916D06" w:rsidRDefault="009521C0" w:rsidP="009521C0">
      <w:pPr>
        <w:pStyle w:val="Textebrut"/>
        <w:spacing w:line="276" w:lineRule="auto"/>
        <w:jc w:val="both"/>
        <w:rPr>
          <w:rFonts w:ascii="Arial" w:hAnsi="Arial" w:cs="Arial"/>
          <w:i/>
          <w:lang w:val="en-GB"/>
        </w:rPr>
      </w:pPr>
      <w:r w:rsidRPr="00916D06">
        <w:rPr>
          <w:rFonts w:ascii="Arial" w:hAnsi="Arial" w:cs="Arial"/>
          <w:i/>
          <w:lang w:val="en-GB"/>
        </w:rPr>
        <w:t xml:space="preserve">The show-of-hands was based on the question whether or not to establish a PSAP Directory at the ECO. It has to be noted that ECC works on the basis of consensus. Article 14.2 of the ECC </w:t>
      </w:r>
      <w:proofErr w:type="spellStart"/>
      <w:r w:rsidRPr="00916D06">
        <w:rPr>
          <w:rFonts w:ascii="Arial" w:hAnsi="Arial" w:cs="Arial"/>
          <w:i/>
          <w:lang w:val="en-GB"/>
        </w:rPr>
        <w:t>RoP</w:t>
      </w:r>
      <w:proofErr w:type="spellEnd"/>
      <w:r w:rsidRPr="00916D06">
        <w:rPr>
          <w:rFonts w:ascii="Arial" w:hAnsi="Arial" w:cs="Arial"/>
          <w:i/>
          <w:lang w:val="en-GB"/>
        </w:rPr>
        <w:t xml:space="preserve"> defines consensus as a general agreement, characterised by the absence of sustained opposition to substantial issues by any important part of the concerned interests and by a process that involves seeking to take into account the views of all parties concerned and to reconcile any conflicting arguments. Consensus has not been achieved by the ECC on this matter. We accept that a majority of administrations expressed to be in favour of establishing such a Directory (20 CEPT administrations). However, 4 administrations opposed and 7 abstained. Germany's opposition on the database is based on substantial aspects which were not reconciled. Germany would like to emphasise that the decision on this Directory is different compared to decisions on the approval of ECC deliverables (e.g. ECC Decisions), where an administration can decide not to implement the relevant regulation. Herewith no further obligations to an opposing administration are given. There is no similar choice with regard to the PSAP-Dir. Even if Germany would not make use of the PSAP-Dir, it would be bound to bear its burden permanently. Respecting that financial aspects have to be decided by the ECO Council, the decision of the ECC to establish the PSAP-Dir, only those administrations which are contracting parties of the ECO convention and contribute to it financially like Germany are forced to bear the burden of the PSAP-Dir independently the fact to have been objected its establishment.</w:t>
      </w:r>
    </w:p>
    <w:p w:rsidR="009521C0" w:rsidRPr="00916D06" w:rsidRDefault="009521C0" w:rsidP="009521C0">
      <w:pPr>
        <w:rPr>
          <w:szCs w:val="22"/>
        </w:rPr>
      </w:pPr>
    </w:p>
    <w:p w:rsidR="009521C0" w:rsidRPr="00916D06" w:rsidRDefault="009521C0" w:rsidP="009521C0">
      <w:pPr>
        <w:rPr>
          <w:rFonts w:cs="Arial"/>
          <w:b/>
          <w:szCs w:val="22"/>
        </w:rPr>
      </w:pPr>
      <w:r w:rsidRPr="00916D06">
        <w:rPr>
          <w:rFonts w:cs="Arial"/>
          <w:b/>
          <w:szCs w:val="22"/>
        </w:rPr>
        <w:t>The ECO Council letter</w:t>
      </w:r>
    </w:p>
    <w:p w:rsidR="009521C0" w:rsidRPr="00916D06" w:rsidRDefault="009521C0" w:rsidP="009521C0">
      <w:pPr>
        <w:rPr>
          <w:rFonts w:cs="Arial"/>
          <w:szCs w:val="22"/>
        </w:rPr>
      </w:pPr>
      <w:r w:rsidRPr="00916D06">
        <w:rPr>
          <w:rFonts w:cs="Arial"/>
          <w:szCs w:val="22"/>
        </w:rPr>
        <w:t xml:space="preserve">The Chair of ECO Council Ms. Marta Leandro (POR) informed the ECC Plenary about the discussion at the ECO Council meeting on 3-4 May 2017, where financial, human resources and legal aspects of ECO hosting the PSAP Directory for emergency services were considered. Some concerns were raised, mainly regarding legal questions. </w:t>
      </w:r>
    </w:p>
    <w:p w:rsidR="009521C0" w:rsidRPr="00916D06" w:rsidRDefault="009521C0" w:rsidP="009521C0">
      <w:pPr>
        <w:rPr>
          <w:rFonts w:cs="Arial"/>
          <w:szCs w:val="22"/>
        </w:rPr>
      </w:pPr>
    </w:p>
    <w:p w:rsidR="009521C0" w:rsidRPr="00916D06" w:rsidRDefault="009521C0" w:rsidP="009521C0">
      <w:pPr>
        <w:rPr>
          <w:rFonts w:cs="Arial"/>
          <w:szCs w:val="22"/>
        </w:rPr>
      </w:pPr>
      <w:r w:rsidRPr="00916D06">
        <w:rPr>
          <w:rFonts w:cs="Arial"/>
          <w:szCs w:val="22"/>
        </w:rPr>
        <w:t>A letter was sent to the ECC Chairman on 10</w:t>
      </w:r>
      <w:r w:rsidRPr="00916D06">
        <w:rPr>
          <w:rFonts w:cs="Arial"/>
          <w:szCs w:val="22"/>
          <w:vertAlign w:val="superscript"/>
        </w:rPr>
        <w:t>th</w:t>
      </w:r>
      <w:r w:rsidRPr="00916D06">
        <w:rPr>
          <w:rFonts w:cs="Arial"/>
          <w:szCs w:val="22"/>
        </w:rPr>
        <w:t xml:space="preserve"> May 2017 with information on the outcome of the discussion. Not all ECO Councillors were able to elaborate their national positions as these have not yet been finalized in advance of the meeting. In general there were no major concerns with the financial and human resources that the ECO will need to commit to support the PSAP Directory. </w:t>
      </w:r>
    </w:p>
    <w:p w:rsidR="009521C0" w:rsidRPr="00916D06" w:rsidRDefault="009521C0" w:rsidP="009521C0">
      <w:pPr>
        <w:rPr>
          <w:rFonts w:cs="Arial"/>
          <w:szCs w:val="22"/>
        </w:rPr>
      </w:pPr>
    </w:p>
    <w:p w:rsidR="009521C0" w:rsidRPr="00916D06" w:rsidRDefault="009521C0" w:rsidP="009521C0">
      <w:pPr>
        <w:rPr>
          <w:rFonts w:cs="Arial"/>
          <w:szCs w:val="22"/>
        </w:rPr>
      </w:pPr>
      <w:r w:rsidRPr="00916D06">
        <w:rPr>
          <w:rFonts w:cs="Arial"/>
          <w:szCs w:val="22"/>
        </w:rPr>
        <w:t>The key concern of the ECO Council is related to legal risk. In order to consider how best to mitigate the risks involved, the ECO Council required further information from the ECC.</w:t>
      </w:r>
    </w:p>
    <w:p w:rsidR="009521C0" w:rsidRPr="00916D06" w:rsidRDefault="009521C0" w:rsidP="009521C0">
      <w:pPr>
        <w:rPr>
          <w:rFonts w:cs="Arial"/>
          <w:szCs w:val="22"/>
        </w:rPr>
      </w:pPr>
    </w:p>
    <w:p w:rsidR="009521C0" w:rsidRPr="00916D06" w:rsidRDefault="009521C0" w:rsidP="009521C0">
      <w:pPr>
        <w:rPr>
          <w:rFonts w:cs="Arial"/>
          <w:szCs w:val="22"/>
          <w:lang w:val="en-US" w:eastAsia="fr-FR"/>
        </w:rPr>
      </w:pPr>
      <w:r w:rsidRPr="00916D06">
        <w:rPr>
          <w:rFonts w:cs="Arial"/>
          <w:szCs w:val="22"/>
        </w:rPr>
        <w:t xml:space="preserve">The WG </w:t>
      </w:r>
      <w:proofErr w:type="spellStart"/>
      <w:r w:rsidRPr="00916D06">
        <w:rPr>
          <w:rFonts w:cs="Arial"/>
          <w:szCs w:val="22"/>
        </w:rPr>
        <w:t>NaN</w:t>
      </w:r>
      <w:proofErr w:type="spellEnd"/>
      <w:r w:rsidRPr="00916D06">
        <w:rPr>
          <w:rFonts w:cs="Arial"/>
          <w:szCs w:val="22"/>
        </w:rPr>
        <w:t xml:space="preserve"> Chairman Mr. Johannes Vallesverd (NOR) introduced the document </w:t>
      </w:r>
      <w:proofErr w:type="gramStart"/>
      <w:r w:rsidRPr="00916D06">
        <w:rPr>
          <w:rFonts w:cs="Arial"/>
          <w:szCs w:val="22"/>
        </w:rPr>
        <w:t>ECC(</w:t>
      </w:r>
      <w:proofErr w:type="gramEnd"/>
      <w:r w:rsidRPr="00916D06">
        <w:rPr>
          <w:rFonts w:cs="Arial"/>
          <w:szCs w:val="22"/>
        </w:rPr>
        <w:t xml:space="preserve">17)059 containing text agreed </w:t>
      </w:r>
      <w:r w:rsidRPr="00916D06">
        <w:rPr>
          <w:rFonts w:cs="Arial"/>
          <w:szCs w:val="22"/>
          <w:lang w:val="en-US" w:eastAsia="fr-FR"/>
        </w:rPr>
        <w:t xml:space="preserve">by WG </w:t>
      </w:r>
      <w:proofErr w:type="spellStart"/>
      <w:r w:rsidRPr="00916D06">
        <w:rPr>
          <w:rFonts w:cs="Arial"/>
          <w:szCs w:val="22"/>
          <w:lang w:val="en-US" w:eastAsia="fr-FR"/>
        </w:rPr>
        <w:t>NaN</w:t>
      </w:r>
      <w:proofErr w:type="spellEnd"/>
      <w:r w:rsidRPr="00916D06">
        <w:rPr>
          <w:rFonts w:cs="Arial"/>
          <w:szCs w:val="22"/>
          <w:lang w:val="en-US" w:eastAsia="fr-FR"/>
        </w:rPr>
        <w:t xml:space="preserve"> at its 14</w:t>
      </w:r>
      <w:r w:rsidRPr="00916D06">
        <w:rPr>
          <w:rFonts w:cs="Arial"/>
          <w:szCs w:val="22"/>
          <w:vertAlign w:val="superscript"/>
          <w:lang w:val="en-US" w:eastAsia="fr-FR"/>
        </w:rPr>
        <w:t>th</w:t>
      </w:r>
      <w:r w:rsidRPr="00916D06">
        <w:rPr>
          <w:rFonts w:cs="Arial"/>
          <w:szCs w:val="22"/>
          <w:lang w:val="en-US" w:eastAsia="fr-FR"/>
        </w:rPr>
        <w:t xml:space="preserve"> meeting in Helsinki (30 May – 01 June 2017) to inform the ECC’s response to the ECO Council Letter dated 10 May 2017. The ECC Chairman pointed out that the response is prepared by WG </w:t>
      </w:r>
      <w:proofErr w:type="spellStart"/>
      <w:proofErr w:type="gramStart"/>
      <w:r w:rsidRPr="00916D06">
        <w:rPr>
          <w:rFonts w:cs="Arial"/>
          <w:szCs w:val="22"/>
          <w:lang w:val="en-US" w:eastAsia="fr-FR"/>
        </w:rPr>
        <w:t>NaN</w:t>
      </w:r>
      <w:proofErr w:type="spellEnd"/>
      <w:proofErr w:type="gramEnd"/>
      <w:r w:rsidRPr="00916D06">
        <w:rPr>
          <w:rFonts w:cs="Arial"/>
          <w:szCs w:val="22"/>
          <w:lang w:val="en-US" w:eastAsia="fr-FR"/>
        </w:rPr>
        <w:t xml:space="preserve">, but will formally be sent from ECC Plenary. </w:t>
      </w:r>
    </w:p>
    <w:p w:rsidR="009521C0" w:rsidRPr="00916D06" w:rsidRDefault="009521C0" w:rsidP="009521C0">
      <w:pPr>
        <w:rPr>
          <w:rFonts w:cs="Arial"/>
          <w:szCs w:val="22"/>
          <w:lang w:val="en-US" w:eastAsia="fr-FR"/>
        </w:rPr>
      </w:pPr>
    </w:p>
    <w:p w:rsidR="009521C0" w:rsidRPr="00916D06" w:rsidRDefault="009521C0" w:rsidP="009521C0">
      <w:pPr>
        <w:rPr>
          <w:rFonts w:cs="Arial"/>
          <w:szCs w:val="22"/>
        </w:rPr>
      </w:pPr>
      <w:r w:rsidRPr="00916D06">
        <w:rPr>
          <w:rFonts w:cs="Arial"/>
          <w:szCs w:val="22"/>
        </w:rPr>
        <w:t>The discussions on the draft response were mainly on two topics, namely the contracts and privacy issues. An ad hoc drafting session was arranged to further progress the work on the text</w:t>
      </w:r>
    </w:p>
    <w:p w:rsidR="009521C0" w:rsidRPr="00916D06" w:rsidRDefault="009521C0" w:rsidP="009521C0">
      <w:pPr>
        <w:rPr>
          <w:rFonts w:cs="Arial"/>
          <w:szCs w:val="22"/>
        </w:rPr>
      </w:pPr>
    </w:p>
    <w:p w:rsidR="009521C0" w:rsidRPr="00916D06" w:rsidRDefault="009521C0" w:rsidP="009521C0">
      <w:pPr>
        <w:rPr>
          <w:rFonts w:cs="Arial"/>
          <w:szCs w:val="22"/>
        </w:rPr>
      </w:pPr>
      <w:r w:rsidRPr="00916D06">
        <w:rPr>
          <w:rFonts w:cs="Arial"/>
          <w:szCs w:val="22"/>
        </w:rPr>
        <w:t xml:space="preserve">The meeting agreed to the text, which will be annexed to a response from ECC on the decision on PSAP-DIR. </w:t>
      </w:r>
    </w:p>
    <w:p w:rsidR="009521C0" w:rsidRPr="00916D06" w:rsidRDefault="009521C0" w:rsidP="009521C0">
      <w:pPr>
        <w:rPr>
          <w:rFonts w:cs="Arial"/>
          <w:szCs w:val="22"/>
        </w:rPr>
      </w:pPr>
    </w:p>
    <w:p w:rsidR="009521C0" w:rsidRPr="00916D06" w:rsidRDefault="009521C0" w:rsidP="009521C0">
      <w:pPr>
        <w:rPr>
          <w:rFonts w:cs="Arial"/>
          <w:szCs w:val="22"/>
        </w:rPr>
      </w:pPr>
      <w:r w:rsidRPr="00916D06">
        <w:rPr>
          <w:rFonts w:cs="Arial"/>
          <w:szCs w:val="22"/>
        </w:rPr>
        <w:lastRenderedPageBreak/>
        <w:t xml:space="preserve">In order to save time, it was also agreed that the ECO Council could direct any follow up question to the WG </w:t>
      </w:r>
      <w:proofErr w:type="spellStart"/>
      <w:proofErr w:type="gramStart"/>
      <w:r w:rsidRPr="00916D06">
        <w:rPr>
          <w:rFonts w:cs="Arial"/>
          <w:szCs w:val="22"/>
        </w:rPr>
        <w:t>NaN</w:t>
      </w:r>
      <w:proofErr w:type="spellEnd"/>
      <w:proofErr w:type="gramEnd"/>
      <w:r w:rsidRPr="00916D06">
        <w:rPr>
          <w:rFonts w:cs="Arial"/>
          <w:szCs w:val="22"/>
        </w:rPr>
        <w:t xml:space="preserve"> Chairman, who could reply directly to the ECO Council with copy to the ECC Chairman.</w:t>
      </w:r>
    </w:p>
    <w:p w:rsidR="009521C0" w:rsidRDefault="009521C0" w:rsidP="009521C0">
      <w:pPr>
        <w:spacing w:after="240" w:line="276" w:lineRule="auto"/>
      </w:pPr>
    </w:p>
    <w:p w:rsidR="009521C0" w:rsidRDefault="006B21DF" w:rsidP="00081937">
      <w:pPr>
        <w:pBdr>
          <w:top w:val="single" w:sz="4" w:space="1" w:color="auto"/>
          <w:left w:val="single" w:sz="4" w:space="4" w:color="auto"/>
          <w:bottom w:val="single" w:sz="4" w:space="1" w:color="auto"/>
          <w:right w:val="single" w:sz="4" w:space="4" w:color="auto"/>
        </w:pBdr>
        <w:spacing w:after="240" w:line="276" w:lineRule="auto"/>
      </w:pPr>
      <w:r>
        <w:t>E</w:t>
      </w:r>
      <w:r w:rsidR="00081937">
        <w:t xml:space="preserve">CC approved </w:t>
      </w:r>
      <w:r w:rsidR="009521C0" w:rsidRPr="00916D06">
        <w:t xml:space="preserve">the letter </w:t>
      </w:r>
      <w:r w:rsidR="00081937">
        <w:t xml:space="preserve">containing the response </w:t>
      </w:r>
      <w:r w:rsidR="009521C0" w:rsidRPr="00916D06">
        <w:t>to the ECO Council Chair</w:t>
      </w:r>
      <w:r w:rsidR="00456882">
        <w:t>person</w:t>
      </w:r>
      <w:r w:rsidR="00081937">
        <w:t xml:space="preserve"> </w:t>
      </w:r>
      <w:r w:rsidR="00081937" w:rsidRPr="00916D06">
        <w:t>(</w:t>
      </w:r>
      <w:r w:rsidR="00081937" w:rsidRPr="00081937">
        <w:rPr>
          <w:b/>
        </w:rPr>
        <w:t xml:space="preserve">Annex </w:t>
      </w:r>
      <w:r w:rsidR="00A3795F">
        <w:rPr>
          <w:b/>
        </w:rPr>
        <w:t>14</w:t>
      </w:r>
      <w:r w:rsidR="00081937" w:rsidRPr="00916D06">
        <w:t xml:space="preserve"> / </w:t>
      </w:r>
      <w:r w:rsidR="00081937" w:rsidRPr="00916D06">
        <w:rPr>
          <w:b/>
        </w:rPr>
        <w:t xml:space="preserve">Temp </w:t>
      </w:r>
      <w:r w:rsidR="00081937">
        <w:rPr>
          <w:b/>
        </w:rPr>
        <w:t>18 Rev</w:t>
      </w:r>
      <w:r w:rsidR="00456882">
        <w:rPr>
          <w:b/>
        </w:rPr>
        <w:t>2</w:t>
      </w:r>
      <w:r w:rsidR="00081937" w:rsidRPr="00916D06">
        <w:t>)</w:t>
      </w:r>
    </w:p>
    <w:p w:rsidR="000A16EF" w:rsidRPr="00FE17F3" w:rsidRDefault="000A16EF" w:rsidP="0050069A">
      <w:pPr>
        <w:spacing w:after="0" w:line="276" w:lineRule="auto"/>
      </w:pPr>
    </w:p>
    <w:p w:rsidR="00E8537F" w:rsidRPr="00081937" w:rsidRDefault="00E8537F" w:rsidP="00E8537F">
      <w:pPr>
        <w:pStyle w:val="Titre2"/>
        <w:spacing w:before="0" w:after="0" w:line="276" w:lineRule="auto"/>
        <w:jc w:val="both"/>
        <w:rPr>
          <w:rStyle w:val="HeaderZchn"/>
          <w:b/>
          <w:szCs w:val="22"/>
        </w:rPr>
      </w:pPr>
      <w:r w:rsidRPr="00081937">
        <w:rPr>
          <w:rStyle w:val="HeaderZchn"/>
          <w:b/>
          <w:szCs w:val="22"/>
        </w:rPr>
        <w:t xml:space="preserve">Final Approval </w:t>
      </w:r>
      <w:r w:rsidRPr="00081937">
        <w:rPr>
          <w:rStyle w:val="HeaderZchn"/>
          <w:szCs w:val="22"/>
        </w:rPr>
        <w:t xml:space="preserve">of draft ECC Report </w:t>
      </w:r>
      <w:r w:rsidR="00F84632" w:rsidRPr="00081937">
        <w:rPr>
          <w:b w:val="0"/>
          <w:sz w:val="22"/>
          <w:szCs w:val="22"/>
        </w:rPr>
        <w:t>266 on the suitability of the current  ECC framework for MFCN in th</w:t>
      </w:r>
      <w:r w:rsidR="00A26C2D">
        <w:rPr>
          <w:b w:val="0"/>
          <w:sz w:val="22"/>
          <w:szCs w:val="22"/>
        </w:rPr>
        <w:softHyphen/>
      </w:r>
      <w:r w:rsidR="00A26C2D">
        <w:rPr>
          <w:b w:val="0"/>
          <w:sz w:val="22"/>
          <w:szCs w:val="22"/>
        </w:rPr>
        <w:softHyphen/>
      </w:r>
      <w:r w:rsidR="00A26C2D">
        <w:rPr>
          <w:b w:val="0"/>
          <w:sz w:val="22"/>
          <w:szCs w:val="22"/>
        </w:rPr>
        <w:softHyphen/>
      </w:r>
      <w:r w:rsidR="00A26C2D">
        <w:rPr>
          <w:b w:val="0"/>
          <w:sz w:val="22"/>
          <w:szCs w:val="22"/>
        </w:rPr>
        <w:softHyphen/>
      </w:r>
      <w:r w:rsidR="00A26C2D">
        <w:rPr>
          <w:b w:val="0"/>
          <w:sz w:val="22"/>
          <w:szCs w:val="22"/>
        </w:rPr>
        <w:softHyphen/>
      </w:r>
      <w:r w:rsidR="00A26C2D">
        <w:rPr>
          <w:b w:val="0"/>
          <w:sz w:val="22"/>
          <w:szCs w:val="22"/>
        </w:rPr>
        <w:softHyphen/>
      </w:r>
      <w:r w:rsidR="00A26C2D">
        <w:rPr>
          <w:b w:val="0"/>
          <w:sz w:val="22"/>
          <w:szCs w:val="22"/>
        </w:rPr>
        <w:softHyphen/>
      </w:r>
      <w:r w:rsidR="00A26C2D">
        <w:rPr>
          <w:b w:val="0"/>
          <w:sz w:val="22"/>
          <w:szCs w:val="22"/>
        </w:rPr>
        <w:softHyphen/>
      </w:r>
      <w:r w:rsidR="00F84632" w:rsidRPr="00081937">
        <w:rPr>
          <w:b w:val="0"/>
          <w:sz w:val="22"/>
          <w:szCs w:val="22"/>
        </w:rPr>
        <w:t xml:space="preserve">e frequency bands  700 MHz, 800 MHz, 900 MHz, 1800 MHz, 2100 MHz, 2300MHz, 2600 MHz, 3400-3600 MHz and 3600-3800 MHz for the future usage of </w:t>
      </w:r>
      <w:r w:rsidR="00F84632" w:rsidRPr="00081937">
        <w:rPr>
          <w:rFonts w:eastAsia="Calibri"/>
          <w:b w:val="0"/>
          <w:sz w:val="22"/>
          <w:szCs w:val="22"/>
        </w:rPr>
        <w:t>LTE-based M2M</w:t>
      </w:r>
      <w:r w:rsidR="00F84632" w:rsidRPr="00081937">
        <w:rPr>
          <w:b w:val="0"/>
          <w:sz w:val="22"/>
          <w:szCs w:val="22"/>
        </w:rPr>
        <w:t xml:space="preserve"> and Narrowband M2M</w:t>
      </w:r>
    </w:p>
    <w:p w:rsidR="00F84632" w:rsidRPr="00081937" w:rsidRDefault="00F84632" w:rsidP="00F84632">
      <w:pPr>
        <w:rPr>
          <w:lang w:val="nb-NO"/>
        </w:rPr>
      </w:pPr>
    </w:p>
    <w:p w:rsidR="00C95911" w:rsidRPr="00081937" w:rsidRDefault="00C95911" w:rsidP="00C95911">
      <w:pPr>
        <w:spacing w:after="0" w:line="276" w:lineRule="auto"/>
        <w:rPr>
          <w:rFonts w:eastAsia="Calibri"/>
        </w:rPr>
      </w:pPr>
      <w:r w:rsidRPr="00081937">
        <w:rPr>
          <w:rFonts w:eastAsia="Calibri"/>
        </w:rPr>
        <w:t>ECC considered the following input documents:</w:t>
      </w:r>
    </w:p>
    <w:p w:rsidR="00C95911" w:rsidRPr="00081937" w:rsidRDefault="00C95911" w:rsidP="00C95911">
      <w:pPr>
        <w:numPr>
          <w:ilvl w:val="0"/>
          <w:numId w:val="13"/>
        </w:numPr>
        <w:spacing w:after="120" w:line="276" w:lineRule="auto"/>
        <w:rPr>
          <w:rFonts w:cs="Arial"/>
          <w:szCs w:val="22"/>
          <w:lang w:val="en-US"/>
        </w:rPr>
      </w:pPr>
      <w:r w:rsidRPr="00081937">
        <w:rPr>
          <w:rFonts w:cs="Arial"/>
          <w:szCs w:val="22"/>
          <w:lang w:val="en-US"/>
        </w:rPr>
        <w:t xml:space="preserve">ECC(17)055 (ECO):PC   </w:t>
      </w:r>
    </w:p>
    <w:p w:rsidR="00C95911" w:rsidRPr="00081937" w:rsidRDefault="00C95911" w:rsidP="00C95911">
      <w:pPr>
        <w:numPr>
          <w:ilvl w:val="0"/>
          <w:numId w:val="13"/>
        </w:numPr>
        <w:spacing w:after="120" w:line="276" w:lineRule="auto"/>
        <w:rPr>
          <w:rFonts w:cs="Arial"/>
          <w:szCs w:val="22"/>
          <w:lang w:val="en-US"/>
        </w:rPr>
      </w:pPr>
      <w:r w:rsidRPr="00081937">
        <w:rPr>
          <w:rFonts w:cs="Arial"/>
          <w:szCs w:val="22"/>
          <w:lang w:val="en-US"/>
        </w:rPr>
        <w:t>ECC(17)047 A4, A5 (PT1)</w:t>
      </w:r>
    </w:p>
    <w:p w:rsidR="00C95911" w:rsidRPr="00867957" w:rsidRDefault="00C95911" w:rsidP="00C95911">
      <w:pPr>
        <w:numPr>
          <w:ilvl w:val="0"/>
          <w:numId w:val="13"/>
        </w:numPr>
        <w:spacing w:after="120" w:line="276" w:lineRule="auto"/>
      </w:pPr>
      <w:r w:rsidRPr="00867957">
        <w:rPr>
          <w:rFonts w:cs="Arial"/>
          <w:szCs w:val="22"/>
          <w:lang w:val="en-US"/>
        </w:rPr>
        <w:t>ECC(17)073 + A (Portugal)</w:t>
      </w:r>
    </w:p>
    <w:p w:rsidR="00C95911" w:rsidRPr="00867957" w:rsidRDefault="00C95911" w:rsidP="00C95911">
      <w:pPr>
        <w:spacing w:after="120" w:line="276" w:lineRule="auto"/>
      </w:pPr>
      <w:r w:rsidRPr="00867957">
        <w:t>ECC considered the revised draft ECC Report 266, based on the results of the public consultation. The key conclusions of this work are</w:t>
      </w:r>
      <w:r w:rsidR="00C93A5B" w:rsidRPr="00867957">
        <w:t>;</w:t>
      </w:r>
    </w:p>
    <w:p w:rsidR="00C95911" w:rsidRPr="00867957" w:rsidRDefault="00C95911" w:rsidP="00C95911">
      <w:pPr>
        <w:pStyle w:val="Paragraphedeliste"/>
        <w:numPr>
          <w:ilvl w:val="0"/>
          <w:numId w:val="41"/>
        </w:numPr>
        <w:spacing w:before="240" w:after="60" w:line="240" w:lineRule="auto"/>
      </w:pPr>
      <w:r w:rsidRPr="00867957">
        <w:t>LTE MTC/</w:t>
      </w:r>
      <w:proofErr w:type="spellStart"/>
      <w:r w:rsidRPr="00867957">
        <w:t>eMTC</w:t>
      </w:r>
      <w:proofErr w:type="spellEnd"/>
      <w:r w:rsidRPr="00867957">
        <w:t xml:space="preserve"> and EC-GSM </w:t>
      </w:r>
      <w:proofErr w:type="spellStart"/>
      <w:r w:rsidRPr="00867957">
        <w:t>IoT</w:t>
      </w:r>
      <w:proofErr w:type="spellEnd"/>
      <w:r w:rsidRPr="00867957">
        <w:t xml:space="preserve"> are implemented as intrinsic parts of existing LTE and GSM technologies respectively. Therefore no change to the ECC regulatory framework is needed to address LTE MTC/</w:t>
      </w:r>
      <w:proofErr w:type="spellStart"/>
      <w:r w:rsidRPr="00867957">
        <w:t>eMTC</w:t>
      </w:r>
      <w:proofErr w:type="spellEnd"/>
      <w:r w:rsidRPr="00867957">
        <w:t xml:space="preserve"> and EC-GSM-</w:t>
      </w:r>
      <w:proofErr w:type="spellStart"/>
      <w:r w:rsidRPr="00867957">
        <w:t>IoT</w:t>
      </w:r>
      <w:proofErr w:type="spellEnd"/>
      <w:r w:rsidRPr="00867957">
        <w:t>.</w:t>
      </w:r>
    </w:p>
    <w:p w:rsidR="0011239B" w:rsidRPr="00867957" w:rsidRDefault="0011239B" w:rsidP="00867957">
      <w:pPr>
        <w:pStyle w:val="Paragraphedeliste"/>
        <w:numPr>
          <w:ilvl w:val="0"/>
          <w:numId w:val="41"/>
        </w:numPr>
        <w:spacing w:before="240" w:after="60" w:line="240" w:lineRule="auto"/>
        <w:jc w:val="left"/>
      </w:pPr>
      <w:r w:rsidRPr="00867957">
        <w:t>NB-</w:t>
      </w:r>
      <w:proofErr w:type="spellStart"/>
      <w:r w:rsidRPr="00867957">
        <w:t>IoT</w:t>
      </w:r>
      <w:proofErr w:type="spellEnd"/>
      <w:r w:rsidRPr="00867957">
        <w:t xml:space="preserve"> in-band is covered by the LTE harmonised standard. Embedding an NB-</w:t>
      </w:r>
      <w:proofErr w:type="spellStart"/>
      <w:r w:rsidRPr="00867957">
        <w:t>IoT</w:t>
      </w:r>
      <w:proofErr w:type="spellEnd"/>
      <w:r w:rsidRPr="00867957">
        <w:t xml:space="preserve"> in an LTE carrier does not change the power or the Spectrum Emission Mask (SEM), either on the BS or the UE side. In consequence, NB-</w:t>
      </w:r>
      <w:proofErr w:type="spellStart"/>
      <w:r w:rsidRPr="00867957">
        <w:t>IoT</w:t>
      </w:r>
      <w:proofErr w:type="spellEnd"/>
      <w:r w:rsidRPr="00867957">
        <w:t xml:space="preserve"> in-band does not </w:t>
      </w:r>
      <w:proofErr w:type="gramStart"/>
      <w:r w:rsidRPr="00867957">
        <w:t>raise</w:t>
      </w:r>
      <w:proofErr w:type="gramEnd"/>
      <w:r w:rsidRPr="00867957">
        <w:t xml:space="preserve"> any regulatory or technical (coexistence) issues with MFCN networks and can be deployed in 900 MHz, 1800 MHz and in any other harmonised MFCN band without further consideration.</w:t>
      </w:r>
    </w:p>
    <w:p w:rsidR="00C95911" w:rsidRPr="00867957" w:rsidRDefault="00C95911" w:rsidP="00C95911">
      <w:pPr>
        <w:pStyle w:val="Paragraphedeliste"/>
        <w:numPr>
          <w:ilvl w:val="0"/>
          <w:numId w:val="41"/>
        </w:numPr>
        <w:spacing w:before="240" w:after="60" w:line="240" w:lineRule="auto"/>
      </w:pPr>
      <w:r w:rsidRPr="00867957">
        <w:t>Revision of ECC Decision (06)13 is needed to accommodate the use of guard band and standalone NB-</w:t>
      </w:r>
      <w:proofErr w:type="spellStart"/>
      <w:r w:rsidRPr="00867957">
        <w:t>IoT</w:t>
      </w:r>
      <w:proofErr w:type="spellEnd"/>
      <w:r w:rsidR="0011239B" w:rsidRPr="00867957">
        <w:t xml:space="preserve"> in 900 and 1800 </w:t>
      </w:r>
      <w:proofErr w:type="spellStart"/>
      <w:r w:rsidR="0011239B" w:rsidRPr="00867957">
        <w:t>MHz</w:t>
      </w:r>
      <w:r w:rsidRPr="00867957">
        <w:t>.</w:t>
      </w:r>
      <w:proofErr w:type="spellEnd"/>
    </w:p>
    <w:p w:rsidR="00C93A5B" w:rsidRPr="00C93A5B" w:rsidRDefault="00C95911" w:rsidP="00C93A5B">
      <w:pPr>
        <w:pStyle w:val="Paragraphedeliste"/>
        <w:numPr>
          <w:ilvl w:val="0"/>
          <w:numId w:val="41"/>
        </w:numPr>
        <w:spacing w:before="240" w:after="60" w:line="240" w:lineRule="auto"/>
      </w:pPr>
      <w:r w:rsidRPr="00867957">
        <w:rPr>
          <w:lang w:val="en-US"/>
        </w:rPr>
        <w:t>For the frequency bands other than 900/1800MHz bands, the current ECC regulatory framework allows mobile operators to deploy guard band NB-</w:t>
      </w:r>
      <w:proofErr w:type="spellStart"/>
      <w:r w:rsidRPr="00867957">
        <w:rPr>
          <w:lang w:val="en-US"/>
        </w:rPr>
        <w:t>IoT</w:t>
      </w:r>
      <w:proofErr w:type="spellEnd"/>
      <w:r w:rsidRPr="00867957">
        <w:rPr>
          <w:lang w:val="en-US"/>
        </w:rPr>
        <w:t xml:space="preserve"> anywhere in their blocks. Therefore</w:t>
      </w:r>
      <w:r w:rsidRPr="00C93A5B">
        <w:rPr>
          <w:lang w:val="en-US"/>
        </w:rPr>
        <w:t>, the requirement of 200 kHz frequency separation between guard-band NB-</w:t>
      </w:r>
      <w:proofErr w:type="spellStart"/>
      <w:r w:rsidRPr="00C93A5B">
        <w:rPr>
          <w:lang w:val="en-US"/>
        </w:rPr>
        <w:t>IoT</w:t>
      </w:r>
      <w:proofErr w:type="spellEnd"/>
      <w:r w:rsidRPr="00C93A5B">
        <w:rPr>
          <w:lang w:val="en-US"/>
        </w:rPr>
        <w:t xml:space="preserve"> channel edge and operator block edge is not ensured by the current ECC regulatory framework where BEM are in force. </w:t>
      </w:r>
    </w:p>
    <w:p w:rsidR="00C93A5B" w:rsidRDefault="00C93A5B" w:rsidP="00C93A5B">
      <w:pPr>
        <w:pStyle w:val="Paragraphedeliste"/>
        <w:numPr>
          <w:ilvl w:val="0"/>
          <w:numId w:val="41"/>
        </w:numPr>
        <w:spacing w:before="240" w:after="60" w:line="240" w:lineRule="auto"/>
      </w:pPr>
      <w:r w:rsidRPr="00C93A5B">
        <w:rPr>
          <w:lang w:val="en-US"/>
        </w:rPr>
        <w:t>Frequency bands 3400-3600 MHz and 3600-3800 MHz was excluded from this ECC Report.</w:t>
      </w:r>
    </w:p>
    <w:p w:rsidR="00C93A5B" w:rsidRPr="00081937" w:rsidRDefault="00C93A5B" w:rsidP="00C93A5B">
      <w:pPr>
        <w:pStyle w:val="Paragraphedeliste"/>
        <w:spacing w:before="240" w:after="60" w:line="240" w:lineRule="auto"/>
      </w:pPr>
    </w:p>
    <w:p w:rsidR="0011239B" w:rsidRPr="00867957" w:rsidRDefault="0011239B" w:rsidP="00C93A5B">
      <w:pPr>
        <w:spacing w:after="120" w:line="276" w:lineRule="auto"/>
      </w:pPr>
      <w:r w:rsidRPr="00867957">
        <w:t xml:space="preserve">The proposals contained in </w:t>
      </w:r>
      <w:proofErr w:type="gramStart"/>
      <w:r w:rsidRPr="00867957">
        <w:t>ECC(</w:t>
      </w:r>
      <w:proofErr w:type="gramEnd"/>
      <w:r w:rsidRPr="00867957">
        <w:t>17)073, mainly of editorial nature, were agreed by the meeting, including the modification of the title in order to align it with the content of the Report.</w:t>
      </w:r>
    </w:p>
    <w:p w:rsidR="00C93A5B" w:rsidRPr="00867957" w:rsidRDefault="00C93A5B" w:rsidP="00C93A5B">
      <w:pPr>
        <w:spacing w:after="120" w:line="276" w:lineRule="auto"/>
      </w:pPr>
      <w:r w:rsidRPr="00867957">
        <w:t>On the matter of guard band NB-</w:t>
      </w:r>
      <w:proofErr w:type="spellStart"/>
      <w:r w:rsidRPr="00867957">
        <w:t>IoT</w:t>
      </w:r>
      <w:proofErr w:type="spellEnd"/>
      <w:r w:rsidRPr="00867957">
        <w:t>, it was noted that the understanding of several ECC members and observers is that if NB-</w:t>
      </w:r>
      <w:proofErr w:type="spellStart"/>
      <w:r w:rsidRPr="00867957">
        <w:t>IoT</w:t>
      </w:r>
      <w:proofErr w:type="spellEnd"/>
      <w:r w:rsidRPr="00867957">
        <w:rPr>
          <w:lang w:val="en-US"/>
        </w:rPr>
        <w:t xml:space="preserve"> in frequency bands other than 900/1800MHz bands,</w:t>
      </w:r>
      <w:r w:rsidRPr="00867957">
        <w:t xml:space="preserve"> was placed immediately next to the block edge then it would not comply with the block edge mask</w:t>
      </w:r>
      <w:r w:rsidR="0011239B" w:rsidRPr="00867957">
        <w:t xml:space="preserve"> Consequently, complying with the block mask would thus imply a 200 kHz guard band to an adjacent MFCN block or adjacent frequency band.</w:t>
      </w:r>
      <w:r w:rsidRPr="00867957">
        <w:t>. ECC PT1 was requested to verify this and report to the next ECC meeting.</w:t>
      </w:r>
    </w:p>
    <w:p w:rsidR="00C95911" w:rsidRPr="00081937" w:rsidRDefault="00C95911" w:rsidP="00C95911">
      <w:pPr>
        <w:pBdr>
          <w:top w:val="single" w:sz="4" w:space="1" w:color="auto"/>
          <w:left w:val="single" w:sz="4" w:space="4" w:color="auto"/>
          <w:bottom w:val="single" w:sz="4" w:space="1" w:color="auto"/>
          <w:right w:val="single" w:sz="4" w:space="4" w:color="auto"/>
        </w:pBdr>
      </w:pPr>
      <w:r w:rsidRPr="00867957">
        <w:t xml:space="preserve">The ECC approved ECC Report 266 on the suitability of the </w:t>
      </w:r>
      <w:proofErr w:type="gramStart"/>
      <w:r w:rsidRPr="00867957">
        <w:t>current  ECC</w:t>
      </w:r>
      <w:proofErr w:type="gramEnd"/>
      <w:r w:rsidRPr="00867957">
        <w:t xml:space="preserve"> framework for</w:t>
      </w:r>
      <w:r w:rsidR="0011239B" w:rsidRPr="00867957">
        <w:t xml:space="preserve"> the usage of wideband and narrowband M2M</w:t>
      </w:r>
      <w:r w:rsidRPr="00867957">
        <w:t xml:space="preserve"> in the frequency bands  700 MHz, 800 MHz, 900 MHz, 1800 MHz, 2</w:t>
      </w:r>
      <w:r w:rsidR="0011239B" w:rsidRPr="00867957">
        <w:t>.1 GHz</w:t>
      </w:r>
      <w:r w:rsidRPr="00867957">
        <w:t>, 2</w:t>
      </w:r>
      <w:r w:rsidR="0011239B" w:rsidRPr="00867957">
        <w:t>.</w:t>
      </w:r>
      <w:r w:rsidRPr="00867957">
        <w:t>6</w:t>
      </w:r>
      <w:r w:rsidR="0011239B" w:rsidRPr="00867957">
        <w:t xml:space="preserve"> GHz</w:t>
      </w:r>
      <w:r w:rsidR="00867957">
        <w:t xml:space="preserve"> </w:t>
      </w:r>
      <w:r w:rsidR="00A4189F" w:rsidRPr="00867957">
        <w:t>(</w:t>
      </w:r>
      <w:r w:rsidR="00A4189F" w:rsidRPr="00867957">
        <w:rPr>
          <w:b/>
        </w:rPr>
        <w:t xml:space="preserve">Annex </w:t>
      </w:r>
      <w:r w:rsidR="00C74DB8">
        <w:rPr>
          <w:b/>
        </w:rPr>
        <w:t>15</w:t>
      </w:r>
      <w:r w:rsidR="00A4189F" w:rsidRPr="00867957">
        <w:t>/</w:t>
      </w:r>
      <w:r w:rsidR="00A4189F" w:rsidRPr="00867957">
        <w:rPr>
          <w:b/>
        </w:rPr>
        <w:t>Temp 07</w:t>
      </w:r>
      <w:r w:rsidRPr="00867957">
        <w:t>) and tasked the Office to publish it</w:t>
      </w:r>
    </w:p>
    <w:p w:rsidR="00C95911" w:rsidRPr="00081937" w:rsidRDefault="00C95911" w:rsidP="00C95911"/>
    <w:p w:rsidR="000E4ED7" w:rsidRPr="00081937" w:rsidRDefault="000E4ED7" w:rsidP="000E4ED7">
      <w:pPr>
        <w:spacing w:after="120" w:line="276" w:lineRule="auto"/>
      </w:pPr>
      <w:r w:rsidRPr="00081937">
        <w:t xml:space="preserve">Following the conclusion of ECC Report 266 on the need to revise ECC Decision (06)13, the ECC PT1 Chairman presented a proposal for a new work item to carry out this task. </w:t>
      </w:r>
    </w:p>
    <w:p w:rsidR="000E4ED7" w:rsidRPr="00081937" w:rsidRDefault="000E4ED7" w:rsidP="000E4ED7">
      <w:pPr>
        <w:spacing w:after="120" w:line="276" w:lineRule="auto"/>
      </w:pPr>
      <w:r w:rsidRPr="00081937">
        <w:lastRenderedPageBreak/>
        <w:t>8 administrations have expressed their support for this new work item.</w:t>
      </w:r>
    </w:p>
    <w:p w:rsidR="000E4ED7" w:rsidRPr="00081937" w:rsidRDefault="000E4ED7" w:rsidP="000E4ED7"/>
    <w:p w:rsidR="000E4ED7" w:rsidRPr="00081937" w:rsidRDefault="000E4ED7" w:rsidP="000E4ED7">
      <w:pPr>
        <w:pBdr>
          <w:top w:val="single" w:sz="4" w:space="1" w:color="auto"/>
          <w:left w:val="single" w:sz="4" w:space="4" w:color="auto"/>
          <w:bottom w:val="single" w:sz="4" w:space="1" w:color="auto"/>
          <w:right w:val="single" w:sz="4" w:space="4" w:color="auto"/>
        </w:pBdr>
      </w:pPr>
      <w:r w:rsidRPr="00081937">
        <w:t>The ECC approved the new work item to revise the ECC Decision 06(13) in order to accommodate the introduction of standalone and guard band NB-</w:t>
      </w:r>
      <w:proofErr w:type="spellStart"/>
      <w:r w:rsidRPr="00081937">
        <w:t>IoT</w:t>
      </w:r>
      <w:proofErr w:type="spellEnd"/>
      <w:r w:rsidRPr="00081937">
        <w:t xml:space="preserve"> in the bands covered by this decision (</w:t>
      </w:r>
      <w:proofErr w:type="spellStart"/>
      <w:r w:rsidRPr="00081937">
        <w:t>ie</w:t>
      </w:r>
      <w:proofErr w:type="spellEnd"/>
      <w:r w:rsidRPr="00081937">
        <w:t xml:space="preserve">, the 900 MHz and 1800 MHz bands). </w:t>
      </w:r>
      <w:r w:rsidR="00A4189F" w:rsidRPr="00916D06">
        <w:t>(</w:t>
      </w:r>
      <w:r w:rsidR="00A4189F" w:rsidRPr="00EA605F">
        <w:rPr>
          <w:b/>
        </w:rPr>
        <w:t xml:space="preserve">Annex </w:t>
      </w:r>
      <w:r w:rsidR="00C74DB8">
        <w:rPr>
          <w:b/>
        </w:rPr>
        <w:t>16</w:t>
      </w:r>
      <w:r w:rsidR="00A4189F">
        <w:t>/</w:t>
      </w:r>
      <w:r w:rsidR="00A4189F" w:rsidRPr="00EA605F">
        <w:rPr>
          <w:b/>
        </w:rPr>
        <w:t xml:space="preserve">Temp </w:t>
      </w:r>
      <w:r w:rsidR="00A4189F">
        <w:rPr>
          <w:b/>
        </w:rPr>
        <w:t>08</w:t>
      </w:r>
      <w:r w:rsidRPr="00081937">
        <w:t>)</w:t>
      </w:r>
    </w:p>
    <w:p w:rsidR="000E4ED7" w:rsidRPr="00081937" w:rsidRDefault="000E4ED7" w:rsidP="000E4ED7"/>
    <w:p w:rsidR="000E4ED7" w:rsidRDefault="000E4ED7" w:rsidP="000E4ED7">
      <w:pPr>
        <w:spacing w:after="120" w:line="276" w:lineRule="auto"/>
      </w:pPr>
      <w:r w:rsidRPr="00081937">
        <w:t xml:space="preserve">The European Commission representative indicated that the Commission will present a proposal for a mandate to CEPT to review the technical conditions in the Decision applying to 900 MHz and 1800 MHz and </w:t>
      </w:r>
      <w:r w:rsidR="00B1352A">
        <w:t xml:space="preserve">to </w:t>
      </w:r>
      <w:r w:rsidRPr="00081937">
        <w:t xml:space="preserve">propose revisions to ensure their suitability for </w:t>
      </w:r>
      <w:proofErr w:type="spellStart"/>
      <w:r w:rsidRPr="00081937">
        <w:t>IoT</w:t>
      </w:r>
      <w:proofErr w:type="spellEnd"/>
      <w:r w:rsidRPr="00081937">
        <w:t xml:space="preserve"> technology.</w:t>
      </w:r>
      <w:r w:rsidR="00B06CD2" w:rsidRPr="00081937">
        <w:t xml:space="preserve"> He also confirmed that the intention is not to ask for the development of block edge mask in these 2 bands.</w:t>
      </w:r>
    </w:p>
    <w:p w:rsidR="0027438C" w:rsidRPr="00081937" w:rsidRDefault="00D278CA" w:rsidP="000A16EF">
      <w:pPr>
        <w:pStyle w:val="Titre2"/>
        <w:spacing w:line="276" w:lineRule="auto"/>
        <w:jc w:val="both"/>
        <w:rPr>
          <w:sz w:val="22"/>
          <w:szCs w:val="22"/>
        </w:rPr>
      </w:pPr>
      <w:r w:rsidRPr="00081937">
        <w:rPr>
          <w:rStyle w:val="HeaderZchn"/>
          <w:szCs w:val="22"/>
        </w:rPr>
        <w:t>Cross border coordination</w:t>
      </w:r>
      <w:r w:rsidR="00B06CD2" w:rsidRPr="00081937">
        <w:rPr>
          <w:rStyle w:val="HeaderZchn"/>
          <w:szCs w:val="22"/>
        </w:rPr>
        <w:t xml:space="preserve"> in the</w:t>
      </w:r>
      <w:r w:rsidRPr="00081937">
        <w:rPr>
          <w:rStyle w:val="HeaderZchn"/>
          <w:szCs w:val="22"/>
        </w:rPr>
        <w:t xml:space="preserve"> L band </w:t>
      </w:r>
    </w:p>
    <w:p w:rsidR="000E4ED7" w:rsidRPr="00081937" w:rsidRDefault="000E4ED7" w:rsidP="000E4ED7">
      <w:pPr>
        <w:spacing w:after="0" w:line="276" w:lineRule="auto"/>
        <w:rPr>
          <w:rFonts w:eastAsia="Calibri"/>
        </w:rPr>
      </w:pPr>
      <w:r w:rsidRPr="00081937">
        <w:rPr>
          <w:rFonts w:eastAsia="Calibri"/>
        </w:rPr>
        <w:t>ECC considered the following input documents:</w:t>
      </w:r>
    </w:p>
    <w:p w:rsidR="000E4ED7" w:rsidRPr="00081937" w:rsidRDefault="000E4ED7" w:rsidP="000E4ED7">
      <w:pPr>
        <w:numPr>
          <w:ilvl w:val="0"/>
          <w:numId w:val="13"/>
        </w:numPr>
        <w:spacing w:after="120" w:line="276" w:lineRule="auto"/>
      </w:pPr>
      <w:r w:rsidRPr="00081937">
        <w:t>ECC(17)048 (CPG)</w:t>
      </w:r>
    </w:p>
    <w:p w:rsidR="000E4ED7" w:rsidRPr="00081937" w:rsidRDefault="000E4ED7" w:rsidP="000E4ED7">
      <w:pPr>
        <w:numPr>
          <w:ilvl w:val="0"/>
          <w:numId w:val="13"/>
        </w:numPr>
        <w:spacing w:after="120" w:line="276" w:lineRule="auto"/>
      </w:pPr>
      <w:r w:rsidRPr="00081937">
        <w:t>ECC(17)049 (Ukraine)</w:t>
      </w:r>
    </w:p>
    <w:p w:rsidR="007C247D" w:rsidRPr="00081937" w:rsidRDefault="007C247D" w:rsidP="007C247D">
      <w:pPr>
        <w:numPr>
          <w:ilvl w:val="0"/>
          <w:numId w:val="13"/>
        </w:numPr>
        <w:spacing w:after="120" w:line="276" w:lineRule="auto"/>
      </w:pPr>
      <w:r w:rsidRPr="00081937">
        <w:t>ECC(17)074 (Romania)</w:t>
      </w:r>
    </w:p>
    <w:p w:rsidR="007C247D" w:rsidRPr="00081937" w:rsidRDefault="007C247D" w:rsidP="007C247D">
      <w:pPr>
        <w:numPr>
          <w:ilvl w:val="0"/>
          <w:numId w:val="13"/>
        </w:numPr>
        <w:spacing w:after="120" w:line="276" w:lineRule="auto"/>
      </w:pPr>
      <w:r w:rsidRPr="00081937">
        <w:t>ECC(17)Info6 (Belarus)</w:t>
      </w:r>
    </w:p>
    <w:p w:rsidR="000E4ED7" w:rsidRPr="00081937" w:rsidRDefault="000E4ED7" w:rsidP="000E4ED7">
      <w:r w:rsidRPr="00081937">
        <w:t>The ECC PT1 Chairman reported that he had received a liaison from CPG, requesting work on the development of a framework for cross border coordination between MFCN and aeronautical telemetry. It was noted that a work item would be required before ECC PT1 could start activity on this issue.</w:t>
      </w:r>
    </w:p>
    <w:p w:rsidR="00BA7C49" w:rsidRPr="00081937" w:rsidRDefault="000E4ED7" w:rsidP="000E4ED7">
      <w:r w:rsidRPr="00081937">
        <w:t xml:space="preserve">The draft work item was presented and it was accompanied by an informative annex showing countries where such cross border coordination agreements might be needed. </w:t>
      </w:r>
    </w:p>
    <w:p w:rsidR="007C247D" w:rsidRPr="00081937" w:rsidRDefault="007C247D" w:rsidP="000E4ED7">
      <w:proofErr w:type="gramStart"/>
      <w:r w:rsidRPr="00081937">
        <w:t>ECC(</w:t>
      </w:r>
      <w:proofErr w:type="gramEnd"/>
      <w:r w:rsidRPr="00081937">
        <w:t xml:space="preserve">17)074 and ECC(17)info6 expressed supports of this work item from Romania and Belarus respectively. The ECC Chairman also reported about emails expressing support from Lithuania, Latvia, Estonia, Poland, Sweden, </w:t>
      </w:r>
      <w:r w:rsidR="0011239B" w:rsidRPr="00081937">
        <w:t>Azerbaijan</w:t>
      </w:r>
      <w:r w:rsidRPr="00081937">
        <w:t xml:space="preserve">, </w:t>
      </w:r>
      <w:proofErr w:type="gramStart"/>
      <w:r w:rsidRPr="00081937">
        <w:t>Bulgaria</w:t>
      </w:r>
      <w:proofErr w:type="gramEnd"/>
      <w:r w:rsidRPr="00081937">
        <w:t xml:space="preserve">. </w:t>
      </w:r>
      <w:r w:rsidR="0011239B">
        <w:t xml:space="preserve">Slovak Republic also indicated support to the work item. </w:t>
      </w:r>
    </w:p>
    <w:p w:rsidR="000E4ED7" w:rsidRPr="00081937" w:rsidRDefault="007C247D" w:rsidP="000E4ED7">
      <w:pPr>
        <w:spacing w:after="120" w:line="276" w:lineRule="auto"/>
      </w:pPr>
      <w:r w:rsidRPr="00081937">
        <w:t xml:space="preserve">In total, </w:t>
      </w:r>
      <w:r w:rsidR="000E4ED7" w:rsidRPr="00081937">
        <w:t>1</w:t>
      </w:r>
      <w:r w:rsidR="0011239B">
        <w:t>1</w:t>
      </w:r>
      <w:r w:rsidRPr="00081937">
        <w:t xml:space="preserve"> administrations have expresse</w:t>
      </w:r>
      <w:r w:rsidR="00C93A5B">
        <w:t>d</w:t>
      </w:r>
      <w:r w:rsidR="000E4ED7" w:rsidRPr="00081937">
        <w:t xml:space="preserve"> thei</w:t>
      </w:r>
      <w:r w:rsidRPr="00081937">
        <w:t>r support for this new work item</w:t>
      </w:r>
      <w:r w:rsidR="000E4ED7" w:rsidRPr="00081937">
        <w:t>.</w:t>
      </w:r>
    </w:p>
    <w:p w:rsidR="000E4ED7" w:rsidRPr="00081937" w:rsidRDefault="000E4ED7" w:rsidP="000E4ED7"/>
    <w:p w:rsidR="000E4ED7" w:rsidRPr="00081937" w:rsidRDefault="000E4ED7" w:rsidP="000E4ED7">
      <w:pPr>
        <w:pBdr>
          <w:top w:val="single" w:sz="4" w:space="1" w:color="auto"/>
          <w:left w:val="single" w:sz="4" w:space="4" w:color="auto"/>
          <w:bottom w:val="single" w:sz="4" w:space="1" w:color="auto"/>
          <w:right w:val="single" w:sz="4" w:space="4" w:color="auto"/>
        </w:pBdr>
      </w:pPr>
      <w:r w:rsidRPr="00081937">
        <w:t xml:space="preserve">The ECC approved the new work item to develop </w:t>
      </w:r>
      <w:proofErr w:type="gramStart"/>
      <w:r w:rsidRPr="00081937">
        <w:t>a guidance</w:t>
      </w:r>
      <w:proofErr w:type="gramEnd"/>
      <w:r w:rsidRPr="00081937">
        <w:t xml:space="preserve"> for cross-border coordination between the MFCN and aeronautical telemetry systems in countries listed in No 5.342. (</w:t>
      </w:r>
      <w:r w:rsidR="00A4189F" w:rsidRPr="00EA605F">
        <w:rPr>
          <w:b/>
        </w:rPr>
        <w:t xml:space="preserve">Annex </w:t>
      </w:r>
      <w:r w:rsidR="00C74DB8">
        <w:rPr>
          <w:b/>
        </w:rPr>
        <w:t>17</w:t>
      </w:r>
      <w:r w:rsidR="00A4189F">
        <w:t>/</w:t>
      </w:r>
      <w:r w:rsidR="00A4189F" w:rsidRPr="00EA605F">
        <w:rPr>
          <w:b/>
        </w:rPr>
        <w:t xml:space="preserve">Temp </w:t>
      </w:r>
      <w:r w:rsidR="00A4189F">
        <w:rPr>
          <w:b/>
        </w:rPr>
        <w:t>09</w:t>
      </w:r>
      <w:r w:rsidRPr="00081937">
        <w:t>)</w:t>
      </w:r>
    </w:p>
    <w:p w:rsidR="000E4ED7" w:rsidRPr="00081937" w:rsidRDefault="000E4ED7" w:rsidP="000E4ED7"/>
    <w:p w:rsidR="000A16EF" w:rsidRPr="00081937" w:rsidRDefault="00D278CA" w:rsidP="00754393">
      <w:pPr>
        <w:pStyle w:val="Titre2"/>
        <w:spacing w:line="276" w:lineRule="auto"/>
        <w:rPr>
          <w:b w:val="0"/>
        </w:rPr>
      </w:pPr>
      <w:r w:rsidRPr="00081937">
        <w:rPr>
          <w:b w:val="0"/>
          <w:sz w:val="22"/>
          <w:szCs w:val="22"/>
        </w:rPr>
        <w:t xml:space="preserve">GSM-R and future of railways </w:t>
      </w:r>
    </w:p>
    <w:p w:rsidR="007A735B" w:rsidRPr="00081937" w:rsidRDefault="007A735B" w:rsidP="007A735B">
      <w:r w:rsidRPr="00081937">
        <w:t xml:space="preserve">The WG FM chairman informed the meeting about the ongoing activities (section 1.5 in doc. </w:t>
      </w:r>
      <w:proofErr w:type="gramStart"/>
      <w:r w:rsidRPr="00081937">
        <w:t>ECC(</w:t>
      </w:r>
      <w:proofErr w:type="gramEnd"/>
      <w:r w:rsidRPr="00081937">
        <w:t>17)044). This was noted by the meeting.</w:t>
      </w:r>
    </w:p>
    <w:p w:rsidR="008A39E0" w:rsidRPr="00081937" w:rsidRDefault="008A39E0" w:rsidP="00D6260C">
      <w:pPr>
        <w:spacing w:line="276" w:lineRule="auto"/>
        <w:rPr>
          <w:szCs w:val="22"/>
        </w:rPr>
      </w:pPr>
    </w:p>
    <w:p w:rsidR="0027438C" w:rsidRPr="00081937" w:rsidRDefault="00D278CA" w:rsidP="00D6260C">
      <w:pPr>
        <w:pStyle w:val="Titre2"/>
        <w:spacing w:line="276" w:lineRule="auto"/>
        <w:rPr>
          <w:b w:val="0"/>
          <w:sz w:val="22"/>
          <w:szCs w:val="22"/>
        </w:rPr>
      </w:pPr>
      <w:r w:rsidRPr="00081937">
        <w:rPr>
          <w:b w:val="0"/>
          <w:sz w:val="22"/>
          <w:szCs w:val="22"/>
        </w:rPr>
        <w:t>PMSE (Video and Audio)</w:t>
      </w:r>
    </w:p>
    <w:p w:rsidR="00701403" w:rsidRPr="00081937" w:rsidRDefault="00701403" w:rsidP="00701403">
      <w:r w:rsidRPr="00081937">
        <w:t xml:space="preserve">The WG FM chairman informed the meeting about the ongoing activities related to audio and video PMSE (section 1.6 in doc. </w:t>
      </w:r>
      <w:proofErr w:type="gramStart"/>
      <w:r w:rsidRPr="00081937">
        <w:t>ECC(</w:t>
      </w:r>
      <w:proofErr w:type="gramEnd"/>
      <w:r w:rsidRPr="00081937">
        <w:t>17)044).</w:t>
      </w:r>
    </w:p>
    <w:p w:rsidR="00701403" w:rsidRPr="00081937" w:rsidRDefault="00701403" w:rsidP="00701403">
      <w:r w:rsidRPr="00081937">
        <w:t>On the request of Belgium, he explained that FM51 considers the band 960 - 1164 MHz with regard to audio PMSE and, that WG FM had asked WG SE to carry out the relevant technical studies.</w:t>
      </w:r>
    </w:p>
    <w:p w:rsidR="00701403" w:rsidRPr="00081937" w:rsidRDefault="00701403" w:rsidP="00701403">
      <w:r w:rsidRPr="00081937">
        <w:lastRenderedPageBreak/>
        <w:t xml:space="preserve">The APWPT, </w:t>
      </w:r>
      <w:proofErr w:type="gramStart"/>
      <w:r w:rsidRPr="00081937">
        <w:t>an</w:t>
      </w:r>
      <w:proofErr w:type="gramEnd"/>
      <w:r w:rsidRPr="00081937">
        <w:t xml:space="preserve"> </w:t>
      </w:r>
      <w:proofErr w:type="spellStart"/>
      <w:r w:rsidRPr="00081937">
        <w:t>LoU</w:t>
      </w:r>
      <w:proofErr w:type="spellEnd"/>
      <w:r w:rsidRPr="00081937">
        <w:t xml:space="preserve"> partner of ECC, had invited the ECC to the latest general meeting of APWPT on 21 June 2017 in Berlin. The WG FM chairman had attended this meeting on behalf of ECC. The good cooperation of APWPT and the ECC was emphasised by both sides.</w:t>
      </w:r>
    </w:p>
    <w:p w:rsidR="00701403" w:rsidRPr="00081937" w:rsidRDefault="00701403" w:rsidP="00701403">
      <w:r w:rsidRPr="00081937">
        <w:t xml:space="preserve">The following organisations were represented during the general meeting: BEIRG (United Kingdom), </w:t>
      </w:r>
      <w:proofErr w:type="spellStart"/>
      <w:r w:rsidRPr="00081937">
        <w:t>Bundesinnung</w:t>
      </w:r>
      <w:proofErr w:type="spellEnd"/>
      <w:r w:rsidRPr="00081937">
        <w:t xml:space="preserve"> </w:t>
      </w:r>
      <w:proofErr w:type="spellStart"/>
      <w:r w:rsidRPr="00081937">
        <w:t>Elektro</w:t>
      </w:r>
      <w:proofErr w:type="spellEnd"/>
      <w:r w:rsidRPr="00081937">
        <w:t xml:space="preserve"> und </w:t>
      </w:r>
      <w:proofErr w:type="spellStart"/>
      <w:r w:rsidRPr="00081937">
        <w:t>Alarmtechnik</w:t>
      </w:r>
      <w:proofErr w:type="spellEnd"/>
      <w:r w:rsidRPr="00081937">
        <w:t xml:space="preserve"> (Austria), DTHG (Germany), EBU, INTHEGA (Germany), OETHG (Austria), PMSE-NL (Netherlands), SEINEP (France), SYNPASE (France), VPLT (Germany), EVVC (Germany), NAMM (USA/UK). In addition, PMSE manufacturer, one broadcasting company, production teams and service providers attended the general meeting.</w:t>
      </w:r>
    </w:p>
    <w:p w:rsidR="00701403" w:rsidRPr="00081937" w:rsidRDefault="00701403" w:rsidP="00701403">
      <w:r w:rsidRPr="00081937">
        <w:t xml:space="preserve">Mr Matthias Fehr, Co-President and Chairman of the Executive Board of APWPT </w:t>
      </w:r>
      <w:proofErr w:type="spellStart"/>
      <w:r w:rsidRPr="00081937">
        <w:t>e.V</w:t>
      </w:r>
      <w:proofErr w:type="spellEnd"/>
      <w:r w:rsidRPr="00081937">
        <w:t xml:space="preserve">., informed the ECC meeting that a new Board of the APWPT had been elected and the APWPT will also support the ECC activities related to the band 960 - 1164 </w:t>
      </w:r>
      <w:proofErr w:type="spellStart"/>
      <w:r w:rsidRPr="00081937">
        <w:t>MHz.</w:t>
      </w:r>
      <w:proofErr w:type="spellEnd"/>
    </w:p>
    <w:p w:rsidR="00701403" w:rsidRPr="00081937" w:rsidRDefault="00701403" w:rsidP="00701403">
      <w:r w:rsidRPr="00081937">
        <w:t>Mr Franz Ziegelwanger (Austria) informed the meeting that a new RSPG Opinion on PMSE will go into the public consultation very soon.</w:t>
      </w:r>
    </w:p>
    <w:p w:rsidR="00701403" w:rsidRDefault="00701403" w:rsidP="00701403">
      <w:r w:rsidRPr="00081937">
        <w:t>Mr Bruno Espinosa (ECO) drew the attention to EFIS where, inter alia, updated information on the national implementation of ERC Recommendation 25-10 is provided.</w:t>
      </w:r>
    </w:p>
    <w:p w:rsidR="00D278CA" w:rsidRDefault="00D278CA" w:rsidP="00D278CA"/>
    <w:p w:rsidR="0027438C" w:rsidRPr="00081937" w:rsidRDefault="00D278CA" w:rsidP="00CD3E6F">
      <w:pPr>
        <w:pStyle w:val="Titre2"/>
        <w:spacing w:line="276" w:lineRule="auto"/>
        <w:jc w:val="both"/>
        <w:rPr>
          <w:b w:val="0"/>
          <w:sz w:val="22"/>
          <w:szCs w:val="22"/>
        </w:rPr>
      </w:pPr>
      <w:r w:rsidRPr="00081937">
        <w:rPr>
          <w:b w:val="0"/>
          <w:sz w:val="22"/>
          <w:szCs w:val="22"/>
          <w:lang w:val="en-US"/>
        </w:rPr>
        <w:t>PMR /PAMR and Review of ECC Decisions (04)06 and (06)06</w:t>
      </w:r>
    </w:p>
    <w:p w:rsidR="00100562" w:rsidRPr="00081937" w:rsidRDefault="00100562" w:rsidP="00100562">
      <w:pPr>
        <w:spacing w:after="0"/>
      </w:pPr>
      <w:r w:rsidRPr="00081937">
        <w:t>ECC considered the following input documents:</w:t>
      </w:r>
    </w:p>
    <w:p w:rsidR="00100562" w:rsidRPr="00081937" w:rsidRDefault="00100562" w:rsidP="00100562">
      <w:pPr>
        <w:pStyle w:val="Paragraphedeliste"/>
        <w:numPr>
          <w:ilvl w:val="0"/>
          <w:numId w:val="46"/>
        </w:numPr>
        <w:spacing w:after="0" w:line="276" w:lineRule="auto"/>
        <w:rPr>
          <w:rFonts w:eastAsia="Calibri"/>
        </w:rPr>
      </w:pPr>
      <w:r w:rsidRPr="00081937">
        <w:rPr>
          <w:rFonts w:eastAsia="Calibri"/>
        </w:rPr>
        <w:t>ECC(17)045R1 - Section 3.1 (WG SE progress report);</w:t>
      </w:r>
    </w:p>
    <w:p w:rsidR="00100562" w:rsidRPr="00081937" w:rsidRDefault="00100562" w:rsidP="00100562">
      <w:pPr>
        <w:pStyle w:val="Paragraphedeliste"/>
        <w:numPr>
          <w:ilvl w:val="0"/>
          <w:numId w:val="46"/>
        </w:numPr>
        <w:spacing w:after="0" w:line="276" w:lineRule="auto"/>
        <w:rPr>
          <w:rFonts w:eastAsia="Calibri"/>
        </w:rPr>
      </w:pPr>
      <w:r w:rsidRPr="00081937">
        <w:rPr>
          <w:rFonts w:eastAsia="Calibri"/>
        </w:rPr>
        <w:t>ECC(17)044 - Section 1.7 (WG FM progress report);</w:t>
      </w:r>
    </w:p>
    <w:p w:rsidR="00100562" w:rsidRPr="00081937" w:rsidRDefault="00100562" w:rsidP="00100562">
      <w:pPr>
        <w:pStyle w:val="Paragraphedeliste"/>
        <w:numPr>
          <w:ilvl w:val="0"/>
          <w:numId w:val="46"/>
        </w:numPr>
        <w:spacing w:after="240" w:line="276" w:lineRule="auto"/>
        <w:ind w:left="1077" w:hanging="357"/>
        <w:contextualSpacing w:val="0"/>
        <w:rPr>
          <w:rFonts w:eastAsia="Calibri"/>
        </w:rPr>
      </w:pPr>
      <w:proofErr w:type="gramStart"/>
      <w:r w:rsidRPr="00081937">
        <w:rPr>
          <w:rFonts w:eastAsia="Calibri"/>
        </w:rPr>
        <w:t>ECC(</w:t>
      </w:r>
      <w:proofErr w:type="gramEnd"/>
      <w:r w:rsidRPr="00081937">
        <w:rPr>
          <w:rFonts w:eastAsia="Calibri"/>
        </w:rPr>
        <w:t>17)072 (Proposal from France).</w:t>
      </w:r>
    </w:p>
    <w:p w:rsidR="00100562" w:rsidRPr="00081937" w:rsidRDefault="00100562" w:rsidP="00100562">
      <w:r w:rsidRPr="00081937">
        <w:t>The WG SE chairman informed about the progress of the sharing and compatibility studies for Broadband PMR/PAMR (LTE technology and including NB-</w:t>
      </w:r>
      <w:proofErr w:type="spellStart"/>
      <w:r w:rsidRPr="00081937">
        <w:t>IoT</w:t>
      </w:r>
      <w:proofErr w:type="spellEnd"/>
      <w:proofErr w:type="gramStart"/>
      <w:r w:rsidRPr="00081937">
        <w:t>)  in</w:t>
      </w:r>
      <w:proofErr w:type="gramEnd"/>
      <w:r w:rsidRPr="00081937">
        <w:t xml:space="preserve"> the band 410-430 MHz and 450-470 MHz (WI SE7_25) and for BB-PPDR systems operating in the frequency band 410-430 MHz (WI SE7_26). SE7 has prepared a Draft ECC Report covering both studies related to WIs SE7_25 and SE7_26 and submitted this comprehensive study (more than 300 pages) to WG SE for adoption for publication. Although several studies related to different compatibility cases are mainly finalized such as the studies related to LTE impact on RAS, FS, Paging Systems, SRD Automotive Systems, and on PMR in Programme Making, a number of other studies need to be concluded such as the LTE impact on DTT and radars. WG SE noted that significant work is to be done before adoption by WG SE. Therefore, the deadlines of these work items have been postponed to September 2017 for adoption for public consultation.</w:t>
      </w:r>
    </w:p>
    <w:p w:rsidR="00100562" w:rsidRPr="00081937" w:rsidRDefault="00100562" w:rsidP="00100562">
      <w:r w:rsidRPr="00081937">
        <w:t>WG SE reminded SE7 that ECC at its 44</w:t>
      </w:r>
      <w:r w:rsidRPr="00081937">
        <w:rPr>
          <w:vertAlign w:val="superscript"/>
        </w:rPr>
        <w:t>th</w:t>
      </w:r>
      <w:r w:rsidRPr="00081937">
        <w:t xml:space="preserve"> meeting has requested that the results of the PMR/PAMR studies should be presented in a technology neutral way, e.g. depending on the bandwidth rather than on the system type, with elements such as necessary guard bands and/or BEM applying to the various bandwidth category for ensuring coexistence with different systems in adjacent bands or blocks. </w:t>
      </w:r>
      <w:proofErr w:type="gramStart"/>
      <w:r w:rsidRPr="00081937">
        <w:t>An LS</w:t>
      </w:r>
      <w:proofErr w:type="gramEnd"/>
      <w:r w:rsidRPr="00081937">
        <w:t xml:space="preserve"> was sent to WG FM to inform about the status of the studies. WG FM was also asked to provide information on the M2M/</w:t>
      </w:r>
      <w:proofErr w:type="spellStart"/>
      <w:r w:rsidRPr="00081937">
        <w:t>IoT</w:t>
      </w:r>
      <w:proofErr w:type="spellEnd"/>
      <w:r w:rsidRPr="00081937">
        <w:t xml:space="preserve"> technologies and deployments, which have to be studied in relation of draft ECC Report 266. </w:t>
      </w:r>
    </w:p>
    <w:p w:rsidR="00100562" w:rsidRPr="00081937" w:rsidRDefault="00100562" w:rsidP="00100562">
      <w:r w:rsidRPr="00081937">
        <w:t>Then the WG FM chairman continued with the introduction.</w:t>
      </w:r>
    </w:p>
    <w:p w:rsidR="00100562" w:rsidRPr="00081937" w:rsidRDefault="00100562" w:rsidP="00100562">
      <w:r w:rsidRPr="00081937">
        <w:t>The development of the draft new ECC Decision which will replace ECC Decisions (04)06 and (06)06 is ongoing within WG FM and FM54. The expected study results of WG SE (SE7) will also be very relevant during this ongoing work.</w:t>
      </w:r>
    </w:p>
    <w:p w:rsidR="00100562" w:rsidRPr="00081937" w:rsidRDefault="00100562" w:rsidP="00100562">
      <w:r w:rsidRPr="00081937">
        <w:t>Also the work on the draft ECC Report on current use, future opportunities and guidance to administrations for the 400 MHz PMR/PAMR frequencies is ongoing in WG FM and FM54.</w:t>
      </w:r>
    </w:p>
    <w:p w:rsidR="00100562" w:rsidRPr="00081937" w:rsidRDefault="00100562" w:rsidP="00100562">
      <w:r w:rsidRPr="00081937">
        <w:t>WG FM, at its latest meeting, had agreed on a response back to WG SE with regard to the question raised about 200 kHz technologies described in draft ECC Report 266.</w:t>
      </w:r>
    </w:p>
    <w:p w:rsidR="00100562" w:rsidRPr="00081937" w:rsidRDefault="00100562" w:rsidP="00100562">
      <w:r w:rsidRPr="00081937">
        <w:lastRenderedPageBreak/>
        <w:t>WG FM is of the view that SE7 should keep on working on LTE NB-</w:t>
      </w:r>
      <w:proofErr w:type="spellStart"/>
      <w:r w:rsidRPr="00081937">
        <w:t>IoT</w:t>
      </w:r>
      <w:proofErr w:type="spellEnd"/>
      <w:r w:rsidRPr="00081937">
        <w:t>, LTE-(e)MTC and not on EC-GSM-</w:t>
      </w:r>
      <w:proofErr w:type="spellStart"/>
      <w:r w:rsidRPr="00081937">
        <w:t>IoT</w:t>
      </w:r>
      <w:proofErr w:type="spellEnd"/>
      <w:r w:rsidRPr="00081937">
        <w:t xml:space="preserve"> (GSM is not relevant for the 400 MHz range). As suggested by ECC, the results of the PMR/PAMR studies should be presented in a technology neutral way. So if no contribution is received on other systems with a bandwidth of or close to 200 kHz (maybe not specifically developed for the 400 MHz range but which may target it for a future use), the results of the studies based on LTE NB-</w:t>
      </w:r>
      <w:proofErr w:type="spellStart"/>
      <w:r w:rsidRPr="00081937">
        <w:t>IoT</w:t>
      </w:r>
      <w:proofErr w:type="spellEnd"/>
      <w:r w:rsidRPr="00081937">
        <w:t xml:space="preserve"> will be used in the ECC Decision in a technically-neutral way, i.e. the technical requirements will apply to all technologies which envisage using the 400 MHz frequency range. WG FM had noted that WG SE had planned to send the draft ECC Report into public consultation in September 2017, so WG FM invited that proponents of alternative technologies for use in the 400 MHz range should contribute to the work in SE7 within the present timeframe. WG SE and SE7 were informed accordingly. </w:t>
      </w:r>
    </w:p>
    <w:p w:rsidR="00100562" w:rsidRPr="00081937" w:rsidRDefault="00100562" w:rsidP="00100562">
      <w:r w:rsidRPr="00081937">
        <w:t xml:space="preserve">The WG SE chairman informed that SE7 has met at 15-16 June 2017 to continue the compatibility studies. The aforementioned reply LS from WG FM was taken into account. At this meeting France submitted the contribution SE7(17)047 on “Compatibility studies between Narrow Band </w:t>
      </w:r>
      <w:proofErr w:type="spellStart"/>
      <w:r w:rsidRPr="00081937">
        <w:t>IoT</w:t>
      </w:r>
      <w:proofErr w:type="spellEnd"/>
      <w:r w:rsidRPr="00081937">
        <w:t xml:space="preserve"> and LTE Based PMR, RAS and RLOC systems in the 410-430 and 450-470 MHz bands”. In the study it is referred to “</w:t>
      </w:r>
      <w:proofErr w:type="spellStart"/>
      <w:r w:rsidRPr="00081937">
        <w:t>IoT</w:t>
      </w:r>
      <w:proofErr w:type="spellEnd"/>
      <w:r w:rsidRPr="00081937">
        <w:t xml:space="preserve"> (e.g. </w:t>
      </w:r>
      <w:proofErr w:type="spellStart"/>
      <w:r w:rsidRPr="00081937">
        <w:t>LoRaWAN</w:t>
      </w:r>
      <w:proofErr w:type="spellEnd"/>
      <w:r w:rsidRPr="00081937">
        <w:t xml:space="preserve">) systems based on narrow band technologies”. </w:t>
      </w:r>
    </w:p>
    <w:p w:rsidR="00100562" w:rsidRPr="00081937" w:rsidRDefault="00100562" w:rsidP="00100562">
      <w:r w:rsidRPr="00081937">
        <w:t>This contribution has caused controversial discussion in SE7. Concern was expressed</w:t>
      </w:r>
      <w:r w:rsidR="009521C0" w:rsidRPr="00081937">
        <w:t xml:space="preserve"> by some</w:t>
      </w:r>
      <w:r w:rsidR="00C93A5B">
        <w:t xml:space="preserve"> </w:t>
      </w:r>
      <w:r w:rsidR="009521C0" w:rsidRPr="00081937">
        <w:t>SE7 participants</w:t>
      </w:r>
      <w:r w:rsidRPr="00081937">
        <w:t xml:space="preserve"> that these aforementioned NB-</w:t>
      </w:r>
      <w:proofErr w:type="spellStart"/>
      <w:r w:rsidRPr="00081937">
        <w:t>IoT</w:t>
      </w:r>
      <w:proofErr w:type="spellEnd"/>
      <w:r w:rsidRPr="00081937">
        <w:t xml:space="preserve"> systems are SRDs as described in ETSI EN 300 220-1 and therefore they are not in the scope of this WI and they could also not be considered as a subset of PMR/PAMR. The proponents stressed that </w:t>
      </w:r>
      <w:r w:rsidR="009521C0" w:rsidRPr="00081937">
        <w:t xml:space="preserve">SE7 has been tasked to </w:t>
      </w:r>
      <w:r w:rsidRPr="00081937">
        <w:t xml:space="preserve">consider also </w:t>
      </w:r>
      <w:proofErr w:type="spellStart"/>
      <w:r w:rsidRPr="00081937">
        <w:t>IoT</w:t>
      </w:r>
      <w:proofErr w:type="spellEnd"/>
      <w:r w:rsidRPr="00081937">
        <w:t xml:space="preserve"> technologies other than 3GPP systems, </w:t>
      </w:r>
      <w:r w:rsidR="009521C0" w:rsidRPr="00081937">
        <w:t>in conformity with the technological</w:t>
      </w:r>
      <w:r w:rsidRPr="00081937">
        <w:t xml:space="preserve"> neutrality </w:t>
      </w:r>
      <w:r w:rsidR="009521C0" w:rsidRPr="00081937">
        <w:t xml:space="preserve">principle, </w:t>
      </w:r>
      <w:r w:rsidRPr="00081937">
        <w:t>approach</w:t>
      </w:r>
      <w:r w:rsidR="009521C0" w:rsidRPr="00081937">
        <w:t xml:space="preserve">. </w:t>
      </w:r>
    </w:p>
    <w:p w:rsidR="00100562" w:rsidRPr="00081937" w:rsidRDefault="00100562" w:rsidP="00100562">
      <w:r w:rsidRPr="00081937">
        <w:t>The WG FM chair</w:t>
      </w:r>
      <w:r w:rsidR="009521C0" w:rsidRPr="00081937">
        <w:t>man emphasised that the contribution</w:t>
      </w:r>
      <w:r w:rsidRPr="00081937">
        <w:t xml:space="preserve"> from France to SE7, had not been known during the WG FM meeting, which had been held before the SE7 meeting.</w:t>
      </w:r>
    </w:p>
    <w:p w:rsidR="00100562" w:rsidRPr="00081937" w:rsidRDefault="00100562" w:rsidP="00100562">
      <w:r w:rsidRPr="00081937">
        <w:t xml:space="preserve">France introduced its contribution (doc. ECC(17)072) and summarised that that technology neutrality is applicable </w:t>
      </w:r>
      <w:r w:rsidR="009521C0" w:rsidRPr="00081937">
        <w:t xml:space="preserve">so that </w:t>
      </w:r>
      <w:r w:rsidRPr="00081937">
        <w:t>technologies other than LTE NB-</w:t>
      </w:r>
      <w:proofErr w:type="spellStart"/>
      <w:r w:rsidRPr="00081937">
        <w:t>IoT</w:t>
      </w:r>
      <w:proofErr w:type="spellEnd"/>
      <w:r w:rsidRPr="00081937">
        <w:t xml:space="preserve"> should be considered for the studies related to the introduction of </w:t>
      </w:r>
      <w:proofErr w:type="spellStart"/>
      <w:r w:rsidRPr="00081937">
        <w:t>IoT</w:t>
      </w:r>
      <w:proofErr w:type="spellEnd"/>
      <w:r w:rsidRPr="00081937">
        <w:t xml:space="preserve"> systems in the 400 MHz</w:t>
      </w:r>
      <w:r w:rsidR="009521C0" w:rsidRPr="00081937">
        <w:t xml:space="preserve"> bands. The contribution also shows</w:t>
      </w:r>
      <w:r w:rsidRPr="00081937">
        <w:t xml:space="preserve"> that the </w:t>
      </w:r>
      <w:proofErr w:type="spellStart"/>
      <w:r w:rsidR="009521C0" w:rsidRPr="00081937">
        <w:t>LoRa</w:t>
      </w:r>
      <w:proofErr w:type="spellEnd"/>
      <w:r w:rsidR="009521C0" w:rsidRPr="00081937">
        <w:t xml:space="preserve"> technology can be o</w:t>
      </w:r>
      <w:r w:rsidRPr="00081937">
        <w:t>perated in the 400 MHz range.</w:t>
      </w:r>
    </w:p>
    <w:p w:rsidR="00100562" w:rsidRPr="00081937" w:rsidRDefault="00100562" w:rsidP="00100562">
      <w:r w:rsidRPr="00081937">
        <w:t>During the discussion, the WG FM chairman questioned the suitability of this system which has to be considered as an SRD system</w:t>
      </w:r>
      <w:r w:rsidR="00110DCF" w:rsidRPr="00081937">
        <w:t>/technology</w:t>
      </w:r>
      <w:r w:rsidRPr="00081937">
        <w:t xml:space="preserve"> according to the description in the relevant SE7 contribution. The frequency bands under consideration, 410 - 430 MHz and 450 - 470 MHz, are allocated to the mobile service.</w:t>
      </w:r>
    </w:p>
    <w:p w:rsidR="00110DCF" w:rsidRPr="00081937" w:rsidRDefault="00110DCF" w:rsidP="00100562">
      <w:r w:rsidRPr="00081937">
        <w:t>The ECC Chairman asked why a technology should be limited to SRD/unlicensed regime and pointed out that, for example, LTE is used in licensed bands as well as in unlicensed bands (</w:t>
      </w:r>
      <w:proofErr w:type="spellStart"/>
      <w:r w:rsidRPr="00081937">
        <w:t>ie</w:t>
      </w:r>
      <w:proofErr w:type="spellEnd"/>
      <w:r w:rsidRPr="00081937">
        <w:t xml:space="preserve">, LTE-LAA or LTE-Unlicensed) </w:t>
      </w:r>
    </w:p>
    <w:p w:rsidR="00100562" w:rsidRPr="00081937" w:rsidRDefault="00100562" w:rsidP="00100562">
      <w:r w:rsidRPr="00081937">
        <w:t>After some discussions</w:t>
      </w:r>
      <w:r w:rsidR="00237DED" w:rsidRPr="00081937">
        <w:t>,</w:t>
      </w:r>
      <w:r w:rsidRPr="00081937">
        <w:t xml:space="preserve"> ECC conclude</w:t>
      </w:r>
      <w:r w:rsidR="00110DCF" w:rsidRPr="00081937">
        <w:t>d that</w:t>
      </w:r>
      <w:r w:rsidRPr="00081937">
        <w:t xml:space="preserve"> the LPWAN system could be operated in the 400 MHz bands based on individual licences and with a duty cycle up to 100 %. Therefore it should be taken into account in the same way as other land mobile systems in the 400 MHz range. </w:t>
      </w:r>
    </w:p>
    <w:p w:rsidR="00100562" w:rsidRDefault="00100562" w:rsidP="00100562">
      <w:r w:rsidRPr="00081937">
        <w:t xml:space="preserve">It was further agreed to </w:t>
      </w:r>
      <w:r w:rsidR="00237DED" w:rsidRPr="00081937">
        <w:t xml:space="preserve">revise </w:t>
      </w:r>
      <w:r w:rsidRPr="00081937">
        <w:t>WI SE07_25</w:t>
      </w:r>
      <w:r w:rsidR="00237DED" w:rsidRPr="00081937">
        <w:t xml:space="preserve"> on the basis of the French proposal </w:t>
      </w:r>
      <w:r w:rsidRPr="00081937">
        <w:t xml:space="preserve">to </w:t>
      </w:r>
      <w:r w:rsidR="00237DED" w:rsidRPr="00081937">
        <w:t xml:space="preserve">stress </w:t>
      </w:r>
      <w:r w:rsidRPr="00081937">
        <w:t xml:space="preserve">the </w:t>
      </w:r>
      <w:r w:rsidR="00237DED" w:rsidRPr="00081937">
        <w:t xml:space="preserve">need to comply with the </w:t>
      </w:r>
      <w:r w:rsidRPr="00081937">
        <w:t>technology neutrality</w:t>
      </w:r>
      <w:r w:rsidR="00237DED" w:rsidRPr="00081937">
        <w:t xml:space="preserve"> principle</w:t>
      </w:r>
      <w:r w:rsidRPr="00081937">
        <w:t>.</w:t>
      </w:r>
      <w:r w:rsidRPr="005E731F">
        <w:t xml:space="preserve"> </w:t>
      </w:r>
    </w:p>
    <w:p w:rsidR="00081937" w:rsidRDefault="00081937" w:rsidP="002B4DE1"/>
    <w:p w:rsidR="00D278CA" w:rsidRDefault="00081937" w:rsidP="00081937">
      <w:pPr>
        <w:pBdr>
          <w:top w:val="single" w:sz="4" w:space="1" w:color="auto"/>
          <w:left w:val="single" w:sz="4" w:space="4" w:color="auto"/>
          <w:bottom w:val="single" w:sz="4" w:space="1" w:color="auto"/>
          <w:right w:val="single" w:sz="4" w:space="4" w:color="auto"/>
        </w:pBdr>
      </w:pPr>
      <w:r>
        <w:t xml:space="preserve">ECC approved the revised WI SE07_25 as contained in </w:t>
      </w:r>
      <w:r w:rsidRPr="00081937">
        <w:rPr>
          <w:b/>
        </w:rPr>
        <w:t xml:space="preserve">Annex </w:t>
      </w:r>
      <w:r w:rsidR="00C74DB8">
        <w:rPr>
          <w:b/>
        </w:rPr>
        <w:t>18</w:t>
      </w:r>
      <w:r w:rsidRPr="00081937">
        <w:rPr>
          <w:b/>
        </w:rPr>
        <w:t xml:space="preserve"> </w:t>
      </w:r>
      <w:r w:rsidRPr="00916D06">
        <w:t xml:space="preserve">/ </w:t>
      </w:r>
      <w:r w:rsidRPr="00916D06">
        <w:rPr>
          <w:b/>
        </w:rPr>
        <w:t xml:space="preserve">Temp </w:t>
      </w:r>
      <w:r>
        <w:rPr>
          <w:b/>
        </w:rPr>
        <w:t>11.</w:t>
      </w:r>
    </w:p>
    <w:p w:rsidR="0079123E" w:rsidRDefault="0079123E" w:rsidP="002B4DE1"/>
    <w:p w:rsidR="00BD378D" w:rsidRPr="00081937" w:rsidRDefault="00BD378D" w:rsidP="004328C8">
      <w:pPr>
        <w:pStyle w:val="Textebrut"/>
        <w:spacing w:line="276" w:lineRule="auto"/>
        <w:jc w:val="both"/>
        <w:rPr>
          <w:rFonts w:ascii="Arial" w:hAnsi="Arial" w:cs="Arial"/>
          <w:i/>
          <w:lang w:val="en-GB"/>
        </w:rPr>
      </w:pPr>
      <w:r w:rsidRPr="00081937">
        <w:rPr>
          <w:rFonts w:ascii="Arial" w:hAnsi="Arial" w:cs="Arial"/>
          <w:i/>
          <w:lang w:val="en-GB"/>
        </w:rPr>
        <w:t>Statement of Germany:</w:t>
      </w:r>
    </w:p>
    <w:p w:rsidR="00BD378D" w:rsidRPr="00FE0569" w:rsidRDefault="00BD378D" w:rsidP="004328C8">
      <w:pPr>
        <w:pStyle w:val="Textebrut"/>
        <w:spacing w:line="276" w:lineRule="auto"/>
        <w:jc w:val="both"/>
        <w:rPr>
          <w:rFonts w:ascii="Arial" w:hAnsi="Arial" w:cs="Arial"/>
          <w:i/>
        </w:rPr>
      </w:pPr>
      <w:r w:rsidRPr="00081937">
        <w:rPr>
          <w:rFonts w:ascii="Arial" w:hAnsi="Arial" w:cs="Arial"/>
          <w:i/>
          <w:lang w:val="en-GB"/>
        </w:rPr>
        <w:t>Germany is of the opinion that radio systems, such as LPWAN, are not part of the scope of the 400 MHz studies as originally requested. These systems are SRD systems (based on EN 300 220-1, as indicated in the relevant input to the latest SE7 meeting) and therefore cannot be considered as a subset of PMR/PAMR or other land mobile systems within the scope of the mobile service. Furthermore, those additional studies would increase the complexity of the topic and would cause an impact on the time frame (delay) for the studies</w:t>
      </w:r>
      <w:r w:rsidRPr="00081937">
        <w:rPr>
          <w:rFonts w:ascii="Arial" w:hAnsi="Arial" w:cs="Arial"/>
          <w:i/>
        </w:rPr>
        <w:t>.</w:t>
      </w:r>
    </w:p>
    <w:p w:rsidR="002B4DE1" w:rsidRPr="00FE17F3" w:rsidRDefault="002B4DE1" w:rsidP="002B4DE1"/>
    <w:p w:rsidR="00657F62" w:rsidRPr="0026426F" w:rsidRDefault="0026426F" w:rsidP="00D6260C">
      <w:pPr>
        <w:pStyle w:val="Titre2"/>
        <w:spacing w:before="0" w:after="0" w:line="276" w:lineRule="auto"/>
        <w:jc w:val="both"/>
        <w:rPr>
          <w:b w:val="0"/>
          <w:sz w:val="22"/>
          <w:szCs w:val="22"/>
        </w:rPr>
      </w:pPr>
      <w:r w:rsidRPr="0026426F">
        <w:rPr>
          <w:b w:val="0"/>
          <w:sz w:val="22"/>
          <w:szCs w:val="22"/>
        </w:rPr>
        <w:lastRenderedPageBreak/>
        <w:t>Revision of ERC Rec 74-01 (unwanted emission in spurious domain)</w:t>
      </w:r>
    </w:p>
    <w:p w:rsidR="00ED3633" w:rsidRPr="00081937" w:rsidRDefault="00ED3633" w:rsidP="00081937">
      <w:pPr>
        <w:pStyle w:val="En-tte1"/>
        <w:spacing w:before="200"/>
        <w:jc w:val="both"/>
        <w:rPr>
          <w:b w:val="0"/>
        </w:rPr>
      </w:pPr>
      <w:r w:rsidRPr="00081937">
        <w:rPr>
          <w:b w:val="0"/>
        </w:rPr>
        <w:t xml:space="preserve">The ERC Recommendation 74-01 contains the generic limits for unwanted emission in spurious domain and is the reference for the harmonised standards developed by ETSI. This Recommendation is a living document which should be updated every 3 years in the light of changing technologies and regulatory requirements. This review should involve consultation with the relevant technical and Working Groups within CEPT and ETSI, noting that the last revision was in </w:t>
      </w:r>
      <w:r w:rsidRPr="00EA00BA">
        <w:rPr>
          <w:b w:val="0"/>
        </w:rPr>
        <w:t>2011</w:t>
      </w:r>
      <w:r w:rsidR="00EA00BA" w:rsidRPr="00EA00BA">
        <w:rPr>
          <w:b w:val="0"/>
        </w:rPr>
        <w:t xml:space="preserve"> (i.e. producing the Cardiff version of the Recommendation)</w:t>
      </w:r>
      <w:r w:rsidR="00EA00BA">
        <w:rPr>
          <w:b w:val="0"/>
        </w:rPr>
        <w:t>.</w:t>
      </w:r>
      <w:r w:rsidRPr="00EA00BA">
        <w:rPr>
          <w:b w:val="0"/>
        </w:rPr>
        <w:t xml:space="preserve"> The reason for this </w:t>
      </w:r>
      <w:r w:rsidR="00B1410F" w:rsidRPr="00EA00BA">
        <w:rPr>
          <w:b w:val="0"/>
        </w:rPr>
        <w:t>later review</w:t>
      </w:r>
      <w:r w:rsidRPr="00EA00BA">
        <w:rPr>
          <w:b w:val="0"/>
        </w:rPr>
        <w:t xml:space="preserve"> was that ETSI was fully engaged in reviewing the HENs due to the new RED and, therefore, has not had</w:t>
      </w:r>
      <w:r w:rsidRPr="00081937">
        <w:rPr>
          <w:b w:val="0"/>
        </w:rPr>
        <w:t xml:space="preserve"> free capacity.</w:t>
      </w:r>
    </w:p>
    <w:p w:rsidR="00ED3633" w:rsidRPr="00081937" w:rsidRDefault="00ED3633" w:rsidP="00081937">
      <w:pPr>
        <w:pStyle w:val="En-tte1"/>
        <w:spacing w:before="200"/>
        <w:jc w:val="both"/>
        <w:rPr>
          <w:b w:val="0"/>
        </w:rPr>
      </w:pPr>
      <w:r w:rsidRPr="00081937">
        <w:rPr>
          <w:b w:val="0"/>
        </w:rPr>
        <w:t xml:space="preserve">WGSE decided that the revision of ECC Rec 74-01 should be initiated by SE21 meeting at its next meeting in July 2017 and it was stressed that careful (balanced) examination of the proposed modification and close cooperation with ETSI and the concerned CEPT groups are required. </w:t>
      </w:r>
    </w:p>
    <w:p w:rsidR="00ED3633" w:rsidRPr="00081937" w:rsidRDefault="00ED3633" w:rsidP="00081937">
      <w:pPr>
        <w:pStyle w:val="En-tte1"/>
        <w:spacing w:before="200"/>
        <w:jc w:val="both"/>
        <w:rPr>
          <w:b w:val="0"/>
        </w:rPr>
      </w:pPr>
      <w:r w:rsidRPr="00081937">
        <w:rPr>
          <w:b w:val="0"/>
        </w:rPr>
        <w:t>The consideration of the total radiated power (TRP) applied for MIMO/beamforming antennas in 5G base stations and the related determination of limits for unwanted emissions will be a major part of review.</w:t>
      </w:r>
    </w:p>
    <w:p w:rsidR="0026426F" w:rsidRPr="00081937" w:rsidRDefault="0026426F" w:rsidP="002B4DE1"/>
    <w:p w:rsidR="006F1994" w:rsidRPr="00081937" w:rsidRDefault="0026426F" w:rsidP="00081937">
      <w:pPr>
        <w:pStyle w:val="Titre2"/>
        <w:spacing w:before="0" w:after="0" w:line="276" w:lineRule="auto"/>
        <w:jc w:val="both"/>
        <w:rPr>
          <w:b w:val="0"/>
          <w:sz w:val="22"/>
          <w:szCs w:val="22"/>
        </w:rPr>
      </w:pPr>
      <w:r w:rsidRPr="00081937">
        <w:rPr>
          <w:b w:val="0"/>
          <w:sz w:val="22"/>
          <w:szCs w:val="22"/>
          <w:lang w:val="en-US"/>
        </w:rPr>
        <w:t>Review of ECC/ERC/ECTRA Decision</w:t>
      </w:r>
    </w:p>
    <w:p w:rsidR="000E4ED7" w:rsidRPr="00081937" w:rsidRDefault="000E4ED7" w:rsidP="00081937">
      <w:r w:rsidRPr="00081937">
        <w:t xml:space="preserve">The WG FM chairman introduced the latest activities regarding the review of ECC/ERC/ECTRA Decisions (for more details see section 1.8 in doc. </w:t>
      </w:r>
      <w:proofErr w:type="gramStart"/>
      <w:r w:rsidRPr="00081937">
        <w:t>ECC(</w:t>
      </w:r>
      <w:proofErr w:type="gramEnd"/>
      <w:r w:rsidRPr="00081937">
        <w:t>17)044). Especially he referred to:</w:t>
      </w:r>
    </w:p>
    <w:p w:rsidR="000E4ED7" w:rsidRPr="00081937" w:rsidRDefault="000E4ED7" w:rsidP="00081937">
      <w:pPr>
        <w:pStyle w:val="Paragraphedeliste"/>
        <w:numPr>
          <w:ilvl w:val="0"/>
          <w:numId w:val="43"/>
        </w:numPr>
        <w:spacing w:after="200" w:line="276" w:lineRule="auto"/>
      </w:pPr>
      <w:r w:rsidRPr="00081937">
        <w:t>ECC/DEC/(11)04 on “Exemption from individual licensing of digital terminals of narrowband and wideband PMR/PAMR/PPDR systems and free circulation and use of digital terminals of narrowband and wideband PPDR systems operating in the 80 MHz, 160 MHz, 380-470 MHz and 800/900 MHz bands”;</w:t>
      </w:r>
    </w:p>
    <w:p w:rsidR="000E4ED7" w:rsidRPr="00081937" w:rsidRDefault="000E4ED7" w:rsidP="00081937">
      <w:pPr>
        <w:pStyle w:val="Paragraphedeliste"/>
        <w:numPr>
          <w:ilvl w:val="0"/>
          <w:numId w:val="43"/>
        </w:numPr>
        <w:spacing w:after="200" w:line="276" w:lineRule="auto"/>
      </w:pPr>
      <w:r w:rsidRPr="00081937">
        <w:t>ECC Decision (06)04 (Harmonised conditions for devices using UWB technology in bands below 10.6 GHz) and ECC Decision (07)01 (specific material sensing devices using UWB technology);</w:t>
      </w:r>
    </w:p>
    <w:p w:rsidR="000E4ED7" w:rsidRPr="00081937" w:rsidRDefault="000E4ED7" w:rsidP="00081937">
      <w:pPr>
        <w:pStyle w:val="Paragraphedeliste"/>
        <w:numPr>
          <w:ilvl w:val="0"/>
          <w:numId w:val="43"/>
        </w:numPr>
        <w:spacing w:after="200" w:line="276" w:lineRule="auto"/>
      </w:pPr>
      <w:r w:rsidRPr="00081937">
        <w:t>ECC Decision (08)01 on ITS;</w:t>
      </w:r>
    </w:p>
    <w:p w:rsidR="000E4ED7" w:rsidRPr="00081937" w:rsidRDefault="000E4ED7" w:rsidP="00081937">
      <w:pPr>
        <w:pStyle w:val="Paragraphedeliste"/>
        <w:numPr>
          <w:ilvl w:val="0"/>
          <w:numId w:val="43"/>
        </w:numPr>
        <w:spacing w:after="200" w:line="276" w:lineRule="auto"/>
      </w:pPr>
      <w:r w:rsidRPr="00081937">
        <w:t>ECC Decision (06)10 on “Transitional arrangements for the fixed service and tactical radio relay systems in the bands 1980 – 2010 MHz and 2170 – 2200 MHz in order to facilitate the harmonised introduction and development of systems in the mobile satellite service including those supplemented by a complementary ground component”;</w:t>
      </w:r>
    </w:p>
    <w:p w:rsidR="000E4ED7" w:rsidRPr="00081937" w:rsidRDefault="000E4ED7" w:rsidP="00081937">
      <w:pPr>
        <w:pStyle w:val="Paragraphedeliste"/>
        <w:numPr>
          <w:ilvl w:val="0"/>
          <w:numId w:val="43"/>
        </w:numPr>
        <w:spacing w:after="200" w:line="276" w:lineRule="auto"/>
      </w:pPr>
      <w:r w:rsidRPr="00081937">
        <w:t xml:space="preserve">ECC Decision (15)02 </w:t>
      </w:r>
      <w:proofErr w:type="gramStart"/>
      <w:r w:rsidRPr="00081937">
        <w:t>on ”</w:t>
      </w:r>
      <w:proofErr w:type="gramEnd"/>
      <w:r w:rsidRPr="00081937">
        <w:t>The harmonised use of broadband Direct Air-to-Ground Communications (DA2GC) systems in the frequency band 1900-1920 MHz” and ECC Decision (15)03 on ”The harmonised use of broadband Direct Air-to-Ground Communications (DA2GC) systems in the frequency band 5855-5875 MHz”.</w:t>
      </w:r>
    </w:p>
    <w:p w:rsidR="000E4ED7" w:rsidRPr="00081937" w:rsidRDefault="000E4ED7" w:rsidP="00081937">
      <w:r w:rsidRPr="00081937">
        <w:t>This was noted by the meeting and the proposed way forward as reflect</w:t>
      </w:r>
      <w:r w:rsidR="00237DED" w:rsidRPr="00081937">
        <w:t xml:space="preserve">ed in the progress report and its Annex 3 </w:t>
      </w:r>
      <w:r w:rsidRPr="00081937">
        <w:t>was endorsed in general. The ECC Decision (15)02, related to DA2GC in the band 1900-1920 MHz, was discussed more in detail by the ECC meeting.</w:t>
      </w:r>
    </w:p>
    <w:p w:rsidR="000E4ED7" w:rsidRPr="00081937" w:rsidRDefault="000E4ED7" w:rsidP="000E4ED7">
      <w:r w:rsidRPr="00081937">
        <w:t>Sweden had the view that both ECC Decisions on DA2GC should be withdrawn because the window of opportunity is already closed. France had the view that a clear position on ECC Decision (15)02 is needed beca</w:t>
      </w:r>
      <w:r w:rsidR="00237DED" w:rsidRPr="00081937">
        <w:t>use the band 1900 - 1920 MHz</w:t>
      </w:r>
      <w:r w:rsidRPr="00081937">
        <w:t xml:space="preserve"> is</w:t>
      </w:r>
      <w:r w:rsidR="00237DED" w:rsidRPr="00081937">
        <w:t xml:space="preserve"> now</w:t>
      </w:r>
      <w:r w:rsidRPr="00081937">
        <w:t xml:space="preserve"> under consideration </w:t>
      </w:r>
      <w:r w:rsidR="00237DED" w:rsidRPr="00081937">
        <w:t xml:space="preserve">for </w:t>
      </w:r>
      <w:r w:rsidRPr="00081937">
        <w:t>other usages.</w:t>
      </w:r>
    </w:p>
    <w:p w:rsidR="000E4ED7" w:rsidRPr="00081937" w:rsidRDefault="000E4ED7" w:rsidP="000E4ED7">
      <w:r w:rsidRPr="00081937">
        <w:t xml:space="preserve">The WG FM chairman informed the meeting about two harmonised standards related to DA2GC in the bands designated by the two ECC Decisions. One was published in November </w:t>
      </w:r>
      <w:proofErr w:type="gramStart"/>
      <w:r w:rsidRPr="00081937">
        <w:t>2016,</w:t>
      </w:r>
      <w:proofErr w:type="gramEnd"/>
      <w:r w:rsidRPr="00081937">
        <w:t xml:space="preserve"> the other one had recently been submitted for approval.</w:t>
      </w:r>
    </w:p>
    <w:p w:rsidR="000E4ED7" w:rsidRPr="00081937" w:rsidRDefault="000E4ED7" w:rsidP="000E4ED7">
      <w:r w:rsidRPr="00081937">
        <w:t>The meeting agreed that WG FM should especially have a look at ECC Decision (15)02 to clarify the way forward as early as possible.</w:t>
      </w:r>
    </w:p>
    <w:p w:rsidR="000E4ED7" w:rsidRPr="00081937" w:rsidRDefault="000E4ED7" w:rsidP="000E4ED7">
      <w:r w:rsidRPr="00081937">
        <w:t xml:space="preserve">After some updates, based on the conclusions of this meeting, the ECC meeting endorsed the list for the review of the ECC, ERC and ECTRA Decisions as provided by WG FM (see </w:t>
      </w:r>
      <w:r w:rsidR="00F90501" w:rsidRPr="00EA605F">
        <w:rPr>
          <w:b/>
        </w:rPr>
        <w:t xml:space="preserve">Annex </w:t>
      </w:r>
      <w:r w:rsidR="00C74DB8">
        <w:rPr>
          <w:b/>
        </w:rPr>
        <w:t>19</w:t>
      </w:r>
      <w:r w:rsidR="00F90501">
        <w:t>/</w:t>
      </w:r>
      <w:r w:rsidR="00F90501" w:rsidRPr="00EA605F">
        <w:rPr>
          <w:b/>
        </w:rPr>
        <w:t xml:space="preserve">Temp </w:t>
      </w:r>
      <w:r w:rsidR="00F90501">
        <w:rPr>
          <w:b/>
        </w:rPr>
        <w:t>19</w:t>
      </w:r>
      <w:r w:rsidRPr="00081937">
        <w:t>).</w:t>
      </w:r>
    </w:p>
    <w:p w:rsidR="000E4ED7" w:rsidRPr="00081937" w:rsidRDefault="000E4ED7" w:rsidP="000E4ED7">
      <w:r w:rsidRPr="00081937">
        <w:lastRenderedPageBreak/>
        <w:t xml:space="preserve">This list will be provided electronically in the future </w:t>
      </w:r>
      <w:r w:rsidR="00B1410F">
        <w:t>through the new ECO documentation database</w:t>
      </w:r>
      <w:r w:rsidRPr="00081937">
        <w:t>.</w:t>
      </w:r>
    </w:p>
    <w:p w:rsidR="00100562" w:rsidRPr="00100562" w:rsidRDefault="00100562" w:rsidP="00100562">
      <w:pPr>
        <w:rPr>
          <w:lang w:val="de-DE"/>
        </w:rPr>
      </w:pPr>
      <w:r w:rsidRPr="00081937">
        <w:t xml:space="preserve">The United Kingdom referred to ECC Decision (17)04 which was finally approved during the meeting, (see agenda item 4.2) and noted </w:t>
      </w:r>
      <w:r w:rsidR="00237DED" w:rsidRPr="00081937">
        <w:t xml:space="preserve">that </w:t>
      </w:r>
      <w:r w:rsidRPr="00081937">
        <w:t xml:space="preserve">high powered terminals </w:t>
      </w:r>
      <w:r w:rsidR="00237DED" w:rsidRPr="00081937">
        <w:t>are normally not license exempt</w:t>
      </w:r>
      <w:r w:rsidR="00B1410F">
        <w:t xml:space="preserve"> in shared bands</w:t>
      </w:r>
      <w:r w:rsidR="00237DED" w:rsidRPr="00081937">
        <w:t>. The UK emphasised that</w:t>
      </w:r>
      <w:r w:rsidRPr="00081937">
        <w:t xml:space="preserve"> </w:t>
      </w:r>
      <w:r w:rsidR="00237DED" w:rsidRPr="00081937">
        <w:t xml:space="preserve">this should not be generalized since </w:t>
      </w:r>
      <w:r w:rsidRPr="00081937">
        <w:t xml:space="preserve">high radiated power </w:t>
      </w:r>
      <w:r w:rsidR="00237DED" w:rsidRPr="00081937">
        <w:t xml:space="preserve">equipment have higher interference potential in particular when the band is shared with other services. </w:t>
      </w:r>
    </w:p>
    <w:p w:rsidR="000A16EF" w:rsidRPr="00237DED" w:rsidRDefault="000A16EF" w:rsidP="006C3DF0">
      <w:pPr>
        <w:pStyle w:val="En-tte1"/>
        <w:spacing w:before="200" w:line="276" w:lineRule="auto"/>
        <w:jc w:val="both"/>
        <w:rPr>
          <w:b w:val="0"/>
          <w:szCs w:val="22"/>
          <w:lang w:val="de-DE"/>
        </w:rPr>
      </w:pPr>
    </w:p>
    <w:p w:rsidR="00C670B1" w:rsidRPr="00081937" w:rsidRDefault="0026426F" w:rsidP="006F1994">
      <w:pPr>
        <w:pStyle w:val="Titre2"/>
        <w:spacing w:before="0" w:after="0" w:line="276" w:lineRule="auto"/>
        <w:jc w:val="both"/>
        <w:rPr>
          <w:b w:val="0"/>
          <w:sz w:val="22"/>
          <w:szCs w:val="22"/>
        </w:rPr>
      </w:pPr>
      <w:r w:rsidRPr="00081937">
        <w:rPr>
          <w:b w:val="0"/>
          <w:sz w:val="22"/>
          <w:szCs w:val="22"/>
          <w:lang w:val="en-US"/>
        </w:rPr>
        <w:t>Interference from 5 GHz RLAN to meteorological radars</w:t>
      </w:r>
    </w:p>
    <w:p w:rsidR="00100562" w:rsidRPr="00081937" w:rsidRDefault="00100562" w:rsidP="00100562">
      <w:r w:rsidRPr="00081937">
        <w:t>The WG FM chairman introduced the latest activities on this matter.</w:t>
      </w:r>
    </w:p>
    <w:p w:rsidR="00100562" w:rsidRPr="00081937" w:rsidRDefault="00100562" w:rsidP="00100562">
      <w:r w:rsidRPr="00081937">
        <w:t>In order to investigate the interference cases more in detail, WG FM had agreed on a questionnaire to the CEPT administrations. This is part of the follow-up activities agreed at the ECC#44 meeting. WG FM will decide about the need for a repetition of this questionnaire after the evaluation of the responses.</w:t>
      </w:r>
    </w:p>
    <w:p w:rsidR="00100562" w:rsidRPr="00081937" w:rsidRDefault="00100562" w:rsidP="00100562">
      <w:r w:rsidRPr="00081937">
        <w:t xml:space="preserve">The letter from the Wi-Fi Alliance was also introduced during the WG FM meeting (doc. </w:t>
      </w:r>
      <w:proofErr w:type="gramStart"/>
      <w:r w:rsidRPr="00081937">
        <w:t>ECC(</w:t>
      </w:r>
      <w:proofErr w:type="gramEnd"/>
      <w:r w:rsidRPr="00081937">
        <w:t>17)INFO 03). The Wi-Fi Alliance concluded that the existing regulations are adequate and that there is no reason to expect that DFS tampering will remain an issue in the longer term.</w:t>
      </w:r>
      <w:r w:rsidR="00237DED" w:rsidRPr="00081937">
        <w:t xml:space="preserve"> They </w:t>
      </w:r>
      <w:r w:rsidR="00B1352A">
        <w:t xml:space="preserve">are </w:t>
      </w:r>
      <w:r w:rsidR="00237DED" w:rsidRPr="00081937">
        <w:t>opposed to the application of the article 5 of the RED.</w:t>
      </w:r>
    </w:p>
    <w:p w:rsidR="00100562" w:rsidRPr="00081937" w:rsidRDefault="00100562" w:rsidP="00100562">
      <w:r w:rsidRPr="00081937">
        <w:t>WG FM had also endorsed the analysis of the interference cases in the year 2016 as provided by FM22. There was an increase of reported interference cases compared to 2015. WG FM infor</w:t>
      </w:r>
      <w:r w:rsidR="00237DED" w:rsidRPr="00081937">
        <w:t xml:space="preserve">med ADCO/RED about the results. </w:t>
      </w:r>
      <w:r w:rsidRPr="00081937">
        <w:t>WG FM decided to repeat the questionnaire also for the 2017 interference cases with an additional entry regarding the interferences to meteorological radars operating at 5 GHz.</w:t>
      </w:r>
    </w:p>
    <w:p w:rsidR="00FA3596" w:rsidRPr="00081937" w:rsidRDefault="00FA3596" w:rsidP="00100562">
      <w:r w:rsidRPr="00081937">
        <w:t>France queried about the ADCO measurement campaign</w:t>
      </w:r>
      <w:r w:rsidR="00B1410F">
        <w:t xml:space="preserve"> referred to in the report from the European Commission</w:t>
      </w:r>
      <w:r w:rsidRPr="00081937">
        <w:t xml:space="preserve"> and asked about</w:t>
      </w:r>
      <w:r w:rsidR="00B1410F">
        <w:t xml:space="preserve"> the reason for such a request</w:t>
      </w:r>
      <w:r w:rsidRPr="00081937">
        <w:t>, since such a campaign had already been undertaken previously. The EC Coun</w:t>
      </w:r>
      <w:r w:rsidR="00C93A5B">
        <w:t>se</w:t>
      </w:r>
      <w:r w:rsidRPr="00081937">
        <w:t xml:space="preserve">llor referred to the need to collect as much evidence as possible of a low level of compliance with reference to Article 5 of the RED. </w:t>
      </w:r>
    </w:p>
    <w:p w:rsidR="00100562" w:rsidRPr="00081937" w:rsidRDefault="00100562" w:rsidP="00100562">
      <w:r w:rsidRPr="00081937">
        <w:t xml:space="preserve">It was mentioned during the ECC meeting that, according to former investigations, </w:t>
      </w:r>
      <w:r w:rsidR="00237DED" w:rsidRPr="00081937">
        <w:t xml:space="preserve">it was possible to have manual deactivation for </w:t>
      </w:r>
      <w:r w:rsidRPr="00081937">
        <w:t xml:space="preserve">34 % of the relevant RLAN </w:t>
      </w:r>
      <w:r w:rsidR="00237DED" w:rsidRPr="00081937">
        <w:t>equipment</w:t>
      </w:r>
      <w:r w:rsidRPr="00081937">
        <w:t>.</w:t>
      </w:r>
    </w:p>
    <w:p w:rsidR="00100562" w:rsidRPr="00081937" w:rsidRDefault="006F34BD" w:rsidP="00100562">
      <w:r w:rsidRPr="00081937">
        <w:t xml:space="preserve">The application of the </w:t>
      </w:r>
      <w:r w:rsidR="00100562" w:rsidRPr="00081937">
        <w:t>Article 5 (“Registration of radio equipment types within some categories”) of the RE Directive (Directive 2014/53/EU)</w:t>
      </w:r>
      <w:r w:rsidRPr="00081937">
        <w:t xml:space="preserve"> was discussed</w:t>
      </w:r>
      <w:r w:rsidR="00100562" w:rsidRPr="00081937">
        <w:t>. It is stipulated in par. 1 of Article 5 that “As from 12 June 2018, manufacturers shall register radio equipment types within categories of radio equipment affected by a low level of compliance with the essential requirements set out in Article 3 within a central system referred to in paragraph 4 of this Article prior to radio equipment within those categories being placed on the market.”</w:t>
      </w:r>
    </w:p>
    <w:p w:rsidR="00100562" w:rsidRPr="00081937" w:rsidRDefault="00100562" w:rsidP="00100562">
      <w:r w:rsidRPr="00081937">
        <w:t>The Counsellor of the European Commissi</w:t>
      </w:r>
      <w:r w:rsidR="006F34BD" w:rsidRPr="00081937">
        <w:t xml:space="preserve">on, Mr Andreas </w:t>
      </w:r>
      <w:proofErr w:type="spellStart"/>
      <w:r w:rsidR="006F34BD" w:rsidRPr="00081937">
        <w:t>Geiss</w:t>
      </w:r>
      <w:proofErr w:type="spellEnd"/>
      <w:r w:rsidR="006F34BD" w:rsidRPr="00081937">
        <w:t xml:space="preserve">, informed the meeting that the issue on interferences at meteorological radars caused by RLANs in the 5 GHz range will also be discussed during the planned Joint RSC/TCAM meeting which will consider whether to activate this article for the case of 5 GHz RLAN equipment. He explained that, even if activated, there would a need of appropriate arrangement, including the preparation of a database system </w:t>
      </w:r>
      <w:r w:rsidRPr="00081937">
        <w:t>until the date as indicated in Article 5 (12 June 2018)</w:t>
      </w:r>
      <w:r w:rsidR="006F34BD" w:rsidRPr="00081937">
        <w:t xml:space="preserve">. </w:t>
      </w:r>
    </w:p>
    <w:p w:rsidR="00100562" w:rsidRPr="00081937" w:rsidRDefault="00100562" w:rsidP="00100562">
      <w:r w:rsidRPr="00081937">
        <w:t>The ECC chairman highlighted the differences between the US regulation and the European regulation because in the US every equipment type needs to be certified before it could be placed on the market</w:t>
      </w:r>
      <w:r w:rsidR="006F34BD" w:rsidRPr="00081937">
        <w:t xml:space="preserve"> and stressed that Article 5 obligation would present a much lower constrain</w:t>
      </w:r>
      <w:r w:rsidR="00FA3596" w:rsidRPr="00081937">
        <w:t xml:space="preserve"> for RLAN manufacturers</w:t>
      </w:r>
      <w:r w:rsidR="006F34BD" w:rsidRPr="00081937">
        <w:t xml:space="preserve"> than in the US</w:t>
      </w:r>
      <w:r w:rsidRPr="00081937">
        <w:t>.</w:t>
      </w:r>
    </w:p>
    <w:p w:rsidR="00100562" w:rsidRPr="00081937" w:rsidRDefault="00100562" w:rsidP="00100562">
      <w:r w:rsidRPr="00081937">
        <w:t xml:space="preserve">Attention was drawn to the ECC actions as agreed at the last ECC meeting in Dublin, see Annex 34 to doc. </w:t>
      </w:r>
      <w:proofErr w:type="gramStart"/>
      <w:r w:rsidRPr="00081937">
        <w:t>ECC(</w:t>
      </w:r>
      <w:proofErr w:type="gramEnd"/>
      <w:r w:rsidRPr="00081937">
        <w:t>17)034, which are still relevant. WG FM / FM22 had already started activities. However, some action points are outside the scope of the ECC.</w:t>
      </w:r>
    </w:p>
    <w:p w:rsidR="00100562" w:rsidRPr="00081937" w:rsidRDefault="00100562" w:rsidP="00100562">
      <w:r w:rsidRPr="00081937">
        <w:t xml:space="preserve">The ECO informed the meeting that the relevant information, including Annex 34 to doc. </w:t>
      </w:r>
      <w:proofErr w:type="gramStart"/>
      <w:r w:rsidRPr="00081937">
        <w:t>ECC(</w:t>
      </w:r>
      <w:proofErr w:type="gramEnd"/>
      <w:r w:rsidRPr="00081937">
        <w:t>17)034, is available on the topic webpage of ECC.</w:t>
      </w:r>
    </w:p>
    <w:p w:rsidR="00C93A5B" w:rsidRDefault="00C93A5B" w:rsidP="00100562">
      <w:r>
        <w:lastRenderedPageBreak/>
        <w:t>The meeting concluded that further discussions and activities are needed. The analysis of the responses to the above mentioned questionnaire will also be considered in this regard. It was further emphasised that ECC has the general responsibility to ensure a proper spectrum regulation, in particular when persistent interferences are at stake.</w:t>
      </w:r>
    </w:p>
    <w:p w:rsidR="00100562" w:rsidRPr="009E7149" w:rsidRDefault="00100562" w:rsidP="00100562">
      <w:r w:rsidRPr="00081937">
        <w:t xml:space="preserve">The United Kingdom agreed with the chair that the meteorological radar interference issue needed to be resolved. However, they pointed out that it was important that the data being used to assess </w:t>
      </w:r>
      <w:proofErr w:type="gramStart"/>
      <w:r w:rsidRPr="00081937">
        <w:t>compliance,</w:t>
      </w:r>
      <w:proofErr w:type="gramEnd"/>
      <w:r w:rsidRPr="00081937">
        <w:t xml:space="preserve"> was sufficiently sophisticated. Here they stated that the records of enforcement taken, against non-compliant equipment, also needed record the specific date and standard used when the in-situ equipment was declared compliant so that there was a clear distinction between non-compliant equipment, and compliant equipment used in a non-legal way.</w:t>
      </w:r>
    </w:p>
    <w:p w:rsidR="006F1994" w:rsidRPr="00081937" w:rsidRDefault="0026426F" w:rsidP="006F1994">
      <w:pPr>
        <w:pStyle w:val="Titre2"/>
        <w:spacing w:line="276" w:lineRule="auto"/>
        <w:rPr>
          <w:b w:val="0"/>
          <w:sz w:val="22"/>
          <w:szCs w:val="22"/>
        </w:rPr>
      </w:pPr>
      <w:r w:rsidRPr="00081937">
        <w:rPr>
          <w:b w:val="0"/>
          <w:sz w:val="22"/>
          <w:szCs w:val="22"/>
          <w:lang w:val="en-US"/>
        </w:rPr>
        <w:t>Smart tachograph, weight and dimension applications</w:t>
      </w:r>
    </w:p>
    <w:p w:rsidR="00100562" w:rsidRPr="00081937" w:rsidRDefault="00100562" w:rsidP="00100562">
      <w:r w:rsidRPr="00081937">
        <w:t>The WG SE chairman introduced the initial considerations of SE24 on studies related to smart tachograph, weight and dimension applications in the 5.8 GHz band which are based on technical parameters contained in Appendix 14 of Commission Implementing Regulation (EU) 2016/799 (doc. ECC(17)045R1, Sect.4.2). SE24 identified a huge number of missing parameters</w:t>
      </w:r>
      <w:r w:rsidR="008968AA">
        <w:t xml:space="preserve"> which would be needed</w:t>
      </w:r>
      <w:r w:rsidRPr="00081937">
        <w:t xml:space="preserve"> to conduct a proper interference analyses. Most of the presented parameters could be estimated based on the experience with the CEN DSRC tolling application. However, a confirmation from stakeholders would be needed to take the right parameters into account. </w:t>
      </w:r>
    </w:p>
    <w:p w:rsidR="00100562" w:rsidRPr="00081937" w:rsidRDefault="00100562" w:rsidP="00100562">
      <w:r w:rsidRPr="00081937">
        <w:t>ETSI some time ago had approved a new work item to develop a System Reference document (</w:t>
      </w:r>
      <w:proofErr w:type="spellStart"/>
      <w:r w:rsidRPr="00081937">
        <w:t>SRdoc</w:t>
      </w:r>
      <w:proofErr w:type="spellEnd"/>
      <w:r w:rsidRPr="00081937">
        <w:t>) for Smart Tachograph and Weight &amp; Dimension applications (TR 103 441). This System Reference document is needed to provide parameters which cannot be taken from Appendix 14 of Commission Implementing Regulation (EU) 2016/799 and which are needed for the investigations in WG SE.</w:t>
      </w:r>
    </w:p>
    <w:p w:rsidR="00100562" w:rsidRPr="00081937" w:rsidRDefault="0054791E" w:rsidP="00100562">
      <w:r>
        <w:t xml:space="preserve">ETSI informed that there </w:t>
      </w:r>
      <w:proofErr w:type="gramStart"/>
      <w:r>
        <w:t>is  currently</w:t>
      </w:r>
      <w:proofErr w:type="gramEnd"/>
      <w:r>
        <w:t xml:space="preserve"> no rapporteur</w:t>
      </w:r>
      <w:r w:rsidR="002D3FAE">
        <w:t>, and therefore no activity,</w:t>
      </w:r>
      <w:r>
        <w:t xml:space="preserve"> for the development of  the </w:t>
      </w:r>
      <w:r w:rsidR="00100562" w:rsidRPr="00081937">
        <w:t>System Reference document</w:t>
      </w:r>
      <w:r>
        <w:t xml:space="preserve"> </w:t>
      </w:r>
      <w:r w:rsidR="00100562" w:rsidRPr="00081937">
        <w:t>. The risk is now that the investigations cannot be conducted within the timeframe of the 7th update of the Commission Decision on SRDs. The WG FM chairman informed the meeting that the process of the 7</w:t>
      </w:r>
      <w:r w:rsidR="00100562" w:rsidRPr="00081937">
        <w:rPr>
          <w:vertAlign w:val="superscript"/>
        </w:rPr>
        <w:t>th</w:t>
      </w:r>
      <w:r w:rsidR="00100562" w:rsidRPr="00081937">
        <w:t xml:space="preserve"> update will be initiated soon and the relevant guidance document from the Commission is expected. The need for studies on smart tachograph, weight and dimension applications had already been addressed in CEPT Report 59.</w:t>
      </w:r>
    </w:p>
    <w:p w:rsidR="00100562" w:rsidRPr="00081937" w:rsidRDefault="00100562" w:rsidP="00100562">
      <w:r w:rsidRPr="00081937">
        <w:t xml:space="preserve">The ECC asked the Counsellor of the European Commission to provide support on this. Mr Andreas </w:t>
      </w:r>
      <w:proofErr w:type="spellStart"/>
      <w:r w:rsidRPr="00081937">
        <w:t>Geiss</w:t>
      </w:r>
      <w:proofErr w:type="spellEnd"/>
      <w:r w:rsidRPr="00081937">
        <w:t xml:space="preserve"> (EC) indicated that he will inform his colleagues in DG Move and DG JRC to trigger appropriate activities.</w:t>
      </w:r>
    </w:p>
    <w:p w:rsidR="00100562" w:rsidRPr="00081937" w:rsidRDefault="00100562" w:rsidP="00100562"/>
    <w:p w:rsidR="00CA4549" w:rsidRPr="00081937" w:rsidRDefault="0059600A" w:rsidP="00BF7D5A">
      <w:pPr>
        <w:pStyle w:val="Titre2"/>
        <w:spacing w:line="276" w:lineRule="auto"/>
        <w:rPr>
          <w:b w:val="0"/>
          <w:sz w:val="22"/>
          <w:szCs w:val="22"/>
        </w:rPr>
      </w:pPr>
      <w:r w:rsidRPr="00081937">
        <w:rPr>
          <w:b w:val="0"/>
          <w:sz w:val="22"/>
          <w:szCs w:val="22"/>
          <w:lang w:val="en-US"/>
        </w:rPr>
        <w:t>6 GHz - RLAN</w:t>
      </w:r>
    </w:p>
    <w:p w:rsidR="007B152C" w:rsidRPr="00081937" w:rsidRDefault="007B152C" w:rsidP="007B152C">
      <w:r w:rsidRPr="00081937">
        <w:t>ECC at its 44</w:t>
      </w:r>
      <w:r w:rsidRPr="00081937">
        <w:rPr>
          <w:vertAlign w:val="superscript"/>
        </w:rPr>
        <w:t>th</w:t>
      </w:r>
      <w:r w:rsidRPr="00081937">
        <w:t xml:space="preserve"> meeting has agreed to study 6 GHz RLANs in the band 5925-6425 </w:t>
      </w:r>
      <w:proofErr w:type="spellStart"/>
      <w:r w:rsidRPr="00081937">
        <w:t>MHz.</w:t>
      </w:r>
      <w:proofErr w:type="spellEnd"/>
    </w:p>
    <w:p w:rsidR="007B152C" w:rsidRPr="00081937" w:rsidRDefault="007B152C" w:rsidP="007B152C">
      <w:r w:rsidRPr="00081937">
        <w:t>WG SE at its April meeting discussed the organisation of the required compatibility studies for WAS including RLANs vs FSS and FS in that band. It was decided that SE24 start with the studies and at its September meeting WG SE will re-consider the most appropriate way to continue the studies: in SE24 or creating a new SE PT. There is a preference to have consecutive meetings of SE and FM PTs in the same venue for this particular work item.</w:t>
      </w:r>
    </w:p>
    <w:p w:rsidR="007B152C" w:rsidRPr="00081937" w:rsidRDefault="007B152C" w:rsidP="007B152C">
      <w:r w:rsidRPr="00081937">
        <w:t>WG FM, at its latest meeting in May 2017, discussed the new Work Item FM_52 which had been approved at the ECC#44 meeting.</w:t>
      </w:r>
    </w:p>
    <w:p w:rsidR="007B152C" w:rsidRPr="00081937" w:rsidRDefault="007B152C" w:rsidP="007B152C">
      <w:r w:rsidRPr="00081937">
        <w:t xml:space="preserve">WG FM also noted a liaison statement from ETSI informing that a new </w:t>
      </w:r>
      <w:proofErr w:type="spellStart"/>
      <w:r w:rsidRPr="00081937">
        <w:t>SRdoc</w:t>
      </w:r>
      <w:proofErr w:type="spellEnd"/>
      <w:r w:rsidRPr="00081937">
        <w:t xml:space="preserve"> on ‘WAS/RLANs in 6 GHz‘ is under development by ETSI</w:t>
      </w:r>
      <w:r w:rsidR="00551F6A">
        <w:t xml:space="preserve"> (see </w:t>
      </w:r>
      <w:hyperlink r:id="rId10" w:history="1">
        <w:r w:rsidR="00551F6A">
          <w:rPr>
            <w:rStyle w:val="Lienhypertexte"/>
          </w:rPr>
          <w:t>TR 103 524</w:t>
        </w:r>
      </w:hyperlink>
      <w:hyperlink r:id="rId11" w:history="1">
        <w:r w:rsidR="00551F6A">
          <w:rPr>
            <w:rStyle w:val="Lienhypertexte"/>
          </w:rPr>
          <w:t xml:space="preserve"> </w:t>
        </w:r>
      </w:hyperlink>
      <w:r w:rsidR="00551F6A">
        <w:t xml:space="preserve">/DTR/ERM-570 - drafted by TC BRAN). </w:t>
      </w:r>
      <w:r w:rsidRPr="00081937">
        <w:t xml:space="preserve">This work in ETSI is intended to support the CEPT activities resulting from work item FM_52 and in particular the sharing studies to be initiated within SE24 (Work Item SE24_62). It is expected that ETSI will provide a stable draft of this new </w:t>
      </w:r>
      <w:proofErr w:type="spellStart"/>
      <w:r w:rsidRPr="00081937">
        <w:t>SRdoc</w:t>
      </w:r>
      <w:proofErr w:type="spellEnd"/>
      <w:r w:rsidRPr="00081937">
        <w:t xml:space="preserve"> until September 2017, so WG SE and WG FM could have a first look at it.</w:t>
      </w:r>
    </w:p>
    <w:p w:rsidR="007B152C" w:rsidRPr="00081937" w:rsidRDefault="007B152C" w:rsidP="007B152C">
      <w:r w:rsidRPr="00081937">
        <w:lastRenderedPageBreak/>
        <w:t>Diverging views were provided during the WG FM meeting on how to organise the work on project team level. Finally it was agreed to come back to this at the WG FM meeting in October 2017. In the initial phase of the required activities the work will be emphasised on the technical studies. Therefore WG FM asked WG SE to carry out the relevant technical studies.</w:t>
      </w:r>
    </w:p>
    <w:p w:rsidR="007B152C" w:rsidRPr="00081937" w:rsidRDefault="007B152C" w:rsidP="007B152C">
      <w:r w:rsidRPr="00081937">
        <w:t xml:space="preserve">The WG FM chairman emphasised the need for an appropriate organisation of the work. From his point of view the SRD/MG, although proposed by some administrations during the WG FM meeting, would not be appropriate. It should be taken into account that the SRD/MG now, besides a number of other tasks, is responsible for two permanent Mandates (on SRDs and on UWB) and is currently also dealing with ITS (a new Mandate on </w:t>
      </w:r>
      <w:proofErr w:type="gramStart"/>
      <w:r w:rsidRPr="00081937">
        <w:t>ITS</w:t>
      </w:r>
      <w:proofErr w:type="gramEnd"/>
      <w:r w:rsidRPr="00081937">
        <w:t xml:space="preserve"> is expected).</w:t>
      </w:r>
    </w:p>
    <w:p w:rsidR="007B152C" w:rsidRPr="00081937" w:rsidRDefault="007B152C" w:rsidP="007B152C">
      <w:r w:rsidRPr="00081937">
        <w:t>The WG FM chairman therefore had a preference for a dedicated project team, either a dedicated FM project team which would meet in the same week as the relevant SE project team or a joint FM/SE project team. However, this will also depend on the conclusions of WG SE during its next meeting in September.</w:t>
      </w:r>
    </w:p>
    <w:p w:rsidR="007B152C" w:rsidRPr="00081937" w:rsidRDefault="00FA3596" w:rsidP="007B152C">
      <w:r w:rsidRPr="00081937">
        <w:t>This view was</w:t>
      </w:r>
      <w:r w:rsidR="007B152C" w:rsidRPr="00081937">
        <w:t xml:space="preserve"> shared by Switzerland, Digital Europe and ETSI.</w:t>
      </w:r>
    </w:p>
    <w:p w:rsidR="007B152C" w:rsidRPr="00081937" w:rsidRDefault="007B152C" w:rsidP="007B152C">
      <w:r w:rsidRPr="00081937">
        <w:t>The chairman of WG SE had a preference for two project teams, one under the umbrella of WG FM, one within WG SE. He will inform SE24 and WG SE about the views expressed at the 45</w:t>
      </w:r>
      <w:r w:rsidRPr="00081937">
        <w:rPr>
          <w:vertAlign w:val="superscript"/>
        </w:rPr>
        <w:t>th</w:t>
      </w:r>
      <w:r w:rsidRPr="00081937">
        <w:t xml:space="preserve"> ECC meeting.</w:t>
      </w:r>
    </w:p>
    <w:p w:rsidR="00697451" w:rsidRDefault="00697451" w:rsidP="00697451">
      <w:r>
        <w:t xml:space="preserve">The ECC meeting encouraged WGFM and WGSE to cooperate and duly consider the most effective and efficient organisation of the work in order to address this work item. </w:t>
      </w:r>
    </w:p>
    <w:p w:rsidR="00E7587A" w:rsidRPr="00081937" w:rsidRDefault="00697451" w:rsidP="00697451">
      <w:r>
        <w:t xml:space="preserve"> </w:t>
      </w:r>
    </w:p>
    <w:p w:rsidR="00CA4549" w:rsidRPr="00081937" w:rsidRDefault="00CA4549" w:rsidP="00BF7D5A">
      <w:pPr>
        <w:pStyle w:val="Titre1"/>
        <w:spacing w:before="0" w:line="276" w:lineRule="auto"/>
        <w:rPr>
          <w:color w:val="C00000"/>
          <w:szCs w:val="28"/>
        </w:rPr>
      </w:pPr>
      <w:r w:rsidRPr="00081937">
        <w:rPr>
          <w:color w:val="C00000"/>
          <w:szCs w:val="28"/>
        </w:rPr>
        <w:t>Report from RSCOM, RSPG and TCAM</w:t>
      </w:r>
    </w:p>
    <w:p w:rsidR="006805F4" w:rsidRPr="00081937" w:rsidRDefault="006805F4" w:rsidP="006805F4">
      <w:r w:rsidRPr="008968AA">
        <w:t xml:space="preserve">The EC Counsellor presented his report </w:t>
      </w:r>
      <w:proofErr w:type="gramStart"/>
      <w:r w:rsidRPr="008968AA">
        <w:rPr>
          <w:rFonts w:cs="Arial"/>
          <w:szCs w:val="22"/>
        </w:rPr>
        <w:t>ECC(</w:t>
      </w:r>
      <w:proofErr w:type="gramEnd"/>
      <w:r w:rsidRPr="008968AA">
        <w:rPr>
          <w:rFonts w:cs="Arial"/>
          <w:szCs w:val="22"/>
        </w:rPr>
        <w:t xml:space="preserve">17)041 </w:t>
      </w:r>
      <w:r w:rsidRPr="008968AA">
        <w:t xml:space="preserve">and highlighted key issues, including the new Mandates on 1.5 GHz and UWB, as well as the further developments regarding the band 870-876 and 915-921 </w:t>
      </w:r>
      <w:proofErr w:type="spellStart"/>
      <w:r w:rsidRPr="008968AA">
        <w:t>MHz.</w:t>
      </w:r>
      <w:proofErr w:type="spellEnd"/>
      <w:r w:rsidRPr="008968AA">
        <w:t xml:space="preserve"> Concerning the latter he reported on the results of a recent EC workshop that was attended by stakeholders representing the rail, RFID and </w:t>
      </w:r>
      <w:proofErr w:type="spellStart"/>
      <w:r w:rsidRPr="008968AA">
        <w:t>IoT</w:t>
      </w:r>
      <w:proofErr w:type="spellEnd"/>
      <w:r w:rsidRPr="008968AA">
        <w:t xml:space="preserve"> sectors as well as Member States. The main conclusion of the workshop, based on the views of all stakeholders, was the need for a harmonised solution for the use of the band across Europe. Consequently, the workshop identified the most likely and balanced option for a harmonised approach and asked stakeholders to clarify the impact on their sector by end of September. This information will be fed into the discussions of the Radio Spectrum Committee in October 2017. Switzerland and Germany reminded of the need to take into account EU railway corridors and their spectrum requirements. In response to a question from the Russian Federation the EC Coun</w:t>
      </w:r>
      <w:r w:rsidR="00697451" w:rsidRPr="008968AA">
        <w:t>se</w:t>
      </w:r>
      <w:r w:rsidRPr="008968AA">
        <w:t xml:space="preserve">llor clarified that both licensed and unlicensed </w:t>
      </w:r>
      <w:proofErr w:type="spellStart"/>
      <w:r w:rsidRPr="008968AA">
        <w:t>IoT</w:t>
      </w:r>
      <w:proofErr w:type="spellEnd"/>
      <w:r w:rsidRPr="008968AA">
        <w:t xml:space="preserve"> applications were being looked at.</w:t>
      </w:r>
      <w:r w:rsidRPr="00081937">
        <w:t xml:space="preserve"> </w:t>
      </w:r>
    </w:p>
    <w:p w:rsidR="00305529" w:rsidRPr="00081937" w:rsidRDefault="00305529" w:rsidP="00E13306">
      <w:pPr>
        <w:rPr>
          <w:rFonts w:cs="Arial"/>
          <w:szCs w:val="22"/>
        </w:rPr>
      </w:pPr>
    </w:p>
    <w:p w:rsidR="00B1275E" w:rsidRPr="00081937" w:rsidRDefault="00B1275E" w:rsidP="00BF7D5A">
      <w:pPr>
        <w:pStyle w:val="Sansinterligne"/>
        <w:spacing w:line="276" w:lineRule="auto"/>
        <w:rPr>
          <w:rFonts w:cs="Arial"/>
          <w:sz w:val="22"/>
          <w:szCs w:val="22"/>
        </w:rPr>
      </w:pPr>
    </w:p>
    <w:p w:rsidR="00657F62" w:rsidRPr="00081937" w:rsidRDefault="00657F62" w:rsidP="00837BAE">
      <w:pPr>
        <w:pStyle w:val="Titre1"/>
        <w:spacing w:before="0" w:line="276" w:lineRule="auto"/>
        <w:ind w:hanging="851"/>
        <w:rPr>
          <w:szCs w:val="28"/>
        </w:rPr>
      </w:pPr>
      <w:r w:rsidRPr="00081937">
        <w:rPr>
          <w:color w:val="C00000"/>
          <w:szCs w:val="28"/>
        </w:rPr>
        <w:t>Report from ETSI</w:t>
      </w:r>
    </w:p>
    <w:p w:rsidR="0060378F" w:rsidRPr="00081937" w:rsidRDefault="0060378F" w:rsidP="0060378F">
      <w:pPr>
        <w:spacing w:line="276" w:lineRule="auto"/>
        <w:rPr>
          <w:rFonts w:cs="Arial"/>
          <w:szCs w:val="22"/>
        </w:rPr>
      </w:pPr>
      <w:r w:rsidRPr="00081937">
        <w:rPr>
          <w:rFonts w:cs="Arial"/>
          <w:szCs w:val="22"/>
        </w:rPr>
        <w:t>Helene Schmidt and Georges de Brito presented documents from ETSI, emphasising the following points:</w:t>
      </w:r>
    </w:p>
    <w:p w:rsidR="0060378F" w:rsidRPr="00081937" w:rsidRDefault="0060378F" w:rsidP="0060378F">
      <w:pPr>
        <w:spacing w:line="276" w:lineRule="auto"/>
        <w:rPr>
          <w:rFonts w:cs="Arial"/>
          <w:b/>
          <w:szCs w:val="22"/>
          <w:lang w:val="en-US"/>
        </w:rPr>
      </w:pPr>
      <w:r w:rsidRPr="00081937">
        <w:rPr>
          <w:rFonts w:cs="Arial"/>
          <w:b/>
          <w:szCs w:val="22"/>
          <w:lang w:val="en-US"/>
        </w:rPr>
        <w:t>Update of ETSI ENAP Process</w:t>
      </w:r>
    </w:p>
    <w:p w:rsidR="0060378F" w:rsidRPr="00081937" w:rsidRDefault="0060378F" w:rsidP="0060378F">
      <w:pPr>
        <w:spacing w:line="276" w:lineRule="auto"/>
        <w:rPr>
          <w:rFonts w:cs="Arial"/>
          <w:szCs w:val="22"/>
        </w:rPr>
      </w:pPr>
      <w:r w:rsidRPr="00081937">
        <w:rPr>
          <w:rFonts w:cs="Arial"/>
          <w:szCs w:val="22"/>
        </w:rPr>
        <w:t>Following an ETSI Board decision in April 2016, it was decided to review and rationalize the EN Approval Process. A reviewed flowchart was submitted to the Board by the ETSI Secretariat after consultation with the NSOs. The review of ENAP was driven by 3 main objectives:</w:t>
      </w:r>
    </w:p>
    <w:p w:rsidR="0060378F" w:rsidRPr="00081937" w:rsidRDefault="0060378F" w:rsidP="0060378F">
      <w:pPr>
        <w:numPr>
          <w:ilvl w:val="0"/>
          <w:numId w:val="32"/>
        </w:numPr>
        <w:tabs>
          <w:tab w:val="left" w:pos="1418"/>
          <w:tab w:val="left" w:pos="4678"/>
          <w:tab w:val="left" w:pos="5954"/>
          <w:tab w:val="left" w:pos="7088"/>
        </w:tabs>
        <w:overflowPunct w:val="0"/>
        <w:autoSpaceDE w:val="0"/>
        <w:autoSpaceDN w:val="0"/>
        <w:adjustRightInd w:val="0"/>
        <w:spacing w:after="0" w:line="240" w:lineRule="auto"/>
        <w:textAlignment w:val="baseline"/>
        <w:rPr>
          <w:rFonts w:cs="Arial"/>
          <w:szCs w:val="22"/>
        </w:rPr>
      </w:pPr>
      <w:r w:rsidRPr="00081937">
        <w:rPr>
          <w:rFonts w:cs="Arial"/>
          <w:szCs w:val="22"/>
        </w:rPr>
        <w:t>ensuring that the revised EN Approval Process complies with the requirements from the TCs, the NSOs and the EC;</w:t>
      </w:r>
    </w:p>
    <w:p w:rsidR="0060378F" w:rsidRPr="00081937" w:rsidRDefault="0060378F" w:rsidP="0060378F">
      <w:pPr>
        <w:numPr>
          <w:ilvl w:val="0"/>
          <w:numId w:val="32"/>
        </w:numPr>
        <w:tabs>
          <w:tab w:val="left" w:pos="1418"/>
          <w:tab w:val="left" w:pos="4678"/>
          <w:tab w:val="left" w:pos="5954"/>
          <w:tab w:val="left" w:pos="7088"/>
        </w:tabs>
        <w:overflowPunct w:val="0"/>
        <w:autoSpaceDE w:val="0"/>
        <w:autoSpaceDN w:val="0"/>
        <w:adjustRightInd w:val="0"/>
        <w:spacing w:after="0" w:line="240" w:lineRule="auto"/>
        <w:textAlignment w:val="baseline"/>
        <w:rPr>
          <w:rFonts w:cs="Arial"/>
          <w:szCs w:val="22"/>
        </w:rPr>
      </w:pPr>
      <w:r w:rsidRPr="00081937">
        <w:rPr>
          <w:rFonts w:cs="Arial"/>
          <w:szCs w:val="22"/>
        </w:rPr>
        <w:t>clarifying the categorization of comments received during the Public Enquiry session;</w:t>
      </w:r>
    </w:p>
    <w:p w:rsidR="0060378F" w:rsidRPr="00081937" w:rsidRDefault="0060378F" w:rsidP="0060378F">
      <w:pPr>
        <w:numPr>
          <w:ilvl w:val="0"/>
          <w:numId w:val="32"/>
        </w:numPr>
        <w:tabs>
          <w:tab w:val="left" w:pos="1418"/>
          <w:tab w:val="left" w:pos="4678"/>
          <w:tab w:val="left" w:pos="5954"/>
          <w:tab w:val="left" w:pos="7088"/>
        </w:tabs>
        <w:overflowPunct w:val="0"/>
        <w:autoSpaceDE w:val="0"/>
        <w:autoSpaceDN w:val="0"/>
        <w:adjustRightInd w:val="0"/>
        <w:spacing w:after="0" w:line="240" w:lineRule="auto"/>
        <w:textAlignment w:val="baseline"/>
        <w:rPr>
          <w:rFonts w:cs="Arial"/>
          <w:szCs w:val="22"/>
        </w:rPr>
      </w:pPr>
      <w:proofErr w:type="gramStart"/>
      <w:r w:rsidRPr="00081937">
        <w:rPr>
          <w:rFonts w:cs="Arial"/>
          <w:szCs w:val="22"/>
        </w:rPr>
        <w:t>highlighting</w:t>
      </w:r>
      <w:proofErr w:type="gramEnd"/>
      <w:r w:rsidRPr="00081937">
        <w:rPr>
          <w:rFonts w:cs="Arial"/>
          <w:szCs w:val="22"/>
        </w:rPr>
        <w:t xml:space="preserve"> the role of the EC during the whole process.</w:t>
      </w:r>
    </w:p>
    <w:p w:rsidR="0060378F" w:rsidRPr="00081937" w:rsidRDefault="0060378F" w:rsidP="0060378F">
      <w:pPr>
        <w:tabs>
          <w:tab w:val="left" w:pos="1418"/>
          <w:tab w:val="left" w:pos="4678"/>
          <w:tab w:val="left" w:pos="5954"/>
          <w:tab w:val="left" w:pos="7088"/>
        </w:tabs>
        <w:autoSpaceDE w:val="0"/>
        <w:autoSpaceDN w:val="0"/>
        <w:adjustRightInd w:val="0"/>
        <w:rPr>
          <w:rFonts w:cs="Arial"/>
          <w:szCs w:val="22"/>
        </w:rPr>
      </w:pPr>
    </w:p>
    <w:p w:rsidR="0060378F" w:rsidRPr="00081937" w:rsidRDefault="0060378F" w:rsidP="0060378F">
      <w:pPr>
        <w:tabs>
          <w:tab w:val="left" w:pos="1418"/>
          <w:tab w:val="left" w:pos="4678"/>
          <w:tab w:val="left" w:pos="5954"/>
          <w:tab w:val="left" w:pos="7088"/>
        </w:tabs>
        <w:autoSpaceDE w:val="0"/>
        <w:autoSpaceDN w:val="0"/>
        <w:adjustRightInd w:val="0"/>
        <w:rPr>
          <w:rFonts w:cs="Arial"/>
          <w:szCs w:val="22"/>
        </w:rPr>
      </w:pPr>
      <w:r w:rsidRPr="00081937">
        <w:rPr>
          <w:rFonts w:cs="Arial"/>
          <w:szCs w:val="22"/>
        </w:rPr>
        <w:t xml:space="preserve">The outcome is pictured in a flowchart and the main updates are: </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lastRenderedPageBreak/>
        <w:t>Clear statement added to flowchart indicating that the EC has the possibility to contribute and comment anytime in the process;</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 xml:space="preserve"> Mature draft of the EN HS sent by the Secretariat to EC during the TB Drafting Process for comments;</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Opening and closing notifications of the Public Enquiry/Vote session sent to the EC for comments via NSOs;</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Comments received during the PE/Vote session made visible to the voters and the TB officials to anticipate any TB resolution meeting;</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Comments received during the PE/Vote session categorised by the NSOs according to two criteria: Technical Comment or Non-Technical Comment;</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Definition of what is a Technical Comment ;</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Categorisation of comments reviewed between the NSOs and the Secretariat with the NSOs final word in case of litigation;</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Addition of a comment to the Draft Processing  of the EN HS by the Secretariat stating that “The Secretariat shall ensure that all the EC comments and formal criteria have been considered.”</w:t>
      </w:r>
    </w:p>
    <w:p w:rsidR="0060378F" w:rsidRPr="00081937" w:rsidRDefault="0060378F" w:rsidP="0060378F">
      <w:pPr>
        <w:pStyle w:val="Paragraphedeliste"/>
        <w:numPr>
          <w:ilvl w:val="0"/>
          <w:numId w:val="33"/>
        </w:numPr>
        <w:tabs>
          <w:tab w:val="left" w:pos="1418"/>
          <w:tab w:val="left" w:pos="4678"/>
          <w:tab w:val="left" w:pos="5954"/>
          <w:tab w:val="left" w:pos="7088"/>
        </w:tabs>
        <w:autoSpaceDE w:val="0"/>
        <w:autoSpaceDN w:val="0"/>
        <w:adjustRightInd w:val="0"/>
        <w:rPr>
          <w:rFonts w:cs="Arial"/>
          <w:szCs w:val="22"/>
        </w:rPr>
      </w:pPr>
      <w:r w:rsidRPr="00081937">
        <w:rPr>
          <w:rFonts w:cs="Arial"/>
          <w:szCs w:val="22"/>
        </w:rPr>
        <w:t>Addition of a box describing the EC Final Assessment Process after the publication of the EN HS by ETSI and before the Citation to the OJEU.</w:t>
      </w:r>
    </w:p>
    <w:p w:rsidR="0060378F" w:rsidRPr="00081937" w:rsidRDefault="0060378F" w:rsidP="0060378F">
      <w:pPr>
        <w:tabs>
          <w:tab w:val="left" w:pos="1418"/>
          <w:tab w:val="left" w:pos="4678"/>
          <w:tab w:val="left" w:pos="5954"/>
          <w:tab w:val="left" w:pos="7088"/>
        </w:tabs>
        <w:autoSpaceDE w:val="0"/>
        <w:autoSpaceDN w:val="0"/>
        <w:adjustRightInd w:val="0"/>
        <w:rPr>
          <w:rFonts w:cs="Arial"/>
          <w:szCs w:val="22"/>
        </w:rPr>
      </w:pPr>
    </w:p>
    <w:p w:rsidR="0060378F" w:rsidRPr="00081937" w:rsidRDefault="0060378F" w:rsidP="0060378F">
      <w:pPr>
        <w:tabs>
          <w:tab w:val="left" w:pos="1418"/>
          <w:tab w:val="left" w:pos="4678"/>
          <w:tab w:val="left" w:pos="5954"/>
          <w:tab w:val="left" w:pos="7088"/>
        </w:tabs>
        <w:autoSpaceDE w:val="0"/>
        <w:autoSpaceDN w:val="0"/>
        <w:adjustRightInd w:val="0"/>
        <w:rPr>
          <w:rFonts w:cs="Arial"/>
          <w:szCs w:val="22"/>
        </w:rPr>
      </w:pPr>
      <w:r w:rsidRPr="00081937">
        <w:rPr>
          <w:rFonts w:cs="Arial"/>
          <w:szCs w:val="22"/>
        </w:rPr>
        <w:t>The outcome has been pictured in a flowchart approved by the ETSI Board#113 and the next step is to include the relevant changes to the ETSI Technical Working Procedures for Board#114 approval.</w:t>
      </w:r>
    </w:p>
    <w:p w:rsidR="0060378F" w:rsidRPr="00081937" w:rsidRDefault="0060378F" w:rsidP="0060378F">
      <w:pPr>
        <w:tabs>
          <w:tab w:val="left" w:pos="1418"/>
          <w:tab w:val="left" w:pos="4678"/>
          <w:tab w:val="left" w:pos="5954"/>
          <w:tab w:val="left" w:pos="7088"/>
        </w:tabs>
        <w:overflowPunct w:val="0"/>
        <w:autoSpaceDE w:val="0"/>
        <w:autoSpaceDN w:val="0"/>
        <w:adjustRightInd w:val="0"/>
        <w:spacing w:after="0" w:line="240" w:lineRule="auto"/>
        <w:textAlignment w:val="baseline"/>
        <w:rPr>
          <w:rFonts w:cs="Arial"/>
          <w:szCs w:val="22"/>
        </w:rPr>
      </w:pPr>
    </w:p>
    <w:p w:rsidR="0060378F" w:rsidRPr="00081937" w:rsidRDefault="0060378F" w:rsidP="0060378F">
      <w:pPr>
        <w:spacing w:line="276" w:lineRule="auto"/>
        <w:rPr>
          <w:rFonts w:cs="Arial"/>
          <w:b/>
          <w:szCs w:val="22"/>
          <w:lang w:val="en-US"/>
        </w:rPr>
      </w:pPr>
      <w:r w:rsidRPr="00081937">
        <w:rPr>
          <w:rFonts w:cs="Arial"/>
          <w:b/>
          <w:szCs w:val="22"/>
          <w:lang w:val="en-US"/>
        </w:rPr>
        <w:t xml:space="preserve">Update of ETSI </w:t>
      </w:r>
      <w:r w:rsidRPr="00081937">
        <w:rPr>
          <w:rFonts w:cs="Arial"/>
          <w:b/>
          <w:szCs w:val="22"/>
        </w:rPr>
        <w:t>Harmonised</w:t>
      </w:r>
      <w:r w:rsidRPr="00081937">
        <w:rPr>
          <w:rFonts w:cs="Arial"/>
          <w:b/>
          <w:szCs w:val="22"/>
          <w:lang w:val="en-US"/>
        </w:rPr>
        <w:t xml:space="preserve"> skeleton</w:t>
      </w:r>
    </w:p>
    <w:p w:rsidR="0060378F" w:rsidRPr="00081937" w:rsidRDefault="0060378F" w:rsidP="0060378F">
      <w:pPr>
        <w:rPr>
          <w:rFonts w:cs="Arial"/>
          <w:szCs w:val="22"/>
        </w:rPr>
      </w:pPr>
      <w:r w:rsidRPr="00081937">
        <w:rPr>
          <w:rFonts w:cs="Arial"/>
          <w:szCs w:val="22"/>
        </w:rPr>
        <w:t xml:space="preserve">The Commission had expressed concerns over the Title and Scope and the Annex A in the ETSI Harmonised Standards, indicating that a Harmonised Standard should not indicate that is “covers” the essential requirements until the Harmonised Standard has been cited in the Official Journal of the European Union.  </w:t>
      </w:r>
    </w:p>
    <w:p w:rsidR="0060378F" w:rsidRPr="00081937" w:rsidRDefault="0060378F" w:rsidP="0060378F">
      <w:pPr>
        <w:rPr>
          <w:rFonts w:cs="Arial"/>
          <w:szCs w:val="22"/>
        </w:rPr>
      </w:pPr>
      <w:r w:rsidRPr="00081937">
        <w:rPr>
          <w:rFonts w:cs="Arial"/>
          <w:szCs w:val="22"/>
        </w:rPr>
        <w:t>Due to the fact that changes to the Title would require the Titles to be re-translated into all official languages of the European Union, the Commission accepted the current titles during the transition period from the RTTED to the RED. The transition period ended on 12th June 2017 and, the Commission had indicated that all further Harmonised Standards will not be cited in the OJEU with the current title.</w:t>
      </w:r>
    </w:p>
    <w:p w:rsidR="0060378F" w:rsidRPr="00081937" w:rsidRDefault="0060378F" w:rsidP="0060378F">
      <w:pPr>
        <w:spacing w:line="276" w:lineRule="auto"/>
        <w:rPr>
          <w:rFonts w:cs="Arial"/>
          <w:szCs w:val="22"/>
        </w:rPr>
      </w:pPr>
      <w:r w:rsidRPr="00081937">
        <w:rPr>
          <w:rFonts w:cs="Arial"/>
          <w:szCs w:val="22"/>
        </w:rPr>
        <w:t xml:space="preserve">In a reply to this request, the ETSI Secretariat has accepted the comments and has proposed to introduce changes as requested in all draft Harmonised Standards beginning a new ENAP process, which will allow National Standards Organisations sufficient time to implement the necessary changes to the translated titles as part of normal procedure.  </w:t>
      </w:r>
    </w:p>
    <w:p w:rsidR="0060378F" w:rsidRPr="00081937" w:rsidRDefault="0060378F" w:rsidP="0060378F">
      <w:pPr>
        <w:spacing w:line="276" w:lineRule="auto"/>
        <w:rPr>
          <w:rFonts w:cs="Arial"/>
          <w:b/>
          <w:szCs w:val="22"/>
        </w:rPr>
      </w:pPr>
    </w:p>
    <w:p w:rsidR="0060378F" w:rsidRPr="00081937" w:rsidRDefault="0060378F" w:rsidP="0060378F">
      <w:pPr>
        <w:spacing w:line="276" w:lineRule="auto"/>
        <w:rPr>
          <w:rFonts w:cs="Arial"/>
          <w:b/>
          <w:szCs w:val="22"/>
          <w:lang w:val="en-US"/>
        </w:rPr>
      </w:pPr>
      <w:r w:rsidRPr="00081937">
        <w:rPr>
          <w:rFonts w:cs="Arial"/>
          <w:b/>
          <w:szCs w:val="22"/>
          <w:lang w:val="en-US"/>
        </w:rPr>
        <w:t xml:space="preserve">Status of ETSI </w:t>
      </w:r>
      <w:proofErr w:type="spellStart"/>
      <w:r w:rsidRPr="00081937">
        <w:rPr>
          <w:rFonts w:cs="Arial"/>
          <w:b/>
          <w:szCs w:val="22"/>
          <w:lang w:val="en-US"/>
        </w:rPr>
        <w:t>Harmonised</w:t>
      </w:r>
      <w:proofErr w:type="spellEnd"/>
      <w:r w:rsidRPr="00081937">
        <w:rPr>
          <w:rFonts w:cs="Arial"/>
          <w:b/>
          <w:szCs w:val="22"/>
          <w:lang w:val="en-US"/>
        </w:rPr>
        <w:t xml:space="preserve"> Standards</w:t>
      </w:r>
    </w:p>
    <w:p w:rsidR="0060378F" w:rsidRPr="00081937" w:rsidRDefault="0060378F" w:rsidP="0060378F">
      <w:pPr>
        <w:spacing w:line="276" w:lineRule="auto"/>
        <w:rPr>
          <w:rFonts w:cs="Arial"/>
          <w:szCs w:val="22"/>
        </w:rPr>
      </w:pPr>
      <w:r w:rsidRPr="00081937">
        <w:rPr>
          <w:rFonts w:cs="Arial"/>
          <w:szCs w:val="22"/>
        </w:rPr>
        <w:t xml:space="preserve">As of June 2017, the ETSI Secretariat has delivered 174 Harmonised Standards to the Commission and 141 have been cited in the Official Journal. </w:t>
      </w:r>
    </w:p>
    <w:p w:rsidR="0060378F" w:rsidRPr="006808A6" w:rsidRDefault="0060378F" w:rsidP="0060378F">
      <w:pPr>
        <w:spacing w:line="276" w:lineRule="auto"/>
        <w:rPr>
          <w:rFonts w:cs="Arial"/>
          <w:szCs w:val="22"/>
        </w:rPr>
      </w:pPr>
      <w:r w:rsidRPr="00081937">
        <w:rPr>
          <w:rFonts w:cs="Arial"/>
          <w:szCs w:val="22"/>
        </w:rPr>
        <w:t xml:space="preserve">A more detailed view of deliverables awaiting EC assessment, deliverables where comments have been received  from EC, and/or new work items  have been opened/will be opened, and later versions </w:t>
      </w:r>
      <w:r w:rsidRPr="006808A6">
        <w:rPr>
          <w:rFonts w:cs="Arial"/>
          <w:szCs w:val="22"/>
        </w:rPr>
        <w:t xml:space="preserve">have been cited and have been/will be withdrawn. </w:t>
      </w:r>
    </w:p>
    <w:p w:rsidR="0060378F" w:rsidRPr="006808A6" w:rsidRDefault="0060378F" w:rsidP="0060378F">
      <w:pPr>
        <w:spacing w:line="276" w:lineRule="auto"/>
        <w:rPr>
          <w:rFonts w:cs="Arial"/>
          <w:szCs w:val="22"/>
        </w:rPr>
      </w:pPr>
    </w:p>
    <w:p w:rsidR="0060378F" w:rsidRPr="006808A6" w:rsidRDefault="0060378F" w:rsidP="0060378F">
      <w:pPr>
        <w:spacing w:line="276" w:lineRule="auto"/>
        <w:rPr>
          <w:rFonts w:cs="Arial"/>
          <w:szCs w:val="22"/>
        </w:rPr>
      </w:pPr>
      <w:r w:rsidRPr="006808A6">
        <w:rPr>
          <w:rFonts w:cs="Arial"/>
          <w:szCs w:val="22"/>
        </w:rPr>
        <w:t>ETSI has proposed to hold ad-hoc meetings with the Commission and Member States in TCAM to clear the situation regarding not cited standard which have been assed non-compliant with the Commission’s requirements.</w:t>
      </w:r>
    </w:p>
    <w:p w:rsidR="0060378F" w:rsidRPr="006808A6" w:rsidRDefault="0060378F" w:rsidP="0060378F">
      <w:pPr>
        <w:spacing w:line="276" w:lineRule="auto"/>
        <w:rPr>
          <w:rFonts w:cs="Arial"/>
          <w:szCs w:val="22"/>
        </w:rPr>
      </w:pPr>
      <w:r w:rsidRPr="006808A6">
        <w:rPr>
          <w:rFonts w:cs="Arial"/>
          <w:szCs w:val="22"/>
        </w:rPr>
        <w:t>To follow the Harmonised standard progress on-line, more information is from the following links:</w:t>
      </w:r>
    </w:p>
    <w:p w:rsidR="0060378F" w:rsidRPr="006808A6" w:rsidRDefault="0060378F" w:rsidP="0060378F">
      <w:pPr>
        <w:numPr>
          <w:ilvl w:val="0"/>
          <w:numId w:val="34"/>
        </w:numPr>
        <w:spacing w:line="276" w:lineRule="auto"/>
        <w:rPr>
          <w:rFonts w:cs="Arial"/>
          <w:szCs w:val="22"/>
        </w:rPr>
      </w:pPr>
      <w:r w:rsidRPr="006808A6">
        <w:rPr>
          <w:rFonts w:cs="Arial"/>
          <w:szCs w:val="22"/>
        </w:rPr>
        <w:lastRenderedPageBreak/>
        <w:t xml:space="preserve">Harmonised Standards page: </w:t>
      </w:r>
      <w:hyperlink r:id="rId12" w:history="1">
        <w:r w:rsidRPr="006808A6">
          <w:rPr>
            <w:rStyle w:val="Lienhypertexte"/>
            <w:rFonts w:cs="Arial"/>
            <w:szCs w:val="22"/>
          </w:rPr>
          <w:t>http://</w:t>
        </w:r>
      </w:hyperlink>
      <w:hyperlink r:id="rId13" w:history="1">
        <w:r w:rsidRPr="006808A6">
          <w:rPr>
            <w:rStyle w:val="Lienhypertexte"/>
            <w:rFonts w:cs="Arial"/>
            <w:szCs w:val="22"/>
          </w:rPr>
          <w:t>www.etsi.org/standards/looking-for-an-etsi-standard/harmonised-standards</w:t>
        </w:r>
      </w:hyperlink>
    </w:p>
    <w:p w:rsidR="0060378F" w:rsidRPr="006808A6" w:rsidRDefault="0060378F" w:rsidP="0060378F">
      <w:pPr>
        <w:numPr>
          <w:ilvl w:val="0"/>
          <w:numId w:val="35"/>
        </w:numPr>
        <w:spacing w:line="276" w:lineRule="auto"/>
        <w:rPr>
          <w:rFonts w:cs="Arial"/>
          <w:szCs w:val="22"/>
        </w:rPr>
      </w:pPr>
      <w:r w:rsidRPr="006808A6">
        <w:rPr>
          <w:rFonts w:cs="Arial"/>
          <w:szCs w:val="22"/>
        </w:rPr>
        <w:t xml:space="preserve">Lists of ETSI harmonised standards: </w:t>
      </w:r>
      <w:hyperlink r:id="rId14" w:history="1">
        <w:proofErr w:type="spellStart"/>
        <w:r w:rsidRPr="006808A6">
          <w:rPr>
            <w:rStyle w:val="Lienhypertexte"/>
            <w:rFonts w:cs="Arial"/>
            <w:szCs w:val="22"/>
            <w:lang w:val="en-US"/>
          </w:rPr>
          <w:t>Harmonised</w:t>
        </w:r>
        <w:proofErr w:type="spellEnd"/>
      </w:hyperlink>
      <w:hyperlink r:id="rId15" w:history="1">
        <w:r w:rsidRPr="006808A6">
          <w:rPr>
            <w:rStyle w:val="Lienhypertexte"/>
            <w:rFonts w:cs="Arial"/>
            <w:szCs w:val="22"/>
            <w:lang w:val="en-US"/>
          </w:rPr>
          <w:t xml:space="preserve"> standards covering the essential requirements of the </w:t>
        </w:r>
      </w:hyperlink>
      <w:hyperlink r:id="rId16" w:history="1">
        <w:r w:rsidRPr="006808A6">
          <w:rPr>
            <w:rStyle w:val="Lienhypertexte"/>
            <w:rFonts w:cs="Arial"/>
            <w:bCs/>
            <w:szCs w:val="22"/>
            <w:lang w:val="en-US"/>
          </w:rPr>
          <w:t>Radio Equipment Directive</w:t>
        </w:r>
      </w:hyperlink>
      <w:r w:rsidRPr="006808A6">
        <w:rPr>
          <w:rFonts w:cs="Arial"/>
          <w:szCs w:val="22"/>
          <w:lang w:val="en-US"/>
        </w:rPr>
        <w:t xml:space="preserve"> (RED) - 2014/53/EU - </w:t>
      </w:r>
      <w:r w:rsidRPr="006808A6">
        <w:rPr>
          <w:rFonts w:cs="Arial"/>
          <w:bCs/>
          <w:szCs w:val="22"/>
          <w:lang w:val="en-US"/>
        </w:rPr>
        <w:t>cited</w:t>
      </w:r>
      <w:r w:rsidRPr="006808A6">
        <w:rPr>
          <w:rFonts w:cs="Arial"/>
          <w:szCs w:val="22"/>
          <w:lang w:val="en-US"/>
        </w:rPr>
        <w:t xml:space="preserve"> in the Official Journal of the EU</w:t>
      </w:r>
    </w:p>
    <w:p w:rsidR="0060378F" w:rsidRPr="006808A6" w:rsidRDefault="003D5DC3" w:rsidP="0060378F">
      <w:pPr>
        <w:numPr>
          <w:ilvl w:val="0"/>
          <w:numId w:val="36"/>
        </w:numPr>
        <w:spacing w:line="276" w:lineRule="auto"/>
        <w:rPr>
          <w:rFonts w:cs="Arial"/>
          <w:szCs w:val="22"/>
        </w:rPr>
      </w:pPr>
      <w:hyperlink r:id="rId17" w:history="1">
        <w:proofErr w:type="spellStart"/>
        <w:r w:rsidR="0060378F" w:rsidRPr="006808A6">
          <w:rPr>
            <w:rStyle w:val="Lienhypertexte"/>
            <w:rFonts w:cs="Arial"/>
            <w:szCs w:val="22"/>
            <w:lang w:val="en-US"/>
          </w:rPr>
          <w:t>Harmonised</w:t>
        </w:r>
        <w:proofErr w:type="spellEnd"/>
      </w:hyperlink>
      <w:hyperlink r:id="rId18" w:history="1">
        <w:r w:rsidR="0060378F" w:rsidRPr="006808A6">
          <w:rPr>
            <w:rStyle w:val="Lienhypertexte"/>
            <w:rFonts w:cs="Arial"/>
            <w:szCs w:val="22"/>
            <w:lang w:val="en-US"/>
          </w:rPr>
          <w:t xml:space="preserve"> standards covering the essential requirements of the </w:t>
        </w:r>
      </w:hyperlink>
      <w:hyperlink r:id="rId19" w:history="1">
        <w:r w:rsidR="0060378F" w:rsidRPr="006808A6">
          <w:rPr>
            <w:rStyle w:val="Lienhypertexte"/>
            <w:rFonts w:cs="Arial"/>
            <w:b/>
            <w:bCs/>
            <w:szCs w:val="22"/>
            <w:lang w:val="en-US"/>
          </w:rPr>
          <w:t>EMC Directive</w:t>
        </w:r>
      </w:hyperlink>
      <w:r w:rsidR="0060378F" w:rsidRPr="006808A6">
        <w:rPr>
          <w:rFonts w:cs="Arial"/>
          <w:szCs w:val="22"/>
          <w:lang w:val="en-US"/>
        </w:rPr>
        <w:t xml:space="preserve"> - 2014/30/EU - </w:t>
      </w:r>
      <w:r w:rsidR="0060378F" w:rsidRPr="006808A6">
        <w:rPr>
          <w:rFonts w:cs="Arial"/>
          <w:bCs/>
          <w:szCs w:val="22"/>
          <w:lang w:val="en-US"/>
        </w:rPr>
        <w:t>cited</w:t>
      </w:r>
      <w:r w:rsidR="0060378F" w:rsidRPr="006808A6">
        <w:rPr>
          <w:rFonts w:cs="Arial"/>
          <w:szCs w:val="22"/>
          <w:lang w:val="en-US"/>
        </w:rPr>
        <w:t xml:space="preserve"> in the Official Journal of the EU</w:t>
      </w:r>
    </w:p>
    <w:p w:rsidR="0060378F" w:rsidRPr="006808A6" w:rsidRDefault="003D5DC3" w:rsidP="0060378F">
      <w:pPr>
        <w:numPr>
          <w:ilvl w:val="0"/>
          <w:numId w:val="37"/>
        </w:numPr>
        <w:spacing w:line="276" w:lineRule="auto"/>
        <w:rPr>
          <w:rFonts w:cs="Arial"/>
          <w:szCs w:val="22"/>
        </w:rPr>
      </w:pPr>
      <w:hyperlink r:id="rId20" w:history="1">
        <w:proofErr w:type="spellStart"/>
        <w:r w:rsidR="0060378F" w:rsidRPr="006808A6">
          <w:rPr>
            <w:rStyle w:val="Lienhypertexte"/>
            <w:rFonts w:cs="Arial"/>
            <w:szCs w:val="22"/>
            <w:lang w:val="en-US"/>
          </w:rPr>
          <w:t>Harmonised</w:t>
        </w:r>
        <w:proofErr w:type="spellEnd"/>
      </w:hyperlink>
      <w:hyperlink r:id="rId21" w:history="1">
        <w:r w:rsidR="0060378F" w:rsidRPr="006808A6">
          <w:rPr>
            <w:rStyle w:val="Lienhypertexte"/>
            <w:rFonts w:cs="Arial"/>
            <w:szCs w:val="22"/>
            <w:lang w:val="en-US"/>
          </w:rPr>
          <w:t xml:space="preserve"> standards covering the essential requirements of the </w:t>
        </w:r>
      </w:hyperlink>
      <w:hyperlink r:id="rId22" w:history="1">
        <w:r w:rsidR="0060378F" w:rsidRPr="006808A6">
          <w:rPr>
            <w:rStyle w:val="Lienhypertexte"/>
            <w:rFonts w:cs="Arial"/>
            <w:b/>
            <w:bCs/>
            <w:szCs w:val="22"/>
            <w:lang w:val="en-US"/>
          </w:rPr>
          <w:t>RED &amp; EMC Directives</w:t>
        </w:r>
      </w:hyperlink>
      <w:r w:rsidR="0060378F" w:rsidRPr="006808A6">
        <w:rPr>
          <w:rFonts w:cs="Arial"/>
          <w:szCs w:val="22"/>
          <w:lang w:val="en-US"/>
        </w:rPr>
        <w:t xml:space="preserve"> - </w:t>
      </w:r>
      <w:r w:rsidR="0060378F" w:rsidRPr="006808A6">
        <w:rPr>
          <w:rFonts w:cs="Arial"/>
          <w:bCs/>
          <w:szCs w:val="22"/>
          <w:lang w:val="en-US"/>
        </w:rPr>
        <w:t>not yet cited</w:t>
      </w:r>
      <w:r w:rsidR="0060378F" w:rsidRPr="006808A6">
        <w:rPr>
          <w:rFonts w:cs="Arial"/>
          <w:szCs w:val="22"/>
          <w:lang w:val="en-US"/>
        </w:rPr>
        <w:t xml:space="preserve"> in the Official Journal of the EU</w:t>
      </w:r>
    </w:p>
    <w:p w:rsidR="0060378F" w:rsidRPr="006808A6" w:rsidRDefault="0060378F" w:rsidP="0060378F">
      <w:pPr>
        <w:spacing w:line="276" w:lineRule="auto"/>
        <w:rPr>
          <w:rFonts w:cs="Arial"/>
          <w:b/>
          <w:szCs w:val="22"/>
          <w:lang w:val="en-US"/>
        </w:rPr>
      </w:pPr>
    </w:p>
    <w:p w:rsidR="0060378F" w:rsidRPr="006808A6" w:rsidRDefault="0060378F" w:rsidP="0060378F">
      <w:pPr>
        <w:spacing w:line="276" w:lineRule="auto"/>
        <w:rPr>
          <w:rFonts w:cs="Arial"/>
          <w:b/>
          <w:szCs w:val="22"/>
          <w:lang w:val="en-US"/>
        </w:rPr>
      </w:pPr>
      <w:r w:rsidRPr="006808A6">
        <w:rPr>
          <w:rFonts w:cs="Arial"/>
          <w:b/>
          <w:szCs w:val="22"/>
          <w:lang w:val="en-US"/>
        </w:rPr>
        <w:t>Status of System Reference Documents</w:t>
      </w:r>
    </w:p>
    <w:p w:rsidR="0060378F" w:rsidRPr="006808A6" w:rsidRDefault="0060378F" w:rsidP="0060378F">
      <w:pPr>
        <w:spacing w:line="276" w:lineRule="auto"/>
        <w:rPr>
          <w:rFonts w:cs="Arial"/>
          <w:b/>
          <w:szCs w:val="22"/>
          <w:lang w:val="en-US"/>
        </w:rPr>
      </w:pPr>
      <w:r w:rsidRPr="006808A6">
        <w:rPr>
          <w:rFonts w:cs="Arial"/>
          <w:b/>
          <w:szCs w:val="22"/>
          <w:lang w:val="en-US"/>
        </w:rPr>
        <w:t xml:space="preserve">A short update of the current situation was made regarding the ETSI </w:t>
      </w:r>
      <w:proofErr w:type="spellStart"/>
      <w:r w:rsidRPr="006808A6">
        <w:rPr>
          <w:rFonts w:cs="Arial"/>
          <w:b/>
          <w:szCs w:val="22"/>
          <w:lang w:val="en-US"/>
        </w:rPr>
        <w:t>SRdoc</w:t>
      </w:r>
      <w:proofErr w:type="spellEnd"/>
    </w:p>
    <w:p w:rsidR="0060378F" w:rsidRPr="006808A6" w:rsidRDefault="003D5DC3" w:rsidP="0060378F">
      <w:pPr>
        <w:spacing w:line="276" w:lineRule="auto"/>
        <w:rPr>
          <w:rFonts w:cs="Arial"/>
          <w:szCs w:val="22"/>
          <w:lang w:val="en-US"/>
        </w:rPr>
      </w:pPr>
      <w:hyperlink r:id="rId23" w:history="1">
        <w:r w:rsidR="0060378F" w:rsidRPr="006808A6">
          <w:rPr>
            <w:rStyle w:val="Lienhypertexte"/>
            <w:rFonts w:cs="Arial"/>
            <w:bCs/>
            <w:szCs w:val="22"/>
          </w:rPr>
          <w:t>TR 103 524</w:t>
        </w:r>
      </w:hyperlink>
      <w:hyperlink r:id="rId24" w:history="1">
        <w:r w:rsidR="0060378F" w:rsidRPr="006808A6">
          <w:rPr>
            <w:rStyle w:val="Lienhypertexte"/>
            <w:rFonts w:cs="Arial"/>
            <w:szCs w:val="22"/>
          </w:rPr>
          <w:t xml:space="preserve"> </w:t>
        </w:r>
      </w:hyperlink>
      <w:r w:rsidR="0060378F" w:rsidRPr="006808A6">
        <w:rPr>
          <w:rFonts w:cs="Arial"/>
          <w:szCs w:val="22"/>
        </w:rPr>
        <w:t>/</w:t>
      </w:r>
      <w:r w:rsidR="0060378F" w:rsidRPr="006808A6">
        <w:rPr>
          <w:rFonts w:cs="Arial"/>
          <w:bCs/>
          <w:szCs w:val="22"/>
        </w:rPr>
        <w:t>DTR/ERM-570 (drafted by TC BRAN)</w:t>
      </w:r>
    </w:p>
    <w:p w:rsidR="0060378F" w:rsidRPr="006808A6" w:rsidRDefault="0060378F" w:rsidP="0060378F">
      <w:pPr>
        <w:spacing w:line="276" w:lineRule="auto"/>
        <w:rPr>
          <w:rFonts w:cs="Arial"/>
          <w:szCs w:val="22"/>
        </w:rPr>
      </w:pPr>
      <w:r w:rsidRPr="006808A6">
        <w:rPr>
          <w:rFonts w:cs="Arial"/>
          <w:szCs w:val="22"/>
        </w:rPr>
        <w:t>The preference of industry is to have the work done in a separate PT or JPT and keep it out of heavy loaded SRDMG agenda.</w:t>
      </w:r>
    </w:p>
    <w:p w:rsidR="0060378F" w:rsidRPr="006808A6" w:rsidRDefault="003D5DC3" w:rsidP="0060378F">
      <w:pPr>
        <w:spacing w:line="276" w:lineRule="auto"/>
        <w:rPr>
          <w:rFonts w:cs="Arial"/>
          <w:szCs w:val="22"/>
        </w:rPr>
      </w:pPr>
      <w:hyperlink r:id="rId25" w:history="1">
        <w:r w:rsidR="0060378F" w:rsidRPr="006808A6">
          <w:rPr>
            <w:rStyle w:val="Lienhypertexte"/>
            <w:rFonts w:cs="Arial"/>
            <w:bCs/>
            <w:szCs w:val="22"/>
          </w:rPr>
          <w:t xml:space="preserve">TR 103 526 </w:t>
        </w:r>
      </w:hyperlink>
      <w:r w:rsidR="0060378F" w:rsidRPr="006808A6">
        <w:rPr>
          <w:rFonts w:cs="Arial"/>
          <w:bCs/>
          <w:szCs w:val="22"/>
        </w:rPr>
        <w:t>/DTR/ERM-566 (drafted by ERMTG28)</w:t>
      </w:r>
    </w:p>
    <w:p w:rsidR="0060378F" w:rsidRPr="006808A6" w:rsidRDefault="0060378F" w:rsidP="0060378F">
      <w:pPr>
        <w:spacing w:line="276" w:lineRule="auto"/>
        <w:rPr>
          <w:rFonts w:cs="Arial"/>
          <w:szCs w:val="22"/>
          <w:lang w:val="en-US"/>
        </w:rPr>
      </w:pPr>
      <w:proofErr w:type="spellStart"/>
      <w:proofErr w:type="gramStart"/>
      <w:r w:rsidRPr="006808A6">
        <w:rPr>
          <w:rFonts w:cs="Arial"/>
          <w:szCs w:val="22"/>
          <w:lang w:val="en-US"/>
        </w:rPr>
        <w:t>SRdoc</w:t>
      </w:r>
      <w:proofErr w:type="spellEnd"/>
      <w:r w:rsidRPr="006808A6">
        <w:rPr>
          <w:rFonts w:cs="Arial"/>
          <w:szCs w:val="22"/>
          <w:lang w:val="en-US"/>
        </w:rPr>
        <w:t xml:space="preserve"> progressing well, early draft available.</w:t>
      </w:r>
      <w:proofErr w:type="gramEnd"/>
    </w:p>
    <w:p w:rsidR="0060378F" w:rsidRPr="006808A6" w:rsidRDefault="003D5DC3" w:rsidP="0060378F">
      <w:pPr>
        <w:spacing w:line="276" w:lineRule="auto"/>
        <w:rPr>
          <w:rFonts w:cs="Arial"/>
          <w:szCs w:val="22"/>
        </w:rPr>
      </w:pPr>
      <w:hyperlink r:id="rId26" w:history="1">
        <w:r w:rsidR="0060378F" w:rsidRPr="006808A6">
          <w:rPr>
            <w:rStyle w:val="Lienhypertexte"/>
            <w:rFonts w:cs="Arial"/>
            <w:bCs/>
            <w:szCs w:val="22"/>
          </w:rPr>
          <w:t>TR 103 517</w:t>
        </w:r>
      </w:hyperlink>
      <w:hyperlink r:id="rId27" w:history="1">
        <w:r w:rsidR="0060378F" w:rsidRPr="006808A6">
          <w:rPr>
            <w:rStyle w:val="Lienhypertexte"/>
            <w:rFonts w:cs="Arial"/>
            <w:szCs w:val="22"/>
          </w:rPr>
          <w:t xml:space="preserve"> </w:t>
        </w:r>
      </w:hyperlink>
      <w:r w:rsidR="0060378F" w:rsidRPr="006808A6">
        <w:rPr>
          <w:rFonts w:cs="Arial"/>
          <w:szCs w:val="22"/>
        </w:rPr>
        <w:t>/</w:t>
      </w:r>
      <w:r w:rsidR="0060378F" w:rsidRPr="006808A6">
        <w:rPr>
          <w:rFonts w:cs="Arial"/>
          <w:bCs/>
          <w:szCs w:val="22"/>
        </w:rPr>
        <w:t>DTR/ERM-569 (drafted by ERMTG28)</w:t>
      </w:r>
    </w:p>
    <w:p w:rsidR="0060378F" w:rsidRPr="006808A6" w:rsidRDefault="0060378F" w:rsidP="0060378F">
      <w:pPr>
        <w:spacing w:line="276" w:lineRule="auto"/>
        <w:rPr>
          <w:rFonts w:cs="Arial"/>
          <w:szCs w:val="22"/>
        </w:rPr>
      </w:pPr>
      <w:proofErr w:type="spellStart"/>
      <w:r w:rsidRPr="006808A6">
        <w:rPr>
          <w:rFonts w:cs="Arial"/>
          <w:szCs w:val="22"/>
          <w:lang w:val="en-US"/>
        </w:rPr>
        <w:t>SRdoc</w:t>
      </w:r>
      <w:proofErr w:type="spellEnd"/>
      <w:r w:rsidRPr="006808A6">
        <w:rPr>
          <w:rFonts w:cs="Arial"/>
          <w:szCs w:val="22"/>
        </w:rPr>
        <w:t xml:space="preserve"> not started yet.</w:t>
      </w:r>
    </w:p>
    <w:p w:rsidR="0060378F" w:rsidRPr="006808A6" w:rsidRDefault="003D5DC3" w:rsidP="0060378F">
      <w:pPr>
        <w:spacing w:line="276" w:lineRule="auto"/>
        <w:rPr>
          <w:rFonts w:cs="Arial"/>
          <w:bCs/>
          <w:szCs w:val="22"/>
        </w:rPr>
      </w:pPr>
      <w:hyperlink r:id="rId28" w:history="1">
        <w:r w:rsidR="0060378F" w:rsidRPr="006808A6">
          <w:rPr>
            <w:rStyle w:val="Lienhypertexte"/>
            <w:rFonts w:cs="Arial"/>
            <w:bCs/>
            <w:szCs w:val="22"/>
          </w:rPr>
          <w:t>TR 103 498</w:t>
        </w:r>
      </w:hyperlink>
      <w:hyperlink r:id="rId29" w:history="1">
        <w:r w:rsidR="0060378F" w:rsidRPr="006808A6">
          <w:rPr>
            <w:rStyle w:val="Lienhypertexte"/>
            <w:rFonts w:cs="Arial"/>
            <w:szCs w:val="22"/>
          </w:rPr>
          <w:t xml:space="preserve"> </w:t>
        </w:r>
      </w:hyperlink>
      <w:r w:rsidR="0060378F" w:rsidRPr="006808A6">
        <w:rPr>
          <w:rFonts w:cs="Arial"/>
          <w:szCs w:val="22"/>
        </w:rPr>
        <w:t>/</w:t>
      </w:r>
      <w:r w:rsidR="0060378F" w:rsidRPr="006808A6">
        <w:rPr>
          <w:rFonts w:cs="Arial"/>
          <w:bCs/>
          <w:szCs w:val="22"/>
        </w:rPr>
        <w:t>DTR/ERM-564 (drafted by ERMTGUWB)</w:t>
      </w:r>
    </w:p>
    <w:p w:rsidR="0060378F" w:rsidRPr="006808A6" w:rsidRDefault="0060378F" w:rsidP="0060378F">
      <w:pPr>
        <w:spacing w:line="276" w:lineRule="auto"/>
        <w:rPr>
          <w:rFonts w:cs="Arial"/>
          <w:szCs w:val="22"/>
          <w:lang w:val="en-US"/>
        </w:rPr>
      </w:pPr>
      <w:proofErr w:type="spellStart"/>
      <w:r w:rsidRPr="006808A6">
        <w:rPr>
          <w:rFonts w:cs="Arial"/>
          <w:szCs w:val="22"/>
          <w:lang w:val="en-US"/>
        </w:rPr>
        <w:t>SRdoc</w:t>
      </w:r>
      <w:proofErr w:type="spellEnd"/>
      <w:r w:rsidRPr="006808A6">
        <w:rPr>
          <w:rFonts w:cs="Arial"/>
          <w:szCs w:val="22"/>
          <w:lang w:val="en-US"/>
        </w:rPr>
        <w:t xml:space="preserve"> is progressing slowly.</w:t>
      </w:r>
    </w:p>
    <w:p w:rsidR="0060378F" w:rsidRPr="006808A6" w:rsidRDefault="003D5DC3" w:rsidP="0060378F">
      <w:pPr>
        <w:spacing w:line="276" w:lineRule="auto"/>
        <w:rPr>
          <w:rFonts w:cs="Arial"/>
          <w:szCs w:val="22"/>
        </w:rPr>
      </w:pPr>
      <w:hyperlink r:id="rId30" w:history="1">
        <w:r w:rsidR="0060378F" w:rsidRPr="006808A6">
          <w:rPr>
            <w:rStyle w:val="Lienhypertexte"/>
            <w:rFonts w:cs="Arial"/>
            <w:bCs/>
            <w:szCs w:val="22"/>
          </w:rPr>
          <w:t xml:space="preserve">TR 103 493 </w:t>
        </w:r>
      </w:hyperlink>
      <w:r w:rsidR="0060378F" w:rsidRPr="006808A6">
        <w:rPr>
          <w:rFonts w:cs="Arial"/>
          <w:bCs/>
          <w:szCs w:val="22"/>
        </w:rPr>
        <w:t>/DTR/ERM-563 (drafted by ERMTG28)</w:t>
      </w:r>
    </w:p>
    <w:p w:rsidR="0060378F" w:rsidRPr="006808A6" w:rsidRDefault="0060378F" w:rsidP="0060378F">
      <w:pPr>
        <w:spacing w:line="276" w:lineRule="auto"/>
        <w:rPr>
          <w:rFonts w:cs="Arial"/>
          <w:szCs w:val="22"/>
          <w:lang w:val="en-US"/>
        </w:rPr>
      </w:pPr>
      <w:proofErr w:type="spellStart"/>
      <w:r w:rsidRPr="006808A6">
        <w:rPr>
          <w:rFonts w:cs="Arial"/>
          <w:szCs w:val="22"/>
          <w:lang w:val="en-US"/>
        </w:rPr>
        <w:t>SRdoc</w:t>
      </w:r>
      <w:proofErr w:type="spellEnd"/>
      <w:r w:rsidRPr="006808A6">
        <w:rPr>
          <w:rFonts w:cs="Arial"/>
          <w:szCs w:val="22"/>
          <w:lang w:val="en-US"/>
        </w:rPr>
        <w:t xml:space="preserve"> drafting is progressing well.</w:t>
      </w:r>
    </w:p>
    <w:p w:rsidR="0060378F" w:rsidRPr="006808A6" w:rsidRDefault="003D5DC3" w:rsidP="0060378F">
      <w:pPr>
        <w:spacing w:line="276" w:lineRule="auto"/>
        <w:rPr>
          <w:rFonts w:cs="Arial"/>
          <w:bCs/>
          <w:szCs w:val="22"/>
        </w:rPr>
      </w:pPr>
      <w:hyperlink r:id="rId31" w:history="1">
        <w:r w:rsidR="0060378F" w:rsidRPr="006808A6">
          <w:rPr>
            <w:rStyle w:val="Lienhypertexte"/>
            <w:rFonts w:cs="Arial"/>
            <w:bCs/>
            <w:szCs w:val="22"/>
          </w:rPr>
          <w:t xml:space="preserve">TR 103 492 </w:t>
        </w:r>
      </w:hyperlink>
      <w:r w:rsidR="0060378F" w:rsidRPr="006808A6">
        <w:rPr>
          <w:rFonts w:cs="Arial"/>
          <w:bCs/>
          <w:szCs w:val="22"/>
        </w:rPr>
        <w:t>/DTR/ERM-562 (drafted by ERMTGDMR)</w:t>
      </w:r>
    </w:p>
    <w:p w:rsidR="0060378F" w:rsidRPr="006808A6" w:rsidRDefault="0060378F" w:rsidP="0060378F">
      <w:pPr>
        <w:spacing w:line="276" w:lineRule="auto"/>
        <w:rPr>
          <w:rFonts w:cs="Arial"/>
          <w:szCs w:val="22"/>
        </w:rPr>
      </w:pPr>
      <w:proofErr w:type="spellStart"/>
      <w:r w:rsidRPr="006808A6">
        <w:rPr>
          <w:rFonts w:cs="Arial"/>
          <w:szCs w:val="22"/>
          <w:lang w:val="en-US"/>
        </w:rPr>
        <w:t>SRdoc</w:t>
      </w:r>
      <w:proofErr w:type="spellEnd"/>
      <w:r w:rsidRPr="006808A6">
        <w:rPr>
          <w:rFonts w:cs="Arial"/>
          <w:szCs w:val="22"/>
          <w:lang w:val="en-US"/>
        </w:rPr>
        <w:t xml:space="preserve"> drafting is </w:t>
      </w:r>
      <w:r w:rsidRPr="006808A6">
        <w:rPr>
          <w:rFonts w:cs="Arial"/>
          <w:szCs w:val="22"/>
        </w:rPr>
        <w:t>progressing slowly.</w:t>
      </w:r>
    </w:p>
    <w:p w:rsidR="0060378F" w:rsidRPr="006808A6" w:rsidRDefault="0060378F" w:rsidP="0060378F">
      <w:pPr>
        <w:spacing w:line="276" w:lineRule="auto"/>
        <w:rPr>
          <w:rFonts w:cs="Arial"/>
          <w:szCs w:val="22"/>
          <w:lang w:val="en-US"/>
        </w:rPr>
      </w:pPr>
      <w:r w:rsidRPr="006808A6">
        <w:rPr>
          <w:rFonts w:cs="Arial"/>
          <w:szCs w:val="22"/>
          <w:lang w:val="en-US"/>
        </w:rPr>
        <w:t>TR 103 450 /DTR/ERM-559 (drafted by ERMTG17)</w:t>
      </w:r>
    </w:p>
    <w:p w:rsidR="0060378F" w:rsidRPr="006808A6" w:rsidRDefault="0060378F" w:rsidP="0060378F">
      <w:pPr>
        <w:spacing w:line="276" w:lineRule="auto"/>
        <w:rPr>
          <w:rFonts w:cs="Arial"/>
          <w:szCs w:val="22"/>
          <w:lang w:val="en-US"/>
        </w:rPr>
      </w:pPr>
      <w:r w:rsidRPr="006808A6">
        <w:rPr>
          <w:rFonts w:cs="Arial"/>
          <w:szCs w:val="22"/>
          <w:lang w:val="en-US"/>
        </w:rPr>
        <w:t>Deliverable was ETSI approved and will be published in a few weeks.</w:t>
      </w:r>
    </w:p>
    <w:p w:rsidR="0060378F" w:rsidRPr="006808A6" w:rsidRDefault="003D5DC3" w:rsidP="0060378F">
      <w:pPr>
        <w:spacing w:line="276" w:lineRule="auto"/>
        <w:rPr>
          <w:rFonts w:cs="Arial"/>
          <w:bCs/>
          <w:szCs w:val="22"/>
        </w:rPr>
      </w:pPr>
      <w:hyperlink r:id="rId32" w:history="1">
        <w:r w:rsidR="0060378F" w:rsidRPr="006808A6">
          <w:rPr>
            <w:rStyle w:val="Lienhypertexte"/>
            <w:rFonts w:cs="Arial"/>
            <w:bCs/>
            <w:szCs w:val="22"/>
          </w:rPr>
          <w:t xml:space="preserve">TR 103 </w:t>
        </w:r>
      </w:hyperlink>
      <w:hyperlink r:id="rId33" w:history="1">
        <w:r w:rsidR="0060378F" w:rsidRPr="006808A6">
          <w:rPr>
            <w:rStyle w:val="Lienhypertexte"/>
            <w:rFonts w:cs="Arial"/>
            <w:bCs/>
            <w:szCs w:val="22"/>
          </w:rPr>
          <w:t>441/</w:t>
        </w:r>
      </w:hyperlink>
      <w:r w:rsidR="0060378F" w:rsidRPr="006808A6">
        <w:rPr>
          <w:rFonts w:cs="Arial"/>
          <w:bCs/>
          <w:szCs w:val="22"/>
        </w:rPr>
        <w:t>DTR/ERM-553 (drafted by ERMTG37)</w:t>
      </w:r>
    </w:p>
    <w:p w:rsidR="0060378F" w:rsidRPr="006808A6" w:rsidRDefault="0060378F" w:rsidP="0060378F">
      <w:pPr>
        <w:spacing w:line="276" w:lineRule="auto"/>
        <w:rPr>
          <w:rFonts w:cs="Arial"/>
          <w:bCs/>
          <w:szCs w:val="22"/>
        </w:rPr>
      </w:pPr>
      <w:proofErr w:type="spellStart"/>
      <w:r w:rsidRPr="006808A6">
        <w:rPr>
          <w:rFonts w:cs="Arial"/>
          <w:bCs/>
          <w:szCs w:val="22"/>
        </w:rPr>
        <w:t>SRdoc</w:t>
      </w:r>
      <w:proofErr w:type="spellEnd"/>
      <w:r w:rsidRPr="006808A6">
        <w:rPr>
          <w:rFonts w:cs="Arial"/>
          <w:bCs/>
          <w:szCs w:val="22"/>
        </w:rPr>
        <w:t xml:space="preserve"> not started</w:t>
      </w:r>
      <w:r w:rsidRPr="006808A6">
        <w:rPr>
          <w:rFonts w:cs="Arial"/>
          <w:szCs w:val="22"/>
        </w:rPr>
        <w:t xml:space="preserve"> as there </w:t>
      </w:r>
      <w:proofErr w:type="gramStart"/>
      <w:r w:rsidRPr="006808A6">
        <w:rPr>
          <w:rFonts w:cs="Arial"/>
          <w:szCs w:val="22"/>
        </w:rPr>
        <w:t>are</w:t>
      </w:r>
      <w:proofErr w:type="gramEnd"/>
      <w:r w:rsidRPr="006808A6">
        <w:rPr>
          <w:rFonts w:cs="Arial"/>
          <w:szCs w:val="22"/>
        </w:rPr>
        <w:t xml:space="preserve"> no industry players involved in ERMTG37. The lack of contributions on the </w:t>
      </w:r>
      <w:proofErr w:type="spellStart"/>
      <w:r w:rsidRPr="006808A6">
        <w:rPr>
          <w:rFonts w:cs="Arial"/>
          <w:szCs w:val="22"/>
        </w:rPr>
        <w:t>SRdoc</w:t>
      </w:r>
      <w:proofErr w:type="spellEnd"/>
      <w:r w:rsidRPr="006808A6">
        <w:rPr>
          <w:rFonts w:cs="Arial"/>
          <w:szCs w:val="22"/>
        </w:rPr>
        <w:t xml:space="preserve"> for Smart Tachograph applications may lead to closure of the WI in ETSI.</w:t>
      </w:r>
    </w:p>
    <w:p w:rsidR="0060378F" w:rsidRPr="006808A6" w:rsidRDefault="0060378F" w:rsidP="0060378F">
      <w:pPr>
        <w:spacing w:line="276" w:lineRule="auto"/>
        <w:rPr>
          <w:rFonts w:cs="Arial"/>
          <w:b/>
          <w:bCs/>
          <w:szCs w:val="22"/>
        </w:rPr>
      </w:pPr>
    </w:p>
    <w:p w:rsidR="0060378F" w:rsidRPr="006808A6" w:rsidRDefault="003D5DC3" w:rsidP="0060378F">
      <w:pPr>
        <w:spacing w:line="276" w:lineRule="auto"/>
        <w:rPr>
          <w:rFonts w:cs="Arial"/>
          <w:bCs/>
          <w:szCs w:val="22"/>
        </w:rPr>
      </w:pPr>
      <w:hyperlink r:id="rId34" w:history="1">
        <w:r w:rsidR="0060378F" w:rsidRPr="006808A6">
          <w:rPr>
            <w:rStyle w:val="Lienhypertexte"/>
            <w:rFonts w:cs="Arial"/>
            <w:bCs/>
            <w:szCs w:val="22"/>
          </w:rPr>
          <w:t xml:space="preserve">TR 103 399 </w:t>
        </w:r>
      </w:hyperlink>
      <w:r w:rsidR="0060378F" w:rsidRPr="006808A6">
        <w:rPr>
          <w:rFonts w:cs="Arial"/>
          <w:bCs/>
          <w:szCs w:val="22"/>
        </w:rPr>
        <w:t>/ DTR/ERM-532 (drafted by TC SES)</w:t>
      </w:r>
    </w:p>
    <w:p w:rsidR="0060378F" w:rsidRPr="006808A6" w:rsidRDefault="0060378F" w:rsidP="0060378F">
      <w:pPr>
        <w:spacing w:line="276" w:lineRule="auto"/>
        <w:rPr>
          <w:rFonts w:cs="Arial"/>
          <w:szCs w:val="22"/>
        </w:rPr>
      </w:pPr>
      <w:r w:rsidRPr="006808A6">
        <w:rPr>
          <w:rFonts w:cs="Arial"/>
          <w:szCs w:val="22"/>
          <w:lang w:val="en-US"/>
        </w:rPr>
        <w:t xml:space="preserve">Drafting activity is </w:t>
      </w:r>
      <w:r w:rsidRPr="006808A6">
        <w:rPr>
          <w:rFonts w:cs="Arial"/>
          <w:szCs w:val="22"/>
        </w:rPr>
        <w:t>progressing slowly due to the emphasis placed on the related EN (i.e. EN 303 980).</w:t>
      </w:r>
    </w:p>
    <w:p w:rsidR="0060378F" w:rsidRPr="006808A6" w:rsidRDefault="0060378F" w:rsidP="0060378F">
      <w:pPr>
        <w:spacing w:line="276" w:lineRule="auto"/>
        <w:rPr>
          <w:rFonts w:cs="Arial"/>
          <w:b/>
          <w:szCs w:val="22"/>
          <w:lang w:val="en-US"/>
        </w:rPr>
      </w:pPr>
    </w:p>
    <w:p w:rsidR="0060378F" w:rsidRPr="006808A6" w:rsidRDefault="0060378F" w:rsidP="0060378F">
      <w:pPr>
        <w:spacing w:line="276" w:lineRule="auto"/>
        <w:rPr>
          <w:rFonts w:cs="Arial"/>
          <w:b/>
          <w:szCs w:val="22"/>
          <w:lang w:val="en-US"/>
        </w:rPr>
      </w:pPr>
      <w:r w:rsidRPr="006808A6">
        <w:rPr>
          <w:rFonts w:cs="Arial"/>
          <w:b/>
          <w:szCs w:val="22"/>
          <w:lang w:val="en-US"/>
        </w:rPr>
        <w:t>Liaison Statements</w:t>
      </w:r>
    </w:p>
    <w:p w:rsidR="0060378F" w:rsidRPr="006808A6" w:rsidRDefault="0060378F" w:rsidP="0060378F">
      <w:pPr>
        <w:spacing w:line="276" w:lineRule="auto"/>
        <w:rPr>
          <w:rFonts w:cs="Arial"/>
          <w:szCs w:val="22"/>
        </w:rPr>
      </w:pPr>
    </w:p>
    <w:p w:rsidR="0060378F" w:rsidRPr="006808A6" w:rsidRDefault="0060378F" w:rsidP="0060378F">
      <w:pPr>
        <w:numPr>
          <w:ilvl w:val="0"/>
          <w:numId w:val="38"/>
        </w:numPr>
        <w:spacing w:line="276" w:lineRule="auto"/>
        <w:rPr>
          <w:rFonts w:cs="Arial"/>
          <w:b/>
          <w:bCs/>
          <w:szCs w:val="22"/>
        </w:rPr>
      </w:pPr>
      <w:proofErr w:type="spellStart"/>
      <w:r w:rsidRPr="006808A6">
        <w:rPr>
          <w:rFonts w:cs="Arial"/>
          <w:b/>
          <w:bCs/>
          <w:szCs w:val="22"/>
          <w:lang w:val="en-US"/>
        </w:rPr>
        <w:t>LSout</w:t>
      </w:r>
      <w:proofErr w:type="spellEnd"/>
      <w:r w:rsidRPr="006808A6">
        <w:rPr>
          <w:rFonts w:cs="Arial"/>
          <w:b/>
          <w:bCs/>
          <w:szCs w:val="22"/>
          <w:lang w:val="en-US"/>
        </w:rPr>
        <w:t xml:space="preserve"> to WGFM on professional UAS</w:t>
      </w:r>
    </w:p>
    <w:p w:rsidR="0060378F" w:rsidRPr="006808A6" w:rsidRDefault="0060378F" w:rsidP="0060378F">
      <w:pPr>
        <w:spacing w:line="276" w:lineRule="auto"/>
        <w:ind w:left="720"/>
        <w:rPr>
          <w:rFonts w:cs="Arial"/>
          <w:bCs/>
          <w:szCs w:val="22"/>
        </w:rPr>
      </w:pPr>
      <w:proofErr w:type="gramStart"/>
      <w:r w:rsidRPr="006808A6">
        <w:rPr>
          <w:rFonts w:cs="Arial"/>
          <w:bCs/>
          <w:szCs w:val="22"/>
          <w:lang w:val="en-US"/>
        </w:rPr>
        <w:t>This</w:t>
      </w:r>
      <w:proofErr w:type="gramEnd"/>
      <w:r w:rsidRPr="006808A6">
        <w:rPr>
          <w:rFonts w:cs="Arial"/>
          <w:bCs/>
          <w:szCs w:val="22"/>
          <w:lang w:val="en-US"/>
        </w:rPr>
        <w:t xml:space="preserve"> short LS was sent by ETSI in response to the received LS on professional UAS dated 21/10/2016.</w:t>
      </w:r>
    </w:p>
    <w:p w:rsidR="0060378F" w:rsidRPr="006808A6" w:rsidRDefault="0060378F" w:rsidP="0060378F">
      <w:pPr>
        <w:spacing w:line="276" w:lineRule="auto"/>
        <w:ind w:left="720"/>
        <w:rPr>
          <w:rFonts w:cs="Arial"/>
          <w:b/>
          <w:bCs/>
          <w:szCs w:val="22"/>
        </w:rPr>
      </w:pPr>
    </w:p>
    <w:p w:rsidR="0060378F" w:rsidRPr="006808A6" w:rsidRDefault="0060378F" w:rsidP="0060378F">
      <w:pPr>
        <w:numPr>
          <w:ilvl w:val="0"/>
          <w:numId w:val="38"/>
        </w:numPr>
        <w:spacing w:line="276" w:lineRule="auto"/>
        <w:rPr>
          <w:rFonts w:cs="Arial"/>
          <w:szCs w:val="22"/>
        </w:rPr>
      </w:pPr>
      <w:proofErr w:type="spellStart"/>
      <w:r w:rsidRPr="006808A6">
        <w:rPr>
          <w:rFonts w:cs="Arial"/>
          <w:b/>
          <w:bCs/>
          <w:szCs w:val="22"/>
          <w:lang w:val="en-US"/>
        </w:rPr>
        <w:lastRenderedPageBreak/>
        <w:t>LSout</w:t>
      </w:r>
      <w:proofErr w:type="spellEnd"/>
      <w:r w:rsidRPr="006808A6">
        <w:rPr>
          <w:rFonts w:cs="Arial"/>
          <w:b/>
          <w:bCs/>
          <w:szCs w:val="22"/>
          <w:lang w:val="en-US"/>
        </w:rPr>
        <w:t xml:space="preserve"> to WGFM on compatibility studies for PMR446</w:t>
      </w:r>
    </w:p>
    <w:p w:rsidR="0060378F" w:rsidRPr="006808A6" w:rsidRDefault="0060378F" w:rsidP="0060378F">
      <w:pPr>
        <w:spacing w:line="276" w:lineRule="auto"/>
        <w:ind w:left="720"/>
        <w:rPr>
          <w:rFonts w:cs="Arial"/>
          <w:szCs w:val="22"/>
        </w:rPr>
      </w:pPr>
      <w:proofErr w:type="gramStart"/>
      <w:r w:rsidRPr="006808A6">
        <w:rPr>
          <w:rFonts w:cs="Arial"/>
          <w:szCs w:val="22"/>
        </w:rPr>
        <w:t>This</w:t>
      </w:r>
      <w:proofErr w:type="gramEnd"/>
      <w:r w:rsidRPr="006808A6">
        <w:rPr>
          <w:rFonts w:cs="Arial"/>
          <w:szCs w:val="22"/>
        </w:rPr>
        <w:t xml:space="preserve"> LS was sent by ETSI to FM. It includes, in particular, a request to consider higher powers (up to 5W) for PMR 446.</w:t>
      </w:r>
    </w:p>
    <w:p w:rsidR="00100562" w:rsidRPr="006808A6" w:rsidRDefault="00100562" w:rsidP="00100562">
      <w:pPr>
        <w:ind w:left="709"/>
      </w:pPr>
      <w:r w:rsidRPr="006808A6">
        <w:t>With regard to the new liaison statement from ETSI to WG FM on PMR446, just received about a week ago, the WG FM chairman informed the meeting that a draft amended version of ECC Decision (15)05 on PMR446 is currently under public consultation. Further details, see agenda item 13 below.</w:t>
      </w:r>
    </w:p>
    <w:p w:rsidR="0060378F" w:rsidRPr="006808A6" w:rsidRDefault="0060378F" w:rsidP="00100562">
      <w:pPr>
        <w:spacing w:line="276" w:lineRule="auto"/>
        <w:ind w:firstLine="567"/>
        <w:rPr>
          <w:rFonts w:cs="Arial"/>
          <w:szCs w:val="22"/>
        </w:rPr>
      </w:pPr>
    </w:p>
    <w:p w:rsidR="0060378F" w:rsidRPr="006808A6" w:rsidRDefault="0060378F" w:rsidP="0060378F">
      <w:pPr>
        <w:numPr>
          <w:ilvl w:val="0"/>
          <w:numId w:val="38"/>
        </w:numPr>
        <w:spacing w:line="276" w:lineRule="auto"/>
        <w:rPr>
          <w:rFonts w:cs="Arial"/>
          <w:szCs w:val="22"/>
        </w:rPr>
      </w:pPr>
      <w:proofErr w:type="spellStart"/>
      <w:r w:rsidRPr="006808A6">
        <w:rPr>
          <w:rFonts w:cs="Arial"/>
          <w:b/>
          <w:bCs/>
          <w:szCs w:val="22"/>
        </w:rPr>
        <w:t>LSout</w:t>
      </w:r>
      <w:proofErr w:type="spellEnd"/>
      <w:r w:rsidRPr="006808A6">
        <w:rPr>
          <w:rFonts w:cs="Arial"/>
          <w:b/>
          <w:bCs/>
          <w:szCs w:val="22"/>
        </w:rPr>
        <w:t xml:space="preserve"> ERM (SES) to ECC on MES receiver performance</w:t>
      </w:r>
    </w:p>
    <w:p w:rsidR="0060378F" w:rsidRPr="006808A6" w:rsidRDefault="0060378F" w:rsidP="0060378F">
      <w:pPr>
        <w:spacing w:line="276" w:lineRule="auto"/>
        <w:ind w:left="720"/>
        <w:rPr>
          <w:rFonts w:cs="Arial"/>
          <w:szCs w:val="22"/>
        </w:rPr>
      </w:pPr>
      <w:r w:rsidRPr="006808A6">
        <w:rPr>
          <w:rFonts w:cs="Arial"/>
          <w:szCs w:val="22"/>
        </w:rPr>
        <w:t xml:space="preserve">The LS can be found in document </w:t>
      </w:r>
      <w:proofErr w:type="gramStart"/>
      <w:r w:rsidRPr="006808A6">
        <w:rPr>
          <w:rFonts w:cs="Arial"/>
          <w:szCs w:val="22"/>
        </w:rPr>
        <w:t>ECC(</w:t>
      </w:r>
      <w:proofErr w:type="gramEnd"/>
      <w:r w:rsidRPr="006808A6">
        <w:rPr>
          <w:rFonts w:cs="Arial"/>
          <w:szCs w:val="22"/>
        </w:rPr>
        <w:t>17) 066.</w:t>
      </w:r>
    </w:p>
    <w:p w:rsidR="0059600A" w:rsidRPr="006808A6" w:rsidRDefault="0059600A" w:rsidP="00BF7D5A">
      <w:pPr>
        <w:spacing w:line="276" w:lineRule="auto"/>
        <w:rPr>
          <w:rFonts w:cs="Arial"/>
          <w:szCs w:val="22"/>
        </w:rPr>
      </w:pPr>
    </w:p>
    <w:p w:rsidR="00CA4549" w:rsidRPr="006808A6" w:rsidRDefault="00CA4549" w:rsidP="00BF7D5A">
      <w:pPr>
        <w:pStyle w:val="Titre1"/>
        <w:spacing w:before="0" w:line="276" w:lineRule="auto"/>
        <w:rPr>
          <w:color w:val="C00000"/>
          <w:szCs w:val="28"/>
        </w:rPr>
      </w:pPr>
      <w:r w:rsidRPr="006808A6">
        <w:rPr>
          <w:color w:val="C00000"/>
          <w:szCs w:val="28"/>
        </w:rPr>
        <w:t xml:space="preserve">Work Programme of the ECC and its subordinated bodies </w:t>
      </w:r>
    </w:p>
    <w:p w:rsidR="00100562" w:rsidRPr="006808A6" w:rsidRDefault="00100562" w:rsidP="00100562">
      <w:r w:rsidRPr="006808A6">
        <w:t>WGFM#88 in May 2017 approved a new Work Item for FM44 to assess the feasibility of M2M/</w:t>
      </w:r>
      <w:proofErr w:type="spellStart"/>
      <w:r w:rsidRPr="006808A6">
        <w:t>IoT</w:t>
      </w:r>
      <w:proofErr w:type="spellEnd"/>
      <w:r w:rsidRPr="006808A6">
        <w:t xml:space="preserve"> operation through satellite from a technical and regulatory point of view (FM44_33).</w:t>
      </w:r>
    </w:p>
    <w:p w:rsidR="003D06C9" w:rsidRPr="006808A6" w:rsidRDefault="003D06C9" w:rsidP="00100562">
      <w:r w:rsidRPr="006808A6">
        <w:t xml:space="preserve"> For new or revised work item</w:t>
      </w:r>
      <w:r w:rsidR="00FD5970" w:rsidRPr="006808A6">
        <w:t>s</w:t>
      </w:r>
      <w:r w:rsidRPr="006808A6">
        <w:t xml:space="preserve"> for WG SE and ECC PT1 see the relevant sections above.</w:t>
      </w:r>
    </w:p>
    <w:p w:rsidR="00657F62" w:rsidRPr="006808A6" w:rsidRDefault="00657F62" w:rsidP="00D6260C">
      <w:pPr>
        <w:pStyle w:val="Titre1"/>
        <w:spacing w:line="276" w:lineRule="auto"/>
        <w:rPr>
          <w:szCs w:val="28"/>
        </w:rPr>
      </w:pPr>
      <w:r w:rsidRPr="006808A6">
        <w:rPr>
          <w:color w:val="C00000"/>
          <w:szCs w:val="28"/>
        </w:rPr>
        <w:t>Matters related to European Communications Office, ECO</w:t>
      </w:r>
      <w:r w:rsidRPr="006808A6">
        <w:rPr>
          <w:szCs w:val="28"/>
        </w:rPr>
        <w:tab/>
      </w:r>
    </w:p>
    <w:p w:rsidR="00657F62" w:rsidRPr="006808A6" w:rsidRDefault="001C2897" w:rsidP="00D6260C">
      <w:pPr>
        <w:pStyle w:val="Titre2"/>
        <w:tabs>
          <w:tab w:val="clear" w:pos="993"/>
          <w:tab w:val="clear" w:pos="1135"/>
        </w:tabs>
        <w:spacing w:line="276" w:lineRule="auto"/>
        <w:ind w:left="993"/>
        <w:rPr>
          <w:b w:val="0"/>
          <w:sz w:val="22"/>
          <w:szCs w:val="22"/>
        </w:rPr>
      </w:pPr>
      <w:r w:rsidRPr="006808A6">
        <w:rPr>
          <w:b w:val="0"/>
          <w:sz w:val="22"/>
          <w:szCs w:val="22"/>
        </w:rPr>
        <w:t xml:space="preserve">ECC </w:t>
      </w:r>
      <w:r w:rsidR="00305529" w:rsidRPr="006808A6">
        <w:rPr>
          <w:b w:val="0"/>
          <w:sz w:val="22"/>
          <w:szCs w:val="22"/>
        </w:rPr>
        <w:t>Communications</w:t>
      </w:r>
      <w:r w:rsidR="00657F62" w:rsidRPr="006808A6">
        <w:rPr>
          <w:b w:val="0"/>
          <w:sz w:val="22"/>
          <w:szCs w:val="22"/>
        </w:rPr>
        <w:t xml:space="preserve"> </w:t>
      </w:r>
      <w:r w:rsidR="0059600A" w:rsidRPr="006808A6">
        <w:rPr>
          <w:b w:val="0"/>
          <w:sz w:val="22"/>
          <w:szCs w:val="22"/>
        </w:rPr>
        <w:t>(Newsletter, workshops)</w:t>
      </w:r>
    </w:p>
    <w:p w:rsidR="00A70AB4" w:rsidRPr="006808A6" w:rsidRDefault="00A70AB4" w:rsidP="00A70AB4">
      <w:pPr>
        <w:rPr>
          <w:rFonts w:cs="Arial"/>
        </w:rPr>
      </w:pPr>
      <w:r w:rsidRPr="006808A6">
        <w:rPr>
          <w:rFonts w:cs="Arial"/>
        </w:rPr>
        <w:t xml:space="preserve">ECC noted the publication of the May newsletter covering sharing studies (and numbering aspects for </w:t>
      </w:r>
      <w:proofErr w:type="spellStart"/>
      <w:r w:rsidRPr="006808A6">
        <w:rPr>
          <w:rFonts w:cs="Arial"/>
        </w:rPr>
        <w:t>eCall</w:t>
      </w:r>
      <w:proofErr w:type="spellEnd"/>
      <w:r w:rsidRPr="006808A6">
        <w:rPr>
          <w:rFonts w:cs="Arial"/>
        </w:rPr>
        <w:t xml:space="preserve">. </w:t>
      </w:r>
    </w:p>
    <w:p w:rsidR="00A70AB4" w:rsidRPr="006808A6" w:rsidRDefault="00A70AB4" w:rsidP="00A70AB4">
      <w:pPr>
        <w:rPr>
          <w:lang w:val="en-US"/>
        </w:rPr>
      </w:pPr>
      <w:r w:rsidRPr="006808A6">
        <w:rPr>
          <w:lang w:val="en-US"/>
        </w:rPr>
        <w:t xml:space="preserve">ECC was further informed about the topics envisaged to be addressed for the 2 remaining ECC newsletters in 2017 planned to be released in July/august and November respectively (see document ECC(17)61). </w:t>
      </w:r>
    </w:p>
    <w:p w:rsidR="00A70AB4" w:rsidRPr="006808A6" w:rsidRDefault="00A70AB4" w:rsidP="00A70AB4">
      <w:pPr>
        <w:rPr>
          <w:lang w:val="en-US"/>
        </w:rPr>
      </w:pPr>
      <w:r w:rsidRPr="006808A6">
        <w:rPr>
          <w:lang w:val="en-US"/>
        </w:rPr>
        <w:t>ECC members were invited to spread the information about the scheduled workshop and training sessions:</w:t>
      </w:r>
    </w:p>
    <w:p w:rsidR="00A70AB4" w:rsidRPr="006808A6" w:rsidRDefault="00A70AB4" w:rsidP="00A70AB4">
      <w:pPr>
        <w:pStyle w:val="Paragraphedeliste"/>
        <w:numPr>
          <w:ilvl w:val="0"/>
          <w:numId w:val="44"/>
        </w:numPr>
        <w:rPr>
          <w:lang w:val="en-US"/>
        </w:rPr>
      </w:pPr>
      <w:r w:rsidRPr="006808A6">
        <w:rPr>
          <w:lang w:val="en-US"/>
        </w:rPr>
        <w:t xml:space="preserve">EFIS workshop on 19 September 2017 in Mainz (information available </w:t>
      </w:r>
      <w:hyperlink r:id="rId35" w:history="1">
        <w:r w:rsidRPr="006808A6">
          <w:rPr>
            <w:rStyle w:val="Lienhypertexte"/>
          </w:rPr>
          <w:t>here</w:t>
        </w:r>
      </w:hyperlink>
      <w:r w:rsidRPr="006808A6">
        <w:rPr>
          <w:lang w:val="en-US"/>
        </w:rPr>
        <w:t>);</w:t>
      </w:r>
    </w:p>
    <w:p w:rsidR="00A70AB4" w:rsidRPr="006808A6" w:rsidRDefault="00A70AB4" w:rsidP="00A70AB4">
      <w:pPr>
        <w:pStyle w:val="Paragraphedeliste"/>
        <w:numPr>
          <w:ilvl w:val="0"/>
          <w:numId w:val="44"/>
        </w:numPr>
        <w:rPr>
          <w:lang w:val="en-US"/>
        </w:rPr>
      </w:pPr>
      <w:r w:rsidRPr="006808A6">
        <w:rPr>
          <w:lang w:val="en-US"/>
        </w:rPr>
        <w:t>SEAMCAT workshop for beginners, 24-25 October 2017, ECO, Copenhagen;</w:t>
      </w:r>
    </w:p>
    <w:p w:rsidR="00A70AB4" w:rsidRPr="006808A6" w:rsidRDefault="00A70AB4" w:rsidP="00A70AB4">
      <w:pPr>
        <w:pStyle w:val="Paragraphedeliste"/>
        <w:numPr>
          <w:ilvl w:val="0"/>
          <w:numId w:val="44"/>
        </w:numPr>
        <w:rPr>
          <w:lang w:val="en-US"/>
        </w:rPr>
      </w:pPr>
      <w:r w:rsidRPr="006808A6">
        <w:rPr>
          <w:lang w:val="en-US"/>
        </w:rPr>
        <w:t>5</w:t>
      </w:r>
      <w:r w:rsidRPr="006808A6">
        <w:rPr>
          <w:vertAlign w:val="superscript"/>
          <w:lang w:val="en-US"/>
        </w:rPr>
        <w:t>th</w:t>
      </w:r>
      <w:r w:rsidRPr="006808A6">
        <w:rPr>
          <w:lang w:val="en-US"/>
        </w:rPr>
        <w:t xml:space="preserve"> CEPT workshop for newcomers on European spectrum management and numbering, 26 October 2017, ECO, Copenhagen.</w:t>
      </w:r>
    </w:p>
    <w:p w:rsidR="00A70AB4" w:rsidRPr="006808A6" w:rsidRDefault="00A70AB4" w:rsidP="00A70AB4">
      <w:pPr>
        <w:rPr>
          <w:lang w:val="en-US"/>
        </w:rPr>
      </w:pPr>
      <w:r w:rsidRPr="006808A6">
        <w:rPr>
          <w:lang w:val="en-US"/>
        </w:rPr>
        <w:t xml:space="preserve">Relevant information is available </w:t>
      </w:r>
      <w:r w:rsidRPr="006808A6">
        <w:rPr>
          <w:rStyle w:val="ECCParagraph"/>
        </w:rPr>
        <w:t>from the</w:t>
      </w:r>
      <w:r w:rsidRPr="006808A6">
        <w:rPr>
          <w:rStyle w:val="Lienhypertexte"/>
        </w:rPr>
        <w:t xml:space="preserve"> </w:t>
      </w:r>
      <w:hyperlink r:id="rId36" w:history="1">
        <w:r w:rsidRPr="006808A6">
          <w:rPr>
            <w:rStyle w:val="Lienhypertexte"/>
          </w:rPr>
          <w:t>CEPT workshops page</w:t>
        </w:r>
      </w:hyperlink>
      <w:r w:rsidRPr="006808A6">
        <w:rPr>
          <w:lang w:val="en-US"/>
        </w:rPr>
        <w:t>.</w:t>
      </w:r>
    </w:p>
    <w:p w:rsidR="001C2897" w:rsidRPr="006808A6" w:rsidRDefault="0059600A" w:rsidP="00D6260C">
      <w:pPr>
        <w:pStyle w:val="Titre2"/>
        <w:tabs>
          <w:tab w:val="clear" w:pos="1135"/>
        </w:tabs>
        <w:spacing w:line="276" w:lineRule="auto"/>
        <w:ind w:left="993"/>
        <w:rPr>
          <w:b w:val="0"/>
          <w:sz w:val="22"/>
          <w:szCs w:val="22"/>
        </w:rPr>
      </w:pPr>
      <w:r w:rsidRPr="006808A6">
        <w:rPr>
          <w:b w:val="0"/>
          <w:sz w:val="22"/>
          <w:szCs w:val="22"/>
        </w:rPr>
        <w:t>New ECO Documentation Database</w:t>
      </w:r>
    </w:p>
    <w:p w:rsidR="00A70AB4" w:rsidRPr="00C70392" w:rsidRDefault="00A70AB4" w:rsidP="00A70AB4">
      <w:pPr>
        <w:rPr>
          <w:szCs w:val="22"/>
          <w:lang w:val="en-US"/>
        </w:rPr>
      </w:pPr>
      <w:r w:rsidRPr="006808A6">
        <w:rPr>
          <w:lang w:val="en-US"/>
        </w:rPr>
        <w:t xml:space="preserve">ECO presented in document </w:t>
      </w:r>
      <w:proofErr w:type="gramStart"/>
      <w:r w:rsidRPr="006808A6">
        <w:rPr>
          <w:lang w:val="en-US"/>
        </w:rPr>
        <w:t>ECC(</w:t>
      </w:r>
      <w:proofErr w:type="gramEnd"/>
      <w:r w:rsidRPr="006808A6">
        <w:rPr>
          <w:lang w:val="en-US"/>
        </w:rPr>
        <w:t xml:space="preserve">17)63 </w:t>
      </w:r>
      <w:r w:rsidRPr="006808A6">
        <w:t xml:space="preserve">the </w:t>
      </w:r>
      <w:r w:rsidRPr="00C70392">
        <w:rPr>
          <w:szCs w:val="22"/>
        </w:rPr>
        <w:t xml:space="preserve">status of the new ECO </w:t>
      </w:r>
      <w:proofErr w:type="spellStart"/>
      <w:r w:rsidRPr="00C70392">
        <w:rPr>
          <w:szCs w:val="22"/>
        </w:rPr>
        <w:t>DocDB</w:t>
      </w:r>
      <w:proofErr w:type="spellEnd"/>
      <w:r w:rsidRPr="00C70392">
        <w:rPr>
          <w:szCs w:val="22"/>
        </w:rPr>
        <w:t xml:space="preserve"> project. </w:t>
      </w:r>
      <w:r w:rsidRPr="00C70392">
        <w:rPr>
          <w:rStyle w:val="ECCParagraph"/>
          <w:szCs w:val="22"/>
        </w:rPr>
        <w:t xml:space="preserve">The new documentation database is now made available under the following link: </w:t>
      </w:r>
      <w:hyperlink r:id="rId37" w:history="1">
        <w:r w:rsidRPr="00C70392">
          <w:rPr>
            <w:rStyle w:val="Lienhypertexte"/>
            <w:szCs w:val="22"/>
          </w:rPr>
          <w:t>http://test.ecodocdb.dk/docdb/</w:t>
        </w:r>
      </w:hyperlink>
      <w:r w:rsidRPr="00C70392">
        <w:rPr>
          <w:rStyle w:val="ECCParagraph"/>
          <w:szCs w:val="22"/>
        </w:rPr>
        <w:t xml:space="preserve"> and will run for some time in parallel with the old database.</w:t>
      </w:r>
      <w:r w:rsidRPr="00C70392">
        <w:rPr>
          <w:szCs w:val="22"/>
          <w:lang w:val="en-US"/>
        </w:rPr>
        <w:t xml:space="preserve"> </w:t>
      </w:r>
    </w:p>
    <w:p w:rsidR="00A70AB4" w:rsidRPr="006808A6" w:rsidRDefault="00A70AB4" w:rsidP="00A70AB4">
      <w:pPr>
        <w:rPr>
          <w:lang w:val="en-US"/>
        </w:rPr>
      </w:pPr>
      <w:r w:rsidRPr="00C70392">
        <w:rPr>
          <w:szCs w:val="22"/>
          <w:lang w:val="en-US"/>
        </w:rPr>
        <w:t>The following new or improved features were highlighted</w:t>
      </w:r>
      <w:r w:rsidRPr="006808A6">
        <w:rPr>
          <w:lang w:val="en-US"/>
        </w:rPr>
        <w:t>:</w:t>
      </w:r>
    </w:p>
    <w:p w:rsidR="00A70AB4" w:rsidRPr="006808A6" w:rsidRDefault="00A70AB4" w:rsidP="00A70AB4">
      <w:pPr>
        <w:pStyle w:val="Paragraphedeliste"/>
        <w:numPr>
          <w:ilvl w:val="0"/>
          <w:numId w:val="45"/>
        </w:numPr>
        <w:rPr>
          <w:lang w:val="en-US"/>
        </w:rPr>
      </w:pPr>
      <w:r w:rsidRPr="006808A6">
        <w:rPr>
          <w:lang w:val="en-US"/>
        </w:rPr>
        <w:t>Improvement of the design, the presentation and the possibilities to sort Deliverables according to the date of publications;</w:t>
      </w:r>
    </w:p>
    <w:p w:rsidR="00A70AB4" w:rsidRPr="006808A6" w:rsidRDefault="00A70AB4" w:rsidP="00A70AB4">
      <w:pPr>
        <w:pStyle w:val="Paragraphedeliste"/>
        <w:numPr>
          <w:ilvl w:val="0"/>
          <w:numId w:val="45"/>
        </w:numPr>
        <w:rPr>
          <w:lang w:val="en-US"/>
        </w:rPr>
      </w:pPr>
      <w:r w:rsidRPr="006808A6">
        <w:rPr>
          <w:lang w:val="en-US"/>
        </w:rPr>
        <w:t>Addition of a range of relevant information for each deliverable, including, when appropriate an archive of older versions;</w:t>
      </w:r>
    </w:p>
    <w:p w:rsidR="00A70AB4" w:rsidRPr="006808A6" w:rsidRDefault="00A70AB4" w:rsidP="00A70AB4">
      <w:pPr>
        <w:pStyle w:val="Paragraphedeliste"/>
        <w:numPr>
          <w:ilvl w:val="0"/>
          <w:numId w:val="45"/>
        </w:numPr>
        <w:rPr>
          <w:lang w:val="en-US"/>
        </w:rPr>
      </w:pPr>
      <w:r w:rsidRPr="006808A6">
        <w:rPr>
          <w:lang w:val="en-US"/>
        </w:rPr>
        <w:t xml:space="preserve">Opportunity given to CEPT administrations to upload </w:t>
      </w:r>
      <w:r w:rsidRPr="006808A6">
        <w:rPr>
          <w:rStyle w:val="ECCParagraph"/>
          <w:lang w:val="en-US"/>
        </w:rPr>
        <w:t xml:space="preserve">themselves their national implementation information via their own account. </w:t>
      </w:r>
    </w:p>
    <w:p w:rsidR="00A70AB4" w:rsidRPr="006808A6" w:rsidRDefault="00A70AB4" w:rsidP="00A70AB4">
      <w:pPr>
        <w:pStyle w:val="Paragraphedeliste"/>
        <w:numPr>
          <w:ilvl w:val="0"/>
          <w:numId w:val="45"/>
        </w:numPr>
        <w:rPr>
          <w:lang w:val="en-US"/>
        </w:rPr>
      </w:pPr>
      <w:r w:rsidRPr="006808A6">
        <w:rPr>
          <w:lang w:val="en-US"/>
        </w:rPr>
        <w:t xml:space="preserve">Synergy with EFIS.  </w:t>
      </w:r>
    </w:p>
    <w:p w:rsidR="009066E3" w:rsidRPr="006808A6" w:rsidRDefault="00A70AB4" w:rsidP="00A70AB4">
      <w:pPr>
        <w:rPr>
          <w:rFonts w:cs="Arial"/>
        </w:rPr>
      </w:pPr>
      <w:r w:rsidRPr="006808A6">
        <w:t>ECC members were invited to test the new Documentation database and provide their feedback to ECO</w:t>
      </w:r>
      <w:proofErr w:type="gramStart"/>
      <w:r w:rsidRPr="006808A6">
        <w:t>.</w:t>
      </w:r>
      <w:r w:rsidR="009066E3" w:rsidRPr="006808A6">
        <w:t>.</w:t>
      </w:r>
      <w:proofErr w:type="gramEnd"/>
      <w:r w:rsidR="009066E3" w:rsidRPr="006808A6">
        <w:t xml:space="preserve"> </w:t>
      </w:r>
    </w:p>
    <w:p w:rsidR="0059600A" w:rsidRPr="00867957" w:rsidRDefault="002D3FAE" w:rsidP="0059600A">
      <w:pPr>
        <w:pStyle w:val="Titre2"/>
        <w:rPr>
          <w:b w:val="0"/>
          <w:sz w:val="22"/>
          <w:szCs w:val="22"/>
        </w:rPr>
      </w:pPr>
      <w:r w:rsidRPr="00867957">
        <w:rPr>
          <w:b w:val="0"/>
          <w:sz w:val="22"/>
          <w:szCs w:val="22"/>
        </w:rPr>
        <w:lastRenderedPageBreak/>
        <w:t>Other matters on ECO support to ECC</w:t>
      </w:r>
    </w:p>
    <w:p w:rsidR="00A70AB4" w:rsidRPr="00F90501" w:rsidRDefault="00A70AB4" w:rsidP="00A70AB4">
      <w:pPr>
        <w:rPr>
          <w:rFonts w:cs="Arial"/>
        </w:rPr>
      </w:pPr>
      <w:r w:rsidRPr="006808A6">
        <w:rPr>
          <w:rFonts w:cs="Arial"/>
        </w:rPr>
        <w:t xml:space="preserve">The ECO Deputy Director, Bruno Espinosa, presented in document ECC(17)63 an overview of the ECO </w:t>
      </w:r>
      <w:r w:rsidRPr="00F90501">
        <w:rPr>
          <w:rFonts w:cs="Arial"/>
        </w:rPr>
        <w:t xml:space="preserve">activities in support of ECC with an emphasis on the recent and planned developments on the CEPT </w:t>
      </w:r>
      <w:proofErr w:type="spellStart"/>
      <w:r w:rsidRPr="00F90501">
        <w:rPr>
          <w:rFonts w:cs="Arial"/>
        </w:rPr>
        <w:t>webportal</w:t>
      </w:r>
      <w:proofErr w:type="spellEnd"/>
      <w:r w:rsidRPr="00F90501">
        <w:rPr>
          <w:rFonts w:cs="Arial"/>
        </w:rPr>
        <w:t xml:space="preserve">, SEAMCAT, EFIS and on the ECC work programme database.. Concerning the new content made available on the ECC website, ECO highlighted the new topic </w:t>
      </w:r>
      <w:r w:rsidRPr="00F90501">
        <w:rPr>
          <w:lang w:val="en-US"/>
        </w:rPr>
        <w:t xml:space="preserve">created on </w:t>
      </w:r>
      <w:hyperlink r:id="rId38" w:history="1">
        <w:r w:rsidRPr="00F90501">
          <w:rPr>
            <w:rStyle w:val="Lienhypertexte"/>
            <w:lang w:val="en-US"/>
          </w:rPr>
          <w:t>WAS/RLANs</w:t>
        </w:r>
      </w:hyperlink>
      <w:r w:rsidRPr="00F90501">
        <w:rPr>
          <w:lang w:val="en-US"/>
        </w:rPr>
        <w:t xml:space="preserve"> as proposed during the previous ECC Plenary meeting and the development of a </w:t>
      </w:r>
      <w:r w:rsidRPr="00F90501">
        <w:t xml:space="preserve">short, non-exhaustive </w:t>
      </w:r>
      <w:hyperlink r:id="rId39" w:history="1">
        <w:r w:rsidRPr="00F90501">
          <w:rPr>
            <w:rStyle w:val="Lienhypertexte"/>
          </w:rPr>
          <w:t>guide</w:t>
        </w:r>
      </w:hyperlink>
      <w:r w:rsidRPr="00F90501">
        <w:t>, which describes the main types of information made available on the ECC website and the databases.</w:t>
      </w:r>
    </w:p>
    <w:p w:rsidR="00A70AB4" w:rsidRPr="006808A6" w:rsidRDefault="00A70AB4" w:rsidP="00F90501">
      <w:pPr>
        <w:pStyle w:val="Paragraphedeliste"/>
        <w:spacing w:line="276" w:lineRule="auto"/>
        <w:ind w:left="0"/>
        <w:contextualSpacing w:val="0"/>
        <w:rPr>
          <w:rFonts w:cs="Arial"/>
        </w:rPr>
      </w:pPr>
      <w:r w:rsidRPr="00F90501">
        <w:t xml:space="preserve">ECO also informed about the ongoing process of review and assessment of the existing </w:t>
      </w:r>
      <w:proofErr w:type="spellStart"/>
      <w:r w:rsidRPr="00F90501">
        <w:t>LoU</w:t>
      </w:r>
      <w:proofErr w:type="spellEnd"/>
      <w:r w:rsidRPr="00F90501">
        <w:t xml:space="preserve">/MoUs, following the instructions from the ECC Steering Group. As part of this activity, it was identified </w:t>
      </w:r>
      <w:r w:rsidRPr="00F90501">
        <w:rPr>
          <w:rFonts w:cs="Arial"/>
        </w:rPr>
        <w:t>that some organisations which are actively cooperating with ECC do not have any official cooperation agreement (</w:t>
      </w:r>
      <w:proofErr w:type="spellStart"/>
      <w:r w:rsidRPr="00F90501">
        <w:rPr>
          <w:rFonts w:cs="Arial"/>
        </w:rPr>
        <w:t>LoU</w:t>
      </w:r>
      <w:proofErr w:type="spellEnd"/>
      <w:r w:rsidRPr="00F90501">
        <w:rPr>
          <w:rFonts w:cs="Arial"/>
        </w:rPr>
        <w:t>/MoU) with ECC. This needs to be further discussed within the ECC Steering Group.</w:t>
      </w:r>
    </w:p>
    <w:p w:rsidR="00A70AB4" w:rsidRPr="006808A6" w:rsidRDefault="00A70AB4" w:rsidP="00A70AB4">
      <w:pPr>
        <w:spacing w:line="276" w:lineRule="auto"/>
        <w:rPr>
          <w:b/>
          <w:szCs w:val="22"/>
        </w:rPr>
      </w:pPr>
    </w:p>
    <w:p w:rsidR="00AD6FC0" w:rsidRPr="006808A6" w:rsidRDefault="00AD6FC0" w:rsidP="00D6260C">
      <w:pPr>
        <w:pStyle w:val="Titre1"/>
        <w:spacing w:before="0" w:line="276" w:lineRule="auto"/>
        <w:rPr>
          <w:color w:val="C00000"/>
          <w:szCs w:val="28"/>
        </w:rPr>
      </w:pPr>
      <w:r w:rsidRPr="006808A6">
        <w:rPr>
          <w:color w:val="C00000"/>
          <w:szCs w:val="28"/>
        </w:rPr>
        <w:t>Remaining issues from the CPG, WG FM, WG SE, WG </w:t>
      </w:r>
      <w:proofErr w:type="spellStart"/>
      <w:proofErr w:type="gramStart"/>
      <w:r w:rsidRPr="006808A6">
        <w:rPr>
          <w:color w:val="C00000"/>
          <w:szCs w:val="28"/>
        </w:rPr>
        <w:t>NaN</w:t>
      </w:r>
      <w:proofErr w:type="spellEnd"/>
      <w:proofErr w:type="gramEnd"/>
      <w:r w:rsidRPr="006808A6">
        <w:rPr>
          <w:color w:val="C00000"/>
          <w:szCs w:val="28"/>
        </w:rPr>
        <w:t>, ECC PT1</w:t>
      </w:r>
    </w:p>
    <w:p w:rsidR="00CA4549" w:rsidRPr="006808A6" w:rsidRDefault="00CA4549" w:rsidP="006808A6">
      <w:pPr>
        <w:pStyle w:val="Break"/>
        <w:spacing w:line="276" w:lineRule="auto"/>
        <w:jc w:val="both"/>
        <w:rPr>
          <w:sz w:val="22"/>
          <w:szCs w:val="22"/>
        </w:rPr>
      </w:pPr>
      <w:r w:rsidRPr="006808A6">
        <w:rPr>
          <w:sz w:val="22"/>
          <w:szCs w:val="22"/>
        </w:rPr>
        <w:t>WG FM</w:t>
      </w:r>
    </w:p>
    <w:p w:rsidR="007B152C" w:rsidRPr="006808A6" w:rsidRDefault="007B152C" w:rsidP="006808A6">
      <w:r w:rsidRPr="006808A6">
        <w:t xml:space="preserve">The chairman of WG FM provided an overview on remaining issues not covered under the agenda items above (see part 2 in doc. </w:t>
      </w:r>
      <w:proofErr w:type="gramStart"/>
      <w:r w:rsidRPr="006808A6">
        <w:t>ECC(</w:t>
      </w:r>
      <w:proofErr w:type="gramEnd"/>
      <w:r w:rsidRPr="006808A6">
        <w:t>17)044). He especially referred to the following items:</w:t>
      </w:r>
    </w:p>
    <w:p w:rsidR="007B152C" w:rsidRPr="006808A6" w:rsidRDefault="007B152C" w:rsidP="006808A6">
      <w:pPr>
        <w:pStyle w:val="Paragraphedeliste"/>
        <w:numPr>
          <w:ilvl w:val="0"/>
          <w:numId w:val="47"/>
        </w:numPr>
        <w:spacing w:after="200" w:line="276" w:lineRule="auto"/>
      </w:pPr>
      <w:r w:rsidRPr="006808A6">
        <w:t>A draft revised ECC Decision (01)03 on EFIS was approved for public consultation; the public consultation is scheduled to end on 15 August 2017.</w:t>
      </w:r>
    </w:p>
    <w:p w:rsidR="007B152C" w:rsidRPr="006808A6" w:rsidRDefault="007B152C" w:rsidP="006808A6">
      <w:pPr>
        <w:pStyle w:val="Paragraphedeliste"/>
        <w:numPr>
          <w:ilvl w:val="0"/>
          <w:numId w:val="47"/>
        </w:numPr>
        <w:spacing w:after="200" w:line="276" w:lineRule="auto"/>
      </w:pPr>
      <w:r w:rsidRPr="006808A6">
        <w:t>A draft revised ECC Decision (15)05 on PMR446 was approved for public consultation; the public consultation is scheduled to end on 15 August 2017. It was also proposed in CEPT Report 59 to add an entry for PMR446 in the EC Decision on SRDs during the 6</w:t>
      </w:r>
      <w:r w:rsidRPr="006808A6">
        <w:rPr>
          <w:vertAlign w:val="superscript"/>
        </w:rPr>
        <w:t>th</w:t>
      </w:r>
      <w:r w:rsidRPr="006808A6">
        <w:t xml:space="preserve"> update cycle. Because the new liaison statement from ETSI on PMR446 (also mentioned in the contribution from ETSI, doc. </w:t>
      </w:r>
      <w:proofErr w:type="gramStart"/>
      <w:r w:rsidRPr="006808A6">
        <w:t>ECC(</w:t>
      </w:r>
      <w:proofErr w:type="gramEnd"/>
      <w:r w:rsidRPr="006808A6">
        <w:t>17)042) had been provided just about a week ago, this had not been considered so far. WG FM will consider it during its next meeting in October 2017.</w:t>
      </w:r>
    </w:p>
    <w:p w:rsidR="007B152C" w:rsidRPr="006808A6" w:rsidRDefault="007B152C" w:rsidP="006808A6">
      <w:pPr>
        <w:pStyle w:val="Paragraphedeliste"/>
        <w:numPr>
          <w:ilvl w:val="0"/>
          <w:numId w:val="47"/>
        </w:numPr>
        <w:spacing w:after="200" w:line="276" w:lineRule="auto"/>
      </w:pPr>
      <w:r w:rsidRPr="006808A6">
        <w:t>New ECC Recommendation (17)03 on ”Guidance for the harmonised use and coordination of Maritime Broadband Radio (MBR) systems on board ships and off-shore platforms operating within the frequency bands 5852-5872 MHz and 5880-5900 MHz” was finally approved (originally an ECC Decision was planned).</w:t>
      </w:r>
    </w:p>
    <w:p w:rsidR="007B152C" w:rsidRPr="006808A6" w:rsidRDefault="007B152C" w:rsidP="006808A6">
      <w:pPr>
        <w:pStyle w:val="Paragraphedeliste"/>
        <w:numPr>
          <w:ilvl w:val="0"/>
          <w:numId w:val="47"/>
        </w:numPr>
        <w:spacing w:after="200" w:line="276" w:lineRule="auto"/>
      </w:pPr>
      <w:r w:rsidRPr="006808A6">
        <w:t>Regarding work item FM51_05, in relation to ITU-R Resolution 59-1 on ENG, FM51 had developed a contribution to ITU-R WP 5C on behalf of CEPT (submitted to the ITU-R by Germany). The contribution sets out the national implementation information in ERC/REC 25-10 from EFIS.</w:t>
      </w:r>
    </w:p>
    <w:p w:rsidR="007B152C" w:rsidRPr="006808A6" w:rsidRDefault="007B152C" w:rsidP="006808A6">
      <w:pPr>
        <w:pStyle w:val="Paragraphedeliste"/>
        <w:numPr>
          <w:ilvl w:val="0"/>
          <w:numId w:val="47"/>
        </w:numPr>
        <w:spacing w:after="200" w:line="276" w:lineRule="auto"/>
      </w:pPr>
      <w:r w:rsidRPr="006808A6">
        <w:t>In January 2017, WG FM finally approved a revised version of ERC Recommendation 54-01 on “Method of measuring the maximum frequency deviation of FM broadcast emissions in the band 87.5 to 108 MHz at monitoring stations”. It was planned to revise Recommendation ITU-R SM.1268 accordingly.</w:t>
      </w:r>
    </w:p>
    <w:p w:rsidR="007B152C" w:rsidRPr="006808A6" w:rsidRDefault="007B152C" w:rsidP="006808A6">
      <w:pPr>
        <w:pStyle w:val="Paragraphedeliste"/>
        <w:numPr>
          <w:ilvl w:val="0"/>
          <w:numId w:val="47"/>
        </w:numPr>
        <w:spacing w:after="200" w:line="276" w:lineRule="auto"/>
      </w:pPr>
      <w:r w:rsidRPr="006808A6">
        <w:t>WG FM approved the draft ECC Report 268 on technical and regulatory aspects and the needs for spectrum regulation for Unmanned Aircraft Systems (UAS) for public consultation. It was agreed to provide an extended consultation period until 15 September 2017. A working document on possible frequency options was provided for information to the ECC meeting in Annex 4 to doc. ECC(17)044. WG FM agreed that SRD/MG should consider an explanatory document on the possibilities for use of non-professional UAS under the current regulation, once ECC Report 268 will have been published.</w:t>
      </w:r>
    </w:p>
    <w:p w:rsidR="007B152C" w:rsidRPr="006808A6" w:rsidRDefault="007B152C" w:rsidP="006808A6">
      <w:pPr>
        <w:pStyle w:val="Paragraphedeliste"/>
        <w:numPr>
          <w:ilvl w:val="0"/>
          <w:numId w:val="47"/>
        </w:numPr>
        <w:spacing w:after="200" w:line="276" w:lineRule="auto"/>
      </w:pPr>
      <w:r w:rsidRPr="006808A6">
        <w:t xml:space="preserve">WG FM approved the draft revised ERC Report 25 (ECA Table) for public consultation in May 2017. The public consultation period is scheduled to end on 15th of August 2017. It is intended that the final version of the revised ERC Report 25 will include all harmonisation deliverables </w:t>
      </w:r>
      <w:r w:rsidRPr="006808A6">
        <w:lastRenderedPageBreak/>
        <w:t>finally approved until the ECC#46 meeting in November 2017 (publication of the revised ERC Report 25 immediately after this ECC meeting).</w:t>
      </w:r>
    </w:p>
    <w:p w:rsidR="007B152C" w:rsidRPr="006808A6" w:rsidRDefault="007B152C" w:rsidP="006808A6">
      <w:pPr>
        <w:pStyle w:val="Paragraphedeliste"/>
        <w:numPr>
          <w:ilvl w:val="0"/>
          <w:numId w:val="47"/>
        </w:numPr>
        <w:spacing w:after="200" w:line="276" w:lineRule="auto"/>
      </w:pPr>
      <w:r w:rsidRPr="006808A6">
        <w:t xml:space="preserve">During the WG FM meeting in May 2017, Mr Laurent </w:t>
      </w:r>
      <w:proofErr w:type="spellStart"/>
      <w:r w:rsidRPr="006808A6">
        <w:t>Bodusseau</w:t>
      </w:r>
      <w:proofErr w:type="spellEnd"/>
      <w:r w:rsidRPr="006808A6">
        <w:t xml:space="preserve"> (France) was appointed by the WG FM meeting for his first term as WG FM Vice Chairman, Mr Stephen Talbot (United Kingdom) was appointed by the WG FM meeting for his second term as WG FM Vice Chairman.</w:t>
      </w:r>
    </w:p>
    <w:p w:rsidR="001C2897" w:rsidRPr="006808A6" w:rsidRDefault="001C2897" w:rsidP="00D6260C">
      <w:pPr>
        <w:pStyle w:val="bodyChar"/>
        <w:spacing w:line="276" w:lineRule="auto"/>
        <w:rPr>
          <w:rFonts w:cs="Arial"/>
          <w:b/>
          <w:szCs w:val="22"/>
          <w:lang w:val="en-GB"/>
        </w:rPr>
      </w:pPr>
    </w:p>
    <w:p w:rsidR="00ED3633" w:rsidRPr="006808A6" w:rsidRDefault="00ED3633" w:rsidP="00ED3633">
      <w:pPr>
        <w:spacing w:line="276" w:lineRule="auto"/>
        <w:rPr>
          <w:rFonts w:cs="Arial"/>
          <w:b/>
          <w:szCs w:val="22"/>
          <w:lang w:val="en-US"/>
        </w:rPr>
      </w:pPr>
      <w:r w:rsidRPr="006808A6">
        <w:rPr>
          <w:rFonts w:cs="Arial"/>
          <w:b/>
          <w:szCs w:val="22"/>
          <w:lang w:val="en-US"/>
        </w:rPr>
        <w:t>WG SE</w:t>
      </w:r>
    </w:p>
    <w:p w:rsidR="00ED3633" w:rsidRPr="006808A6" w:rsidRDefault="00ED3633" w:rsidP="00ED3633">
      <w:pPr>
        <w:spacing w:line="276" w:lineRule="auto"/>
        <w:rPr>
          <w:rFonts w:cs="Arial"/>
          <w:szCs w:val="22"/>
          <w:lang w:val="en-US"/>
        </w:rPr>
      </w:pPr>
      <w:r w:rsidRPr="006808A6">
        <w:rPr>
          <w:rFonts w:cs="Arial"/>
          <w:szCs w:val="22"/>
          <w:lang w:val="en-US"/>
        </w:rPr>
        <w:t xml:space="preserve">The WG SE Chairman reported briefly about the remaining issues from WG SE contained in </w:t>
      </w:r>
      <w:proofErr w:type="gramStart"/>
      <w:r w:rsidRPr="006808A6">
        <w:rPr>
          <w:rFonts w:cs="Arial"/>
          <w:szCs w:val="22"/>
          <w:lang w:val="en-US"/>
        </w:rPr>
        <w:t>ECC(</w:t>
      </w:r>
      <w:proofErr w:type="gramEnd"/>
      <w:r w:rsidRPr="006808A6">
        <w:rPr>
          <w:rFonts w:cs="Arial"/>
          <w:szCs w:val="22"/>
          <w:lang w:val="en-US"/>
        </w:rPr>
        <w:t>17)045 Rev1. He highlighted the following points:</w:t>
      </w:r>
    </w:p>
    <w:p w:rsidR="00ED3633" w:rsidRPr="006808A6" w:rsidRDefault="00ED3633" w:rsidP="00ED3633">
      <w:pPr>
        <w:pStyle w:val="Paragraphedeliste"/>
        <w:numPr>
          <w:ilvl w:val="0"/>
          <w:numId w:val="12"/>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6808A6">
        <w:rPr>
          <w:rFonts w:cs="Arial"/>
          <w:szCs w:val="22"/>
        </w:rPr>
        <w:t xml:space="preserve">WG SE adopted one Draft ECC Reports for public consultation: </w:t>
      </w:r>
    </w:p>
    <w:p w:rsidR="00ED3633" w:rsidRPr="006808A6" w:rsidRDefault="00ED3633" w:rsidP="00ED3633">
      <w:pPr>
        <w:numPr>
          <w:ilvl w:val="0"/>
          <w:numId w:val="11"/>
        </w:numPr>
        <w:spacing w:after="120" w:line="276" w:lineRule="auto"/>
        <w:ind w:left="714" w:hanging="357"/>
        <w:rPr>
          <w:rFonts w:cs="Arial"/>
          <w:szCs w:val="22"/>
          <w:lang w:val="en-US"/>
        </w:rPr>
      </w:pPr>
      <w:r w:rsidRPr="006808A6">
        <w:rPr>
          <w:rFonts w:cs="Arial"/>
          <w:szCs w:val="22"/>
          <w:lang w:val="en-US"/>
        </w:rPr>
        <w:t xml:space="preserve">Draft ECC Report 267: Coexistence of Wideband Ultra-Low Power Wireless Medical Capsule Endoscopy Application operating in the frequency band 430-440 MHz </w:t>
      </w:r>
    </w:p>
    <w:p w:rsidR="00ED3633" w:rsidRPr="006808A6" w:rsidRDefault="00ED3633" w:rsidP="00ED3633">
      <w:pPr>
        <w:pStyle w:val="Paragraphedeliste"/>
        <w:numPr>
          <w:ilvl w:val="0"/>
          <w:numId w:val="12"/>
        </w:numPr>
        <w:overflowPunct w:val="0"/>
        <w:autoSpaceDE w:val="0"/>
        <w:autoSpaceDN w:val="0"/>
        <w:adjustRightInd w:val="0"/>
        <w:spacing w:after="60" w:line="276" w:lineRule="auto"/>
        <w:contextualSpacing w:val="0"/>
        <w:textAlignment w:val="baseline"/>
        <w:outlineLvl w:val="0"/>
        <w:rPr>
          <w:rFonts w:cs="Arial"/>
          <w:szCs w:val="22"/>
        </w:rPr>
      </w:pPr>
      <w:r w:rsidRPr="006808A6">
        <w:rPr>
          <w:rFonts w:cs="Arial"/>
          <w:szCs w:val="22"/>
        </w:rPr>
        <w:t>WG SE welcomed the new version 5.1.1 of SEAMCAT, which was released in May 2017. This version contains a huge number of updates and improvements, e.g. the implementation of 5G systems based on the recently updated Recommendation ITU-R M.2101. The new features were implemented by STG in close cooperation with PT1. The update of SEAMCAT will enable sophisticated compatibility studies as required for 5G systems. It demonstrates also the flexibility of STG and the project management in ECO to provide in due time the required tools for the various CEPT project teams.</w:t>
      </w:r>
    </w:p>
    <w:p w:rsidR="00ED3633" w:rsidRPr="006808A6" w:rsidRDefault="00ED3633" w:rsidP="00ED3633">
      <w:pPr>
        <w:pStyle w:val="Paragraphedeliste"/>
        <w:numPr>
          <w:ilvl w:val="0"/>
          <w:numId w:val="12"/>
        </w:numPr>
        <w:overflowPunct w:val="0"/>
        <w:autoSpaceDE w:val="0"/>
        <w:autoSpaceDN w:val="0"/>
        <w:adjustRightInd w:val="0"/>
        <w:spacing w:after="60" w:line="276" w:lineRule="auto"/>
        <w:contextualSpacing w:val="0"/>
        <w:textAlignment w:val="baseline"/>
        <w:outlineLvl w:val="0"/>
        <w:rPr>
          <w:rFonts w:cs="Arial"/>
          <w:szCs w:val="22"/>
        </w:rPr>
      </w:pPr>
      <w:r w:rsidRPr="006808A6">
        <w:rPr>
          <w:rFonts w:cs="Arial"/>
          <w:szCs w:val="22"/>
        </w:rPr>
        <w:t xml:space="preserve">SE19 is preparing two Recommendations on radio frequency channel/block arrangements for both WIs and one draft ECC Report on guidelines on deployment of P-P Radio Links operating in the bands 92 - 114.25 GHz (W-Band) and 130 -174.8 GHz (D-Band). The draft ECC Report will also address required separation (frequency and/or spatial) when using FS systems with different channel </w:t>
      </w:r>
      <w:proofErr w:type="spellStart"/>
      <w:r w:rsidRPr="006808A6">
        <w:rPr>
          <w:rFonts w:cs="Arial"/>
          <w:szCs w:val="22"/>
        </w:rPr>
        <w:t>rasters</w:t>
      </w:r>
      <w:proofErr w:type="spellEnd"/>
      <w:r w:rsidRPr="006808A6">
        <w:rPr>
          <w:rFonts w:cs="Arial"/>
          <w:szCs w:val="22"/>
        </w:rPr>
        <w:t>, e.g. 250 MHz and 50 MHz as defined in ECC/REC(14)01 for the range 92-95 GHz.</w:t>
      </w:r>
    </w:p>
    <w:p w:rsidR="00ED3633" w:rsidRPr="006808A6" w:rsidRDefault="00ED3633" w:rsidP="00ED3633">
      <w:pPr>
        <w:pStyle w:val="Paragraphedeliste"/>
        <w:numPr>
          <w:ilvl w:val="0"/>
          <w:numId w:val="12"/>
        </w:numPr>
        <w:overflowPunct w:val="0"/>
        <w:autoSpaceDE w:val="0"/>
        <w:autoSpaceDN w:val="0"/>
        <w:adjustRightInd w:val="0"/>
        <w:spacing w:after="60" w:line="276" w:lineRule="auto"/>
        <w:contextualSpacing w:val="0"/>
        <w:textAlignment w:val="baseline"/>
        <w:outlineLvl w:val="0"/>
        <w:rPr>
          <w:rFonts w:cs="Arial"/>
          <w:szCs w:val="22"/>
        </w:rPr>
      </w:pPr>
      <w:r w:rsidRPr="006808A6">
        <w:rPr>
          <w:rFonts w:cs="Arial"/>
          <w:szCs w:val="22"/>
        </w:rPr>
        <w:t>SE24 has performed preliminary studies on NBN SRDs operating in the 915-921 MHz band in the four RFID interrogator channels and the results have been reported to WG FM to be included in the Addendum to CEPT Report 59. WG FM has requested now additional studies on NBN SRDs operating in the first interrogator channel.</w:t>
      </w:r>
    </w:p>
    <w:p w:rsidR="00ED3633" w:rsidRPr="006808A6" w:rsidRDefault="00ED3633" w:rsidP="00ED3633">
      <w:pPr>
        <w:pStyle w:val="Paragraphedeliste"/>
        <w:numPr>
          <w:ilvl w:val="0"/>
          <w:numId w:val="12"/>
        </w:numPr>
        <w:overflowPunct w:val="0"/>
        <w:autoSpaceDE w:val="0"/>
        <w:autoSpaceDN w:val="0"/>
        <w:adjustRightInd w:val="0"/>
        <w:spacing w:after="0" w:line="276" w:lineRule="auto"/>
        <w:contextualSpacing w:val="0"/>
        <w:textAlignment w:val="baseline"/>
        <w:outlineLvl w:val="0"/>
        <w:rPr>
          <w:rFonts w:cs="Arial"/>
          <w:szCs w:val="22"/>
        </w:rPr>
      </w:pPr>
      <w:r w:rsidRPr="006808A6">
        <w:rPr>
          <w:rFonts w:cs="Arial"/>
          <w:szCs w:val="22"/>
        </w:rPr>
        <w:t xml:space="preserve">WG SE agreed on a new WI for SE40 to perform sharing solutions for improving FS and FSS access to 27.5-29.5 GHz. The WI includes studies using advanced technologies for fixed uncoordinated GSO FSS earth stations in the 27.5-29.5 GHz. It is ensured </w:t>
      </w:r>
    </w:p>
    <w:p w:rsidR="00ED3633" w:rsidRPr="006808A6" w:rsidRDefault="00ED3633" w:rsidP="00ED3633">
      <w:pPr>
        <w:numPr>
          <w:ilvl w:val="0"/>
          <w:numId w:val="11"/>
        </w:numPr>
        <w:spacing w:after="0" w:line="276" w:lineRule="auto"/>
        <w:ind w:left="714" w:hanging="357"/>
        <w:rPr>
          <w:rFonts w:cs="Arial"/>
          <w:szCs w:val="22"/>
          <w:lang w:val="en-US"/>
        </w:rPr>
      </w:pPr>
      <w:r w:rsidRPr="006808A6">
        <w:rPr>
          <w:rFonts w:cs="Arial"/>
          <w:szCs w:val="22"/>
          <w:lang w:val="en-US"/>
        </w:rPr>
        <w:t>that the study is restricted to technical issues,</w:t>
      </w:r>
    </w:p>
    <w:p w:rsidR="00ED3633" w:rsidRPr="006808A6" w:rsidRDefault="00ED3633" w:rsidP="00ED3633">
      <w:pPr>
        <w:numPr>
          <w:ilvl w:val="0"/>
          <w:numId w:val="11"/>
        </w:numPr>
        <w:spacing w:after="0" w:line="276" w:lineRule="auto"/>
        <w:ind w:left="714" w:hanging="357"/>
        <w:rPr>
          <w:rFonts w:cs="Arial"/>
          <w:szCs w:val="22"/>
          <w:lang w:val="en-US"/>
        </w:rPr>
      </w:pPr>
      <w:r w:rsidRPr="006808A6">
        <w:rPr>
          <w:rFonts w:cs="Arial"/>
          <w:szCs w:val="22"/>
          <w:lang w:val="en-US"/>
        </w:rPr>
        <w:t>that the only FS scenario P-P and P-MP are considered,</w:t>
      </w:r>
    </w:p>
    <w:p w:rsidR="00ED3633" w:rsidRPr="006808A6" w:rsidRDefault="00ED3633" w:rsidP="00ED3633">
      <w:pPr>
        <w:numPr>
          <w:ilvl w:val="0"/>
          <w:numId w:val="11"/>
        </w:numPr>
        <w:spacing w:after="120" w:line="276" w:lineRule="auto"/>
        <w:ind w:left="714" w:hanging="357"/>
        <w:rPr>
          <w:rFonts w:cs="Arial"/>
          <w:szCs w:val="22"/>
          <w:lang w:val="en-US"/>
        </w:rPr>
      </w:pPr>
      <w:proofErr w:type="gramStart"/>
      <w:r w:rsidRPr="006808A6">
        <w:rPr>
          <w:rFonts w:cs="Arial"/>
          <w:szCs w:val="22"/>
          <w:lang w:val="en-US"/>
        </w:rPr>
        <w:t>that</w:t>
      </w:r>
      <w:proofErr w:type="gramEnd"/>
      <w:r w:rsidRPr="006808A6">
        <w:rPr>
          <w:rFonts w:cs="Arial"/>
          <w:szCs w:val="22"/>
          <w:lang w:val="en-US"/>
        </w:rPr>
        <w:t xml:space="preserve"> the studies are not conflicted with any WRC-19 AIs related to station in motions.</w:t>
      </w:r>
    </w:p>
    <w:p w:rsidR="00ED3633" w:rsidRPr="006808A6" w:rsidRDefault="00ED3633" w:rsidP="00ED3633">
      <w:pPr>
        <w:pStyle w:val="Paragraphedeliste"/>
        <w:numPr>
          <w:ilvl w:val="0"/>
          <w:numId w:val="12"/>
        </w:numPr>
        <w:overflowPunct w:val="0"/>
        <w:autoSpaceDE w:val="0"/>
        <w:autoSpaceDN w:val="0"/>
        <w:adjustRightInd w:val="0"/>
        <w:spacing w:after="120" w:line="276" w:lineRule="auto"/>
        <w:ind w:left="357" w:hanging="357"/>
        <w:contextualSpacing w:val="0"/>
        <w:textAlignment w:val="baseline"/>
        <w:outlineLvl w:val="0"/>
        <w:rPr>
          <w:rFonts w:cs="Arial"/>
          <w:szCs w:val="22"/>
        </w:rPr>
      </w:pPr>
      <w:r w:rsidRPr="006808A6">
        <w:rPr>
          <w:rFonts w:cs="Arial"/>
          <w:szCs w:val="22"/>
        </w:rPr>
        <w:t>SE19 is tasked to study the assessment of the feasibility of establishing a common set of technical conditions under which fixed service applications and other outdoor envisaged uses/applications may coexist within the 57 – 66 GHz range. The details of the studies need to be elaborated in close cooperation with SRD/MG.</w:t>
      </w:r>
    </w:p>
    <w:p w:rsidR="00ED3633" w:rsidRPr="006808A6" w:rsidRDefault="00ED3633" w:rsidP="00ED3633">
      <w:pPr>
        <w:pStyle w:val="Paragraphedeliste"/>
        <w:numPr>
          <w:ilvl w:val="0"/>
          <w:numId w:val="12"/>
        </w:numPr>
        <w:overflowPunct w:val="0"/>
        <w:autoSpaceDE w:val="0"/>
        <w:autoSpaceDN w:val="0"/>
        <w:adjustRightInd w:val="0"/>
        <w:spacing w:after="0" w:line="276" w:lineRule="auto"/>
        <w:ind w:left="357" w:hanging="357"/>
        <w:contextualSpacing w:val="0"/>
        <w:textAlignment w:val="baseline"/>
        <w:outlineLvl w:val="0"/>
        <w:rPr>
          <w:rFonts w:cs="Arial"/>
          <w:szCs w:val="22"/>
        </w:rPr>
      </w:pPr>
      <w:r w:rsidRPr="006808A6">
        <w:rPr>
          <w:rFonts w:cs="Arial"/>
          <w:szCs w:val="22"/>
        </w:rPr>
        <w:t>WG SE organisation</w:t>
      </w:r>
    </w:p>
    <w:p w:rsidR="00ED3633" w:rsidRPr="006808A6" w:rsidRDefault="00ED3633" w:rsidP="00ED3633">
      <w:pPr>
        <w:numPr>
          <w:ilvl w:val="0"/>
          <w:numId w:val="11"/>
        </w:numPr>
        <w:spacing w:after="0" w:line="276" w:lineRule="auto"/>
      </w:pPr>
      <w:r w:rsidRPr="006808A6">
        <w:rPr>
          <w:rFonts w:cs="Arial"/>
          <w:szCs w:val="22"/>
          <w:lang w:val="en-US"/>
        </w:rPr>
        <w:t xml:space="preserve">WG SE thanked the FG Chairman, </w:t>
      </w:r>
      <w:proofErr w:type="spellStart"/>
      <w:r w:rsidRPr="006808A6">
        <w:rPr>
          <w:rFonts w:cs="Arial"/>
          <w:szCs w:val="22"/>
          <w:lang w:val="en-US"/>
        </w:rPr>
        <w:t>Mr</w:t>
      </w:r>
      <w:proofErr w:type="spellEnd"/>
      <w:r w:rsidRPr="006808A6">
        <w:rPr>
          <w:rFonts w:cs="Arial"/>
          <w:szCs w:val="22"/>
          <w:lang w:val="en-US"/>
        </w:rPr>
        <w:t xml:space="preserve"> Hans </w:t>
      </w:r>
      <w:proofErr w:type="spellStart"/>
      <w:r w:rsidRPr="006808A6">
        <w:rPr>
          <w:rFonts w:cs="Arial"/>
          <w:szCs w:val="22"/>
          <w:lang w:val="en-US"/>
        </w:rPr>
        <w:t>Sundkvist</w:t>
      </w:r>
      <w:proofErr w:type="spellEnd"/>
      <w:r w:rsidRPr="006808A6">
        <w:rPr>
          <w:rFonts w:cs="Arial"/>
          <w:szCs w:val="22"/>
          <w:lang w:val="en-US"/>
        </w:rPr>
        <w:t xml:space="preserve">, for chairing the FG which resulted in the important ECC Report 260 and wished him also on behalf of WG SE all the best for the future. WGSE appointed as new FG Chairman </w:t>
      </w:r>
      <w:proofErr w:type="spellStart"/>
      <w:r w:rsidRPr="006808A6">
        <w:rPr>
          <w:rFonts w:cs="Arial"/>
          <w:szCs w:val="22"/>
          <w:lang w:val="en-US"/>
        </w:rPr>
        <w:t>Mr</w:t>
      </w:r>
      <w:proofErr w:type="spellEnd"/>
      <w:r w:rsidRPr="006808A6">
        <w:rPr>
          <w:rFonts w:cs="Arial"/>
          <w:szCs w:val="22"/>
          <w:lang w:val="en-US"/>
        </w:rPr>
        <w:t xml:space="preserve"> Eric van </w:t>
      </w:r>
      <w:proofErr w:type="spellStart"/>
      <w:r w:rsidRPr="006808A6">
        <w:rPr>
          <w:rFonts w:cs="Arial"/>
          <w:szCs w:val="22"/>
          <w:lang w:val="en-US"/>
        </w:rPr>
        <w:t>Maanen</w:t>
      </w:r>
      <w:proofErr w:type="spellEnd"/>
      <w:r w:rsidRPr="006808A6">
        <w:rPr>
          <w:rFonts w:cs="Arial"/>
          <w:szCs w:val="22"/>
          <w:lang w:val="en-US"/>
        </w:rPr>
        <w:t xml:space="preserve"> (The Netherlands).</w:t>
      </w:r>
    </w:p>
    <w:p w:rsidR="00675440" w:rsidRPr="006808A6" w:rsidRDefault="00675440" w:rsidP="0034249B"/>
    <w:p w:rsidR="00675440" w:rsidRPr="006808A6" w:rsidRDefault="00675440" w:rsidP="00675440">
      <w:pPr>
        <w:pStyle w:val="Break"/>
        <w:spacing w:line="276" w:lineRule="auto"/>
        <w:rPr>
          <w:sz w:val="22"/>
          <w:szCs w:val="22"/>
        </w:rPr>
      </w:pPr>
      <w:r w:rsidRPr="006808A6">
        <w:rPr>
          <w:sz w:val="22"/>
          <w:szCs w:val="22"/>
        </w:rPr>
        <w:t>ECC PT 1</w:t>
      </w:r>
    </w:p>
    <w:p w:rsidR="000E4ED7" w:rsidRPr="006808A6" w:rsidRDefault="000E4ED7" w:rsidP="000E4ED7">
      <w:pPr>
        <w:pStyle w:val="En-tte1"/>
        <w:rPr>
          <w:rFonts w:cs="Arial"/>
          <w:b w:val="0"/>
          <w:szCs w:val="22"/>
        </w:rPr>
      </w:pPr>
      <w:r w:rsidRPr="006808A6">
        <w:rPr>
          <w:rFonts w:cs="Arial"/>
          <w:b w:val="0"/>
          <w:szCs w:val="22"/>
        </w:rPr>
        <w:t>ECC PT1 has appointed two new Vice Chairmen:</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lastRenderedPageBreak/>
        <w:t>Vadim Poskakukhin (Russian Federation)</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 xml:space="preserve">Dr </w:t>
      </w:r>
      <w:proofErr w:type="spellStart"/>
      <w:r w:rsidRPr="006808A6">
        <w:rPr>
          <w:rFonts w:cs="Arial"/>
          <w:b w:val="0"/>
          <w:szCs w:val="22"/>
        </w:rPr>
        <w:t>Vassilis</w:t>
      </w:r>
      <w:proofErr w:type="spellEnd"/>
      <w:r w:rsidRPr="006808A6">
        <w:rPr>
          <w:rFonts w:cs="Arial"/>
          <w:b w:val="0"/>
          <w:szCs w:val="22"/>
        </w:rPr>
        <w:t xml:space="preserve"> </w:t>
      </w:r>
      <w:proofErr w:type="spellStart"/>
      <w:r w:rsidRPr="006808A6">
        <w:rPr>
          <w:rFonts w:cs="Arial"/>
          <w:b w:val="0"/>
          <w:szCs w:val="22"/>
        </w:rPr>
        <w:t>Milas</w:t>
      </w:r>
      <w:proofErr w:type="spellEnd"/>
      <w:r w:rsidRPr="006808A6">
        <w:rPr>
          <w:rFonts w:cs="Arial"/>
          <w:b w:val="0"/>
          <w:szCs w:val="22"/>
        </w:rPr>
        <w:t xml:space="preserve"> (Greece)</w:t>
      </w:r>
    </w:p>
    <w:p w:rsidR="000E4ED7" w:rsidRPr="006808A6" w:rsidRDefault="000E4ED7" w:rsidP="000E4ED7">
      <w:pPr>
        <w:pStyle w:val="En-tte1"/>
        <w:jc w:val="both"/>
        <w:rPr>
          <w:rFonts w:cs="Arial"/>
          <w:b w:val="0"/>
          <w:szCs w:val="22"/>
        </w:rPr>
      </w:pPr>
    </w:p>
    <w:p w:rsidR="000E4ED7" w:rsidRPr="006808A6" w:rsidRDefault="000E4ED7" w:rsidP="000E4ED7">
      <w:pPr>
        <w:pStyle w:val="En-tte1"/>
        <w:jc w:val="both"/>
        <w:rPr>
          <w:rFonts w:cs="Arial"/>
          <w:b w:val="0"/>
          <w:szCs w:val="22"/>
        </w:rPr>
      </w:pPr>
      <w:r w:rsidRPr="006808A6">
        <w:rPr>
          <w:rFonts w:cs="Arial"/>
          <w:b w:val="0"/>
          <w:szCs w:val="22"/>
        </w:rPr>
        <w:t>The ECC PT1 Chairman highlighted the other ongoing issues in ECC PT1:</w:t>
      </w:r>
    </w:p>
    <w:p w:rsidR="000E4ED7" w:rsidRPr="006808A6" w:rsidRDefault="000E4ED7" w:rsidP="000E4ED7">
      <w:pPr>
        <w:pStyle w:val="En-tte1"/>
        <w:jc w:val="both"/>
        <w:rPr>
          <w:rFonts w:cs="Arial"/>
          <w:b w:val="0"/>
          <w:szCs w:val="22"/>
        </w:rPr>
      </w:pP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As part of the regular review of ECC deliverables, the review of ECC Decision (06)01 on 1920-1980 MHz and 2110-2170 MHz is due this year. ECC PT1 noted that review of ECC Decisions on MFCN bands should ensure they are suitable for 5G deployments. The timing for this work will need to be discussed in the context of the ongoing work on the 3400-3800 MHz and 26 GHz bands.</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 xml:space="preserve">On indoor coverage, ECC PT1 did not receive further inputs on this topic at its April meeting. The current version of the summary of responses to the questionnaire from the last meeting is included in </w:t>
      </w:r>
      <w:proofErr w:type="gramStart"/>
      <w:r w:rsidRPr="006808A6">
        <w:rPr>
          <w:rFonts w:cs="Arial"/>
          <w:b w:val="0"/>
          <w:szCs w:val="22"/>
        </w:rPr>
        <w:t>ECC(</w:t>
      </w:r>
      <w:proofErr w:type="gramEnd"/>
      <w:r w:rsidRPr="006808A6">
        <w:rPr>
          <w:rFonts w:cs="Arial"/>
          <w:b w:val="0"/>
          <w:szCs w:val="22"/>
        </w:rPr>
        <w:t>17)047 Annex 8.</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At its last meeting, ECC PT1 invited contributions on ECC/REC (08)02: "Frequency planning and frequency coordination for the GSM 900 (including E-GSM)/UMTS 900, GSM 1800/UMTS 1800 Land Mobile Systems", whose revision is due this year. ECC PT1 agreed to work by correspondence to develop proposals on the most appropriate way forward for consideration by the next ECC PT1 meeting.</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ECC PT1 continues to work cooperatively with SEAMCAT Technical Group, most recently on questions on Recommendation ITU-R M.2101 (Modelling and simulation of IMT networks and systems for use in sharing and compatibility studies).</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For WRC-19 Agenda item 1.13, ECC PT1 continued to focus on sharing and compatibility studies for IMT in the frequency band 24.25-27.5 GHz. There are active correspondence groups devoted to 26 GHz (including also a group focusing on coexistence with fixed links), and 40.5-43.5 GHz.</w:t>
      </w:r>
      <w:r w:rsidRPr="006808A6">
        <w:t xml:space="preserve"> </w:t>
      </w:r>
      <w:r w:rsidRPr="006808A6">
        <w:rPr>
          <w:rFonts w:cs="Arial"/>
          <w:b w:val="0"/>
          <w:szCs w:val="22"/>
        </w:rPr>
        <w:t>ECC PT1 also developed proposals for update to the draft CEPT brief for WRC-19 Agenda item 1.13, which are being submitted to CPG19-4</w:t>
      </w:r>
    </w:p>
    <w:p w:rsidR="000E4ED7" w:rsidRPr="006808A6" w:rsidRDefault="000E4ED7" w:rsidP="000E4ED7">
      <w:pPr>
        <w:pStyle w:val="En-tte1"/>
        <w:numPr>
          <w:ilvl w:val="0"/>
          <w:numId w:val="42"/>
        </w:numPr>
        <w:spacing w:before="60"/>
        <w:jc w:val="both"/>
        <w:rPr>
          <w:rFonts w:cs="Arial"/>
          <w:b w:val="0"/>
          <w:szCs w:val="22"/>
        </w:rPr>
      </w:pPr>
      <w:r w:rsidRPr="006808A6">
        <w:rPr>
          <w:rFonts w:cs="Arial"/>
          <w:b w:val="0"/>
          <w:szCs w:val="22"/>
        </w:rPr>
        <w:t>For WRC-19 Agenda item 9.1 issues, ECC PT1 will present proposed updates to the draft CEPT brief to CPG.</w:t>
      </w:r>
    </w:p>
    <w:p w:rsidR="00675440" w:rsidRPr="006808A6" w:rsidRDefault="00675440" w:rsidP="00675440">
      <w:pPr>
        <w:rPr>
          <w:color w:val="auto"/>
          <w:lang w:val="en-US"/>
        </w:rPr>
      </w:pPr>
    </w:p>
    <w:p w:rsidR="00F648D0" w:rsidRPr="006808A6" w:rsidRDefault="00F648D0" w:rsidP="00F648D0">
      <w:pPr>
        <w:pStyle w:val="Break"/>
        <w:spacing w:line="276" w:lineRule="auto"/>
      </w:pPr>
      <w:r w:rsidRPr="006808A6">
        <w:rPr>
          <w:sz w:val="22"/>
          <w:szCs w:val="22"/>
        </w:rPr>
        <w:t>CPG</w:t>
      </w:r>
    </w:p>
    <w:p w:rsidR="00837BAE" w:rsidRPr="006808A6" w:rsidRDefault="00837BAE" w:rsidP="00837BAE">
      <w:pPr>
        <w:pStyle w:val="Textebrut"/>
        <w:spacing w:line="276" w:lineRule="auto"/>
        <w:jc w:val="both"/>
        <w:rPr>
          <w:rFonts w:ascii="Arial" w:hAnsi="Arial" w:cs="Arial"/>
          <w:lang w:val="en-GB"/>
        </w:rPr>
      </w:pPr>
      <w:r w:rsidRPr="006808A6">
        <w:rPr>
          <w:rFonts w:ascii="Arial" w:hAnsi="Arial" w:cs="Arial"/>
          <w:lang w:val="en-GB"/>
        </w:rPr>
        <w:t xml:space="preserve">Mr. </w:t>
      </w:r>
      <w:proofErr w:type="spellStart"/>
      <w:r w:rsidRPr="006808A6">
        <w:rPr>
          <w:rFonts w:ascii="Arial" w:hAnsi="Arial" w:cs="Arial"/>
          <w:lang w:val="en-GB"/>
        </w:rPr>
        <w:t>Gerlof</w:t>
      </w:r>
      <w:proofErr w:type="spellEnd"/>
      <w:r w:rsidRPr="006808A6">
        <w:rPr>
          <w:rFonts w:ascii="Arial" w:hAnsi="Arial" w:cs="Arial"/>
          <w:lang w:val="en-GB"/>
        </w:rPr>
        <w:t xml:space="preserve"> </w:t>
      </w:r>
      <w:proofErr w:type="spellStart"/>
      <w:r w:rsidRPr="006808A6">
        <w:rPr>
          <w:rFonts w:ascii="Arial" w:hAnsi="Arial" w:cs="Arial"/>
          <w:lang w:val="en-GB"/>
        </w:rPr>
        <w:t>Osinga</w:t>
      </w:r>
      <w:proofErr w:type="spellEnd"/>
      <w:r w:rsidRPr="006808A6">
        <w:rPr>
          <w:rFonts w:ascii="Arial" w:hAnsi="Arial" w:cs="Arial"/>
          <w:lang w:val="en-GB"/>
        </w:rPr>
        <w:t xml:space="preserve"> (HOL), Vice Chairman of the CPG introduced the Progress Report (document </w:t>
      </w:r>
      <w:proofErr w:type="gramStart"/>
      <w:r w:rsidRPr="006808A6">
        <w:rPr>
          <w:rFonts w:ascii="Arial" w:hAnsi="Arial" w:cs="Arial"/>
          <w:lang w:val="en-GB"/>
        </w:rPr>
        <w:t>ECC(</w:t>
      </w:r>
      <w:proofErr w:type="gramEnd"/>
      <w:r w:rsidRPr="006808A6">
        <w:rPr>
          <w:rFonts w:ascii="Arial" w:hAnsi="Arial" w:cs="Arial"/>
          <w:lang w:val="en-GB"/>
        </w:rPr>
        <w:t xml:space="preserve">17)043) covering the preparatory activities within CPG after the 44th meeting of ECC. He highlighted that for all agenda items, draft CEPT Briefs were developed and that </w:t>
      </w:r>
      <w:proofErr w:type="gramStart"/>
      <w:r w:rsidRPr="006808A6">
        <w:rPr>
          <w:rFonts w:ascii="Arial" w:hAnsi="Arial" w:cs="Arial"/>
          <w:lang w:val="en-GB"/>
        </w:rPr>
        <w:t>emphasis  will</w:t>
      </w:r>
      <w:proofErr w:type="gramEnd"/>
      <w:r w:rsidRPr="006808A6">
        <w:rPr>
          <w:rFonts w:ascii="Arial" w:hAnsi="Arial" w:cs="Arial"/>
          <w:lang w:val="en-GB"/>
        </w:rPr>
        <w:t xml:space="preserve"> be made on the initial development of draft European Common Proposals. Initiation on the development of the future agenda item will commence after the 1</w:t>
      </w:r>
      <w:r w:rsidRPr="006808A6">
        <w:rPr>
          <w:rFonts w:ascii="Arial" w:hAnsi="Arial" w:cs="Arial"/>
          <w:vertAlign w:val="superscript"/>
          <w:lang w:val="en-GB"/>
        </w:rPr>
        <w:t>st</w:t>
      </w:r>
      <w:r w:rsidRPr="006808A6">
        <w:rPr>
          <w:rFonts w:ascii="Arial" w:hAnsi="Arial" w:cs="Arial"/>
          <w:lang w:val="en-GB"/>
        </w:rPr>
        <w:t xml:space="preserve"> of January 2018. </w:t>
      </w:r>
    </w:p>
    <w:p w:rsidR="00837BAE" w:rsidRPr="006808A6" w:rsidRDefault="00837BAE" w:rsidP="00837BAE">
      <w:pPr>
        <w:pStyle w:val="Textebrut"/>
        <w:spacing w:line="276" w:lineRule="auto"/>
        <w:jc w:val="both"/>
        <w:rPr>
          <w:rFonts w:ascii="Arial" w:hAnsi="Arial" w:cs="Arial"/>
          <w:lang w:val="en-GB"/>
        </w:rPr>
      </w:pPr>
    </w:p>
    <w:p w:rsidR="00837BAE" w:rsidRPr="00867957" w:rsidRDefault="00837BAE" w:rsidP="00837BAE">
      <w:pPr>
        <w:pStyle w:val="Textebrut"/>
        <w:spacing w:line="276" w:lineRule="auto"/>
        <w:jc w:val="both"/>
        <w:rPr>
          <w:rFonts w:ascii="Arial" w:hAnsi="Arial" w:cs="Arial"/>
          <w:lang w:val="en-GB"/>
        </w:rPr>
      </w:pPr>
      <w:r w:rsidRPr="006808A6">
        <w:rPr>
          <w:rFonts w:ascii="Arial" w:hAnsi="Arial" w:cs="Arial"/>
          <w:lang w:val="en-GB"/>
        </w:rPr>
        <w:t xml:space="preserve">The attention of the meeting was drawn to the vacant coordination positions. The Vice Chairman </w:t>
      </w:r>
      <w:r w:rsidRPr="00867957">
        <w:rPr>
          <w:rFonts w:ascii="Arial" w:hAnsi="Arial" w:cs="Arial"/>
          <w:lang w:val="en-GB"/>
        </w:rPr>
        <w:t xml:space="preserve">invited Administrations to nominate on the remainder coordinator positions on the upcoming CPG meetings. The most recent list can be found on </w:t>
      </w:r>
      <w:hyperlink r:id="rId40" w:history="1">
        <w:r w:rsidRPr="00867957">
          <w:rPr>
            <w:rStyle w:val="Lienhypertexte"/>
            <w:rFonts w:ascii="Arial" w:hAnsi="Arial" w:cs="Arial"/>
            <w:lang w:val="en-GB"/>
          </w:rPr>
          <w:t>http://cept.org/ecc/groups/ecc/cpg/page/list-of-cept-coordinators-wrc-19</w:t>
        </w:r>
      </w:hyperlink>
      <w:r w:rsidRPr="00867957">
        <w:rPr>
          <w:rFonts w:ascii="Arial" w:hAnsi="Arial" w:cs="Arial"/>
          <w:lang w:val="en-GB"/>
        </w:rPr>
        <w:t xml:space="preserve"> </w:t>
      </w:r>
    </w:p>
    <w:p w:rsidR="00837BAE" w:rsidRPr="00867957" w:rsidRDefault="00837BAE" w:rsidP="00837BAE">
      <w:pPr>
        <w:pStyle w:val="Textebrut"/>
        <w:spacing w:line="276" w:lineRule="auto"/>
        <w:jc w:val="both"/>
        <w:rPr>
          <w:rFonts w:ascii="Arial" w:hAnsi="Arial" w:cs="Arial"/>
          <w:lang w:val="en-GB"/>
        </w:rPr>
      </w:pPr>
      <w:r w:rsidRPr="00867957">
        <w:rPr>
          <w:rFonts w:ascii="Arial" w:hAnsi="Arial" w:cs="Arial"/>
          <w:lang w:val="en-GB"/>
        </w:rPr>
        <w:t>He informed the meeting about the importance of international coordination between regional organisations to reach common agreement as early as possible to provide clearness and stability to all concerned parties.</w:t>
      </w:r>
    </w:p>
    <w:p w:rsidR="00837BAE" w:rsidRPr="006808A6" w:rsidRDefault="00837BAE" w:rsidP="00837BAE">
      <w:pPr>
        <w:pStyle w:val="Textebrut"/>
        <w:spacing w:line="276" w:lineRule="auto"/>
        <w:jc w:val="both"/>
        <w:rPr>
          <w:rFonts w:ascii="Arial" w:hAnsi="Arial" w:cs="Arial"/>
          <w:lang w:val="en-GB"/>
        </w:rPr>
      </w:pPr>
    </w:p>
    <w:p w:rsidR="00837BAE" w:rsidRPr="006808A6" w:rsidRDefault="00837BAE" w:rsidP="00837BAE">
      <w:pPr>
        <w:pStyle w:val="Textebrut"/>
        <w:spacing w:line="276" w:lineRule="auto"/>
        <w:jc w:val="both"/>
        <w:rPr>
          <w:rFonts w:ascii="Arial" w:hAnsi="Arial" w:cs="Arial"/>
          <w:lang w:val="en-GB"/>
        </w:rPr>
      </w:pPr>
      <w:r w:rsidRPr="006808A6">
        <w:rPr>
          <w:rFonts w:ascii="Arial" w:hAnsi="Arial" w:cs="Arial"/>
          <w:lang w:val="en-GB"/>
        </w:rPr>
        <w:t>A plea by the Chairman was made to invite Administrations to consider hosting one of the CPG meetings.</w:t>
      </w:r>
    </w:p>
    <w:p w:rsidR="00697451" w:rsidRDefault="00697451" w:rsidP="00697451">
      <w:pPr>
        <w:pStyle w:val="Textebrut1"/>
        <w:spacing w:line="276" w:lineRule="auto"/>
        <w:jc w:val="both"/>
      </w:pPr>
      <w:r>
        <w:rPr>
          <w:rFonts w:ascii="Arial" w:hAnsi="Arial" w:cs="Arial"/>
          <w:lang w:val="en-US"/>
        </w:rPr>
        <w:t>The Russian Federation asked conf</w:t>
      </w:r>
      <w:r w:rsidR="002D3FAE">
        <w:rPr>
          <w:rFonts w:ascii="Arial" w:hAnsi="Arial" w:cs="Arial"/>
          <w:lang w:val="en-US"/>
        </w:rPr>
        <w:t>i</w:t>
      </w:r>
      <w:r>
        <w:rPr>
          <w:rFonts w:ascii="Arial" w:hAnsi="Arial" w:cs="Arial"/>
          <w:lang w:val="en-US"/>
        </w:rPr>
        <w:t xml:space="preserve">rmation that next ECC meeting will not consider for approval or adoption any documentation related to the PTA and PTB activity as since the last CPG these PTs did not have meetings. </w:t>
      </w:r>
      <w:r>
        <w:rPr>
          <w:rFonts w:ascii="Arial" w:hAnsi="Arial" w:cs="Arial"/>
          <w:lang w:val="en-GB"/>
        </w:rPr>
        <w:t xml:space="preserve">Vice Chairman of the CPG </w:t>
      </w:r>
      <w:r>
        <w:rPr>
          <w:rFonts w:ascii="Arial" w:hAnsi="Arial" w:cs="Arial"/>
          <w:lang w:val="en-US"/>
        </w:rPr>
        <w:t xml:space="preserve">confirms that PTA and PTB issues </w:t>
      </w:r>
      <w:r w:rsidR="002D3FAE">
        <w:rPr>
          <w:rFonts w:ascii="Arial" w:hAnsi="Arial" w:cs="Arial"/>
          <w:lang w:val="en-US"/>
        </w:rPr>
        <w:t>w</w:t>
      </w:r>
      <w:r>
        <w:rPr>
          <w:rFonts w:ascii="Arial" w:hAnsi="Arial" w:cs="Arial"/>
          <w:lang w:val="en-US"/>
        </w:rPr>
        <w:t xml:space="preserve">ould be presented for information only. </w:t>
      </w:r>
    </w:p>
    <w:p w:rsidR="00837BAE" w:rsidRPr="00697451" w:rsidRDefault="00837BAE" w:rsidP="00837BAE">
      <w:pPr>
        <w:pStyle w:val="Textebrut"/>
        <w:spacing w:line="276" w:lineRule="auto"/>
        <w:jc w:val="both"/>
        <w:rPr>
          <w:rFonts w:ascii="Arial" w:hAnsi="Arial" w:cs="Arial"/>
          <w:highlight w:val="green"/>
        </w:rPr>
      </w:pPr>
    </w:p>
    <w:p w:rsidR="006808A6" w:rsidRDefault="006808A6" w:rsidP="00D6260C">
      <w:pPr>
        <w:spacing w:line="276" w:lineRule="auto"/>
        <w:rPr>
          <w:b/>
          <w:szCs w:val="22"/>
          <w:highlight w:val="green"/>
        </w:rPr>
      </w:pPr>
    </w:p>
    <w:p w:rsidR="00B901CA" w:rsidRPr="006808A6" w:rsidRDefault="00B901CA" w:rsidP="00D6260C">
      <w:pPr>
        <w:spacing w:line="276" w:lineRule="auto"/>
        <w:rPr>
          <w:b/>
          <w:szCs w:val="22"/>
        </w:rPr>
      </w:pPr>
      <w:r w:rsidRPr="006808A6">
        <w:rPr>
          <w:b/>
          <w:szCs w:val="22"/>
        </w:rPr>
        <w:t xml:space="preserve">WG </w:t>
      </w:r>
      <w:proofErr w:type="spellStart"/>
      <w:proofErr w:type="gramStart"/>
      <w:r w:rsidRPr="006808A6">
        <w:rPr>
          <w:b/>
          <w:szCs w:val="22"/>
        </w:rPr>
        <w:t>NaN</w:t>
      </w:r>
      <w:proofErr w:type="spellEnd"/>
      <w:proofErr w:type="gramEnd"/>
    </w:p>
    <w:p w:rsidR="00483D49" w:rsidRPr="006808A6" w:rsidRDefault="00483D49" w:rsidP="00483D49">
      <w:pPr>
        <w:spacing w:line="276" w:lineRule="auto"/>
        <w:rPr>
          <w:rFonts w:cs="Arial"/>
        </w:rPr>
      </w:pPr>
      <w:r w:rsidRPr="006808A6">
        <w:rPr>
          <w:rFonts w:cs="Arial"/>
        </w:rPr>
        <w:t xml:space="preserve">The Chairman of WG </w:t>
      </w:r>
      <w:proofErr w:type="spellStart"/>
      <w:r w:rsidRPr="006808A6">
        <w:rPr>
          <w:rFonts w:cs="Arial"/>
        </w:rPr>
        <w:t>NaN</w:t>
      </w:r>
      <w:proofErr w:type="spellEnd"/>
      <w:r w:rsidRPr="006808A6">
        <w:rPr>
          <w:rFonts w:cs="Arial"/>
        </w:rPr>
        <w:t xml:space="preserve"> (Mr. Johannes Vallesverd) presented the Progress Report from WG </w:t>
      </w:r>
      <w:proofErr w:type="spellStart"/>
      <w:proofErr w:type="gramStart"/>
      <w:r w:rsidRPr="006808A6">
        <w:rPr>
          <w:rFonts w:cs="Arial"/>
        </w:rPr>
        <w:t>NaN</w:t>
      </w:r>
      <w:proofErr w:type="spellEnd"/>
      <w:proofErr w:type="gramEnd"/>
      <w:r w:rsidRPr="006808A6">
        <w:rPr>
          <w:rFonts w:cs="Arial"/>
        </w:rPr>
        <w:t>.</w:t>
      </w:r>
    </w:p>
    <w:p w:rsidR="00483D49" w:rsidRPr="006808A6" w:rsidRDefault="00483D49" w:rsidP="00483D49">
      <w:pPr>
        <w:spacing w:after="0" w:line="276" w:lineRule="auto"/>
        <w:rPr>
          <w:rFonts w:cs="Arial"/>
        </w:rPr>
      </w:pPr>
      <w:r w:rsidRPr="006808A6">
        <w:rPr>
          <w:rFonts w:cs="Arial"/>
        </w:rPr>
        <w:t>The WG held its 14</w:t>
      </w:r>
      <w:r w:rsidRPr="006808A6">
        <w:rPr>
          <w:rFonts w:cs="Arial"/>
          <w:vertAlign w:val="superscript"/>
        </w:rPr>
        <w:t>th</w:t>
      </w:r>
      <w:r w:rsidRPr="006808A6">
        <w:rPr>
          <w:rFonts w:cs="Arial"/>
        </w:rPr>
        <w:t xml:space="preserve"> meeting in Helsinki, Finland on 30 May to 1 June 2017. The WG adopted </w:t>
      </w:r>
      <w:r w:rsidRPr="006808A6">
        <w:rPr>
          <w:rFonts w:cs="Arial"/>
          <w:lang w:val="en-US"/>
        </w:rPr>
        <w:t>three new deliverables:</w:t>
      </w:r>
    </w:p>
    <w:p w:rsidR="00483D49" w:rsidRPr="006808A6" w:rsidRDefault="00483D49" w:rsidP="00483D49">
      <w:pPr>
        <w:spacing w:after="0" w:line="276" w:lineRule="auto"/>
        <w:rPr>
          <w:rFonts w:cs="Arial"/>
          <w:lang w:val="en-US"/>
        </w:rPr>
      </w:pPr>
      <w:r w:rsidRPr="006808A6">
        <w:rPr>
          <w:rFonts w:cs="Arial"/>
          <w:lang w:val="en-US"/>
        </w:rPr>
        <w:t xml:space="preserve">• ECC Recommendation (17)02 – </w:t>
      </w:r>
      <w:proofErr w:type="spellStart"/>
      <w:r w:rsidRPr="006808A6">
        <w:rPr>
          <w:rFonts w:cs="Arial"/>
          <w:lang w:val="en-US"/>
        </w:rPr>
        <w:t>Harmonised</w:t>
      </w:r>
      <w:proofErr w:type="spellEnd"/>
      <w:r w:rsidRPr="006808A6">
        <w:rPr>
          <w:rFonts w:cs="Arial"/>
          <w:lang w:val="en-US"/>
        </w:rPr>
        <w:t xml:space="preserve"> European Management and Assignment Principles for Geographic E.212 Mobile Network Codes (MNCs) </w:t>
      </w:r>
    </w:p>
    <w:p w:rsidR="00483D49" w:rsidRPr="006808A6" w:rsidRDefault="00483D49" w:rsidP="00483D49">
      <w:pPr>
        <w:spacing w:after="0" w:line="276" w:lineRule="auto"/>
        <w:rPr>
          <w:rFonts w:cs="Arial"/>
          <w:lang w:val="en-US"/>
        </w:rPr>
      </w:pPr>
      <w:r w:rsidRPr="006808A6">
        <w:rPr>
          <w:rFonts w:cs="Arial"/>
          <w:lang w:val="en-US"/>
        </w:rPr>
        <w:t>• ECC Report 264 – Feasibility Report: An ECO-hosted directory of E.164 numbers to facilitate contact between PSAPs in different European countries</w:t>
      </w:r>
    </w:p>
    <w:p w:rsidR="00483D49" w:rsidRPr="006808A6" w:rsidRDefault="00483D49" w:rsidP="00483D49">
      <w:pPr>
        <w:spacing w:after="0" w:line="276" w:lineRule="auto"/>
        <w:rPr>
          <w:rFonts w:cs="Arial"/>
          <w:lang w:val="en-US"/>
        </w:rPr>
      </w:pPr>
      <w:r w:rsidRPr="006808A6">
        <w:rPr>
          <w:rFonts w:cs="Arial"/>
          <w:lang w:val="en-US"/>
        </w:rPr>
        <w:t xml:space="preserve">• ECC Report 265 - Migration from PSTN/ISDN to IP-based networks and regulatory aspects </w:t>
      </w:r>
    </w:p>
    <w:p w:rsidR="00483D49" w:rsidRPr="006808A6" w:rsidRDefault="00483D49" w:rsidP="00483D49">
      <w:pPr>
        <w:spacing w:after="0" w:line="276" w:lineRule="auto"/>
        <w:rPr>
          <w:rFonts w:cs="Arial"/>
          <w:lang w:val="en-US"/>
        </w:rPr>
      </w:pPr>
    </w:p>
    <w:p w:rsidR="00483D49" w:rsidRPr="006808A6" w:rsidRDefault="00483D49" w:rsidP="00483D49">
      <w:pPr>
        <w:spacing w:after="0" w:line="276" w:lineRule="auto"/>
        <w:rPr>
          <w:rFonts w:cs="Arial"/>
          <w:lang w:val="en-US"/>
        </w:rPr>
      </w:pPr>
      <w:r w:rsidRPr="006808A6">
        <w:rPr>
          <w:rFonts w:cs="Arial"/>
          <w:lang w:val="en-US"/>
        </w:rPr>
        <w:t>The meeting also adopted two draft deliverables for public consultation:</w:t>
      </w:r>
    </w:p>
    <w:p w:rsidR="00483D49" w:rsidRPr="006808A6" w:rsidRDefault="00483D49" w:rsidP="00483D49">
      <w:pPr>
        <w:spacing w:after="0" w:line="276" w:lineRule="auto"/>
        <w:rPr>
          <w:rFonts w:cs="Arial"/>
          <w:lang w:val="en-US"/>
        </w:rPr>
      </w:pPr>
      <w:r w:rsidRPr="006808A6">
        <w:rPr>
          <w:rFonts w:cs="Arial"/>
          <w:lang w:val="en-US"/>
        </w:rPr>
        <w:t>• Draft ECC Decision (17</w:t>
      </w:r>
      <w:proofErr w:type="gramStart"/>
      <w:r w:rsidRPr="006808A6">
        <w:rPr>
          <w:rFonts w:cs="Arial"/>
          <w:lang w:val="en-US"/>
        </w:rPr>
        <w:t>)EE</w:t>
      </w:r>
      <w:proofErr w:type="gramEnd"/>
      <w:r w:rsidRPr="006808A6">
        <w:rPr>
          <w:rFonts w:cs="Arial"/>
          <w:lang w:val="en-US"/>
        </w:rPr>
        <w:t xml:space="preserve"> – </w:t>
      </w:r>
      <w:proofErr w:type="spellStart"/>
      <w:r w:rsidRPr="006808A6">
        <w:rPr>
          <w:rFonts w:cs="Arial"/>
          <w:lang w:val="en-US"/>
        </w:rPr>
        <w:t>Harmonised</w:t>
      </w:r>
      <w:proofErr w:type="spellEnd"/>
      <w:r w:rsidRPr="006808A6">
        <w:rPr>
          <w:rFonts w:cs="Arial"/>
          <w:lang w:val="en-US"/>
        </w:rPr>
        <w:t xml:space="preserve"> prefixes and short codes in National Numbering Plans</w:t>
      </w:r>
    </w:p>
    <w:p w:rsidR="00483D49" w:rsidRPr="006808A6" w:rsidRDefault="00483D49" w:rsidP="00483D49">
      <w:pPr>
        <w:spacing w:after="0" w:line="276" w:lineRule="auto"/>
        <w:rPr>
          <w:rFonts w:cs="Arial"/>
        </w:rPr>
      </w:pPr>
      <w:r w:rsidRPr="006808A6">
        <w:rPr>
          <w:rFonts w:cs="Arial"/>
          <w:lang w:val="en-US"/>
        </w:rPr>
        <w:t xml:space="preserve">• Draft ECC Recommendation (17)04 – Numbering for </w:t>
      </w:r>
      <w:proofErr w:type="spellStart"/>
      <w:r w:rsidRPr="006808A6">
        <w:rPr>
          <w:rFonts w:cs="Arial"/>
          <w:lang w:val="en-US"/>
        </w:rPr>
        <w:t>eCall</w:t>
      </w:r>
      <w:proofErr w:type="spellEnd"/>
    </w:p>
    <w:p w:rsidR="00483D49" w:rsidRPr="006808A6" w:rsidRDefault="00483D49" w:rsidP="00483D49">
      <w:pPr>
        <w:spacing w:after="0" w:line="276" w:lineRule="auto"/>
        <w:contextualSpacing/>
        <w:rPr>
          <w:rFonts w:cs="Arial"/>
        </w:rPr>
      </w:pPr>
      <w:r w:rsidRPr="006808A6">
        <w:rPr>
          <w:rFonts w:cs="Arial"/>
        </w:rPr>
        <w:t>The consultation period will close on 23 August 2017.</w:t>
      </w:r>
    </w:p>
    <w:p w:rsidR="00483D49" w:rsidRPr="006808A6" w:rsidRDefault="00483D49" w:rsidP="00483D49">
      <w:pPr>
        <w:spacing w:after="0" w:line="276" w:lineRule="auto"/>
        <w:contextualSpacing/>
        <w:rPr>
          <w:rFonts w:cs="Arial"/>
        </w:rPr>
      </w:pPr>
    </w:p>
    <w:p w:rsidR="00483D49" w:rsidRPr="006808A6" w:rsidRDefault="00483D49" w:rsidP="00483D49">
      <w:pPr>
        <w:spacing w:after="0" w:line="276" w:lineRule="auto"/>
        <w:contextualSpacing/>
        <w:rPr>
          <w:rFonts w:cs="Arial"/>
        </w:rPr>
      </w:pPr>
      <w:r w:rsidRPr="006808A6">
        <w:rPr>
          <w:rFonts w:cs="Arial"/>
        </w:rPr>
        <w:t xml:space="preserve">The WG </w:t>
      </w:r>
      <w:proofErr w:type="spellStart"/>
      <w:proofErr w:type="gramStart"/>
      <w:r w:rsidRPr="006808A6">
        <w:rPr>
          <w:rFonts w:cs="Arial"/>
        </w:rPr>
        <w:t>NaN</w:t>
      </w:r>
      <w:proofErr w:type="spellEnd"/>
      <w:proofErr w:type="gramEnd"/>
      <w:r w:rsidRPr="006808A6">
        <w:rPr>
          <w:rFonts w:cs="Arial"/>
        </w:rPr>
        <w:t xml:space="preserve"> Chairman highlighted the interesting presentations provided at the meeting by delegates representing ETSI (activities in ETSI NNAR and M.493 group), the Netherlands (update on EECC proposals) and NTT-Japan (number portability in all-IP networks).</w:t>
      </w:r>
    </w:p>
    <w:p w:rsidR="00483D49" w:rsidRPr="006808A6" w:rsidRDefault="00483D49" w:rsidP="00483D49">
      <w:pPr>
        <w:spacing w:after="0" w:line="276" w:lineRule="auto"/>
        <w:rPr>
          <w:rFonts w:cs="Arial"/>
        </w:rPr>
      </w:pPr>
    </w:p>
    <w:p w:rsidR="00483D49" w:rsidRPr="006808A6" w:rsidRDefault="00483D49" w:rsidP="00483D49">
      <w:pPr>
        <w:spacing w:after="0" w:line="276" w:lineRule="auto"/>
        <w:rPr>
          <w:rFonts w:cs="Arial"/>
        </w:rPr>
      </w:pPr>
      <w:r w:rsidRPr="006808A6">
        <w:rPr>
          <w:rFonts w:cs="Arial"/>
        </w:rPr>
        <w:t xml:space="preserve">WG </w:t>
      </w:r>
      <w:proofErr w:type="spellStart"/>
      <w:proofErr w:type="gramStart"/>
      <w:r w:rsidRPr="006808A6">
        <w:rPr>
          <w:rFonts w:cs="Arial"/>
        </w:rPr>
        <w:t>NaN</w:t>
      </w:r>
      <w:proofErr w:type="spellEnd"/>
      <w:proofErr w:type="gramEnd"/>
      <w:r w:rsidRPr="006808A6">
        <w:rPr>
          <w:rFonts w:cs="Arial"/>
        </w:rPr>
        <w:t xml:space="preserve"> considered its organisation, deciding to maintain a “4-PT” structure, with a rebranding of PT NP to PT NPS (Numbering Portability and Switching) to incorporate wider working on switching and an ECC Report on numbering security issues. The work activity in the four PTs was mentioned, highlighting the ongoing development of three other ECC Reports (OTA provisioning, numbering for OTT services and provision of caller location information from corporate networks).  Two new Work Item Proposals were agreed at the WG </w:t>
      </w:r>
      <w:proofErr w:type="spellStart"/>
      <w:r w:rsidRPr="006808A6">
        <w:rPr>
          <w:rFonts w:cs="Arial"/>
        </w:rPr>
        <w:t>NaN</w:t>
      </w:r>
      <w:proofErr w:type="spellEnd"/>
      <w:r w:rsidRPr="006808A6">
        <w:rPr>
          <w:rFonts w:cs="Arial"/>
        </w:rPr>
        <w:t xml:space="preserve"> meeting: an ECC Report on creating more transparency regarding the extra-territorial use of numbers for M2M communication and the revision of ECC Recommendation (15)03 on provision of comparable information on retail internet access service quality.</w:t>
      </w:r>
    </w:p>
    <w:p w:rsidR="00483D49" w:rsidRPr="006808A6" w:rsidRDefault="00483D49" w:rsidP="00483D49">
      <w:pPr>
        <w:spacing w:after="0" w:line="276" w:lineRule="auto"/>
        <w:rPr>
          <w:rFonts w:cs="Arial"/>
        </w:rPr>
      </w:pPr>
    </w:p>
    <w:p w:rsidR="00483D49" w:rsidRPr="006808A6" w:rsidRDefault="00483D49" w:rsidP="00483D49">
      <w:pPr>
        <w:spacing w:after="0" w:line="276" w:lineRule="auto"/>
        <w:rPr>
          <w:rFonts w:cs="Arial"/>
        </w:rPr>
      </w:pPr>
      <w:r w:rsidRPr="006808A6">
        <w:rPr>
          <w:rFonts w:cs="Arial"/>
        </w:rPr>
        <w:t xml:space="preserve">In response to a request from Sweden for further information on WG </w:t>
      </w:r>
      <w:proofErr w:type="spellStart"/>
      <w:r w:rsidRPr="006808A6">
        <w:rPr>
          <w:rFonts w:cs="Arial"/>
        </w:rPr>
        <w:t>NaN</w:t>
      </w:r>
      <w:proofErr w:type="spellEnd"/>
      <w:r w:rsidRPr="006808A6">
        <w:rPr>
          <w:rFonts w:cs="Arial"/>
        </w:rPr>
        <w:t xml:space="preserve"> interaction with the FCC (as mentioned in the WG </w:t>
      </w:r>
      <w:proofErr w:type="spellStart"/>
      <w:r w:rsidRPr="006808A6">
        <w:rPr>
          <w:rFonts w:cs="Arial"/>
        </w:rPr>
        <w:t>NaN</w:t>
      </w:r>
      <w:proofErr w:type="spellEnd"/>
      <w:r w:rsidRPr="006808A6">
        <w:rPr>
          <w:rFonts w:cs="Arial"/>
        </w:rPr>
        <w:t xml:space="preserve"> meeting minutes), the WG </w:t>
      </w:r>
      <w:proofErr w:type="spellStart"/>
      <w:r w:rsidRPr="006808A6">
        <w:rPr>
          <w:rFonts w:cs="Arial"/>
        </w:rPr>
        <w:t>NaN</w:t>
      </w:r>
      <w:proofErr w:type="spellEnd"/>
      <w:r w:rsidRPr="006808A6">
        <w:rPr>
          <w:rFonts w:cs="Arial"/>
        </w:rPr>
        <w:t xml:space="preserve"> Chairman explained that WG </w:t>
      </w:r>
      <w:proofErr w:type="spellStart"/>
      <w:r w:rsidRPr="006808A6">
        <w:rPr>
          <w:rFonts w:cs="Arial"/>
        </w:rPr>
        <w:t>NaN</w:t>
      </w:r>
      <w:proofErr w:type="spellEnd"/>
      <w:r w:rsidRPr="006808A6">
        <w:rPr>
          <w:rFonts w:cs="Arial"/>
        </w:rPr>
        <w:t xml:space="preserve"> had an informal process of interaction and information exchange with the FCC on number portability, emergency calls and caller location information, and emphasised the benefits for WG </w:t>
      </w:r>
      <w:proofErr w:type="spellStart"/>
      <w:r w:rsidRPr="006808A6">
        <w:rPr>
          <w:rFonts w:cs="Arial"/>
        </w:rPr>
        <w:t>NaN</w:t>
      </w:r>
      <w:proofErr w:type="spellEnd"/>
      <w:r w:rsidRPr="006808A6">
        <w:rPr>
          <w:rFonts w:cs="Arial"/>
        </w:rPr>
        <w:t xml:space="preserve"> members in learning form FCC’s experience in this area. Mr. Vallesverd also informed that there had been a meeting between Lithuania and FCC on a specific topic related to port blocking. </w:t>
      </w:r>
    </w:p>
    <w:p w:rsidR="00483D49" w:rsidRPr="006808A6" w:rsidRDefault="00483D49" w:rsidP="00483D49">
      <w:pPr>
        <w:spacing w:after="0" w:line="276" w:lineRule="auto"/>
        <w:rPr>
          <w:rFonts w:cs="Arial"/>
        </w:rPr>
      </w:pPr>
    </w:p>
    <w:p w:rsidR="00914169" w:rsidRPr="006808A6" w:rsidRDefault="00D62E5A" w:rsidP="00914169">
      <w:pPr>
        <w:pStyle w:val="Titre1"/>
      </w:pPr>
      <w:r w:rsidRPr="006808A6">
        <w:rPr>
          <w:color w:val="C00000"/>
        </w:rPr>
        <w:t>ECC Rules of Procedures</w:t>
      </w:r>
      <w:r w:rsidR="0059600A" w:rsidRPr="006808A6">
        <w:rPr>
          <w:color w:val="C00000"/>
        </w:rPr>
        <w:t xml:space="preserve"> and Working Methods</w:t>
      </w:r>
    </w:p>
    <w:p w:rsidR="00A70AB4" w:rsidRPr="006808A6" w:rsidRDefault="00A70AB4" w:rsidP="00A70AB4">
      <w:r w:rsidRPr="006808A6">
        <w:t>Following the initial discussions held at the 43</w:t>
      </w:r>
      <w:r w:rsidRPr="006808A6">
        <w:rPr>
          <w:vertAlign w:val="superscript"/>
        </w:rPr>
        <w:t>rd</w:t>
      </w:r>
      <w:r w:rsidRPr="006808A6">
        <w:t xml:space="preserve"> and 44</w:t>
      </w:r>
      <w:r w:rsidRPr="006808A6">
        <w:rPr>
          <w:vertAlign w:val="superscript"/>
        </w:rPr>
        <w:t>th</w:t>
      </w:r>
      <w:r w:rsidRPr="006808A6">
        <w:t xml:space="preserve"> ECC Plenary meetings, ECO developed in ECC(17)050 a consolidated version of the revised ECC Rules of Procedure (</w:t>
      </w:r>
      <w:proofErr w:type="spellStart"/>
      <w:r w:rsidRPr="006808A6">
        <w:t>RoP</w:t>
      </w:r>
      <w:proofErr w:type="spellEnd"/>
      <w:r w:rsidRPr="006808A6">
        <w:t xml:space="preserve">), taking into account the </w:t>
      </w:r>
      <w:r w:rsidR="002D3FAE">
        <w:t xml:space="preserve">proposals </w:t>
      </w:r>
      <w:r w:rsidRPr="006808A6">
        <w:t>submitted by the Steering Group (document ECC(17)26) and Spain (ECC(17)33) to the 44</w:t>
      </w:r>
      <w:r w:rsidRPr="006808A6">
        <w:rPr>
          <w:vertAlign w:val="superscript"/>
        </w:rPr>
        <w:t>th</w:t>
      </w:r>
      <w:r w:rsidRPr="006808A6">
        <w:t xml:space="preserve"> ECC meeting. </w:t>
      </w:r>
    </w:p>
    <w:p w:rsidR="00A70AB4" w:rsidRPr="006808A6" w:rsidRDefault="00A70AB4" w:rsidP="00A70AB4">
      <w:r w:rsidRPr="006808A6">
        <w:t>ECO highlighted in particular the proposed modifications to Article 8 on the principles for appointing Chairmen and Vice-Chairmen and on Article 12.5 on the Amendment of ECC Decisions.</w:t>
      </w:r>
    </w:p>
    <w:p w:rsidR="00A70AB4" w:rsidRPr="006808A6" w:rsidRDefault="00A70AB4" w:rsidP="00A70AB4">
      <w:r w:rsidRPr="006808A6">
        <w:t xml:space="preserve">ECC considered an additional proposal from Germany described in document </w:t>
      </w:r>
      <w:proofErr w:type="gramStart"/>
      <w:r w:rsidRPr="006808A6">
        <w:t>ECC(</w:t>
      </w:r>
      <w:proofErr w:type="gramEnd"/>
      <w:r w:rsidRPr="006808A6">
        <w:t xml:space="preserve">17)051 which aimed at further specifying the criterion for the development of an ECC Decision covered in Article 12.2.1. After some extensive discussion, an alternative text was agreed which outlines that, when </w:t>
      </w:r>
      <w:r w:rsidRPr="006808A6">
        <w:lastRenderedPageBreak/>
        <w:t>agreeing on a work item for the development of an ECC Decision, the Plenary should also consider evidence that the measures will address significant harmonisation matters. It was also outlined that some care should be given in the way that some work items are presented in the ECC work programme database and that the option of the development of an ECC Decision should only be specified once proper consideration has been given.</w:t>
      </w:r>
    </w:p>
    <w:p w:rsidR="00A70AB4" w:rsidRPr="006808A6" w:rsidRDefault="00A70AB4" w:rsidP="00A70AB4">
      <w:r w:rsidRPr="006808A6">
        <w:t xml:space="preserve">ECC discussed also some proposals from Sweden in document </w:t>
      </w:r>
      <w:proofErr w:type="gramStart"/>
      <w:r w:rsidRPr="006808A6">
        <w:t>ECC(</w:t>
      </w:r>
      <w:proofErr w:type="gramEnd"/>
      <w:r w:rsidRPr="006808A6">
        <w:t xml:space="preserve">17)057 addressing in particular Articles 7 and Article 8. These proposals related to Articles 7 and 8 were not agreed, but, as a result, ECC agreed to modify the new provision 8.5ter to clarify that the flexibility for the appointment of PT chairmen only applies to the number of </w:t>
      </w:r>
      <w:r w:rsidR="00F314AC">
        <w:t>terms</w:t>
      </w:r>
      <w:r w:rsidRPr="006808A6">
        <w:t xml:space="preserve">. As a consequence, Working Groups were invited to start at their next meeting the review of PT Chairmanship based on the new Articles 8.5, 8.5bis and 8.5ter. In order to assist this process, ECO revised the baseline document on the ECC Chairmanships (see </w:t>
      </w:r>
      <w:r w:rsidR="00F90501" w:rsidRPr="00F90501">
        <w:rPr>
          <w:b/>
        </w:rPr>
        <w:t xml:space="preserve">Annex </w:t>
      </w:r>
      <w:r w:rsidR="00C70392">
        <w:rPr>
          <w:b/>
        </w:rPr>
        <w:t>20</w:t>
      </w:r>
      <w:r w:rsidR="00F90501">
        <w:t>/</w:t>
      </w:r>
      <w:r w:rsidRPr="006808A6">
        <w:rPr>
          <w:b/>
        </w:rPr>
        <w:t>Temp 14</w:t>
      </w:r>
      <w:r w:rsidRPr="006808A6">
        <w:t>).</w:t>
      </w:r>
    </w:p>
    <w:p w:rsidR="00A70AB4" w:rsidRPr="006808A6" w:rsidRDefault="00A70AB4" w:rsidP="00A70AB4"/>
    <w:p w:rsidR="00A70AB4" w:rsidRPr="006808A6" w:rsidRDefault="00A70AB4" w:rsidP="006808A6">
      <w:pPr>
        <w:pBdr>
          <w:top w:val="single" w:sz="4" w:space="0" w:color="auto"/>
          <w:left w:val="single" w:sz="4" w:space="4" w:color="auto"/>
          <w:bottom w:val="single" w:sz="4" w:space="1" w:color="auto"/>
          <w:right w:val="single" w:sz="4" w:space="4" w:color="auto"/>
        </w:pBdr>
      </w:pPr>
      <w:r w:rsidRPr="006808A6">
        <w:t>The ECC approved the revised version of the ECC Rules of Procedure (</w:t>
      </w:r>
      <w:r w:rsidR="006808A6" w:rsidRPr="006808A6">
        <w:rPr>
          <w:b/>
        </w:rPr>
        <w:t xml:space="preserve">Annex </w:t>
      </w:r>
      <w:r w:rsidR="00C70392">
        <w:rPr>
          <w:b/>
        </w:rPr>
        <w:t>21</w:t>
      </w:r>
      <w:r w:rsidR="006808A6">
        <w:t>/</w:t>
      </w:r>
      <w:r w:rsidRPr="006808A6">
        <w:rPr>
          <w:b/>
        </w:rPr>
        <w:t>Temp 10</w:t>
      </w:r>
      <w:r w:rsidRPr="006808A6">
        <w:t xml:space="preserve">). </w:t>
      </w:r>
    </w:p>
    <w:p w:rsidR="00A70AB4" w:rsidRPr="006808A6" w:rsidRDefault="00A70AB4" w:rsidP="00A70AB4"/>
    <w:p w:rsidR="00A70AB4" w:rsidRPr="006808A6" w:rsidRDefault="00A70AB4" w:rsidP="00A70AB4">
      <w:pPr>
        <w:autoSpaceDE w:val="0"/>
        <w:autoSpaceDN w:val="0"/>
        <w:adjustRightInd w:val="0"/>
        <w:spacing w:after="0"/>
      </w:pPr>
      <w:r w:rsidRPr="006808A6">
        <w:t>The meeting also discussed a proposal from Germany to amend the ECC Working Methods, Article 1.1 on the Work Programme to clarify</w:t>
      </w:r>
      <w:r w:rsidR="002D3FAE">
        <w:t xml:space="preserve"> that</w:t>
      </w:r>
      <w:r w:rsidRPr="006808A6">
        <w:t xml:space="preserve"> the resources provided by </w:t>
      </w:r>
      <w:r w:rsidRPr="006808A6">
        <w:rPr>
          <w:rFonts w:cs="Arial"/>
          <w:szCs w:val="22"/>
          <w:lang w:val="en-US" w:eastAsia="fr-FR"/>
        </w:rPr>
        <w:t xml:space="preserve">the proponents of a new work item may </w:t>
      </w:r>
      <w:r w:rsidRPr="006808A6">
        <w:t xml:space="preserve">include the provision of a chairperson, if applicable. ECC agreed </w:t>
      </w:r>
      <w:r w:rsidR="002D3FAE">
        <w:t>the following</w:t>
      </w:r>
      <w:r w:rsidRPr="006808A6">
        <w:t xml:space="preserve"> alternative wording for the proposal</w:t>
      </w:r>
      <w:r w:rsidR="007C247D" w:rsidRPr="006808A6">
        <w:t xml:space="preserve"> to specify that “resources” include potentially contributions and chairmanship of a project </w:t>
      </w:r>
      <w:proofErr w:type="gramStart"/>
      <w:r w:rsidR="007C247D" w:rsidRPr="006808A6">
        <w:t xml:space="preserve">team </w:t>
      </w:r>
      <w:r w:rsidR="002D3FAE">
        <w:t>:</w:t>
      </w:r>
      <w:proofErr w:type="gramEnd"/>
      <w:r w:rsidR="002D3FAE">
        <w:t xml:space="preserve"> </w:t>
      </w:r>
      <w:r w:rsidR="007C247D" w:rsidRPr="006808A6">
        <w:t xml:space="preserve">“…. </w:t>
      </w:r>
      <w:r w:rsidR="007C247D" w:rsidRPr="009907B3">
        <w:rPr>
          <w:i/>
        </w:rPr>
        <w:t>In addition, a minimum number of five supporting Members, which are willing to provide resources (e.g. contributions, chairmanship) shall be required</w:t>
      </w:r>
      <w:r w:rsidR="007C247D" w:rsidRPr="006808A6">
        <w:t>”.</w:t>
      </w:r>
      <w:r w:rsidRPr="006808A6">
        <w:t xml:space="preserve"> </w:t>
      </w:r>
    </w:p>
    <w:p w:rsidR="00A70AB4" w:rsidRPr="006808A6" w:rsidRDefault="00A70AB4" w:rsidP="00A70AB4">
      <w:pPr>
        <w:autoSpaceDE w:val="0"/>
        <w:autoSpaceDN w:val="0"/>
        <w:adjustRightInd w:val="0"/>
        <w:spacing w:after="0"/>
      </w:pPr>
      <w:r w:rsidRPr="006808A6">
        <w:t xml:space="preserve">Taking into account that the Working Methods may need to be further amended to ensure consistency with the new version of the </w:t>
      </w:r>
      <w:proofErr w:type="spellStart"/>
      <w:r w:rsidRPr="006808A6">
        <w:t>RoP</w:t>
      </w:r>
      <w:proofErr w:type="spellEnd"/>
      <w:r w:rsidRPr="006808A6">
        <w:t xml:space="preserve">, ECC agreed to </w:t>
      </w:r>
      <w:r w:rsidR="006808A6" w:rsidRPr="006808A6">
        <w:t>d</w:t>
      </w:r>
      <w:r w:rsidR="006808A6">
        <w:t>e</w:t>
      </w:r>
      <w:r w:rsidR="006808A6" w:rsidRPr="006808A6">
        <w:t>fer</w:t>
      </w:r>
      <w:r w:rsidRPr="006808A6">
        <w:t xml:space="preserve"> the approval of a new version of the Working Methods to a further meeting once this review has been completed.</w:t>
      </w:r>
    </w:p>
    <w:p w:rsidR="006F1994" w:rsidRPr="006808A6" w:rsidRDefault="006F1994" w:rsidP="006F1994">
      <w:pPr>
        <w:pStyle w:val="Titre1"/>
        <w:rPr>
          <w:color w:val="C00000"/>
          <w:szCs w:val="28"/>
        </w:rPr>
      </w:pPr>
      <w:r w:rsidRPr="006808A6">
        <w:rPr>
          <w:color w:val="C00000"/>
          <w:szCs w:val="28"/>
        </w:rPr>
        <w:t>Contacts and co-operation with outside bodies</w:t>
      </w:r>
    </w:p>
    <w:p w:rsidR="00305529" w:rsidRPr="006808A6" w:rsidRDefault="00305529" w:rsidP="00305529"/>
    <w:p w:rsidR="006F1994" w:rsidRPr="006808A6" w:rsidRDefault="00117410" w:rsidP="006F1994">
      <w:pPr>
        <w:pStyle w:val="Titre2"/>
        <w:spacing w:line="276" w:lineRule="auto"/>
        <w:rPr>
          <w:b w:val="0"/>
        </w:rPr>
      </w:pPr>
      <w:proofErr w:type="spellStart"/>
      <w:r w:rsidRPr="006808A6">
        <w:rPr>
          <w:b w:val="0"/>
        </w:rPr>
        <w:t>LoU</w:t>
      </w:r>
      <w:proofErr w:type="spellEnd"/>
      <w:r w:rsidRPr="006808A6">
        <w:rPr>
          <w:b w:val="0"/>
        </w:rPr>
        <w:t xml:space="preserve"> with 5G-I</w:t>
      </w:r>
      <w:r w:rsidR="00305529" w:rsidRPr="006808A6">
        <w:rPr>
          <w:b w:val="0"/>
        </w:rPr>
        <w:t>A</w:t>
      </w:r>
      <w:r w:rsidR="0059600A" w:rsidRPr="006808A6">
        <w:rPr>
          <w:b w:val="0"/>
        </w:rPr>
        <w:t xml:space="preserve"> and EUROCONTROL</w:t>
      </w:r>
    </w:p>
    <w:p w:rsidR="00F648D0" w:rsidRDefault="006808A6" w:rsidP="006808A6">
      <w:pPr>
        <w:pStyle w:val="Paragraphedeliste"/>
        <w:numPr>
          <w:ilvl w:val="0"/>
          <w:numId w:val="11"/>
        </w:numPr>
      </w:pPr>
      <w:r>
        <w:t xml:space="preserve">The </w:t>
      </w:r>
      <w:proofErr w:type="spellStart"/>
      <w:r>
        <w:t>LoU</w:t>
      </w:r>
      <w:proofErr w:type="spellEnd"/>
      <w:r>
        <w:t xml:space="preserve"> with </w:t>
      </w:r>
      <w:r w:rsidRPr="009907B3">
        <w:t>5G-IA</w:t>
      </w:r>
      <w:r w:rsidR="007C644B">
        <w:rPr>
          <w:b/>
        </w:rPr>
        <w:t xml:space="preserve"> </w:t>
      </w:r>
      <w:r w:rsidR="007C644B" w:rsidRPr="009907B3">
        <w:t>(5G infrastructure association)</w:t>
      </w:r>
      <w:r w:rsidRPr="006808A6">
        <w:rPr>
          <w:b/>
        </w:rPr>
        <w:t xml:space="preserve"> </w:t>
      </w:r>
      <w:r w:rsidRPr="006808A6">
        <w:t>is now signed and has been presented to ECC by the chairman</w:t>
      </w:r>
      <w:r>
        <w:t xml:space="preserve">, he is contained in </w:t>
      </w:r>
      <w:r w:rsidRPr="006808A6">
        <w:t>ECC(17)INFO 05</w:t>
      </w:r>
      <w:r>
        <w:t>.</w:t>
      </w:r>
    </w:p>
    <w:p w:rsidR="006808A6" w:rsidRPr="006808A6" w:rsidRDefault="006808A6" w:rsidP="006808A6">
      <w:pPr>
        <w:pStyle w:val="Paragraphedeliste"/>
        <w:numPr>
          <w:ilvl w:val="0"/>
          <w:numId w:val="11"/>
        </w:numPr>
      </w:pPr>
      <w:r>
        <w:t xml:space="preserve">The </w:t>
      </w:r>
      <w:proofErr w:type="spellStart"/>
      <w:r>
        <w:t>LoU</w:t>
      </w:r>
      <w:proofErr w:type="spellEnd"/>
      <w:r>
        <w:t xml:space="preserve"> with EUROCONTROL</w:t>
      </w:r>
      <w:r w:rsidRPr="006808A6">
        <w:rPr>
          <w:b/>
        </w:rPr>
        <w:t xml:space="preserve"> </w:t>
      </w:r>
      <w:r w:rsidRPr="006808A6">
        <w:t xml:space="preserve">is </w:t>
      </w:r>
      <w:r>
        <w:t xml:space="preserve">still under </w:t>
      </w:r>
      <w:r w:rsidR="00AC4E2E">
        <w:t xml:space="preserve">consideration by </w:t>
      </w:r>
      <w:r>
        <w:t xml:space="preserve">EUROCONTROL. </w:t>
      </w:r>
      <w:r w:rsidRPr="006808A6">
        <w:t xml:space="preserve"> </w:t>
      </w:r>
    </w:p>
    <w:p w:rsidR="0059600A" w:rsidRPr="006808A6" w:rsidRDefault="0065001D" w:rsidP="0059600A">
      <w:pPr>
        <w:pStyle w:val="Titre2"/>
        <w:spacing w:line="276" w:lineRule="auto"/>
        <w:rPr>
          <w:b w:val="0"/>
        </w:rPr>
      </w:pPr>
      <w:r w:rsidRPr="006808A6">
        <w:rPr>
          <w:b w:val="0"/>
          <w:lang w:val="en-US"/>
        </w:rPr>
        <w:t>Co-operation on RED activities (ADCO RED, RED CA, TCAM WG)</w:t>
      </w:r>
    </w:p>
    <w:p w:rsidR="00A70AB4" w:rsidRPr="006808A6" w:rsidRDefault="00A70AB4" w:rsidP="00A70AB4">
      <w:pPr>
        <w:pStyle w:val="Paragraphedeliste"/>
        <w:spacing w:line="240" w:lineRule="auto"/>
        <w:ind w:left="0"/>
        <w:contextualSpacing w:val="0"/>
        <w:rPr>
          <w:rFonts w:cs="Arial"/>
          <w:lang w:val="en-US"/>
        </w:rPr>
      </w:pPr>
      <w:r w:rsidRPr="006808A6">
        <w:rPr>
          <w:rFonts w:cs="Arial"/>
          <w:lang w:val="en-US"/>
        </w:rPr>
        <w:t>ECO presented in Document ECC(17)064 a short report on its participation in the most recent meetings of ADCO RED, RED CA and TCAM WG and highlighted the most relevant topics. This was noted by the meeting.</w:t>
      </w:r>
    </w:p>
    <w:p w:rsidR="00A70AB4" w:rsidRPr="006808A6" w:rsidRDefault="00A70AB4" w:rsidP="00A70AB4">
      <w:pPr>
        <w:pStyle w:val="Paragraphedeliste"/>
        <w:spacing w:line="240" w:lineRule="auto"/>
        <w:ind w:left="0"/>
        <w:contextualSpacing w:val="0"/>
        <w:rPr>
          <w:rFonts w:cs="Arial"/>
          <w:lang w:val="en-US"/>
        </w:rPr>
      </w:pPr>
      <w:r w:rsidRPr="006808A6">
        <w:rPr>
          <w:rFonts w:cs="Arial"/>
          <w:lang w:val="en-US"/>
        </w:rPr>
        <w:t>Information on ADCO RED activities on the subject of interference into 5 GHz meteorological radars was also discussed under section 8.9.</w:t>
      </w:r>
    </w:p>
    <w:p w:rsidR="008675B4" w:rsidRPr="00FA3596" w:rsidRDefault="008675B4" w:rsidP="006F1994">
      <w:pPr>
        <w:spacing w:line="276" w:lineRule="auto"/>
        <w:rPr>
          <w:szCs w:val="22"/>
          <w:highlight w:val="green"/>
        </w:rPr>
      </w:pPr>
    </w:p>
    <w:p w:rsidR="006F1994" w:rsidRPr="00AC4E2E" w:rsidRDefault="006F1994" w:rsidP="006F1994">
      <w:pPr>
        <w:pStyle w:val="Titre1"/>
        <w:spacing w:before="0" w:after="0" w:line="276" w:lineRule="auto"/>
        <w:contextualSpacing w:val="0"/>
        <w:rPr>
          <w:color w:val="C00000"/>
          <w:szCs w:val="28"/>
        </w:rPr>
      </w:pPr>
      <w:r w:rsidRPr="00AC4E2E">
        <w:rPr>
          <w:color w:val="C00000"/>
          <w:szCs w:val="28"/>
        </w:rPr>
        <w:t>Schedule of Meetings</w:t>
      </w:r>
    </w:p>
    <w:p w:rsidR="006F1994" w:rsidRPr="00AC4E2E" w:rsidRDefault="006F1994" w:rsidP="006F1994">
      <w:pPr>
        <w:spacing w:line="276" w:lineRule="auto"/>
        <w:rPr>
          <w:szCs w:val="22"/>
        </w:rPr>
      </w:pPr>
      <w:r w:rsidRPr="00AC4E2E">
        <w:rPr>
          <w:szCs w:val="22"/>
        </w:rPr>
        <w:t>The schedule of meeting for WG’s and PT for the year</w:t>
      </w:r>
      <w:r w:rsidR="0075746B" w:rsidRPr="00AC4E2E">
        <w:rPr>
          <w:szCs w:val="22"/>
        </w:rPr>
        <w:t>s</w:t>
      </w:r>
      <w:r w:rsidRPr="00AC4E2E">
        <w:rPr>
          <w:szCs w:val="22"/>
        </w:rPr>
        <w:t xml:space="preserve"> 2017</w:t>
      </w:r>
      <w:r w:rsidR="0075746B" w:rsidRPr="00AC4E2E">
        <w:rPr>
          <w:szCs w:val="22"/>
        </w:rPr>
        <w:t>-2018</w:t>
      </w:r>
      <w:r w:rsidRPr="00AC4E2E">
        <w:rPr>
          <w:szCs w:val="22"/>
        </w:rPr>
        <w:t xml:space="preserve"> could be found in </w:t>
      </w:r>
      <w:r w:rsidRPr="00AC4E2E">
        <w:rPr>
          <w:b/>
          <w:szCs w:val="22"/>
        </w:rPr>
        <w:t xml:space="preserve">Annex </w:t>
      </w:r>
      <w:r w:rsidR="002F4FC2">
        <w:rPr>
          <w:b/>
          <w:szCs w:val="22"/>
        </w:rPr>
        <w:t>22</w:t>
      </w:r>
      <w:r w:rsidRPr="00AC4E2E">
        <w:rPr>
          <w:szCs w:val="22"/>
        </w:rPr>
        <w:t xml:space="preserve">. </w:t>
      </w:r>
    </w:p>
    <w:p w:rsidR="006F1994" w:rsidRPr="00AC4E2E" w:rsidRDefault="006F1994" w:rsidP="006F1994">
      <w:pPr>
        <w:pStyle w:val="Titre1"/>
        <w:spacing w:line="276" w:lineRule="auto"/>
        <w:rPr>
          <w:color w:val="C00000"/>
          <w:szCs w:val="28"/>
        </w:rPr>
      </w:pPr>
      <w:r w:rsidRPr="00AC4E2E">
        <w:rPr>
          <w:color w:val="C00000"/>
          <w:szCs w:val="28"/>
        </w:rPr>
        <w:t>Date and Place of next meetings</w:t>
      </w:r>
    </w:p>
    <w:p w:rsidR="006F1994" w:rsidRPr="00AC4E2E" w:rsidRDefault="006F1994" w:rsidP="006F1994">
      <w:pPr>
        <w:tabs>
          <w:tab w:val="left" w:pos="1418"/>
          <w:tab w:val="left" w:pos="3544"/>
          <w:tab w:val="left" w:pos="5245"/>
        </w:tabs>
        <w:spacing w:line="276" w:lineRule="auto"/>
        <w:rPr>
          <w:rFonts w:cs="Arial"/>
          <w:szCs w:val="22"/>
        </w:rPr>
      </w:pPr>
      <w:r w:rsidRPr="00AC4E2E">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6F1994" w:rsidRPr="00AC4E2E" w:rsidTr="00024EF4">
        <w:trPr>
          <w:trHeight w:val="356"/>
        </w:trPr>
        <w:tc>
          <w:tcPr>
            <w:tcW w:w="3544" w:type="dxa"/>
          </w:tcPr>
          <w:p w:rsidR="006F1994" w:rsidRPr="00AC4E2E" w:rsidRDefault="006F1994" w:rsidP="009907B3">
            <w:pPr>
              <w:pStyle w:val="En-tte1"/>
              <w:spacing w:line="240" w:lineRule="auto"/>
              <w:rPr>
                <w:szCs w:val="22"/>
              </w:rPr>
            </w:pPr>
            <w:r w:rsidRPr="00AC4E2E">
              <w:rPr>
                <w:szCs w:val="22"/>
              </w:rPr>
              <w:t>Date:</w:t>
            </w:r>
          </w:p>
        </w:tc>
        <w:tc>
          <w:tcPr>
            <w:tcW w:w="5812" w:type="dxa"/>
          </w:tcPr>
          <w:p w:rsidR="006F1994" w:rsidRPr="00AC4E2E" w:rsidRDefault="006F1994" w:rsidP="009907B3">
            <w:pPr>
              <w:pStyle w:val="En-tte1"/>
              <w:spacing w:line="240" w:lineRule="auto"/>
              <w:rPr>
                <w:szCs w:val="22"/>
              </w:rPr>
            </w:pPr>
            <w:r w:rsidRPr="00AC4E2E">
              <w:rPr>
                <w:szCs w:val="22"/>
              </w:rPr>
              <w:t>Country:</w:t>
            </w:r>
          </w:p>
        </w:tc>
      </w:tr>
      <w:tr w:rsidR="006F1994" w:rsidRPr="00AC4E2E" w:rsidTr="00024EF4">
        <w:tc>
          <w:tcPr>
            <w:tcW w:w="3544" w:type="dxa"/>
            <w:vAlign w:val="center"/>
          </w:tcPr>
          <w:p w:rsidR="006F1994" w:rsidRPr="00AC4E2E" w:rsidRDefault="006F1994" w:rsidP="009907B3">
            <w:pPr>
              <w:tabs>
                <w:tab w:val="left" w:pos="1843"/>
                <w:tab w:val="left" w:pos="4678"/>
              </w:tabs>
              <w:spacing w:after="120" w:line="240" w:lineRule="auto"/>
              <w:rPr>
                <w:szCs w:val="22"/>
              </w:rPr>
            </w:pPr>
            <w:r w:rsidRPr="00AC4E2E">
              <w:rPr>
                <w:szCs w:val="22"/>
              </w:rPr>
              <w:t>14 - 17 November 2017</w:t>
            </w:r>
          </w:p>
        </w:tc>
        <w:tc>
          <w:tcPr>
            <w:tcW w:w="5812" w:type="dxa"/>
            <w:vAlign w:val="center"/>
          </w:tcPr>
          <w:p w:rsidR="006F1994" w:rsidRPr="00AC4E2E" w:rsidRDefault="00895AFA" w:rsidP="009907B3">
            <w:pPr>
              <w:spacing w:line="240" w:lineRule="auto"/>
              <w:rPr>
                <w:szCs w:val="22"/>
              </w:rPr>
            </w:pPr>
            <w:r w:rsidRPr="00AC4E2E">
              <w:rPr>
                <w:szCs w:val="22"/>
              </w:rPr>
              <w:t>Bucharest</w:t>
            </w:r>
            <w:r w:rsidR="00EB4F1B" w:rsidRPr="00AC4E2E">
              <w:rPr>
                <w:szCs w:val="22"/>
              </w:rPr>
              <w:t>, Romania</w:t>
            </w:r>
          </w:p>
        </w:tc>
      </w:tr>
      <w:tr w:rsidR="0075746B" w:rsidRPr="00AC4E2E" w:rsidTr="00024EF4">
        <w:tc>
          <w:tcPr>
            <w:tcW w:w="3544" w:type="dxa"/>
            <w:vAlign w:val="center"/>
          </w:tcPr>
          <w:p w:rsidR="0075746B" w:rsidRPr="00AC4E2E" w:rsidRDefault="00895AFA" w:rsidP="009907B3">
            <w:pPr>
              <w:tabs>
                <w:tab w:val="left" w:pos="1843"/>
                <w:tab w:val="left" w:pos="4678"/>
              </w:tabs>
              <w:spacing w:after="120" w:line="240" w:lineRule="auto"/>
              <w:rPr>
                <w:szCs w:val="22"/>
              </w:rPr>
            </w:pPr>
            <w:r w:rsidRPr="00AC4E2E">
              <w:rPr>
                <w:szCs w:val="22"/>
              </w:rPr>
              <w:lastRenderedPageBreak/>
              <w:t>27 February – 2 March 2018</w:t>
            </w:r>
          </w:p>
        </w:tc>
        <w:tc>
          <w:tcPr>
            <w:tcW w:w="5812" w:type="dxa"/>
            <w:vAlign w:val="center"/>
          </w:tcPr>
          <w:p w:rsidR="0075746B" w:rsidRPr="00AC4E2E" w:rsidRDefault="0075746B" w:rsidP="009907B3">
            <w:pPr>
              <w:spacing w:line="240" w:lineRule="auto"/>
              <w:rPr>
                <w:szCs w:val="22"/>
              </w:rPr>
            </w:pPr>
            <w:r w:rsidRPr="00AC4E2E">
              <w:rPr>
                <w:szCs w:val="22"/>
              </w:rPr>
              <w:t>[</w:t>
            </w:r>
            <w:r w:rsidR="00697451">
              <w:rPr>
                <w:szCs w:val="22"/>
              </w:rPr>
              <w:t>TBD</w:t>
            </w:r>
            <w:r w:rsidR="00895AFA" w:rsidRPr="00AC4E2E">
              <w:rPr>
                <w:szCs w:val="22"/>
              </w:rPr>
              <w:t>]</w:t>
            </w:r>
          </w:p>
        </w:tc>
      </w:tr>
      <w:tr w:rsidR="0075746B" w:rsidRPr="00AC4E2E" w:rsidTr="00024EF4">
        <w:tc>
          <w:tcPr>
            <w:tcW w:w="3544" w:type="dxa"/>
            <w:vAlign w:val="center"/>
          </w:tcPr>
          <w:p w:rsidR="0075746B" w:rsidRPr="00AC4E2E" w:rsidRDefault="00895AFA" w:rsidP="009907B3">
            <w:pPr>
              <w:tabs>
                <w:tab w:val="left" w:pos="1843"/>
                <w:tab w:val="left" w:pos="4678"/>
              </w:tabs>
              <w:spacing w:after="120" w:line="240" w:lineRule="auto"/>
              <w:rPr>
                <w:szCs w:val="22"/>
              </w:rPr>
            </w:pPr>
            <w:r w:rsidRPr="00AC4E2E">
              <w:rPr>
                <w:szCs w:val="22"/>
              </w:rPr>
              <w:t>12 – 15 June 2018</w:t>
            </w:r>
          </w:p>
        </w:tc>
        <w:tc>
          <w:tcPr>
            <w:tcW w:w="5812" w:type="dxa"/>
            <w:vAlign w:val="center"/>
          </w:tcPr>
          <w:p w:rsidR="0075746B" w:rsidRPr="00AC4E2E" w:rsidRDefault="0075746B" w:rsidP="009907B3">
            <w:pPr>
              <w:spacing w:line="240" w:lineRule="auto"/>
              <w:rPr>
                <w:szCs w:val="22"/>
              </w:rPr>
            </w:pPr>
            <w:r w:rsidRPr="00AC4E2E">
              <w:rPr>
                <w:szCs w:val="22"/>
              </w:rPr>
              <w:t>[Russian Federation]</w:t>
            </w:r>
          </w:p>
        </w:tc>
      </w:tr>
      <w:tr w:rsidR="0075746B" w:rsidRPr="00AC4E2E" w:rsidTr="00024EF4">
        <w:tc>
          <w:tcPr>
            <w:tcW w:w="3544" w:type="dxa"/>
            <w:vAlign w:val="center"/>
          </w:tcPr>
          <w:p w:rsidR="0075746B" w:rsidRPr="00AC4E2E" w:rsidRDefault="00895AFA" w:rsidP="009907B3">
            <w:pPr>
              <w:tabs>
                <w:tab w:val="left" w:pos="1843"/>
                <w:tab w:val="left" w:pos="4678"/>
              </w:tabs>
              <w:spacing w:after="120" w:line="240" w:lineRule="auto"/>
              <w:rPr>
                <w:szCs w:val="22"/>
              </w:rPr>
            </w:pPr>
            <w:r w:rsidRPr="00AC4E2E">
              <w:rPr>
                <w:szCs w:val="22"/>
              </w:rPr>
              <w:t>23 – 26 October 2018</w:t>
            </w:r>
          </w:p>
        </w:tc>
        <w:tc>
          <w:tcPr>
            <w:tcW w:w="5812" w:type="dxa"/>
            <w:vAlign w:val="center"/>
          </w:tcPr>
          <w:p w:rsidR="0075746B" w:rsidRPr="00AC4E2E" w:rsidRDefault="00895AFA" w:rsidP="009907B3">
            <w:pPr>
              <w:spacing w:line="240" w:lineRule="auto"/>
              <w:rPr>
                <w:szCs w:val="22"/>
              </w:rPr>
            </w:pPr>
            <w:r w:rsidRPr="00AC4E2E">
              <w:rPr>
                <w:szCs w:val="22"/>
              </w:rPr>
              <w:t xml:space="preserve">[City], </w:t>
            </w:r>
            <w:r w:rsidR="0075746B" w:rsidRPr="00AC4E2E">
              <w:rPr>
                <w:szCs w:val="22"/>
              </w:rPr>
              <w:t>France</w:t>
            </w:r>
          </w:p>
        </w:tc>
      </w:tr>
    </w:tbl>
    <w:p w:rsidR="006F1994" w:rsidRPr="00AC4E2E" w:rsidRDefault="006F1994" w:rsidP="006F1994">
      <w:pPr>
        <w:pStyle w:val="Titre1"/>
        <w:spacing w:line="276" w:lineRule="auto"/>
        <w:rPr>
          <w:color w:val="C00000"/>
          <w:szCs w:val="28"/>
        </w:rPr>
      </w:pPr>
      <w:r w:rsidRPr="00AC4E2E">
        <w:rPr>
          <w:color w:val="C00000"/>
          <w:szCs w:val="28"/>
        </w:rPr>
        <w:t>Any other business</w:t>
      </w:r>
    </w:p>
    <w:p w:rsidR="006F1994" w:rsidRPr="00AC4E2E" w:rsidRDefault="006F1994" w:rsidP="006F1994">
      <w:pPr>
        <w:spacing w:line="276" w:lineRule="auto"/>
        <w:rPr>
          <w:rFonts w:cs="Arial"/>
          <w:szCs w:val="22"/>
        </w:rPr>
      </w:pPr>
      <w:r w:rsidRPr="00AC4E2E">
        <w:rPr>
          <w:rFonts w:cs="Arial"/>
          <w:szCs w:val="22"/>
        </w:rPr>
        <w:t xml:space="preserve"> None</w:t>
      </w:r>
    </w:p>
    <w:p w:rsidR="006F1994" w:rsidRPr="00AC4E2E" w:rsidRDefault="006F1994" w:rsidP="006F1994">
      <w:pPr>
        <w:pStyle w:val="Titre1"/>
        <w:spacing w:line="276" w:lineRule="auto"/>
        <w:rPr>
          <w:color w:val="C00000"/>
          <w:szCs w:val="28"/>
        </w:rPr>
      </w:pPr>
      <w:r w:rsidRPr="00AC4E2E">
        <w:rPr>
          <w:color w:val="C00000"/>
          <w:szCs w:val="28"/>
        </w:rPr>
        <w:t>Approval of the minutes of the 4</w:t>
      </w:r>
      <w:r w:rsidR="002C5F06" w:rsidRPr="00AC4E2E">
        <w:rPr>
          <w:color w:val="C00000"/>
          <w:szCs w:val="28"/>
        </w:rPr>
        <w:t>5</w:t>
      </w:r>
      <w:r w:rsidR="0075746B" w:rsidRPr="00AC4E2E">
        <w:rPr>
          <w:color w:val="C00000"/>
          <w:szCs w:val="28"/>
          <w:vertAlign w:val="superscript"/>
        </w:rPr>
        <w:t>th</w:t>
      </w:r>
      <w:r w:rsidR="0075746B" w:rsidRPr="00AC4E2E">
        <w:rPr>
          <w:color w:val="C00000"/>
          <w:szCs w:val="28"/>
        </w:rPr>
        <w:t xml:space="preserve"> </w:t>
      </w:r>
      <w:r w:rsidRPr="00AC4E2E">
        <w:rPr>
          <w:color w:val="C00000"/>
          <w:szCs w:val="28"/>
        </w:rPr>
        <w:t>ECC meeting</w:t>
      </w:r>
    </w:p>
    <w:p w:rsidR="006F1994" w:rsidRPr="00AC4E2E" w:rsidRDefault="006F1994" w:rsidP="006F1994">
      <w:pPr>
        <w:keepLines/>
        <w:pBdr>
          <w:top w:val="single" w:sz="12" w:space="4" w:color="auto"/>
          <w:left w:val="single" w:sz="12" w:space="4" w:color="auto"/>
          <w:bottom w:val="single" w:sz="12" w:space="4" w:color="auto"/>
          <w:right w:val="single" w:sz="12" w:space="4" w:color="auto"/>
        </w:pBdr>
        <w:spacing w:line="276" w:lineRule="auto"/>
        <w:rPr>
          <w:szCs w:val="22"/>
        </w:rPr>
      </w:pPr>
      <w:r w:rsidRPr="00AC4E2E">
        <w:rPr>
          <w:szCs w:val="22"/>
        </w:rPr>
        <w:t>The ECC approved the minutes of the 4</w:t>
      </w:r>
      <w:r w:rsidR="00EB4F1B" w:rsidRPr="00AC4E2E">
        <w:rPr>
          <w:szCs w:val="22"/>
        </w:rPr>
        <w:t>5</w:t>
      </w:r>
      <w:r w:rsidR="0075746B" w:rsidRPr="00AC4E2E">
        <w:rPr>
          <w:szCs w:val="22"/>
          <w:vertAlign w:val="superscript"/>
        </w:rPr>
        <w:t>th</w:t>
      </w:r>
      <w:r w:rsidR="0075746B" w:rsidRPr="00AC4E2E">
        <w:rPr>
          <w:szCs w:val="22"/>
        </w:rPr>
        <w:t xml:space="preserve"> </w:t>
      </w:r>
      <w:r w:rsidRPr="00AC4E2E">
        <w:rPr>
          <w:szCs w:val="22"/>
        </w:rPr>
        <w:t xml:space="preserve">ECC meeting as given in Document </w:t>
      </w:r>
      <w:proofErr w:type="gramStart"/>
      <w:r w:rsidR="007330D7" w:rsidRPr="00AC4E2E">
        <w:rPr>
          <w:b/>
          <w:szCs w:val="22"/>
        </w:rPr>
        <w:t>ECC(</w:t>
      </w:r>
      <w:proofErr w:type="gramEnd"/>
      <w:r w:rsidR="007330D7" w:rsidRPr="00AC4E2E">
        <w:rPr>
          <w:b/>
          <w:szCs w:val="22"/>
        </w:rPr>
        <w:t>1</w:t>
      </w:r>
      <w:r w:rsidR="0075746B" w:rsidRPr="00AC4E2E">
        <w:rPr>
          <w:b/>
          <w:szCs w:val="22"/>
        </w:rPr>
        <w:t>7</w:t>
      </w:r>
      <w:r w:rsidR="007330D7" w:rsidRPr="00AC4E2E">
        <w:rPr>
          <w:b/>
          <w:szCs w:val="22"/>
        </w:rPr>
        <w:t>)</w:t>
      </w:r>
      <w:r w:rsidR="0075746B" w:rsidRPr="00AC4E2E">
        <w:rPr>
          <w:b/>
          <w:szCs w:val="22"/>
        </w:rPr>
        <w:t>0</w:t>
      </w:r>
      <w:r w:rsidR="002C5F06" w:rsidRPr="00AC4E2E">
        <w:rPr>
          <w:b/>
          <w:szCs w:val="22"/>
        </w:rPr>
        <w:t>76</w:t>
      </w:r>
      <w:r w:rsidR="009907B3">
        <w:rPr>
          <w:b/>
          <w:szCs w:val="22"/>
        </w:rPr>
        <w:t xml:space="preserve"> Rev2</w:t>
      </w:r>
    </w:p>
    <w:p w:rsidR="006F1994" w:rsidRPr="00AC4E2E" w:rsidRDefault="006F1994" w:rsidP="006F1994">
      <w:pPr>
        <w:pStyle w:val="Titre1"/>
        <w:spacing w:line="276" w:lineRule="auto"/>
        <w:rPr>
          <w:color w:val="C00000"/>
          <w:szCs w:val="28"/>
        </w:rPr>
      </w:pPr>
      <w:r w:rsidRPr="00AC4E2E">
        <w:rPr>
          <w:color w:val="C00000"/>
          <w:szCs w:val="28"/>
        </w:rPr>
        <w:t>Closure of the meeting</w:t>
      </w:r>
    </w:p>
    <w:p w:rsidR="008675B4" w:rsidRDefault="006F1994" w:rsidP="006F1994">
      <w:pPr>
        <w:pStyle w:val="Textebrut"/>
        <w:spacing w:line="276" w:lineRule="auto"/>
        <w:jc w:val="both"/>
        <w:rPr>
          <w:rFonts w:ascii="Arial" w:hAnsi="Arial" w:cs="Arial"/>
          <w:szCs w:val="22"/>
          <w:lang w:val="en-GB"/>
        </w:rPr>
      </w:pPr>
      <w:r w:rsidRPr="00AC4E2E">
        <w:rPr>
          <w:rFonts w:ascii="Arial" w:hAnsi="Arial" w:cs="Arial"/>
          <w:szCs w:val="22"/>
          <w:lang w:val="en-GB"/>
        </w:rPr>
        <w:t xml:space="preserve">The Chairman expressed his gratitude </w:t>
      </w:r>
      <w:r w:rsidR="008675B4" w:rsidRPr="00AC4E2E">
        <w:rPr>
          <w:rFonts w:ascii="Arial" w:hAnsi="Arial" w:cs="Arial"/>
          <w:szCs w:val="22"/>
          <w:lang w:val="en-GB"/>
        </w:rPr>
        <w:t xml:space="preserve">to </w:t>
      </w:r>
      <w:r w:rsidRPr="00AC4E2E">
        <w:rPr>
          <w:rFonts w:ascii="Arial" w:hAnsi="Arial" w:cs="Arial"/>
          <w:szCs w:val="22"/>
          <w:lang w:val="en-GB"/>
        </w:rPr>
        <w:t>the</w:t>
      </w:r>
      <w:r w:rsidR="00EB4F1B" w:rsidRPr="00AC4E2E">
        <w:rPr>
          <w:rFonts w:ascii="Arial" w:hAnsi="Arial" w:cs="Arial"/>
          <w:szCs w:val="22"/>
          <w:lang w:val="en-GB"/>
        </w:rPr>
        <w:t xml:space="preserve"> </w:t>
      </w:r>
      <w:r w:rsidR="00EB4F1B" w:rsidRPr="00AC4E2E">
        <w:rPr>
          <w:rFonts w:ascii="Arial" w:hAnsi="Arial" w:cs="Arial"/>
          <w:lang w:val="en-US"/>
        </w:rPr>
        <w:t xml:space="preserve">Ministry of Economic Affairs and the </w:t>
      </w:r>
      <w:proofErr w:type="spellStart"/>
      <w:r w:rsidR="00EB4F1B" w:rsidRPr="00AC4E2E">
        <w:rPr>
          <w:rFonts w:ascii="Arial" w:hAnsi="Arial" w:cs="Arial"/>
          <w:lang w:val="en-US"/>
        </w:rPr>
        <w:t>Radiocommunications</w:t>
      </w:r>
      <w:proofErr w:type="spellEnd"/>
      <w:r w:rsidR="00EB4F1B" w:rsidRPr="00AC4E2E">
        <w:rPr>
          <w:rFonts w:ascii="Arial" w:hAnsi="Arial" w:cs="Arial"/>
          <w:lang w:val="en-US"/>
        </w:rPr>
        <w:t xml:space="preserve"> Agency Ne</w:t>
      </w:r>
      <w:r w:rsidR="007C247D" w:rsidRPr="00AC4E2E">
        <w:rPr>
          <w:rFonts w:ascii="Arial" w:hAnsi="Arial" w:cs="Arial"/>
          <w:lang w:val="en-US"/>
        </w:rPr>
        <w:t xml:space="preserve">therlands </w:t>
      </w:r>
      <w:r w:rsidR="008675B4" w:rsidRPr="00AC4E2E">
        <w:rPr>
          <w:rFonts w:ascii="Arial" w:hAnsi="Arial" w:cs="Arial"/>
          <w:szCs w:val="22"/>
          <w:lang w:val="en-GB"/>
        </w:rPr>
        <w:t xml:space="preserve">for </w:t>
      </w:r>
      <w:r w:rsidR="00117410" w:rsidRPr="00AC4E2E">
        <w:rPr>
          <w:rFonts w:ascii="Arial" w:hAnsi="Arial" w:cs="Arial"/>
          <w:szCs w:val="22"/>
          <w:lang w:val="en-GB"/>
        </w:rPr>
        <w:t xml:space="preserve">hosting the meeting in </w:t>
      </w:r>
      <w:r w:rsidRPr="00AC4E2E">
        <w:rPr>
          <w:rFonts w:ascii="Arial" w:hAnsi="Arial" w:cs="Arial"/>
          <w:szCs w:val="22"/>
          <w:lang w:val="en-GB"/>
        </w:rPr>
        <w:t xml:space="preserve">the </w:t>
      </w:r>
      <w:r w:rsidR="008A568E" w:rsidRPr="00AC4E2E">
        <w:rPr>
          <w:rFonts w:ascii="Arial" w:hAnsi="Arial" w:cs="Arial"/>
          <w:szCs w:val="22"/>
          <w:lang w:val="en-GB"/>
        </w:rPr>
        <w:t>beautiful</w:t>
      </w:r>
      <w:r w:rsidRPr="00AC4E2E">
        <w:rPr>
          <w:rFonts w:ascii="Arial" w:hAnsi="Arial" w:cs="Arial"/>
          <w:szCs w:val="22"/>
          <w:lang w:val="en-GB"/>
        </w:rPr>
        <w:t xml:space="preserve"> city of </w:t>
      </w:r>
      <w:r w:rsidR="00A47985" w:rsidRPr="00AC4E2E">
        <w:rPr>
          <w:rFonts w:ascii="Arial" w:hAnsi="Arial" w:cs="Arial"/>
          <w:szCs w:val="22"/>
          <w:lang w:val="en-GB"/>
        </w:rPr>
        <w:t>Rotterdam</w:t>
      </w:r>
      <w:r w:rsidR="00265EEF" w:rsidRPr="00AC4E2E">
        <w:rPr>
          <w:rFonts w:ascii="Arial" w:hAnsi="Arial" w:cs="Arial"/>
          <w:szCs w:val="22"/>
          <w:lang w:val="en-GB"/>
        </w:rPr>
        <w:t>,</w:t>
      </w:r>
      <w:r w:rsidR="0075746B" w:rsidRPr="00AC4E2E">
        <w:rPr>
          <w:rFonts w:ascii="Arial" w:hAnsi="Arial" w:cs="Arial"/>
          <w:szCs w:val="22"/>
          <w:lang w:val="en-GB"/>
        </w:rPr>
        <w:t xml:space="preserve"> </w:t>
      </w:r>
      <w:r w:rsidRPr="00AC4E2E">
        <w:rPr>
          <w:rFonts w:ascii="Arial" w:hAnsi="Arial" w:cs="Arial"/>
          <w:szCs w:val="22"/>
          <w:lang w:val="en-GB"/>
        </w:rPr>
        <w:t>and for having organized</w:t>
      </w:r>
      <w:r w:rsidR="008675B4" w:rsidRPr="00AC4E2E">
        <w:rPr>
          <w:rFonts w:ascii="Arial" w:hAnsi="Arial" w:cs="Arial"/>
          <w:szCs w:val="22"/>
          <w:lang w:val="en-GB"/>
        </w:rPr>
        <w:t xml:space="preserve"> </w:t>
      </w:r>
      <w:r w:rsidR="008A568E" w:rsidRPr="00AC4E2E">
        <w:rPr>
          <w:rFonts w:ascii="Arial" w:hAnsi="Arial" w:cs="Arial"/>
          <w:szCs w:val="22"/>
          <w:lang w:val="en-GB"/>
        </w:rPr>
        <w:t xml:space="preserve">a </w:t>
      </w:r>
      <w:r w:rsidR="00A47985" w:rsidRPr="00AC4E2E">
        <w:rPr>
          <w:rFonts w:ascii="Arial" w:hAnsi="Arial" w:cs="Arial"/>
          <w:szCs w:val="22"/>
          <w:lang w:val="en-GB"/>
        </w:rPr>
        <w:t>sail cruise in the port of Rotterdam.</w:t>
      </w:r>
      <w:r w:rsidR="002C5F06" w:rsidRPr="00AC4E2E">
        <w:rPr>
          <w:rFonts w:ascii="Arial" w:hAnsi="Arial" w:cs="Arial"/>
          <w:szCs w:val="22"/>
          <w:lang w:val="en-GB"/>
        </w:rPr>
        <w:t xml:space="preserve">, which has permit to discover one of the major </w:t>
      </w:r>
      <w:proofErr w:type="gramStart"/>
      <w:r w:rsidR="002C5F06" w:rsidRPr="00AC4E2E">
        <w:rPr>
          <w:rFonts w:ascii="Arial" w:hAnsi="Arial" w:cs="Arial"/>
          <w:szCs w:val="22"/>
          <w:lang w:val="en-GB"/>
        </w:rPr>
        <w:t>port</w:t>
      </w:r>
      <w:proofErr w:type="gramEnd"/>
      <w:r w:rsidR="002C5F06" w:rsidRPr="00AC4E2E">
        <w:rPr>
          <w:rFonts w:ascii="Arial" w:hAnsi="Arial" w:cs="Arial"/>
          <w:szCs w:val="22"/>
          <w:lang w:val="en-GB"/>
        </w:rPr>
        <w:t xml:space="preserve"> of Europe.</w:t>
      </w:r>
      <w:r w:rsidRPr="00AC4E2E">
        <w:rPr>
          <w:rFonts w:ascii="Arial" w:hAnsi="Arial" w:cs="Arial"/>
          <w:szCs w:val="22"/>
          <w:lang w:val="en-GB"/>
        </w:rPr>
        <w:t xml:space="preserve"> </w:t>
      </w:r>
    </w:p>
    <w:p w:rsidR="00C70392" w:rsidRPr="00AC4E2E" w:rsidRDefault="00C70392" w:rsidP="006F1994">
      <w:pPr>
        <w:pStyle w:val="Textebrut"/>
        <w:spacing w:line="276" w:lineRule="auto"/>
        <w:jc w:val="both"/>
        <w:rPr>
          <w:rFonts w:ascii="Arial" w:hAnsi="Arial" w:cs="Arial"/>
          <w:szCs w:val="22"/>
          <w:lang w:val="en-GB"/>
        </w:rPr>
      </w:pPr>
    </w:p>
    <w:p w:rsidR="00914169" w:rsidRPr="00AC4E2E" w:rsidRDefault="006F1994" w:rsidP="009907B3">
      <w:pPr>
        <w:pStyle w:val="NormalWeb"/>
        <w:spacing w:before="0" w:beforeAutospacing="0" w:after="0" w:afterAutospacing="0" w:line="276" w:lineRule="auto"/>
        <w:rPr>
          <w:rFonts w:ascii="Arial" w:eastAsia="Calibri" w:hAnsi="Arial" w:cs="Arial"/>
          <w:sz w:val="22"/>
          <w:szCs w:val="22"/>
          <w:lang w:val="en-GB" w:eastAsia="en-US"/>
        </w:rPr>
      </w:pPr>
      <w:r w:rsidRPr="00AC4E2E">
        <w:rPr>
          <w:rFonts w:ascii="Arial" w:eastAsia="Calibri" w:hAnsi="Arial" w:cs="Arial"/>
          <w:sz w:val="22"/>
          <w:szCs w:val="22"/>
          <w:lang w:val="en-GB" w:eastAsia="en-US"/>
        </w:rPr>
        <w:t xml:space="preserve">He thanked one more time </w:t>
      </w:r>
      <w:r w:rsidR="00BF0BBB" w:rsidRPr="00AC4E2E">
        <w:rPr>
          <w:rFonts w:ascii="Arial" w:hAnsi="Arial" w:cs="Arial"/>
          <w:sz w:val="22"/>
          <w:szCs w:val="22"/>
          <w:lang w:val="en-GB"/>
        </w:rPr>
        <w:t xml:space="preserve">Mrs </w:t>
      </w:r>
      <w:proofErr w:type="spellStart"/>
      <w:r w:rsidR="00BF0BBB" w:rsidRPr="00AC4E2E">
        <w:rPr>
          <w:rFonts w:ascii="Arial" w:hAnsi="Arial" w:cs="Arial"/>
          <w:sz w:val="22"/>
          <w:szCs w:val="22"/>
          <w:lang w:val="en-GB"/>
        </w:rPr>
        <w:t>Heleen</w:t>
      </w:r>
      <w:proofErr w:type="spellEnd"/>
      <w:r w:rsidR="00BF0BBB" w:rsidRPr="00AC4E2E">
        <w:rPr>
          <w:rFonts w:ascii="Arial" w:hAnsi="Arial" w:cs="Arial"/>
          <w:sz w:val="22"/>
          <w:szCs w:val="22"/>
          <w:lang w:val="en-GB"/>
        </w:rPr>
        <w:t xml:space="preserve"> </w:t>
      </w:r>
      <w:proofErr w:type="spellStart"/>
      <w:r w:rsidR="00BF0BBB" w:rsidRPr="00AC4E2E">
        <w:rPr>
          <w:rFonts w:ascii="Arial" w:hAnsi="Arial" w:cs="Arial"/>
          <w:sz w:val="22"/>
          <w:szCs w:val="22"/>
          <w:lang w:val="en-GB"/>
        </w:rPr>
        <w:t>Uijt</w:t>
      </w:r>
      <w:proofErr w:type="spellEnd"/>
      <w:r w:rsidR="00BF0BBB" w:rsidRPr="00AC4E2E">
        <w:rPr>
          <w:rFonts w:ascii="Arial" w:hAnsi="Arial" w:cs="Arial"/>
          <w:sz w:val="22"/>
          <w:szCs w:val="22"/>
          <w:lang w:val="en-GB"/>
        </w:rPr>
        <w:t xml:space="preserve"> de Haag</w:t>
      </w:r>
      <w:r w:rsidR="00BF0BBB" w:rsidRPr="00AC4E2E">
        <w:rPr>
          <w:rFonts w:ascii="Arial" w:eastAsia="Calibri" w:hAnsi="Arial" w:cs="Arial"/>
          <w:sz w:val="22"/>
          <w:szCs w:val="22"/>
          <w:lang w:val="en-GB" w:eastAsia="en-US"/>
        </w:rPr>
        <w:t xml:space="preserve"> </w:t>
      </w:r>
      <w:r w:rsidRPr="00AC4E2E">
        <w:rPr>
          <w:rFonts w:ascii="Arial" w:eastAsia="Calibri" w:hAnsi="Arial" w:cs="Arial"/>
          <w:sz w:val="22"/>
          <w:szCs w:val="22"/>
          <w:lang w:val="en-GB" w:eastAsia="en-US"/>
        </w:rPr>
        <w:t>for the kind words of welcome</w:t>
      </w:r>
      <w:r w:rsidR="0075746B" w:rsidRPr="00AC4E2E">
        <w:rPr>
          <w:rFonts w:ascii="Arial" w:eastAsia="Calibri" w:hAnsi="Arial" w:cs="Arial"/>
          <w:sz w:val="22"/>
          <w:szCs w:val="22"/>
          <w:lang w:val="en-GB" w:eastAsia="en-US"/>
        </w:rPr>
        <w:t>.</w:t>
      </w:r>
    </w:p>
    <w:p w:rsidR="00701403" w:rsidRDefault="00701403" w:rsidP="009907B3">
      <w:pPr>
        <w:spacing w:after="0"/>
        <w:rPr>
          <w:rFonts w:cs="Arial"/>
          <w:szCs w:val="22"/>
        </w:rPr>
      </w:pPr>
      <w:r w:rsidRPr="00AC4E2E">
        <w:rPr>
          <w:rFonts w:cs="Arial"/>
          <w:szCs w:val="22"/>
        </w:rPr>
        <w:t xml:space="preserve">He conveyed special thanks to Mrs. </w:t>
      </w:r>
      <w:r w:rsidR="00BF0BBB" w:rsidRPr="00AC4E2E">
        <w:rPr>
          <w:rFonts w:cs="Arial"/>
          <w:szCs w:val="22"/>
        </w:rPr>
        <w:t xml:space="preserve">Joyce </w:t>
      </w:r>
      <w:proofErr w:type="spellStart"/>
      <w:r w:rsidR="00BF0BBB" w:rsidRPr="00AC4E2E">
        <w:rPr>
          <w:rFonts w:cs="Arial"/>
          <w:szCs w:val="22"/>
        </w:rPr>
        <w:t>Knol</w:t>
      </w:r>
      <w:proofErr w:type="spellEnd"/>
      <w:r w:rsidRPr="00AC4E2E">
        <w:rPr>
          <w:rFonts w:cs="Arial"/>
          <w:szCs w:val="22"/>
        </w:rPr>
        <w:t xml:space="preserve"> and Mrs. </w:t>
      </w:r>
      <w:hyperlink r:id="rId41" w:history="1">
        <w:proofErr w:type="spellStart"/>
        <w:r w:rsidR="00BF0BBB" w:rsidRPr="00AC4E2E">
          <w:rPr>
            <w:rStyle w:val="Lienhypertexte"/>
            <w:rFonts w:cs="Arial"/>
            <w:color w:val="auto"/>
            <w:szCs w:val="22"/>
            <w:u w:val="none"/>
          </w:rPr>
          <w:t>Sanne</w:t>
        </w:r>
        <w:proofErr w:type="spellEnd"/>
        <w:r w:rsidR="00BF0BBB" w:rsidRPr="00AC4E2E">
          <w:rPr>
            <w:rStyle w:val="Lienhypertexte"/>
            <w:rFonts w:cs="Arial"/>
            <w:color w:val="auto"/>
            <w:szCs w:val="22"/>
            <w:u w:val="none"/>
          </w:rPr>
          <w:t xml:space="preserve"> </w:t>
        </w:r>
        <w:proofErr w:type="spellStart"/>
        <w:r w:rsidR="00BF0BBB" w:rsidRPr="00AC4E2E">
          <w:rPr>
            <w:rStyle w:val="Lienhypertexte"/>
            <w:rFonts w:cs="Arial"/>
            <w:color w:val="auto"/>
            <w:szCs w:val="22"/>
            <w:u w:val="none"/>
          </w:rPr>
          <w:t>Wiegersmal</w:t>
        </w:r>
        <w:proofErr w:type="spellEnd"/>
      </w:hyperlink>
      <w:r w:rsidRPr="00AC4E2E">
        <w:rPr>
          <w:rFonts w:cs="Arial"/>
          <w:color w:val="auto"/>
          <w:szCs w:val="22"/>
        </w:rPr>
        <w:t xml:space="preserve"> </w:t>
      </w:r>
      <w:r w:rsidRPr="00AC4E2E">
        <w:rPr>
          <w:rFonts w:cs="Arial"/>
          <w:szCs w:val="22"/>
        </w:rPr>
        <w:t xml:space="preserve">for the perfect organisation, without forgetting </w:t>
      </w:r>
      <w:r w:rsidRPr="00AC4E2E">
        <w:rPr>
          <w:lang w:eastAsia="cs-CZ"/>
        </w:rPr>
        <w:t>Mr</w:t>
      </w:r>
      <w:r w:rsidR="00BF0BBB" w:rsidRPr="00AC4E2E">
        <w:rPr>
          <w:lang w:eastAsia="cs-CZ"/>
        </w:rPr>
        <w:t xml:space="preserve">. </w:t>
      </w:r>
      <w:proofErr w:type="spellStart"/>
      <w:r w:rsidR="00BD378D" w:rsidRPr="00AC4E2E">
        <w:rPr>
          <w:bCs/>
          <w:color w:val="auto"/>
          <w:szCs w:val="22"/>
          <w:lang w:val="en-US"/>
        </w:rPr>
        <w:t>Henk</w:t>
      </w:r>
      <w:proofErr w:type="spellEnd"/>
      <w:r w:rsidR="00BD378D" w:rsidRPr="00AC4E2E">
        <w:rPr>
          <w:bCs/>
          <w:color w:val="auto"/>
          <w:szCs w:val="22"/>
          <w:lang w:val="en-US"/>
        </w:rPr>
        <w:t xml:space="preserve"> </w:t>
      </w:r>
      <w:proofErr w:type="spellStart"/>
      <w:r w:rsidR="00BD378D" w:rsidRPr="00AC4E2E">
        <w:rPr>
          <w:bCs/>
          <w:color w:val="auto"/>
          <w:szCs w:val="22"/>
          <w:lang w:val="en-US"/>
        </w:rPr>
        <w:t>Verkerk</w:t>
      </w:r>
      <w:proofErr w:type="spellEnd"/>
      <w:r w:rsidR="00BD378D" w:rsidRPr="00AC4E2E">
        <w:rPr>
          <w:rFonts w:cs="Arial"/>
          <w:color w:val="auto"/>
          <w:szCs w:val="22"/>
        </w:rPr>
        <w:t xml:space="preserve"> </w:t>
      </w:r>
      <w:r w:rsidRPr="00AC4E2E">
        <w:rPr>
          <w:rFonts w:cs="Arial"/>
          <w:szCs w:val="22"/>
        </w:rPr>
        <w:t>for the overall organisation.</w:t>
      </w:r>
    </w:p>
    <w:p w:rsidR="00C70392" w:rsidRPr="00AC4E2E" w:rsidRDefault="00C70392" w:rsidP="009907B3">
      <w:pPr>
        <w:spacing w:after="0"/>
        <w:rPr>
          <w:lang w:eastAsia="cs-CZ"/>
        </w:rPr>
      </w:pPr>
    </w:p>
    <w:p w:rsidR="006F1994" w:rsidRPr="00AC4E2E" w:rsidRDefault="006F1994" w:rsidP="006F1994">
      <w:pPr>
        <w:spacing w:line="276" w:lineRule="auto"/>
        <w:rPr>
          <w:color w:val="auto"/>
          <w:szCs w:val="22"/>
        </w:rPr>
      </w:pPr>
      <w:r w:rsidRPr="00AC4E2E">
        <w:rPr>
          <w:color w:val="auto"/>
          <w:szCs w:val="22"/>
        </w:rPr>
        <w:t xml:space="preserve">He also expressed his </w:t>
      </w:r>
      <w:r w:rsidR="008A568E" w:rsidRPr="00AC4E2E">
        <w:rPr>
          <w:color w:val="auto"/>
          <w:szCs w:val="22"/>
        </w:rPr>
        <w:t xml:space="preserve">special </w:t>
      </w:r>
      <w:r w:rsidRPr="00AC4E2E">
        <w:rPr>
          <w:color w:val="auto"/>
          <w:szCs w:val="22"/>
        </w:rPr>
        <w:t xml:space="preserve">appreciation to the </w:t>
      </w:r>
      <w:r w:rsidR="008A568E" w:rsidRPr="00AC4E2E">
        <w:rPr>
          <w:color w:val="auto"/>
          <w:szCs w:val="22"/>
        </w:rPr>
        <w:t xml:space="preserve">excellent </w:t>
      </w:r>
      <w:r w:rsidRPr="00AC4E2E">
        <w:rPr>
          <w:color w:val="auto"/>
          <w:szCs w:val="22"/>
        </w:rPr>
        <w:t>ECC Vice-Chairmen Mr</w:t>
      </w:r>
      <w:r w:rsidR="00F21485" w:rsidRPr="00AC4E2E">
        <w:rPr>
          <w:color w:val="auto"/>
          <w:szCs w:val="22"/>
        </w:rPr>
        <w:t xml:space="preserve">. </w:t>
      </w:r>
      <w:r w:rsidRPr="00AC4E2E">
        <w:rPr>
          <w:color w:val="auto"/>
          <w:szCs w:val="22"/>
        </w:rPr>
        <w:t xml:space="preserve">Jaime </w:t>
      </w:r>
      <w:proofErr w:type="spellStart"/>
      <w:r w:rsidRPr="00AC4E2E">
        <w:rPr>
          <w:color w:val="auto"/>
          <w:szCs w:val="22"/>
        </w:rPr>
        <w:t>Afonso</w:t>
      </w:r>
      <w:proofErr w:type="spellEnd"/>
      <w:r w:rsidRPr="00AC4E2E">
        <w:rPr>
          <w:color w:val="auto"/>
          <w:szCs w:val="22"/>
        </w:rPr>
        <w:t xml:space="preserve"> and Mr</w:t>
      </w:r>
      <w:r w:rsidR="00F21485" w:rsidRPr="00AC4E2E">
        <w:rPr>
          <w:color w:val="auto"/>
          <w:szCs w:val="22"/>
        </w:rPr>
        <w:t xml:space="preserve">. </w:t>
      </w:r>
      <w:r w:rsidRPr="00AC4E2E">
        <w:rPr>
          <w:color w:val="auto"/>
          <w:szCs w:val="22"/>
        </w:rPr>
        <w:t xml:space="preserve">Sergey </w:t>
      </w:r>
      <w:proofErr w:type="spellStart"/>
      <w:r w:rsidRPr="00AC4E2E">
        <w:rPr>
          <w:color w:val="auto"/>
          <w:szCs w:val="22"/>
        </w:rPr>
        <w:t>Pastukh</w:t>
      </w:r>
      <w:proofErr w:type="spellEnd"/>
      <w:r w:rsidR="00117410" w:rsidRPr="00AC4E2E">
        <w:rPr>
          <w:color w:val="auto"/>
          <w:szCs w:val="22"/>
        </w:rPr>
        <w:t xml:space="preserve"> and to the Working Group and Project Team Cha</w:t>
      </w:r>
      <w:r w:rsidR="00FE17F3" w:rsidRPr="00AC4E2E">
        <w:rPr>
          <w:color w:val="auto"/>
          <w:szCs w:val="22"/>
        </w:rPr>
        <w:t>ir</w:t>
      </w:r>
      <w:r w:rsidR="00117410" w:rsidRPr="00AC4E2E">
        <w:rPr>
          <w:color w:val="auto"/>
          <w:szCs w:val="22"/>
        </w:rPr>
        <w:t>men</w:t>
      </w:r>
      <w:r w:rsidRPr="00AC4E2E">
        <w:rPr>
          <w:color w:val="auto"/>
          <w:szCs w:val="22"/>
        </w:rPr>
        <w:t>. He stressed the key role of the Secretary, Mr</w:t>
      </w:r>
      <w:r w:rsidR="00F21485" w:rsidRPr="00AC4E2E">
        <w:rPr>
          <w:color w:val="auto"/>
          <w:szCs w:val="22"/>
        </w:rPr>
        <w:t>.</w:t>
      </w:r>
      <w:r w:rsidRPr="00AC4E2E">
        <w:rPr>
          <w:color w:val="auto"/>
          <w:szCs w:val="22"/>
        </w:rPr>
        <w:t xml:space="preserve"> Christian </w:t>
      </w:r>
      <w:proofErr w:type="spellStart"/>
      <w:r w:rsidRPr="00AC4E2E">
        <w:rPr>
          <w:color w:val="auto"/>
          <w:szCs w:val="22"/>
        </w:rPr>
        <w:t>Rissone</w:t>
      </w:r>
      <w:proofErr w:type="spellEnd"/>
      <w:r w:rsidRPr="00AC4E2E">
        <w:rPr>
          <w:color w:val="auto"/>
          <w:szCs w:val="22"/>
        </w:rPr>
        <w:t xml:space="preserve">, before, during and after the meeting to facilitate the work of all ECC delegates and </w:t>
      </w:r>
      <w:r w:rsidR="00117410" w:rsidRPr="00AC4E2E">
        <w:rPr>
          <w:color w:val="auto"/>
          <w:szCs w:val="22"/>
        </w:rPr>
        <w:t>make the meeting successful</w:t>
      </w:r>
      <w:r w:rsidRPr="00AC4E2E">
        <w:rPr>
          <w:color w:val="auto"/>
          <w:szCs w:val="22"/>
        </w:rPr>
        <w:t xml:space="preserve">. </w:t>
      </w:r>
    </w:p>
    <w:p w:rsidR="006F1994" w:rsidRPr="00AC4E2E" w:rsidRDefault="006F1994" w:rsidP="006F1994">
      <w:pPr>
        <w:spacing w:line="276" w:lineRule="auto"/>
        <w:rPr>
          <w:color w:val="auto"/>
          <w:szCs w:val="22"/>
        </w:rPr>
      </w:pPr>
      <w:r w:rsidRPr="00AC4E2E">
        <w:rPr>
          <w:color w:val="auto"/>
          <w:szCs w:val="22"/>
        </w:rPr>
        <w:t>At the end, he thanked the ECC participants for their contributions and their willingness to compromise. With that he wished all participants a safe trip home.</w:t>
      </w:r>
    </w:p>
    <w:p w:rsidR="006F1994" w:rsidRPr="00680C17" w:rsidRDefault="006F1994" w:rsidP="006F1994">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AC4E2E">
        <w:rPr>
          <w:rFonts w:ascii="Arial" w:hAnsi="Arial" w:cs="Arial"/>
          <w:sz w:val="22"/>
          <w:szCs w:val="22"/>
          <w:lang w:val="en-GB"/>
        </w:rPr>
        <w:t>The Chairman then closed the 4</w:t>
      </w:r>
      <w:r w:rsidR="00EB4F1B" w:rsidRPr="00AC4E2E">
        <w:rPr>
          <w:rFonts w:ascii="Arial" w:hAnsi="Arial" w:cs="Arial"/>
          <w:sz w:val="22"/>
          <w:szCs w:val="22"/>
          <w:lang w:val="en-GB"/>
        </w:rPr>
        <w:t>5</w:t>
      </w:r>
      <w:r w:rsidR="0075746B" w:rsidRPr="00AC4E2E">
        <w:rPr>
          <w:rFonts w:ascii="Arial" w:hAnsi="Arial" w:cs="Arial"/>
          <w:sz w:val="22"/>
          <w:szCs w:val="22"/>
          <w:vertAlign w:val="superscript"/>
          <w:lang w:val="en-GB"/>
        </w:rPr>
        <w:t>th</w:t>
      </w:r>
      <w:r w:rsidR="0075746B" w:rsidRPr="00AC4E2E">
        <w:rPr>
          <w:rFonts w:ascii="Arial" w:hAnsi="Arial" w:cs="Arial"/>
          <w:sz w:val="22"/>
          <w:szCs w:val="22"/>
          <w:lang w:val="en-GB"/>
        </w:rPr>
        <w:t xml:space="preserve"> </w:t>
      </w:r>
      <w:r w:rsidRPr="00AC4E2E">
        <w:rPr>
          <w:rFonts w:ascii="Arial" w:hAnsi="Arial" w:cs="Arial"/>
          <w:sz w:val="22"/>
          <w:szCs w:val="22"/>
          <w:lang w:val="en-GB"/>
        </w:rPr>
        <w:t>ECC meeting.</w:t>
      </w:r>
    </w:p>
    <w:sectPr w:rsidR="006F1994" w:rsidRPr="00680C17" w:rsidSect="009907B3">
      <w:footerReference w:type="even" r:id="rId42"/>
      <w:footerReference w:type="default" r:id="rId43"/>
      <w:headerReference w:type="first" r:id="rId44"/>
      <w:footerReference w:type="first" r:id="rId45"/>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C3" w:rsidRDefault="003D5DC3">
      <w:r>
        <w:separator/>
      </w:r>
    </w:p>
  </w:endnote>
  <w:endnote w:type="continuationSeparator" w:id="0">
    <w:p w:rsidR="003D5DC3" w:rsidRDefault="003D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embedItalic r:id="rId1" w:subsetted="1" w:fontKey="{22DFDD2C-5C64-4EAF-B85D-F272DEF11C2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0C" w:rsidRDefault="00A1380C">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1380C" w:rsidRDefault="00A138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4111"/>
      <w:docPartObj>
        <w:docPartGallery w:val="Page Numbers (Bottom of Page)"/>
        <w:docPartUnique/>
      </w:docPartObj>
    </w:sdtPr>
    <w:sdtEndPr/>
    <w:sdtContent>
      <w:p w:rsidR="00A1380C" w:rsidRDefault="00A1380C">
        <w:pPr>
          <w:pStyle w:val="Pieddepage"/>
          <w:jc w:val="center"/>
        </w:pPr>
        <w:r>
          <w:fldChar w:fldCharType="begin"/>
        </w:r>
        <w:r>
          <w:instrText>PAGE   \* MERGEFORMAT</w:instrText>
        </w:r>
        <w:r>
          <w:fldChar w:fldCharType="separate"/>
        </w:r>
        <w:r w:rsidR="009630F7" w:rsidRPr="009630F7">
          <w:rPr>
            <w:noProof/>
            <w:lang w:val="fr-FR"/>
          </w:rPr>
          <w:t>2</w:t>
        </w:r>
        <w:r>
          <w:rPr>
            <w:noProof/>
            <w:lang w:val="fr-FR"/>
          </w:rPr>
          <w:fldChar w:fldCharType="end"/>
        </w:r>
      </w:p>
    </w:sdtContent>
  </w:sdt>
  <w:p w:rsidR="00A1380C" w:rsidRDefault="00A1380C" w:rsidP="006A52EF">
    <w:pPr>
      <w:pStyle w:val="En-tte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0C" w:rsidRDefault="00A1380C">
    <w:pPr>
      <w:pStyle w:val="Pieddepage"/>
      <w:rPr>
        <w:lang w:val="de-DE"/>
      </w:rPr>
    </w:pPr>
  </w:p>
  <w:p w:rsidR="00A1380C" w:rsidRPr="00BA09A5" w:rsidRDefault="00A1380C" w:rsidP="00BA09A5">
    <w:pPr>
      <w:pStyle w:val="Pieddepage"/>
      <w:jc w:val="center"/>
      <w:rPr>
        <w:lang w:val="de-DE"/>
      </w:rPr>
    </w:pPr>
    <w:r>
      <w:rPr>
        <w:rStyle w:val="Numrodepage"/>
      </w:rPr>
      <w:fldChar w:fldCharType="begin"/>
    </w:r>
    <w:r>
      <w:rPr>
        <w:rStyle w:val="Numrodepage"/>
      </w:rPr>
      <w:instrText xml:space="preserve"> PAGE </w:instrText>
    </w:r>
    <w:r>
      <w:rPr>
        <w:rStyle w:val="Numrodepage"/>
      </w:rPr>
      <w:fldChar w:fldCharType="separate"/>
    </w:r>
    <w:r w:rsidR="009630F7">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C3" w:rsidRDefault="003D5DC3">
      <w:r>
        <w:separator/>
      </w:r>
    </w:p>
  </w:footnote>
  <w:footnote w:type="continuationSeparator" w:id="0">
    <w:p w:rsidR="003D5DC3" w:rsidRDefault="003D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0C" w:rsidRPr="00E87B77" w:rsidRDefault="00A1380C" w:rsidP="00E87B77">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85pt;height:32.85pt" o:bullet="t">
        <v:imagedata r:id="rId1" o:title="artFBD5"/>
      </v:shape>
    </w:pict>
  </w:numPicBullet>
  <w:abstractNum w:abstractNumId="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6E07A5"/>
    <w:multiLevelType w:val="hybridMultilevel"/>
    <w:tmpl w:val="C9D8D610"/>
    <w:lvl w:ilvl="0" w:tplc="A4025A1A">
      <w:start w:val="1"/>
      <w:numFmt w:val="bullet"/>
      <w:lvlText w:val=""/>
      <w:lvlPicBulletId w:val="0"/>
      <w:lvlJc w:val="left"/>
      <w:pPr>
        <w:tabs>
          <w:tab w:val="num" w:pos="720"/>
        </w:tabs>
        <w:ind w:left="720" w:hanging="360"/>
      </w:pPr>
      <w:rPr>
        <w:rFonts w:ascii="Symbol" w:hAnsi="Symbol" w:hint="default"/>
      </w:rPr>
    </w:lvl>
    <w:lvl w:ilvl="1" w:tplc="117AD4C4" w:tentative="1">
      <w:start w:val="1"/>
      <w:numFmt w:val="bullet"/>
      <w:lvlText w:val=""/>
      <w:lvlPicBulletId w:val="0"/>
      <w:lvlJc w:val="left"/>
      <w:pPr>
        <w:tabs>
          <w:tab w:val="num" w:pos="1440"/>
        </w:tabs>
        <w:ind w:left="1440" w:hanging="360"/>
      </w:pPr>
      <w:rPr>
        <w:rFonts w:ascii="Symbol" w:hAnsi="Symbol" w:hint="default"/>
      </w:rPr>
    </w:lvl>
    <w:lvl w:ilvl="2" w:tplc="21BEC528" w:tentative="1">
      <w:start w:val="1"/>
      <w:numFmt w:val="bullet"/>
      <w:lvlText w:val=""/>
      <w:lvlPicBulletId w:val="0"/>
      <w:lvlJc w:val="left"/>
      <w:pPr>
        <w:tabs>
          <w:tab w:val="num" w:pos="2160"/>
        </w:tabs>
        <w:ind w:left="2160" w:hanging="360"/>
      </w:pPr>
      <w:rPr>
        <w:rFonts w:ascii="Symbol" w:hAnsi="Symbol" w:hint="default"/>
      </w:rPr>
    </w:lvl>
    <w:lvl w:ilvl="3" w:tplc="43A22F32" w:tentative="1">
      <w:start w:val="1"/>
      <w:numFmt w:val="bullet"/>
      <w:lvlText w:val=""/>
      <w:lvlPicBulletId w:val="0"/>
      <w:lvlJc w:val="left"/>
      <w:pPr>
        <w:tabs>
          <w:tab w:val="num" w:pos="2880"/>
        </w:tabs>
        <w:ind w:left="2880" w:hanging="360"/>
      </w:pPr>
      <w:rPr>
        <w:rFonts w:ascii="Symbol" w:hAnsi="Symbol" w:hint="default"/>
      </w:rPr>
    </w:lvl>
    <w:lvl w:ilvl="4" w:tplc="0728E800" w:tentative="1">
      <w:start w:val="1"/>
      <w:numFmt w:val="bullet"/>
      <w:lvlText w:val=""/>
      <w:lvlPicBulletId w:val="0"/>
      <w:lvlJc w:val="left"/>
      <w:pPr>
        <w:tabs>
          <w:tab w:val="num" w:pos="3600"/>
        </w:tabs>
        <w:ind w:left="3600" w:hanging="360"/>
      </w:pPr>
      <w:rPr>
        <w:rFonts w:ascii="Symbol" w:hAnsi="Symbol" w:hint="default"/>
      </w:rPr>
    </w:lvl>
    <w:lvl w:ilvl="5" w:tplc="E8BCF6D2" w:tentative="1">
      <w:start w:val="1"/>
      <w:numFmt w:val="bullet"/>
      <w:lvlText w:val=""/>
      <w:lvlPicBulletId w:val="0"/>
      <w:lvlJc w:val="left"/>
      <w:pPr>
        <w:tabs>
          <w:tab w:val="num" w:pos="4320"/>
        </w:tabs>
        <w:ind w:left="4320" w:hanging="360"/>
      </w:pPr>
      <w:rPr>
        <w:rFonts w:ascii="Symbol" w:hAnsi="Symbol" w:hint="default"/>
      </w:rPr>
    </w:lvl>
    <w:lvl w:ilvl="6" w:tplc="787EFC36" w:tentative="1">
      <w:start w:val="1"/>
      <w:numFmt w:val="bullet"/>
      <w:lvlText w:val=""/>
      <w:lvlPicBulletId w:val="0"/>
      <w:lvlJc w:val="left"/>
      <w:pPr>
        <w:tabs>
          <w:tab w:val="num" w:pos="5040"/>
        </w:tabs>
        <w:ind w:left="5040" w:hanging="360"/>
      </w:pPr>
      <w:rPr>
        <w:rFonts w:ascii="Symbol" w:hAnsi="Symbol" w:hint="default"/>
      </w:rPr>
    </w:lvl>
    <w:lvl w:ilvl="7" w:tplc="3D58E8EE" w:tentative="1">
      <w:start w:val="1"/>
      <w:numFmt w:val="bullet"/>
      <w:lvlText w:val=""/>
      <w:lvlPicBulletId w:val="0"/>
      <w:lvlJc w:val="left"/>
      <w:pPr>
        <w:tabs>
          <w:tab w:val="num" w:pos="5760"/>
        </w:tabs>
        <w:ind w:left="5760" w:hanging="360"/>
      </w:pPr>
      <w:rPr>
        <w:rFonts w:ascii="Symbol" w:hAnsi="Symbol" w:hint="default"/>
      </w:rPr>
    </w:lvl>
    <w:lvl w:ilvl="8" w:tplc="B48A9A0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18C74F2"/>
    <w:multiLevelType w:val="hybridMultilevel"/>
    <w:tmpl w:val="56183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227FAF"/>
    <w:multiLevelType w:val="hybridMultilevel"/>
    <w:tmpl w:val="3F1223FA"/>
    <w:lvl w:ilvl="0" w:tplc="EC2A8A2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10177A"/>
    <w:multiLevelType w:val="hybridMultilevel"/>
    <w:tmpl w:val="B0706FEA"/>
    <w:lvl w:ilvl="0" w:tplc="D7406400">
      <w:start w:val="1"/>
      <w:numFmt w:val="bullet"/>
      <w:lvlText w:val=""/>
      <w:lvlPicBulletId w:val="0"/>
      <w:lvlJc w:val="left"/>
      <w:pPr>
        <w:tabs>
          <w:tab w:val="num" w:pos="720"/>
        </w:tabs>
        <w:ind w:left="720" w:hanging="360"/>
      </w:pPr>
      <w:rPr>
        <w:rFonts w:ascii="Symbol" w:hAnsi="Symbol" w:hint="default"/>
      </w:rPr>
    </w:lvl>
    <w:lvl w:ilvl="1" w:tplc="D25C98E0" w:tentative="1">
      <w:start w:val="1"/>
      <w:numFmt w:val="bullet"/>
      <w:lvlText w:val=""/>
      <w:lvlPicBulletId w:val="0"/>
      <w:lvlJc w:val="left"/>
      <w:pPr>
        <w:tabs>
          <w:tab w:val="num" w:pos="1440"/>
        </w:tabs>
        <w:ind w:left="1440" w:hanging="360"/>
      </w:pPr>
      <w:rPr>
        <w:rFonts w:ascii="Symbol" w:hAnsi="Symbol" w:hint="default"/>
      </w:rPr>
    </w:lvl>
    <w:lvl w:ilvl="2" w:tplc="79FE8BB8" w:tentative="1">
      <w:start w:val="1"/>
      <w:numFmt w:val="bullet"/>
      <w:lvlText w:val=""/>
      <w:lvlPicBulletId w:val="0"/>
      <w:lvlJc w:val="left"/>
      <w:pPr>
        <w:tabs>
          <w:tab w:val="num" w:pos="2160"/>
        </w:tabs>
        <w:ind w:left="2160" w:hanging="360"/>
      </w:pPr>
      <w:rPr>
        <w:rFonts w:ascii="Symbol" w:hAnsi="Symbol" w:hint="default"/>
      </w:rPr>
    </w:lvl>
    <w:lvl w:ilvl="3" w:tplc="946C59CA" w:tentative="1">
      <w:start w:val="1"/>
      <w:numFmt w:val="bullet"/>
      <w:lvlText w:val=""/>
      <w:lvlPicBulletId w:val="0"/>
      <w:lvlJc w:val="left"/>
      <w:pPr>
        <w:tabs>
          <w:tab w:val="num" w:pos="2880"/>
        </w:tabs>
        <w:ind w:left="2880" w:hanging="360"/>
      </w:pPr>
      <w:rPr>
        <w:rFonts w:ascii="Symbol" w:hAnsi="Symbol" w:hint="default"/>
      </w:rPr>
    </w:lvl>
    <w:lvl w:ilvl="4" w:tplc="0A629FAA" w:tentative="1">
      <w:start w:val="1"/>
      <w:numFmt w:val="bullet"/>
      <w:lvlText w:val=""/>
      <w:lvlPicBulletId w:val="0"/>
      <w:lvlJc w:val="left"/>
      <w:pPr>
        <w:tabs>
          <w:tab w:val="num" w:pos="3600"/>
        </w:tabs>
        <w:ind w:left="3600" w:hanging="360"/>
      </w:pPr>
      <w:rPr>
        <w:rFonts w:ascii="Symbol" w:hAnsi="Symbol" w:hint="default"/>
      </w:rPr>
    </w:lvl>
    <w:lvl w:ilvl="5" w:tplc="E3D0643A" w:tentative="1">
      <w:start w:val="1"/>
      <w:numFmt w:val="bullet"/>
      <w:lvlText w:val=""/>
      <w:lvlPicBulletId w:val="0"/>
      <w:lvlJc w:val="left"/>
      <w:pPr>
        <w:tabs>
          <w:tab w:val="num" w:pos="4320"/>
        </w:tabs>
        <w:ind w:left="4320" w:hanging="360"/>
      </w:pPr>
      <w:rPr>
        <w:rFonts w:ascii="Symbol" w:hAnsi="Symbol" w:hint="default"/>
      </w:rPr>
    </w:lvl>
    <w:lvl w:ilvl="6" w:tplc="641020E0" w:tentative="1">
      <w:start w:val="1"/>
      <w:numFmt w:val="bullet"/>
      <w:lvlText w:val=""/>
      <w:lvlPicBulletId w:val="0"/>
      <w:lvlJc w:val="left"/>
      <w:pPr>
        <w:tabs>
          <w:tab w:val="num" w:pos="5040"/>
        </w:tabs>
        <w:ind w:left="5040" w:hanging="360"/>
      </w:pPr>
      <w:rPr>
        <w:rFonts w:ascii="Symbol" w:hAnsi="Symbol" w:hint="default"/>
      </w:rPr>
    </w:lvl>
    <w:lvl w:ilvl="7" w:tplc="997CC3E4" w:tentative="1">
      <w:start w:val="1"/>
      <w:numFmt w:val="bullet"/>
      <w:lvlText w:val=""/>
      <w:lvlPicBulletId w:val="0"/>
      <w:lvlJc w:val="left"/>
      <w:pPr>
        <w:tabs>
          <w:tab w:val="num" w:pos="5760"/>
        </w:tabs>
        <w:ind w:left="5760" w:hanging="360"/>
      </w:pPr>
      <w:rPr>
        <w:rFonts w:ascii="Symbol" w:hAnsi="Symbol" w:hint="default"/>
      </w:rPr>
    </w:lvl>
    <w:lvl w:ilvl="8" w:tplc="8668E85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C0A1E17"/>
    <w:multiLevelType w:val="hybridMultilevel"/>
    <w:tmpl w:val="2BC21EE6"/>
    <w:lvl w:ilvl="0" w:tplc="47560D58">
      <w:start w:val="1"/>
      <w:numFmt w:val="bullet"/>
      <w:lvlText w:val="-"/>
      <w:lvlJc w:val="left"/>
      <w:pPr>
        <w:ind w:left="417" w:hanging="360"/>
      </w:pPr>
      <w:rPr>
        <w:rFonts w:ascii="Times New Roman" w:hAnsi="Times New Roman" w:cs="Times New Roman" w:hint="default"/>
        <w:color w:val="auto"/>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
    <w:nsid w:val="0D104F87"/>
    <w:multiLevelType w:val="hybridMultilevel"/>
    <w:tmpl w:val="65CEF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FAA1AC7"/>
    <w:multiLevelType w:val="hybridMultilevel"/>
    <w:tmpl w:val="FAF64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F16159"/>
    <w:multiLevelType w:val="hybridMultilevel"/>
    <w:tmpl w:val="B372C3F4"/>
    <w:lvl w:ilvl="0" w:tplc="089A6286">
      <w:start w:val="1"/>
      <w:numFmt w:val="bullet"/>
      <w:lvlText w:val=""/>
      <w:lvlPicBulletId w:val="0"/>
      <w:lvlJc w:val="left"/>
      <w:pPr>
        <w:tabs>
          <w:tab w:val="num" w:pos="720"/>
        </w:tabs>
        <w:ind w:left="720" w:hanging="360"/>
      </w:pPr>
      <w:rPr>
        <w:rFonts w:ascii="Symbol" w:hAnsi="Symbol" w:hint="default"/>
      </w:rPr>
    </w:lvl>
    <w:lvl w:ilvl="1" w:tplc="4CFCE97A" w:tentative="1">
      <w:start w:val="1"/>
      <w:numFmt w:val="bullet"/>
      <w:lvlText w:val=""/>
      <w:lvlPicBulletId w:val="0"/>
      <w:lvlJc w:val="left"/>
      <w:pPr>
        <w:tabs>
          <w:tab w:val="num" w:pos="1440"/>
        </w:tabs>
        <w:ind w:left="1440" w:hanging="360"/>
      </w:pPr>
      <w:rPr>
        <w:rFonts w:ascii="Symbol" w:hAnsi="Symbol" w:hint="default"/>
      </w:rPr>
    </w:lvl>
    <w:lvl w:ilvl="2" w:tplc="7BC249BC" w:tentative="1">
      <w:start w:val="1"/>
      <w:numFmt w:val="bullet"/>
      <w:lvlText w:val=""/>
      <w:lvlPicBulletId w:val="0"/>
      <w:lvlJc w:val="left"/>
      <w:pPr>
        <w:tabs>
          <w:tab w:val="num" w:pos="2160"/>
        </w:tabs>
        <w:ind w:left="2160" w:hanging="360"/>
      </w:pPr>
      <w:rPr>
        <w:rFonts w:ascii="Symbol" w:hAnsi="Symbol" w:hint="default"/>
      </w:rPr>
    </w:lvl>
    <w:lvl w:ilvl="3" w:tplc="08D8931A" w:tentative="1">
      <w:start w:val="1"/>
      <w:numFmt w:val="bullet"/>
      <w:lvlText w:val=""/>
      <w:lvlPicBulletId w:val="0"/>
      <w:lvlJc w:val="left"/>
      <w:pPr>
        <w:tabs>
          <w:tab w:val="num" w:pos="2880"/>
        </w:tabs>
        <w:ind w:left="2880" w:hanging="360"/>
      </w:pPr>
      <w:rPr>
        <w:rFonts w:ascii="Symbol" w:hAnsi="Symbol" w:hint="default"/>
      </w:rPr>
    </w:lvl>
    <w:lvl w:ilvl="4" w:tplc="BBB23602" w:tentative="1">
      <w:start w:val="1"/>
      <w:numFmt w:val="bullet"/>
      <w:lvlText w:val=""/>
      <w:lvlPicBulletId w:val="0"/>
      <w:lvlJc w:val="left"/>
      <w:pPr>
        <w:tabs>
          <w:tab w:val="num" w:pos="3600"/>
        </w:tabs>
        <w:ind w:left="3600" w:hanging="360"/>
      </w:pPr>
      <w:rPr>
        <w:rFonts w:ascii="Symbol" w:hAnsi="Symbol" w:hint="default"/>
      </w:rPr>
    </w:lvl>
    <w:lvl w:ilvl="5" w:tplc="7374AC96" w:tentative="1">
      <w:start w:val="1"/>
      <w:numFmt w:val="bullet"/>
      <w:lvlText w:val=""/>
      <w:lvlPicBulletId w:val="0"/>
      <w:lvlJc w:val="left"/>
      <w:pPr>
        <w:tabs>
          <w:tab w:val="num" w:pos="4320"/>
        </w:tabs>
        <w:ind w:left="4320" w:hanging="360"/>
      </w:pPr>
      <w:rPr>
        <w:rFonts w:ascii="Symbol" w:hAnsi="Symbol" w:hint="default"/>
      </w:rPr>
    </w:lvl>
    <w:lvl w:ilvl="6" w:tplc="6F72EBA2" w:tentative="1">
      <w:start w:val="1"/>
      <w:numFmt w:val="bullet"/>
      <w:lvlText w:val=""/>
      <w:lvlPicBulletId w:val="0"/>
      <w:lvlJc w:val="left"/>
      <w:pPr>
        <w:tabs>
          <w:tab w:val="num" w:pos="5040"/>
        </w:tabs>
        <w:ind w:left="5040" w:hanging="360"/>
      </w:pPr>
      <w:rPr>
        <w:rFonts w:ascii="Symbol" w:hAnsi="Symbol" w:hint="default"/>
      </w:rPr>
    </w:lvl>
    <w:lvl w:ilvl="7" w:tplc="48346C56" w:tentative="1">
      <w:start w:val="1"/>
      <w:numFmt w:val="bullet"/>
      <w:lvlText w:val=""/>
      <w:lvlPicBulletId w:val="0"/>
      <w:lvlJc w:val="left"/>
      <w:pPr>
        <w:tabs>
          <w:tab w:val="num" w:pos="5760"/>
        </w:tabs>
        <w:ind w:left="5760" w:hanging="360"/>
      </w:pPr>
      <w:rPr>
        <w:rFonts w:ascii="Symbol" w:hAnsi="Symbol" w:hint="default"/>
      </w:rPr>
    </w:lvl>
    <w:lvl w:ilvl="8" w:tplc="BB8EA4F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7B1234B"/>
    <w:multiLevelType w:val="hybridMultilevel"/>
    <w:tmpl w:val="62BE700E"/>
    <w:lvl w:ilvl="0" w:tplc="42B0E340">
      <w:start w:val="1"/>
      <w:numFmt w:val="bullet"/>
      <w:lvlText w:val=""/>
      <w:lvlPicBulletId w:val="0"/>
      <w:lvlJc w:val="left"/>
      <w:pPr>
        <w:tabs>
          <w:tab w:val="num" w:pos="720"/>
        </w:tabs>
        <w:ind w:left="720" w:hanging="360"/>
      </w:pPr>
      <w:rPr>
        <w:rFonts w:ascii="Symbol" w:hAnsi="Symbol" w:hint="default"/>
      </w:rPr>
    </w:lvl>
    <w:lvl w:ilvl="1" w:tplc="88BC0D66" w:tentative="1">
      <w:start w:val="1"/>
      <w:numFmt w:val="bullet"/>
      <w:lvlText w:val=""/>
      <w:lvlPicBulletId w:val="0"/>
      <w:lvlJc w:val="left"/>
      <w:pPr>
        <w:tabs>
          <w:tab w:val="num" w:pos="1440"/>
        </w:tabs>
        <w:ind w:left="1440" w:hanging="360"/>
      </w:pPr>
      <w:rPr>
        <w:rFonts w:ascii="Symbol" w:hAnsi="Symbol" w:hint="default"/>
      </w:rPr>
    </w:lvl>
    <w:lvl w:ilvl="2" w:tplc="827C42E6" w:tentative="1">
      <w:start w:val="1"/>
      <w:numFmt w:val="bullet"/>
      <w:lvlText w:val=""/>
      <w:lvlPicBulletId w:val="0"/>
      <w:lvlJc w:val="left"/>
      <w:pPr>
        <w:tabs>
          <w:tab w:val="num" w:pos="2160"/>
        </w:tabs>
        <w:ind w:left="2160" w:hanging="360"/>
      </w:pPr>
      <w:rPr>
        <w:rFonts w:ascii="Symbol" w:hAnsi="Symbol" w:hint="default"/>
      </w:rPr>
    </w:lvl>
    <w:lvl w:ilvl="3" w:tplc="DF988D48" w:tentative="1">
      <w:start w:val="1"/>
      <w:numFmt w:val="bullet"/>
      <w:lvlText w:val=""/>
      <w:lvlPicBulletId w:val="0"/>
      <w:lvlJc w:val="left"/>
      <w:pPr>
        <w:tabs>
          <w:tab w:val="num" w:pos="2880"/>
        </w:tabs>
        <w:ind w:left="2880" w:hanging="360"/>
      </w:pPr>
      <w:rPr>
        <w:rFonts w:ascii="Symbol" w:hAnsi="Symbol" w:hint="default"/>
      </w:rPr>
    </w:lvl>
    <w:lvl w:ilvl="4" w:tplc="6E38CCE8" w:tentative="1">
      <w:start w:val="1"/>
      <w:numFmt w:val="bullet"/>
      <w:lvlText w:val=""/>
      <w:lvlPicBulletId w:val="0"/>
      <w:lvlJc w:val="left"/>
      <w:pPr>
        <w:tabs>
          <w:tab w:val="num" w:pos="3600"/>
        </w:tabs>
        <w:ind w:left="3600" w:hanging="360"/>
      </w:pPr>
      <w:rPr>
        <w:rFonts w:ascii="Symbol" w:hAnsi="Symbol" w:hint="default"/>
      </w:rPr>
    </w:lvl>
    <w:lvl w:ilvl="5" w:tplc="9B22D8D0" w:tentative="1">
      <w:start w:val="1"/>
      <w:numFmt w:val="bullet"/>
      <w:lvlText w:val=""/>
      <w:lvlPicBulletId w:val="0"/>
      <w:lvlJc w:val="left"/>
      <w:pPr>
        <w:tabs>
          <w:tab w:val="num" w:pos="4320"/>
        </w:tabs>
        <w:ind w:left="4320" w:hanging="360"/>
      </w:pPr>
      <w:rPr>
        <w:rFonts w:ascii="Symbol" w:hAnsi="Symbol" w:hint="default"/>
      </w:rPr>
    </w:lvl>
    <w:lvl w:ilvl="6" w:tplc="1FDED476" w:tentative="1">
      <w:start w:val="1"/>
      <w:numFmt w:val="bullet"/>
      <w:lvlText w:val=""/>
      <w:lvlPicBulletId w:val="0"/>
      <w:lvlJc w:val="left"/>
      <w:pPr>
        <w:tabs>
          <w:tab w:val="num" w:pos="5040"/>
        </w:tabs>
        <w:ind w:left="5040" w:hanging="360"/>
      </w:pPr>
      <w:rPr>
        <w:rFonts w:ascii="Symbol" w:hAnsi="Symbol" w:hint="default"/>
      </w:rPr>
    </w:lvl>
    <w:lvl w:ilvl="7" w:tplc="73B0AB96" w:tentative="1">
      <w:start w:val="1"/>
      <w:numFmt w:val="bullet"/>
      <w:lvlText w:val=""/>
      <w:lvlPicBulletId w:val="0"/>
      <w:lvlJc w:val="left"/>
      <w:pPr>
        <w:tabs>
          <w:tab w:val="num" w:pos="5760"/>
        </w:tabs>
        <w:ind w:left="5760" w:hanging="360"/>
      </w:pPr>
      <w:rPr>
        <w:rFonts w:ascii="Symbol" w:hAnsi="Symbol" w:hint="default"/>
      </w:rPr>
    </w:lvl>
    <w:lvl w:ilvl="8" w:tplc="0524B8F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9783E16"/>
    <w:multiLevelType w:val="hybridMultilevel"/>
    <w:tmpl w:val="059CB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4A16BD5"/>
    <w:multiLevelType w:val="hybridMultilevel"/>
    <w:tmpl w:val="34B67F02"/>
    <w:lvl w:ilvl="0" w:tplc="A2C01B50">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4">
    <w:nsid w:val="265B3276"/>
    <w:multiLevelType w:val="hybridMultilevel"/>
    <w:tmpl w:val="E1BEE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5B2D74"/>
    <w:multiLevelType w:val="hybridMultilevel"/>
    <w:tmpl w:val="E882653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B85F1C"/>
    <w:multiLevelType w:val="hybridMultilevel"/>
    <w:tmpl w:val="79565648"/>
    <w:lvl w:ilvl="0" w:tplc="D4463EA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123FC"/>
    <w:multiLevelType w:val="hybridMultilevel"/>
    <w:tmpl w:val="6206DEE8"/>
    <w:lvl w:ilvl="0" w:tplc="08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292CC0"/>
    <w:multiLevelType w:val="hybridMultilevel"/>
    <w:tmpl w:val="D9F2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1E14916"/>
    <w:multiLevelType w:val="hybridMultilevel"/>
    <w:tmpl w:val="151E6A8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32D55A07"/>
    <w:multiLevelType w:val="hybridMultilevel"/>
    <w:tmpl w:val="E1AE80D8"/>
    <w:lvl w:ilvl="0" w:tplc="88D4B5E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nsid w:val="39DC5AB1"/>
    <w:multiLevelType w:val="hybridMultilevel"/>
    <w:tmpl w:val="2064E7F8"/>
    <w:lvl w:ilvl="0" w:tplc="C032EA26">
      <w:start w:val="1"/>
      <w:numFmt w:val="bullet"/>
      <w:lvlText w:val=""/>
      <w:lvlPicBulletId w:val="0"/>
      <w:lvlJc w:val="left"/>
      <w:pPr>
        <w:tabs>
          <w:tab w:val="num" w:pos="720"/>
        </w:tabs>
        <w:ind w:left="720" w:hanging="360"/>
      </w:pPr>
      <w:rPr>
        <w:rFonts w:ascii="Symbol" w:hAnsi="Symbol" w:hint="default"/>
      </w:rPr>
    </w:lvl>
    <w:lvl w:ilvl="1" w:tplc="6CBCE1A2" w:tentative="1">
      <w:start w:val="1"/>
      <w:numFmt w:val="bullet"/>
      <w:lvlText w:val=""/>
      <w:lvlPicBulletId w:val="0"/>
      <w:lvlJc w:val="left"/>
      <w:pPr>
        <w:tabs>
          <w:tab w:val="num" w:pos="1440"/>
        </w:tabs>
        <w:ind w:left="1440" w:hanging="360"/>
      </w:pPr>
      <w:rPr>
        <w:rFonts w:ascii="Symbol" w:hAnsi="Symbol" w:hint="default"/>
      </w:rPr>
    </w:lvl>
    <w:lvl w:ilvl="2" w:tplc="836E72D0" w:tentative="1">
      <w:start w:val="1"/>
      <w:numFmt w:val="bullet"/>
      <w:lvlText w:val=""/>
      <w:lvlPicBulletId w:val="0"/>
      <w:lvlJc w:val="left"/>
      <w:pPr>
        <w:tabs>
          <w:tab w:val="num" w:pos="2160"/>
        </w:tabs>
        <w:ind w:left="2160" w:hanging="360"/>
      </w:pPr>
      <w:rPr>
        <w:rFonts w:ascii="Symbol" w:hAnsi="Symbol" w:hint="default"/>
      </w:rPr>
    </w:lvl>
    <w:lvl w:ilvl="3" w:tplc="0A0E16CE" w:tentative="1">
      <w:start w:val="1"/>
      <w:numFmt w:val="bullet"/>
      <w:lvlText w:val=""/>
      <w:lvlPicBulletId w:val="0"/>
      <w:lvlJc w:val="left"/>
      <w:pPr>
        <w:tabs>
          <w:tab w:val="num" w:pos="2880"/>
        </w:tabs>
        <w:ind w:left="2880" w:hanging="360"/>
      </w:pPr>
      <w:rPr>
        <w:rFonts w:ascii="Symbol" w:hAnsi="Symbol" w:hint="default"/>
      </w:rPr>
    </w:lvl>
    <w:lvl w:ilvl="4" w:tplc="406E259E" w:tentative="1">
      <w:start w:val="1"/>
      <w:numFmt w:val="bullet"/>
      <w:lvlText w:val=""/>
      <w:lvlPicBulletId w:val="0"/>
      <w:lvlJc w:val="left"/>
      <w:pPr>
        <w:tabs>
          <w:tab w:val="num" w:pos="3600"/>
        </w:tabs>
        <w:ind w:left="3600" w:hanging="360"/>
      </w:pPr>
      <w:rPr>
        <w:rFonts w:ascii="Symbol" w:hAnsi="Symbol" w:hint="default"/>
      </w:rPr>
    </w:lvl>
    <w:lvl w:ilvl="5" w:tplc="6FEACC34" w:tentative="1">
      <w:start w:val="1"/>
      <w:numFmt w:val="bullet"/>
      <w:lvlText w:val=""/>
      <w:lvlPicBulletId w:val="0"/>
      <w:lvlJc w:val="left"/>
      <w:pPr>
        <w:tabs>
          <w:tab w:val="num" w:pos="4320"/>
        </w:tabs>
        <w:ind w:left="4320" w:hanging="360"/>
      </w:pPr>
      <w:rPr>
        <w:rFonts w:ascii="Symbol" w:hAnsi="Symbol" w:hint="default"/>
      </w:rPr>
    </w:lvl>
    <w:lvl w:ilvl="6" w:tplc="70DE6F56" w:tentative="1">
      <w:start w:val="1"/>
      <w:numFmt w:val="bullet"/>
      <w:lvlText w:val=""/>
      <w:lvlPicBulletId w:val="0"/>
      <w:lvlJc w:val="left"/>
      <w:pPr>
        <w:tabs>
          <w:tab w:val="num" w:pos="5040"/>
        </w:tabs>
        <w:ind w:left="5040" w:hanging="360"/>
      </w:pPr>
      <w:rPr>
        <w:rFonts w:ascii="Symbol" w:hAnsi="Symbol" w:hint="default"/>
      </w:rPr>
    </w:lvl>
    <w:lvl w:ilvl="7" w:tplc="9EEAF6EE" w:tentative="1">
      <w:start w:val="1"/>
      <w:numFmt w:val="bullet"/>
      <w:lvlText w:val=""/>
      <w:lvlPicBulletId w:val="0"/>
      <w:lvlJc w:val="left"/>
      <w:pPr>
        <w:tabs>
          <w:tab w:val="num" w:pos="5760"/>
        </w:tabs>
        <w:ind w:left="5760" w:hanging="360"/>
      </w:pPr>
      <w:rPr>
        <w:rFonts w:ascii="Symbol" w:hAnsi="Symbol" w:hint="default"/>
      </w:rPr>
    </w:lvl>
    <w:lvl w:ilvl="8" w:tplc="9B581C5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E464288"/>
    <w:multiLevelType w:val="hybridMultilevel"/>
    <w:tmpl w:val="97B47CDA"/>
    <w:lvl w:ilvl="0" w:tplc="4BA428A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25">
    <w:nsid w:val="41B05177"/>
    <w:multiLevelType w:val="hybridMultilevel"/>
    <w:tmpl w:val="EECA65E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709E1"/>
    <w:multiLevelType w:val="hybridMultilevel"/>
    <w:tmpl w:val="8144AD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2E870B0"/>
    <w:multiLevelType w:val="hybridMultilevel"/>
    <w:tmpl w:val="D40C77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F84696"/>
    <w:multiLevelType w:val="hybridMultilevel"/>
    <w:tmpl w:val="61D4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529B5"/>
    <w:multiLevelType w:val="hybridMultilevel"/>
    <w:tmpl w:val="6DBAFE0C"/>
    <w:lvl w:ilvl="0" w:tplc="74BCDDF8">
      <w:start w:val="1"/>
      <w:numFmt w:val="bullet"/>
      <w:pStyle w:val="Liste"/>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30">
    <w:nsid w:val="46C82F88"/>
    <w:multiLevelType w:val="hybridMultilevel"/>
    <w:tmpl w:val="E1BEE4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2">
    <w:nsid w:val="4A3A4FDB"/>
    <w:multiLevelType w:val="hybridMultilevel"/>
    <w:tmpl w:val="82DA733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FE6F2D"/>
    <w:multiLevelType w:val="hybridMultilevel"/>
    <w:tmpl w:val="D72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150564"/>
    <w:multiLevelType w:val="hybridMultilevel"/>
    <w:tmpl w:val="FB0ED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nsid w:val="61B6444D"/>
    <w:multiLevelType w:val="hybridMultilevel"/>
    <w:tmpl w:val="EFFAD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99652F"/>
    <w:multiLevelType w:val="hybridMultilevel"/>
    <w:tmpl w:val="211475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nsid w:val="636C0193"/>
    <w:multiLevelType w:val="multilevel"/>
    <w:tmpl w:val="0F7A35E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color w:val="C000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46C4C69"/>
    <w:multiLevelType w:val="hybridMultilevel"/>
    <w:tmpl w:val="5E147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465313"/>
    <w:multiLevelType w:val="hybridMultilevel"/>
    <w:tmpl w:val="74DECC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BA90BC3"/>
    <w:multiLevelType w:val="multilevel"/>
    <w:tmpl w:val="D2688394"/>
    <w:lvl w:ilvl="0">
      <w:start w:val="1"/>
      <w:numFmt w:val="decimal"/>
      <w:pStyle w:val="Titre1"/>
      <w:lvlText w:val="%1"/>
      <w:lvlJc w:val="left"/>
      <w:pPr>
        <w:tabs>
          <w:tab w:val="num" w:pos="851"/>
        </w:tabs>
        <w:ind w:left="851" w:hanging="709"/>
      </w:pPr>
      <w:rPr>
        <w:rFonts w:hint="default"/>
        <w:b/>
        <w:i w:val="0"/>
        <w:color w:val="C00000"/>
        <w:sz w:val="28"/>
        <w:szCs w:val="28"/>
      </w:rPr>
    </w:lvl>
    <w:lvl w:ilvl="1">
      <w:start w:val="1"/>
      <w:numFmt w:val="decimal"/>
      <w:pStyle w:val="Titre2"/>
      <w:lvlText w:val="%1.%2"/>
      <w:lvlJc w:val="left"/>
      <w:pPr>
        <w:tabs>
          <w:tab w:val="num" w:pos="4679"/>
        </w:tabs>
        <w:ind w:left="4832" w:hanging="862"/>
      </w:pPr>
      <w:rPr>
        <w:rFonts w:ascii="Arial" w:hAnsi="Arial" w:hint="default"/>
        <w:b/>
        <w:i w:val="0"/>
        <w:caps w:val="0"/>
        <w:strike w:val="0"/>
        <w:dstrike w:val="0"/>
        <w:vanish w:val="0"/>
        <w:color w:val="C00000"/>
        <w:sz w:val="24"/>
        <w:szCs w:val="24"/>
        <w:vertAlign w:val="baseline"/>
      </w:rPr>
    </w:lvl>
    <w:lvl w:ilvl="2">
      <w:start w:val="1"/>
      <w:numFmt w:val="decimal"/>
      <w:pStyle w:val="Titre3"/>
      <w:lvlText w:val="%1.%2.%3"/>
      <w:lvlJc w:val="left"/>
      <w:pPr>
        <w:tabs>
          <w:tab w:val="num" w:pos="720"/>
        </w:tabs>
        <w:ind w:left="720" w:hanging="720"/>
      </w:pPr>
      <w:rPr>
        <w:rFonts w:ascii="Arial" w:hAnsi="Arial" w:cs="Arial" w:hint="default"/>
        <w:b/>
        <w:bCs w:val="0"/>
        <w:i w:val="0"/>
        <w:iCs w:val="0"/>
        <w:caps w:val="0"/>
        <w:smallCaps w:val="0"/>
        <w:strike w:val="0"/>
        <w:dstrike w:val="0"/>
        <w:vanish w:val="0"/>
        <w:color w:val="000000"/>
        <w:spacing w:val="0"/>
        <w:kern w:val="0"/>
        <w:position w:val="0"/>
        <w:sz w:val="24"/>
        <w:szCs w:val="24"/>
        <w:u w:val="none"/>
        <w:vertAlign w:val="baseline"/>
        <w:em w:val="none"/>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1">
    <w:nsid w:val="6EB324FE"/>
    <w:multiLevelType w:val="hybridMultilevel"/>
    <w:tmpl w:val="D0246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F6E21E6"/>
    <w:multiLevelType w:val="hybridMultilevel"/>
    <w:tmpl w:val="373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2657E8"/>
    <w:multiLevelType w:val="hybridMultilevel"/>
    <w:tmpl w:val="3B0E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CF76C8A"/>
    <w:multiLevelType w:val="hybridMultilevel"/>
    <w:tmpl w:val="5CF8FA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nsid w:val="7DE62D87"/>
    <w:multiLevelType w:val="hybridMultilevel"/>
    <w:tmpl w:val="ADA8A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40"/>
  </w:num>
  <w:num w:numId="3">
    <w:abstractNumId w:val="12"/>
  </w:num>
  <w:num w:numId="4">
    <w:abstractNumId w:val="21"/>
  </w:num>
  <w:num w:numId="5">
    <w:abstractNumId w:val="31"/>
  </w:num>
  <w:num w:numId="6">
    <w:abstractNumId w:val="2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13"/>
  </w:num>
  <w:num w:numId="11">
    <w:abstractNumId w:val="20"/>
  </w:num>
  <w:num w:numId="12">
    <w:abstractNumId w:val="45"/>
  </w:num>
  <w:num w:numId="13">
    <w:abstractNumId w:val="25"/>
  </w:num>
  <w:num w:numId="14">
    <w:abstractNumId w:val="32"/>
  </w:num>
  <w:num w:numId="15">
    <w:abstractNumId w:val="11"/>
  </w:num>
  <w:num w:numId="16">
    <w:abstractNumId w:val="16"/>
  </w:num>
  <w:num w:numId="17">
    <w:abstractNumId w:val="37"/>
  </w:num>
  <w:num w:numId="18">
    <w:abstractNumId w:val="2"/>
  </w:num>
  <w:num w:numId="19">
    <w:abstractNumId w:val="34"/>
  </w:num>
  <w:num w:numId="20">
    <w:abstractNumId w:val="43"/>
  </w:num>
  <w:num w:numId="21">
    <w:abstractNumId w:val="5"/>
  </w:num>
  <w:num w:numId="22">
    <w:abstractNumId w:val="41"/>
  </w:num>
  <w:num w:numId="23">
    <w:abstractNumId w:val="38"/>
  </w:num>
  <w:num w:numId="24">
    <w:abstractNumId w:val="14"/>
  </w:num>
  <w:num w:numId="25">
    <w:abstractNumId w:val="17"/>
  </w:num>
  <w:num w:numId="26">
    <w:abstractNumId w:val="7"/>
  </w:num>
  <w:num w:numId="27">
    <w:abstractNumId w:val="28"/>
  </w:num>
  <w:num w:numId="28">
    <w:abstractNumId w:val="30"/>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1"/>
  </w:num>
  <w:num w:numId="35">
    <w:abstractNumId w:val="10"/>
  </w:num>
  <w:num w:numId="36">
    <w:abstractNumId w:val="22"/>
  </w:num>
  <w:num w:numId="37">
    <w:abstractNumId w:val="4"/>
  </w:num>
  <w:num w:numId="38">
    <w:abstractNumId w:val="9"/>
  </w:num>
  <w:num w:numId="39">
    <w:abstractNumId w:val="26"/>
  </w:num>
  <w:num w:numId="40">
    <w:abstractNumId w:val="3"/>
  </w:num>
  <w:num w:numId="41">
    <w:abstractNumId w:val="15"/>
  </w:num>
  <w:num w:numId="42">
    <w:abstractNumId w:val="36"/>
  </w:num>
  <w:num w:numId="43">
    <w:abstractNumId w:val="42"/>
  </w:num>
  <w:num w:numId="44">
    <w:abstractNumId w:val="6"/>
  </w:num>
  <w:num w:numId="45">
    <w:abstractNumId w:val="39"/>
  </w:num>
  <w:num w:numId="46">
    <w:abstractNumId w:val="44"/>
  </w:num>
  <w:num w:numId="47">
    <w:abstractNumId w:val="18"/>
  </w:num>
  <w:num w:numId="48">
    <w:abstractNumId w:val="35"/>
  </w:num>
  <w:num w:numId="49">
    <w:abstractNumId w:val="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com">
    <w15:presenceInfo w15:providerId="None" w15:userId="An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TrueTypeFonts/>
  <w:saveSubset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EE"/>
    <w:rsid w:val="000001E9"/>
    <w:rsid w:val="000004B2"/>
    <w:rsid w:val="0000118A"/>
    <w:rsid w:val="00001515"/>
    <w:rsid w:val="00001D53"/>
    <w:rsid w:val="00002243"/>
    <w:rsid w:val="000022FC"/>
    <w:rsid w:val="000023F6"/>
    <w:rsid w:val="00002E4F"/>
    <w:rsid w:val="00004370"/>
    <w:rsid w:val="00005102"/>
    <w:rsid w:val="000052BB"/>
    <w:rsid w:val="0000586F"/>
    <w:rsid w:val="00005F19"/>
    <w:rsid w:val="00006889"/>
    <w:rsid w:val="0000692B"/>
    <w:rsid w:val="00006B3E"/>
    <w:rsid w:val="00006BC8"/>
    <w:rsid w:val="00006ED1"/>
    <w:rsid w:val="00006F8B"/>
    <w:rsid w:val="00007505"/>
    <w:rsid w:val="0000752E"/>
    <w:rsid w:val="000075CD"/>
    <w:rsid w:val="000077A9"/>
    <w:rsid w:val="00010A07"/>
    <w:rsid w:val="0001128F"/>
    <w:rsid w:val="00011290"/>
    <w:rsid w:val="0001158C"/>
    <w:rsid w:val="00011756"/>
    <w:rsid w:val="00011990"/>
    <w:rsid w:val="00011EBD"/>
    <w:rsid w:val="00012499"/>
    <w:rsid w:val="000127E0"/>
    <w:rsid w:val="00013823"/>
    <w:rsid w:val="000139D2"/>
    <w:rsid w:val="00013B59"/>
    <w:rsid w:val="00013DDF"/>
    <w:rsid w:val="00013DF5"/>
    <w:rsid w:val="00014001"/>
    <w:rsid w:val="00014BD9"/>
    <w:rsid w:val="00014E7E"/>
    <w:rsid w:val="000154E0"/>
    <w:rsid w:val="000165AA"/>
    <w:rsid w:val="000167DC"/>
    <w:rsid w:val="0001698B"/>
    <w:rsid w:val="00016A62"/>
    <w:rsid w:val="00017484"/>
    <w:rsid w:val="0001777C"/>
    <w:rsid w:val="00017A57"/>
    <w:rsid w:val="000201CD"/>
    <w:rsid w:val="000207FA"/>
    <w:rsid w:val="00020AEC"/>
    <w:rsid w:val="00020F81"/>
    <w:rsid w:val="00021393"/>
    <w:rsid w:val="00021592"/>
    <w:rsid w:val="000215A9"/>
    <w:rsid w:val="00021664"/>
    <w:rsid w:val="0002169A"/>
    <w:rsid w:val="0002226E"/>
    <w:rsid w:val="00023388"/>
    <w:rsid w:val="000233C6"/>
    <w:rsid w:val="00023CD5"/>
    <w:rsid w:val="00023E2D"/>
    <w:rsid w:val="00023FA4"/>
    <w:rsid w:val="00024251"/>
    <w:rsid w:val="00024599"/>
    <w:rsid w:val="000247B4"/>
    <w:rsid w:val="00024B56"/>
    <w:rsid w:val="00024EF4"/>
    <w:rsid w:val="00025161"/>
    <w:rsid w:val="00026286"/>
    <w:rsid w:val="00026752"/>
    <w:rsid w:val="000267F8"/>
    <w:rsid w:val="00026F4F"/>
    <w:rsid w:val="00027AC5"/>
    <w:rsid w:val="0003000E"/>
    <w:rsid w:val="0003032F"/>
    <w:rsid w:val="000305E3"/>
    <w:rsid w:val="000306BA"/>
    <w:rsid w:val="0003070E"/>
    <w:rsid w:val="00030BBA"/>
    <w:rsid w:val="00030D08"/>
    <w:rsid w:val="00031009"/>
    <w:rsid w:val="0003117F"/>
    <w:rsid w:val="00031419"/>
    <w:rsid w:val="000315A9"/>
    <w:rsid w:val="00031F2B"/>
    <w:rsid w:val="00032049"/>
    <w:rsid w:val="000321DC"/>
    <w:rsid w:val="00032493"/>
    <w:rsid w:val="000325AD"/>
    <w:rsid w:val="00032726"/>
    <w:rsid w:val="00032B45"/>
    <w:rsid w:val="00033036"/>
    <w:rsid w:val="00033112"/>
    <w:rsid w:val="000338A7"/>
    <w:rsid w:val="00035560"/>
    <w:rsid w:val="00035707"/>
    <w:rsid w:val="00035D67"/>
    <w:rsid w:val="00035FC7"/>
    <w:rsid w:val="000364A9"/>
    <w:rsid w:val="000364E2"/>
    <w:rsid w:val="0003697E"/>
    <w:rsid w:val="00036A94"/>
    <w:rsid w:val="00036C2D"/>
    <w:rsid w:val="00036E74"/>
    <w:rsid w:val="00037235"/>
    <w:rsid w:val="00037594"/>
    <w:rsid w:val="00037629"/>
    <w:rsid w:val="00037747"/>
    <w:rsid w:val="00037CC4"/>
    <w:rsid w:val="000407E5"/>
    <w:rsid w:val="000413AD"/>
    <w:rsid w:val="00041734"/>
    <w:rsid w:val="00042387"/>
    <w:rsid w:val="0004284A"/>
    <w:rsid w:val="00042986"/>
    <w:rsid w:val="00042D0B"/>
    <w:rsid w:val="00042E6D"/>
    <w:rsid w:val="00042F9C"/>
    <w:rsid w:val="00042FDB"/>
    <w:rsid w:val="0004361F"/>
    <w:rsid w:val="00043F54"/>
    <w:rsid w:val="000442A5"/>
    <w:rsid w:val="000442E6"/>
    <w:rsid w:val="0004519A"/>
    <w:rsid w:val="000451CD"/>
    <w:rsid w:val="000451F2"/>
    <w:rsid w:val="0004579A"/>
    <w:rsid w:val="00045A5A"/>
    <w:rsid w:val="00045EFB"/>
    <w:rsid w:val="00045F28"/>
    <w:rsid w:val="00047429"/>
    <w:rsid w:val="00047ACF"/>
    <w:rsid w:val="00047CD3"/>
    <w:rsid w:val="00047F1C"/>
    <w:rsid w:val="00047FB5"/>
    <w:rsid w:val="00050DF6"/>
    <w:rsid w:val="000511AD"/>
    <w:rsid w:val="00051BEB"/>
    <w:rsid w:val="00052562"/>
    <w:rsid w:val="0005275C"/>
    <w:rsid w:val="00052790"/>
    <w:rsid w:val="00052819"/>
    <w:rsid w:val="00052F99"/>
    <w:rsid w:val="000530FB"/>
    <w:rsid w:val="00053453"/>
    <w:rsid w:val="00053BAD"/>
    <w:rsid w:val="00053C74"/>
    <w:rsid w:val="00054141"/>
    <w:rsid w:val="00054273"/>
    <w:rsid w:val="00054A9F"/>
    <w:rsid w:val="000550A4"/>
    <w:rsid w:val="000553EB"/>
    <w:rsid w:val="00057124"/>
    <w:rsid w:val="00057846"/>
    <w:rsid w:val="00060412"/>
    <w:rsid w:val="000607E8"/>
    <w:rsid w:val="00060A77"/>
    <w:rsid w:val="0006166B"/>
    <w:rsid w:val="000616C2"/>
    <w:rsid w:val="00061852"/>
    <w:rsid w:val="0006193D"/>
    <w:rsid w:val="00061A19"/>
    <w:rsid w:val="000626CE"/>
    <w:rsid w:val="00062BC5"/>
    <w:rsid w:val="00062CEB"/>
    <w:rsid w:val="00063781"/>
    <w:rsid w:val="00063963"/>
    <w:rsid w:val="00063D89"/>
    <w:rsid w:val="00063E98"/>
    <w:rsid w:val="0006408F"/>
    <w:rsid w:val="000641A7"/>
    <w:rsid w:val="000642B2"/>
    <w:rsid w:val="00064434"/>
    <w:rsid w:val="0006454C"/>
    <w:rsid w:val="000645D9"/>
    <w:rsid w:val="000648DD"/>
    <w:rsid w:val="00064F2A"/>
    <w:rsid w:val="00065BF4"/>
    <w:rsid w:val="00065DBC"/>
    <w:rsid w:val="0006658E"/>
    <w:rsid w:val="000666C1"/>
    <w:rsid w:val="00066B39"/>
    <w:rsid w:val="00066BB8"/>
    <w:rsid w:val="00066EC2"/>
    <w:rsid w:val="0006704D"/>
    <w:rsid w:val="000674EB"/>
    <w:rsid w:val="00067E18"/>
    <w:rsid w:val="00070A7B"/>
    <w:rsid w:val="000712BB"/>
    <w:rsid w:val="00071DA2"/>
    <w:rsid w:val="00072B53"/>
    <w:rsid w:val="00073599"/>
    <w:rsid w:val="0007494A"/>
    <w:rsid w:val="000749AE"/>
    <w:rsid w:val="00074BC2"/>
    <w:rsid w:val="00074DF2"/>
    <w:rsid w:val="000763A7"/>
    <w:rsid w:val="00076462"/>
    <w:rsid w:val="00076A28"/>
    <w:rsid w:val="00076AE4"/>
    <w:rsid w:val="00077048"/>
    <w:rsid w:val="0007711A"/>
    <w:rsid w:val="00077C4D"/>
    <w:rsid w:val="0008091F"/>
    <w:rsid w:val="00080AA7"/>
    <w:rsid w:val="00080C1C"/>
    <w:rsid w:val="00080E54"/>
    <w:rsid w:val="00081249"/>
    <w:rsid w:val="000813B5"/>
    <w:rsid w:val="00081937"/>
    <w:rsid w:val="00081D7E"/>
    <w:rsid w:val="0008201C"/>
    <w:rsid w:val="00082A82"/>
    <w:rsid w:val="00083C2C"/>
    <w:rsid w:val="00084C6E"/>
    <w:rsid w:val="00084CE9"/>
    <w:rsid w:val="000855BB"/>
    <w:rsid w:val="000855CB"/>
    <w:rsid w:val="00085A26"/>
    <w:rsid w:val="000862A1"/>
    <w:rsid w:val="00086539"/>
    <w:rsid w:val="000865E8"/>
    <w:rsid w:val="00086867"/>
    <w:rsid w:val="00086CF0"/>
    <w:rsid w:val="00086E2F"/>
    <w:rsid w:val="00086EAF"/>
    <w:rsid w:val="0008750C"/>
    <w:rsid w:val="00087B02"/>
    <w:rsid w:val="000904FA"/>
    <w:rsid w:val="00090797"/>
    <w:rsid w:val="00090878"/>
    <w:rsid w:val="00090CE6"/>
    <w:rsid w:val="00091019"/>
    <w:rsid w:val="0009194F"/>
    <w:rsid w:val="00091AEA"/>
    <w:rsid w:val="00091DBF"/>
    <w:rsid w:val="00092022"/>
    <w:rsid w:val="00092567"/>
    <w:rsid w:val="00092801"/>
    <w:rsid w:val="000928E5"/>
    <w:rsid w:val="0009292D"/>
    <w:rsid w:val="000929CE"/>
    <w:rsid w:val="00092A0A"/>
    <w:rsid w:val="00093B7A"/>
    <w:rsid w:val="00093DFE"/>
    <w:rsid w:val="00093F69"/>
    <w:rsid w:val="0009511E"/>
    <w:rsid w:val="000953F7"/>
    <w:rsid w:val="00095D52"/>
    <w:rsid w:val="00096067"/>
    <w:rsid w:val="000962EA"/>
    <w:rsid w:val="000965DF"/>
    <w:rsid w:val="000968C5"/>
    <w:rsid w:val="0009725C"/>
    <w:rsid w:val="000977F6"/>
    <w:rsid w:val="00097E34"/>
    <w:rsid w:val="000A0030"/>
    <w:rsid w:val="000A13E1"/>
    <w:rsid w:val="000A16EF"/>
    <w:rsid w:val="000A276C"/>
    <w:rsid w:val="000A2A46"/>
    <w:rsid w:val="000A2FAB"/>
    <w:rsid w:val="000A3231"/>
    <w:rsid w:val="000A38B6"/>
    <w:rsid w:val="000A3954"/>
    <w:rsid w:val="000A3C1B"/>
    <w:rsid w:val="000A3D09"/>
    <w:rsid w:val="000A44E1"/>
    <w:rsid w:val="000A453F"/>
    <w:rsid w:val="000A4D44"/>
    <w:rsid w:val="000A4F8C"/>
    <w:rsid w:val="000A50C3"/>
    <w:rsid w:val="000A5483"/>
    <w:rsid w:val="000A5C7D"/>
    <w:rsid w:val="000A5F0C"/>
    <w:rsid w:val="000A6087"/>
    <w:rsid w:val="000A60BD"/>
    <w:rsid w:val="000A612D"/>
    <w:rsid w:val="000A6656"/>
    <w:rsid w:val="000A6DCF"/>
    <w:rsid w:val="000A6EEA"/>
    <w:rsid w:val="000A6FED"/>
    <w:rsid w:val="000A7105"/>
    <w:rsid w:val="000A76FA"/>
    <w:rsid w:val="000A7B95"/>
    <w:rsid w:val="000B002C"/>
    <w:rsid w:val="000B007E"/>
    <w:rsid w:val="000B0905"/>
    <w:rsid w:val="000B0C84"/>
    <w:rsid w:val="000B0CCD"/>
    <w:rsid w:val="000B0F20"/>
    <w:rsid w:val="000B109F"/>
    <w:rsid w:val="000B128A"/>
    <w:rsid w:val="000B160F"/>
    <w:rsid w:val="000B184A"/>
    <w:rsid w:val="000B18CD"/>
    <w:rsid w:val="000B1AE6"/>
    <w:rsid w:val="000B202E"/>
    <w:rsid w:val="000B2356"/>
    <w:rsid w:val="000B2588"/>
    <w:rsid w:val="000B266C"/>
    <w:rsid w:val="000B28CB"/>
    <w:rsid w:val="000B2D32"/>
    <w:rsid w:val="000B2EA9"/>
    <w:rsid w:val="000B306C"/>
    <w:rsid w:val="000B39E9"/>
    <w:rsid w:val="000B3C24"/>
    <w:rsid w:val="000B40C0"/>
    <w:rsid w:val="000B4766"/>
    <w:rsid w:val="000B489E"/>
    <w:rsid w:val="000B4D8B"/>
    <w:rsid w:val="000B5025"/>
    <w:rsid w:val="000B527D"/>
    <w:rsid w:val="000B55AB"/>
    <w:rsid w:val="000B5798"/>
    <w:rsid w:val="000B598C"/>
    <w:rsid w:val="000B5B39"/>
    <w:rsid w:val="000B5B50"/>
    <w:rsid w:val="000B64F4"/>
    <w:rsid w:val="000B69B2"/>
    <w:rsid w:val="000B74CF"/>
    <w:rsid w:val="000B7643"/>
    <w:rsid w:val="000B7E46"/>
    <w:rsid w:val="000B7F00"/>
    <w:rsid w:val="000B7F5E"/>
    <w:rsid w:val="000C02A3"/>
    <w:rsid w:val="000C02DC"/>
    <w:rsid w:val="000C042D"/>
    <w:rsid w:val="000C0A23"/>
    <w:rsid w:val="000C0C0D"/>
    <w:rsid w:val="000C0D01"/>
    <w:rsid w:val="000C1A5E"/>
    <w:rsid w:val="000C1C81"/>
    <w:rsid w:val="000C1F84"/>
    <w:rsid w:val="000C3820"/>
    <w:rsid w:val="000C38FA"/>
    <w:rsid w:val="000C3AA9"/>
    <w:rsid w:val="000C3CFB"/>
    <w:rsid w:val="000C4102"/>
    <w:rsid w:val="000C4C75"/>
    <w:rsid w:val="000C4FA9"/>
    <w:rsid w:val="000C6260"/>
    <w:rsid w:val="000C68C6"/>
    <w:rsid w:val="000C6D68"/>
    <w:rsid w:val="000C71E4"/>
    <w:rsid w:val="000C7589"/>
    <w:rsid w:val="000D0190"/>
    <w:rsid w:val="000D022D"/>
    <w:rsid w:val="000D0342"/>
    <w:rsid w:val="000D04BC"/>
    <w:rsid w:val="000D0F3C"/>
    <w:rsid w:val="000D1253"/>
    <w:rsid w:val="000D17F5"/>
    <w:rsid w:val="000D20DB"/>
    <w:rsid w:val="000D23DF"/>
    <w:rsid w:val="000D23EE"/>
    <w:rsid w:val="000D2419"/>
    <w:rsid w:val="000D2C2E"/>
    <w:rsid w:val="000D2F74"/>
    <w:rsid w:val="000D3158"/>
    <w:rsid w:val="000D39BD"/>
    <w:rsid w:val="000D3FC2"/>
    <w:rsid w:val="000D4BEC"/>
    <w:rsid w:val="000D500C"/>
    <w:rsid w:val="000D50DD"/>
    <w:rsid w:val="000D52C4"/>
    <w:rsid w:val="000D55C0"/>
    <w:rsid w:val="000D591C"/>
    <w:rsid w:val="000D667E"/>
    <w:rsid w:val="000D685E"/>
    <w:rsid w:val="000D71EC"/>
    <w:rsid w:val="000D78EC"/>
    <w:rsid w:val="000D795B"/>
    <w:rsid w:val="000E0019"/>
    <w:rsid w:val="000E03C5"/>
    <w:rsid w:val="000E193C"/>
    <w:rsid w:val="000E1D6F"/>
    <w:rsid w:val="000E21E0"/>
    <w:rsid w:val="000E2644"/>
    <w:rsid w:val="000E2749"/>
    <w:rsid w:val="000E2B58"/>
    <w:rsid w:val="000E3134"/>
    <w:rsid w:val="000E3302"/>
    <w:rsid w:val="000E346F"/>
    <w:rsid w:val="000E36B5"/>
    <w:rsid w:val="000E3BED"/>
    <w:rsid w:val="000E405E"/>
    <w:rsid w:val="000E489E"/>
    <w:rsid w:val="000E4ED7"/>
    <w:rsid w:val="000E5295"/>
    <w:rsid w:val="000E5A59"/>
    <w:rsid w:val="000E5C3D"/>
    <w:rsid w:val="000E5EC5"/>
    <w:rsid w:val="000E63DA"/>
    <w:rsid w:val="000E650C"/>
    <w:rsid w:val="000E7A25"/>
    <w:rsid w:val="000E7ACD"/>
    <w:rsid w:val="000E7B08"/>
    <w:rsid w:val="000E7C66"/>
    <w:rsid w:val="000E7DCF"/>
    <w:rsid w:val="000E7E79"/>
    <w:rsid w:val="000E7F7F"/>
    <w:rsid w:val="000F1056"/>
    <w:rsid w:val="000F1373"/>
    <w:rsid w:val="000F14CE"/>
    <w:rsid w:val="000F15B6"/>
    <w:rsid w:val="000F1941"/>
    <w:rsid w:val="000F2229"/>
    <w:rsid w:val="000F24A0"/>
    <w:rsid w:val="000F2AC7"/>
    <w:rsid w:val="000F3226"/>
    <w:rsid w:val="000F32D4"/>
    <w:rsid w:val="000F3357"/>
    <w:rsid w:val="000F34A0"/>
    <w:rsid w:val="000F3EF9"/>
    <w:rsid w:val="000F40E0"/>
    <w:rsid w:val="000F4BF9"/>
    <w:rsid w:val="000F4E83"/>
    <w:rsid w:val="000F516A"/>
    <w:rsid w:val="000F6450"/>
    <w:rsid w:val="000F77AF"/>
    <w:rsid w:val="000F7803"/>
    <w:rsid w:val="001004D8"/>
    <w:rsid w:val="00100515"/>
    <w:rsid w:val="0010053E"/>
    <w:rsid w:val="00100562"/>
    <w:rsid w:val="00100C78"/>
    <w:rsid w:val="00100E33"/>
    <w:rsid w:val="0010174D"/>
    <w:rsid w:val="0010211A"/>
    <w:rsid w:val="00102405"/>
    <w:rsid w:val="00102A7B"/>
    <w:rsid w:val="00103B5C"/>
    <w:rsid w:val="00103CA0"/>
    <w:rsid w:val="00103D3A"/>
    <w:rsid w:val="00104142"/>
    <w:rsid w:val="00104291"/>
    <w:rsid w:val="00105359"/>
    <w:rsid w:val="00105868"/>
    <w:rsid w:val="00105D0A"/>
    <w:rsid w:val="00105E20"/>
    <w:rsid w:val="00106047"/>
    <w:rsid w:val="0010703B"/>
    <w:rsid w:val="0010717A"/>
    <w:rsid w:val="0010723E"/>
    <w:rsid w:val="00107C0F"/>
    <w:rsid w:val="00110352"/>
    <w:rsid w:val="001105DB"/>
    <w:rsid w:val="00110DCF"/>
    <w:rsid w:val="00111115"/>
    <w:rsid w:val="00111210"/>
    <w:rsid w:val="001119ED"/>
    <w:rsid w:val="00111DA4"/>
    <w:rsid w:val="00111F60"/>
    <w:rsid w:val="001122C0"/>
    <w:rsid w:val="00112344"/>
    <w:rsid w:val="0011239B"/>
    <w:rsid w:val="00112400"/>
    <w:rsid w:val="001126CC"/>
    <w:rsid w:val="00112AFB"/>
    <w:rsid w:val="0011382A"/>
    <w:rsid w:val="0011398B"/>
    <w:rsid w:val="00113AA3"/>
    <w:rsid w:val="00113B49"/>
    <w:rsid w:val="00114526"/>
    <w:rsid w:val="001149A0"/>
    <w:rsid w:val="00114AE6"/>
    <w:rsid w:val="00114D7E"/>
    <w:rsid w:val="00114F62"/>
    <w:rsid w:val="00115251"/>
    <w:rsid w:val="0011563B"/>
    <w:rsid w:val="00115ADE"/>
    <w:rsid w:val="00115E0C"/>
    <w:rsid w:val="00115E8A"/>
    <w:rsid w:val="00116322"/>
    <w:rsid w:val="001165A0"/>
    <w:rsid w:val="00116BF7"/>
    <w:rsid w:val="00116D85"/>
    <w:rsid w:val="0011726A"/>
    <w:rsid w:val="00117410"/>
    <w:rsid w:val="001204AB"/>
    <w:rsid w:val="0012054E"/>
    <w:rsid w:val="00120563"/>
    <w:rsid w:val="0012066B"/>
    <w:rsid w:val="00120F47"/>
    <w:rsid w:val="0012111E"/>
    <w:rsid w:val="00121F1F"/>
    <w:rsid w:val="00122257"/>
    <w:rsid w:val="001223AB"/>
    <w:rsid w:val="0012296C"/>
    <w:rsid w:val="001234BB"/>
    <w:rsid w:val="00123986"/>
    <w:rsid w:val="00123B84"/>
    <w:rsid w:val="0012446B"/>
    <w:rsid w:val="00124C84"/>
    <w:rsid w:val="001250F3"/>
    <w:rsid w:val="0012558A"/>
    <w:rsid w:val="0012707D"/>
    <w:rsid w:val="00127191"/>
    <w:rsid w:val="0012732D"/>
    <w:rsid w:val="001275F6"/>
    <w:rsid w:val="0012764E"/>
    <w:rsid w:val="00127B58"/>
    <w:rsid w:val="00127B8A"/>
    <w:rsid w:val="00127CF6"/>
    <w:rsid w:val="00127F69"/>
    <w:rsid w:val="001301F3"/>
    <w:rsid w:val="001304D4"/>
    <w:rsid w:val="00130D0F"/>
    <w:rsid w:val="00130F18"/>
    <w:rsid w:val="0013108A"/>
    <w:rsid w:val="00131412"/>
    <w:rsid w:val="001314FB"/>
    <w:rsid w:val="00131EE8"/>
    <w:rsid w:val="00131F61"/>
    <w:rsid w:val="00132056"/>
    <w:rsid w:val="00132B24"/>
    <w:rsid w:val="001330EF"/>
    <w:rsid w:val="0013311D"/>
    <w:rsid w:val="00133141"/>
    <w:rsid w:val="001334C8"/>
    <w:rsid w:val="00133B9A"/>
    <w:rsid w:val="00133C0A"/>
    <w:rsid w:val="00133C91"/>
    <w:rsid w:val="00134036"/>
    <w:rsid w:val="001344A5"/>
    <w:rsid w:val="00134514"/>
    <w:rsid w:val="001345A3"/>
    <w:rsid w:val="001346C6"/>
    <w:rsid w:val="0013499C"/>
    <w:rsid w:val="00135346"/>
    <w:rsid w:val="001353C0"/>
    <w:rsid w:val="00135449"/>
    <w:rsid w:val="00135505"/>
    <w:rsid w:val="00135FE7"/>
    <w:rsid w:val="00136002"/>
    <w:rsid w:val="00136334"/>
    <w:rsid w:val="00136E79"/>
    <w:rsid w:val="00137149"/>
    <w:rsid w:val="00137289"/>
    <w:rsid w:val="0013754A"/>
    <w:rsid w:val="0013765F"/>
    <w:rsid w:val="00140034"/>
    <w:rsid w:val="001403DD"/>
    <w:rsid w:val="001408A0"/>
    <w:rsid w:val="00140969"/>
    <w:rsid w:val="00140B6C"/>
    <w:rsid w:val="00140F50"/>
    <w:rsid w:val="00141D6F"/>
    <w:rsid w:val="0014220A"/>
    <w:rsid w:val="00142464"/>
    <w:rsid w:val="00142775"/>
    <w:rsid w:val="00143605"/>
    <w:rsid w:val="0014369E"/>
    <w:rsid w:val="00143925"/>
    <w:rsid w:val="00143B67"/>
    <w:rsid w:val="001440CF"/>
    <w:rsid w:val="00144162"/>
    <w:rsid w:val="001443F5"/>
    <w:rsid w:val="00144546"/>
    <w:rsid w:val="00144F20"/>
    <w:rsid w:val="0014501B"/>
    <w:rsid w:val="0014514E"/>
    <w:rsid w:val="0014544D"/>
    <w:rsid w:val="001455DA"/>
    <w:rsid w:val="00145C1D"/>
    <w:rsid w:val="00145DF0"/>
    <w:rsid w:val="00145F77"/>
    <w:rsid w:val="00146409"/>
    <w:rsid w:val="0014677E"/>
    <w:rsid w:val="00146A8A"/>
    <w:rsid w:val="001474FB"/>
    <w:rsid w:val="00147771"/>
    <w:rsid w:val="00147FE3"/>
    <w:rsid w:val="00150A59"/>
    <w:rsid w:val="00150E71"/>
    <w:rsid w:val="00151398"/>
    <w:rsid w:val="00151839"/>
    <w:rsid w:val="00151A68"/>
    <w:rsid w:val="001520F5"/>
    <w:rsid w:val="001524EF"/>
    <w:rsid w:val="00152552"/>
    <w:rsid w:val="00152817"/>
    <w:rsid w:val="00152958"/>
    <w:rsid w:val="00152AD6"/>
    <w:rsid w:val="00152D5B"/>
    <w:rsid w:val="00152F1D"/>
    <w:rsid w:val="00153CAF"/>
    <w:rsid w:val="00153CB0"/>
    <w:rsid w:val="00153CF2"/>
    <w:rsid w:val="00153F98"/>
    <w:rsid w:val="00154180"/>
    <w:rsid w:val="00154625"/>
    <w:rsid w:val="0015507F"/>
    <w:rsid w:val="00155133"/>
    <w:rsid w:val="00155BF8"/>
    <w:rsid w:val="001567CD"/>
    <w:rsid w:val="001567E8"/>
    <w:rsid w:val="00156E99"/>
    <w:rsid w:val="001573AD"/>
    <w:rsid w:val="0015776D"/>
    <w:rsid w:val="00160338"/>
    <w:rsid w:val="00160ADD"/>
    <w:rsid w:val="00160EB3"/>
    <w:rsid w:val="00161870"/>
    <w:rsid w:val="00161D26"/>
    <w:rsid w:val="0016200C"/>
    <w:rsid w:val="0016239A"/>
    <w:rsid w:val="001627D1"/>
    <w:rsid w:val="001628CB"/>
    <w:rsid w:val="00162CBB"/>
    <w:rsid w:val="001633F6"/>
    <w:rsid w:val="001639B6"/>
    <w:rsid w:val="00163DCE"/>
    <w:rsid w:val="0016435A"/>
    <w:rsid w:val="001644F7"/>
    <w:rsid w:val="0016467F"/>
    <w:rsid w:val="00164A7C"/>
    <w:rsid w:val="00164F9A"/>
    <w:rsid w:val="001650FA"/>
    <w:rsid w:val="001655E8"/>
    <w:rsid w:val="0016577B"/>
    <w:rsid w:val="00165B75"/>
    <w:rsid w:val="00165ED1"/>
    <w:rsid w:val="00165EE0"/>
    <w:rsid w:val="0016615D"/>
    <w:rsid w:val="001661A9"/>
    <w:rsid w:val="00166B56"/>
    <w:rsid w:val="001671AF"/>
    <w:rsid w:val="001673CA"/>
    <w:rsid w:val="001675F5"/>
    <w:rsid w:val="00167B6A"/>
    <w:rsid w:val="001703FA"/>
    <w:rsid w:val="00170411"/>
    <w:rsid w:val="00170ABF"/>
    <w:rsid w:val="00170F93"/>
    <w:rsid w:val="00171B48"/>
    <w:rsid w:val="00171B4B"/>
    <w:rsid w:val="00171FE0"/>
    <w:rsid w:val="001726A2"/>
    <w:rsid w:val="0017289A"/>
    <w:rsid w:val="00172CDD"/>
    <w:rsid w:val="00172DDE"/>
    <w:rsid w:val="00172F9C"/>
    <w:rsid w:val="001731CC"/>
    <w:rsid w:val="0017322B"/>
    <w:rsid w:val="00173521"/>
    <w:rsid w:val="00173617"/>
    <w:rsid w:val="00173E3C"/>
    <w:rsid w:val="00174316"/>
    <w:rsid w:val="001743F0"/>
    <w:rsid w:val="00174B52"/>
    <w:rsid w:val="00174BCD"/>
    <w:rsid w:val="00174E74"/>
    <w:rsid w:val="00175A47"/>
    <w:rsid w:val="00175F15"/>
    <w:rsid w:val="001767A5"/>
    <w:rsid w:val="00176B4D"/>
    <w:rsid w:val="00176E7E"/>
    <w:rsid w:val="00176EC3"/>
    <w:rsid w:val="00177301"/>
    <w:rsid w:val="0017775C"/>
    <w:rsid w:val="00177C7D"/>
    <w:rsid w:val="00177E64"/>
    <w:rsid w:val="00177FEE"/>
    <w:rsid w:val="00181950"/>
    <w:rsid w:val="00181B37"/>
    <w:rsid w:val="0018203C"/>
    <w:rsid w:val="00182517"/>
    <w:rsid w:val="001826BA"/>
    <w:rsid w:val="0018278A"/>
    <w:rsid w:val="00182A58"/>
    <w:rsid w:val="00182CFE"/>
    <w:rsid w:val="0018305A"/>
    <w:rsid w:val="0018327C"/>
    <w:rsid w:val="00183AB4"/>
    <w:rsid w:val="00183CBE"/>
    <w:rsid w:val="00183EEB"/>
    <w:rsid w:val="00184170"/>
    <w:rsid w:val="00184EC9"/>
    <w:rsid w:val="0018539C"/>
    <w:rsid w:val="001855FA"/>
    <w:rsid w:val="00186CDB"/>
    <w:rsid w:val="001871F7"/>
    <w:rsid w:val="001876B2"/>
    <w:rsid w:val="00187BDB"/>
    <w:rsid w:val="001905CA"/>
    <w:rsid w:val="0019088E"/>
    <w:rsid w:val="00190956"/>
    <w:rsid w:val="00190CF4"/>
    <w:rsid w:val="00191051"/>
    <w:rsid w:val="0019165E"/>
    <w:rsid w:val="001919CB"/>
    <w:rsid w:val="00191B53"/>
    <w:rsid w:val="00192564"/>
    <w:rsid w:val="00192D6E"/>
    <w:rsid w:val="00192DBB"/>
    <w:rsid w:val="001935D7"/>
    <w:rsid w:val="00193ABF"/>
    <w:rsid w:val="001942C8"/>
    <w:rsid w:val="001947AF"/>
    <w:rsid w:val="00194BE1"/>
    <w:rsid w:val="00194F8A"/>
    <w:rsid w:val="001950DB"/>
    <w:rsid w:val="00195602"/>
    <w:rsid w:val="00195FC5"/>
    <w:rsid w:val="001968DB"/>
    <w:rsid w:val="00196979"/>
    <w:rsid w:val="00196A02"/>
    <w:rsid w:val="00196E93"/>
    <w:rsid w:val="001971AA"/>
    <w:rsid w:val="00197BD3"/>
    <w:rsid w:val="00197C9C"/>
    <w:rsid w:val="00197F2A"/>
    <w:rsid w:val="001A02C4"/>
    <w:rsid w:val="001A21DD"/>
    <w:rsid w:val="001A2596"/>
    <w:rsid w:val="001A25F8"/>
    <w:rsid w:val="001A2D67"/>
    <w:rsid w:val="001A2E79"/>
    <w:rsid w:val="001A3065"/>
    <w:rsid w:val="001A375E"/>
    <w:rsid w:val="001A506D"/>
    <w:rsid w:val="001A52CE"/>
    <w:rsid w:val="001A530A"/>
    <w:rsid w:val="001A56F1"/>
    <w:rsid w:val="001A5BA4"/>
    <w:rsid w:val="001A5E06"/>
    <w:rsid w:val="001A62DF"/>
    <w:rsid w:val="001A6ACC"/>
    <w:rsid w:val="001A7473"/>
    <w:rsid w:val="001A7F89"/>
    <w:rsid w:val="001A7FD3"/>
    <w:rsid w:val="001B118F"/>
    <w:rsid w:val="001B129F"/>
    <w:rsid w:val="001B19DC"/>
    <w:rsid w:val="001B1A2E"/>
    <w:rsid w:val="001B1D37"/>
    <w:rsid w:val="001B2053"/>
    <w:rsid w:val="001B2D2C"/>
    <w:rsid w:val="001B2DCF"/>
    <w:rsid w:val="001B3048"/>
    <w:rsid w:val="001B3431"/>
    <w:rsid w:val="001B466E"/>
    <w:rsid w:val="001B51A2"/>
    <w:rsid w:val="001B53F3"/>
    <w:rsid w:val="001B58A1"/>
    <w:rsid w:val="001B5C96"/>
    <w:rsid w:val="001B5D22"/>
    <w:rsid w:val="001B60EE"/>
    <w:rsid w:val="001B615C"/>
    <w:rsid w:val="001B637B"/>
    <w:rsid w:val="001B6654"/>
    <w:rsid w:val="001B720D"/>
    <w:rsid w:val="001B75B2"/>
    <w:rsid w:val="001B7968"/>
    <w:rsid w:val="001B7AE5"/>
    <w:rsid w:val="001C0217"/>
    <w:rsid w:val="001C0986"/>
    <w:rsid w:val="001C0B19"/>
    <w:rsid w:val="001C0BC8"/>
    <w:rsid w:val="001C0D00"/>
    <w:rsid w:val="001C167A"/>
    <w:rsid w:val="001C1AB1"/>
    <w:rsid w:val="001C2745"/>
    <w:rsid w:val="001C2897"/>
    <w:rsid w:val="001C28B7"/>
    <w:rsid w:val="001C2EC6"/>
    <w:rsid w:val="001C3290"/>
    <w:rsid w:val="001C337A"/>
    <w:rsid w:val="001C36C3"/>
    <w:rsid w:val="001C3AA4"/>
    <w:rsid w:val="001C3E6C"/>
    <w:rsid w:val="001C418D"/>
    <w:rsid w:val="001C434D"/>
    <w:rsid w:val="001C44C2"/>
    <w:rsid w:val="001C4550"/>
    <w:rsid w:val="001C5179"/>
    <w:rsid w:val="001C524D"/>
    <w:rsid w:val="001C5BBB"/>
    <w:rsid w:val="001C621E"/>
    <w:rsid w:val="001C6946"/>
    <w:rsid w:val="001C6FA3"/>
    <w:rsid w:val="001C789D"/>
    <w:rsid w:val="001C7AF9"/>
    <w:rsid w:val="001D0292"/>
    <w:rsid w:val="001D0B25"/>
    <w:rsid w:val="001D1280"/>
    <w:rsid w:val="001D18BB"/>
    <w:rsid w:val="001D20BF"/>
    <w:rsid w:val="001D26C4"/>
    <w:rsid w:val="001D282D"/>
    <w:rsid w:val="001D28BC"/>
    <w:rsid w:val="001D2D89"/>
    <w:rsid w:val="001D3367"/>
    <w:rsid w:val="001D33E6"/>
    <w:rsid w:val="001D35E3"/>
    <w:rsid w:val="001D3822"/>
    <w:rsid w:val="001D3B67"/>
    <w:rsid w:val="001D49D5"/>
    <w:rsid w:val="001D4F9F"/>
    <w:rsid w:val="001D5423"/>
    <w:rsid w:val="001D5B93"/>
    <w:rsid w:val="001D5D48"/>
    <w:rsid w:val="001D6A16"/>
    <w:rsid w:val="001E0D2E"/>
    <w:rsid w:val="001E12D7"/>
    <w:rsid w:val="001E1328"/>
    <w:rsid w:val="001E1A1B"/>
    <w:rsid w:val="001E1AE4"/>
    <w:rsid w:val="001E1B3A"/>
    <w:rsid w:val="001E2009"/>
    <w:rsid w:val="001E24B6"/>
    <w:rsid w:val="001E2733"/>
    <w:rsid w:val="001E2F94"/>
    <w:rsid w:val="001E334A"/>
    <w:rsid w:val="001E33BF"/>
    <w:rsid w:val="001E348D"/>
    <w:rsid w:val="001E37A3"/>
    <w:rsid w:val="001E38AC"/>
    <w:rsid w:val="001E42C5"/>
    <w:rsid w:val="001E4587"/>
    <w:rsid w:val="001E46FF"/>
    <w:rsid w:val="001E4FDA"/>
    <w:rsid w:val="001E5788"/>
    <w:rsid w:val="001E5907"/>
    <w:rsid w:val="001E5EF9"/>
    <w:rsid w:val="001E6FFC"/>
    <w:rsid w:val="001E710B"/>
    <w:rsid w:val="001E7429"/>
    <w:rsid w:val="001F0306"/>
    <w:rsid w:val="001F11FA"/>
    <w:rsid w:val="001F145D"/>
    <w:rsid w:val="001F1B34"/>
    <w:rsid w:val="001F1DA4"/>
    <w:rsid w:val="001F2589"/>
    <w:rsid w:val="001F2614"/>
    <w:rsid w:val="001F2649"/>
    <w:rsid w:val="001F2E28"/>
    <w:rsid w:val="001F347E"/>
    <w:rsid w:val="001F37A6"/>
    <w:rsid w:val="001F3B1E"/>
    <w:rsid w:val="001F3F15"/>
    <w:rsid w:val="001F4232"/>
    <w:rsid w:val="001F47E6"/>
    <w:rsid w:val="001F4C5F"/>
    <w:rsid w:val="001F5205"/>
    <w:rsid w:val="001F5513"/>
    <w:rsid w:val="001F59C3"/>
    <w:rsid w:val="001F5B33"/>
    <w:rsid w:val="001F6605"/>
    <w:rsid w:val="001F6E0B"/>
    <w:rsid w:val="001F6E59"/>
    <w:rsid w:val="001F70CA"/>
    <w:rsid w:val="001F7E31"/>
    <w:rsid w:val="001F7EBD"/>
    <w:rsid w:val="00200096"/>
    <w:rsid w:val="00200285"/>
    <w:rsid w:val="00200BE2"/>
    <w:rsid w:val="00200FBE"/>
    <w:rsid w:val="002013F8"/>
    <w:rsid w:val="002019C3"/>
    <w:rsid w:val="0020237C"/>
    <w:rsid w:val="00202D17"/>
    <w:rsid w:val="002034A8"/>
    <w:rsid w:val="002035EA"/>
    <w:rsid w:val="00204177"/>
    <w:rsid w:val="002042D8"/>
    <w:rsid w:val="0020454C"/>
    <w:rsid w:val="002045D2"/>
    <w:rsid w:val="00205558"/>
    <w:rsid w:val="00205E5C"/>
    <w:rsid w:val="00205FBE"/>
    <w:rsid w:val="00206815"/>
    <w:rsid w:val="0020691C"/>
    <w:rsid w:val="00210539"/>
    <w:rsid w:val="0021073F"/>
    <w:rsid w:val="00210E03"/>
    <w:rsid w:val="00210EA7"/>
    <w:rsid w:val="002113CD"/>
    <w:rsid w:val="002115CD"/>
    <w:rsid w:val="0021172C"/>
    <w:rsid w:val="002121E5"/>
    <w:rsid w:val="00212D68"/>
    <w:rsid w:val="00212E3B"/>
    <w:rsid w:val="0021339F"/>
    <w:rsid w:val="002133DD"/>
    <w:rsid w:val="00213C4C"/>
    <w:rsid w:val="00213E50"/>
    <w:rsid w:val="002144BE"/>
    <w:rsid w:val="002149FE"/>
    <w:rsid w:val="00214CCA"/>
    <w:rsid w:val="00214ECD"/>
    <w:rsid w:val="00215206"/>
    <w:rsid w:val="00215746"/>
    <w:rsid w:val="00216199"/>
    <w:rsid w:val="00216347"/>
    <w:rsid w:val="00216E83"/>
    <w:rsid w:val="00217310"/>
    <w:rsid w:val="00217A63"/>
    <w:rsid w:val="00217ABA"/>
    <w:rsid w:val="00217F30"/>
    <w:rsid w:val="00220D0C"/>
    <w:rsid w:val="00221253"/>
    <w:rsid w:val="00221C2C"/>
    <w:rsid w:val="00222175"/>
    <w:rsid w:val="00222300"/>
    <w:rsid w:val="00222454"/>
    <w:rsid w:val="0022272E"/>
    <w:rsid w:val="00222F34"/>
    <w:rsid w:val="00222F7B"/>
    <w:rsid w:val="0022320B"/>
    <w:rsid w:val="00223606"/>
    <w:rsid w:val="00223B6E"/>
    <w:rsid w:val="00223DC6"/>
    <w:rsid w:val="00223ED8"/>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6DD"/>
    <w:rsid w:val="0023172F"/>
    <w:rsid w:val="00231821"/>
    <w:rsid w:val="00231D8C"/>
    <w:rsid w:val="00231DC9"/>
    <w:rsid w:val="00232595"/>
    <w:rsid w:val="002326BF"/>
    <w:rsid w:val="00233B11"/>
    <w:rsid w:val="00233C37"/>
    <w:rsid w:val="002351FF"/>
    <w:rsid w:val="002352BE"/>
    <w:rsid w:val="00235608"/>
    <w:rsid w:val="00235640"/>
    <w:rsid w:val="002357AF"/>
    <w:rsid w:val="002357E5"/>
    <w:rsid w:val="002359C6"/>
    <w:rsid w:val="00235A4A"/>
    <w:rsid w:val="00235E5E"/>
    <w:rsid w:val="00235FE4"/>
    <w:rsid w:val="002360D2"/>
    <w:rsid w:val="0023664D"/>
    <w:rsid w:val="002375E6"/>
    <w:rsid w:val="00237866"/>
    <w:rsid w:val="00237DED"/>
    <w:rsid w:val="00240615"/>
    <w:rsid w:val="0024197C"/>
    <w:rsid w:val="00242A28"/>
    <w:rsid w:val="002430E1"/>
    <w:rsid w:val="0024315D"/>
    <w:rsid w:val="00243332"/>
    <w:rsid w:val="00243BF6"/>
    <w:rsid w:val="00243C3F"/>
    <w:rsid w:val="002447F1"/>
    <w:rsid w:val="00244947"/>
    <w:rsid w:val="00244D50"/>
    <w:rsid w:val="00244F35"/>
    <w:rsid w:val="00245222"/>
    <w:rsid w:val="00245898"/>
    <w:rsid w:val="00245F0C"/>
    <w:rsid w:val="0024647F"/>
    <w:rsid w:val="00246BB5"/>
    <w:rsid w:val="00246DD2"/>
    <w:rsid w:val="00247284"/>
    <w:rsid w:val="0024749E"/>
    <w:rsid w:val="00247910"/>
    <w:rsid w:val="00247EBA"/>
    <w:rsid w:val="00250933"/>
    <w:rsid w:val="00250E36"/>
    <w:rsid w:val="00251DF8"/>
    <w:rsid w:val="0025209D"/>
    <w:rsid w:val="00252325"/>
    <w:rsid w:val="00252380"/>
    <w:rsid w:val="002525CB"/>
    <w:rsid w:val="00252C53"/>
    <w:rsid w:val="00252DAB"/>
    <w:rsid w:val="002533AC"/>
    <w:rsid w:val="00253E90"/>
    <w:rsid w:val="002541CC"/>
    <w:rsid w:val="0025447C"/>
    <w:rsid w:val="00254C8A"/>
    <w:rsid w:val="00254CFE"/>
    <w:rsid w:val="002558C9"/>
    <w:rsid w:val="00256CF3"/>
    <w:rsid w:val="00256D3A"/>
    <w:rsid w:val="00256EAC"/>
    <w:rsid w:val="00256F60"/>
    <w:rsid w:val="00257608"/>
    <w:rsid w:val="00260045"/>
    <w:rsid w:val="00260097"/>
    <w:rsid w:val="002601A6"/>
    <w:rsid w:val="00260B0C"/>
    <w:rsid w:val="00260D98"/>
    <w:rsid w:val="00261617"/>
    <w:rsid w:val="00261F71"/>
    <w:rsid w:val="00262037"/>
    <w:rsid w:val="00262449"/>
    <w:rsid w:val="0026291A"/>
    <w:rsid w:val="00263502"/>
    <w:rsid w:val="00263605"/>
    <w:rsid w:val="00263792"/>
    <w:rsid w:val="00263989"/>
    <w:rsid w:val="002640E8"/>
    <w:rsid w:val="0026411C"/>
    <w:rsid w:val="00264239"/>
    <w:rsid w:val="0026424C"/>
    <w:rsid w:val="0026426F"/>
    <w:rsid w:val="0026538B"/>
    <w:rsid w:val="002654A0"/>
    <w:rsid w:val="002655D4"/>
    <w:rsid w:val="002659A8"/>
    <w:rsid w:val="00265BFA"/>
    <w:rsid w:val="00265C22"/>
    <w:rsid w:val="00265C82"/>
    <w:rsid w:val="00265EEF"/>
    <w:rsid w:val="00266B0F"/>
    <w:rsid w:val="0026725C"/>
    <w:rsid w:val="0026747E"/>
    <w:rsid w:val="0026748B"/>
    <w:rsid w:val="002674B1"/>
    <w:rsid w:val="00267666"/>
    <w:rsid w:val="0026766F"/>
    <w:rsid w:val="00267690"/>
    <w:rsid w:val="00267B77"/>
    <w:rsid w:val="00270798"/>
    <w:rsid w:val="00270E05"/>
    <w:rsid w:val="00270ECD"/>
    <w:rsid w:val="002719F5"/>
    <w:rsid w:val="00271C30"/>
    <w:rsid w:val="002720B6"/>
    <w:rsid w:val="00272275"/>
    <w:rsid w:val="0027267B"/>
    <w:rsid w:val="00272822"/>
    <w:rsid w:val="00272AD0"/>
    <w:rsid w:val="00272AFA"/>
    <w:rsid w:val="00272B6A"/>
    <w:rsid w:val="00272BE5"/>
    <w:rsid w:val="002733A9"/>
    <w:rsid w:val="00274040"/>
    <w:rsid w:val="0027438C"/>
    <w:rsid w:val="00275295"/>
    <w:rsid w:val="002752B9"/>
    <w:rsid w:val="002755E8"/>
    <w:rsid w:val="002758BC"/>
    <w:rsid w:val="002760E7"/>
    <w:rsid w:val="00276151"/>
    <w:rsid w:val="002761E6"/>
    <w:rsid w:val="00276E7B"/>
    <w:rsid w:val="002772C8"/>
    <w:rsid w:val="00277586"/>
    <w:rsid w:val="00277A13"/>
    <w:rsid w:val="0028051D"/>
    <w:rsid w:val="00280559"/>
    <w:rsid w:val="00280BA3"/>
    <w:rsid w:val="00280E09"/>
    <w:rsid w:val="0028104E"/>
    <w:rsid w:val="0028186E"/>
    <w:rsid w:val="002823BF"/>
    <w:rsid w:val="0028282C"/>
    <w:rsid w:val="00282982"/>
    <w:rsid w:val="00282B80"/>
    <w:rsid w:val="00282F04"/>
    <w:rsid w:val="00283248"/>
    <w:rsid w:val="0028343B"/>
    <w:rsid w:val="0028346B"/>
    <w:rsid w:val="002834C4"/>
    <w:rsid w:val="00283997"/>
    <w:rsid w:val="00283A56"/>
    <w:rsid w:val="0028413F"/>
    <w:rsid w:val="00284283"/>
    <w:rsid w:val="00284949"/>
    <w:rsid w:val="00284A19"/>
    <w:rsid w:val="00284D6F"/>
    <w:rsid w:val="00284E97"/>
    <w:rsid w:val="0028583F"/>
    <w:rsid w:val="00285CB7"/>
    <w:rsid w:val="00285DD4"/>
    <w:rsid w:val="00285F25"/>
    <w:rsid w:val="002860D2"/>
    <w:rsid w:val="0028639C"/>
    <w:rsid w:val="002863BD"/>
    <w:rsid w:val="0028708F"/>
    <w:rsid w:val="00287412"/>
    <w:rsid w:val="0028754F"/>
    <w:rsid w:val="00287618"/>
    <w:rsid w:val="002877BC"/>
    <w:rsid w:val="00287BA9"/>
    <w:rsid w:val="00290011"/>
    <w:rsid w:val="00290138"/>
    <w:rsid w:val="002907C0"/>
    <w:rsid w:val="00290846"/>
    <w:rsid w:val="00291279"/>
    <w:rsid w:val="002915CC"/>
    <w:rsid w:val="00291793"/>
    <w:rsid w:val="002918ED"/>
    <w:rsid w:val="002924C0"/>
    <w:rsid w:val="002926C6"/>
    <w:rsid w:val="0029392A"/>
    <w:rsid w:val="002939CD"/>
    <w:rsid w:val="00293CB4"/>
    <w:rsid w:val="00293DA9"/>
    <w:rsid w:val="00294059"/>
    <w:rsid w:val="002942B4"/>
    <w:rsid w:val="00294331"/>
    <w:rsid w:val="0029452A"/>
    <w:rsid w:val="002947F9"/>
    <w:rsid w:val="002948AF"/>
    <w:rsid w:val="00294C05"/>
    <w:rsid w:val="002957A3"/>
    <w:rsid w:val="00295E46"/>
    <w:rsid w:val="002961A5"/>
    <w:rsid w:val="00296390"/>
    <w:rsid w:val="00296FCB"/>
    <w:rsid w:val="00297322"/>
    <w:rsid w:val="00297D48"/>
    <w:rsid w:val="002A0283"/>
    <w:rsid w:val="002A029E"/>
    <w:rsid w:val="002A02A3"/>
    <w:rsid w:val="002A0B66"/>
    <w:rsid w:val="002A0D55"/>
    <w:rsid w:val="002A1612"/>
    <w:rsid w:val="002A17D4"/>
    <w:rsid w:val="002A1C13"/>
    <w:rsid w:val="002A259F"/>
    <w:rsid w:val="002A283B"/>
    <w:rsid w:val="002A29A2"/>
    <w:rsid w:val="002A2D4A"/>
    <w:rsid w:val="002A34B1"/>
    <w:rsid w:val="002A3542"/>
    <w:rsid w:val="002A4097"/>
    <w:rsid w:val="002A425A"/>
    <w:rsid w:val="002A45BD"/>
    <w:rsid w:val="002A4800"/>
    <w:rsid w:val="002A4DB4"/>
    <w:rsid w:val="002A4DC3"/>
    <w:rsid w:val="002A5789"/>
    <w:rsid w:val="002A587E"/>
    <w:rsid w:val="002A58AC"/>
    <w:rsid w:val="002A5B2B"/>
    <w:rsid w:val="002A5C3C"/>
    <w:rsid w:val="002A6643"/>
    <w:rsid w:val="002A6FEB"/>
    <w:rsid w:val="002A7080"/>
    <w:rsid w:val="002A782E"/>
    <w:rsid w:val="002A78FC"/>
    <w:rsid w:val="002A7CB0"/>
    <w:rsid w:val="002B04EF"/>
    <w:rsid w:val="002B0603"/>
    <w:rsid w:val="002B0A9C"/>
    <w:rsid w:val="002B0DC7"/>
    <w:rsid w:val="002B157C"/>
    <w:rsid w:val="002B169D"/>
    <w:rsid w:val="002B1C94"/>
    <w:rsid w:val="002B2003"/>
    <w:rsid w:val="002B3336"/>
    <w:rsid w:val="002B3D90"/>
    <w:rsid w:val="002B47FC"/>
    <w:rsid w:val="002B4CD8"/>
    <w:rsid w:val="002B4D6F"/>
    <w:rsid w:val="002B4DE1"/>
    <w:rsid w:val="002B4E43"/>
    <w:rsid w:val="002B5A58"/>
    <w:rsid w:val="002B6311"/>
    <w:rsid w:val="002B6386"/>
    <w:rsid w:val="002B6541"/>
    <w:rsid w:val="002B66EB"/>
    <w:rsid w:val="002B683F"/>
    <w:rsid w:val="002B6A6E"/>
    <w:rsid w:val="002B6BCE"/>
    <w:rsid w:val="002B731D"/>
    <w:rsid w:val="002B798C"/>
    <w:rsid w:val="002C052C"/>
    <w:rsid w:val="002C0B4D"/>
    <w:rsid w:val="002C10EF"/>
    <w:rsid w:val="002C17C2"/>
    <w:rsid w:val="002C18F5"/>
    <w:rsid w:val="002C18FC"/>
    <w:rsid w:val="002C1CDB"/>
    <w:rsid w:val="002C1F2D"/>
    <w:rsid w:val="002C233E"/>
    <w:rsid w:val="002C2389"/>
    <w:rsid w:val="002C2836"/>
    <w:rsid w:val="002C2E86"/>
    <w:rsid w:val="002C37CA"/>
    <w:rsid w:val="002C3B0A"/>
    <w:rsid w:val="002C456A"/>
    <w:rsid w:val="002C4B59"/>
    <w:rsid w:val="002C4D10"/>
    <w:rsid w:val="002C539C"/>
    <w:rsid w:val="002C551A"/>
    <w:rsid w:val="002C571F"/>
    <w:rsid w:val="002C5C14"/>
    <w:rsid w:val="002C5F06"/>
    <w:rsid w:val="002C6126"/>
    <w:rsid w:val="002C64DD"/>
    <w:rsid w:val="002C6B0F"/>
    <w:rsid w:val="002C7A49"/>
    <w:rsid w:val="002C7D05"/>
    <w:rsid w:val="002D0583"/>
    <w:rsid w:val="002D0F0A"/>
    <w:rsid w:val="002D17C7"/>
    <w:rsid w:val="002D19C9"/>
    <w:rsid w:val="002D1A52"/>
    <w:rsid w:val="002D1A5A"/>
    <w:rsid w:val="002D1CC3"/>
    <w:rsid w:val="002D21F6"/>
    <w:rsid w:val="002D24FC"/>
    <w:rsid w:val="002D2D6C"/>
    <w:rsid w:val="002D2F02"/>
    <w:rsid w:val="002D38E9"/>
    <w:rsid w:val="002D3FAE"/>
    <w:rsid w:val="002D441A"/>
    <w:rsid w:val="002D477F"/>
    <w:rsid w:val="002D492D"/>
    <w:rsid w:val="002D4E52"/>
    <w:rsid w:val="002D6748"/>
    <w:rsid w:val="002D67C3"/>
    <w:rsid w:val="002D6A3B"/>
    <w:rsid w:val="002D741E"/>
    <w:rsid w:val="002D74E7"/>
    <w:rsid w:val="002D7C3E"/>
    <w:rsid w:val="002E061C"/>
    <w:rsid w:val="002E176E"/>
    <w:rsid w:val="002E1817"/>
    <w:rsid w:val="002E287A"/>
    <w:rsid w:val="002E29BC"/>
    <w:rsid w:val="002E30A6"/>
    <w:rsid w:val="002E3141"/>
    <w:rsid w:val="002E3D31"/>
    <w:rsid w:val="002E4984"/>
    <w:rsid w:val="002E53DF"/>
    <w:rsid w:val="002E5685"/>
    <w:rsid w:val="002E58E5"/>
    <w:rsid w:val="002E5BE5"/>
    <w:rsid w:val="002E60B9"/>
    <w:rsid w:val="002E6362"/>
    <w:rsid w:val="002E640E"/>
    <w:rsid w:val="002E6473"/>
    <w:rsid w:val="002E65DA"/>
    <w:rsid w:val="002E6A8A"/>
    <w:rsid w:val="002E6DF4"/>
    <w:rsid w:val="002E773D"/>
    <w:rsid w:val="002F0F39"/>
    <w:rsid w:val="002F0FAF"/>
    <w:rsid w:val="002F13B2"/>
    <w:rsid w:val="002F15D6"/>
    <w:rsid w:val="002F1820"/>
    <w:rsid w:val="002F19EB"/>
    <w:rsid w:val="002F22CF"/>
    <w:rsid w:val="002F25B5"/>
    <w:rsid w:val="002F2799"/>
    <w:rsid w:val="002F2A68"/>
    <w:rsid w:val="002F2F56"/>
    <w:rsid w:val="002F36E9"/>
    <w:rsid w:val="002F37ED"/>
    <w:rsid w:val="002F3929"/>
    <w:rsid w:val="002F4225"/>
    <w:rsid w:val="002F428D"/>
    <w:rsid w:val="002F4BC0"/>
    <w:rsid w:val="002F4FC2"/>
    <w:rsid w:val="002F573A"/>
    <w:rsid w:val="002F5760"/>
    <w:rsid w:val="002F5A01"/>
    <w:rsid w:val="002F5B67"/>
    <w:rsid w:val="002F5BB9"/>
    <w:rsid w:val="002F6C28"/>
    <w:rsid w:val="002F6C42"/>
    <w:rsid w:val="002F6D99"/>
    <w:rsid w:val="002F6F37"/>
    <w:rsid w:val="002F7038"/>
    <w:rsid w:val="002F7AF4"/>
    <w:rsid w:val="003001B3"/>
    <w:rsid w:val="003008D8"/>
    <w:rsid w:val="00300A8A"/>
    <w:rsid w:val="00301028"/>
    <w:rsid w:val="00301B4F"/>
    <w:rsid w:val="00301FDA"/>
    <w:rsid w:val="00302078"/>
    <w:rsid w:val="00302D8F"/>
    <w:rsid w:val="00302FC1"/>
    <w:rsid w:val="00303342"/>
    <w:rsid w:val="00303C7B"/>
    <w:rsid w:val="00303FEB"/>
    <w:rsid w:val="003049BF"/>
    <w:rsid w:val="00304A85"/>
    <w:rsid w:val="003051F3"/>
    <w:rsid w:val="00305529"/>
    <w:rsid w:val="00305828"/>
    <w:rsid w:val="00305BE3"/>
    <w:rsid w:val="00305F26"/>
    <w:rsid w:val="00306070"/>
    <w:rsid w:val="00306655"/>
    <w:rsid w:val="00306784"/>
    <w:rsid w:val="003067D0"/>
    <w:rsid w:val="00306DE4"/>
    <w:rsid w:val="00306F1A"/>
    <w:rsid w:val="00307657"/>
    <w:rsid w:val="003077DD"/>
    <w:rsid w:val="00307831"/>
    <w:rsid w:val="00307A7B"/>
    <w:rsid w:val="00307BCB"/>
    <w:rsid w:val="00307E09"/>
    <w:rsid w:val="003100BA"/>
    <w:rsid w:val="00310344"/>
    <w:rsid w:val="0031079C"/>
    <w:rsid w:val="003109DC"/>
    <w:rsid w:val="00310B03"/>
    <w:rsid w:val="00310BF8"/>
    <w:rsid w:val="00311872"/>
    <w:rsid w:val="00311D28"/>
    <w:rsid w:val="00312100"/>
    <w:rsid w:val="00312453"/>
    <w:rsid w:val="00313014"/>
    <w:rsid w:val="0031355D"/>
    <w:rsid w:val="003138E5"/>
    <w:rsid w:val="00313D3B"/>
    <w:rsid w:val="00313DFD"/>
    <w:rsid w:val="00313EF4"/>
    <w:rsid w:val="003143BE"/>
    <w:rsid w:val="00314E5E"/>
    <w:rsid w:val="0031513A"/>
    <w:rsid w:val="0031513F"/>
    <w:rsid w:val="0031555F"/>
    <w:rsid w:val="0031602B"/>
    <w:rsid w:val="003162A6"/>
    <w:rsid w:val="00316378"/>
    <w:rsid w:val="00317892"/>
    <w:rsid w:val="003212F9"/>
    <w:rsid w:val="00321528"/>
    <w:rsid w:val="00322408"/>
    <w:rsid w:val="003224F7"/>
    <w:rsid w:val="00322817"/>
    <w:rsid w:val="0032330B"/>
    <w:rsid w:val="00323460"/>
    <w:rsid w:val="003238C6"/>
    <w:rsid w:val="00324007"/>
    <w:rsid w:val="0032410E"/>
    <w:rsid w:val="003242B5"/>
    <w:rsid w:val="00324721"/>
    <w:rsid w:val="003252BF"/>
    <w:rsid w:val="00325455"/>
    <w:rsid w:val="00325753"/>
    <w:rsid w:val="003259E4"/>
    <w:rsid w:val="0032632C"/>
    <w:rsid w:val="0032642D"/>
    <w:rsid w:val="00326446"/>
    <w:rsid w:val="003265C8"/>
    <w:rsid w:val="00326A4C"/>
    <w:rsid w:val="00326AE5"/>
    <w:rsid w:val="00327010"/>
    <w:rsid w:val="0032701B"/>
    <w:rsid w:val="00327774"/>
    <w:rsid w:val="00327CBC"/>
    <w:rsid w:val="003309FF"/>
    <w:rsid w:val="00330DCD"/>
    <w:rsid w:val="00331049"/>
    <w:rsid w:val="003312EA"/>
    <w:rsid w:val="003312F8"/>
    <w:rsid w:val="003314D4"/>
    <w:rsid w:val="00331659"/>
    <w:rsid w:val="00331DE4"/>
    <w:rsid w:val="00332078"/>
    <w:rsid w:val="003324BB"/>
    <w:rsid w:val="00332BCB"/>
    <w:rsid w:val="00332DEF"/>
    <w:rsid w:val="003330BD"/>
    <w:rsid w:val="003338F7"/>
    <w:rsid w:val="00334101"/>
    <w:rsid w:val="00334EE8"/>
    <w:rsid w:val="00334F6D"/>
    <w:rsid w:val="00334FC0"/>
    <w:rsid w:val="0033500A"/>
    <w:rsid w:val="00335640"/>
    <w:rsid w:val="00335728"/>
    <w:rsid w:val="00335C63"/>
    <w:rsid w:val="00335CD5"/>
    <w:rsid w:val="00335CFB"/>
    <w:rsid w:val="003367E6"/>
    <w:rsid w:val="00336956"/>
    <w:rsid w:val="00336CE9"/>
    <w:rsid w:val="00337091"/>
    <w:rsid w:val="00337328"/>
    <w:rsid w:val="003375ED"/>
    <w:rsid w:val="00337E36"/>
    <w:rsid w:val="00340678"/>
    <w:rsid w:val="00340D4D"/>
    <w:rsid w:val="003412ED"/>
    <w:rsid w:val="0034249B"/>
    <w:rsid w:val="003424C4"/>
    <w:rsid w:val="003425D7"/>
    <w:rsid w:val="00342614"/>
    <w:rsid w:val="003428DC"/>
    <w:rsid w:val="003430C9"/>
    <w:rsid w:val="003431F1"/>
    <w:rsid w:val="00343D50"/>
    <w:rsid w:val="00343ED8"/>
    <w:rsid w:val="0034420F"/>
    <w:rsid w:val="0034449C"/>
    <w:rsid w:val="003448D9"/>
    <w:rsid w:val="003452D1"/>
    <w:rsid w:val="0034556C"/>
    <w:rsid w:val="00345A2C"/>
    <w:rsid w:val="00345AA3"/>
    <w:rsid w:val="00345B82"/>
    <w:rsid w:val="00345DB5"/>
    <w:rsid w:val="00346177"/>
    <w:rsid w:val="00346C62"/>
    <w:rsid w:val="00346DCE"/>
    <w:rsid w:val="00347298"/>
    <w:rsid w:val="003477B9"/>
    <w:rsid w:val="003479DA"/>
    <w:rsid w:val="00347D9E"/>
    <w:rsid w:val="00350116"/>
    <w:rsid w:val="00350C24"/>
    <w:rsid w:val="00351412"/>
    <w:rsid w:val="003516F8"/>
    <w:rsid w:val="00351AA1"/>
    <w:rsid w:val="0035373B"/>
    <w:rsid w:val="00353A82"/>
    <w:rsid w:val="00354337"/>
    <w:rsid w:val="003543AF"/>
    <w:rsid w:val="003548D6"/>
    <w:rsid w:val="0035496B"/>
    <w:rsid w:val="003552D8"/>
    <w:rsid w:val="00355311"/>
    <w:rsid w:val="00355A19"/>
    <w:rsid w:val="00355C7E"/>
    <w:rsid w:val="00355CAD"/>
    <w:rsid w:val="00355EEF"/>
    <w:rsid w:val="00355F8A"/>
    <w:rsid w:val="00356158"/>
    <w:rsid w:val="003563EC"/>
    <w:rsid w:val="00356B70"/>
    <w:rsid w:val="003576E3"/>
    <w:rsid w:val="003577A4"/>
    <w:rsid w:val="0035786E"/>
    <w:rsid w:val="00357A5F"/>
    <w:rsid w:val="00357E9C"/>
    <w:rsid w:val="00357F78"/>
    <w:rsid w:val="00360239"/>
    <w:rsid w:val="003603F9"/>
    <w:rsid w:val="00360703"/>
    <w:rsid w:val="0036073D"/>
    <w:rsid w:val="0036083B"/>
    <w:rsid w:val="00360CE5"/>
    <w:rsid w:val="00360DBF"/>
    <w:rsid w:val="00360F5D"/>
    <w:rsid w:val="0036192E"/>
    <w:rsid w:val="00361AA2"/>
    <w:rsid w:val="00361D46"/>
    <w:rsid w:val="00362458"/>
    <w:rsid w:val="00362475"/>
    <w:rsid w:val="00362515"/>
    <w:rsid w:val="00362C0D"/>
    <w:rsid w:val="00362DF9"/>
    <w:rsid w:val="00362DFD"/>
    <w:rsid w:val="003630CE"/>
    <w:rsid w:val="0036367E"/>
    <w:rsid w:val="00363A4D"/>
    <w:rsid w:val="003645A8"/>
    <w:rsid w:val="00364B4E"/>
    <w:rsid w:val="00364B9D"/>
    <w:rsid w:val="00364CF2"/>
    <w:rsid w:val="00365008"/>
    <w:rsid w:val="00365133"/>
    <w:rsid w:val="003659CF"/>
    <w:rsid w:val="003671E9"/>
    <w:rsid w:val="00367B22"/>
    <w:rsid w:val="00367D5D"/>
    <w:rsid w:val="00367DBD"/>
    <w:rsid w:val="0037020E"/>
    <w:rsid w:val="00370292"/>
    <w:rsid w:val="00370AAC"/>
    <w:rsid w:val="00371803"/>
    <w:rsid w:val="00371B45"/>
    <w:rsid w:val="00371FA3"/>
    <w:rsid w:val="00372530"/>
    <w:rsid w:val="00372697"/>
    <w:rsid w:val="003727BB"/>
    <w:rsid w:val="003729EF"/>
    <w:rsid w:val="00372D13"/>
    <w:rsid w:val="00372F27"/>
    <w:rsid w:val="00373101"/>
    <w:rsid w:val="003736A3"/>
    <w:rsid w:val="00373B73"/>
    <w:rsid w:val="00373C15"/>
    <w:rsid w:val="00373C4E"/>
    <w:rsid w:val="00373F2A"/>
    <w:rsid w:val="00374431"/>
    <w:rsid w:val="00374B3A"/>
    <w:rsid w:val="00374E35"/>
    <w:rsid w:val="003751E9"/>
    <w:rsid w:val="00375576"/>
    <w:rsid w:val="00375A81"/>
    <w:rsid w:val="00377150"/>
    <w:rsid w:val="00377A22"/>
    <w:rsid w:val="0038087C"/>
    <w:rsid w:val="0038180A"/>
    <w:rsid w:val="00381B14"/>
    <w:rsid w:val="00381BA7"/>
    <w:rsid w:val="003822A4"/>
    <w:rsid w:val="00382487"/>
    <w:rsid w:val="003824D6"/>
    <w:rsid w:val="003825BE"/>
    <w:rsid w:val="00382B73"/>
    <w:rsid w:val="00382F0E"/>
    <w:rsid w:val="0038376A"/>
    <w:rsid w:val="00383B46"/>
    <w:rsid w:val="00383BCD"/>
    <w:rsid w:val="00383E86"/>
    <w:rsid w:val="003840B7"/>
    <w:rsid w:val="00384323"/>
    <w:rsid w:val="00384E2F"/>
    <w:rsid w:val="00385222"/>
    <w:rsid w:val="003855BE"/>
    <w:rsid w:val="00385B1F"/>
    <w:rsid w:val="0038618A"/>
    <w:rsid w:val="003862E9"/>
    <w:rsid w:val="00386666"/>
    <w:rsid w:val="0038718A"/>
    <w:rsid w:val="00387410"/>
    <w:rsid w:val="00387E84"/>
    <w:rsid w:val="0039030E"/>
    <w:rsid w:val="00390735"/>
    <w:rsid w:val="003907DC"/>
    <w:rsid w:val="00390A8C"/>
    <w:rsid w:val="00390C1E"/>
    <w:rsid w:val="003913B9"/>
    <w:rsid w:val="00391846"/>
    <w:rsid w:val="00392782"/>
    <w:rsid w:val="00392F49"/>
    <w:rsid w:val="003934CE"/>
    <w:rsid w:val="0039389B"/>
    <w:rsid w:val="0039471A"/>
    <w:rsid w:val="00394CC5"/>
    <w:rsid w:val="003954E9"/>
    <w:rsid w:val="00395CE0"/>
    <w:rsid w:val="003962A5"/>
    <w:rsid w:val="0039653E"/>
    <w:rsid w:val="00396E95"/>
    <w:rsid w:val="003977F3"/>
    <w:rsid w:val="00397FFA"/>
    <w:rsid w:val="003A00D2"/>
    <w:rsid w:val="003A0361"/>
    <w:rsid w:val="003A043F"/>
    <w:rsid w:val="003A0582"/>
    <w:rsid w:val="003A06E3"/>
    <w:rsid w:val="003A092F"/>
    <w:rsid w:val="003A09FE"/>
    <w:rsid w:val="003A0D5C"/>
    <w:rsid w:val="003A1884"/>
    <w:rsid w:val="003A2167"/>
    <w:rsid w:val="003A2885"/>
    <w:rsid w:val="003A2A55"/>
    <w:rsid w:val="003A3142"/>
    <w:rsid w:val="003A376A"/>
    <w:rsid w:val="003A3A46"/>
    <w:rsid w:val="003A3ABA"/>
    <w:rsid w:val="003A3C42"/>
    <w:rsid w:val="003A3C6B"/>
    <w:rsid w:val="003A3DC0"/>
    <w:rsid w:val="003A4575"/>
    <w:rsid w:val="003A46C2"/>
    <w:rsid w:val="003A4A30"/>
    <w:rsid w:val="003A4D0E"/>
    <w:rsid w:val="003A50CE"/>
    <w:rsid w:val="003A52FA"/>
    <w:rsid w:val="003A57CC"/>
    <w:rsid w:val="003A5C3C"/>
    <w:rsid w:val="003A60B8"/>
    <w:rsid w:val="003A73BC"/>
    <w:rsid w:val="003A7AFE"/>
    <w:rsid w:val="003B0FA3"/>
    <w:rsid w:val="003B1607"/>
    <w:rsid w:val="003B1654"/>
    <w:rsid w:val="003B1C25"/>
    <w:rsid w:val="003B233D"/>
    <w:rsid w:val="003B25B4"/>
    <w:rsid w:val="003B3642"/>
    <w:rsid w:val="003B3CC6"/>
    <w:rsid w:val="003B3D09"/>
    <w:rsid w:val="003B3FDC"/>
    <w:rsid w:val="003B4375"/>
    <w:rsid w:val="003B44B6"/>
    <w:rsid w:val="003B4D2A"/>
    <w:rsid w:val="003B554D"/>
    <w:rsid w:val="003B59B3"/>
    <w:rsid w:val="003B5CB8"/>
    <w:rsid w:val="003B5D4F"/>
    <w:rsid w:val="003B5F17"/>
    <w:rsid w:val="003B5FE4"/>
    <w:rsid w:val="003B65FB"/>
    <w:rsid w:val="003B6EA5"/>
    <w:rsid w:val="003B70D2"/>
    <w:rsid w:val="003B7B06"/>
    <w:rsid w:val="003B7CA9"/>
    <w:rsid w:val="003C073B"/>
    <w:rsid w:val="003C127B"/>
    <w:rsid w:val="003C1471"/>
    <w:rsid w:val="003C1D08"/>
    <w:rsid w:val="003C2268"/>
    <w:rsid w:val="003C2805"/>
    <w:rsid w:val="003C297B"/>
    <w:rsid w:val="003C379F"/>
    <w:rsid w:val="003C4848"/>
    <w:rsid w:val="003C48B7"/>
    <w:rsid w:val="003C4A9A"/>
    <w:rsid w:val="003C51CE"/>
    <w:rsid w:val="003C5341"/>
    <w:rsid w:val="003C53D0"/>
    <w:rsid w:val="003C583B"/>
    <w:rsid w:val="003C5B03"/>
    <w:rsid w:val="003C608E"/>
    <w:rsid w:val="003C63E7"/>
    <w:rsid w:val="003C740B"/>
    <w:rsid w:val="003C7582"/>
    <w:rsid w:val="003C7825"/>
    <w:rsid w:val="003D06C9"/>
    <w:rsid w:val="003D0DF6"/>
    <w:rsid w:val="003D147E"/>
    <w:rsid w:val="003D2F43"/>
    <w:rsid w:val="003D3776"/>
    <w:rsid w:val="003D396E"/>
    <w:rsid w:val="003D3CBA"/>
    <w:rsid w:val="003D3E7C"/>
    <w:rsid w:val="003D42F3"/>
    <w:rsid w:val="003D4315"/>
    <w:rsid w:val="003D4431"/>
    <w:rsid w:val="003D4452"/>
    <w:rsid w:val="003D46E8"/>
    <w:rsid w:val="003D4EAC"/>
    <w:rsid w:val="003D5283"/>
    <w:rsid w:val="003D528C"/>
    <w:rsid w:val="003D598C"/>
    <w:rsid w:val="003D5BA1"/>
    <w:rsid w:val="003D5CF8"/>
    <w:rsid w:val="003D5DC3"/>
    <w:rsid w:val="003D6DE4"/>
    <w:rsid w:val="003D6EAF"/>
    <w:rsid w:val="003D7379"/>
    <w:rsid w:val="003D7753"/>
    <w:rsid w:val="003D7A74"/>
    <w:rsid w:val="003E0250"/>
    <w:rsid w:val="003E1314"/>
    <w:rsid w:val="003E165D"/>
    <w:rsid w:val="003E1662"/>
    <w:rsid w:val="003E18F0"/>
    <w:rsid w:val="003E1C66"/>
    <w:rsid w:val="003E1EE8"/>
    <w:rsid w:val="003E277B"/>
    <w:rsid w:val="003E2864"/>
    <w:rsid w:val="003E28D6"/>
    <w:rsid w:val="003E293F"/>
    <w:rsid w:val="003E3133"/>
    <w:rsid w:val="003E3949"/>
    <w:rsid w:val="003E3F3A"/>
    <w:rsid w:val="003E4245"/>
    <w:rsid w:val="003E4C4F"/>
    <w:rsid w:val="003E4DF9"/>
    <w:rsid w:val="003E4F85"/>
    <w:rsid w:val="003E4FE5"/>
    <w:rsid w:val="003E524A"/>
    <w:rsid w:val="003E5755"/>
    <w:rsid w:val="003E5C4B"/>
    <w:rsid w:val="003E5CE2"/>
    <w:rsid w:val="003E66F8"/>
    <w:rsid w:val="003E6849"/>
    <w:rsid w:val="003E6DA3"/>
    <w:rsid w:val="003E76E9"/>
    <w:rsid w:val="003E7735"/>
    <w:rsid w:val="003E7F2F"/>
    <w:rsid w:val="003F017B"/>
    <w:rsid w:val="003F03F6"/>
    <w:rsid w:val="003F0F49"/>
    <w:rsid w:val="003F1328"/>
    <w:rsid w:val="003F1845"/>
    <w:rsid w:val="003F19BE"/>
    <w:rsid w:val="003F1B66"/>
    <w:rsid w:val="003F1ED9"/>
    <w:rsid w:val="003F1F4C"/>
    <w:rsid w:val="003F236D"/>
    <w:rsid w:val="003F277C"/>
    <w:rsid w:val="003F2B54"/>
    <w:rsid w:val="003F302C"/>
    <w:rsid w:val="003F363A"/>
    <w:rsid w:val="003F3E2A"/>
    <w:rsid w:val="003F3EA4"/>
    <w:rsid w:val="003F3FCA"/>
    <w:rsid w:val="003F45D1"/>
    <w:rsid w:val="003F4A20"/>
    <w:rsid w:val="003F6142"/>
    <w:rsid w:val="003F6528"/>
    <w:rsid w:val="003F676F"/>
    <w:rsid w:val="003F6EB7"/>
    <w:rsid w:val="003F73E2"/>
    <w:rsid w:val="003F7CDA"/>
    <w:rsid w:val="00400485"/>
    <w:rsid w:val="00400A89"/>
    <w:rsid w:val="00400C1E"/>
    <w:rsid w:val="00400D3A"/>
    <w:rsid w:val="004012CD"/>
    <w:rsid w:val="00401ACC"/>
    <w:rsid w:val="004021C3"/>
    <w:rsid w:val="004026F8"/>
    <w:rsid w:val="00402939"/>
    <w:rsid w:val="00403567"/>
    <w:rsid w:val="00403AE3"/>
    <w:rsid w:val="004046B0"/>
    <w:rsid w:val="004047D3"/>
    <w:rsid w:val="00404B25"/>
    <w:rsid w:val="00404CA4"/>
    <w:rsid w:val="00404D08"/>
    <w:rsid w:val="004053A1"/>
    <w:rsid w:val="00405EDE"/>
    <w:rsid w:val="00405F54"/>
    <w:rsid w:val="00405FFD"/>
    <w:rsid w:val="00406386"/>
    <w:rsid w:val="00406B4E"/>
    <w:rsid w:val="00407574"/>
    <w:rsid w:val="0041011D"/>
    <w:rsid w:val="00410383"/>
    <w:rsid w:val="004112CF"/>
    <w:rsid w:val="00411AA4"/>
    <w:rsid w:val="00411DE5"/>
    <w:rsid w:val="00411E18"/>
    <w:rsid w:val="00411E91"/>
    <w:rsid w:val="0041202B"/>
    <w:rsid w:val="00412A10"/>
    <w:rsid w:val="00412C93"/>
    <w:rsid w:val="00412F5F"/>
    <w:rsid w:val="00412FD9"/>
    <w:rsid w:val="00413260"/>
    <w:rsid w:val="00414263"/>
    <w:rsid w:val="004148C4"/>
    <w:rsid w:val="00414A5C"/>
    <w:rsid w:val="00414E9C"/>
    <w:rsid w:val="0041567A"/>
    <w:rsid w:val="00415D71"/>
    <w:rsid w:val="00416208"/>
    <w:rsid w:val="004163EE"/>
    <w:rsid w:val="004167D2"/>
    <w:rsid w:val="00416953"/>
    <w:rsid w:val="004169F1"/>
    <w:rsid w:val="00420A99"/>
    <w:rsid w:val="00420AAC"/>
    <w:rsid w:val="00420B8A"/>
    <w:rsid w:val="00420C5F"/>
    <w:rsid w:val="00420E28"/>
    <w:rsid w:val="004210D1"/>
    <w:rsid w:val="00421D3C"/>
    <w:rsid w:val="00421E8E"/>
    <w:rsid w:val="00422029"/>
    <w:rsid w:val="004220D3"/>
    <w:rsid w:val="00423545"/>
    <w:rsid w:val="00423CFF"/>
    <w:rsid w:val="00424570"/>
    <w:rsid w:val="0042560E"/>
    <w:rsid w:val="004262B9"/>
    <w:rsid w:val="00426591"/>
    <w:rsid w:val="0042699E"/>
    <w:rsid w:val="00426F01"/>
    <w:rsid w:val="0042724F"/>
    <w:rsid w:val="00427798"/>
    <w:rsid w:val="004279DE"/>
    <w:rsid w:val="00427F3D"/>
    <w:rsid w:val="00430369"/>
    <w:rsid w:val="004304D9"/>
    <w:rsid w:val="00430AAC"/>
    <w:rsid w:val="00430D07"/>
    <w:rsid w:val="00431277"/>
    <w:rsid w:val="00431C78"/>
    <w:rsid w:val="00431D12"/>
    <w:rsid w:val="00431E9B"/>
    <w:rsid w:val="00431FE5"/>
    <w:rsid w:val="00432408"/>
    <w:rsid w:val="0043251F"/>
    <w:rsid w:val="004325C7"/>
    <w:rsid w:val="004328C8"/>
    <w:rsid w:val="00432A80"/>
    <w:rsid w:val="00432D69"/>
    <w:rsid w:val="00432EAC"/>
    <w:rsid w:val="0043300C"/>
    <w:rsid w:val="0043309D"/>
    <w:rsid w:val="004331FF"/>
    <w:rsid w:val="00433692"/>
    <w:rsid w:val="00433CF3"/>
    <w:rsid w:val="00433F0C"/>
    <w:rsid w:val="0043545F"/>
    <w:rsid w:val="00436033"/>
    <w:rsid w:val="00436164"/>
    <w:rsid w:val="004366AD"/>
    <w:rsid w:val="004369DC"/>
    <w:rsid w:val="00437081"/>
    <w:rsid w:val="00437238"/>
    <w:rsid w:val="00437461"/>
    <w:rsid w:val="0043791D"/>
    <w:rsid w:val="00437C00"/>
    <w:rsid w:val="00437D4E"/>
    <w:rsid w:val="00440026"/>
    <w:rsid w:val="0044028E"/>
    <w:rsid w:val="00440C66"/>
    <w:rsid w:val="00440D59"/>
    <w:rsid w:val="00440D79"/>
    <w:rsid w:val="0044103B"/>
    <w:rsid w:val="004412D2"/>
    <w:rsid w:val="004416C4"/>
    <w:rsid w:val="00441F7A"/>
    <w:rsid w:val="004428A4"/>
    <w:rsid w:val="00442D5C"/>
    <w:rsid w:val="0044336A"/>
    <w:rsid w:val="00443479"/>
    <w:rsid w:val="00443AB7"/>
    <w:rsid w:val="00443C40"/>
    <w:rsid w:val="00444213"/>
    <w:rsid w:val="00444ED4"/>
    <w:rsid w:val="00445A7D"/>
    <w:rsid w:val="00445E84"/>
    <w:rsid w:val="00445FFB"/>
    <w:rsid w:val="00446AF6"/>
    <w:rsid w:val="00447290"/>
    <w:rsid w:val="0044743F"/>
    <w:rsid w:val="00447CAF"/>
    <w:rsid w:val="00447CC0"/>
    <w:rsid w:val="004500EA"/>
    <w:rsid w:val="0045032A"/>
    <w:rsid w:val="00450389"/>
    <w:rsid w:val="00450C55"/>
    <w:rsid w:val="00451F9F"/>
    <w:rsid w:val="004523CE"/>
    <w:rsid w:val="00452CFD"/>
    <w:rsid w:val="00453276"/>
    <w:rsid w:val="0045355A"/>
    <w:rsid w:val="00453F72"/>
    <w:rsid w:val="0045403B"/>
    <w:rsid w:val="00454657"/>
    <w:rsid w:val="00454923"/>
    <w:rsid w:val="00454A53"/>
    <w:rsid w:val="00454D5A"/>
    <w:rsid w:val="004556E5"/>
    <w:rsid w:val="00455DC7"/>
    <w:rsid w:val="00455E99"/>
    <w:rsid w:val="00456882"/>
    <w:rsid w:val="00456E4B"/>
    <w:rsid w:val="00457395"/>
    <w:rsid w:val="0045761B"/>
    <w:rsid w:val="00457EDF"/>
    <w:rsid w:val="00457F1A"/>
    <w:rsid w:val="0046006F"/>
    <w:rsid w:val="004604A6"/>
    <w:rsid w:val="00460575"/>
    <w:rsid w:val="00460C6E"/>
    <w:rsid w:val="00461BCB"/>
    <w:rsid w:val="00461E17"/>
    <w:rsid w:val="0046283E"/>
    <w:rsid w:val="00462EAB"/>
    <w:rsid w:val="00463265"/>
    <w:rsid w:val="004636DC"/>
    <w:rsid w:val="004642B0"/>
    <w:rsid w:val="0046466E"/>
    <w:rsid w:val="00464672"/>
    <w:rsid w:val="004648A4"/>
    <w:rsid w:val="00464984"/>
    <w:rsid w:val="00464A1A"/>
    <w:rsid w:val="00465680"/>
    <w:rsid w:val="004662F9"/>
    <w:rsid w:val="004663CA"/>
    <w:rsid w:val="00466B51"/>
    <w:rsid w:val="00466D04"/>
    <w:rsid w:val="00466DA1"/>
    <w:rsid w:val="00466FB1"/>
    <w:rsid w:val="00467768"/>
    <w:rsid w:val="00467A91"/>
    <w:rsid w:val="00470490"/>
    <w:rsid w:val="00470EFE"/>
    <w:rsid w:val="00471499"/>
    <w:rsid w:val="00471649"/>
    <w:rsid w:val="00471899"/>
    <w:rsid w:val="00471928"/>
    <w:rsid w:val="00471FC1"/>
    <w:rsid w:val="00472332"/>
    <w:rsid w:val="0047286F"/>
    <w:rsid w:val="00472C83"/>
    <w:rsid w:val="00472F3B"/>
    <w:rsid w:val="004731FA"/>
    <w:rsid w:val="00473358"/>
    <w:rsid w:val="00473A83"/>
    <w:rsid w:val="00473F38"/>
    <w:rsid w:val="00474360"/>
    <w:rsid w:val="004749AB"/>
    <w:rsid w:val="0047524A"/>
    <w:rsid w:val="004752BA"/>
    <w:rsid w:val="00475611"/>
    <w:rsid w:val="00475DF9"/>
    <w:rsid w:val="00475FC7"/>
    <w:rsid w:val="00476C3F"/>
    <w:rsid w:val="00476C61"/>
    <w:rsid w:val="00477911"/>
    <w:rsid w:val="004800A7"/>
    <w:rsid w:val="00480814"/>
    <w:rsid w:val="0048099C"/>
    <w:rsid w:val="00480D61"/>
    <w:rsid w:val="00480FF7"/>
    <w:rsid w:val="00481044"/>
    <w:rsid w:val="00481C4B"/>
    <w:rsid w:val="0048225A"/>
    <w:rsid w:val="00482583"/>
    <w:rsid w:val="0048302E"/>
    <w:rsid w:val="0048321F"/>
    <w:rsid w:val="004836F8"/>
    <w:rsid w:val="00483D49"/>
    <w:rsid w:val="00484B92"/>
    <w:rsid w:val="00485AEB"/>
    <w:rsid w:val="00486369"/>
    <w:rsid w:val="004863BC"/>
    <w:rsid w:val="004868B9"/>
    <w:rsid w:val="00486F8A"/>
    <w:rsid w:val="00487225"/>
    <w:rsid w:val="00487631"/>
    <w:rsid w:val="00487A23"/>
    <w:rsid w:val="00487D35"/>
    <w:rsid w:val="004900DE"/>
    <w:rsid w:val="00490739"/>
    <w:rsid w:val="004907B3"/>
    <w:rsid w:val="004907EB"/>
    <w:rsid w:val="004909A1"/>
    <w:rsid w:val="00490F52"/>
    <w:rsid w:val="00491109"/>
    <w:rsid w:val="004915E9"/>
    <w:rsid w:val="004917BC"/>
    <w:rsid w:val="004919B7"/>
    <w:rsid w:val="00491B81"/>
    <w:rsid w:val="00491F58"/>
    <w:rsid w:val="0049226E"/>
    <w:rsid w:val="004925F2"/>
    <w:rsid w:val="0049290F"/>
    <w:rsid w:val="00492CD8"/>
    <w:rsid w:val="00493336"/>
    <w:rsid w:val="004939A4"/>
    <w:rsid w:val="0049497B"/>
    <w:rsid w:val="00494E00"/>
    <w:rsid w:val="00495583"/>
    <w:rsid w:val="004955E0"/>
    <w:rsid w:val="00495743"/>
    <w:rsid w:val="004957D8"/>
    <w:rsid w:val="0049588C"/>
    <w:rsid w:val="00496331"/>
    <w:rsid w:val="00496469"/>
    <w:rsid w:val="00496669"/>
    <w:rsid w:val="00496711"/>
    <w:rsid w:val="0049675B"/>
    <w:rsid w:val="00496AE4"/>
    <w:rsid w:val="00496D84"/>
    <w:rsid w:val="00496E32"/>
    <w:rsid w:val="004978F2"/>
    <w:rsid w:val="004A0947"/>
    <w:rsid w:val="004A099D"/>
    <w:rsid w:val="004A0D17"/>
    <w:rsid w:val="004A1022"/>
    <w:rsid w:val="004A114A"/>
    <w:rsid w:val="004A12C3"/>
    <w:rsid w:val="004A12E8"/>
    <w:rsid w:val="004A16FA"/>
    <w:rsid w:val="004A183F"/>
    <w:rsid w:val="004A1B62"/>
    <w:rsid w:val="004A26AE"/>
    <w:rsid w:val="004A2C15"/>
    <w:rsid w:val="004A2D28"/>
    <w:rsid w:val="004A3623"/>
    <w:rsid w:val="004A3AED"/>
    <w:rsid w:val="004A4500"/>
    <w:rsid w:val="004A47FF"/>
    <w:rsid w:val="004A4AB7"/>
    <w:rsid w:val="004A4C15"/>
    <w:rsid w:val="004A5029"/>
    <w:rsid w:val="004A56FA"/>
    <w:rsid w:val="004A590C"/>
    <w:rsid w:val="004A59D0"/>
    <w:rsid w:val="004A5A6F"/>
    <w:rsid w:val="004A5CAE"/>
    <w:rsid w:val="004A605C"/>
    <w:rsid w:val="004A64A2"/>
    <w:rsid w:val="004A6AB5"/>
    <w:rsid w:val="004A6BB4"/>
    <w:rsid w:val="004A6DC8"/>
    <w:rsid w:val="004A6FA3"/>
    <w:rsid w:val="004A6FC2"/>
    <w:rsid w:val="004A7D41"/>
    <w:rsid w:val="004B0065"/>
    <w:rsid w:val="004B0CBC"/>
    <w:rsid w:val="004B0D27"/>
    <w:rsid w:val="004B0D4B"/>
    <w:rsid w:val="004B131C"/>
    <w:rsid w:val="004B1516"/>
    <w:rsid w:val="004B2277"/>
    <w:rsid w:val="004B23D3"/>
    <w:rsid w:val="004B2523"/>
    <w:rsid w:val="004B29DB"/>
    <w:rsid w:val="004B2CCC"/>
    <w:rsid w:val="004B2F54"/>
    <w:rsid w:val="004B3AE7"/>
    <w:rsid w:val="004B3DCA"/>
    <w:rsid w:val="004B4B68"/>
    <w:rsid w:val="004B4DEF"/>
    <w:rsid w:val="004B53A0"/>
    <w:rsid w:val="004B65F1"/>
    <w:rsid w:val="004B6A89"/>
    <w:rsid w:val="004B7464"/>
    <w:rsid w:val="004B76F2"/>
    <w:rsid w:val="004B7AD8"/>
    <w:rsid w:val="004B7C74"/>
    <w:rsid w:val="004C0477"/>
    <w:rsid w:val="004C051D"/>
    <w:rsid w:val="004C085D"/>
    <w:rsid w:val="004C08FE"/>
    <w:rsid w:val="004C0D0A"/>
    <w:rsid w:val="004C0D79"/>
    <w:rsid w:val="004C1005"/>
    <w:rsid w:val="004C101B"/>
    <w:rsid w:val="004C1140"/>
    <w:rsid w:val="004C15BF"/>
    <w:rsid w:val="004C1663"/>
    <w:rsid w:val="004C2ACF"/>
    <w:rsid w:val="004C2ADD"/>
    <w:rsid w:val="004C2AE6"/>
    <w:rsid w:val="004C394C"/>
    <w:rsid w:val="004C4A80"/>
    <w:rsid w:val="004C4D90"/>
    <w:rsid w:val="004C5888"/>
    <w:rsid w:val="004C5C58"/>
    <w:rsid w:val="004C5CC2"/>
    <w:rsid w:val="004C6252"/>
    <w:rsid w:val="004C6336"/>
    <w:rsid w:val="004C6813"/>
    <w:rsid w:val="004C6C28"/>
    <w:rsid w:val="004C7294"/>
    <w:rsid w:val="004C7350"/>
    <w:rsid w:val="004C73CD"/>
    <w:rsid w:val="004C7F54"/>
    <w:rsid w:val="004D05AB"/>
    <w:rsid w:val="004D0D6B"/>
    <w:rsid w:val="004D171E"/>
    <w:rsid w:val="004D1AF1"/>
    <w:rsid w:val="004D2A21"/>
    <w:rsid w:val="004D31A3"/>
    <w:rsid w:val="004D3426"/>
    <w:rsid w:val="004D3567"/>
    <w:rsid w:val="004D3987"/>
    <w:rsid w:val="004D3BD4"/>
    <w:rsid w:val="004D463C"/>
    <w:rsid w:val="004D489B"/>
    <w:rsid w:val="004D55CC"/>
    <w:rsid w:val="004D57D9"/>
    <w:rsid w:val="004D59A8"/>
    <w:rsid w:val="004D59DD"/>
    <w:rsid w:val="004D5CB9"/>
    <w:rsid w:val="004D602F"/>
    <w:rsid w:val="004D72A0"/>
    <w:rsid w:val="004D760B"/>
    <w:rsid w:val="004D7F45"/>
    <w:rsid w:val="004E013C"/>
    <w:rsid w:val="004E0AA1"/>
    <w:rsid w:val="004E0AE9"/>
    <w:rsid w:val="004E0BD0"/>
    <w:rsid w:val="004E0CB1"/>
    <w:rsid w:val="004E0F4B"/>
    <w:rsid w:val="004E111D"/>
    <w:rsid w:val="004E13EB"/>
    <w:rsid w:val="004E1BD1"/>
    <w:rsid w:val="004E1E4A"/>
    <w:rsid w:val="004E25D9"/>
    <w:rsid w:val="004E316A"/>
    <w:rsid w:val="004E31DA"/>
    <w:rsid w:val="004E3583"/>
    <w:rsid w:val="004E38B5"/>
    <w:rsid w:val="004E3C25"/>
    <w:rsid w:val="004E47B5"/>
    <w:rsid w:val="004E48C9"/>
    <w:rsid w:val="004E4C07"/>
    <w:rsid w:val="004E4E45"/>
    <w:rsid w:val="004E54BC"/>
    <w:rsid w:val="004E6245"/>
    <w:rsid w:val="004E63C5"/>
    <w:rsid w:val="004E651A"/>
    <w:rsid w:val="004E76E3"/>
    <w:rsid w:val="004E779F"/>
    <w:rsid w:val="004E7922"/>
    <w:rsid w:val="004E7B6F"/>
    <w:rsid w:val="004E7F88"/>
    <w:rsid w:val="004F010D"/>
    <w:rsid w:val="004F02D1"/>
    <w:rsid w:val="004F061E"/>
    <w:rsid w:val="004F0630"/>
    <w:rsid w:val="004F0B83"/>
    <w:rsid w:val="004F0D9E"/>
    <w:rsid w:val="004F1BBE"/>
    <w:rsid w:val="004F23B1"/>
    <w:rsid w:val="004F2424"/>
    <w:rsid w:val="004F2824"/>
    <w:rsid w:val="004F2E89"/>
    <w:rsid w:val="004F2F16"/>
    <w:rsid w:val="004F2FDF"/>
    <w:rsid w:val="004F3484"/>
    <w:rsid w:val="004F3534"/>
    <w:rsid w:val="004F456A"/>
    <w:rsid w:val="004F4977"/>
    <w:rsid w:val="004F4FE2"/>
    <w:rsid w:val="004F568D"/>
    <w:rsid w:val="004F5B4C"/>
    <w:rsid w:val="004F6088"/>
    <w:rsid w:val="004F657B"/>
    <w:rsid w:val="004F7435"/>
    <w:rsid w:val="004F7591"/>
    <w:rsid w:val="004F7823"/>
    <w:rsid w:val="004F7BCD"/>
    <w:rsid w:val="0050043D"/>
    <w:rsid w:val="00500651"/>
    <w:rsid w:val="0050069A"/>
    <w:rsid w:val="00500E17"/>
    <w:rsid w:val="005014AF"/>
    <w:rsid w:val="0050153C"/>
    <w:rsid w:val="0050168F"/>
    <w:rsid w:val="00501A41"/>
    <w:rsid w:val="00501D5C"/>
    <w:rsid w:val="00503150"/>
    <w:rsid w:val="005032D7"/>
    <w:rsid w:val="0050357B"/>
    <w:rsid w:val="00503697"/>
    <w:rsid w:val="005037AA"/>
    <w:rsid w:val="0050382B"/>
    <w:rsid w:val="00503FDE"/>
    <w:rsid w:val="005040E8"/>
    <w:rsid w:val="0050430B"/>
    <w:rsid w:val="00505B7E"/>
    <w:rsid w:val="0050665E"/>
    <w:rsid w:val="00507299"/>
    <w:rsid w:val="005074B5"/>
    <w:rsid w:val="00507584"/>
    <w:rsid w:val="00507622"/>
    <w:rsid w:val="005078A2"/>
    <w:rsid w:val="005101AC"/>
    <w:rsid w:val="00510B74"/>
    <w:rsid w:val="00510F4E"/>
    <w:rsid w:val="00511E81"/>
    <w:rsid w:val="005120AC"/>
    <w:rsid w:val="0051279B"/>
    <w:rsid w:val="005129D0"/>
    <w:rsid w:val="00512CA2"/>
    <w:rsid w:val="00513994"/>
    <w:rsid w:val="00513CF9"/>
    <w:rsid w:val="005141A3"/>
    <w:rsid w:val="005144D5"/>
    <w:rsid w:val="005152F0"/>
    <w:rsid w:val="0051536A"/>
    <w:rsid w:val="00515444"/>
    <w:rsid w:val="00515878"/>
    <w:rsid w:val="00515D98"/>
    <w:rsid w:val="00515F2B"/>
    <w:rsid w:val="00516989"/>
    <w:rsid w:val="00516CBF"/>
    <w:rsid w:val="00516CE8"/>
    <w:rsid w:val="00516D04"/>
    <w:rsid w:val="005170BF"/>
    <w:rsid w:val="0051776F"/>
    <w:rsid w:val="0051799B"/>
    <w:rsid w:val="00517A32"/>
    <w:rsid w:val="00517DCD"/>
    <w:rsid w:val="005201F5"/>
    <w:rsid w:val="005203C7"/>
    <w:rsid w:val="005208C6"/>
    <w:rsid w:val="00520D5A"/>
    <w:rsid w:val="005212D2"/>
    <w:rsid w:val="00521D81"/>
    <w:rsid w:val="00522072"/>
    <w:rsid w:val="00522413"/>
    <w:rsid w:val="00522C49"/>
    <w:rsid w:val="00522EFA"/>
    <w:rsid w:val="00522FA3"/>
    <w:rsid w:val="00523ABC"/>
    <w:rsid w:val="00523E96"/>
    <w:rsid w:val="00524475"/>
    <w:rsid w:val="005245E9"/>
    <w:rsid w:val="00524D88"/>
    <w:rsid w:val="0052502D"/>
    <w:rsid w:val="00525429"/>
    <w:rsid w:val="005254C5"/>
    <w:rsid w:val="00525579"/>
    <w:rsid w:val="00525585"/>
    <w:rsid w:val="0052567A"/>
    <w:rsid w:val="005269EA"/>
    <w:rsid w:val="0052720D"/>
    <w:rsid w:val="0052789D"/>
    <w:rsid w:val="00527E12"/>
    <w:rsid w:val="0053015C"/>
    <w:rsid w:val="00530897"/>
    <w:rsid w:val="00530FBA"/>
    <w:rsid w:val="0053111D"/>
    <w:rsid w:val="00531159"/>
    <w:rsid w:val="0053123A"/>
    <w:rsid w:val="00531781"/>
    <w:rsid w:val="00531947"/>
    <w:rsid w:val="00531ADA"/>
    <w:rsid w:val="00531C9B"/>
    <w:rsid w:val="00532638"/>
    <w:rsid w:val="00532E76"/>
    <w:rsid w:val="00533846"/>
    <w:rsid w:val="00533BF9"/>
    <w:rsid w:val="00534093"/>
    <w:rsid w:val="00534528"/>
    <w:rsid w:val="005348B2"/>
    <w:rsid w:val="005350B9"/>
    <w:rsid w:val="00535474"/>
    <w:rsid w:val="00535794"/>
    <w:rsid w:val="0053594D"/>
    <w:rsid w:val="00536681"/>
    <w:rsid w:val="00537242"/>
    <w:rsid w:val="00537708"/>
    <w:rsid w:val="00537974"/>
    <w:rsid w:val="00537D8B"/>
    <w:rsid w:val="00537ED1"/>
    <w:rsid w:val="00540211"/>
    <w:rsid w:val="00540463"/>
    <w:rsid w:val="0054052E"/>
    <w:rsid w:val="00540CAA"/>
    <w:rsid w:val="00540E38"/>
    <w:rsid w:val="0054170E"/>
    <w:rsid w:val="00541C17"/>
    <w:rsid w:val="00542194"/>
    <w:rsid w:val="00542DE7"/>
    <w:rsid w:val="00542F7E"/>
    <w:rsid w:val="0054342A"/>
    <w:rsid w:val="005434C4"/>
    <w:rsid w:val="005442A5"/>
    <w:rsid w:val="0054443A"/>
    <w:rsid w:val="00544628"/>
    <w:rsid w:val="005448D6"/>
    <w:rsid w:val="005456C6"/>
    <w:rsid w:val="00545AEF"/>
    <w:rsid w:val="00545C4B"/>
    <w:rsid w:val="00546036"/>
    <w:rsid w:val="00546362"/>
    <w:rsid w:val="0054677F"/>
    <w:rsid w:val="00546825"/>
    <w:rsid w:val="0054688A"/>
    <w:rsid w:val="0054791E"/>
    <w:rsid w:val="00547F04"/>
    <w:rsid w:val="0055004A"/>
    <w:rsid w:val="00550684"/>
    <w:rsid w:val="005507B0"/>
    <w:rsid w:val="00550D6D"/>
    <w:rsid w:val="005519E8"/>
    <w:rsid w:val="00551F6A"/>
    <w:rsid w:val="00551F79"/>
    <w:rsid w:val="00552108"/>
    <w:rsid w:val="0055282D"/>
    <w:rsid w:val="00552B5A"/>
    <w:rsid w:val="00552ED8"/>
    <w:rsid w:val="005531CD"/>
    <w:rsid w:val="0055330C"/>
    <w:rsid w:val="00553A02"/>
    <w:rsid w:val="00553A7B"/>
    <w:rsid w:val="00554346"/>
    <w:rsid w:val="005543FC"/>
    <w:rsid w:val="00554550"/>
    <w:rsid w:val="005550BB"/>
    <w:rsid w:val="00555277"/>
    <w:rsid w:val="00555497"/>
    <w:rsid w:val="005557C2"/>
    <w:rsid w:val="005559A9"/>
    <w:rsid w:val="00555BE1"/>
    <w:rsid w:val="005561C1"/>
    <w:rsid w:val="005563E9"/>
    <w:rsid w:val="0055650C"/>
    <w:rsid w:val="0055667C"/>
    <w:rsid w:val="00556839"/>
    <w:rsid w:val="00556E7E"/>
    <w:rsid w:val="00556FBC"/>
    <w:rsid w:val="0055755F"/>
    <w:rsid w:val="00557CE3"/>
    <w:rsid w:val="0056029E"/>
    <w:rsid w:val="005608AE"/>
    <w:rsid w:val="00560949"/>
    <w:rsid w:val="005616E0"/>
    <w:rsid w:val="00561ACE"/>
    <w:rsid w:val="00561B77"/>
    <w:rsid w:val="00561D19"/>
    <w:rsid w:val="00561EA9"/>
    <w:rsid w:val="00561F66"/>
    <w:rsid w:val="00562970"/>
    <w:rsid w:val="00562E1E"/>
    <w:rsid w:val="00563104"/>
    <w:rsid w:val="005637E6"/>
    <w:rsid w:val="0056388A"/>
    <w:rsid w:val="00563DAC"/>
    <w:rsid w:val="00563DEC"/>
    <w:rsid w:val="005640FC"/>
    <w:rsid w:val="005641EA"/>
    <w:rsid w:val="00564849"/>
    <w:rsid w:val="005648AB"/>
    <w:rsid w:val="00564EB0"/>
    <w:rsid w:val="00565101"/>
    <w:rsid w:val="00565A90"/>
    <w:rsid w:val="00565B18"/>
    <w:rsid w:val="00565EF7"/>
    <w:rsid w:val="005664B5"/>
    <w:rsid w:val="00566A74"/>
    <w:rsid w:val="00566C04"/>
    <w:rsid w:val="00566EF2"/>
    <w:rsid w:val="00567153"/>
    <w:rsid w:val="00567247"/>
    <w:rsid w:val="00567533"/>
    <w:rsid w:val="005707E4"/>
    <w:rsid w:val="0057099B"/>
    <w:rsid w:val="00570C5F"/>
    <w:rsid w:val="00570CB6"/>
    <w:rsid w:val="00570F3A"/>
    <w:rsid w:val="00571365"/>
    <w:rsid w:val="00571484"/>
    <w:rsid w:val="00571624"/>
    <w:rsid w:val="005719BF"/>
    <w:rsid w:val="0057224B"/>
    <w:rsid w:val="005722EF"/>
    <w:rsid w:val="00573019"/>
    <w:rsid w:val="0057385F"/>
    <w:rsid w:val="00573ECA"/>
    <w:rsid w:val="00574231"/>
    <w:rsid w:val="00574D48"/>
    <w:rsid w:val="00574E9E"/>
    <w:rsid w:val="00574F06"/>
    <w:rsid w:val="00575178"/>
    <w:rsid w:val="005754D3"/>
    <w:rsid w:val="00575546"/>
    <w:rsid w:val="00575921"/>
    <w:rsid w:val="00575D6D"/>
    <w:rsid w:val="005761BB"/>
    <w:rsid w:val="00576234"/>
    <w:rsid w:val="00576861"/>
    <w:rsid w:val="005768B4"/>
    <w:rsid w:val="00576AAE"/>
    <w:rsid w:val="00576CFC"/>
    <w:rsid w:val="0057704D"/>
    <w:rsid w:val="005775F8"/>
    <w:rsid w:val="0058006E"/>
    <w:rsid w:val="005804A5"/>
    <w:rsid w:val="00580700"/>
    <w:rsid w:val="005812F8"/>
    <w:rsid w:val="005815B9"/>
    <w:rsid w:val="0058168E"/>
    <w:rsid w:val="005820F7"/>
    <w:rsid w:val="00582252"/>
    <w:rsid w:val="005824D9"/>
    <w:rsid w:val="00582518"/>
    <w:rsid w:val="00582C7E"/>
    <w:rsid w:val="00582EE9"/>
    <w:rsid w:val="00584372"/>
    <w:rsid w:val="00584764"/>
    <w:rsid w:val="00584A52"/>
    <w:rsid w:val="0058508F"/>
    <w:rsid w:val="005850F9"/>
    <w:rsid w:val="00586509"/>
    <w:rsid w:val="00586A1B"/>
    <w:rsid w:val="00586B41"/>
    <w:rsid w:val="00587442"/>
    <w:rsid w:val="005874B4"/>
    <w:rsid w:val="00587E56"/>
    <w:rsid w:val="00587E6E"/>
    <w:rsid w:val="005901D4"/>
    <w:rsid w:val="005902F6"/>
    <w:rsid w:val="005903D6"/>
    <w:rsid w:val="00590F95"/>
    <w:rsid w:val="0059118D"/>
    <w:rsid w:val="005913F9"/>
    <w:rsid w:val="00591843"/>
    <w:rsid w:val="00591C58"/>
    <w:rsid w:val="00591F75"/>
    <w:rsid w:val="00592130"/>
    <w:rsid w:val="005921C8"/>
    <w:rsid w:val="005927DD"/>
    <w:rsid w:val="0059290D"/>
    <w:rsid w:val="00592B88"/>
    <w:rsid w:val="00592C89"/>
    <w:rsid w:val="00592E0E"/>
    <w:rsid w:val="00592EC5"/>
    <w:rsid w:val="00592F65"/>
    <w:rsid w:val="00593401"/>
    <w:rsid w:val="00593688"/>
    <w:rsid w:val="005939EA"/>
    <w:rsid w:val="00594541"/>
    <w:rsid w:val="00594724"/>
    <w:rsid w:val="00595028"/>
    <w:rsid w:val="00595373"/>
    <w:rsid w:val="005957AD"/>
    <w:rsid w:val="0059600A"/>
    <w:rsid w:val="00597B97"/>
    <w:rsid w:val="00597C0E"/>
    <w:rsid w:val="00597E9C"/>
    <w:rsid w:val="005A030C"/>
    <w:rsid w:val="005A0A16"/>
    <w:rsid w:val="005A0C51"/>
    <w:rsid w:val="005A0E4B"/>
    <w:rsid w:val="005A1ABC"/>
    <w:rsid w:val="005A1D05"/>
    <w:rsid w:val="005A2309"/>
    <w:rsid w:val="005A2D95"/>
    <w:rsid w:val="005A3188"/>
    <w:rsid w:val="005A335A"/>
    <w:rsid w:val="005A34E6"/>
    <w:rsid w:val="005A38C5"/>
    <w:rsid w:val="005A3989"/>
    <w:rsid w:val="005A3990"/>
    <w:rsid w:val="005A3CB6"/>
    <w:rsid w:val="005A3CC2"/>
    <w:rsid w:val="005A3D8F"/>
    <w:rsid w:val="005A49C6"/>
    <w:rsid w:val="005A4E11"/>
    <w:rsid w:val="005A5CCE"/>
    <w:rsid w:val="005A5D03"/>
    <w:rsid w:val="005A5D81"/>
    <w:rsid w:val="005A64F5"/>
    <w:rsid w:val="005A6B5A"/>
    <w:rsid w:val="005A6F13"/>
    <w:rsid w:val="005A78F1"/>
    <w:rsid w:val="005A7A16"/>
    <w:rsid w:val="005A7AD2"/>
    <w:rsid w:val="005A7FFB"/>
    <w:rsid w:val="005B08CE"/>
    <w:rsid w:val="005B0D33"/>
    <w:rsid w:val="005B1016"/>
    <w:rsid w:val="005B14D6"/>
    <w:rsid w:val="005B248C"/>
    <w:rsid w:val="005B26A2"/>
    <w:rsid w:val="005B2722"/>
    <w:rsid w:val="005B3393"/>
    <w:rsid w:val="005B41D3"/>
    <w:rsid w:val="005B5493"/>
    <w:rsid w:val="005B5579"/>
    <w:rsid w:val="005B5BA2"/>
    <w:rsid w:val="005B6E4A"/>
    <w:rsid w:val="005B7007"/>
    <w:rsid w:val="005B7392"/>
    <w:rsid w:val="005B752B"/>
    <w:rsid w:val="005B758E"/>
    <w:rsid w:val="005C03B5"/>
    <w:rsid w:val="005C04ED"/>
    <w:rsid w:val="005C0B72"/>
    <w:rsid w:val="005C0BC5"/>
    <w:rsid w:val="005C130F"/>
    <w:rsid w:val="005C15A4"/>
    <w:rsid w:val="005C15BE"/>
    <w:rsid w:val="005C21A3"/>
    <w:rsid w:val="005C23CE"/>
    <w:rsid w:val="005C33D7"/>
    <w:rsid w:val="005C3497"/>
    <w:rsid w:val="005C385C"/>
    <w:rsid w:val="005C3DE1"/>
    <w:rsid w:val="005C40F1"/>
    <w:rsid w:val="005C419A"/>
    <w:rsid w:val="005C4232"/>
    <w:rsid w:val="005C4301"/>
    <w:rsid w:val="005C4D16"/>
    <w:rsid w:val="005C5263"/>
    <w:rsid w:val="005C52B8"/>
    <w:rsid w:val="005C5521"/>
    <w:rsid w:val="005C5637"/>
    <w:rsid w:val="005C5ACE"/>
    <w:rsid w:val="005C6217"/>
    <w:rsid w:val="005C637F"/>
    <w:rsid w:val="005C6748"/>
    <w:rsid w:val="005C6762"/>
    <w:rsid w:val="005C7352"/>
    <w:rsid w:val="005C76C7"/>
    <w:rsid w:val="005C7ED5"/>
    <w:rsid w:val="005D0143"/>
    <w:rsid w:val="005D0534"/>
    <w:rsid w:val="005D0943"/>
    <w:rsid w:val="005D15D6"/>
    <w:rsid w:val="005D177A"/>
    <w:rsid w:val="005D1A84"/>
    <w:rsid w:val="005D1EDD"/>
    <w:rsid w:val="005D2906"/>
    <w:rsid w:val="005D2ACA"/>
    <w:rsid w:val="005D3539"/>
    <w:rsid w:val="005D3A6D"/>
    <w:rsid w:val="005D3FD8"/>
    <w:rsid w:val="005D4113"/>
    <w:rsid w:val="005D520A"/>
    <w:rsid w:val="005D56BC"/>
    <w:rsid w:val="005D58B6"/>
    <w:rsid w:val="005D59F4"/>
    <w:rsid w:val="005D5F08"/>
    <w:rsid w:val="005D6523"/>
    <w:rsid w:val="005D696E"/>
    <w:rsid w:val="005D6B61"/>
    <w:rsid w:val="005D7509"/>
    <w:rsid w:val="005D7563"/>
    <w:rsid w:val="005D7EC6"/>
    <w:rsid w:val="005E02AF"/>
    <w:rsid w:val="005E03E6"/>
    <w:rsid w:val="005E05D2"/>
    <w:rsid w:val="005E06D2"/>
    <w:rsid w:val="005E14EB"/>
    <w:rsid w:val="005E1740"/>
    <w:rsid w:val="005E2160"/>
    <w:rsid w:val="005E2DF8"/>
    <w:rsid w:val="005E4634"/>
    <w:rsid w:val="005E4C17"/>
    <w:rsid w:val="005E5CCB"/>
    <w:rsid w:val="005E5CD3"/>
    <w:rsid w:val="005E70B3"/>
    <w:rsid w:val="005E7298"/>
    <w:rsid w:val="005E7A3D"/>
    <w:rsid w:val="005F0487"/>
    <w:rsid w:val="005F0C0C"/>
    <w:rsid w:val="005F1C1F"/>
    <w:rsid w:val="005F1F86"/>
    <w:rsid w:val="005F2274"/>
    <w:rsid w:val="005F2322"/>
    <w:rsid w:val="005F2AD2"/>
    <w:rsid w:val="005F2BFE"/>
    <w:rsid w:val="005F3151"/>
    <w:rsid w:val="005F3211"/>
    <w:rsid w:val="005F3C9A"/>
    <w:rsid w:val="005F4215"/>
    <w:rsid w:val="005F4228"/>
    <w:rsid w:val="005F4307"/>
    <w:rsid w:val="005F4618"/>
    <w:rsid w:val="005F4695"/>
    <w:rsid w:val="005F4A69"/>
    <w:rsid w:val="005F51FE"/>
    <w:rsid w:val="005F5B91"/>
    <w:rsid w:val="005F6E20"/>
    <w:rsid w:val="005F7659"/>
    <w:rsid w:val="006003A5"/>
    <w:rsid w:val="00600595"/>
    <w:rsid w:val="00600BAF"/>
    <w:rsid w:val="00600DB1"/>
    <w:rsid w:val="00601289"/>
    <w:rsid w:val="006019FA"/>
    <w:rsid w:val="0060208A"/>
    <w:rsid w:val="0060257E"/>
    <w:rsid w:val="006026BD"/>
    <w:rsid w:val="006028A2"/>
    <w:rsid w:val="006028CE"/>
    <w:rsid w:val="00602B18"/>
    <w:rsid w:val="00602F69"/>
    <w:rsid w:val="00602F7F"/>
    <w:rsid w:val="0060378F"/>
    <w:rsid w:val="00603881"/>
    <w:rsid w:val="00603DDE"/>
    <w:rsid w:val="0060402A"/>
    <w:rsid w:val="00604696"/>
    <w:rsid w:val="00604B7F"/>
    <w:rsid w:val="00605323"/>
    <w:rsid w:val="00605AF6"/>
    <w:rsid w:val="00605E86"/>
    <w:rsid w:val="00606891"/>
    <w:rsid w:val="00606B72"/>
    <w:rsid w:val="00606D39"/>
    <w:rsid w:val="00606EDE"/>
    <w:rsid w:val="006073F2"/>
    <w:rsid w:val="0061076A"/>
    <w:rsid w:val="00610A48"/>
    <w:rsid w:val="00610A74"/>
    <w:rsid w:val="006115BF"/>
    <w:rsid w:val="00611861"/>
    <w:rsid w:val="00611ED0"/>
    <w:rsid w:val="006120CA"/>
    <w:rsid w:val="00612255"/>
    <w:rsid w:val="0061227A"/>
    <w:rsid w:val="006127EA"/>
    <w:rsid w:val="00612A7E"/>
    <w:rsid w:val="00612F50"/>
    <w:rsid w:val="00612F88"/>
    <w:rsid w:val="0061352F"/>
    <w:rsid w:val="0061378B"/>
    <w:rsid w:val="0061386A"/>
    <w:rsid w:val="00613A03"/>
    <w:rsid w:val="00614339"/>
    <w:rsid w:val="00614592"/>
    <w:rsid w:val="00614652"/>
    <w:rsid w:val="006146BF"/>
    <w:rsid w:val="00615148"/>
    <w:rsid w:val="006151DA"/>
    <w:rsid w:val="0061613E"/>
    <w:rsid w:val="00616265"/>
    <w:rsid w:val="006166A1"/>
    <w:rsid w:val="006169A4"/>
    <w:rsid w:val="0061702F"/>
    <w:rsid w:val="00617165"/>
    <w:rsid w:val="0061724D"/>
    <w:rsid w:val="00617518"/>
    <w:rsid w:val="006177BA"/>
    <w:rsid w:val="00617824"/>
    <w:rsid w:val="00620047"/>
    <w:rsid w:val="006201CE"/>
    <w:rsid w:val="00620403"/>
    <w:rsid w:val="00620A75"/>
    <w:rsid w:val="006217ED"/>
    <w:rsid w:val="00621DDE"/>
    <w:rsid w:val="006221D3"/>
    <w:rsid w:val="0062221A"/>
    <w:rsid w:val="00622CFA"/>
    <w:rsid w:val="0062358F"/>
    <w:rsid w:val="006235D5"/>
    <w:rsid w:val="00623C98"/>
    <w:rsid w:val="00623F57"/>
    <w:rsid w:val="0062425C"/>
    <w:rsid w:val="00624F06"/>
    <w:rsid w:val="00625110"/>
    <w:rsid w:val="00625173"/>
    <w:rsid w:val="00625EC0"/>
    <w:rsid w:val="00626110"/>
    <w:rsid w:val="006275CB"/>
    <w:rsid w:val="006276BC"/>
    <w:rsid w:val="006278B2"/>
    <w:rsid w:val="00627B8F"/>
    <w:rsid w:val="0063007E"/>
    <w:rsid w:val="00630977"/>
    <w:rsid w:val="00631622"/>
    <w:rsid w:val="00631769"/>
    <w:rsid w:val="00631AAE"/>
    <w:rsid w:val="0063292F"/>
    <w:rsid w:val="00632B49"/>
    <w:rsid w:val="00632B93"/>
    <w:rsid w:val="0063381D"/>
    <w:rsid w:val="00633DE1"/>
    <w:rsid w:val="0063475F"/>
    <w:rsid w:val="0063481B"/>
    <w:rsid w:val="00634994"/>
    <w:rsid w:val="00634C11"/>
    <w:rsid w:val="0063524D"/>
    <w:rsid w:val="00635681"/>
    <w:rsid w:val="00635989"/>
    <w:rsid w:val="00635AB5"/>
    <w:rsid w:val="00635AF5"/>
    <w:rsid w:val="00635B35"/>
    <w:rsid w:val="00635F04"/>
    <w:rsid w:val="006361E4"/>
    <w:rsid w:val="00636287"/>
    <w:rsid w:val="006362DE"/>
    <w:rsid w:val="006363CD"/>
    <w:rsid w:val="0063646D"/>
    <w:rsid w:val="00636583"/>
    <w:rsid w:val="00636A7C"/>
    <w:rsid w:val="00637DF6"/>
    <w:rsid w:val="00637FF2"/>
    <w:rsid w:val="00640FAB"/>
    <w:rsid w:val="00641451"/>
    <w:rsid w:val="00642236"/>
    <w:rsid w:val="006426C7"/>
    <w:rsid w:val="00642942"/>
    <w:rsid w:val="00642BFA"/>
    <w:rsid w:val="00642CED"/>
    <w:rsid w:val="00643242"/>
    <w:rsid w:val="00643360"/>
    <w:rsid w:val="00643AF1"/>
    <w:rsid w:val="00644167"/>
    <w:rsid w:val="006442A2"/>
    <w:rsid w:val="006443D3"/>
    <w:rsid w:val="00644597"/>
    <w:rsid w:val="00644F3E"/>
    <w:rsid w:val="006451CC"/>
    <w:rsid w:val="0064567A"/>
    <w:rsid w:val="00645A86"/>
    <w:rsid w:val="00646DFA"/>
    <w:rsid w:val="00647378"/>
    <w:rsid w:val="006478DF"/>
    <w:rsid w:val="0065001D"/>
    <w:rsid w:val="006500F0"/>
    <w:rsid w:val="006501C1"/>
    <w:rsid w:val="0065058F"/>
    <w:rsid w:val="00650B53"/>
    <w:rsid w:val="00650BDE"/>
    <w:rsid w:val="00650F16"/>
    <w:rsid w:val="00651127"/>
    <w:rsid w:val="006516F5"/>
    <w:rsid w:val="0065187B"/>
    <w:rsid w:val="0065238A"/>
    <w:rsid w:val="00652804"/>
    <w:rsid w:val="00652856"/>
    <w:rsid w:val="00652D1E"/>
    <w:rsid w:val="00653418"/>
    <w:rsid w:val="006534CF"/>
    <w:rsid w:val="0065359F"/>
    <w:rsid w:val="00653AD7"/>
    <w:rsid w:val="006542C3"/>
    <w:rsid w:val="006542E0"/>
    <w:rsid w:val="006543C6"/>
    <w:rsid w:val="00654E79"/>
    <w:rsid w:val="0065556B"/>
    <w:rsid w:val="00655772"/>
    <w:rsid w:val="00655829"/>
    <w:rsid w:val="0065588F"/>
    <w:rsid w:val="00655D43"/>
    <w:rsid w:val="00655F39"/>
    <w:rsid w:val="00656807"/>
    <w:rsid w:val="0065714D"/>
    <w:rsid w:val="0065772B"/>
    <w:rsid w:val="00657764"/>
    <w:rsid w:val="00657B74"/>
    <w:rsid w:val="00657F62"/>
    <w:rsid w:val="006604AF"/>
    <w:rsid w:val="0066092C"/>
    <w:rsid w:val="00660D8F"/>
    <w:rsid w:val="00660EDB"/>
    <w:rsid w:val="00661491"/>
    <w:rsid w:val="00661EA9"/>
    <w:rsid w:val="00661EE0"/>
    <w:rsid w:val="006626FC"/>
    <w:rsid w:val="00662897"/>
    <w:rsid w:val="006645C0"/>
    <w:rsid w:val="006647BD"/>
    <w:rsid w:val="00664805"/>
    <w:rsid w:val="00664BD2"/>
    <w:rsid w:val="00664FA1"/>
    <w:rsid w:val="006652CF"/>
    <w:rsid w:val="00665AC7"/>
    <w:rsid w:val="0066617C"/>
    <w:rsid w:val="00666D20"/>
    <w:rsid w:val="006708C3"/>
    <w:rsid w:val="00670984"/>
    <w:rsid w:val="00670C10"/>
    <w:rsid w:val="00671775"/>
    <w:rsid w:val="006720EB"/>
    <w:rsid w:val="00672523"/>
    <w:rsid w:val="006730B0"/>
    <w:rsid w:val="00673AEC"/>
    <w:rsid w:val="00673CF7"/>
    <w:rsid w:val="006743E8"/>
    <w:rsid w:val="00674445"/>
    <w:rsid w:val="00674C41"/>
    <w:rsid w:val="0067521F"/>
    <w:rsid w:val="00675440"/>
    <w:rsid w:val="006755B5"/>
    <w:rsid w:val="00675935"/>
    <w:rsid w:val="00676527"/>
    <w:rsid w:val="006767F0"/>
    <w:rsid w:val="00676B17"/>
    <w:rsid w:val="006770B0"/>
    <w:rsid w:val="006772B4"/>
    <w:rsid w:val="006777BA"/>
    <w:rsid w:val="00677DC2"/>
    <w:rsid w:val="006805F4"/>
    <w:rsid w:val="006808A6"/>
    <w:rsid w:val="00680C17"/>
    <w:rsid w:val="00681182"/>
    <w:rsid w:val="00681206"/>
    <w:rsid w:val="006814D1"/>
    <w:rsid w:val="006817BB"/>
    <w:rsid w:val="00681885"/>
    <w:rsid w:val="006822B0"/>
    <w:rsid w:val="0068271B"/>
    <w:rsid w:val="0068283B"/>
    <w:rsid w:val="006828E4"/>
    <w:rsid w:val="00682CCC"/>
    <w:rsid w:val="00682DFC"/>
    <w:rsid w:val="00683349"/>
    <w:rsid w:val="006835A3"/>
    <w:rsid w:val="0068430A"/>
    <w:rsid w:val="00684589"/>
    <w:rsid w:val="006845C0"/>
    <w:rsid w:val="006845C9"/>
    <w:rsid w:val="00684738"/>
    <w:rsid w:val="00684C8D"/>
    <w:rsid w:val="00685916"/>
    <w:rsid w:val="00685994"/>
    <w:rsid w:val="00685FE5"/>
    <w:rsid w:val="00686260"/>
    <w:rsid w:val="006862A6"/>
    <w:rsid w:val="0068699B"/>
    <w:rsid w:val="00686C73"/>
    <w:rsid w:val="00686E50"/>
    <w:rsid w:val="00687289"/>
    <w:rsid w:val="0068738A"/>
    <w:rsid w:val="00687896"/>
    <w:rsid w:val="006878F8"/>
    <w:rsid w:val="00687B7F"/>
    <w:rsid w:val="00687FFC"/>
    <w:rsid w:val="006902F9"/>
    <w:rsid w:val="00690B07"/>
    <w:rsid w:val="00690B4B"/>
    <w:rsid w:val="0069179E"/>
    <w:rsid w:val="0069180A"/>
    <w:rsid w:val="00691C50"/>
    <w:rsid w:val="006928B3"/>
    <w:rsid w:val="006932C2"/>
    <w:rsid w:val="0069350F"/>
    <w:rsid w:val="006935E9"/>
    <w:rsid w:val="00693800"/>
    <w:rsid w:val="00693B37"/>
    <w:rsid w:val="00693E69"/>
    <w:rsid w:val="00694031"/>
    <w:rsid w:val="0069426B"/>
    <w:rsid w:val="00694297"/>
    <w:rsid w:val="006944D1"/>
    <w:rsid w:val="0069465D"/>
    <w:rsid w:val="00694677"/>
    <w:rsid w:val="00694786"/>
    <w:rsid w:val="00694DA1"/>
    <w:rsid w:val="00694E7F"/>
    <w:rsid w:val="00695006"/>
    <w:rsid w:val="0069524B"/>
    <w:rsid w:val="0069537C"/>
    <w:rsid w:val="006956D2"/>
    <w:rsid w:val="00696749"/>
    <w:rsid w:val="00696983"/>
    <w:rsid w:val="00696C0A"/>
    <w:rsid w:val="00697451"/>
    <w:rsid w:val="006974AB"/>
    <w:rsid w:val="00697D1C"/>
    <w:rsid w:val="006A0ABA"/>
    <w:rsid w:val="006A129E"/>
    <w:rsid w:val="006A16C8"/>
    <w:rsid w:val="006A1D20"/>
    <w:rsid w:val="006A2E4E"/>
    <w:rsid w:val="006A32A3"/>
    <w:rsid w:val="006A3483"/>
    <w:rsid w:val="006A34A2"/>
    <w:rsid w:val="006A35E0"/>
    <w:rsid w:val="006A38C8"/>
    <w:rsid w:val="006A391D"/>
    <w:rsid w:val="006A39EC"/>
    <w:rsid w:val="006A3A75"/>
    <w:rsid w:val="006A52EF"/>
    <w:rsid w:val="006A53E5"/>
    <w:rsid w:val="006A5C72"/>
    <w:rsid w:val="006A5DDA"/>
    <w:rsid w:val="006A6773"/>
    <w:rsid w:val="006A6AED"/>
    <w:rsid w:val="006A6CD0"/>
    <w:rsid w:val="006A6F1A"/>
    <w:rsid w:val="006A6F2D"/>
    <w:rsid w:val="006A7435"/>
    <w:rsid w:val="006A77B0"/>
    <w:rsid w:val="006B09C0"/>
    <w:rsid w:val="006B0D39"/>
    <w:rsid w:val="006B1247"/>
    <w:rsid w:val="006B1556"/>
    <w:rsid w:val="006B1766"/>
    <w:rsid w:val="006B1840"/>
    <w:rsid w:val="006B1A54"/>
    <w:rsid w:val="006B1A5B"/>
    <w:rsid w:val="006B21DF"/>
    <w:rsid w:val="006B2A97"/>
    <w:rsid w:val="006B2B0E"/>
    <w:rsid w:val="006B3076"/>
    <w:rsid w:val="006B339F"/>
    <w:rsid w:val="006B3DF1"/>
    <w:rsid w:val="006B42F9"/>
    <w:rsid w:val="006B4AD1"/>
    <w:rsid w:val="006B4DE6"/>
    <w:rsid w:val="006B518E"/>
    <w:rsid w:val="006B5779"/>
    <w:rsid w:val="006B5AE3"/>
    <w:rsid w:val="006B5DB8"/>
    <w:rsid w:val="006B6186"/>
    <w:rsid w:val="006B64F4"/>
    <w:rsid w:val="006B665E"/>
    <w:rsid w:val="006B6967"/>
    <w:rsid w:val="006B69D3"/>
    <w:rsid w:val="006B75AD"/>
    <w:rsid w:val="006B7724"/>
    <w:rsid w:val="006B785C"/>
    <w:rsid w:val="006C0104"/>
    <w:rsid w:val="006C1758"/>
    <w:rsid w:val="006C2423"/>
    <w:rsid w:val="006C2907"/>
    <w:rsid w:val="006C2A2A"/>
    <w:rsid w:val="006C2BC9"/>
    <w:rsid w:val="006C30AD"/>
    <w:rsid w:val="006C3A63"/>
    <w:rsid w:val="006C3DF0"/>
    <w:rsid w:val="006C3E3E"/>
    <w:rsid w:val="006C4836"/>
    <w:rsid w:val="006C4BCC"/>
    <w:rsid w:val="006C50E9"/>
    <w:rsid w:val="006C55F4"/>
    <w:rsid w:val="006C584E"/>
    <w:rsid w:val="006C5C91"/>
    <w:rsid w:val="006C637B"/>
    <w:rsid w:val="006C69EE"/>
    <w:rsid w:val="006C6B5A"/>
    <w:rsid w:val="006C6D98"/>
    <w:rsid w:val="006C6E10"/>
    <w:rsid w:val="006C6EFE"/>
    <w:rsid w:val="006C700E"/>
    <w:rsid w:val="006C77FC"/>
    <w:rsid w:val="006C7D0E"/>
    <w:rsid w:val="006C7F0E"/>
    <w:rsid w:val="006D025C"/>
    <w:rsid w:val="006D033C"/>
    <w:rsid w:val="006D0642"/>
    <w:rsid w:val="006D0744"/>
    <w:rsid w:val="006D09F8"/>
    <w:rsid w:val="006D0C05"/>
    <w:rsid w:val="006D0DEB"/>
    <w:rsid w:val="006D0F43"/>
    <w:rsid w:val="006D1B4D"/>
    <w:rsid w:val="006D23F4"/>
    <w:rsid w:val="006D2471"/>
    <w:rsid w:val="006D27A7"/>
    <w:rsid w:val="006D2824"/>
    <w:rsid w:val="006D28E7"/>
    <w:rsid w:val="006D2979"/>
    <w:rsid w:val="006D3353"/>
    <w:rsid w:val="006D35A7"/>
    <w:rsid w:val="006D398F"/>
    <w:rsid w:val="006D3BD1"/>
    <w:rsid w:val="006D4143"/>
    <w:rsid w:val="006D435B"/>
    <w:rsid w:val="006D4B88"/>
    <w:rsid w:val="006D4D87"/>
    <w:rsid w:val="006D5360"/>
    <w:rsid w:val="006D58FB"/>
    <w:rsid w:val="006D59EE"/>
    <w:rsid w:val="006D5E2B"/>
    <w:rsid w:val="006D5FA2"/>
    <w:rsid w:val="006D6800"/>
    <w:rsid w:val="006D6CF6"/>
    <w:rsid w:val="006D73CC"/>
    <w:rsid w:val="006E0384"/>
    <w:rsid w:val="006E0B19"/>
    <w:rsid w:val="006E1090"/>
    <w:rsid w:val="006E1FA9"/>
    <w:rsid w:val="006E28A5"/>
    <w:rsid w:val="006E2973"/>
    <w:rsid w:val="006E2DD1"/>
    <w:rsid w:val="006E348E"/>
    <w:rsid w:val="006E35D9"/>
    <w:rsid w:val="006E3611"/>
    <w:rsid w:val="006E3678"/>
    <w:rsid w:val="006E3734"/>
    <w:rsid w:val="006E3B2F"/>
    <w:rsid w:val="006E50FE"/>
    <w:rsid w:val="006E5470"/>
    <w:rsid w:val="006E5D95"/>
    <w:rsid w:val="006E62F7"/>
    <w:rsid w:val="006E690E"/>
    <w:rsid w:val="006E7E46"/>
    <w:rsid w:val="006F0024"/>
    <w:rsid w:val="006F040B"/>
    <w:rsid w:val="006F0AF3"/>
    <w:rsid w:val="006F0CC1"/>
    <w:rsid w:val="006F1994"/>
    <w:rsid w:val="006F1A6C"/>
    <w:rsid w:val="006F1ABA"/>
    <w:rsid w:val="006F1D87"/>
    <w:rsid w:val="006F20CE"/>
    <w:rsid w:val="006F2133"/>
    <w:rsid w:val="006F2244"/>
    <w:rsid w:val="006F2401"/>
    <w:rsid w:val="006F2C8D"/>
    <w:rsid w:val="006F2CD1"/>
    <w:rsid w:val="006F3008"/>
    <w:rsid w:val="006F34BD"/>
    <w:rsid w:val="006F3C8A"/>
    <w:rsid w:val="006F479E"/>
    <w:rsid w:val="006F4E70"/>
    <w:rsid w:val="006F4FEA"/>
    <w:rsid w:val="006F504B"/>
    <w:rsid w:val="006F56BD"/>
    <w:rsid w:val="006F5F7A"/>
    <w:rsid w:val="006F6AC5"/>
    <w:rsid w:val="006F7279"/>
    <w:rsid w:val="006F7285"/>
    <w:rsid w:val="006F77F4"/>
    <w:rsid w:val="006F7B98"/>
    <w:rsid w:val="006F7F03"/>
    <w:rsid w:val="007000F0"/>
    <w:rsid w:val="00701187"/>
    <w:rsid w:val="00701403"/>
    <w:rsid w:val="00701D45"/>
    <w:rsid w:val="00701F53"/>
    <w:rsid w:val="007039CD"/>
    <w:rsid w:val="0070406F"/>
    <w:rsid w:val="007042CB"/>
    <w:rsid w:val="007048BD"/>
    <w:rsid w:val="00704979"/>
    <w:rsid w:val="00704A87"/>
    <w:rsid w:val="0070520C"/>
    <w:rsid w:val="00705DAE"/>
    <w:rsid w:val="00706411"/>
    <w:rsid w:val="007064C4"/>
    <w:rsid w:val="0070696F"/>
    <w:rsid w:val="00706FB3"/>
    <w:rsid w:val="007070FC"/>
    <w:rsid w:val="0070740D"/>
    <w:rsid w:val="007075D5"/>
    <w:rsid w:val="00707B32"/>
    <w:rsid w:val="007106DB"/>
    <w:rsid w:val="00711939"/>
    <w:rsid w:val="0071195F"/>
    <w:rsid w:val="00711A3A"/>
    <w:rsid w:val="00711B2D"/>
    <w:rsid w:val="00712D10"/>
    <w:rsid w:val="00713088"/>
    <w:rsid w:val="00713364"/>
    <w:rsid w:val="0071381D"/>
    <w:rsid w:val="00713826"/>
    <w:rsid w:val="00713860"/>
    <w:rsid w:val="0071425C"/>
    <w:rsid w:val="007142D7"/>
    <w:rsid w:val="0071469B"/>
    <w:rsid w:val="00715002"/>
    <w:rsid w:val="0071506C"/>
    <w:rsid w:val="0071545C"/>
    <w:rsid w:val="0071560B"/>
    <w:rsid w:val="007157BA"/>
    <w:rsid w:val="007159FD"/>
    <w:rsid w:val="00715B61"/>
    <w:rsid w:val="0071634A"/>
    <w:rsid w:val="00716B30"/>
    <w:rsid w:val="00716BAE"/>
    <w:rsid w:val="007173F9"/>
    <w:rsid w:val="007175F2"/>
    <w:rsid w:val="00717A74"/>
    <w:rsid w:val="00717D09"/>
    <w:rsid w:val="00717F75"/>
    <w:rsid w:val="0072014E"/>
    <w:rsid w:val="00720333"/>
    <w:rsid w:val="007203E7"/>
    <w:rsid w:val="007209AE"/>
    <w:rsid w:val="00720A61"/>
    <w:rsid w:val="007211D7"/>
    <w:rsid w:val="007215AF"/>
    <w:rsid w:val="007219BD"/>
    <w:rsid w:val="00721B1A"/>
    <w:rsid w:val="007220E4"/>
    <w:rsid w:val="00722D60"/>
    <w:rsid w:val="0072342A"/>
    <w:rsid w:val="00724178"/>
    <w:rsid w:val="007241CC"/>
    <w:rsid w:val="00724F08"/>
    <w:rsid w:val="0072543F"/>
    <w:rsid w:val="007256E1"/>
    <w:rsid w:val="007262E7"/>
    <w:rsid w:val="007265AD"/>
    <w:rsid w:val="00726711"/>
    <w:rsid w:val="00726D17"/>
    <w:rsid w:val="00726FFF"/>
    <w:rsid w:val="00727239"/>
    <w:rsid w:val="00727A42"/>
    <w:rsid w:val="00727CA2"/>
    <w:rsid w:val="00727D19"/>
    <w:rsid w:val="007301E5"/>
    <w:rsid w:val="00730953"/>
    <w:rsid w:val="00730A59"/>
    <w:rsid w:val="007318C7"/>
    <w:rsid w:val="007320ED"/>
    <w:rsid w:val="00732209"/>
    <w:rsid w:val="0073244B"/>
    <w:rsid w:val="00732482"/>
    <w:rsid w:val="007329F5"/>
    <w:rsid w:val="00732D1B"/>
    <w:rsid w:val="007330A8"/>
    <w:rsid w:val="007330D7"/>
    <w:rsid w:val="0073314C"/>
    <w:rsid w:val="007333E6"/>
    <w:rsid w:val="0073366E"/>
    <w:rsid w:val="00733DFC"/>
    <w:rsid w:val="00733F0E"/>
    <w:rsid w:val="00734471"/>
    <w:rsid w:val="007344E9"/>
    <w:rsid w:val="007345E9"/>
    <w:rsid w:val="00734798"/>
    <w:rsid w:val="00735EB3"/>
    <w:rsid w:val="00736A7B"/>
    <w:rsid w:val="0073708B"/>
    <w:rsid w:val="007373D0"/>
    <w:rsid w:val="00737664"/>
    <w:rsid w:val="00737836"/>
    <w:rsid w:val="00740198"/>
    <w:rsid w:val="007401E9"/>
    <w:rsid w:val="00740261"/>
    <w:rsid w:val="007413B4"/>
    <w:rsid w:val="0074151E"/>
    <w:rsid w:val="00741697"/>
    <w:rsid w:val="00741743"/>
    <w:rsid w:val="007418FD"/>
    <w:rsid w:val="0074190F"/>
    <w:rsid w:val="00741F57"/>
    <w:rsid w:val="00742516"/>
    <w:rsid w:val="00742C05"/>
    <w:rsid w:val="00742F66"/>
    <w:rsid w:val="00742F93"/>
    <w:rsid w:val="00743141"/>
    <w:rsid w:val="007431AC"/>
    <w:rsid w:val="0074329C"/>
    <w:rsid w:val="007435B6"/>
    <w:rsid w:val="00743718"/>
    <w:rsid w:val="0074375D"/>
    <w:rsid w:val="00743C11"/>
    <w:rsid w:val="00743C1C"/>
    <w:rsid w:val="007441D8"/>
    <w:rsid w:val="0074455D"/>
    <w:rsid w:val="00744B41"/>
    <w:rsid w:val="0074574F"/>
    <w:rsid w:val="007457AA"/>
    <w:rsid w:val="00745940"/>
    <w:rsid w:val="00745E92"/>
    <w:rsid w:val="00745F7C"/>
    <w:rsid w:val="00746019"/>
    <w:rsid w:val="007462F9"/>
    <w:rsid w:val="007469E1"/>
    <w:rsid w:val="00746A11"/>
    <w:rsid w:val="00746BBC"/>
    <w:rsid w:val="007472A9"/>
    <w:rsid w:val="00747564"/>
    <w:rsid w:val="007476B7"/>
    <w:rsid w:val="00747DA0"/>
    <w:rsid w:val="0075034B"/>
    <w:rsid w:val="00750593"/>
    <w:rsid w:val="00750E4F"/>
    <w:rsid w:val="007510E0"/>
    <w:rsid w:val="00751139"/>
    <w:rsid w:val="0075118A"/>
    <w:rsid w:val="007515F0"/>
    <w:rsid w:val="007516CA"/>
    <w:rsid w:val="00751AEF"/>
    <w:rsid w:val="007520E0"/>
    <w:rsid w:val="00752158"/>
    <w:rsid w:val="00752526"/>
    <w:rsid w:val="00752CAC"/>
    <w:rsid w:val="00752D99"/>
    <w:rsid w:val="007534D7"/>
    <w:rsid w:val="007538DB"/>
    <w:rsid w:val="00754393"/>
    <w:rsid w:val="007545F3"/>
    <w:rsid w:val="0075490C"/>
    <w:rsid w:val="0075560F"/>
    <w:rsid w:val="00755B53"/>
    <w:rsid w:val="007561B4"/>
    <w:rsid w:val="00756C61"/>
    <w:rsid w:val="007572EE"/>
    <w:rsid w:val="007573B1"/>
    <w:rsid w:val="0075746B"/>
    <w:rsid w:val="007579DA"/>
    <w:rsid w:val="00757FE1"/>
    <w:rsid w:val="0076033C"/>
    <w:rsid w:val="007606D8"/>
    <w:rsid w:val="00760B0C"/>
    <w:rsid w:val="00760DD2"/>
    <w:rsid w:val="007611D6"/>
    <w:rsid w:val="00761C8E"/>
    <w:rsid w:val="00761CB8"/>
    <w:rsid w:val="00762CAC"/>
    <w:rsid w:val="00762CEC"/>
    <w:rsid w:val="00763434"/>
    <w:rsid w:val="00763AC2"/>
    <w:rsid w:val="007644EE"/>
    <w:rsid w:val="00764BD2"/>
    <w:rsid w:val="00765F04"/>
    <w:rsid w:val="00766569"/>
    <w:rsid w:val="00766721"/>
    <w:rsid w:val="00766878"/>
    <w:rsid w:val="00766CB3"/>
    <w:rsid w:val="007672A1"/>
    <w:rsid w:val="007678BA"/>
    <w:rsid w:val="00767A49"/>
    <w:rsid w:val="0077015A"/>
    <w:rsid w:val="0077058C"/>
    <w:rsid w:val="00770A1F"/>
    <w:rsid w:val="007714C4"/>
    <w:rsid w:val="00771AFE"/>
    <w:rsid w:val="00771CEA"/>
    <w:rsid w:val="00772953"/>
    <w:rsid w:val="00772ACE"/>
    <w:rsid w:val="00772D73"/>
    <w:rsid w:val="00772E99"/>
    <w:rsid w:val="00773295"/>
    <w:rsid w:val="00773877"/>
    <w:rsid w:val="00774413"/>
    <w:rsid w:val="0077469B"/>
    <w:rsid w:val="00774A37"/>
    <w:rsid w:val="0077522C"/>
    <w:rsid w:val="007754EA"/>
    <w:rsid w:val="007755FB"/>
    <w:rsid w:val="00775D81"/>
    <w:rsid w:val="00775EB5"/>
    <w:rsid w:val="007761B0"/>
    <w:rsid w:val="00776683"/>
    <w:rsid w:val="007768E5"/>
    <w:rsid w:val="007768F8"/>
    <w:rsid w:val="007769F1"/>
    <w:rsid w:val="00776D54"/>
    <w:rsid w:val="00777503"/>
    <w:rsid w:val="0077763A"/>
    <w:rsid w:val="00777921"/>
    <w:rsid w:val="00780C51"/>
    <w:rsid w:val="00780CB7"/>
    <w:rsid w:val="007817FA"/>
    <w:rsid w:val="00781805"/>
    <w:rsid w:val="00781C01"/>
    <w:rsid w:val="00781EA7"/>
    <w:rsid w:val="0078201C"/>
    <w:rsid w:val="0078227E"/>
    <w:rsid w:val="00782436"/>
    <w:rsid w:val="00782796"/>
    <w:rsid w:val="00782F34"/>
    <w:rsid w:val="007830DC"/>
    <w:rsid w:val="007830DD"/>
    <w:rsid w:val="0078355E"/>
    <w:rsid w:val="00783FCD"/>
    <w:rsid w:val="00784226"/>
    <w:rsid w:val="00784848"/>
    <w:rsid w:val="00784BE9"/>
    <w:rsid w:val="00784EA9"/>
    <w:rsid w:val="007856E4"/>
    <w:rsid w:val="007857D5"/>
    <w:rsid w:val="00785D23"/>
    <w:rsid w:val="00785F8A"/>
    <w:rsid w:val="007866E1"/>
    <w:rsid w:val="00787245"/>
    <w:rsid w:val="00787D90"/>
    <w:rsid w:val="0079016C"/>
    <w:rsid w:val="007903D2"/>
    <w:rsid w:val="007906D6"/>
    <w:rsid w:val="00790A5C"/>
    <w:rsid w:val="0079123E"/>
    <w:rsid w:val="00791380"/>
    <w:rsid w:val="007916D8"/>
    <w:rsid w:val="0079171C"/>
    <w:rsid w:val="007919A7"/>
    <w:rsid w:val="00792016"/>
    <w:rsid w:val="0079203E"/>
    <w:rsid w:val="0079209E"/>
    <w:rsid w:val="007920FC"/>
    <w:rsid w:val="007925CA"/>
    <w:rsid w:val="00793843"/>
    <w:rsid w:val="00793C1B"/>
    <w:rsid w:val="00793C4E"/>
    <w:rsid w:val="00793C82"/>
    <w:rsid w:val="00793FF8"/>
    <w:rsid w:val="007946CE"/>
    <w:rsid w:val="00794AFD"/>
    <w:rsid w:val="00794C64"/>
    <w:rsid w:val="007954DB"/>
    <w:rsid w:val="007958CE"/>
    <w:rsid w:val="00795ABC"/>
    <w:rsid w:val="00795C47"/>
    <w:rsid w:val="007960F5"/>
    <w:rsid w:val="0079642D"/>
    <w:rsid w:val="00796E32"/>
    <w:rsid w:val="00797337"/>
    <w:rsid w:val="00797764"/>
    <w:rsid w:val="00797975"/>
    <w:rsid w:val="007A0D05"/>
    <w:rsid w:val="007A17AC"/>
    <w:rsid w:val="007A1831"/>
    <w:rsid w:val="007A1E19"/>
    <w:rsid w:val="007A216F"/>
    <w:rsid w:val="007A21B9"/>
    <w:rsid w:val="007A2448"/>
    <w:rsid w:val="007A2476"/>
    <w:rsid w:val="007A2618"/>
    <w:rsid w:val="007A2BC3"/>
    <w:rsid w:val="007A3A46"/>
    <w:rsid w:val="007A455D"/>
    <w:rsid w:val="007A49AD"/>
    <w:rsid w:val="007A49DE"/>
    <w:rsid w:val="007A4DD3"/>
    <w:rsid w:val="007A61F7"/>
    <w:rsid w:val="007A67F7"/>
    <w:rsid w:val="007A6EF5"/>
    <w:rsid w:val="007A6F98"/>
    <w:rsid w:val="007A7351"/>
    <w:rsid w:val="007A735B"/>
    <w:rsid w:val="007A73CE"/>
    <w:rsid w:val="007B0500"/>
    <w:rsid w:val="007B0A0E"/>
    <w:rsid w:val="007B148B"/>
    <w:rsid w:val="007B152C"/>
    <w:rsid w:val="007B1661"/>
    <w:rsid w:val="007B1756"/>
    <w:rsid w:val="007B211D"/>
    <w:rsid w:val="007B2260"/>
    <w:rsid w:val="007B22A1"/>
    <w:rsid w:val="007B2457"/>
    <w:rsid w:val="007B2931"/>
    <w:rsid w:val="007B29A6"/>
    <w:rsid w:val="007B2C76"/>
    <w:rsid w:val="007B2D41"/>
    <w:rsid w:val="007B2DFA"/>
    <w:rsid w:val="007B2E10"/>
    <w:rsid w:val="007B386B"/>
    <w:rsid w:val="007B395A"/>
    <w:rsid w:val="007B3AB8"/>
    <w:rsid w:val="007B3B20"/>
    <w:rsid w:val="007B44A8"/>
    <w:rsid w:val="007B4E2B"/>
    <w:rsid w:val="007B4F2C"/>
    <w:rsid w:val="007B6131"/>
    <w:rsid w:val="007B63B5"/>
    <w:rsid w:val="007B65E8"/>
    <w:rsid w:val="007B676A"/>
    <w:rsid w:val="007B6833"/>
    <w:rsid w:val="007B76CD"/>
    <w:rsid w:val="007B77BB"/>
    <w:rsid w:val="007B7A7D"/>
    <w:rsid w:val="007B7D5D"/>
    <w:rsid w:val="007C003B"/>
    <w:rsid w:val="007C03BE"/>
    <w:rsid w:val="007C05DB"/>
    <w:rsid w:val="007C065E"/>
    <w:rsid w:val="007C0891"/>
    <w:rsid w:val="007C0AA9"/>
    <w:rsid w:val="007C1104"/>
    <w:rsid w:val="007C142A"/>
    <w:rsid w:val="007C17F7"/>
    <w:rsid w:val="007C1979"/>
    <w:rsid w:val="007C1C07"/>
    <w:rsid w:val="007C247D"/>
    <w:rsid w:val="007C38CF"/>
    <w:rsid w:val="007C3FAD"/>
    <w:rsid w:val="007C43D6"/>
    <w:rsid w:val="007C499D"/>
    <w:rsid w:val="007C5489"/>
    <w:rsid w:val="007C596F"/>
    <w:rsid w:val="007C5AEE"/>
    <w:rsid w:val="007C6149"/>
    <w:rsid w:val="007C644B"/>
    <w:rsid w:val="007C6AFC"/>
    <w:rsid w:val="007C6D9E"/>
    <w:rsid w:val="007C7226"/>
    <w:rsid w:val="007C725D"/>
    <w:rsid w:val="007C74BF"/>
    <w:rsid w:val="007D0227"/>
    <w:rsid w:val="007D0393"/>
    <w:rsid w:val="007D0449"/>
    <w:rsid w:val="007D059C"/>
    <w:rsid w:val="007D0B77"/>
    <w:rsid w:val="007D1EFD"/>
    <w:rsid w:val="007D209E"/>
    <w:rsid w:val="007D278D"/>
    <w:rsid w:val="007D354F"/>
    <w:rsid w:val="007D393B"/>
    <w:rsid w:val="007D399A"/>
    <w:rsid w:val="007D3FFE"/>
    <w:rsid w:val="007D437B"/>
    <w:rsid w:val="007D46D4"/>
    <w:rsid w:val="007D4FB2"/>
    <w:rsid w:val="007D5A14"/>
    <w:rsid w:val="007D5E8A"/>
    <w:rsid w:val="007D5F69"/>
    <w:rsid w:val="007D6938"/>
    <w:rsid w:val="007D6C04"/>
    <w:rsid w:val="007D6D82"/>
    <w:rsid w:val="007D6DE4"/>
    <w:rsid w:val="007D7070"/>
    <w:rsid w:val="007D710D"/>
    <w:rsid w:val="007D731D"/>
    <w:rsid w:val="007D7693"/>
    <w:rsid w:val="007D7EA7"/>
    <w:rsid w:val="007D7F3D"/>
    <w:rsid w:val="007E0065"/>
    <w:rsid w:val="007E03E7"/>
    <w:rsid w:val="007E0A50"/>
    <w:rsid w:val="007E17B5"/>
    <w:rsid w:val="007E1FEF"/>
    <w:rsid w:val="007E40CC"/>
    <w:rsid w:val="007E4502"/>
    <w:rsid w:val="007E45F2"/>
    <w:rsid w:val="007E46A1"/>
    <w:rsid w:val="007E5606"/>
    <w:rsid w:val="007E57BC"/>
    <w:rsid w:val="007E5D95"/>
    <w:rsid w:val="007E623F"/>
    <w:rsid w:val="007E67A8"/>
    <w:rsid w:val="007E6A25"/>
    <w:rsid w:val="007E6D66"/>
    <w:rsid w:val="007E7898"/>
    <w:rsid w:val="007E791D"/>
    <w:rsid w:val="007E7BB3"/>
    <w:rsid w:val="007F02AC"/>
    <w:rsid w:val="007F0370"/>
    <w:rsid w:val="007F1271"/>
    <w:rsid w:val="007F1887"/>
    <w:rsid w:val="007F1F32"/>
    <w:rsid w:val="007F21D9"/>
    <w:rsid w:val="007F27E8"/>
    <w:rsid w:val="007F297C"/>
    <w:rsid w:val="007F2AE3"/>
    <w:rsid w:val="007F3361"/>
    <w:rsid w:val="007F3DFC"/>
    <w:rsid w:val="007F40AD"/>
    <w:rsid w:val="007F43C4"/>
    <w:rsid w:val="007F47FF"/>
    <w:rsid w:val="007F4886"/>
    <w:rsid w:val="007F48CE"/>
    <w:rsid w:val="007F4A1C"/>
    <w:rsid w:val="007F4E3C"/>
    <w:rsid w:val="007F4FBA"/>
    <w:rsid w:val="007F5B30"/>
    <w:rsid w:val="007F63D8"/>
    <w:rsid w:val="007F6568"/>
    <w:rsid w:val="007F6A67"/>
    <w:rsid w:val="007F6F85"/>
    <w:rsid w:val="0080018A"/>
    <w:rsid w:val="00800237"/>
    <w:rsid w:val="00800482"/>
    <w:rsid w:val="008010A3"/>
    <w:rsid w:val="00801B55"/>
    <w:rsid w:val="00801D3F"/>
    <w:rsid w:val="00802095"/>
    <w:rsid w:val="008023ED"/>
    <w:rsid w:val="00802521"/>
    <w:rsid w:val="00802737"/>
    <w:rsid w:val="008028D7"/>
    <w:rsid w:val="00803ABB"/>
    <w:rsid w:val="00803B16"/>
    <w:rsid w:val="00803E1D"/>
    <w:rsid w:val="008041CC"/>
    <w:rsid w:val="00804866"/>
    <w:rsid w:val="00804B35"/>
    <w:rsid w:val="0080514F"/>
    <w:rsid w:val="0080571D"/>
    <w:rsid w:val="00806594"/>
    <w:rsid w:val="00806632"/>
    <w:rsid w:val="00806798"/>
    <w:rsid w:val="0080688A"/>
    <w:rsid w:val="00806952"/>
    <w:rsid w:val="00806C69"/>
    <w:rsid w:val="00806CE1"/>
    <w:rsid w:val="00806FF1"/>
    <w:rsid w:val="00807433"/>
    <w:rsid w:val="00807AA2"/>
    <w:rsid w:val="00807E39"/>
    <w:rsid w:val="00807F54"/>
    <w:rsid w:val="00810EA2"/>
    <w:rsid w:val="008110BC"/>
    <w:rsid w:val="008111CF"/>
    <w:rsid w:val="0081174B"/>
    <w:rsid w:val="0081246F"/>
    <w:rsid w:val="00812C33"/>
    <w:rsid w:val="008134AE"/>
    <w:rsid w:val="008134CA"/>
    <w:rsid w:val="0081366D"/>
    <w:rsid w:val="00813C5D"/>
    <w:rsid w:val="00813DE9"/>
    <w:rsid w:val="00814319"/>
    <w:rsid w:val="008144F9"/>
    <w:rsid w:val="00814933"/>
    <w:rsid w:val="00815CA2"/>
    <w:rsid w:val="00815F49"/>
    <w:rsid w:val="0081625C"/>
    <w:rsid w:val="00816366"/>
    <w:rsid w:val="00817021"/>
    <w:rsid w:val="00817ADE"/>
    <w:rsid w:val="00820168"/>
    <w:rsid w:val="008201CB"/>
    <w:rsid w:val="008206C4"/>
    <w:rsid w:val="008208F1"/>
    <w:rsid w:val="00821008"/>
    <w:rsid w:val="0082104E"/>
    <w:rsid w:val="00821246"/>
    <w:rsid w:val="008214D5"/>
    <w:rsid w:val="008215AF"/>
    <w:rsid w:val="00821DCB"/>
    <w:rsid w:val="00822702"/>
    <w:rsid w:val="0082309F"/>
    <w:rsid w:val="008230D5"/>
    <w:rsid w:val="008237AC"/>
    <w:rsid w:val="00824220"/>
    <w:rsid w:val="008246A8"/>
    <w:rsid w:val="0082526E"/>
    <w:rsid w:val="00825569"/>
    <w:rsid w:val="00825BAF"/>
    <w:rsid w:val="0082667D"/>
    <w:rsid w:val="00826A3A"/>
    <w:rsid w:val="00826E6E"/>
    <w:rsid w:val="00826E79"/>
    <w:rsid w:val="00827012"/>
    <w:rsid w:val="008270C8"/>
    <w:rsid w:val="00827D7C"/>
    <w:rsid w:val="008300B9"/>
    <w:rsid w:val="0083095F"/>
    <w:rsid w:val="00830D24"/>
    <w:rsid w:val="00830DA5"/>
    <w:rsid w:val="00830E04"/>
    <w:rsid w:val="00830F68"/>
    <w:rsid w:val="0083116A"/>
    <w:rsid w:val="00831469"/>
    <w:rsid w:val="00831A27"/>
    <w:rsid w:val="00831E9D"/>
    <w:rsid w:val="00831F51"/>
    <w:rsid w:val="008321D5"/>
    <w:rsid w:val="008322C5"/>
    <w:rsid w:val="008323C5"/>
    <w:rsid w:val="00832569"/>
    <w:rsid w:val="00832747"/>
    <w:rsid w:val="008329CF"/>
    <w:rsid w:val="008336B0"/>
    <w:rsid w:val="00833B53"/>
    <w:rsid w:val="008342BA"/>
    <w:rsid w:val="00834338"/>
    <w:rsid w:val="008347A8"/>
    <w:rsid w:val="008347F5"/>
    <w:rsid w:val="00834983"/>
    <w:rsid w:val="00834CBA"/>
    <w:rsid w:val="00834D6D"/>
    <w:rsid w:val="00834F36"/>
    <w:rsid w:val="00835949"/>
    <w:rsid w:val="00836689"/>
    <w:rsid w:val="00836C18"/>
    <w:rsid w:val="0083728A"/>
    <w:rsid w:val="0083744E"/>
    <w:rsid w:val="00837679"/>
    <w:rsid w:val="00837761"/>
    <w:rsid w:val="00837A08"/>
    <w:rsid w:val="00837BAE"/>
    <w:rsid w:val="00837C18"/>
    <w:rsid w:val="008405C7"/>
    <w:rsid w:val="00841DC9"/>
    <w:rsid w:val="008420DA"/>
    <w:rsid w:val="0084244A"/>
    <w:rsid w:val="00842BC3"/>
    <w:rsid w:val="00843013"/>
    <w:rsid w:val="00844090"/>
    <w:rsid w:val="00844122"/>
    <w:rsid w:val="0084445E"/>
    <w:rsid w:val="00844E27"/>
    <w:rsid w:val="0084581F"/>
    <w:rsid w:val="008459E5"/>
    <w:rsid w:val="00846041"/>
    <w:rsid w:val="008461A5"/>
    <w:rsid w:val="008461D4"/>
    <w:rsid w:val="008462EB"/>
    <w:rsid w:val="00846534"/>
    <w:rsid w:val="008468F6"/>
    <w:rsid w:val="008469E6"/>
    <w:rsid w:val="00846AF0"/>
    <w:rsid w:val="00846B63"/>
    <w:rsid w:val="00846D88"/>
    <w:rsid w:val="008501A8"/>
    <w:rsid w:val="00850438"/>
    <w:rsid w:val="00850590"/>
    <w:rsid w:val="008509AF"/>
    <w:rsid w:val="00851A71"/>
    <w:rsid w:val="0085210B"/>
    <w:rsid w:val="00852469"/>
    <w:rsid w:val="00852535"/>
    <w:rsid w:val="00852B42"/>
    <w:rsid w:val="00853B42"/>
    <w:rsid w:val="00853C98"/>
    <w:rsid w:val="008545D4"/>
    <w:rsid w:val="00854928"/>
    <w:rsid w:val="0085638F"/>
    <w:rsid w:val="008567B5"/>
    <w:rsid w:val="0085703F"/>
    <w:rsid w:val="0085739B"/>
    <w:rsid w:val="008575D6"/>
    <w:rsid w:val="00857FDD"/>
    <w:rsid w:val="00860028"/>
    <w:rsid w:val="008604AD"/>
    <w:rsid w:val="00860698"/>
    <w:rsid w:val="00860761"/>
    <w:rsid w:val="00861489"/>
    <w:rsid w:val="00861764"/>
    <w:rsid w:val="008619E1"/>
    <w:rsid w:val="00861F45"/>
    <w:rsid w:val="00862361"/>
    <w:rsid w:val="008624CE"/>
    <w:rsid w:val="00862B46"/>
    <w:rsid w:val="00863348"/>
    <w:rsid w:val="00863F17"/>
    <w:rsid w:val="00864E2B"/>
    <w:rsid w:val="00865160"/>
    <w:rsid w:val="00865BAB"/>
    <w:rsid w:val="00866341"/>
    <w:rsid w:val="008667E2"/>
    <w:rsid w:val="00866BD9"/>
    <w:rsid w:val="00866BFC"/>
    <w:rsid w:val="00867059"/>
    <w:rsid w:val="008671C3"/>
    <w:rsid w:val="008675B4"/>
    <w:rsid w:val="00867693"/>
    <w:rsid w:val="00867957"/>
    <w:rsid w:val="00867BBC"/>
    <w:rsid w:val="00867C19"/>
    <w:rsid w:val="00867F6F"/>
    <w:rsid w:val="00867FC7"/>
    <w:rsid w:val="00870340"/>
    <w:rsid w:val="00870370"/>
    <w:rsid w:val="008703AA"/>
    <w:rsid w:val="008706BB"/>
    <w:rsid w:val="00870815"/>
    <w:rsid w:val="0087085E"/>
    <w:rsid w:val="00870C54"/>
    <w:rsid w:val="008710CE"/>
    <w:rsid w:val="0087232A"/>
    <w:rsid w:val="0087234D"/>
    <w:rsid w:val="008723BE"/>
    <w:rsid w:val="008723E7"/>
    <w:rsid w:val="00872FB3"/>
    <w:rsid w:val="00873535"/>
    <w:rsid w:val="00873859"/>
    <w:rsid w:val="00873F16"/>
    <w:rsid w:val="00874350"/>
    <w:rsid w:val="00874F7C"/>
    <w:rsid w:val="00875220"/>
    <w:rsid w:val="0087525D"/>
    <w:rsid w:val="00875833"/>
    <w:rsid w:val="0087597D"/>
    <w:rsid w:val="00875CB9"/>
    <w:rsid w:val="00875EC4"/>
    <w:rsid w:val="00876837"/>
    <w:rsid w:val="00877161"/>
    <w:rsid w:val="0087776E"/>
    <w:rsid w:val="00877816"/>
    <w:rsid w:val="00877A03"/>
    <w:rsid w:val="00877A04"/>
    <w:rsid w:val="00877AA4"/>
    <w:rsid w:val="0088013A"/>
    <w:rsid w:val="00880222"/>
    <w:rsid w:val="0088022D"/>
    <w:rsid w:val="00880673"/>
    <w:rsid w:val="008808A8"/>
    <w:rsid w:val="0088107E"/>
    <w:rsid w:val="00881A72"/>
    <w:rsid w:val="00882593"/>
    <w:rsid w:val="00882CF2"/>
    <w:rsid w:val="00883B3D"/>
    <w:rsid w:val="00883B8E"/>
    <w:rsid w:val="00884054"/>
    <w:rsid w:val="00884205"/>
    <w:rsid w:val="008843E6"/>
    <w:rsid w:val="00884C2D"/>
    <w:rsid w:val="00884E85"/>
    <w:rsid w:val="0088541D"/>
    <w:rsid w:val="00885455"/>
    <w:rsid w:val="0088554B"/>
    <w:rsid w:val="00885662"/>
    <w:rsid w:val="00885A37"/>
    <w:rsid w:val="00885D52"/>
    <w:rsid w:val="00886987"/>
    <w:rsid w:val="00886E6A"/>
    <w:rsid w:val="008877D9"/>
    <w:rsid w:val="00887B5B"/>
    <w:rsid w:val="00887F62"/>
    <w:rsid w:val="00890727"/>
    <w:rsid w:val="00890820"/>
    <w:rsid w:val="0089175D"/>
    <w:rsid w:val="0089184E"/>
    <w:rsid w:val="008922AD"/>
    <w:rsid w:val="00892341"/>
    <w:rsid w:val="00892668"/>
    <w:rsid w:val="008931A1"/>
    <w:rsid w:val="0089390C"/>
    <w:rsid w:val="00893F2C"/>
    <w:rsid w:val="00893F76"/>
    <w:rsid w:val="00894371"/>
    <w:rsid w:val="00894799"/>
    <w:rsid w:val="00894921"/>
    <w:rsid w:val="00894F65"/>
    <w:rsid w:val="00894F98"/>
    <w:rsid w:val="00895AFA"/>
    <w:rsid w:val="00895EA8"/>
    <w:rsid w:val="00895FE8"/>
    <w:rsid w:val="008968AA"/>
    <w:rsid w:val="00896C09"/>
    <w:rsid w:val="00896DCE"/>
    <w:rsid w:val="00897300"/>
    <w:rsid w:val="0089749F"/>
    <w:rsid w:val="00897EDC"/>
    <w:rsid w:val="008A1670"/>
    <w:rsid w:val="008A168E"/>
    <w:rsid w:val="008A17EF"/>
    <w:rsid w:val="008A19E7"/>
    <w:rsid w:val="008A2081"/>
    <w:rsid w:val="008A2329"/>
    <w:rsid w:val="008A37BA"/>
    <w:rsid w:val="008A39E0"/>
    <w:rsid w:val="008A39F8"/>
    <w:rsid w:val="008A3D85"/>
    <w:rsid w:val="008A3E2C"/>
    <w:rsid w:val="008A3F62"/>
    <w:rsid w:val="008A4496"/>
    <w:rsid w:val="008A488A"/>
    <w:rsid w:val="008A4C63"/>
    <w:rsid w:val="008A4FD8"/>
    <w:rsid w:val="008A568E"/>
    <w:rsid w:val="008A5811"/>
    <w:rsid w:val="008A5918"/>
    <w:rsid w:val="008A62DD"/>
    <w:rsid w:val="008A717E"/>
    <w:rsid w:val="008A750D"/>
    <w:rsid w:val="008A7755"/>
    <w:rsid w:val="008B09EE"/>
    <w:rsid w:val="008B0C1E"/>
    <w:rsid w:val="008B0C58"/>
    <w:rsid w:val="008B0E5D"/>
    <w:rsid w:val="008B12AA"/>
    <w:rsid w:val="008B1674"/>
    <w:rsid w:val="008B1AEF"/>
    <w:rsid w:val="008B1DB8"/>
    <w:rsid w:val="008B26E8"/>
    <w:rsid w:val="008B3205"/>
    <w:rsid w:val="008B3324"/>
    <w:rsid w:val="008B38FB"/>
    <w:rsid w:val="008B45B1"/>
    <w:rsid w:val="008B4666"/>
    <w:rsid w:val="008B489E"/>
    <w:rsid w:val="008B4CF5"/>
    <w:rsid w:val="008B4D3A"/>
    <w:rsid w:val="008B5064"/>
    <w:rsid w:val="008B57B3"/>
    <w:rsid w:val="008B58F5"/>
    <w:rsid w:val="008B59DF"/>
    <w:rsid w:val="008B6032"/>
    <w:rsid w:val="008B6117"/>
    <w:rsid w:val="008B6390"/>
    <w:rsid w:val="008B67C8"/>
    <w:rsid w:val="008B6937"/>
    <w:rsid w:val="008B6CA5"/>
    <w:rsid w:val="008B71B3"/>
    <w:rsid w:val="008B72EC"/>
    <w:rsid w:val="008C02BD"/>
    <w:rsid w:val="008C04B6"/>
    <w:rsid w:val="008C050D"/>
    <w:rsid w:val="008C0525"/>
    <w:rsid w:val="008C0632"/>
    <w:rsid w:val="008C07E8"/>
    <w:rsid w:val="008C0C29"/>
    <w:rsid w:val="008C0E83"/>
    <w:rsid w:val="008C0F50"/>
    <w:rsid w:val="008C0F56"/>
    <w:rsid w:val="008C1054"/>
    <w:rsid w:val="008C17B7"/>
    <w:rsid w:val="008C17D2"/>
    <w:rsid w:val="008C18D5"/>
    <w:rsid w:val="008C1940"/>
    <w:rsid w:val="008C19B8"/>
    <w:rsid w:val="008C19FA"/>
    <w:rsid w:val="008C25C3"/>
    <w:rsid w:val="008C27BC"/>
    <w:rsid w:val="008C2E87"/>
    <w:rsid w:val="008C30E4"/>
    <w:rsid w:val="008C3331"/>
    <w:rsid w:val="008C4323"/>
    <w:rsid w:val="008C461D"/>
    <w:rsid w:val="008C5FD4"/>
    <w:rsid w:val="008C61F8"/>
    <w:rsid w:val="008C6726"/>
    <w:rsid w:val="008C69B3"/>
    <w:rsid w:val="008C6A49"/>
    <w:rsid w:val="008C7211"/>
    <w:rsid w:val="008C78CC"/>
    <w:rsid w:val="008C7CA3"/>
    <w:rsid w:val="008D04B6"/>
    <w:rsid w:val="008D0546"/>
    <w:rsid w:val="008D1194"/>
    <w:rsid w:val="008D20D9"/>
    <w:rsid w:val="008D23D1"/>
    <w:rsid w:val="008D2718"/>
    <w:rsid w:val="008D28F2"/>
    <w:rsid w:val="008D297C"/>
    <w:rsid w:val="008D2C55"/>
    <w:rsid w:val="008D2FA3"/>
    <w:rsid w:val="008D315D"/>
    <w:rsid w:val="008D3326"/>
    <w:rsid w:val="008D3EC5"/>
    <w:rsid w:val="008D42D6"/>
    <w:rsid w:val="008D4793"/>
    <w:rsid w:val="008D4E61"/>
    <w:rsid w:val="008D4EA6"/>
    <w:rsid w:val="008D4F12"/>
    <w:rsid w:val="008D5012"/>
    <w:rsid w:val="008D5040"/>
    <w:rsid w:val="008D596A"/>
    <w:rsid w:val="008D5B4C"/>
    <w:rsid w:val="008D6316"/>
    <w:rsid w:val="008D676C"/>
    <w:rsid w:val="008D733E"/>
    <w:rsid w:val="008D75CF"/>
    <w:rsid w:val="008D763E"/>
    <w:rsid w:val="008D7F5A"/>
    <w:rsid w:val="008E0030"/>
    <w:rsid w:val="008E0111"/>
    <w:rsid w:val="008E047D"/>
    <w:rsid w:val="008E0553"/>
    <w:rsid w:val="008E07B8"/>
    <w:rsid w:val="008E115B"/>
    <w:rsid w:val="008E131F"/>
    <w:rsid w:val="008E14A8"/>
    <w:rsid w:val="008E1B02"/>
    <w:rsid w:val="008E21A9"/>
    <w:rsid w:val="008E26F9"/>
    <w:rsid w:val="008E34A2"/>
    <w:rsid w:val="008E354E"/>
    <w:rsid w:val="008E3793"/>
    <w:rsid w:val="008E3915"/>
    <w:rsid w:val="008E3D33"/>
    <w:rsid w:val="008E47E0"/>
    <w:rsid w:val="008E4CBD"/>
    <w:rsid w:val="008E500C"/>
    <w:rsid w:val="008E5512"/>
    <w:rsid w:val="008E5996"/>
    <w:rsid w:val="008E5BD1"/>
    <w:rsid w:val="008E5CF6"/>
    <w:rsid w:val="008E5DB8"/>
    <w:rsid w:val="008E5E06"/>
    <w:rsid w:val="008E6034"/>
    <w:rsid w:val="008E621B"/>
    <w:rsid w:val="008E6DD3"/>
    <w:rsid w:val="008E77B3"/>
    <w:rsid w:val="008E792C"/>
    <w:rsid w:val="008F025E"/>
    <w:rsid w:val="008F0369"/>
    <w:rsid w:val="008F0826"/>
    <w:rsid w:val="008F093F"/>
    <w:rsid w:val="008F19AA"/>
    <w:rsid w:val="008F1E69"/>
    <w:rsid w:val="008F23DB"/>
    <w:rsid w:val="008F2855"/>
    <w:rsid w:val="008F324D"/>
    <w:rsid w:val="008F33D5"/>
    <w:rsid w:val="008F340F"/>
    <w:rsid w:val="008F3893"/>
    <w:rsid w:val="008F433E"/>
    <w:rsid w:val="008F480B"/>
    <w:rsid w:val="008F5596"/>
    <w:rsid w:val="008F5717"/>
    <w:rsid w:val="008F57BE"/>
    <w:rsid w:val="008F59E0"/>
    <w:rsid w:val="008F5AEA"/>
    <w:rsid w:val="008F5B19"/>
    <w:rsid w:val="008F5BA7"/>
    <w:rsid w:val="008F5ECB"/>
    <w:rsid w:val="008F5FDA"/>
    <w:rsid w:val="008F677F"/>
    <w:rsid w:val="008F679F"/>
    <w:rsid w:val="008F6BF3"/>
    <w:rsid w:val="008F6C31"/>
    <w:rsid w:val="008F6ED3"/>
    <w:rsid w:val="008F7079"/>
    <w:rsid w:val="008F712C"/>
    <w:rsid w:val="009005F9"/>
    <w:rsid w:val="00900B1A"/>
    <w:rsid w:val="00900CD7"/>
    <w:rsid w:val="00900E7C"/>
    <w:rsid w:val="00901065"/>
    <w:rsid w:val="00902071"/>
    <w:rsid w:val="009020FC"/>
    <w:rsid w:val="009021BA"/>
    <w:rsid w:val="00902425"/>
    <w:rsid w:val="00902673"/>
    <w:rsid w:val="00903053"/>
    <w:rsid w:val="0090349F"/>
    <w:rsid w:val="009035E0"/>
    <w:rsid w:val="009036A5"/>
    <w:rsid w:val="009044A8"/>
    <w:rsid w:val="00904582"/>
    <w:rsid w:val="00904810"/>
    <w:rsid w:val="009062FF"/>
    <w:rsid w:val="009066E3"/>
    <w:rsid w:val="00906FD3"/>
    <w:rsid w:val="00907216"/>
    <w:rsid w:val="00907467"/>
    <w:rsid w:val="00910257"/>
    <w:rsid w:val="0091076E"/>
    <w:rsid w:val="009109DB"/>
    <w:rsid w:val="00910AE3"/>
    <w:rsid w:val="00910F80"/>
    <w:rsid w:val="00911550"/>
    <w:rsid w:val="00911646"/>
    <w:rsid w:val="00912DDF"/>
    <w:rsid w:val="00912E3C"/>
    <w:rsid w:val="009135CA"/>
    <w:rsid w:val="0091376D"/>
    <w:rsid w:val="00913A2B"/>
    <w:rsid w:val="00913A3F"/>
    <w:rsid w:val="00913B0C"/>
    <w:rsid w:val="00913B30"/>
    <w:rsid w:val="00913FE0"/>
    <w:rsid w:val="0091409F"/>
    <w:rsid w:val="00914169"/>
    <w:rsid w:val="0091452C"/>
    <w:rsid w:val="00914CD1"/>
    <w:rsid w:val="00914F99"/>
    <w:rsid w:val="0091554C"/>
    <w:rsid w:val="00915A38"/>
    <w:rsid w:val="00915D2F"/>
    <w:rsid w:val="00915DCF"/>
    <w:rsid w:val="00915EC0"/>
    <w:rsid w:val="009165A7"/>
    <w:rsid w:val="00916D06"/>
    <w:rsid w:val="009171B8"/>
    <w:rsid w:val="009171F4"/>
    <w:rsid w:val="009173A1"/>
    <w:rsid w:val="00917B11"/>
    <w:rsid w:val="00917C74"/>
    <w:rsid w:val="0092037A"/>
    <w:rsid w:val="00920A00"/>
    <w:rsid w:val="00920BDA"/>
    <w:rsid w:val="00920E66"/>
    <w:rsid w:val="0092133E"/>
    <w:rsid w:val="00921712"/>
    <w:rsid w:val="009218D0"/>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58"/>
    <w:rsid w:val="00927198"/>
    <w:rsid w:val="009276D2"/>
    <w:rsid w:val="009276EF"/>
    <w:rsid w:val="0092779E"/>
    <w:rsid w:val="00927D99"/>
    <w:rsid w:val="009308C6"/>
    <w:rsid w:val="009311AF"/>
    <w:rsid w:val="0093168A"/>
    <w:rsid w:val="00931E8A"/>
    <w:rsid w:val="00932261"/>
    <w:rsid w:val="009326A6"/>
    <w:rsid w:val="00932E83"/>
    <w:rsid w:val="009332DC"/>
    <w:rsid w:val="00933359"/>
    <w:rsid w:val="009333CE"/>
    <w:rsid w:val="00933B18"/>
    <w:rsid w:val="00933BE9"/>
    <w:rsid w:val="00934607"/>
    <w:rsid w:val="009349DC"/>
    <w:rsid w:val="00934FCA"/>
    <w:rsid w:val="00935183"/>
    <w:rsid w:val="00935CAA"/>
    <w:rsid w:val="00935F13"/>
    <w:rsid w:val="0093636A"/>
    <w:rsid w:val="0093636E"/>
    <w:rsid w:val="00936387"/>
    <w:rsid w:val="00936424"/>
    <w:rsid w:val="00936710"/>
    <w:rsid w:val="00936A1C"/>
    <w:rsid w:val="00936ED6"/>
    <w:rsid w:val="00937951"/>
    <w:rsid w:val="00937D36"/>
    <w:rsid w:val="00940016"/>
    <w:rsid w:val="00940575"/>
    <w:rsid w:val="009406E9"/>
    <w:rsid w:val="00941C93"/>
    <w:rsid w:val="00941EBA"/>
    <w:rsid w:val="00941F77"/>
    <w:rsid w:val="00942631"/>
    <w:rsid w:val="00942A41"/>
    <w:rsid w:val="009433F6"/>
    <w:rsid w:val="00943574"/>
    <w:rsid w:val="00943632"/>
    <w:rsid w:val="00943CE0"/>
    <w:rsid w:val="00944BA4"/>
    <w:rsid w:val="00944D1B"/>
    <w:rsid w:val="00945D59"/>
    <w:rsid w:val="00946240"/>
    <w:rsid w:val="00946D32"/>
    <w:rsid w:val="009472E7"/>
    <w:rsid w:val="009477D8"/>
    <w:rsid w:val="00950E58"/>
    <w:rsid w:val="0095133F"/>
    <w:rsid w:val="00951CC8"/>
    <w:rsid w:val="009521C0"/>
    <w:rsid w:val="009527BC"/>
    <w:rsid w:val="009533DE"/>
    <w:rsid w:val="009537CA"/>
    <w:rsid w:val="00954438"/>
    <w:rsid w:val="00954D94"/>
    <w:rsid w:val="00955286"/>
    <w:rsid w:val="00955EFF"/>
    <w:rsid w:val="00956013"/>
    <w:rsid w:val="009561E9"/>
    <w:rsid w:val="00956655"/>
    <w:rsid w:val="00956A9A"/>
    <w:rsid w:val="00956CF7"/>
    <w:rsid w:val="0095703C"/>
    <w:rsid w:val="0095706A"/>
    <w:rsid w:val="00957549"/>
    <w:rsid w:val="009603A7"/>
    <w:rsid w:val="00960687"/>
    <w:rsid w:val="00960C17"/>
    <w:rsid w:val="00960F06"/>
    <w:rsid w:val="0096149E"/>
    <w:rsid w:val="0096161E"/>
    <w:rsid w:val="00961777"/>
    <w:rsid w:val="00961A22"/>
    <w:rsid w:val="00961DFA"/>
    <w:rsid w:val="00961F86"/>
    <w:rsid w:val="00963029"/>
    <w:rsid w:val="009630F7"/>
    <w:rsid w:val="009641D6"/>
    <w:rsid w:val="009648F8"/>
    <w:rsid w:val="00964E2D"/>
    <w:rsid w:val="00964E6B"/>
    <w:rsid w:val="009653C0"/>
    <w:rsid w:val="00965487"/>
    <w:rsid w:val="009664B8"/>
    <w:rsid w:val="00966695"/>
    <w:rsid w:val="00967194"/>
    <w:rsid w:val="00967754"/>
    <w:rsid w:val="009700A9"/>
    <w:rsid w:val="00970742"/>
    <w:rsid w:val="00970746"/>
    <w:rsid w:val="00971176"/>
    <w:rsid w:val="00971A6C"/>
    <w:rsid w:val="00971B50"/>
    <w:rsid w:val="00972101"/>
    <w:rsid w:val="00972770"/>
    <w:rsid w:val="00972B85"/>
    <w:rsid w:val="009730D3"/>
    <w:rsid w:val="00973759"/>
    <w:rsid w:val="009739E1"/>
    <w:rsid w:val="00973FD8"/>
    <w:rsid w:val="00974444"/>
    <w:rsid w:val="00974918"/>
    <w:rsid w:val="0097559C"/>
    <w:rsid w:val="009755AD"/>
    <w:rsid w:val="00977290"/>
    <w:rsid w:val="009774BD"/>
    <w:rsid w:val="009779DC"/>
    <w:rsid w:val="00977C8D"/>
    <w:rsid w:val="009810A6"/>
    <w:rsid w:val="00981249"/>
    <w:rsid w:val="00982892"/>
    <w:rsid w:val="00982930"/>
    <w:rsid w:val="00982950"/>
    <w:rsid w:val="0098295C"/>
    <w:rsid w:val="00982A1B"/>
    <w:rsid w:val="00982A3F"/>
    <w:rsid w:val="00982BB9"/>
    <w:rsid w:val="00982F69"/>
    <w:rsid w:val="0098399B"/>
    <w:rsid w:val="009840E2"/>
    <w:rsid w:val="009840F4"/>
    <w:rsid w:val="009841E7"/>
    <w:rsid w:val="009852E6"/>
    <w:rsid w:val="0098621D"/>
    <w:rsid w:val="00987190"/>
    <w:rsid w:val="00987419"/>
    <w:rsid w:val="00987A66"/>
    <w:rsid w:val="00987AFB"/>
    <w:rsid w:val="00987EEE"/>
    <w:rsid w:val="00987F25"/>
    <w:rsid w:val="009907B3"/>
    <w:rsid w:val="009908B5"/>
    <w:rsid w:val="00991229"/>
    <w:rsid w:val="00991488"/>
    <w:rsid w:val="00991FEB"/>
    <w:rsid w:val="00992640"/>
    <w:rsid w:val="00992CFA"/>
    <w:rsid w:val="00992F02"/>
    <w:rsid w:val="009939CC"/>
    <w:rsid w:val="00993C49"/>
    <w:rsid w:val="009943F8"/>
    <w:rsid w:val="0099474B"/>
    <w:rsid w:val="0099482F"/>
    <w:rsid w:val="009949EF"/>
    <w:rsid w:val="0099532F"/>
    <w:rsid w:val="00995D8B"/>
    <w:rsid w:val="00995F36"/>
    <w:rsid w:val="00996231"/>
    <w:rsid w:val="00996A30"/>
    <w:rsid w:val="00996A98"/>
    <w:rsid w:val="00997166"/>
    <w:rsid w:val="00997A4D"/>
    <w:rsid w:val="00997E2E"/>
    <w:rsid w:val="00997E75"/>
    <w:rsid w:val="009A063D"/>
    <w:rsid w:val="009A0BB3"/>
    <w:rsid w:val="009A1971"/>
    <w:rsid w:val="009A1A74"/>
    <w:rsid w:val="009A1AEE"/>
    <w:rsid w:val="009A229C"/>
    <w:rsid w:val="009A2554"/>
    <w:rsid w:val="009A282B"/>
    <w:rsid w:val="009A2CA2"/>
    <w:rsid w:val="009A3943"/>
    <w:rsid w:val="009A3BCC"/>
    <w:rsid w:val="009A3BF0"/>
    <w:rsid w:val="009A44D7"/>
    <w:rsid w:val="009A5763"/>
    <w:rsid w:val="009A5D41"/>
    <w:rsid w:val="009A5ED8"/>
    <w:rsid w:val="009A642F"/>
    <w:rsid w:val="009A6523"/>
    <w:rsid w:val="009A693F"/>
    <w:rsid w:val="009A7071"/>
    <w:rsid w:val="009A7665"/>
    <w:rsid w:val="009B01EE"/>
    <w:rsid w:val="009B0705"/>
    <w:rsid w:val="009B09FE"/>
    <w:rsid w:val="009B0EB3"/>
    <w:rsid w:val="009B1910"/>
    <w:rsid w:val="009B1C47"/>
    <w:rsid w:val="009B2026"/>
    <w:rsid w:val="009B20B3"/>
    <w:rsid w:val="009B2AAE"/>
    <w:rsid w:val="009B3235"/>
    <w:rsid w:val="009B3CB6"/>
    <w:rsid w:val="009B3D5F"/>
    <w:rsid w:val="009B485C"/>
    <w:rsid w:val="009B490F"/>
    <w:rsid w:val="009B59BC"/>
    <w:rsid w:val="009B5D8B"/>
    <w:rsid w:val="009B6820"/>
    <w:rsid w:val="009B7063"/>
    <w:rsid w:val="009B7D55"/>
    <w:rsid w:val="009C0B81"/>
    <w:rsid w:val="009C0BE0"/>
    <w:rsid w:val="009C15C3"/>
    <w:rsid w:val="009C179A"/>
    <w:rsid w:val="009C1939"/>
    <w:rsid w:val="009C1CD4"/>
    <w:rsid w:val="009C1F84"/>
    <w:rsid w:val="009C238D"/>
    <w:rsid w:val="009C24CA"/>
    <w:rsid w:val="009C2631"/>
    <w:rsid w:val="009C29AC"/>
    <w:rsid w:val="009C2F3B"/>
    <w:rsid w:val="009C33E7"/>
    <w:rsid w:val="009C3764"/>
    <w:rsid w:val="009C3E3C"/>
    <w:rsid w:val="009C4071"/>
    <w:rsid w:val="009C5291"/>
    <w:rsid w:val="009C59DB"/>
    <w:rsid w:val="009C6595"/>
    <w:rsid w:val="009C6B70"/>
    <w:rsid w:val="009C6DFF"/>
    <w:rsid w:val="009C7145"/>
    <w:rsid w:val="009C7214"/>
    <w:rsid w:val="009C743E"/>
    <w:rsid w:val="009C7E13"/>
    <w:rsid w:val="009D03BB"/>
    <w:rsid w:val="009D14D9"/>
    <w:rsid w:val="009D253E"/>
    <w:rsid w:val="009D376B"/>
    <w:rsid w:val="009D39AB"/>
    <w:rsid w:val="009D3DCE"/>
    <w:rsid w:val="009D41C1"/>
    <w:rsid w:val="009D4499"/>
    <w:rsid w:val="009D47D9"/>
    <w:rsid w:val="009D4F45"/>
    <w:rsid w:val="009D52EB"/>
    <w:rsid w:val="009D57BE"/>
    <w:rsid w:val="009D57FA"/>
    <w:rsid w:val="009D5BAB"/>
    <w:rsid w:val="009D5D8E"/>
    <w:rsid w:val="009D664C"/>
    <w:rsid w:val="009D791A"/>
    <w:rsid w:val="009E05E0"/>
    <w:rsid w:val="009E0891"/>
    <w:rsid w:val="009E0B0C"/>
    <w:rsid w:val="009E10D1"/>
    <w:rsid w:val="009E1161"/>
    <w:rsid w:val="009E149E"/>
    <w:rsid w:val="009E1784"/>
    <w:rsid w:val="009E18D8"/>
    <w:rsid w:val="009E1A18"/>
    <w:rsid w:val="009E29A3"/>
    <w:rsid w:val="009E2F7B"/>
    <w:rsid w:val="009E2FCA"/>
    <w:rsid w:val="009E3587"/>
    <w:rsid w:val="009E35CD"/>
    <w:rsid w:val="009E3F20"/>
    <w:rsid w:val="009E4751"/>
    <w:rsid w:val="009E4A7D"/>
    <w:rsid w:val="009E4FC1"/>
    <w:rsid w:val="009E5687"/>
    <w:rsid w:val="009E5D3F"/>
    <w:rsid w:val="009E6053"/>
    <w:rsid w:val="009E6274"/>
    <w:rsid w:val="009E632A"/>
    <w:rsid w:val="009E638B"/>
    <w:rsid w:val="009E664D"/>
    <w:rsid w:val="009E666D"/>
    <w:rsid w:val="009E6692"/>
    <w:rsid w:val="009E7045"/>
    <w:rsid w:val="009E752A"/>
    <w:rsid w:val="009F04C6"/>
    <w:rsid w:val="009F0718"/>
    <w:rsid w:val="009F07BF"/>
    <w:rsid w:val="009F10C1"/>
    <w:rsid w:val="009F113E"/>
    <w:rsid w:val="009F26FA"/>
    <w:rsid w:val="009F2731"/>
    <w:rsid w:val="009F28DB"/>
    <w:rsid w:val="009F31F5"/>
    <w:rsid w:val="009F39DC"/>
    <w:rsid w:val="009F41F7"/>
    <w:rsid w:val="009F4961"/>
    <w:rsid w:val="009F4F81"/>
    <w:rsid w:val="009F57C6"/>
    <w:rsid w:val="009F5D8C"/>
    <w:rsid w:val="009F5DC0"/>
    <w:rsid w:val="009F633D"/>
    <w:rsid w:val="009F661F"/>
    <w:rsid w:val="009F6B83"/>
    <w:rsid w:val="009F7736"/>
    <w:rsid w:val="009F7AF6"/>
    <w:rsid w:val="00A00199"/>
    <w:rsid w:val="00A00305"/>
    <w:rsid w:val="00A00B6E"/>
    <w:rsid w:val="00A00E29"/>
    <w:rsid w:val="00A00F10"/>
    <w:rsid w:val="00A01334"/>
    <w:rsid w:val="00A016E1"/>
    <w:rsid w:val="00A017D9"/>
    <w:rsid w:val="00A01AAC"/>
    <w:rsid w:val="00A0240F"/>
    <w:rsid w:val="00A02620"/>
    <w:rsid w:val="00A0321E"/>
    <w:rsid w:val="00A0382F"/>
    <w:rsid w:val="00A03B99"/>
    <w:rsid w:val="00A047A8"/>
    <w:rsid w:val="00A049DE"/>
    <w:rsid w:val="00A04DE0"/>
    <w:rsid w:val="00A04F79"/>
    <w:rsid w:val="00A052D1"/>
    <w:rsid w:val="00A05AD4"/>
    <w:rsid w:val="00A05B64"/>
    <w:rsid w:val="00A05DE0"/>
    <w:rsid w:val="00A06607"/>
    <w:rsid w:val="00A06A4B"/>
    <w:rsid w:val="00A06C4E"/>
    <w:rsid w:val="00A07DA8"/>
    <w:rsid w:val="00A10131"/>
    <w:rsid w:val="00A10456"/>
    <w:rsid w:val="00A1074E"/>
    <w:rsid w:val="00A10800"/>
    <w:rsid w:val="00A112C0"/>
    <w:rsid w:val="00A1156C"/>
    <w:rsid w:val="00A11E54"/>
    <w:rsid w:val="00A1228D"/>
    <w:rsid w:val="00A1298B"/>
    <w:rsid w:val="00A13446"/>
    <w:rsid w:val="00A1380C"/>
    <w:rsid w:val="00A148D8"/>
    <w:rsid w:val="00A16007"/>
    <w:rsid w:val="00A16078"/>
    <w:rsid w:val="00A16506"/>
    <w:rsid w:val="00A166B9"/>
    <w:rsid w:val="00A17591"/>
    <w:rsid w:val="00A17DC5"/>
    <w:rsid w:val="00A2004B"/>
    <w:rsid w:val="00A20AC8"/>
    <w:rsid w:val="00A20BD3"/>
    <w:rsid w:val="00A20F36"/>
    <w:rsid w:val="00A221E4"/>
    <w:rsid w:val="00A22D77"/>
    <w:rsid w:val="00A230CE"/>
    <w:rsid w:val="00A2336E"/>
    <w:rsid w:val="00A23EFB"/>
    <w:rsid w:val="00A247A9"/>
    <w:rsid w:val="00A24950"/>
    <w:rsid w:val="00A24D6C"/>
    <w:rsid w:val="00A2538B"/>
    <w:rsid w:val="00A2599C"/>
    <w:rsid w:val="00A25D01"/>
    <w:rsid w:val="00A25F33"/>
    <w:rsid w:val="00A26370"/>
    <w:rsid w:val="00A2646A"/>
    <w:rsid w:val="00A26998"/>
    <w:rsid w:val="00A26C2D"/>
    <w:rsid w:val="00A27452"/>
    <w:rsid w:val="00A2754A"/>
    <w:rsid w:val="00A275B6"/>
    <w:rsid w:val="00A27AE6"/>
    <w:rsid w:val="00A304A8"/>
    <w:rsid w:val="00A30A06"/>
    <w:rsid w:val="00A30F6D"/>
    <w:rsid w:val="00A31071"/>
    <w:rsid w:val="00A312F3"/>
    <w:rsid w:val="00A321EB"/>
    <w:rsid w:val="00A32588"/>
    <w:rsid w:val="00A32E48"/>
    <w:rsid w:val="00A32F75"/>
    <w:rsid w:val="00A3312C"/>
    <w:rsid w:val="00A33661"/>
    <w:rsid w:val="00A33F85"/>
    <w:rsid w:val="00A344C5"/>
    <w:rsid w:val="00A3495E"/>
    <w:rsid w:val="00A34E4F"/>
    <w:rsid w:val="00A35B61"/>
    <w:rsid w:val="00A35DAE"/>
    <w:rsid w:val="00A3609B"/>
    <w:rsid w:val="00A36A08"/>
    <w:rsid w:val="00A36A0F"/>
    <w:rsid w:val="00A3795F"/>
    <w:rsid w:val="00A37AC8"/>
    <w:rsid w:val="00A37BD2"/>
    <w:rsid w:val="00A37EAF"/>
    <w:rsid w:val="00A4025D"/>
    <w:rsid w:val="00A4030B"/>
    <w:rsid w:val="00A407FD"/>
    <w:rsid w:val="00A40850"/>
    <w:rsid w:val="00A4189F"/>
    <w:rsid w:val="00A41B48"/>
    <w:rsid w:val="00A42184"/>
    <w:rsid w:val="00A42D72"/>
    <w:rsid w:val="00A435CF"/>
    <w:rsid w:val="00A4366B"/>
    <w:rsid w:val="00A43BEF"/>
    <w:rsid w:val="00A44206"/>
    <w:rsid w:val="00A44583"/>
    <w:rsid w:val="00A44750"/>
    <w:rsid w:val="00A44DD5"/>
    <w:rsid w:val="00A45237"/>
    <w:rsid w:val="00A45651"/>
    <w:rsid w:val="00A4574A"/>
    <w:rsid w:val="00A45BF1"/>
    <w:rsid w:val="00A46217"/>
    <w:rsid w:val="00A46327"/>
    <w:rsid w:val="00A470D9"/>
    <w:rsid w:val="00A47124"/>
    <w:rsid w:val="00A47380"/>
    <w:rsid w:val="00A4754F"/>
    <w:rsid w:val="00A477F3"/>
    <w:rsid w:val="00A47985"/>
    <w:rsid w:val="00A500B2"/>
    <w:rsid w:val="00A50358"/>
    <w:rsid w:val="00A5052B"/>
    <w:rsid w:val="00A50755"/>
    <w:rsid w:val="00A5111A"/>
    <w:rsid w:val="00A51464"/>
    <w:rsid w:val="00A517B4"/>
    <w:rsid w:val="00A5193A"/>
    <w:rsid w:val="00A51F23"/>
    <w:rsid w:val="00A52275"/>
    <w:rsid w:val="00A5249A"/>
    <w:rsid w:val="00A526EA"/>
    <w:rsid w:val="00A52CB6"/>
    <w:rsid w:val="00A52EE7"/>
    <w:rsid w:val="00A5330F"/>
    <w:rsid w:val="00A540F1"/>
    <w:rsid w:val="00A54723"/>
    <w:rsid w:val="00A547E9"/>
    <w:rsid w:val="00A54BAB"/>
    <w:rsid w:val="00A54F4C"/>
    <w:rsid w:val="00A55098"/>
    <w:rsid w:val="00A551B2"/>
    <w:rsid w:val="00A55403"/>
    <w:rsid w:val="00A558FA"/>
    <w:rsid w:val="00A5590D"/>
    <w:rsid w:val="00A55F20"/>
    <w:rsid w:val="00A563BA"/>
    <w:rsid w:val="00A564F6"/>
    <w:rsid w:val="00A56510"/>
    <w:rsid w:val="00A56C73"/>
    <w:rsid w:val="00A56C88"/>
    <w:rsid w:val="00A5731D"/>
    <w:rsid w:val="00A573F6"/>
    <w:rsid w:val="00A57462"/>
    <w:rsid w:val="00A57776"/>
    <w:rsid w:val="00A57D11"/>
    <w:rsid w:val="00A57EF4"/>
    <w:rsid w:val="00A60262"/>
    <w:rsid w:val="00A6140D"/>
    <w:rsid w:val="00A61666"/>
    <w:rsid w:val="00A629F4"/>
    <w:rsid w:val="00A62CE5"/>
    <w:rsid w:val="00A62DF7"/>
    <w:rsid w:val="00A637E9"/>
    <w:rsid w:val="00A63804"/>
    <w:rsid w:val="00A643DE"/>
    <w:rsid w:val="00A64603"/>
    <w:rsid w:val="00A64B47"/>
    <w:rsid w:val="00A64BAD"/>
    <w:rsid w:val="00A64FF8"/>
    <w:rsid w:val="00A6559F"/>
    <w:rsid w:val="00A65978"/>
    <w:rsid w:val="00A65ACC"/>
    <w:rsid w:val="00A65AD3"/>
    <w:rsid w:val="00A65B25"/>
    <w:rsid w:val="00A65BF9"/>
    <w:rsid w:val="00A660AF"/>
    <w:rsid w:val="00A66114"/>
    <w:rsid w:val="00A66956"/>
    <w:rsid w:val="00A6753A"/>
    <w:rsid w:val="00A6794B"/>
    <w:rsid w:val="00A701CC"/>
    <w:rsid w:val="00A701D3"/>
    <w:rsid w:val="00A70347"/>
    <w:rsid w:val="00A70595"/>
    <w:rsid w:val="00A70992"/>
    <w:rsid w:val="00A70AB4"/>
    <w:rsid w:val="00A70E6A"/>
    <w:rsid w:val="00A7123D"/>
    <w:rsid w:val="00A715CD"/>
    <w:rsid w:val="00A73AB3"/>
    <w:rsid w:val="00A73FEC"/>
    <w:rsid w:val="00A74406"/>
    <w:rsid w:val="00A7504D"/>
    <w:rsid w:val="00A76044"/>
    <w:rsid w:val="00A76BD8"/>
    <w:rsid w:val="00A76FE3"/>
    <w:rsid w:val="00A77053"/>
    <w:rsid w:val="00A77436"/>
    <w:rsid w:val="00A77A7C"/>
    <w:rsid w:val="00A77E89"/>
    <w:rsid w:val="00A77F10"/>
    <w:rsid w:val="00A80126"/>
    <w:rsid w:val="00A80CB8"/>
    <w:rsid w:val="00A81872"/>
    <w:rsid w:val="00A818AF"/>
    <w:rsid w:val="00A8199F"/>
    <w:rsid w:val="00A8269B"/>
    <w:rsid w:val="00A82AB0"/>
    <w:rsid w:val="00A82C25"/>
    <w:rsid w:val="00A82CA2"/>
    <w:rsid w:val="00A82F3A"/>
    <w:rsid w:val="00A83441"/>
    <w:rsid w:val="00A841C0"/>
    <w:rsid w:val="00A843E1"/>
    <w:rsid w:val="00A8467D"/>
    <w:rsid w:val="00A84832"/>
    <w:rsid w:val="00A84D46"/>
    <w:rsid w:val="00A84FA3"/>
    <w:rsid w:val="00A85382"/>
    <w:rsid w:val="00A853DD"/>
    <w:rsid w:val="00A85707"/>
    <w:rsid w:val="00A8590E"/>
    <w:rsid w:val="00A85A22"/>
    <w:rsid w:val="00A865D3"/>
    <w:rsid w:val="00A8674B"/>
    <w:rsid w:val="00A86F92"/>
    <w:rsid w:val="00A874F8"/>
    <w:rsid w:val="00A87C8C"/>
    <w:rsid w:val="00A91700"/>
    <w:rsid w:val="00A91C91"/>
    <w:rsid w:val="00A920FE"/>
    <w:rsid w:val="00A925D0"/>
    <w:rsid w:val="00A92656"/>
    <w:rsid w:val="00A9281B"/>
    <w:rsid w:val="00A928CB"/>
    <w:rsid w:val="00A92F71"/>
    <w:rsid w:val="00A934BD"/>
    <w:rsid w:val="00A93B9B"/>
    <w:rsid w:val="00A93BDC"/>
    <w:rsid w:val="00A93D93"/>
    <w:rsid w:val="00A94524"/>
    <w:rsid w:val="00A945BE"/>
    <w:rsid w:val="00A95309"/>
    <w:rsid w:val="00A95737"/>
    <w:rsid w:val="00A96439"/>
    <w:rsid w:val="00A9649A"/>
    <w:rsid w:val="00A96694"/>
    <w:rsid w:val="00A967D0"/>
    <w:rsid w:val="00A9768B"/>
    <w:rsid w:val="00A97BF9"/>
    <w:rsid w:val="00AA0951"/>
    <w:rsid w:val="00AA1C84"/>
    <w:rsid w:val="00AA1D9A"/>
    <w:rsid w:val="00AA26E7"/>
    <w:rsid w:val="00AA2A56"/>
    <w:rsid w:val="00AA2C83"/>
    <w:rsid w:val="00AA303D"/>
    <w:rsid w:val="00AA30C0"/>
    <w:rsid w:val="00AA315C"/>
    <w:rsid w:val="00AA3296"/>
    <w:rsid w:val="00AA34BC"/>
    <w:rsid w:val="00AA387F"/>
    <w:rsid w:val="00AA39BC"/>
    <w:rsid w:val="00AA3B10"/>
    <w:rsid w:val="00AA3CFD"/>
    <w:rsid w:val="00AA41CD"/>
    <w:rsid w:val="00AA4411"/>
    <w:rsid w:val="00AA44E1"/>
    <w:rsid w:val="00AA47E0"/>
    <w:rsid w:val="00AA4D4C"/>
    <w:rsid w:val="00AA4DA5"/>
    <w:rsid w:val="00AA5296"/>
    <w:rsid w:val="00AA5612"/>
    <w:rsid w:val="00AA567E"/>
    <w:rsid w:val="00AA59E8"/>
    <w:rsid w:val="00AA5BED"/>
    <w:rsid w:val="00AA5D82"/>
    <w:rsid w:val="00AA64C7"/>
    <w:rsid w:val="00AA6530"/>
    <w:rsid w:val="00AA6B42"/>
    <w:rsid w:val="00AA6BA8"/>
    <w:rsid w:val="00AA6E2B"/>
    <w:rsid w:val="00AA6F07"/>
    <w:rsid w:val="00AA7033"/>
    <w:rsid w:val="00AA7D0D"/>
    <w:rsid w:val="00AA7D7D"/>
    <w:rsid w:val="00AA7EEE"/>
    <w:rsid w:val="00AB0B4D"/>
    <w:rsid w:val="00AB108C"/>
    <w:rsid w:val="00AB1117"/>
    <w:rsid w:val="00AB1A31"/>
    <w:rsid w:val="00AB2095"/>
    <w:rsid w:val="00AB22B3"/>
    <w:rsid w:val="00AB24FF"/>
    <w:rsid w:val="00AB2F09"/>
    <w:rsid w:val="00AB2FB8"/>
    <w:rsid w:val="00AB36E0"/>
    <w:rsid w:val="00AB377C"/>
    <w:rsid w:val="00AB3D3C"/>
    <w:rsid w:val="00AB3D72"/>
    <w:rsid w:val="00AB45BC"/>
    <w:rsid w:val="00AB4AC1"/>
    <w:rsid w:val="00AB5862"/>
    <w:rsid w:val="00AB638C"/>
    <w:rsid w:val="00AB649F"/>
    <w:rsid w:val="00AB6713"/>
    <w:rsid w:val="00AB68E4"/>
    <w:rsid w:val="00AB6B38"/>
    <w:rsid w:val="00AB70D4"/>
    <w:rsid w:val="00AC0304"/>
    <w:rsid w:val="00AC035E"/>
    <w:rsid w:val="00AC0D9F"/>
    <w:rsid w:val="00AC19CA"/>
    <w:rsid w:val="00AC21B8"/>
    <w:rsid w:val="00AC2692"/>
    <w:rsid w:val="00AC28B2"/>
    <w:rsid w:val="00AC28BA"/>
    <w:rsid w:val="00AC29BE"/>
    <w:rsid w:val="00AC31B3"/>
    <w:rsid w:val="00AC3280"/>
    <w:rsid w:val="00AC345D"/>
    <w:rsid w:val="00AC3674"/>
    <w:rsid w:val="00AC389B"/>
    <w:rsid w:val="00AC3989"/>
    <w:rsid w:val="00AC3BB2"/>
    <w:rsid w:val="00AC3E7E"/>
    <w:rsid w:val="00AC46F4"/>
    <w:rsid w:val="00AC4C7B"/>
    <w:rsid w:val="00AC4E2E"/>
    <w:rsid w:val="00AC5431"/>
    <w:rsid w:val="00AC59CE"/>
    <w:rsid w:val="00AC5D24"/>
    <w:rsid w:val="00AC5F91"/>
    <w:rsid w:val="00AC621F"/>
    <w:rsid w:val="00AC6DBB"/>
    <w:rsid w:val="00AC707B"/>
    <w:rsid w:val="00AC74A2"/>
    <w:rsid w:val="00AC7699"/>
    <w:rsid w:val="00AC777A"/>
    <w:rsid w:val="00AC7E90"/>
    <w:rsid w:val="00AC7F5D"/>
    <w:rsid w:val="00AD0010"/>
    <w:rsid w:val="00AD00A8"/>
    <w:rsid w:val="00AD07AC"/>
    <w:rsid w:val="00AD0DBB"/>
    <w:rsid w:val="00AD1862"/>
    <w:rsid w:val="00AD1B65"/>
    <w:rsid w:val="00AD1E62"/>
    <w:rsid w:val="00AD1FA2"/>
    <w:rsid w:val="00AD241F"/>
    <w:rsid w:val="00AD29EA"/>
    <w:rsid w:val="00AD2B4E"/>
    <w:rsid w:val="00AD2B98"/>
    <w:rsid w:val="00AD3AD8"/>
    <w:rsid w:val="00AD3F8A"/>
    <w:rsid w:val="00AD4C73"/>
    <w:rsid w:val="00AD4C95"/>
    <w:rsid w:val="00AD4FC5"/>
    <w:rsid w:val="00AD58AF"/>
    <w:rsid w:val="00AD5CB3"/>
    <w:rsid w:val="00AD62E0"/>
    <w:rsid w:val="00AD658E"/>
    <w:rsid w:val="00AD6615"/>
    <w:rsid w:val="00AD6940"/>
    <w:rsid w:val="00AD6EA1"/>
    <w:rsid w:val="00AD6EAE"/>
    <w:rsid w:val="00AD6FC0"/>
    <w:rsid w:val="00AD71F2"/>
    <w:rsid w:val="00AD725F"/>
    <w:rsid w:val="00AD7DD1"/>
    <w:rsid w:val="00AD7EA7"/>
    <w:rsid w:val="00AE02A7"/>
    <w:rsid w:val="00AE0390"/>
    <w:rsid w:val="00AE0967"/>
    <w:rsid w:val="00AE0C10"/>
    <w:rsid w:val="00AE0CCF"/>
    <w:rsid w:val="00AE0F1B"/>
    <w:rsid w:val="00AE0F63"/>
    <w:rsid w:val="00AE139D"/>
    <w:rsid w:val="00AE1847"/>
    <w:rsid w:val="00AE1898"/>
    <w:rsid w:val="00AE1983"/>
    <w:rsid w:val="00AE1F24"/>
    <w:rsid w:val="00AE2077"/>
    <w:rsid w:val="00AE2627"/>
    <w:rsid w:val="00AE29CE"/>
    <w:rsid w:val="00AE2D2D"/>
    <w:rsid w:val="00AE3EB6"/>
    <w:rsid w:val="00AE4C26"/>
    <w:rsid w:val="00AE52BC"/>
    <w:rsid w:val="00AE532D"/>
    <w:rsid w:val="00AE561B"/>
    <w:rsid w:val="00AE569A"/>
    <w:rsid w:val="00AE594D"/>
    <w:rsid w:val="00AE5D60"/>
    <w:rsid w:val="00AE5FE0"/>
    <w:rsid w:val="00AE63BD"/>
    <w:rsid w:val="00AE6514"/>
    <w:rsid w:val="00AE6D17"/>
    <w:rsid w:val="00AE765C"/>
    <w:rsid w:val="00AE7906"/>
    <w:rsid w:val="00AE7DA5"/>
    <w:rsid w:val="00AE7E5A"/>
    <w:rsid w:val="00AF066A"/>
    <w:rsid w:val="00AF104A"/>
    <w:rsid w:val="00AF1AAE"/>
    <w:rsid w:val="00AF2243"/>
    <w:rsid w:val="00AF28AE"/>
    <w:rsid w:val="00AF290F"/>
    <w:rsid w:val="00AF34ED"/>
    <w:rsid w:val="00AF3626"/>
    <w:rsid w:val="00AF391A"/>
    <w:rsid w:val="00AF3D84"/>
    <w:rsid w:val="00AF3E71"/>
    <w:rsid w:val="00AF44CB"/>
    <w:rsid w:val="00AF4B1F"/>
    <w:rsid w:val="00AF4B37"/>
    <w:rsid w:val="00AF4C1E"/>
    <w:rsid w:val="00AF5132"/>
    <w:rsid w:val="00AF5155"/>
    <w:rsid w:val="00AF5A52"/>
    <w:rsid w:val="00AF6233"/>
    <w:rsid w:val="00AF6776"/>
    <w:rsid w:val="00AF6B56"/>
    <w:rsid w:val="00AF720E"/>
    <w:rsid w:val="00AF7256"/>
    <w:rsid w:val="00AF7560"/>
    <w:rsid w:val="00AF787F"/>
    <w:rsid w:val="00B00A7C"/>
    <w:rsid w:val="00B016A2"/>
    <w:rsid w:val="00B01740"/>
    <w:rsid w:val="00B01900"/>
    <w:rsid w:val="00B01981"/>
    <w:rsid w:val="00B01EAE"/>
    <w:rsid w:val="00B0280D"/>
    <w:rsid w:val="00B0288A"/>
    <w:rsid w:val="00B03C5A"/>
    <w:rsid w:val="00B03E13"/>
    <w:rsid w:val="00B0434F"/>
    <w:rsid w:val="00B044AC"/>
    <w:rsid w:val="00B04579"/>
    <w:rsid w:val="00B047DB"/>
    <w:rsid w:val="00B04B15"/>
    <w:rsid w:val="00B053FE"/>
    <w:rsid w:val="00B061DC"/>
    <w:rsid w:val="00B0679F"/>
    <w:rsid w:val="00B0695C"/>
    <w:rsid w:val="00B06BAF"/>
    <w:rsid w:val="00B06CD2"/>
    <w:rsid w:val="00B06D67"/>
    <w:rsid w:val="00B06F51"/>
    <w:rsid w:val="00B070EE"/>
    <w:rsid w:val="00B071A5"/>
    <w:rsid w:val="00B07206"/>
    <w:rsid w:val="00B07571"/>
    <w:rsid w:val="00B07BB6"/>
    <w:rsid w:val="00B10436"/>
    <w:rsid w:val="00B1052A"/>
    <w:rsid w:val="00B105CA"/>
    <w:rsid w:val="00B1073A"/>
    <w:rsid w:val="00B107C2"/>
    <w:rsid w:val="00B1085A"/>
    <w:rsid w:val="00B1098D"/>
    <w:rsid w:val="00B109A3"/>
    <w:rsid w:val="00B1123A"/>
    <w:rsid w:val="00B11761"/>
    <w:rsid w:val="00B12277"/>
    <w:rsid w:val="00B1274F"/>
    <w:rsid w:val="00B1275E"/>
    <w:rsid w:val="00B129DA"/>
    <w:rsid w:val="00B12DD8"/>
    <w:rsid w:val="00B12EB5"/>
    <w:rsid w:val="00B12FB2"/>
    <w:rsid w:val="00B1339C"/>
    <w:rsid w:val="00B1352A"/>
    <w:rsid w:val="00B13D3A"/>
    <w:rsid w:val="00B1410F"/>
    <w:rsid w:val="00B14738"/>
    <w:rsid w:val="00B14C61"/>
    <w:rsid w:val="00B152E2"/>
    <w:rsid w:val="00B15613"/>
    <w:rsid w:val="00B158D9"/>
    <w:rsid w:val="00B15DAD"/>
    <w:rsid w:val="00B15F29"/>
    <w:rsid w:val="00B1660B"/>
    <w:rsid w:val="00B17111"/>
    <w:rsid w:val="00B17217"/>
    <w:rsid w:val="00B17463"/>
    <w:rsid w:val="00B17AD4"/>
    <w:rsid w:val="00B17BA3"/>
    <w:rsid w:val="00B17BEB"/>
    <w:rsid w:val="00B17EE1"/>
    <w:rsid w:val="00B17F13"/>
    <w:rsid w:val="00B2009D"/>
    <w:rsid w:val="00B2070E"/>
    <w:rsid w:val="00B20BDB"/>
    <w:rsid w:val="00B21118"/>
    <w:rsid w:val="00B21D94"/>
    <w:rsid w:val="00B2236B"/>
    <w:rsid w:val="00B228CF"/>
    <w:rsid w:val="00B2366B"/>
    <w:rsid w:val="00B23E82"/>
    <w:rsid w:val="00B23F07"/>
    <w:rsid w:val="00B243D3"/>
    <w:rsid w:val="00B245F3"/>
    <w:rsid w:val="00B2505E"/>
    <w:rsid w:val="00B251DA"/>
    <w:rsid w:val="00B25603"/>
    <w:rsid w:val="00B25688"/>
    <w:rsid w:val="00B257F8"/>
    <w:rsid w:val="00B25E1E"/>
    <w:rsid w:val="00B261EC"/>
    <w:rsid w:val="00B26493"/>
    <w:rsid w:val="00B267CA"/>
    <w:rsid w:val="00B26C44"/>
    <w:rsid w:val="00B30630"/>
    <w:rsid w:val="00B30D27"/>
    <w:rsid w:val="00B31059"/>
    <w:rsid w:val="00B31DD7"/>
    <w:rsid w:val="00B32733"/>
    <w:rsid w:val="00B328C0"/>
    <w:rsid w:val="00B3378A"/>
    <w:rsid w:val="00B33D21"/>
    <w:rsid w:val="00B3477D"/>
    <w:rsid w:val="00B34B03"/>
    <w:rsid w:val="00B34FC0"/>
    <w:rsid w:val="00B3519A"/>
    <w:rsid w:val="00B3565F"/>
    <w:rsid w:val="00B35DCA"/>
    <w:rsid w:val="00B3616A"/>
    <w:rsid w:val="00B362A0"/>
    <w:rsid w:val="00B367A4"/>
    <w:rsid w:val="00B37173"/>
    <w:rsid w:val="00B37CF2"/>
    <w:rsid w:val="00B4018A"/>
    <w:rsid w:val="00B40CEC"/>
    <w:rsid w:val="00B42E06"/>
    <w:rsid w:val="00B4359E"/>
    <w:rsid w:val="00B43838"/>
    <w:rsid w:val="00B43CDD"/>
    <w:rsid w:val="00B44176"/>
    <w:rsid w:val="00B444A8"/>
    <w:rsid w:val="00B44717"/>
    <w:rsid w:val="00B44CA3"/>
    <w:rsid w:val="00B44FE1"/>
    <w:rsid w:val="00B45304"/>
    <w:rsid w:val="00B456DF"/>
    <w:rsid w:val="00B458C5"/>
    <w:rsid w:val="00B458F6"/>
    <w:rsid w:val="00B45C1D"/>
    <w:rsid w:val="00B46111"/>
    <w:rsid w:val="00B46247"/>
    <w:rsid w:val="00B4671B"/>
    <w:rsid w:val="00B4673E"/>
    <w:rsid w:val="00B4683D"/>
    <w:rsid w:val="00B46BA5"/>
    <w:rsid w:val="00B46E20"/>
    <w:rsid w:val="00B46E58"/>
    <w:rsid w:val="00B46E91"/>
    <w:rsid w:val="00B46EAD"/>
    <w:rsid w:val="00B4740C"/>
    <w:rsid w:val="00B4762A"/>
    <w:rsid w:val="00B47760"/>
    <w:rsid w:val="00B507BA"/>
    <w:rsid w:val="00B50CBE"/>
    <w:rsid w:val="00B518B2"/>
    <w:rsid w:val="00B51F2F"/>
    <w:rsid w:val="00B52099"/>
    <w:rsid w:val="00B520A7"/>
    <w:rsid w:val="00B52295"/>
    <w:rsid w:val="00B5276E"/>
    <w:rsid w:val="00B53486"/>
    <w:rsid w:val="00B54039"/>
    <w:rsid w:val="00B54076"/>
    <w:rsid w:val="00B540A7"/>
    <w:rsid w:val="00B54357"/>
    <w:rsid w:val="00B54359"/>
    <w:rsid w:val="00B54395"/>
    <w:rsid w:val="00B54ABA"/>
    <w:rsid w:val="00B54BB6"/>
    <w:rsid w:val="00B55871"/>
    <w:rsid w:val="00B55B34"/>
    <w:rsid w:val="00B569C5"/>
    <w:rsid w:val="00B56C25"/>
    <w:rsid w:val="00B56D91"/>
    <w:rsid w:val="00B5744B"/>
    <w:rsid w:val="00B574D0"/>
    <w:rsid w:val="00B6064E"/>
    <w:rsid w:val="00B6086C"/>
    <w:rsid w:val="00B60F34"/>
    <w:rsid w:val="00B60F85"/>
    <w:rsid w:val="00B61722"/>
    <w:rsid w:val="00B6185C"/>
    <w:rsid w:val="00B61F89"/>
    <w:rsid w:val="00B628FC"/>
    <w:rsid w:val="00B62D07"/>
    <w:rsid w:val="00B63317"/>
    <w:rsid w:val="00B63942"/>
    <w:rsid w:val="00B63D77"/>
    <w:rsid w:val="00B643C4"/>
    <w:rsid w:val="00B64C01"/>
    <w:rsid w:val="00B64D8A"/>
    <w:rsid w:val="00B6512A"/>
    <w:rsid w:val="00B65248"/>
    <w:rsid w:val="00B65607"/>
    <w:rsid w:val="00B65944"/>
    <w:rsid w:val="00B6631A"/>
    <w:rsid w:val="00B6644D"/>
    <w:rsid w:val="00B665CA"/>
    <w:rsid w:val="00B6672A"/>
    <w:rsid w:val="00B66920"/>
    <w:rsid w:val="00B66DC1"/>
    <w:rsid w:val="00B67ACB"/>
    <w:rsid w:val="00B67BC0"/>
    <w:rsid w:val="00B70BFB"/>
    <w:rsid w:val="00B70C7D"/>
    <w:rsid w:val="00B718A4"/>
    <w:rsid w:val="00B71F37"/>
    <w:rsid w:val="00B72382"/>
    <w:rsid w:val="00B72986"/>
    <w:rsid w:val="00B73216"/>
    <w:rsid w:val="00B7331C"/>
    <w:rsid w:val="00B736C3"/>
    <w:rsid w:val="00B7385C"/>
    <w:rsid w:val="00B73862"/>
    <w:rsid w:val="00B73C76"/>
    <w:rsid w:val="00B740CE"/>
    <w:rsid w:val="00B74466"/>
    <w:rsid w:val="00B74EB0"/>
    <w:rsid w:val="00B7607C"/>
    <w:rsid w:val="00B766F6"/>
    <w:rsid w:val="00B776A5"/>
    <w:rsid w:val="00B801D6"/>
    <w:rsid w:val="00B805AA"/>
    <w:rsid w:val="00B807D4"/>
    <w:rsid w:val="00B8086D"/>
    <w:rsid w:val="00B80BF8"/>
    <w:rsid w:val="00B81287"/>
    <w:rsid w:val="00B81800"/>
    <w:rsid w:val="00B81F85"/>
    <w:rsid w:val="00B82536"/>
    <w:rsid w:val="00B829F5"/>
    <w:rsid w:val="00B82A04"/>
    <w:rsid w:val="00B82C64"/>
    <w:rsid w:val="00B8349B"/>
    <w:rsid w:val="00B83B44"/>
    <w:rsid w:val="00B83D77"/>
    <w:rsid w:val="00B84035"/>
    <w:rsid w:val="00B84251"/>
    <w:rsid w:val="00B8487A"/>
    <w:rsid w:val="00B84B5B"/>
    <w:rsid w:val="00B84E11"/>
    <w:rsid w:val="00B85AD9"/>
    <w:rsid w:val="00B864CF"/>
    <w:rsid w:val="00B86667"/>
    <w:rsid w:val="00B8681D"/>
    <w:rsid w:val="00B86E4D"/>
    <w:rsid w:val="00B86E4E"/>
    <w:rsid w:val="00B873CA"/>
    <w:rsid w:val="00B879C4"/>
    <w:rsid w:val="00B87B9F"/>
    <w:rsid w:val="00B87EF6"/>
    <w:rsid w:val="00B901CA"/>
    <w:rsid w:val="00B90507"/>
    <w:rsid w:val="00B9069D"/>
    <w:rsid w:val="00B90C59"/>
    <w:rsid w:val="00B91A68"/>
    <w:rsid w:val="00B91EB4"/>
    <w:rsid w:val="00B927D6"/>
    <w:rsid w:val="00B92CBD"/>
    <w:rsid w:val="00B93E4A"/>
    <w:rsid w:val="00B93FEB"/>
    <w:rsid w:val="00B942E6"/>
    <w:rsid w:val="00B9467A"/>
    <w:rsid w:val="00B946B0"/>
    <w:rsid w:val="00B94776"/>
    <w:rsid w:val="00B94CE3"/>
    <w:rsid w:val="00B95104"/>
    <w:rsid w:val="00B9512B"/>
    <w:rsid w:val="00B951D6"/>
    <w:rsid w:val="00B9584C"/>
    <w:rsid w:val="00B95F6E"/>
    <w:rsid w:val="00B964A6"/>
    <w:rsid w:val="00B96616"/>
    <w:rsid w:val="00B969D2"/>
    <w:rsid w:val="00B96B04"/>
    <w:rsid w:val="00B978BB"/>
    <w:rsid w:val="00B978DA"/>
    <w:rsid w:val="00BA09A5"/>
    <w:rsid w:val="00BA0E07"/>
    <w:rsid w:val="00BA1531"/>
    <w:rsid w:val="00BA2339"/>
    <w:rsid w:val="00BA2ECF"/>
    <w:rsid w:val="00BA3478"/>
    <w:rsid w:val="00BA37C8"/>
    <w:rsid w:val="00BA431F"/>
    <w:rsid w:val="00BA4607"/>
    <w:rsid w:val="00BA4BBF"/>
    <w:rsid w:val="00BA58F8"/>
    <w:rsid w:val="00BA59A7"/>
    <w:rsid w:val="00BA59CA"/>
    <w:rsid w:val="00BA5EE0"/>
    <w:rsid w:val="00BA62DD"/>
    <w:rsid w:val="00BA6A87"/>
    <w:rsid w:val="00BA6C7E"/>
    <w:rsid w:val="00BA6F09"/>
    <w:rsid w:val="00BA7C49"/>
    <w:rsid w:val="00BA7FEB"/>
    <w:rsid w:val="00BB0169"/>
    <w:rsid w:val="00BB017A"/>
    <w:rsid w:val="00BB0572"/>
    <w:rsid w:val="00BB0676"/>
    <w:rsid w:val="00BB0B0C"/>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08B"/>
    <w:rsid w:val="00BB63BD"/>
    <w:rsid w:val="00BB6530"/>
    <w:rsid w:val="00BB65C5"/>
    <w:rsid w:val="00BB69C3"/>
    <w:rsid w:val="00BB6B3D"/>
    <w:rsid w:val="00BB6ED8"/>
    <w:rsid w:val="00BB7067"/>
    <w:rsid w:val="00BB70A7"/>
    <w:rsid w:val="00BB7EF6"/>
    <w:rsid w:val="00BC02DE"/>
    <w:rsid w:val="00BC04B9"/>
    <w:rsid w:val="00BC0B7C"/>
    <w:rsid w:val="00BC0F3B"/>
    <w:rsid w:val="00BC1414"/>
    <w:rsid w:val="00BC14EF"/>
    <w:rsid w:val="00BC234B"/>
    <w:rsid w:val="00BC287D"/>
    <w:rsid w:val="00BC2918"/>
    <w:rsid w:val="00BC2D3F"/>
    <w:rsid w:val="00BC32B2"/>
    <w:rsid w:val="00BC35A1"/>
    <w:rsid w:val="00BC3978"/>
    <w:rsid w:val="00BC408D"/>
    <w:rsid w:val="00BC46B8"/>
    <w:rsid w:val="00BC48A8"/>
    <w:rsid w:val="00BC4A5C"/>
    <w:rsid w:val="00BC4B41"/>
    <w:rsid w:val="00BC5221"/>
    <w:rsid w:val="00BC5A20"/>
    <w:rsid w:val="00BC5ECA"/>
    <w:rsid w:val="00BC61C0"/>
    <w:rsid w:val="00BC699C"/>
    <w:rsid w:val="00BC70DC"/>
    <w:rsid w:val="00BC779C"/>
    <w:rsid w:val="00BC77B7"/>
    <w:rsid w:val="00BC7952"/>
    <w:rsid w:val="00BD0008"/>
    <w:rsid w:val="00BD00C3"/>
    <w:rsid w:val="00BD03BB"/>
    <w:rsid w:val="00BD0E41"/>
    <w:rsid w:val="00BD139C"/>
    <w:rsid w:val="00BD1718"/>
    <w:rsid w:val="00BD19E9"/>
    <w:rsid w:val="00BD1FC3"/>
    <w:rsid w:val="00BD2342"/>
    <w:rsid w:val="00BD2BAD"/>
    <w:rsid w:val="00BD2ED1"/>
    <w:rsid w:val="00BD30F6"/>
    <w:rsid w:val="00BD3139"/>
    <w:rsid w:val="00BD3173"/>
    <w:rsid w:val="00BD378D"/>
    <w:rsid w:val="00BD3BB8"/>
    <w:rsid w:val="00BD3EDE"/>
    <w:rsid w:val="00BD3F4C"/>
    <w:rsid w:val="00BD40AA"/>
    <w:rsid w:val="00BD40AF"/>
    <w:rsid w:val="00BD40DF"/>
    <w:rsid w:val="00BD40F9"/>
    <w:rsid w:val="00BD4105"/>
    <w:rsid w:val="00BD5B5C"/>
    <w:rsid w:val="00BD60A6"/>
    <w:rsid w:val="00BD64C7"/>
    <w:rsid w:val="00BD67E7"/>
    <w:rsid w:val="00BD706F"/>
    <w:rsid w:val="00BD7ADF"/>
    <w:rsid w:val="00BD7F73"/>
    <w:rsid w:val="00BE0279"/>
    <w:rsid w:val="00BE0503"/>
    <w:rsid w:val="00BE0B30"/>
    <w:rsid w:val="00BE22E4"/>
    <w:rsid w:val="00BE2D61"/>
    <w:rsid w:val="00BE33C7"/>
    <w:rsid w:val="00BE3515"/>
    <w:rsid w:val="00BE3B9B"/>
    <w:rsid w:val="00BE3E0B"/>
    <w:rsid w:val="00BE4425"/>
    <w:rsid w:val="00BE45B7"/>
    <w:rsid w:val="00BE46BB"/>
    <w:rsid w:val="00BE4B77"/>
    <w:rsid w:val="00BE4C84"/>
    <w:rsid w:val="00BE4CC9"/>
    <w:rsid w:val="00BE507B"/>
    <w:rsid w:val="00BE54CC"/>
    <w:rsid w:val="00BE5B15"/>
    <w:rsid w:val="00BE60F7"/>
    <w:rsid w:val="00BE6215"/>
    <w:rsid w:val="00BE6845"/>
    <w:rsid w:val="00BE6F99"/>
    <w:rsid w:val="00BE715A"/>
    <w:rsid w:val="00BE74E3"/>
    <w:rsid w:val="00BE7897"/>
    <w:rsid w:val="00BE7A1C"/>
    <w:rsid w:val="00BE7C5C"/>
    <w:rsid w:val="00BE7F32"/>
    <w:rsid w:val="00BF0175"/>
    <w:rsid w:val="00BF04B8"/>
    <w:rsid w:val="00BF053C"/>
    <w:rsid w:val="00BF08C0"/>
    <w:rsid w:val="00BF0BBB"/>
    <w:rsid w:val="00BF0FC8"/>
    <w:rsid w:val="00BF259D"/>
    <w:rsid w:val="00BF2739"/>
    <w:rsid w:val="00BF2999"/>
    <w:rsid w:val="00BF3A58"/>
    <w:rsid w:val="00BF3DA3"/>
    <w:rsid w:val="00BF442C"/>
    <w:rsid w:val="00BF49AE"/>
    <w:rsid w:val="00BF4AF2"/>
    <w:rsid w:val="00BF4FAF"/>
    <w:rsid w:val="00BF6BD5"/>
    <w:rsid w:val="00BF6CA3"/>
    <w:rsid w:val="00BF6D76"/>
    <w:rsid w:val="00BF6FA9"/>
    <w:rsid w:val="00BF7474"/>
    <w:rsid w:val="00BF76E3"/>
    <w:rsid w:val="00BF79DD"/>
    <w:rsid w:val="00BF7AD8"/>
    <w:rsid w:val="00BF7D5A"/>
    <w:rsid w:val="00C001AE"/>
    <w:rsid w:val="00C0043F"/>
    <w:rsid w:val="00C00957"/>
    <w:rsid w:val="00C00EFA"/>
    <w:rsid w:val="00C010B6"/>
    <w:rsid w:val="00C0163D"/>
    <w:rsid w:val="00C019E0"/>
    <w:rsid w:val="00C025B8"/>
    <w:rsid w:val="00C02EF4"/>
    <w:rsid w:val="00C0301A"/>
    <w:rsid w:val="00C03795"/>
    <w:rsid w:val="00C04339"/>
    <w:rsid w:val="00C04484"/>
    <w:rsid w:val="00C04741"/>
    <w:rsid w:val="00C05010"/>
    <w:rsid w:val="00C050B4"/>
    <w:rsid w:val="00C0598C"/>
    <w:rsid w:val="00C05D35"/>
    <w:rsid w:val="00C0611C"/>
    <w:rsid w:val="00C06188"/>
    <w:rsid w:val="00C0644E"/>
    <w:rsid w:val="00C07518"/>
    <w:rsid w:val="00C0752D"/>
    <w:rsid w:val="00C108BF"/>
    <w:rsid w:val="00C10C15"/>
    <w:rsid w:val="00C10CBA"/>
    <w:rsid w:val="00C10E46"/>
    <w:rsid w:val="00C10FA7"/>
    <w:rsid w:val="00C11604"/>
    <w:rsid w:val="00C11698"/>
    <w:rsid w:val="00C11848"/>
    <w:rsid w:val="00C1186C"/>
    <w:rsid w:val="00C12E21"/>
    <w:rsid w:val="00C136B8"/>
    <w:rsid w:val="00C1427B"/>
    <w:rsid w:val="00C1427D"/>
    <w:rsid w:val="00C14565"/>
    <w:rsid w:val="00C14B9D"/>
    <w:rsid w:val="00C14E18"/>
    <w:rsid w:val="00C152A4"/>
    <w:rsid w:val="00C154C2"/>
    <w:rsid w:val="00C155A6"/>
    <w:rsid w:val="00C1562A"/>
    <w:rsid w:val="00C1576D"/>
    <w:rsid w:val="00C15DE5"/>
    <w:rsid w:val="00C16258"/>
    <w:rsid w:val="00C16614"/>
    <w:rsid w:val="00C16747"/>
    <w:rsid w:val="00C1692C"/>
    <w:rsid w:val="00C169D5"/>
    <w:rsid w:val="00C16BE9"/>
    <w:rsid w:val="00C16C67"/>
    <w:rsid w:val="00C17318"/>
    <w:rsid w:val="00C177F6"/>
    <w:rsid w:val="00C17AAB"/>
    <w:rsid w:val="00C20153"/>
    <w:rsid w:val="00C204B7"/>
    <w:rsid w:val="00C20814"/>
    <w:rsid w:val="00C20DE7"/>
    <w:rsid w:val="00C213B6"/>
    <w:rsid w:val="00C217FC"/>
    <w:rsid w:val="00C219D6"/>
    <w:rsid w:val="00C21C86"/>
    <w:rsid w:val="00C21FFB"/>
    <w:rsid w:val="00C2214B"/>
    <w:rsid w:val="00C22865"/>
    <w:rsid w:val="00C22A94"/>
    <w:rsid w:val="00C22E68"/>
    <w:rsid w:val="00C22ED2"/>
    <w:rsid w:val="00C233B7"/>
    <w:rsid w:val="00C23A2E"/>
    <w:rsid w:val="00C23CC9"/>
    <w:rsid w:val="00C24BDF"/>
    <w:rsid w:val="00C25006"/>
    <w:rsid w:val="00C25D12"/>
    <w:rsid w:val="00C25E9C"/>
    <w:rsid w:val="00C260A1"/>
    <w:rsid w:val="00C2611A"/>
    <w:rsid w:val="00C2659F"/>
    <w:rsid w:val="00C2682F"/>
    <w:rsid w:val="00C268A6"/>
    <w:rsid w:val="00C27B3E"/>
    <w:rsid w:val="00C27BF8"/>
    <w:rsid w:val="00C27C91"/>
    <w:rsid w:val="00C27D90"/>
    <w:rsid w:val="00C30274"/>
    <w:rsid w:val="00C3037F"/>
    <w:rsid w:val="00C309B1"/>
    <w:rsid w:val="00C31481"/>
    <w:rsid w:val="00C31740"/>
    <w:rsid w:val="00C31B12"/>
    <w:rsid w:val="00C31FD9"/>
    <w:rsid w:val="00C326FC"/>
    <w:rsid w:val="00C3288C"/>
    <w:rsid w:val="00C32FAB"/>
    <w:rsid w:val="00C33551"/>
    <w:rsid w:val="00C336FD"/>
    <w:rsid w:val="00C3406B"/>
    <w:rsid w:val="00C34085"/>
    <w:rsid w:val="00C345EC"/>
    <w:rsid w:val="00C34A87"/>
    <w:rsid w:val="00C34D23"/>
    <w:rsid w:val="00C35518"/>
    <w:rsid w:val="00C35553"/>
    <w:rsid w:val="00C35A0D"/>
    <w:rsid w:val="00C362A9"/>
    <w:rsid w:val="00C36774"/>
    <w:rsid w:val="00C36862"/>
    <w:rsid w:val="00C36B09"/>
    <w:rsid w:val="00C36D83"/>
    <w:rsid w:val="00C36DE3"/>
    <w:rsid w:val="00C377F6"/>
    <w:rsid w:val="00C4002C"/>
    <w:rsid w:val="00C4010E"/>
    <w:rsid w:val="00C4199C"/>
    <w:rsid w:val="00C42179"/>
    <w:rsid w:val="00C42577"/>
    <w:rsid w:val="00C42599"/>
    <w:rsid w:val="00C42673"/>
    <w:rsid w:val="00C42D87"/>
    <w:rsid w:val="00C43796"/>
    <w:rsid w:val="00C43CD1"/>
    <w:rsid w:val="00C43E5A"/>
    <w:rsid w:val="00C44681"/>
    <w:rsid w:val="00C44B10"/>
    <w:rsid w:val="00C4513A"/>
    <w:rsid w:val="00C455DD"/>
    <w:rsid w:val="00C46649"/>
    <w:rsid w:val="00C47379"/>
    <w:rsid w:val="00C4783C"/>
    <w:rsid w:val="00C47BE9"/>
    <w:rsid w:val="00C47C82"/>
    <w:rsid w:val="00C47C9B"/>
    <w:rsid w:val="00C5025B"/>
    <w:rsid w:val="00C5090C"/>
    <w:rsid w:val="00C50A3A"/>
    <w:rsid w:val="00C50C1E"/>
    <w:rsid w:val="00C50F16"/>
    <w:rsid w:val="00C50F96"/>
    <w:rsid w:val="00C5186C"/>
    <w:rsid w:val="00C51EE0"/>
    <w:rsid w:val="00C52682"/>
    <w:rsid w:val="00C52CCB"/>
    <w:rsid w:val="00C53365"/>
    <w:rsid w:val="00C53A6A"/>
    <w:rsid w:val="00C53CA2"/>
    <w:rsid w:val="00C5418E"/>
    <w:rsid w:val="00C546AA"/>
    <w:rsid w:val="00C546DE"/>
    <w:rsid w:val="00C54AE8"/>
    <w:rsid w:val="00C54D3F"/>
    <w:rsid w:val="00C550E2"/>
    <w:rsid w:val="00C553DC"/>
    <w:rsid w:val="00C55706"/>
    <w:rsid w:val="00C55CE2"/>
    <w:rsid w:val="00C56204"/>
    <w:rsid w:val="00C562FD"/>
    <w:rsid w:val="00C56F10"/>
    <w:rsid w:val="00C57484"/>
    <w:rsid w:val="00C57AE7"/>
    <w:rsid w:val="00C57BDA"/>
    <w:rsid w:val="00C57F9A"/>
    <w:rsid w:val="00C601F8"/>
    <w:rsid w:val="00C60763"/>
    <w:rsid w:val="00C60D46"/>
    <w:rsid w:val="00C61453"/>
    <w:rsid w:val="00C6178C"/>
    <w:rsid w:val="00C6181C"/>
    <w:rsid w:val="00C61951"/>
    <w:rsid w:val="00C62218"/>
    <w:rsid w:val="00C623E0"/>
    <w:rsid w:val="00C62612"/>
    <w:rsid w:val="00C63A44"/>
    <w:rsid w:val="00C63C48"/>
    <w:rsid w:val="00C63CDB"/>
    <w:rsid w:val="00C64AB6"/>
    <w:rsid w:val="00C64B1E"/>
    <w:rsid w:val="00C64BD1"/>
    <w:rsid w:val="00C64F4E"/>
    <w:rsid w:val="00C6511E"/>
    <w:rsid w:val="00C65A35"/>
    <w:rsid w:val="00C65B30"/>
    <w:rsid w:val="00C66269"/>
    <w:rsid w:val="00C664A1"/>
    <w:rsid w:val="00C667E5"/>
    <w:rsid w:val="00C670B1"/>
    <w:rsid w:val="00C672C1"/>
    <w:rsid w:val="00C6754D"/>
    <w:rsid w:val="00C67AF8"/>
    <w:rsid w:val="00C70392"/>
    <w:rsid w:val="00C70762"/>
    <w:rsid w:val="00C70D7E"/>
    <w:rsid w:val="00C7108E"/>
    <w:rsid w:val="00C712A1"/>
    <w:rsid w:val="00C71693"/>
    <w:rsid w:val="00C720D0"/>
    <w:rsid w:val="00C722DA"/>
    <w:rsid w:val="00C74443"/>
    <w:rsid w:val="00C7448C"/>
    <w:rsid w:val="00C7494C"/>
    <w:rsid w:val="00C74AF5"/>
    <w:rsid w:val="00C74B42"/>
    <w:rsid w:val="00C74DB8"/>
    <w:rsid w:val="00C74FF0"/>
    <w:rsid w:val="00C75101"/>
    <w:rsid w:val="00C7513A"/>
    <w:rsid w:val="00C7560E"/>
    <w:rsid w:val="00C7582B"/>
    <w:rsid w:val="00C75B01"/>
    <w:rsid w:val="00C75E0E"/>
    <w:rsid w:val="00C76B2C"/>
    <w:rsid w:val="00C76EA8"/>
    <w:rsid w:val="00C77033"/>
    <w:rsid w:val="00C770A9"/>
    <w:rsid w:val="00C770C0"/>
    <w:rsid w:val="00C774F1"/>
    <w:rsid w:val="00C80449"/>
    <w:rsid w:val="00C807E4"/>
    <w:rsid w:val="00C80B66"/>
    <w:rsid w:val="00C80D7F"/>
    <w:rsid w:val="00C80E55"/>
    <w:rsid w:val="00C81AA7"/>
    <w:rsid w:val="00C81C36"/>
    <w:rsid w:val="00C8244D"/>
    <w:rsid w:val="00C8249F"/>
    <w:rsid w:val="00C8288C"/>
    <w:rsid w:val="00C82BC5"/>
    <w:rsid w:val="00C83037"/>
    <w:rsid w:val="00C83858"/>
    <w:rsid w:val="00C83F86"/>
    <w:rsid w:val="00C84404"/>
    <w:rsid w:val="00C84B3A"/>
    <w:rsid w:val="00C84E7C"/>
    <w:rsid w:val="00C84EBF"/>
    <w:rsid w:val="00C8568F"/>
    <w:rsid w:val="00C858E5"/>
    <w:rsid w:val="00C85B01"/>
    <w:rsid w:val="00C86943"/>
    <w:rsid w:val="00C90559"/>
    <w:rsid w:val="00C905E5"/>
    <w:rsid w:val="00C907DD"/>
    <w:rsid w:val="00C90843"/>
    <w:rsid w:val="00C90E11"/>
    <w:rsid w:val="00C9166E"/>
    <w:rsid w:val="00C91766"/>
    <w:rsid w:val="00C920E5"/>
    <w:rsid w:val="00C92594"/>
    <w:rsid w:val="00C92699"/>
    <w:rsid w:val="00C92B52"/>
    <w:rsid w:val="00C92B91"/>
    <w:rsid w:val="00C92F8B"/>
    <w:rsid w:val="00C936CF"/>
    <w:rsid w:val="00C93729"/>
    <w:rsid w:val="00C93A5B"/>
    <w:rsid w:val="00C942CF"/>
    <w:rsid w:val="00C94884"/>
    <w:rsid w:val="00C94C43"/>
    <w:rsid w:val="00C94FBD"/>
    <w:rsid w:val="00C950B1"/>
    <w:rsid w:val="00C95911"/>
    <w:rsid w:val="00C95CD5"/>
    <w:rsid w:val="00C95FF8"/>
    <w:rsid w:val="00C968D2"/>
    <w:rsid w:val="00C96E8D"/>
    <w:rsid w:val="00C9712B"/>
    <w:rsid w:val="00C97866"/>
    <w:rsid w:val="00CA03AA"/>
    <w:rsid w:val="00CA15A4"/>
    <w:rsid w:val="00CA1BAE"/>
    <w:rsid w:val="00CA1DCC"/>
    <w:rsid w:val="00CA25CF"/>
    <w:rsid w:val="00CA2688"/>
    <w:rsid w:val="00CA2950"/>
    <w:rsid w:val="00CA3706"/>
    <w:rsid w:val="00CA3724"/>
    <w:rsid w:val="00CA39C7"/>
    <w:rsid w:val="00CA3B3B"/>
    <w:rsid w:val="00CA3CAF"/>
    <w:rsid w:val="00CA3CE5"/>
    <w:rsid w:val="00CA3F7C"/>
    <w:rsid w:val="00CA4549"/>
    <w:rsid w:val="00CA48D3"/>
    <w:rsid w:val="00CA4ED8"/>
    <w:rsid w:val="00CA5394"/>
    <w:rsid w:val="00CA5437"/>
    <w:rsid w:val="00CA56A7"/>
    <w:rsid w:val="00CA5F6E"/>
    <w:rsid w:val="00CA6411"/>
    <w:rsid w:val="00CA694A"/>
    <w:rsid w:val="00CA6AAA"/>
    <w:rsid w:val="00CA6BBC"/>
    <w:rsid w:val="00CA74DA"/>
    <w:rsid w:val="00CA7F2B"/>
    <w:rsid w:val="00CB050A"/>
    <w:rsid w:val="00CB0BBB"/>
    <w:rsid w:val="00CB1106"/>
    <w:rsid w:val="00CB14FE"/>
    <w:rsid w:val="00CB199F"/>
    <w:rsid w:val="00CB1F2A"/>
    <w:rsid w:val="00CB2390"/>
    <w:rsid w:val="00CB287D"/>
    <w:rsid w:val="00CB3294"/>
    <w:rsid w:val="00CB3331"/>
    <w:rsid w:val="00CB38D3"/>
    <w:rsid w:val="00CB395D"/>
    <w:rsid w:val="00CB3A03"/>
    <w:rsid w:val="00CB3ECD"/>
    <w:rsid w:val="00CB4951"/>
    <w:rsid w:val="00CB51C5"/>
    <w:rsid w:val="00CB54AF"/>
    <w:rsid w:val="00CB5E66"/>
    <w:rsid w:val="00CB6016"/>
    <w:rsid w:val="00CB6E7B"/>
    <w:rsid w:val="00CB76DB"/>
    <w:rsid w:val="00CB77EC"/>
    <w:rsid w:val="00CB7A2B"/>
    <w:rsid w:val="00CC04A9"/>
    <w:rsid w:val="00CC06F7"/>
    <w:rsid w:val="00CC0773"/>
    <w:rsid w:val="00CC0D81"/>
    <w:rsid w:val="00CC10FE"/>
    <w:rsid w:val="00CC13EC"/>
    <w:rsid w:val="00CC1403"/>
    <w:rsid w:val="00CC1D79"/>
    <w:rsid w:val="00CC2AB7"/>
    <w:rsid w:val="00CC3685"/>
    <w:rsid w:val="00CC391A"/>
    <w:rsid w:val="00CC4383"/>
    <w:rsid w:val="00CC4456"/>
    <w:rsid w:val="00CC4DE1"/>
    <w:rsid w:val="00CC58D3"/>
    <w:rsid w:val="00CC58F5"/>
    <w:rsid w:val="00CC5BC7"/>
    <w:rsid w:val="00CC64A4"/>
    <w:rsid w:val="00CC6649"/>
    <w:rsid w:val="00CC6F92"/>
    <w:rsid w:val="00CC6FCB"/>
    <w:rsid w:val="00CC7132"/>
    <w:rsid w:val="00CC7415"/>
    <w:rsid w:val="00CC74A1"/>
    <w:rsid w:val="00CC7A2F"/>
    <w:rsid w:val="00CC7C49"/>
    <w:rsid w:val="00CD0266"/>
    <w:rsid w:val="00CD03B1"/>
    <w:rsid w:val="00CD0698"/>
    <w:rsid w:val="00CD0ACA"/>
    <w:rsid w:val="00CD10E6"/>
    <w:rsid w:val="00CD15F6"/>
    <w:rsid w:val="00CD1A5D"/>
    <w:rsid w:val="00CD2133"/>
    <w:rsid w:val="00CD2A28"/>
    <w:rsid w:val="00CD2CFF"/>
    <w:rsid w:val="00CD31F0"/>
    <w:rsid w:val="00CD31F3"/>
    <w:rsid w:val="00CD38D4"/>
    <w:rsid w:val="00CD3E6F"/>
    <w:rsid w:val="00CD3F46"/>
    <w:rsid w:val="00CD3FDA"/>
    <w:rsid w:val="00CD4012"/>
    <w:rsid w:val="00CD4048"/>
    <w:rsid w:val="00CD416C"/>
    <w:rsid w:val="00CD4276"/>
    <w:rsid w:val="00CD499C"/>
    <w:rsid w:val="00CD4B38"/>
    <w:rsid w:val="00CD4FA2"/>
    <w:rsid w:val="00CD51FD"/>
    <w:rsid w:val="00CD5233"/>
    <w:rsid w:val="00CD59EB"/>
    <w:rsid w:val="00CD6D7F"/>
    <w:rsid w:val="00CD6DF4"/>
    <w:rsid w:val="00CD7404"/>
    <w:rsid w:val="00CD7764"/>
    <w:rsid w:val="00CD7AE5"/>
    <w:rsid w:val="00CD7D97"/>
    <w:rsid w:val="00CE0292"/>
    <w:rsid w:val="00CE02B1"/>
    <w:rsid w:val="00CE07BE"/>
    <w:rsid w:val="00CE0B2E"/>
    <w:rsid w:val="00CE0CAC"/>
    <w:rsid w:val="00CE0CBD"/>
    <w:rsid w:val="00CE0CEE"/>
    <w:rsid w:val="00CE0EF8"/>
    <w:rsid w:val="00CE132E"/>
    <w:rsid w:val="00CE1485"/>
    <w:rsid w:val="00CE1F2D"/>
    <w:rsid w:val="00CE276D"/>
    <w:rsid w:val="00CE2CB6"/>
    <w:rsid w:val="00CE3203"/>
    <w:rsid w:val="00CE32E1"/>
    <w:rsid w:val="00CE361C"/>
    <w:rsid w:val="00CE3A2A"/>
    <w:rsid w:val="00CE3D37"/>
    <w:rsid w:val="00CE40EE"/>
    <w:rsid w:val="00CE477F"/>
    <w:rsid w:val="00CE53F7"/>
    <w:rsid w:val="00CE5AE0"/>
    <w:rsid w:val="00CE5BF5"/>
    <w:rsid w:val="00CE61DD"/>
    <w:rsid w:val="00CE626E"/>
    <w:rsid w:val="00CE6591"/>
    <w:rsid w:val="00CE6985"/>
    <w:rsid w:val="00CE69B4"/>
    <w:rsid w:val="00CE72EC"/>
    <w:rsid w:val="00CE7575"/>
    <w:rsid w:val="00CE7BBC"/>
    <w:rsid w:val="00CF0A03"/>
    <w:rsid w:val="00CF0C3C"/>
    <w:rsid w:val="00CF0E3D"/>
    <w:rsid w:val="00CF1573"/>
    <w:rsid w:val="00CF15AD"/>
    <w:rsid w:val="00CF1BC7"/>
    <w:rsid w:val="00CF209A"/>
    <w:rsid w:val="00CF2B91"/>
    <w:rsid w:val="00CF2D7D"/>
    <w:rsid w:val="00CF34A1"/>
    <w:rsid w:val="00CF373D"/>
    <w:rsid w:val="00CF388B"/>
    <w:rsid w:val="00CF3AB9"/>
    <w:rsid w:val="00CF3C24"/>
    <w:rsid w:val="00CF462C"/>
    <w:rsid w:val="00CF467B"/>
    <w:rsid w:val="00CF5759"/>
    <w:rsid w:val="00CF5BB5"/>
    <w:rsid w:val="00CF5E81"/>
    <w:rsid w:val="00CF5EAF"/>
    <w:rsid w:val="00CF630E"/>
    <w:rsid w:val="00CF63D3"/>
    <w:rsid w:val="00CF659B"/>
    <w:rsid w:val="00CF6CE7"/>
    <w:rsid w:val="00CF7661"/>
    <w:rsid w:val="00CF77B8"/>
    <w:rsid w:val="00CF7890"/>
    <w:rsid w:val="00CF78FA"/>
    <w:rsid w:val="00CF7920"/>
    <w:rsid w:val="00CF7F69"/>
    <w:rsid w:val="00D00176"/>
    <w:rsid w:val="00D0038C"/>
    <w:rsid w:val="00D00884"/>
    <w:rsid w:val="00D00B4F"/>
    <w:rsid w:val="00D011E6"/>
    <w:rsid w:val="00D0120F"/>
    <w:rsid w:val="00D01B3E"/>
    <w:rsid w:val="00D01DE6"/>
    <w:rsid w:val="00D02297"/>
    <w:rsid w:val="00D028E7"/>
    <w:rsid w:val="00D029B5"/>
    <w:rsid w:val="00D02B18"/>
    <w:rsid w:val="00D03313"/>
    <w:rsid w:val="00D0336B"/>
    <w:rsid w:val="00D0377A"/>
    <w:rsid w:val="00D039E7"/>
    <w:rsid w:val="00D03C1C"/>
    <w:rsid w:val="00D048C9"/>
    <w:rsid w:val="00D04A8A"/>
    <w:rsid w:val="00D04BC3"/>
    <w:rsid w:val="00D04E10"/>
    <w:rsid w:val="00D055E3"/>
    <w:rsid w:val="00D05B38"/>
    <w:rsid w:val="00D05B9F"/>
    <w:rsid w:val="00D05CDB"/>
    <w:rsid w:val="00D05DDB"/>
    <w:rsid w:val="00D06138"/>
    <w:rsid w:val="00D06E73"/>
    <w:rsid w:val="00D07694"/>
    <w:rsid w:val="00D07947"/>
    <w:rsid w:val="00D10230"/>
    <w:rsid w:val="00D1037B"/>
    <w:rsid w:val="00D104D7"/>
    <w:rsid w:val="00D10C0D"/>
    <w:rsid w:val="00D10F5A"/>
    <w:rsid w:val="00D11343"/>
    <w:rsid w:val="00D113D5"/>
    <w:rsid w:val="00D12E16"/>
    <w:rsid w:val="00D12E44"/>
    <w:rsid w:val="00D12F65"/>
    <w:rsid w:val="00D13194"/>
    <w:rsid w:val="00D135FB"/>
    <w:rsid w:val="00D136ED"/>
    <w:rsid w:val="00D139D4"/>
    <w:rsid w:val="00D13C3F"/>
    <w:rsid w:val="00D13E79"/>
    <w:rsid w:val="00D14191"/>
    <w:rsid w:val="00D1426C"/>
    <w:rsid w:val="00D1495D"/>
    <w:rsid w:val="00D14C15"/>
    <w:rsid w:val="00D15049"/>
    <w:rsid w:val="00D1578A"/>
    <w:rsid w:val="00D1613D"/>
    <w:rsid w:val="00D16194"/>
    <w:rsid w:val="00D16216"/>
    <w:rsid w:val="00D16220"/>
    <w:rsid w:val="00D16A4A"/>
    <w:rsid w:val="00D16B0C"/>
    <w:rsid w:val="00D171E4"/>
    <w:rsid w:val="00D17238"/>
    <w:rsid w:val="00D17328"/>
    <w:rsid w:val="00D1755C"/>
    <w:rsid w:val="00D17ACC"/>
    <w:rsid w:val="00D17B9B"/>
    <w:rsid w:val="00D17CD5"/>
    <w:rsid w:val="00D2039F"/>
    <w:rsid w:val="00D20651"/>
    <w:rsid w:val="00D20803"/>
    <w:rsid w:val="00D21BD6"/>
    <w:rsid w:val="00D2227F"/>
    <w:rsid w:val="00D224B2"/>
    <w:rsid w:val="00D227D2"/>
    <w:rsid w:val="00D22921"/>
    <w:rsid w:val="00D2296F"/>
    <w:rsid w:val="00D22A44"/>
    <w:rsid w:val="00D22FB3"/>
    <w:rsid w:val="00D231C1"/>
    <w:rsid w:val="00D23364"/>
    <w:rsid w:val="00D247F6"/>
    <w:rsid w:val="00D250A4"/>
    <w:rsid w:val="00D26467"/>
    <w:rsid w:val="00D267BC"/>
    <w:rsid w:val="00D26867"/>
    <w:rsid w:val="00D2689C"/>
    <w:rsid w:val="00D26E1D"/>
    <w:rsid w:val="00D26E4E"/>
    <w:rsid w:val="00D26F7D"/>
    <w:rsid w:val="00D276BA"/>
    <w:rsid w:val="00D277EA"/>
    <w:rsid w:val="00D278CA"/>
    <w:rsid w:val="00D27AA4"/>
    <w:rsid w:val="00D27B9A"/>
    <w:rsid w:val="00D30086"/>
    <w:rsid w:val="00D309F9"/>
    <w:rsid w:val="00D3172D"/>
    <w:rsid w:val="00D3174F"/>
    <w:rsid w:val="00D31806"/>
    <w:rsid w:val="00D31B0A"/>
    <w:rsid w:val="00D32489"/>
    <w:rsid w:val="00D325C7"/>
    <w:rsid w:val="00D3280F"/>
    <w:rsid w:val="00D32820"/>
    <w:rsid w:val="00D33067"/>
    <w:rsid w:val="00D33190"/>
    <w:rsid w:val="00D33A05"/>
    <w:rsid w:val="00D33ECB"/>
    <w:rsid w:val="00D3408F"/>
    <w:rsid w:val="00D342E9"/>
    <w:rsid w:val="00D34708"/>
    <w:rsid w:val="00D34E05"/>
    <w:rsid w:val="00D35888"/>
    <w:rsid w:val="00D35AF1"/>
    <w:rsid w:val="00D35B5E"/>
    <w:rsid w:val="00D35F45"/>
    <w:rsid w:val="00D36A8C"/>
    <w:rsid w:val="00D36BD7"/>
    <w:rsid w:val="00D3702F"/>
    <w:rsid w:val="00D379CE"/>
    <w:rsid w:val="00D40986"/>
    <w:rsid w:val="00D40F27"/>
    <w:rsid w:val="00D41220"/>
    <w:rsid w:val="00D4158D"/>
    <w:rsid w:val="00D41915"/>
    <w:rsid w:val="00D41978"/>
    <w:rsid w:val="00D42812"/>
    <w:rsid w:val="00D42B42"/>
    <w:rsid w:val="00D42FB9"/>
    <w:rsid w:val="00D435FC"/>
    <w:rsid w:val="00D441D2"/>
    <w:rsid w:val="00D442AA"/>
    <w:rsid w:val="00D44804"/>
    <w:rsid w:val="00D44C4F"/>
    <w:rsid w:val="00D44F29"/>
    <w:rsid w:val="00D45612"/>
    <w:rsid w:val="00D45ACD"/>
    <w:rsid w:val="00D46EFF"/>
    <w:rsid w:val="00D47230"/>
    <w:rsid w:val="00D47B69"/>
    <w:rsid w:val="00D47C60"/>
    <w:rsid w:val="00D47F5B"/>
    <w:rsid w:val="00D50A53"/>
    <w:rsid w:val="00D50AEC"/>
    <w:rsid w:val="00D50D7D"/>
    <w:rsid w:val="00D5107A"/>
    <w:rsid w:val="00D5143C"/>
    <w:rsid w:val="00D51503"/>
    <w:rsid w:val="00D51814"/>
    <w:rsid w:val="00D519B7"/>
    <w:rsid w:val="00D51BC9"/>
    <w:rsid w:val="00D5277C"/>
    <w:rsid w:val="00D52825"/>
    <w:rsid w:val="00D52DED"/>
    <w:rsid w:val="00D53678"/>
    <w:rsid w:val="00D5369E"/>
    <w:rsid w:val="00D53B5D"/>
    <w:rsid w:val="00D53D1F"/>
    <w:rsid w:val="00D54AC7"/>
    <w:rsid w:val="00D54C18"/>
    <w:rsid w:val="00D54C77"/>
    <w:rsid w:val="00D54C96"/>
    <w:rsid w:val="00D551FF"/>
    <w:rsid w:val="00D55508"/>
    <w:rsid w:val="00D55BD9"/>
    <w:rsid w:val="00D55C8D"/>
    <w:rsid w:val="00D56008"/>
    <w:rsid w:val="00D56B04"/>
    <w:rsid w:val="00D573E3"/>
    <w:rsid w:val="00D573EA"/>
    <w:rsid w:val="00D57528"/>
    <w:rsid w:val="00D57940"/>
    <w:rsid w:val="00D57C6B"/>
    <w:rsid w:val="00D57E30"/>
    <w:rsid w:val="00D6010B"/>
    <w:rsid w:val="00D6066C"/>
    <w:rsid w:val="00D60BB0"/>
    <w:rsid w:val="00D60C3A"/>
    <w:rsid w:val="00D60D59"/>
    <w:rsid w:val="00D60D8B"/>
    <w:rsid w:val="00D61071"/>
    <w:rsid w:val="00D616AC"/>
    <w:rsid w:val="00D61E91"/>
    <w:rsid w:val="00D62413"/>
    <w:rsid w:val="00D6245F"/>
    <w:rsid w:val="00D6260C"/>
    <w:rsid w:val="00D62920"/>
    <w:rsid w:val="00D62E57"/>
    <w:rsid w:val="00D62E5A"/>
    <w:rsid w:val="00D6341E"/>
    <w:rsid w:val="00D63509"/>
    <w:rsid w:val="00D63853"/>
    <w:rsid w:val="00D63A46"/>
    <w:rsid w:val="00D63B1C"/>
    <w:rsid w:val="00D644D6"/>
    <w:rsid w:val="00D64503"/>
    <w:rsid w:val="00D6451B"/>
    <w:rsid w:val="00D6486C"/>
    <w:rsid w:val="00D64AA4"/>
    <w:rsid w:val="00D64D3B"/>
    <w:rsid w:val="00D65026"/>
    <w:rsid w:val="00D65434"/>
    <w:rsid w:val="00D6560E"/>
    <w:rsid w:val="00D658B7"/>
    <w:rsid w:val="00D65A2B"/>
    <w:rsid w:val="00D661B3"/>
    <w:rsid w:val="00D6623C"/>
    <w:rsid w:val="00D6626E"/>
    <w:rsid w:val="00D6681D"/>
    <w:rsid w:val="00D66CAE"/>
    <w:rsid w:val="00D671A5"/>
    <w:rsid w:val="00D677BD"/>
    <w:rsid w:val="00D67FDA"/>
    <w:rsid w:val="00D701EB"/>
    <w:rsid w:val="00D7035D"/>
    <w:rsid w:val="00D70770"/>
    <w:rsid w:val="00D709A2"/>
    <w:rsid w:val="00D70A04"/>
    <w:rsid w:val="00D7166E"/>
    <w:rsid w:val="00D71A5E"/>
    <w:rsid w:val="00D72726"/>
    <w:rsid w:val="00D72A09"/>
    <w:rsid w:val="00D72CE5"/>
    <w:rsid w:val="00D72EC0"/>
    <w:rsid w:val="00D73492"/>
    <w:rsid w:val="00D734F0"/>
    <w:rsid w:val="00D735D8"/>
    <w:rsid w:val="00D73665"/>
    <w:rsid w:val="00D73DF4"/>
    <w:rsid w:val="00D740D3"/>
    <w:rsid w:val="00D7467B"/>
    <w:rsid w:val="00D74B4B"/>
    <w:rsid w:val="00D7533B"/>
    <w:rsid w:val="00D75575"/>
    <w:rsid w:val="00D75DAD"/>
    <w:rsid w:val="00D75F5C"/>
    <w:rsid w:val="00D76270"/>
    <w:rsid w:val="00D76597"/>
    <w:rsid w:val="00D766A6"/>
    <w:rsid w:val="00D769E8"/>
    <w:rsid w:val="00D76D53"/>
    <w:rsid w:val="00D770AD"/>
    <w:rsid w:val="00D778B4"/>
    <w:rsid w:val="00D77B9D"/>
    <w:rsid w:val="00D8059F"/>
    <w:rsid w:val="00D809C3"/>
    <w:rsid w:val="00D8155D"/>
    <w:rsid w:val="00D81592"/>
    <w:rsid w:val="00D8222F"/>
    <w:rsid w:val="00D82702"/>
    <w:rsid w:val="00D82856"/>
    <w:rsid w:val="00D82A4A"/>
    <w:rsid w:val="00D832A0"/>
    <w:rsid w:val="00D84364"/>
    <w:rsid w:val="00D844A1"/>
    <w:rsid w:val="00D8535C"/>
    <w:rsid w:val="00D85688"/>
    <w:rsid w:val="00D85BC1"/>
    <w:rsid w:val="00D85E6A"/>
    <w:rsid w:val="00D86371"/>
    <w:rsid w:val="00D86E7C"/>
    <w:rsid w:val="00D870A8"/>
    <w:rsid w:val="00D876CD"/>
    <w:rsid w:val="00D877F5"/>
    <w:rsid w:val="00D87B00"/>
    <w:rsid w:val="00D87B33"/>
    <w:rsid w:val="00D902C3"/>
    <w:rsid w:val="00D911C9"/>
    <w:rsid w:val="00D914A2"/>
    <w:rsid w:val="00D91774"/>
    <w:rsid w:val="00D918B3"/>
    <w:rsid w:val="00D91AE0"/>
    <w:rsid w:val="00D91BC8"/>
    <w:rsid w:val="00D91C94"/>
    <w:rsid w:val="00D91CCB"/>
    <w:rsid w:val="00D91D9A"/>
    <w:rsid w:val="00D920F2"/>
    <w:rsid w:val="00D92AEF"/>
    <w:rsid w:val="00D93DEB"/>
    <w:rsid w:val="00D9465E"/>
    <w:rsid w:val="00D950B3"/>
    <w:rsid w:val="00D952F3"/>
    <w:rsid w:val="00D953EA"/>
    <w:rsid w:val="00D95A72"/>
    <w:rsid w:val="00D95A97"/>
    <w:rsid w:val="00D95D26"/>
    <w:rsid w:val="00D9769E"/>
    <w:rsid w:val="00DA1153"/>
    <w:rsid w:val="00DA1439"/>
    <w:rsid w:val="00DA21C9"/>
    <w:rsid w:val="00DA26B3"/>
    <w:rsid w:val="00DA2783"/>
    <w:rsid w:val="00DA27C1"/>
    <w:rsid w:val="00DA36B8"/>
    <w:rsid w:val="00DA38E0"/>
    <w:rsid w:val="00DA3E15"/>
    <w:rsid w:val="00DA3F36"/>
    <w:rsid w:val="00DA3FF4"/>
    <w:rsid w:val="00DA40D8"/>
    <w:rsid w:val="00DA4D92"/>
    <w:rsid w:val="00DA5188"/>
    <w:rsid w:val="00DA5711"/>
    <w:rsid w:val="00DA5763"/>
    <w:rsid w:val="00DA5B75"/>
    <w:rsid w:val="00DA610A"/>
    <w:rsid w:val="00DA6BC0"/>
    <w:rsid w:val="00DA6CD2"/>
    <w:rsid w:val="00DA6EA1"/>
    <w:rsid w:val="00DA7040"/>
    <w:rsid w:val="00DA7692"/>
    <w:rsid w:val="00DA7DBC"/>
    <w:rsid w:val="00DB0217"/>
    <w:rsid w:val="00DB054D"/>
    <w:rsid w:val="00DB0B16"/>
    <w:rsid w:val="00DB13A5"/>
    <w:rsid w:val="00DB1D2D"/>
    <w:rsid w:val="00DB2A20"/>
    <w:rsid w:val="00DB2F8F"/>
    <w:rsid w:val="00DB315D"/>
    <w:rsid w:val="00DB3451"/>
    <w:rsid w:val="00DB354F"/>
    <w:rsid w:val="00DB47D4"/>
    <w:rsid w:val="00DB4815"/>
    <w:rsid w:val="00DB5015"/>
    <w:rsid w:val="00DB5254"/>
    <w:rsid w:val="00DB60CF"/>
    <w:rsid w:val="00DB66EC"/>
    <w:rsid w:val="00DB691A"/>
    <w:rsid w:val="00DB6D6E"/>
    <w:rsid w:val="00DB7617"/>
    <w:rsid w:val="00DB78E0"/>
    <w:rsid w:val="00DC0834"/>
    <w:rsid w:val="00DC0936"/>
    <w:rsid w:val="00DC0DDF"/>
    <w:rsid w:val="00DC11FF"/>
    <w:rsid w:val="00DC12BF"/>
    <w:rsid w:val="00DC2563"/>
    <w:rsid w:val="00DC26D1"/>
    <w:rsid w:val="00DC2A93"/>
    <w:rsid w:val="00DC2A95"/>
    <w:rsid w:val="00DC2F99"/>
    <w:rsid w:val="00DC3049"/>
    <w:rsid w:val="00DC316C"/>
    <w:rsid w:val="00DC3792"/>
    <w:rsid w:val="00DC413F"/>
    <w:rsid w:val="00DC46CF"/>
    <w:rsid w:val="00DC4A50"/>
    <w:rsid w:val="00DC4BCA"/>
    <w:rsid w:val="00DC5322"/>
    <w:rsid w:val="00DC5813"/>
    <w:rsid w:val="00DC6175"/>
    <w:rsid w:val="00DC708D"/>
    <w:rsid w:val="00DC7427"/>
    <w:rsid w:val="00DC76C5"/>
    <w:rsid w:val="00DC78C8"/>
    <w:rsid w:val="00DC7DA8"/>
    <w:rsid w:val="00DD08BA"/>
    <w:rsid w:val="00DD0B6C"/>
    <w:rsid w:val="00DD0DA0"/>
    <w:rsid w:val="00DD1118"/>
    <w:rsid w:val="00DD1427"/>
    <w:rsid w:val="00DD1A6E"/>
    <w:rsid w:val="00DD38CC"/>
    <w:rsid w:val="00DD39DA"/>
    <w:rsid w:val="00DD3A34"/>
    <w:rsid w:val="00DD3BCD"/>
    <w:rsid w:val="00DD3C6D"/>
    <w:rsid w:val="00DD3EA9"/>
    <w:rsid w:val="00DD42F9"/>
    <w:rsid w:val="00DD45D9"/>
    <w:rsid w:val="00DD4778"/>
    <w:rsid w:val="00DD549C"/>
    <w:rsid w:val="00DD6422"/>
    <w:rsid w:val="00DD662A"/>
    <w:rsid w:val="00DD665E"/>
    <w:rsid w:val="00DD693B"/>
    <w:rsid w:val="00DD6BDE"/>
    <w:rsid w:val="00DD6E6A"/>
    <w:rsid w:val="00DD6F08"/>
    <w:rsid w:val="00DD710C"/>
    <w:rsid w:val="00DD77FA"/>
    <w:rsid w:val="00DD7D33"/>
    <w:rsid w:val="00DE0A7A"/>
    <w:rsid w:val="00DE0CE5"/>
    <w:rsid w:val="00DE0F8D"/>
    <w:rsid w:val="00DE0F9D"/>
    <w:rsid w:val="00DE14D5"/>
    <w:rsid w:val="00DE185E"/>
    <w:rsid w:val="00DE25AF"/>
    <w:rsid w:val="00DE2C4E"/>
    <w:rsid w:val="00DE3E5E"/>
    <w:rsid w:val="00DE3F2D"/>
    <w:rsid w:val="00DE448A"/>
    <w:rsid w:val="00DE460E"/>
    <w:rsid w:val="00DE4843"/>
    <w:rsid w:val="00DE4B63"/>
    <w:rsid w:val="00DE4C5D"/>
    <w:rsid w:val="00DE5416"/>
    <w:rsid w:val="00DE54CB"/>
    <w:rsid w:val="00DE56CC"/>
    <w:rsid w:val="00DE57D5"/>
    <w:rsid w:val="00DE5FEB"/>
    <w:rsid w:val="00DE6264"/>
    <w:rsid w:val="00DE7373"/>
    <w:rsid w:val="00DF0946"/>
    <w:rsid w:val="00DF13B6"/>
    <w:rsid w:val="00DF1844"/>
    <w:rsid w:val="00DF19E5"/>
    <w:rsid w:val="00DF1A5B"/>
    <w:rsid w:val="00DF2A80"/>
    <w:rsid w:val="00DF2C13"/>
    <w:rsid w:val="00DF343D"/>
    <w:rsid w:val="00DF490A"/>
    <w:rsid w:val="00DF497A"/>
    <w:rsid w:val="00DF517A"/>
    <w:rsid w:val="00DF5627"/>
    <w:rsid w:val="00DF5A33"/>
    <w:rsid w:val="00DF5DB9"/>
    <w:rsid w:val="00DF617F"/>
    <w:rsid w:val="00DF647F"/>
    <w:rsid w:val="00DF6A9C"/>
    <w:rsid w:val="00DF6BA5"/>
    <w:rsid w:val="00DF6C0A"/>
    <w:rsid w:val="00DF7013"/>
    <w:rsid w:val="00DF7808"/>
    <w:rsid w:val="00E00139"/>
    <w:rsid w:val="00E004BC"/>
    <w:rsid w:val="00E00509"/>
    <w:rsid w:val="00E008BE"/>
    <w:rsid w:val="00E00C1D"/>
    <w:rsid w:val="00E0152C"/>
    <w:rsid w:val="00E0208B"/>
    <w:rsid w:val="00E02215"/>
    <w:rsid w:val="00E024C6"/>
    <w:rsid w:val="00E02753"/>
    <w:rsid w:val="00E02F85"/>
    <w:rsid w:val="00E03550"/>
    <w:rsid w:val="00E0408C"/>
    <w:rsid w:val="00E0433C"/>
    <w:rsid w:val="00E055D7"/>
    <w:rsid w:val="00E055F7"/>
    <w:rsid w:val="00E05ED9"/>
    <w:rsid w:val="00E06046"/>
    <w:rsid w:val="00E06B3F"/>
    <w:rsid w:val="00E06FA5"/>
    <w:rsid w:val="00E06FB2"/>
    <w:rsid w:val="00E0722F"/>
    <w:rsid w:val="00E0797B"/>
    <w:rsid w:val="00E07A2D"/>
    <w:rsid w:val="00E07B3C"/>
    <w:rsid w:val="00E07DB9"/>
    <w:rsid w:val="00E10141"/>
    <w:rsid w:val="00E10609"/>
    <w:rsid w:val="00E10979"/>
    <w:rsid w:val="00E10A0F"/>
    <w:rsid w:val="00E12064"/>
    <w:rsid w:val="00E12234"/>
    <w:rsid w:val="00E1281D"/>
    <w:rsid w:val="00E132EF"/>
    <w:rsid w:val="00E13306"/>
    <w:rsid w:val="00E1375D"/>
    <w:rsid w:val="00E13937"/>
    <w:rsid w:val="00E143DF"/>
    <w:rsid w:val="00E144BA"/>
    <w:rsid w:val="00E145A5"/>
    <w:rsid w:val="00E145ED"/>
    <w:rsid w:val="00E14B33"/>
    <w:rsid w:val="00E14ED6"/>
    <w:rsid w:val="00E1564F"/>
    <w:rsid w:val="00E159DA"/>
    <w:rsid w:val="00E15B60"/>
    <w:rsid w:val="00E16068"/>
    <w:rsid w:val="00E16325"/>
    <w:rsid w:val="00E16563"/>
    <w:rsid w:val="00E16AE0"/>
    <w:rsid w:val="00E16D51"/>
    <w:rsid w:val="00E1716F"/>
    <w:rsid w:val="00E17BA6"/>
    <w:rsid w:val="00E207D6"/>
    <w:rsid w:val="00E20806"/>
    <w:rsid w:val="00E212CC"/>
    <w:rsid w:val="00E21B2B"/>
    <w:rsid w:val="00E21E97"/>
    <w:rsid w:val="00E21F17"/>
    <w:rsid w:val="00E2212B"/>
    <w:rsid w:val="00E22250"/>
    <w:rsid w:val="00E22792"/>
    <w:rsid w:val="00E2289B"/>
    <w:rsid w:val="00E22FA4"/>
    <w:rsid w:val="00E22FB8"/>
    <w:rsid w:val="00E232D3"/>
    <w:rsid w:val="00E232DD"/>
    <w:rsid w:val="00E2337C"/>
    <w:rsid w:val="00E23694"/>
    <w:rsid w:val="00E238FD"/>
    <w:rsid w:val="00E23959"/>
    <w:rsid w:val="00E24109"/>
    <w:rsid w:val="00E2421B"/>
    <w:rsid w:val="00E247E0"/>
    <w:rsid w:val="00E2625B"/>
    <w:rsid w:val="00E26696"/>
    <w:rsid w:val="00E2676E"/>
    <w:rsid w:val="00E26BD5"/>
    <w:rsid w:val="00E26CD8"/>
    <w:rsid w:val="00E2755C"/>
    <w:rsid w:val="00E27623"/>
    <w:rsid w:val="00E2796D"/>
    <w:rsid w:val="00E27C6A"/>
    <w:rsid w:val="00E303FD"/>
    <w:rsid w:val="00E30FB0"/>
    <w:rsid w:val="00E311CD"/>
    <w:rsid w:val="00E312EB"/>
    <w:rsid w:val="00E318BC"/>
    <w:rsid w:val="00E318D0"/>
    <w:rsid w:val="00E31C81"/>
    <w:rsid w:val="00E31CA6"/>
    <w:rsid w:val="00E32896"/>
    <w:rsid w:val="00E32D98"/>
    <w:rsid w:val="00E334FF"/>
    <w:rsid w:val="00E33B6E"/>
    <w:rsid w:val="00E33F70"/>
    <w:rsid w:val="00E3435D"/>
    <w:rsid w:val="00E34659"/>
    <w:rsid w:val="00E34B4B"/>
    <w:rsid w:val="00E3519E"/>
    <w:rsid w:val="00E357B8"/>
    <w:rsid w:val="00E35894"/>
    <w:rsid w:val="00E36756"/>
    <w:rsid w:val="00E36F57"/>
    <w:rsid w:val="00E3700A"/>
    <w:rsid w:val="00E377C1"/>
    <w:rsid w:val="00E37814"/>
    <w:rsid w:val="00E4003A"/>
    <w:rsid w:val="00E40292"/>
    <w:rsid w:val="00E404E5"/>
    <w:rsid w:val="00E40873"/>
    <w:rsid w:val="00E40D5F"/>
    <w:rsid w:val="00E41139"/>
    <w:rsid w:val="00E4137A"/>
    <w:rsid w:val="00E4149C"/>
    <w:rsid w:val="00E414C8"/>
    <w:rsid w:val="00E41EDD"/>
    <w:rsid w:val="00E4278E"/>
    <w:rsid w:val="00E427A8"/>
    <w:rsid w:val="00E42E87"/>
    <w:rsid w:val="00E42E8E"/>
    <w:rsid w:val="00E42EB2"/>
    <w:rsid w:val="00E4336B"/>
    <w:rsid w:val="00E43A65"/>
    <w:rsid w:val="00E440B8"/>
    <w:rsid w:val="00E44100"/>
    <w:rsid w:val="00E442D5"/>
    <w:rsid w:val="00E44537"/>
    <w:rsid w:val="00E4487E"/>
    <w:rsid w:val="00E44B78"/>
    <w:rsid w:val="00E453F4"/>
    <w:rsid w:val="00E4553E"/>
    <w:rsid w:val="00E4572C"/>
    <w:rsid w:val="00E4582A"/>
    <w:rsid w:val="00E45D73"/>
    <w:rsid w:val="00E45DCC"/>
    <w:rsid w:val="00E46496"/>
    <w:rsid w:val="00E46ACA"/>
    <w:rsid w:val="00E46B8C"/>
    <w:rsid w:val="00E47E4E"/>
    <w:rsid w:val="00E502CF"/>
    <w:rsid w:val="00E50C74"/>
    <w:rsid w:val="00E50C7C"/>
    <w:rsid w:val="00E50D11"/>
    <w:rsid w:val="00E50F12"/>
    <w:rsid w:val="00E513D0"/>
    <w:rsid w:val="00E51797"/>
    <w:rsid w:val="00E517AD"/>
    <w:rsid w:val="00E51929"/>
    <w:rsid w:val="00E52194"/>
    <w:rsid w:val="00E522CD"/>
    <w:rsid w:val="00E525FE"/>
    <w:rsid w:val="00E52776"/>
    <w:rsid w:val="00E52C90"/>
    <w:rsid w:val="00E53927"/>
    <w:rsid w:val="00E53ED9"/>
    <w:rsid w:val="00E54109"/>
    <w:rsid w:val="00E561B8"/>
    <w:rsid w:val="00E563EF"/>
    <w:rsid w:val="00E5683F"/>
    <w:rsid w:val="00E56C8E"/>
    <w:rsid w:val="00E56E2B"/>
    <w:rsid w:val="00E56FF6"/>
    <w:rsid w:val="00E57008"/>
    <w:rsid w:val="00E570AD"/>
    <w:rsid w:val="00E577A4"/>
    <w:rsid w:val="00E57E30"/>
    <w:rsid w:val="00E606FB"/>
    <w:rsid w:val="00E60A54"/>
    <w:rsid w:val="00E61096"/>
    <w:rsid w:val="00E612D0"/>
    <w:rsid w:val="00E6168C"/>
    <w:rsid w:val="00E62C45"/>
    <w:rsid w:val="00E64117"/>
    <w:rsid w:val="00E6496C"/>
    <w:rsid w:val="00E649F6"/>
    <w:rsid w:val="00E65D5D"/>
    <w:rsid w:val="00E65DDF"/>
    <w:rsid w:val="00E676AD"/>
    <w:rsid w:val="00E67CC6"/>
    <w:rsid w:val="00E67D1A"/>
    <w:rsid w:val="00E701B4"/>
    <w:rsid w:val="00E70594"/>
    <w:rsid w:val="00E70AD2"/>
    <w:rsid w:val="00E70E43"/>
    <w:rsid w:val="00E71528"/>
    <w:rsid w:val="00E7191A"/>
    <w:rsid w:val="00E71C83"/>
    <w:rsid w:val="00E71E27"/>
    <w:rsid w:val="00E72F6E"/>
    <w:rsid w:val="00E733F8"/>
    <w:rsid w:val="00E7347B"/>
    <w:rsid w:val="00E739B6"/>
    <w:rsid w:val="00E74225"/>
    <w:rsid w:val="00E7459C"/>
    <w:rsid w:val="00E7525B"/>
    <w:rsid w:val="00E753CC"/>
    <w:rsid w:val="00E753F5"/>
    <w:rsid w:val="00E756E7"/>
    <w:rsid w:val="00E7587A"/>
    <w:rsid w:val="00E75969"/>
    <w:rsid w:val="00E76917"/>
    <w:rsid w:val="00E76DE4"/>
    <w:rsid w:val="00E771BC"/>
    <w:rsid w:val="00E77889"/>
    <w:rsid w:val="00E80542"/>
    <w:rsid w:val="00E80628"/>
    <w:rsid w:val="00E80629"/>
    <w:rsid w:val="00E812CF"/>
    <w:rsid w:val="00E81366"/>
    <w:rsid w:val="00E815A9"/>
    <w:rsid w:val="00E8174A"/>
    <w:rsid w:val="00E81EE4"/>
    <w:rsid w:val="00E81F69"/>
    <w:rsid w:val="00E81FA8"/>
    <w:rsid w:val="00E8210D"/>
    <w:rsid w:val="00E822B6"/>
    <w:rsid w:val="00E825F5"/>
    <w:rsid w:val="00E826C5"/>
    <w:rsid w:val="00E83275"/>
    <w:rsid w:val="00E8354A"/>
    <w:rsid w:val="00E83594"/>
    <w:rsid w:val="00E835A7"/>
    <w:rsid w:val="00E83B54"/>
    <w:rsid w:val="00E83DA6"/>
    <w:rsid w:val="00E83E87"/>
    <w:rsid w:val="00E8465E"/>
    <w:rsid w:val="00E84860"/>
    <w:rsid w:val="00E848B7"/>
    <w:rsid w:val="00E84E78"/>
    <w:rsid w:val="00E84F76"/>
    <w:rsid w:val="00E8537F"/>
    <w:rsid w:val="00E85866"/>
    <w:rsid w:val="00E85B51"/>
    <w:rsid w:val="00E85FB5"/>
    <w:rsid w:val="00E863D5"/>
    <w:rsid w:val="00E86898"/>
    <w:rsid w:val="00E86FDB"/>
    <w:rsid w:val="00E870F1"/>
    <w:rsid w:val="00E87825"/>
    <w:rsid w:val="00E879EE"/>
    <w:rsid w:val="00E87AEF"/>
    <w:rsid w:val="00E87B26"/>
    <w:rsid w:val="00E87B77"/>
    <w:rsid w:val="00E87BE1"/>
    <w:rsid w:val="00E87C1D"/>
    <w:rsid w:val="00E87DB3"/>
    <w:rsid w:val="00E908C7"/>
    <w:rsid w:val="00E9092A"/>
    <w:rsid w:val="00E90B4C"/>
    <w:rsid w:val="00E90CDA"/>
    <w:rsid w:val="00E910A2"/>
    <w:rsid w:val="00E911C4"/>
    <w:rsid w:val="00E91259"/>
    <w:rsid w:val="00E91596"/>
    <w:rsid w:val="00E916B6"/>
    <w:rsid w:val="00E92804"/>
    <w:rsid w:val="00E93075"/>
    <w:rsid w:val="00E932C5"/>
    <w:rsid w:val="00E93323"/>
    <w:rsid w:val="00E93926"/>
    <w:rsid w:val="00E93984"/>
    <w:rsid w:val="00E93A0A"/>
    <w:rsid w:val="00E93A5F"/>
    <w:rsid w:val="00E94243"/>
    <w:rsid w:val="00E943EB"/>
    <w:rsid w:val="00E94495"/>
    <w:rsid w:val="00E94856"/>
    <w:rsid w:val="00E94C5A"/>
    <w:rsid w:val="00E94E61"/>
    <w:rsid w:val="00E95087"/>
    <w:rsid w:val="00E95303"/>
    <w:rsid w:val="00E9547E"/>
    <w:rsid w:val="00E954CA"/>
    <w:rsid w:val="00E958BF"/>
    <w:rsid w:val="00E95B26"/>
    <w:rsid w:val="00E95CFE"/>
    <w:rsid w:val="00E95F6F"/>
    <w:rsid w:val="00E96685"/>
    <w:rsid w:val="00E978D2"/>
    <w:rsid w:val="00E97C09"/>
    <w:rsid w:val="00EA00BA"/>
    <w:rsid w:val="00EA01D5"/>
    <w:rsid w:val="00EA0413"/>
    <w:rsid w:val="00EA0521"/>
    <w:rsid w:val="00EA0D24"/>
    <w:rsid w:val="00EA0FE2"/>
    <w:rsid w:val="00EA17EF"/>
    <w:rsid w:val="00EA26F5"/>
    <w:rsid w:val="00EA2843"/>
    <w:rsid w:val="00EA2A40"/>
    <w:rsid w:val="00EA2B17"/>
    <w:rsid w:val="00EA2C13"/>
    <w:rsid w:val="00EA46B0"/>
    <w:rsid w:val="00EA4B96"/>
    <w:rsid w:val="00EA50A3"/>
    <w:rsid w:val="00EA524F"/>
    <w:rsid w:val="00EA53DD"/>
    <w:rsid w:val="00EA5416"/>
    <w:rsid w:val="00EA5790"/>
    <w:rsid w:val="00EA5B8F"/>
    <w:rsid w:val="00EA605F"/>
    <w:rsid w:val="00EA619D"/>
    <w:rsid w:val="00EA72B3"/>
    <w:rsid w:val="00EA7B6F"/>
    <w:rsid w:val="00EA7CA1"/>
    <w:rsid w:val="00EB0680"/>
    <w:rsid w:val="00EB0DFB"/>
    <w:rsid w:val="00EB1035"/>
    <w:rsid w:val="00EB1228"/>
    <w:rsid w:val="00EB187F"/>
    <w:rsid w:val="00EB30A0"/>
    <w:rsid w:val="00EB496F"/>
    <w:rsid w:val="00EB4976"/>
    <w:rsid w:val="00EB4BE9"/>
    <w:rsid w:val="00EB4F1B"/>
    <w:rsid w:val="00EB5072"/>
    <w:rsid w:val="00EB5437"/>
    <w:rsid w:val="00EB5500"/>
    <w:rsid w:val="00EB5997"/>
    <w:rsid w:val="00EB635D"/>
    <w:rsid w:val="00EB67B4"/>
    <w:rsid w:val="00EB67DC"/>
    <w:rsid w:val="00EB6A7B"/>
    <w:rsid w:val="00EB71F2"/>
    <w:rsid w:val="00EB72EA"/>
    <w:rsid w:val="00EB73E2"/>
    <w:rsid w:val="00EB785B"/>
    <w:rsid w:val="00EC024F"/>
    <w:rsid w:val="00EC0D8D"/>
    <w:rsid w:val="00EC1323"/>
    <w:rsid w:val="00EC146E"/>
    <w:rsid w:val="00EC1B30"/>
    <w:rsid w:val="00EC1BD5"/>
    <w:rsid w:val="00EC213F"/>
    <w:rsid w:val="00EC2B92"/>
    <w:rsid w:val="00EC37AB"/>
    <w:rsid w:val="00EC3883"/>
    <w:rsid w:val="00EC4208"/>
    <w:rsid w:val="00EC4FF1"/>
    <w:rsid w:val="00EC51AC"/>
    <w:rsid w:val="00EC5B57"/>
    <w:rsid w:val="00EC6030"/>
    <w:rsid w:val="00EC6612"/>
    <w:rsid w:val="00EC6715"/>
    <w:rsid w:val="00EC6726"/>
    <w:rsid w:val="00EC6730"/>
    <w:rsid w:val="00EC7227"/>
    <w:rsid w:val="00EC7771"/>
    <w:rsid w:val="00EC7E5F"/>
    <w:rsid w:val="00ED045A"/>
    <w:rsid w:val="00ED0B49"/>
    <w:rsid w:val="00ED0F91"/>
    <w:rsid w:val="00ED1040"/>
    <w:rsid w:val="00ED197B"/>
    <w:rsid w:val="00ED228D"/>
    <w:rsid w:val="00ED2384"/>
    <w:rsid w:val="00ED2500"/>
    <w:rsid w:val="00ED2D7E"/>
    <w:rsid w:val="00ED2D95"/>
    <w:rsid w:val="00ED2EAC"/>
    <w:rsid w:val="00ED2ED7"/>
    <w:rsid w:val="00ED31C9"/>
    <w:rsid w:val="00ED3633"/>
    <w:rsid w:val="00ED4102"/>
    <w:rsid w:val="00ED44B6"/>
    <w:rsid w:val="00ED44CC"/>
    <w:rsid w:val="00ED4A12"/>
    <w:rsid w:val="00ED4A79"/>
    <w:rsid w:val="00ED4EB0"/>
    <w:rsid w:val="00ED555C"/>
    <w:rsid w:val="00ED578E"/>
    <w:rsid w:val="00ED5E0A"/>
    <w:rsid w:val="00ED6639"/>
    <w:rsid w:val="00ED6B54"/>
    <w:rsid w:val="00ED6C2F"/>
    <w:rsid w:val="00ED737F"/>
    <w:rsid w:val="00ED7A83"/>
    <w:rsid w:val="00EE020E"/>
    <w:rsid w:val="00EE0337"/>
    <w:rsid w:val="00EE07DC"/>
    <w:rsid w:val="00EE14FA"/>
    <w:rsid w:val="00EE15C7"/>
    <w:rsid w:val="00EE165F"/>
    <w:rsid w:val="00EE1E99"/>
    <w:rsid w:val="00EE2451"/>
    <w:rsid w:val="00EE273D"/>
    <w:rsid w:val="00EE2E7D"/>
    <w:rsid w:val="00EE31A3"/>
    <w:rsid w:val="00EE35C8"/>
    <w:rsid w:val="00EE35CF"/>
    <w:rsid w:val="00EE3C4C"/>
    <w:rsid w:val="00EE3ED6"/>
    <w:rsid w:val="00EE427C"/>
    <w:rsid w:val="00EE4E62"/>
    <w:rsid w:val="00EE4F2E"/>
    <w:rsid w:val="00EE50EA"/>
    <w:rsid w:val="00EE510B"/>
    <w:rsid w:val="00EE5F25"/>
    <w:rsid w:val="00EE60F9"/>
    <w:rsid w:val="00EE6406"/>
    <w:rsid w:val="00EE68C4"/>
    <w:rsid w:val="00EE6C48"/>
    <w:rsid w:val="00EE6D93"/>
    <w:rsid w:val="00EE6FE9"/>
    <w:rsid w:val="00EE732A"/>
    <w:rsid w:val="00EF0661"/>
    <w:rsid w:val="00EF0D18"/>
    <w:rsid w:val="00EF0DE6"/>
    <w:rsid w:val="00EF11C3"/>
    <w:rsid w:val="00EF1340"/>
    <w:rsid w:val="00EF14C4"/>
    <w:rsid w:val="00EF1568"/>
    <w:rsid w:val="00EF1707"/>
    <w:rsid w:val="00EF188F"/>
    <w:rsid w:val="00EF194E"/>
    <w:rsid w:val="00EF1FE2"/>
    <w:rsid w:val="00EF23A8"/>
    <w:rsid w:val="00EF33ED"/>
    <w:rsid w:val="00EF37B0"/>
    <w:rsid w:val="00EF3C99"/>
    <w:rsid w:val="00EF3F21"/>
    <w:rsid w:val="00EF40ED"/>
    <w:rsid w:val="00EF42D4"/>
    <w:rsid w:val="00EF4AA1"/>
    <w:rsid w:val="00EF5068"/>
    <w:rsid w:val="00EF572C"/>
    <w:rsid w:val="00EF5B62"/>
    <w:rsid w:val="00EF60D2"/>
    <w:rsid w:val="00EF6300"/>
    <w:rsid w:val="00EF6A14"/>
    <w:rsid w:val="00EF7434"/>
    <w:rsid w:val="00EF74A8"/>
    <w:rsid w:val="00EF75C6"/>
    <w:rsid w:val="00EF7B50"/>
    <w:rsid w:val="00F00CBC"/>
    <w:rsid w:val="00F00F56"/>
    <w:rsid w:val="00F01462"/>
    <w:rsid w:val="00F014CB"/>
    <w:rsid w:val="00F01714"/>
    <w:rsid w:val="00F0189B"/>
    <w:rsid w:val="00F01A1D"/>
    <w:rsid w:val="00F0207B"/>
    <w:rsid w:val="00F0290D"/>
    <w:rsid w:val="00F02AC5"/>
    <w:rsid w:val="00F02E1C"/>
    <w:rsid w:val="00F02ECA"/>
    <w:rsid w:val="00F02FEE"/>
    <w:rsid w:val="00F03048"/>
    <w:rsid w:val="00F03382"/>
    <w:rsid w:val="00F03631"/>
    <w:rsid w:val="00F043DA"/>
    <w:rsid w:val="00F047B6"/>
    <w:rsid w:val="00F04A79"/>
    <w:rsid w:val="00F04AA9"/>
    <w:rsid w:val="00F04CB0"/>
    <w:rsid w:val="00F050C4"/>
    <w:rsid w:val="00F058DD"/>
    <w:rsid w:val="00F05A27"/>
    <w:rsid w:val="00F05B26"/>
    <w:rsid w:val="00F06658"/>
    <w:rsid w:val="00F06A5F"/>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81A"/>
    <w:rsid w:val="00F12B78"/>
    <w:rsid w:val="00F12FF4"/>
    <w:rsid w:val="00F130BF"/>
    <w:rsid w:val="00F13221"/>
    <w:rsid w:val="00F134CA"/>
    <w:rsid w:val="00F13B53"/>
    <w:rsid w:val="00F13DA5"/>
    <w:rsid w:val="00F1436D"/>
    <w:rsid w:val="00F14B58"/>
    <w:rsid w:val="00F14CAE"/>
    <w:rsid w:val="00F14EA7"/>
    <w:rsid w:val="00F150AD"/>
    <w:rsid w:val="00F15230"/>
    <w:rsid w:val="00F15897"/>
    <w:rsid w:val="00F1594B"/>
    <w:rsid w:val="00F1599C"/>
    <w:rsid w:val="00F15DA2"/>
    <w:rsid w:val="00F15F77"/>
    <w:rsid w:val="00F15F96"/>
    <w:rsid w:val="00F16011"/>
    <w:rsid w:val="00F16027"/>
    <w:rsid w:val="00F1672D"/>
    <w:rsid w:val="00F1682A"/>
    <w:rsid w:val="00F1759E"/>
    <w:rsid w:val="00F17B76"/>
    <w:rsid w:val="00F17BD6"/>
    <w:rsid w:val="00F17D6C"/>
    <w:rsid w:val="00F21485"/>
    <w:rsid w:val="00F21837"/>
    <w:rsid w:val="00F21F92"/>
    <w:rsid w:val="00F223E1"/>
    <w:rsid w:val="00F2257E"/>
    <w:rsid w:val="00F22950"/>
    <w:rsid w:val="00F22A25"/>
    <w:rsid w:val="00F23582"/>
    <w:rsid w:val="00F23766"/>
    <w:rsid w:val="00F238D5"/>
    <w:rsid w:val="00F23D95"/>
    <w:rsid w:val="00F241DC"/>
    <w:rsid w:val="00F24532"/>
    <w:rsid w:val="00F24857"/>
    <w:rsid w:val="00F24A0B"/>
    <w:rsid w:val="00F25287"/>
    <w:rsid w:val="00F2559B"/>
    <w:rsid w:val="00F25633"/>
    <w:rsid w:val="00F25CE5"/>
    <w:rsid w:val="00F269F9"/>
    <w:rsid w:val="00F26DFA"/>
    <w:rsid w:val="00F27145"/>
    <w:rsid w:val="00F27317"/>
    <w:rsid w:val="00F2752D"/>
    <w:rsid w:val="00F2784D"/>
    <w:rsid w:val="00F27B2C"/>
    <w:rsid w:val="00F27DA3"/>
    <w:rsid w:val="00F27F47"/>
    <w:rsid w:val="00F30366"/>
    <w:rsid w:val="00F30BE2"/>
    <w:rsid w:val="00F30C9B"/>
    <w:rsid w:val="00F31017"/>
    <w:rsid w:val="00F311FB"/>
    <w:rsid w:val="00F314AC"/>
    <w:rsid w:val="00F31A38"/>
    <w:rsid w:val="00F320A9"/>
    <w:rsid w:val="00F3248E"/>
    <w:rsid w:val="00F32498"/>
    <w:rsid w:val="00F324E1"/>
    <w:rsid w:val="00F33114"/>
    <w:rsid w:val="00F33DC8"/>
    <w:rsid w:val="00F33DD0"/>
    <w:rsid w:val="00F342F0"/>
    <w:rsid w:val="00F3578D"/>
    <w:rsid w:val="00F362A3"/>
    <w:rsid w:val="00F372BB"/>
    <w:rsid w:val="00F374FE"/>
    <w:rsid w:val="00F37880"/>
    <w:rsid w:val="00F379F0"/>
    <w:rsid w:val="00F37A73"/>
    <w:rsid w:val="00F40219"/>
    <w:rsid w:val="00F40850"/>
    <w:rsid w:val="00F413D1"/>
    <w:rsid w:val="00F419C0"/>
    <w:rsid w:val="00F41CEB"/>
    <w:rsid w:val="00F42158"/>
    <w:rsid w:val="00F42331"/>
    <w:rsid w:val="00F4275B"/>
    <w:rsid w:val="00F42881"/>
    <w:rsid w:val="00F42C75"/>
    <w:rsid w:val="00F434D6"/>
    <w:rsid w:val="00F4376F"/>
    <w:rsid w:val="00F43877"/>
    <w:rsid w:val="00F438BE"/>
    <w:rsid w:val="00F43BB4"/>
    <w:rsid w:val="00F43BE8"/>
    <w:rsid w:val="00F43C6F"/>
    <w:rsid w:val="00F44619"/>
    <w:rsid w:val="00F45B36"/>
    <w:rsid w:val="00F45E66"/>
    <w:rsid w:val="00F46219"/>
    <w:rsid w:val="00F4636D"/>
    <w:rsid w:val="00F46A55"/>
    <w:rsid w:val="00F46B54"/>
    <w:rsid w:val="00F47562"/>
    <w:rsid w:val="00F47596"/>
    <w:rsid w:val="00F47A99"/>
    <w:rsid w:val="00F47D88"/>
    <w:rsid w:val="00F47E63"/>
    <w:rsid w:val="00F503ED"/>
    <w:rsid w:val="00F504DD"/>
    <w:rsid w:val="00F5093D"/>
    <w:rsid w:val="00F50BA3"/>
    <w:rsid w:val="00F5133A"/>
    <w:rsid w:val="00F513DF"/>
    <w:rsid w:val="00F514DF"/>
    <w:rsid w:val="00F5158B"/>
    <w:rsid w:val="00F51775"/>
    <w:rsid w:val="00F51998"/>
    <w:rsid w:val="00F51DDA"/>
    <w:rsid w:val="00F520DD"/>
    <w:rsid w:val="00F52147"/>
    <w:rsid w:val="00F52352"/>
    <w:rsid w:val="00F52589"/>
    <w:rsid w:val="00F525D9"/>
    <w:rsid w:val="00F52AA8"/>
    <w:rsid w:val="00F53012"/>
    <w:rsid w:val="00F53163"/>
    <w:rsid w:val="00F53640"/>
    <w:rsid w:val="00F541C0"/>
    <w:rsid w:val="00F544FA"/>
    <w:rsid w:val="00F547D3"/>
    <w:rsid w:val="00F54D98"/>
    <w:rsid w:val="00F5575D"/>
    <w:rsid w:val="00F55AD1"/>
    <w:rsid w:val="00F55DCB"/>
    <w:rsid w:val="00F56B13"/>
    <w:rsid w:val="00F570AA"/>
    <w:rsid w:val="00F60BA9"/>
    <w:rsid w:val="00F60C44"/>
    <w:rsid w:val="00F60FA9"/>
    <w:rsid w:val="00F61108"/>
    <w:rsid w:val="00F61B9B"/>
    <w:rsid w:val="00F61C34"/>
    <w:rsid w:val="00F61F2D"/>
    <w:rsid w:val="00F62001"/>
    <w:rsid w:val="00F6215A"/>
    <w:rsid w:val="00F62199"/>
    <w:rsid w:val="00F6234F"/>
    <w:rsid w:val="00F623C3"/>
    <w:rsid w:val="00F63972"/>
    <w:rsid w:val="00F63B12"/>
    <w:rsid w:val="00F63B38"/>
    <w:rsid w:val="00F63BCF"/>
    <w:rsid w:val="00F63EF8"/>
    <w:rsid w:val="00F647D6"/>
    <w:rsid w:val="00F648D0"/>
    <w:rsid w:val="00F64D1A"/>
    <w:rsid w:val="00F6519A"/>
    <w:rsid w:val="00F6583D"/>
    <w:rsid w:val="00F65954"/>
    <w:rsid w:val="00F65C73"/>
    <w:rsid w:val="00F65F7B"/>
    <w:rsid w:val="00F66349"/>
    <w:rsid w:val="00F66582"/>
    <w:rsid w:val="00F6675A"/>
    <w:rsid w:val="00F67142"/>
    <w:rsid w:val="00F67485"/>
    <w:rsid w:val="00F67E84"/>
    <w:rsid w:val="00F67FA1"/>
    <w:rsid w:val="00F67FEE"/>
    <w:rsid w:val="00F70869"/>
    <w:rsid w:val="00F7099C"/>
    <w:rsid w:val="00F70C17"/>
    <w:rsid w:val="00F70C43"/>
    <w:rsid w:val="00F7114F"/>
    <w:rsid w:val="00F71298"/>
    <w:rsid w:val="00F716C7"/>
    <w:rsid w:val="00F71901"/>
    <w:rsid w:val="00F71EB4"/>
    <w:rsid w:val="00F72464"/>
    <w:rsid w:val="00F724FD"/>
    <w:rsid w:val="00F72E20"/>
    <w:rsid w:val="00F73894"/>
    <w:rsid w:val="00F73912"/>
    <w:rsid w:val="00F74123"/>
    <w:rsid w:val="00F75146"/>
    <w:rsid w:val="00F756B2"/>
    <w:rsid w:val="00F757EF"/>
    <w:rsid w:val="00F75B37"/>
    <w:rsid w:val="00F762D4"/>
    <w:rsid w:val="00F774C1"/>
    <w:rsid w:val="00F778F3"/>
    <w:rsid w:val="00F77922"/>
    <w:rsid w:val="00F77AF7"/>
    <w:rsid w:val="00F80460"/>
    <w:rsid w:val="00F80E10"/>
    <w:rsid w:val="00F815CC"/>
    <w:rsid w:val="00F8197B"/>
    <w:rsid w:val="00F81AD0"/>
    <w:rsid w:val="00F81CA0"/>
    <w:rsid w:val="00F81E21"/>
    <w:rsid w:val="00F82571"/>
    <w:rsid w:val="00F82D14"/>
    <w:rsid w:val="00F82E2E"/>
    <w:rsid w:val="00F83A8F"/>
    <w:rsid w:val="00F84632"/>
    <w:rsid w:val="00F8488F"/>
    <w:rsid w:val="00F84D18"/>
    <w:rsid w:val="00F8532E"/>
    <w:rsid w:val="00F85F9E"/>
    <w:rsid w:val="00F8609B"/>
    <w:rsid w:val="00F8622F"/>
    <w:rsid w:val="00F86500"/>
    <w:rsid w:val="00F86B40"/>
    <w:rsid w:val="00F86DBC"/>
    <w:rsid w:val="00F8748E"/>
    <w:rsid w:val="00F87A0F"/>
    <w:rsid w:val="00F87CD1"/>
    <w:rsid w:val="00F90501"/>
    <w:rsid w:val="00F90AE0"/>
    <w:rsid w:val="00F910C2"/>
    <w:rsid w:val="00F916F2"/>
    <w:rsid w:val="00F92D08"/>
    <w:rsid w:val="00F92D13"/>
    <w:rsid w:val="00F92E7C"/>
    <w:rsid w:val="00F933DF"/>
    <w:rsid w:val="00F938FB"/>
    <w:rsid w:val="00F94556"/>
    <w:rsid w:val="00F94AF2"/>
    <w:rsid w:val="00F95085"/>
    <w:rsid w:val="00F969C8"/>
    <w:rsid w:val="00F970C9"/>
    <w:rsid w:val="00F9728D"/>
    <w:rsid w:val="00F9732C"/>
    <w:rsid w:val="00F979E5"/>
    <w:rsid w:val="00F97ADF"/>
    <w:rsid w:val="00F97C65"/>
    <w:rsid w:val="00F97E10"/>
    <w:rsid w:val="00FA0389"/>
    <w:rsid w:val="00FA11F1"/>
    <w:rsid w:val="00FA1489"/>
    <w:rsid w:val="00FA15BA"/>
    <w:rsid w:val="00FA16A2"/>
    <w:rsid w:val="00FA21BE"/>
    <w:rsid w:val="00FA226A"/>
    <w:rsid w:val="00FA268F"/>
    <w:rsid w:val="00FA2827"/>
    <w:rsid w:val="00FA3596"/>
    <w:rsid w:val="00FA3867"/>
    <w:rsid w:val="00FA393A"/>
    <w:rsid w:val="00FA44B8"/>
    <w:rsid w:val="00FA4557"/>
    <w:rsid w:val="00FA4A36"/>
    <w:rsid w:val="00FA4B95"/>
    <w:rsid w:val="00FA4C27"/>
    <w:rsid w:val="00FA4F83"/>
    <w:rsid w:val="00FA539F"/>
    <w:rsid w:val="00FA56D0"/>
    <w:rsid w:val="00FA5B18"/>
    <w:rsid w:val="00FA5D84"/>
    <w:rsid w:val="00FA5E7D"/>
    <w:rsid w:val="00FA5FA6"/>
    <w:rsid w:val="00FA6123"/>
    <w:rsid w:val="00FA6907"/>
    <w:rsid w:val="00FA6EBF"/>
    <w:rsid w:val="00FA7570"/>
    <w:rsid w:val="00FA785C"/>
    <w:rsid w:val="00FA7B44"/>
    <w:rsid w:val="00FA7FC5"/>
    <w:rsid w:val="00FB00F4"/>
    <w:rsid w:val="00FB1420"/>
    <w:rsid w:val="00FB16E3"/>
    <w:rsid w:val="00FB18E1"/>
    <w:rsid w:val="00FB19FB"/>
    <w:rsid w:val="00FB1D0C"/>
    <w:rsid w:val="00FB201B"/>
    <w:rsid w:val="00FB216F"/>
    <w:rsid w:val="00FB32E9"/>
    <w:rsid w:val="00FB36CB"/>
    <w:rsid w:val="00FB3AA4"/>
    <w:rsid w:val="00FB3E37"/>
    <w:rsid w:val="00FB477B"/>
    <w:rsid w:val="00FB60B3"/>
    <w:rsid w:val="00FB625C"/>
    <w:rsid w:val="00FB6768"/>
    <w:rsid w:val="00FB6B78"/>
    <w:rsid w:val="00FB6C24"/>
    <w:rsid w:val="00FB6E3E"/>
    <w:rsid w:val="00FB702F"/>
    <w:rsid w:val="00FB7B1D"/>
    <w:rsid w:val="00FB7EDE"/>
    <w:rsid w:val="00FC02C3"/>
    <w:rsid w:val="00FC09D3"/>
    <w:rsid w:val="00FC0F36"/>
    <w:rsid w:val="00FC19CE"/>
    <w:rsid w:val="00FC1C27"/>
    <w:rsid w:val="00FC23FD"/>
    <w:rsid w:val="00FC25FD"/>
    <w:rsid w:val="00FC27D2"/>
    <w:rsid w:val="00FC2AA8"/>
    <w:rsid w:val="00FC3032"/>
    <w:rsid w:val="00FC4375"/>
    <w:rsid w:val="00FC5197"/>
    <w:rsid w:val="00FC5B22"/>
    <w:rsid w:val="00FC634B"/>
    <w:rsid w:val="00FC64B4"/>
    <w:rsid w:val="00FC6BF1"/>
    <w:rsid w:val="00FC71E1"/>
    <w:rsid w:val="00FC72F7"/>
    <w:rsid w:val="00FC740A"/>
    <w:rsid w:val="00FC7852"/>
    <w:rsid w:val="00FC791C"/>
    <w:rsid w:val="00FC7B45"/>
    <w:rsid w:val="00FC7DCB"/>
    <w:rsid w:val="00FD08CD"/>
    <w:rsid w:val="00FD0B6D"/>
    <w:rsid w:val="00FD161C"/>
    <w:rsid w:val="00FD1B06"/>
    <w:rsid w:val="00FD1F3C"/>
    <w:rsid w:val="00FD20B5"/>
    <w:rsid w:val="00FD255B"/>
    <w:rsid w:val="00FD3582"/>
    <w:rsid w:val="00FD3A1E"/>
    <w:rsid w:val="00FD3E3C"/>
    <w:rsid w:val="00FD4405"/>
    <w:rsid w:val="00FD463B"/>
    <w:rsid w:val="00FD474F"/>
    <w:rsid w:val="00FD4E67"/>
    <w:rsid w:val="00FD4F29"/>
    <w:rsid w:val="00FD50B0"/>
    <w:rsid w:val="00FD5970"/>
    <w:rsid w:val="00FD63C5"/>
    <w:rsid w:val="00FD6829"/>
    <w:rsid w:val="00FD6945"/>
    <w:rsid w:val="00FD6B06"/>
    <w:rsid w:val="00FD6FD1"/>
    <w:rsid w:val="00FD73E8"/>
    <w:rsid w:val="00FD7E46"/>
    <w:rsid w:val="00FE0569"/>
    <w:rsid w:val="00FE0B35"/>
    <w:rsid w:val="00FE0D92"/>
    <w:rsid w:val="00FE0E64"/>
    <w:rsid w:val="00FE1194"/>
    <w:rsid w:val="00FE1346"/>
    <w:rsid w:val="00FE1508"/>
    <w:rsid w:val="00FE17F3"/>
    <w:rsid w:val="00FE194C"/>
    <w:rsid w:val="00FE19E3"/>
    <w:rsid w:val="00FE1DCB"/>
    <w:rsid w:val="00FE2BA4"/>
    <w:rsid w:val="00FE2C93"/>
    <w:rsid w:val="00FE2E53"/>
    <w:rsid w:val="00FE2FDB"/>
    <w:rsid w:val="00FE307D"/>
    <w:rsid w:val="00FE3497"/>
    <w:rsid w:val="00FE3D96"/>
    <w:rsid w:val="00FE4105"/>
    <w:rsid w:val="00FE4498"/>
    <w:rsid w:val="00FE4F7D"/>
    <w:rsid w:val="00FE51F2"/>
    <w:rsid w:val="00FE54FD"/>
    <w:rsid w:val="00FE5985"/>
    <w:rsid w:val="00FE60CD"/>
    <w:rsid w:val="00FE61C8"/>
    <w:rsid w:val="00FE63E2"/>
    <w:rsid w:val="00FE6AF2"/>
    <w:rsid w:val="00FE6B2B"/>
    <w:rsid w:val="00FE6F2B"/>
    <w:rsid w:val="00FE7AFA"/>
    <w:rsid w:val="00FF08D0"/>
    <w:rsid w:val="00FF096A"/>
    <w:rsid w:val="00FF0B86"/>
    <w:rsid w:val="00FF12C1"/>
    <w:rsid w:val="00FF15DB"/>
    <w:rsid w:val="00FF1649"/>
    <w:rsid w:val="00FF1754"/>
    <w:rsid w:val="00FF183F"/>
    <w:rsid w:val="00FF1E83"/>
    <w:rsid w:val="00FF241C"/>
    <w:rsid w:val="00FF24EC"/>
    <w:rsid w:val="00FF25A2"/>
    <w:rsid w:val="00FF28E4"/>
    <w:rsid w:val="00FF2CAB"/>
    <w:rsid w:val="00FF318F"/>
    <w:rsid w:val="00FF377F"/>
    <w:rsid w:val="00FF3C29"/>
    <w:rsid w:val="00FF3DC6"/>
    <w:rsid w:val="00FF3FE3"/>
    <w:rsid w:val="00FF40A1"/>
    <w:rsid w:val="00FF4506"/>
    <w:rsid w:val="00FF46B8"/>
    <w:rsid w:val="00FF4817"/>
    <w:rsid w:val="00FF49DF"/>
    <w:rsid w:val="00FF4D19"/>
    <w:rsid w:val="00FF4D30"/>
    <w:rsid w:val="00FF5459"/>
    <w:rsid w:val="00FF55F1"/>
    <w:rsid w:val="00FF5C6C"/>
    <w:rsid w:val="00FF5E03"/>
    <w:rsid w:val="00FF5FAC"/>
    <w:rsid w:val="00FF6606"/>
    <w:rsid w:val="00FF666D"/>
    <w:rsid w:val="00FF67C4"/>
    <w:rsid w:val="00FF6A68"/>
    <w:rsid w:val="00FF6EE1"/>
    <w:rsid w:val="00FF6F45"/>
    <w:rsid w:val="00FF7238"/>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spacing w:before="300" w:after="60"/>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clear" w:pos="4679"/>
        <w:tab w:val="num" w:pos="851"/>
        <w:tab w:val="num" w:pos="993"/>
        <w:tab w:val="num" w:pos="1135"/>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semiHidden/>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9"/>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qFormat/>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Titre1">
    <w:name w:val="heading 1"/>
    <w:next w:val="Normal"/>
    <w:link w:val="Titre1Car"/>
    <w:qFormat/>
    <w:rsid w:val="00A96694"/>
    <w:pPr>
      <w:keepNext/>
      <w:keepLines/>
      <w:numPr>
        <w:numId w:val="2"/>
      </w:numPr>
      <w:spacing w:before="300" w:after="60"/>
      <w:contextualSpacing/>
      <w:outlineLvl w:val="0"/>
    </w:pPr>
    <w:rPr>
      <w:rFonts w:ascii="Arial" w:hAnsi="Arial" w:cs="Arial"/>
      <w:b/>
      <w:bCs/>
      <w:color w:val="000000"/>
      <w:kern w:val="32"/>
      <w:sz w:val="28"/>
      <w:szCs w:val="32"/>
      <w:lang w:val="en-GB" w:eastAsia="de-DE"/>
    </w:rPr>
  </w:style>
  <w:style w:type="paragraph" w:styleId="Titre2">
    <w:name w:val="heading 2"/>
    <w:basedOn w:val="Titre1"/>
    <w:next w:val="Normal"/>
    <w:link w:val="Titre2Car"/>
    <w:qFormat/>
    <w:rsid w:val="00A96694"/>
    <w:pPr>
      <w:numPr>
        <w:ilvl w:val="1"/>
      </w:numPr>
      <w:tabs>
        <w:tab w:val="clear" w:pos="4679"/>
        <w:tab w:val="num" w:pos="851"/>
        <w:tab w:val="num" w:pos="993"/>
        <w:tab w:val="num" w:pos="1135"/>
      </w:tabs>
      <w:spacing w:before="240"/>
      <w:ind w:left="709" w:hanging="709"/>
      <w:contextualSpacing w:val="0"/>
      <w:outlineLvl w:val="1"/>
    </w:pPr>
    <w:rPr>
      <w:sz w:val="24"/>
      <w:szCs w:val="24"/>
    </w:rPr>
  </w:style>
  <w:style w:type="paragraph" w:styleId="Titre3">
    <w:name w:val="heading 3"/>
    <w:basedOn w:val="Titre2"/>
    <w:next w:val="Normal"/>
    <w:qFormat/>
    <w:rsid w:val="00946D32"/>
    <w:pPr>
      <w:numPr>
        <w:ilvl w:val="2"/>
      </w:numPr>
      <w:spacing w:before="0"/>
      <w:outlineLvl w:val="2"/>
    </w:pPr>
    <w:rPr>
      <w:i/>
      <w:sz w:val="22"/>
    </w:rPr>
  </w:style>
  <w:style w:type="paragraph" w:styleId="Titre4">
    <w:name w:val="heading 4"/>
    <w:aliases w:val="ECC Heading 4"/>
    <w:basedOn w:val="Normal"/>
    <w:next w:val="Normal"/>
    <w:uiPriority w:val="99"/>
    <w:qFormat/>
    <w:rsid w:val="00946D32"/>
    <w:pPr>
      <w:numPr>
        <w:ilvl w:val="3"/>
        <w:numId w:val="2"/>
      </w:numPr>
      <w:outlineLvl w:val="3"/>
    </w:pPr>
    <w:rPr>
      <w:u w:val="single"/>
    </w:rPr>
  </w:style>
  <w:style w:type="paragraph" w:styleId="Titre5">
    <w:name w:val="heading 5"/>
    <w:basedOn w:val="Normal"/>
    <w:next w:val="Normal"/>
    <w:qFormat/>
    <w:pPr>
      <w:ind w:left="709"/>
      <w:outlineLvl w:val="4"/>
    </w:pPr>
    <w:rPr>
      <w:b/>
      <w:sz w:val="20"/>
    </w:rPr>
  </w:style>
  <w:style w:type="paragraph" w:styleId="Titre6">
    <w:name w:val="heading 6"/>
    <w:basedOn w:val="Normal"/>
    <w:next w:val="Normal"/>
    <w:qFormat/>
    <w:rsid w:val="00946D32"/>
    <w:pPr>
      <w:numPr>
        <w:ilvl w:val="5"/>
        <w:numId w:val="2"/>
      </w:numPr>
      <w:outlineLvl w:val="5"/>
    </w:pPr>
    <w:rPr>
      <w:sz w:val="20"/>
      <w:u w:val="single"/>
    </w:rPr>
  </w:style>
  <w:style w:type="paragraph" w:styleId="Titre7">
    <w:name w:val="heading 7"/>
    <w:basedOn w:val="Normal"/>
    <w:next w:val="Normal"/>
    <w:qFormat/>
    <w:rsid w:val="00946D32"/>
    <w:pPr>
      <w:numPr>
        <w:ilvl w:val="6"/>
        <w:numId w:val="2"/>
      </w:numPr>
      <w:outlineLvl w:val="6"/>
    </w:pPr>
    <w:rPr>
      <w:i/>
      <w:sz w:val="20"/>
    </w:rPr>
  </w:style>
  <w:style w:type="paragraph" w:styleId="Titre8">
    <w:name w:val="heading 8"/>
    <w:basedOn w:val="Normal"/>
    <w:next w:val="Normal"/>
    <w:qFormat/>
    <w:rsid w:val="00946D32"/>
    <w:pPr>
      <w:numPr>
        <w:ilvl w:val="7"/>
        <w:numId w:val="2"/>
      </w:numPr>
      <w:outlineLvl w:val="7"/>
    </w:pPr>
    <w:rPr>
      <w:i/>
      <w:sz w:val="20"/>
    </w:rPr>
  </w:style>
  <w:style w:type="paragraph" w:styleId="Titre9">
    <w:name w:val="heading 9"/>
    <w:basedOn w:val="Normal"/>
    <w:next w:val="Normal"/>
    <w:qFormat/>
    <w:rsid w:val="00946D32"/>
    <w:pPr>
      <w:numPr>
        <w:ilvl w:val="8"/>
        <w:numId w:val="2"/>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7E5F"/>
    <w:pPr>
      <w:tabs>
        <w:tab w:val="center" w:pos="4536"/>
        <w:tab w:val="right" w:pos="9072"/>
      </w:tabs>
    </w:pPr>
  </w:style>
  <w:style w:type="paragraph" w:styleId="Liste">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Appelnotedebasdep">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NotedebasdepageCar"/>
    <w:uiPriority w:val="99"/>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Lienhypertexte">
    <w:name w:val="Hyperlink"/>
    <w:rsid w:val="003C53D0"/>
    <w:rPr>
      <w:color w:val="0000FF"/>
      <w:u w:val="single"/>
    </w:rPr>
  </w:style>
  <w:style w:type="paragraph" w:styleId="Pieddepage">
    <w:name w:val="footer"/>
    <w:basedOn w:val="Normal"/>
    <w:link w:val="PieddepageC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Grilledutableau">
    <w:name w:val="Table Grid"/>
    <w:basedOn w:val="Tableau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Titre2"/>
    <w:next w:val="Normal"/>
    <w:link w:val="BreakZchn"/>
    <w:rsid w:val="005A6F13"/>
    <w:pPr>
      <w:numPr>
        <w:ilvl w:val="0"/>
        <w:numId w:val="0"/>
      </w:numPr>
      <w:spacing w:before="200"/>
    </w:pPr>
  </w:style>
  <w:style w:type="character" w:customStyle="1" w:styleId="Titre1Car">
    <w:name w:val="Titre 1 Car"/>
    <w:link w:val="Titre1"/>
    <w:rsid w:val="00FE6B2B"/>
    <w:rPr>
      <w:rFonts w:ascii="Arial" w:hAnsi="Arial" w:cs="Arial"/>
      <w:b/>
      <w:bCs/>
      <w:color w:val="000000"/>
      <w:kern w:val="32"/>
      <w:sz w:val="28"/>
      <w:szCs w:val="32"/>
      <w:lang w:val="en-GB" w:eastAsia="de-DE"/>
    </w:rPr>
  </w:style>
  <w:style w:type="character" w:customStyle="1" w:styleId="Titre2Car">
    <w:name w:val="Titre 2 Car"/>
    <w:link w:val="Titre2"/>
    <w:rsid w:val="00A96694"/>
    <w:rPr>
      <w:rFonts w:ascii="Arial" w:hAnsi="Arial" w:cs="Arial"/>
      <w:b/>
      <w:bCs/>
      <w:color w:val="000000"/>
      <w:kern w:val="32"/>
      <w:sz w:val="24"/>
      <w:szCs w:val="24"/>
      <w:lang w:val="en-GB" w:eastAsia="de-DE"/>
    </w:rPr>
  </w:style>
  <w:style w:type="character" w:customStyle="1" w:styleId="BreakZchn">
    <w:name w:val="Break Zchn"/>
    <w:basedOn w:val="Titre2C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4"/>
      </w:numPr>
      <w:tabs>
        <w:tab w:val="left" w:pos="709"/>
      </w:tabs>
      <w:ind w:left="709" w:hanging="357"/>
      <w:contextualSpacing/>
    </w:pPr>
  </w:style>
  <w:style w:type="paragraph" w:styleId="Corpsdetexte">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M1">
    <w:name w:val="toc 1"/>
    <w:basedOn w:val="Titre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3"/>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Textedebulles">
    <w:name w:val="Balloon Text"/>
    <w:basedOn w:val="Normal"/>
    <w:link w:val="TextedebullesCar"/>
    <w:rsid w:val="00BC14EF"/>
    <w:pPr>
      <w:spacing w:after="0" w:line="240" w:lineRule="auto"/>
    </w:pPr>
    <w:rPr>
      <w:rFonts w:ascii="Tahoma" w:hAnsi="Tahoma" w:cs="Tahoma"/>
      <w:sz w:val="16"/>
      <w:szCs w:val="16"/>
    </w:rPr>
  </w:style>
  <w:style w:type="character" w:customStyle="1" w:styleId="TextedebullesCar">
    <w:name w:val="Texte de bulles Car"/>
    <w:link w:val="Textedebulles"/>
    <w:rsid w:val="00BC14EF"/>
    <w:rPr>
      <w:rFonts w:ascii="Tahoma" w:hAnsi="Tahoma" w:cs="Tahoma"/>
      <w:color w:val="000000"/>
      <w:sz w:val="16"/>
      <w:szCs w:val="16"/>
      <w:lang w:val="en-GB"/>
    </w:rPr>
  </w:style>
  <w:style w:type="paragraph" w:styleId="Textebrut">
    <w:name w:val="Plain Text"/>
    <w:basedOn w:val="Normal"/>
    <w:link w:val="TextebrutC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TextebrutCar">
    <w:name w:val="Texte brut Car"/>
    <w:link w:val="Textebrut"/>
    <w:uiPriority w:val="99"/>
    <w:rsid w:val="008F57BE"/>
    <w:rPr>
      <w:rFonts w:ascii="Calibri" w:eastAsia="Calibri" w:hAnsi="Calibri"/>
      <w:sz w:val="22"/>
      <w:szCs w:val="21"/>
      <w:lang w:eastAsia="en-US"/>
    </w:rPr>
  </w:style>
  <w:style w:type="paragraph" w:customStyle="1" w:styleId="En-tte11">
    <w:name w:val="En-tête11"/>
    <w:basedOn w:val="En-tte"/>
    <w:link w:val="HeaderZchn"/>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Paragraphedeliste">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En-tteCar">
    <w:name w:val="En-tête Car"/>
    <w:basedOn w:val="Policepardfaut"/>
    <w:link w:val="En-tte"/>
    <w:uiPriority w:val="99"/>
    <w:rsid w:val="006A52EF"/>
    <w:rPr>
      <w:rFonts w:ascii="Arial" w:hAnsi="Arial"/>
      <w:color w:val="000000"/>
      <w:sz w:val="22"/>
      <w:lang w:val="en-GB" w:eastAsia="de-DE"/>
    </w:rPr>
  </w:style>
  <w:style w:type="character" w:customStyle="1" w:styleId="PieddepageCar">
    <w:name w:val="Pied de page Car"/>
    <w:basedOn w:val="Policepardfaut"/>
    <w:link w:val="Pieddepage"/>
    <w:uiPriority w:val="99"/>
    <w:rsid w:val="006A52EF"/>
    <w:rPr>
      <w:rFonts w:ascii="Arial" w:hAnsi="Arial"/>
      <w:color w:val="000000"/>
      <w:sz w:val="22"/>
      <w:lang w:val="en-GB" w:eastAsia="de-DE"/>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f Car"/>
    <w:basedOn w:val="Policepardfaut"/>
    <w:link w:val="Notedebasdepage"/>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Sansinterligne">
    <w:name w:val="No Spacing"/>
    <w:uiPriority w:val="1"/>
    <w:qFormat/>
    <w:rsid w:val="00922EE3"/>
    <w:rPr>
      <w:rFonts w:ascii="Arial" w:eastAsiaTheme="minorHAnsi" w:hAnsi="Arial"/>
      <w:sz w:val="24"/>
      <w:szCs w:val="24"/>
      <w:lang w:val="en-GB" w:eastAsia="en-US"/>
    </w:rPr>
  </w:style>
  <w:style w:type="character" w:styleId="Marquedecommentaire">
    <w:name w:val="annotation reference"/>
    <w:basedOn w:val="Policepardfaut"/>
    <w:uiPriority w:val="99"/>
    <w:rsid w:val="00D85E6A"/>
    <w:rPr>
      <w:sz w:val="16"/>
      <w:szCs w:val="16"/>
    </w:rPr>
  </w:style>
  <w:style w:type="paragraph" w:styleId="Commentaire">
    <w:name w:val="annotation text"/>
    <w:basedOn w:val="Normal"/>
    <w:link w:val="CommentaireCar"/>
    <w:uiPriority w:val="99"/>
    <w:rsid w:val="00D85E6A"/>
    <w:pPr>
      <w:spacing w:line="240" w:lineRule="auto"/>
    </w:pPr>
    <w:rPr>
      <w:sz w:val="20"/>
    </w:rPr>
  </w:style>
  <w:style w:type="character" w:customStyle="1" w:styleId="CommentaireCar">
    <w:name w:val="Commentaire Car"/>
    <w:basedOn w:val="Policepardfaut"/>
    <w:link w:val="Commentaire"/>
    <w:uiPriority w:val="99"/>
    <w:rsid w:val="00D85E6A"/>
    <w:rPr>
      <w:rFonts w:ascii="Arial" w:hAnsi="Arial"/>
      <w:color w:val="000000"/>
      <w:lang w:val="en-GB" w:eastAsia="de-DE"/>
    </w:rPr>
  </w:style>
  <w:style w:type="paragraph" w:styleId="Objetducommentaire">
    <w:name w:val="annotation subject"/>
    <w:basedOn w:val="Commentaire"/>
    <w:next w:val="Commentaire"/>
    <w:link w:val="ObjetducommentaireCar"/>
    <w:rsid w:val="00D85E6A"/>
    <w:rPr>
      <w:b/>
      <w:bCs/>
    </w:rPr>
  </w:style>
  <w:style w:type="character" w:customStyle="1" w:styleId="ObjetducommentaireCar">
    <w:name w:val="Objet du commentaire Car"/>
    <w:basedOn w:val="CommentaireCar"/>
    <w:link w:val="Objetducommentaire"/>
    <w:rsid w:val="00D85E6A"/>
    <w:rPr>
      <w:rFonts w:ascii="Arial" w:hAnsi="Arial"/>
      <w:b/>
      <w:bCs/>
      <w:color w:val="000000"/>
      <w:lang w:val="en-GB" w:eastAsia="de-DE"/>
    </w:rPr>
  </w:style>
  <w:style w:type="character" w:styleId="lev">
    <w:name w:val="Strong"/>
    <w:basedOn w:val="Policepardfau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Accentuation">
    <w:name w:val="Emphasis"/>
    <w:basedOn w:val="Policepardfaut"/>
    <w:uiPriority w:val="20"/>
    <w:qFormat/>
    <w:rsid w:val="009F6B83"/>
    <w:rPr>
      <w:i/>
      <w:iCs/>
    </w:rPr>
  </w:style>
  <w:style w:type="character" w:styleId="Lienhypertextesuivivisit">
    <w:name w:val="FollowedHyperlink"/>
    <w:basedOn w:val="Policepardfaut"/>
    <w:semiHidden/>
    <w:unhideWhenUsed/>
    <w:rsid w:val="00F544FA"/>
    <w:rPr>
      <w:color w:val="800080" w:themeColor="followedHyperlink"/>
      <w:u w:val="single"/>
    </w:rPr>
  </w:style>
  <w:style w:type="paragraph" w:customStyle="1" w:styleId="List2">
    <w:name w:val="List2"/>
    <w:basedOn w:val="Normal"/>
    <w:rsid w:val="006F7F03"/>
    <w:pPr>
      <w:numPr>
        <w:numId w:val="5"/>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6"/>
      </w:numPr>
      <w:tabs>
        <w:tab w:val="num" w:pos="1778"/>
      </w:tabs>
      <w:spacing w:line="288" w:lineRule="auto"/>
      <w:ind w:left="1778"/>
    </w:pPr>
  </w:style>
  <w:style w:type="paragraph" w:customStyle="1" w:styleId="Liste1">
    <w:name w:val="Liste1"/>
    <w:basedOn w:val="Normal"/>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Policepardfaut"/>
    <w:uiPriority w:val="1"/>
    <w:qFormat/>
    <w:rsid w:val="00DC2A95"/>
    <w:rPr>
      <w:i w:val="0"/>
      <w:bdr w:val="none" w:sz="0" w:space="0" w:color="auto"/>
      <w:shd w:val="clear" w:color="auto" w:fill="FFFF00"/>
      <w:lang w:val="en-GB"/>
    </w:rPr>
  </w:style>
  <w:style w:type="character" w:customStyle="1" w:styleId="hps">
    <w:name w:val="hps"/>
    <w:basedOn w:val="Policepardfaut"/>
    <w:rsid w:val="00FA4F83"/>
  </w:style>
  <w:style w:type="paragraph" w:customStyle="1" w:styleId="ECCBulletsLv1">
    <w:name w:val="ECC Bullets Lv1"/>
    <w:basedOn w:val="Normal"/>
    <w:qFormat/>
    <w:rsid w:val="00602F7F"/>
    <w:pPr>
      <w:numPr>
        <w:numId w:val="9"/>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Policepardfaut"/>
    <w:qFormat/>
    <w:rsid w:val="00042FDB"/>
    <w:rPr>
      <w:rFonts w:ascii="Arial" w:hAnsi="Arial" w:cs="Arial" w:hint="default"/>
      <w:bdr w:val="none" w:sz="0" w:space="0" w:color="auto" w:frame="1"/>
    </w:rPr>
  </w:style>
  <w:style w:type="paragraph" w:styleId="Retraitcorpsdetexte2">
    <w:name w:val="Body Text Indent 2"/>
    <w:basedOn w:val="Normal"/>
    <w:link w:val="Retraitcorpsdetexte2Car"/>
    <w:semiHidden/>
    <w:unhideWhenUsed/>
    <w:rsid w:val="00CE0CAC"/>
    <w:pPr>
      <w:spacing w:after="120" w:line="480" w:lineRule="auto"/>
      <w:ind w:left="283"/>
    </w:pPr>
  </w:style>
  <w:style w:type="character" w:customStyle="1" w:styleId="Retraitcorpsdetexte2Car">
    <w:name w:val="Retrait corps de texte 2 Car"/>
    <w:basedOn w:val="Policepardfaut"/>
    <w:link w:val="Retraitcorpsdetexte2"/>
    <w:semiHidden/>
    <w:rsid w:val="00CE0CAC"/>
    <w:rPr>
      <w:rFonts w:ascii="Arial" w:hAnsi="Arial"/>
      <w:color w:val="000000"/>
      <w:sz w:val="22"/>
      <w:lang w:val="en-GB" w:eastAsia="de-DE"/>
    </w:rPr>
  </w:style>
  <w:style w:type="character" w:customStyle="1" w:styleId="ECCParagraphZchn">
    <w:name w:val="ECC Paragraph Zchn"/>
    <w:basedOn w:val="Policepardfaut"/>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looking-for-an-etsi-standard/harmonised-standards" TargetMode="External"/><Relationship Id="rId18" Type="http://schemas.openxmlformats.org/officeDocument/2006/relationships/hyperlink" Target="http://www.etsi.org/standards-search" TargetMode="External"/><Relationship Id="rId26" Type="http://schemas.openxmlformats.org/officeDocument/2006/relationships/hyperlink" Target="https://portal.etsi.org/webapp/WorkProgram/Report_WorkItem.asp?WKI_ID=51390&amp;curItemNr=3&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9" Type="http://schemas.openxmlformats.org/officeDocument/2006/relationships/hyperlink" Target="http://cept.org/files/1051/Information%20on%20ECC%20website.pdf" TargetMode="External"/><Relationship Id="rId21" Type="http://schemas.openxmlformats.org/officeDocument/2006/relationships/hyperlink" Target="http://www.etsi.org/standards-search" TargetMode="External"/><Relationship Id="rId34" Type="http://schemas.openxmlformats.org/officeDocument/2006/relationships/hyperlink" Target="https://portal.etsi.org/webapp/WorkProgram/Report_WorkItem.asp?WKI_ID=47586&amp;curItemNr=9&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tsi.org/standards-search" TargetMode="External"/><Relationship Id="rId29" Type="http://schemas.openxmlformats.org/officeDocument/2006/relationships/hyperlink" Target="https://portal.etsi.org/webapp/WorkProgram/Report_WorkItem.asp?WKI_ID=50989&amp;curItemNr=4&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WorkProgram/Report_WorkItem.asp?WKI_ID=51678&amp;curItemNr=2&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24" Type="http://schemas.openxmlformats.org/officeDocument/2006/relationships/hyperlink" Target="https://portal.etsi.org/webapp/WorkProgram/Report_WorkItem.asp?WKI_ID=51678&amp;curItemNr=2&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2" Type="http://schemas.openxmlformats.org/officeDocument/2006/relationships/hyperlink" Target="https://portal.etsi.org/webapp/WorkProgram/Report_WorkItem.asp?WKI_ID=49429&amp;curItemNr=8&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7" Type="http://schemas.openxmlformats.org/officeDocument/2006/relationships/hyperlink" Target="http://test.ecodocdb.dk/docdb/" TargetMode="External"/><Relationship Id="rId40" Type="http://schemas.openxmlformats.org/officeDocument/2006/relationships/hyperlink" Target="http://cept.org/ecc/groups/ecc/cpg/page/list-of-cept-coordinators-wrc-19"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tsi.org/standards-search" TargetMode="External"/><Relationship Id="rId23" Type="http://schemas.openxmlformats.org/officeDocument/2006/relationships/hyperlink" Target="https://portal.etsi.org/webapp/WorkProgram/Report_WorkItem.asp?WKI_ID=51678&amp;curItemNr=2&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28" Type="http://schemas.openxmlformats.org/officeDocument/2006/relationships/hyperlink" Target="https://portal.etsi.org/webapp/WorkProgram/Report_WorkItem.asp?WKI_ID=50989&amp;curItemNr=4&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6" Type="http://schemas.openxmlformats.org/officeDocument/2006/relationships/hyperlink" Target="http://cept.org/ecc/tools-and-services/cept-workshops" TargetMode="External"/><Relationship Id="rId10" Type="http://schemas.openxmlformats.org/officeDocument/2006/relationships/hyperlink" Target="https://portal.etsi.org/webapp/WorkProgram/Report_WorkItem.asp?WKI_ID=51678&amp;curItemNr=2&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19" Type="http://schemas.openxmlformats.org/officeDocument/2006/relationships/hyperlink" Target="http://www.etsi.org/standards-search" TargetMode="External"/><Relationship Id="rId31" Type="http://schemas.openxmlformats.org/officeDocument/2006/relationships/hyperlink" Target="https://portal.etsi.org/webapp/WorkProgram/Report_WorkItem.asp?WKI_ID=50939&amp;curItemNr=6&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tsi.org/standards-search" TargetMode="External"/><Relationship Id="rId22" Type="http://schemas.openxmlformats.org/officeDocument/2006/relationships/hyperlink" Target="http://www.etsi.org/standards-search" TargetMode="External"/><Relationship Id="rId27" Type="http://schemas.openxmlformats.org/officeDocument/2006/relationships/hyperlink" Target="https://portal.etsi.org/webapp/WorkProgram/Report_WorkItem.asp?WKI_ID=51390&amp;curItemNr=3&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0" Type="http://schemas.openxmlformats.org/officeDocument/2006/relationships/hyperlink" Target="https://portal.etsi.org/webapp/WorkProgram/Report_WorkItem.asp?WKI_ID=50901&amp;curItemNr=5&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5" Type="http://schemas.openxmlformats.org/officeDocument/2006/relationships/hyperlink" Target="https://www.cept.org/ecc/groups/ecc/wg-fm/efismg/news/eco-efis-workshop-on-19-september-2017/" TargetMode="External"/><Relationship Id="rId43" Type="http://schemas.openxmlformats.org/officeDocument/2006/relationships/footer" Target="footer2.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tsi.org/standards/looking-for-an-etsi-standard/harmonised-standards" TargetMode="External"/><Relationship Id="rId17" Type="http://schemas.openxmlformats.org/officeDocument/2006/relationships/hyperlink" Target="http://www.etsi.org/standards-search" TargetMode="External"/><Relationship Id="rId25" Type="http://schemas.openxmlformats.org/officeDocument/2006/relationships/hyperlink" Target="https://portal.etsi.org/webapp/WorkProgram/Report_WorkItem.asp?WKI_ID=51315&amp;curItemNr=1&amp;totalNrItems=9&amp;optDisplay=10&amp;titleType=all&amp;qSORT=HIGHVERSION&amp;qETSI_ALL=&amp;SearchPage=TRUE&amp;qINCLUDE_SUB_TB=True&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3" Type="http://schemas.openxmlformats.org/officeDocument/2006/relationships/hyperlink" Target="https://portal.etsi.org/webapp/WorkProgram/Report_WorkItem.asp?WKI_ID=49429&amp;curItemNr=8&amp;totalNrItems=9&amp;optDisplay=10&amp;titleType=all&amp;qSORT=HIGHVERSION&amp;qETSI_ALL=&amp;SearchPage=TRUE&amp;qTB_ID=286;ERM&amp;qINCLUDE_SUB_TB=&amp;qINCLUDE_MOVED_ON=&amp;qSTART_CURRENT_STATUS_CODE=0;M40&amp;qEND_CURRENT_STATUS_CODE=8;M28&amp;qSTOP_FLG=N&amp;qKEYWORD_BOOLEAN=OR&amp;qKEYWORD=SRDOC&amp;qCLUSTER_BOOLEAN=OR&amp;qFREQUENCIES_BOOLEAN=OR&amp;qSTOPPING_OUTDATED=&amp;butExpertSearch=Search&amp;includeNonActiveTB=FALSE&amp;includeSubProjectCode=FALSE&amp;qREPORT_TYPE=SUMMARY" TargetMode="External"/><Relationship Id="rId38" Type="http://schemas.openxmlformats.org/officeDocument/2006/relationships/hyperlink" Target="http://cept.org/ecc/topics/wireless-access-systems-and-radiolan-wasrlan" TargetMode="External"/><Relationship Id="rId46" Type="http://schemas.openxmlformats.org/officeDocument/2006/relationships/fontTable" Target="fontTable.xml"/><Relationship Id="rId20" Type="http://schemas.openxmlformats.org/officeDocument/2006/relationships/hyperlink" Target="http://www.etsi.org/standards-search" TargetMode="External"/><Relationship Id="rId41" Type="http://schemas.openxmlformats.org/officeDocument/2006/relationships/hyperlink" Target="mailto:Sanne.Wiegersma@agentschaptelecom.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06465C-7A87-477E-B922-B2613033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28</Pages>
  <Words>14529</Words>
  <Characters>79915</Characters>
  <Application>Microsoft Office Word</Application>
  <DocSecurity>0</DocSecurity>
  <Lines>665</Lines>
  <Paragraphs>188</Paragraphs>
  <ScaleCrop>false</ScaleCrop>
  <HeadingPairs>
    <vt:vector size="10" baseType="variant">
      <vt:variant>
        <vt:lpstr>Titre</vt:lpstr>
      </vt:variant>
      <vt:variant>
        <vt:i4>1</vt:i4>
      </vt:variant>
      <vt:variant>
        <vt:lpstr>Title</vt:lpstr>
      </vt:variant>
      <vt:variant>
        <vt:i4>1</vt:i4>
      </vt:variant>
      <vt:variant>
        <vt:lpstr>Название</vt:lpstr>
      </vt:variant>
      <vt:variant>
        <vt:i4>1</vt:i4>
      </vt:variant>
      <vt:variant>
        <vt:lpstr>Tittel</vt:lpstr>
      </vt:variant>
      <vt:variant>
        <vt:i4>1</vt:i4>
      </vt:variant>
      <vt:variant>
        <vt:lpstr>Titel</vt:lpstr>
      </vt:variant>
      <vt:variant>
        <vt:i4>1</vt:i4>
      </vt:variant>
    </vt:vector>
  </HeadingPairs>
  <TitlesOfParts>
    <vt:vector size="5" baseType="lpstr">
      <vt:lpstr>Minutes</vt:lpstr>
      <vt:lpstr>Minutes</vt:lpstr>
      <vt:lpstr>Minutes</vt:lpstr>
      <vt:lpstr>Minutes</vt:lpstr>
      <vt:lpstr>Minutes</vt:lpstr>
    </vt:vector>
  </TitlesOfParts>
  <Company>BNetzA</Company>
  <LinksUpToDate>false</LinksUpToDate>
  <CharactersWithSpaces>94256</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cp:lastModifiedBy>Chairman</cp:lastModifiedBy>
  <cp:revision>11</cp:revision>
  <cp:lastPrinted>2010-06-24T14:30:00Z</cp:lastPrinted>
  <dcterms:created xsi:type="dcterms:W3CDTF">2017-07-02T13:53:00Z</dcterms:created>
  <dcterms:modified xsi:type="dcterms:W3CDTF">2017-07-05T11:20:00Z</dcterms:modified>
</cp:coreProperties>
</file>