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63D7" w14:textId="77777777" w:rsidR="00DD47D9" w:rsidRPr="00F20973" w:rsidRDefault="00DD47D9" w:rsidP="00DD47D9">
      <w:pPr>
        <w:jc w:val="center"/>
        <w:rPr>
          <w:b/>
        </w:rPr>
      </w:pPr>
      <w:r w:rsidRPr="00F20973">
        <w:rPr>
          <w:b/>
        </w:rPr>
        <w:t xml:space="preserve">CEPT roadmap for 5G and beyond </w:t>
      </w:r>
    </w:p>
    <w:p w14:paraId="2602160F" w14:textId="77777777" w:rsidR="00DD47D9" w:rsidRPr="00F20973" w:rsidRDefault="00DD47D9" w:rsidP="00DD47D9">
      <w:pPr>
        <w:rPr>
          <w:szCs w:val="20"/>
        </w:rPr>
      </w:pPr>
      <w:r w:rsidRPr="00F20973">
        <w:rPr>
          <w:szCs w:val="20"/>
        </w:rPr>
        <w:t xml:space="preserve">The </w:t>
      </w:r>
      <w:hyperlink r:id="rId11" w:history="1">
        <w:r w:rsidRPr="00F20973">
          <w:rPr>
            <w:rStyle w:val="Hyperlink"/>
            <w:szCs w:val="20"/>
          </w:rPr>
          <w:t>ECC strategic plan 2020-2025</w:t>
        </w:r>
      </w:hyperlink>
      <w:r w:rsidRPr="00F20973">
        <w:rPr>
          <w:szCs w:val="20"/>
        </w:rPr>
        <w:t xml:space="preserve"> identifies wireless broadband and connectivity as a major topic to be studied during this period. This roadmap aims to identify relevant ECC actions in order to respond to this objective.</w:t>
      </w:r>
    </w:p>
    <w:p w14:paraId="391506F4" w14:textId="77777777" w:rsidR="00DD47D9" w:rsidRPr="00F20973" w:rsidRDefault="00DD47D9" w:rsidP="00DD47D9">
      <w:pPr>
        <w:rPr>
          <w:szCs w:val="20"/>
        </w:rPr>
      </w:pPr>
      <w:r w:rsidRPr="00F20973">
        <w:rPr>
          <w:szCs w:val="20"/>
        </w:rPr>
        <w:t xml:space="preserve">It builds on the </w:t>
      </w:r>
      <w:hyperlink r:id="rId12" w:history="1">
        <w:r w:rsidRPr="00F20973">
          <w:rPr>
            <w:rStyle w:val="Hyperlink"/>
            <w:szCs w:val="20"/>
          </w:rPr>
          <w:t>previous CEPT roadmap for 5G</w:t>
        </w:r>
      </w:hyperlink>
      <w:r w:rsidRPr="00F20973">
        <w:rPr>
          <w:szCs w:val="20"/>
        </w:rPr>
        <w:t xml:space="preserve"> which was maintained between 2016-2020. ECC#52 decided to finalise the previous roadmap and to commence a new future looking roadmap.</w:t>
      </w:r>
    </w:p>
    <w:p w14:paraId="76B89FBF" w14:textId="77777777" w:rsidR="00DD47D9" w:rsidRPr="00F20973" w:rsidRDefault="00DD47D9" w:rsidP="00DD47D9">
      <w:pPr>
        <w:rPr>
          <w:rStyle w:val="ECCParagraph"/>
        </w:rPr>
      </w:pPr>
      <w:r w:rsidRPr="00F20973">
        <w:rPr>
          <w:rStyle w:val="ECCParagraph"/>
        </w:rPr>
        <w:t>The roadmap will be regularly reviewed in order to report on the progress of ECC activities as well as to update the list of actions where appropriate.</w:t>
      </w:r>
    </w:p>
    <w:p w14:paraId="23D54BD0" w14:textId="77777777" w:rsidR="00DD47D9" w:rsidRPr="00F20973" w:rsidRDefault="00DD47D9" w:rsidP="00DD47D9">
      <w:pPr>
        <w:rPr>
          <w:b/>
          <w:bCs/>
        </w:rPr>
      </w:pPr>
      <w:r w:rsidRPr="00F20973">
        <w:rPr>
          <w:b/>
          <w:bCs/>
        </w:rPr>
        <w:t>History:</w:t>
      </w:r>
    </w:p>
    <w:p w14:paraId="48CA33EB" w14:textId="77777777" w:rsidR="00DD47D9" w:rsidRPr="00F20973" w:rsidRDefault="00DD47D9" w:rsidP="00DD47D9">
      <w:pPr>
        <w:pStyle w:val="ECCBulletsLv1"/>
        <w:ind w:left="360" w:hanging="360"/>
      </w:pPr>
      <w:r w:rsidRPr="00F20973">
        <w:t>Version 1, approved by ECC#54 20 November 2020 (as a living document)</w:t>
      </w:r>
    </w:p>
    <w:p w14:paraId="1036918B" w14:textId="77777777" w:rsidR="00DD47D9" w:rsidRPr="00F20973" w:rsidRDefault="00DD47D9" w:rsidP="00DD47D9">
      <w:pPr>
        <w:pStyle w:val="ECCBulletsLv1"/>
        <w:ind w:left="360" w:hanging="360"/>
      </w:pPr>
      <w:r w:rsidRPr="00F20973">
        <w:t>Version 2, approved by ECC#55, March 2021</w:t>
      </w:r>
    </w:p>
    <w:p w14:paraId="187A4CCD" w14:textId="77777777" w:rsidR="00DD47D9" w:rsidRPr="00F20973" w:rsidRDefault="00DD47D9" w:rsidP="00DD47D9">
      <w:pPr>
        <w:pStyle w:val="ECCBulletsLv1"/>
        <w:ind w:left="360" w:hanging="360"/>
      </w:pPr>
      <w:r w:rsidRPr="00F20973">
        <w:t xml:space="preserve">Version 3, approved by ECC#56, July 2021 </w:t>
      </w:r>
    </w:p>
    <w:p w14:paraId="26E11D01" w14:textId="77777777" w:rsidR="00DD47D9" w:rsidRPr="00F20973" w:rsidRDefault="00DD47D9" w:rsidP="00DD47D9">
      <w:pPr>
        <w:pStyle w:val="ECCBulletsLv1"/>
      </w:pPr>
      <w:r w:rsidRPr="00F20973">
        <w:t>Version 4, approved by ECC#57, November 2021</w:t>
      </w:r>
    </w:p>
    <w:p w14:paraId="2522829C" w14:textId="77777777" w:rsidR="00DD47D9" w:rsidRPr="00F20973" w:rsidRDefault="00DD47D9" w:rsidP="00DD47D9">
      <w:pPr>
        <w:pStyle w:val="ECCBulletsLv1"/>
      </w:pPr>
      <w:r w:rsidRPr="00F20973">
        <w:t>Version 5, approved by ECC#58, March 2022</w:t>
      </w:r>
    </w:p>
    <w:p w14:paraId="37F96CF2" w14:textId="7DAF6633" w:rsidR="00DD47D9" w:rsidRDefault="00DD47D9" w:rsidP="00DD47D9">
      <w:pPr>
        <w:pStyle w:val="ECCBulletsLv1"/>
      </w:pPr>
      <w:r w:rsidRPr="00F20973">
        <w:t>Version 6, approved by ECC#59, July 2022</w:t>
      </w:r>
    </w:p>
    <w:p w14:paraId="4CF0C011" w14:textId="2C3C1A08" w:rsidR="00D0297E" w:rsidRPr="00F20973" w:rsidRDefault="002E1B58" w:rsidP="00DD47D9">
      <w:pPr>
        <w:pStyle w:val="ECCBulletsLv1"/>
      </w:pPr>
      <w:r>
        <w:t>Version 7, approved by ECC#60, November 2022</w:t>
      </w:r>
    </w:p>
    <w:p w14:paraId="76D54452" w14:textId="77777777" w:rsidR="00DD47D9" w:rsidRPr="00F20973" w:rsidRDefault="00DD47D9" w:rsidP="00DD47D9">
      <w:pPr>
        <w:pStyle w:val="ECCBulletsLv1"/>
        <w:numPr>
          <w:ilvl w:val="0"/>
          <w:numId w:val="0"/>
        </w:numPr>
        <w:ind w:left="340"/>
        <w:rPr>
          <w:sz w:val="22"/>
        </w:rPr>
      </w:pPr>
    </w:p>
    <w:tbl>
      <w:tblPr>
        <w:tblStyle w:val="ECCTable-redheader"/>
        <w:tblW w:w="10382" w:type="dxa"/>
        <w:tblInd w:w="0" w:type="dxa"/>
        <w:tblLook w:val="04A0" w:firstRow="1" w:lastRow="0" w:firstColumn="1" w:lastColumn="0" w:noHBand="0" w:noVBand="1"/>
      </w:tblPr>
      <w:tblGrid>
        <w:gridCol w:w="4995"/>
        <w:gridCol w:w="5387"/>
      </w:tblGrid>
      <w:tr w:rsidR="00DD47D9" w:rsidRPr="00ED07FB" w14:paraId="2D482A74" w14:textId="77777777" w:rsidTr="003E7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95" w:type="dxa"/>
          </w:tcPr>
          <w:p w14:paraId="6EAAF7C5" w14:textId="77777777" w:rsidR="00DD47D9" w:rsidRPr="00ED07FB" w:rsidRDefault="00DD47D9" w:rsidP="003E7633">
            <w:pPr>
              <w:rPr>
                <w:bCs/>
              </w:rPr>
            </w:pPr>
            <w:r w:rsidRPr="00F20973">
              <w:br w:type="page"/>
            </w:r>
            <w:r w:rsidRPr="00ED07FB">
              <w:rPr>
                <w:bCs/>
              </w:rPr>
              <w:t xml:space="preserve">Topics </w:t>
            </w:r>
          </w:p>
        </w:tc>
        <w:tc>
          <w:tcPr>
            <w:tcW w:w="5387" w:type="dxa"/>
          </w:tcPr>
          <w:p w14:paraId="2FF035AE" w14:textId="77777777" w:rsidR="00DD47D9" w:rsidRPr="00ED07FB" w:rsidRDefault="00DD47D9" w:rsidP="003E7633">
            <w:pPr>
              <w:rPr>
                <w:bCs/>
              </w:rPr>
            </w:pPr>
            <w:r w:rsidRPr="00ED07FB">
              <w:rPr>
                <w:bCs/>
              </w:rPr>
              <w:t xml:space="preserve">Related ECC activity </w:t>
            </w:r>
          </w:p>
        </w:tc>
      </w:tr>
      <w:tr w:rsidR="00DD47D9" w:rsidRPr="00ED07FB" w14:paraId="1CFF7355" w14:textId="77777777" w:rsidTr="003E7633">
        <w:tc>
          <w:tcPr>
            <w:tcW w:w="10382" w:type="dxa"/>
            <w:gridSpan w:val="2"/>
          </w:tcPr>
          <w:p w14:paraId="4491809A" w14:textId="77777777" w:rsidR="00DD47D9" w:rsidRPr="00ED07FB" w:rsidRDefault="00DD47D9" w:rsidP="003E7633">
            <w:pPr>
              <w:pStyle w:val="ListParagraph"/>
              <w:numPr>
                <w:ilvl w:val="0"/>
                <w:numId w:val="28"/>
              </w:numPr>
              <w:spacing w:after="120"/>
              <w:rPr>
                <w:b/>
                <w:bCs/>
              </w:rPr>
            </w:pPr>
            <w:r w:rsidRPr="00ED07FB">
              <w:rPr>
                <w:b/>
                <w:bCs/>
              </w:rPr>
              <w:t>Harmonisation</w:t>
            </w:r>
          </w:p>
        </w:tc>
      </w:tr>
      <w:tr w:rsidR="00DD47D9" w:rsidRPr="00ED07FB" w14:paraId="2CF26301" w14:textId="77777777" w:rsidTr="003E7633">
        <w:tc>
          <w:tcPr>
            <w:tcW w:w="4995" w:type="dxa"/>
            <w:vAlign w:val="top"/>
          </w:tcPr>
          <w:p w14:paraId="0EF84020" w14:textId="77777777" w:rsidR="00DD47D9" w:rsidRPr="00ED07FB" w:rsidRDefault="00DD47D9" w:rsidP="003E7633">
            <w:pPr>
              <w:jc w:val="left"/>
            </w:pPr>
            <w:r w:rsidRPr="00ED07FB">
              <w:rPr>
                <w:rFonts w:eastAsia="Arial" w:cs="Arial"/>
              </w:rPr>
              <w:t xml:space="preserve">Mandate to CEPT about </w:t>
            </w:r>
            <w:r w:rsidRPr="00ED07FB">
              <w:rPr>
                <w:rFonts w:eastAsia="Arial" w:cs="Arial"/>
                <w:bCs/>
              </w:rPr>
              <w:t>mm-wave bands above 24 GHz</w:t>
            </w:r>
            <w:r w:rsidRPr="00ED07FB">
              <w:rPr>
                <w:rFonts w:eastAsia="Arial" w:cs="Arial"/>
              </w:rPr>
              <w:t xml:space="preserve"> (40.5-43.5 GHz &amp; 66-71 GHz) </w:t>
            </w:r>
          </w:p>
        </w:tc>
        <w:tc>
          <w:tcPr>
            <w:tcW w:w="5387" w:type="dxa"/>
            <w:vAlign w:val="top"/>
          </w:tcPr>
          <w:p w14:paraId="64C0C099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ED07FB">
              <w:rPr>
                <w:rFonts w:eastAsia="Arial" w:cs="Arial"/>
              </w:rPr>
              <w:t xml:space="preserve">66-71 GHz - </w:t>
            </w:r>
            <w:hyperlink r:id="rId13" w:history="1">
              <w:r w:rsidRPr="00ED07FB">
                <w:rPr>
                  <w:rStyle w:val="Hyperlink"/>
                  <w:rFonts w:eastAsia="Arial" w:cs="Arial"/>
                </w:rPr>
                <w:t>CEPT Report 78</w:t>
              </w:r>
            </w:hyperlink>
          </w:p>
          <w:p w14:paraId="51A99788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ED07FB">
              <w:rPr>
                <w:rFonts w:eastAsia="Arial" w:cs="Arial"/>
              </w:rPr>
              <w:t>40.5-43.5 GHz:</w:t>
            </w:r>
          </w:p>
          <w:p w14:paraId="72271019" w14:textId="336C0468" w:rsidR="00DD47D9" w:rsidRPr="00ED07FB" w:rsidRDefault="00DD47D9" w:rsidP="00ED07FB">
            <w:pPr>
              <w:pStyle w:val="ECCBulletsLv1"/>
              <w:numPr>
                <w:ilvl w:val="0"/>
                <w:numId w:val="35"/>
              </w:numPr>
              <w:jc w:val="left"/>
            </w:pPr>
            <w:r w:rsidRPr="00ED07FB">
              <w:t>ECC Decision</w:t>
            </w:r>
            <w:r w:rsidR="009C3F92" w:rsidRPr="00ED07FB">
              <w:t xml:space="preserve"> </w:t>
            </w:r>
            <w:r w:rsidR="00DD7576" w:rsidRPr="00ED07FB">
              <w:t>(22)06</w:t>
            </w:r>
            <w:r w:rsidRPr="00ED07FB">
              <w:t xml:space="preserve"> </w:t>
            </w:r>
            <w:r w:rsidR="00C47DCA" w:rsidRPr="00ED07FB">
              <w:t>(</w:t>
            </w:r>
            <w:r w:rsidRPr="00ED07FB">
              <w:t xml:space="preserve">approved for </w:t>
            </w:r>
            <w:r w:rsidR="002D730F" w:rsidRPr="00ED07FB">
              <w:t xml:space="preserve">publication </w:t>
            </w:r>
            <w:r w:rsidRPr="00ED07FB">
              <w:t>at ECC#</w:t>
            </w:r>
            <w:r w:rsidR="002D730F" w:rsidRPr="00ED07FB">
              <w:t>60</w:t>
            </w:r>
            <w:r w:rsidRPr="00ED07FB">
              <w:t>)</w:t>
            </w:r>
          </w:p>
          <w:p w14:paraId="5FA18B29" w14:textId="1E2DCEBF" w:rsidR="00DD47D9" w:rsidRPr="00ED07FB" w:rsidRDefault="00DD47D9" w:rsidP="00ED07FB">
            <w:pPr>
              <w:pStyle w:val="ECCBulletsLv1"/>
              <w:numPr>
                <w:ilvl w:val="0"/>
                <w:numId w:val="35"/>
              </w:numPr>
              <w:jc w:val="left"/>
            </w:pPr>
            <w:r w:rsidRPr="00ED07FB">
              <w:t xml:space="preserve">CEPT Report </w:t>
            </w:r>
            <w:r w:rsidR="009C3F92" w:rsidRPr="00ED07FB">
              <w:t xml:space="preserve">82 </w:t>
            </w:r>
            <w:r w:rsidR="00193E78" w:rsidRPr="00ED07FB">
              <w:t>(</w:t>
            </w:r>
            <w:r w:rsidRPr="00ED07FB">
              <w:t xml:space="preserve">approved for </w:t>
            </w:r>
            <w:r w:rsidR="00C15FB8" w:rsidRPr="00ED07FB">
              <w:t xml:space="preserve">publication </w:t>
            </w:r>
            <w:r w:rsidRPr="00ED07FB">
              <w:t>at ECC#</w:t>
            </w:r>
            <w:r w:rsidR="009D18D7" w:rsidRPr="00ED07FB">
              <w:t>60</w:t>
            </w:r>
            <w:r w:rsidRPr="00ED07FB">
              <w:t>)</w:t>
            </w:r>
          </w:p>
          <w:p w14:paraId="53649C4E" w14:textId="46F46130" w:rsidR="00DD47D9" w:rsidRPr="00ED07FB" w:rsidRDefault="00DD47D9" w:rsidP="00ED07FB">
            <w:pPr>
              <w:pStyle w:val="ECCBulletsLv1"/>
              <w:numPr>
                <w:ilvl w:val="0"/>
                <w:numId w:val="35"/>
              </w:numPr>
              <w:jc w:val="left"/>
            </w:pPr>
            <w:r w:rsidRPr="00ED07FB">
              <w:t xml:space="preserve">ECC Recommendation </w:t>
            </w:r>
            <w:r w:rsidR="00190847" w:rsidRPr="00ED07FB">
              <w:t>(22)01</w:t>
            </w:r>
            <w:r w:rsidR="00194E53" w:rsidRPr="00ED07FB">
              <w:t>,</w:t>
            </w:r>
            <w:r w:rsidR="00190847" w:rsidRPr="00ED07FB">
              <w:t xml:space="preserve"> </w:t>
            </w:r>
            <w:r w:rsidRPr="00ED07FB">
              <w:t xml:space="preserve">in-band </w:t>
            </w:r>
            <w:r w:rsidR="0069597D" w:rsidRPr="00ED07FB">
              <w:t>MFCN/FSS coexistence</w:t>
            </w:r>
            <w:r w:rsidR="00193E78" w:rsidRPr="00ED07FB">
              <w:t xml:space="preserve"> (</w:t>
            </w:r>
            <w:r w:rsidRPr="00ED07FB">
              <w:t xml:space="preserve">approved for </w:t>
            </w:r>
            <w:r w:rsidR="00C15FB8" w:rsidRPr="00ED07FB">
              <w:t xml:space="preserve">publication </w:t>
            </w:r>
            <w:r w:rsidRPr="00ED07FB">
              <w:t>at ECC#</w:t>
            </w:r>
            <w:r w:rsidR="009D18D7" w:rsidRPr="00ED07FB">
              <w:t>60</w:t>
            </w:r>
            <w:r w:rsidRPr="00ED07FB">
              <w:t>)</w:t>
            </w:r>
          </w:p>
          <w:p w14:paraId="55CD3234" w14:textId="510A1C04" w:rsidR="00DD47D9" w:rsidRPr="00ED07FB" w:rsidRDefault="00DD47D9" w:rsidP="00ED07FB">
            <w:pPr>
              <w:pStyle w:val="ECCBulletsLv1"/>
              <w:numPr>
                <w:ilvl w:val="0"/>
                <w:numId w:val="35"/>
              </w:numPr>
              <w:jc w:val="left"/>
            </w:pPr>
            <w:r w:rsidRPr="00ED07FB">
              <w:t xml:space="preserve">ECC Recommendation </w:t>
            </w:r>
            <w:r w:rsidR="00236CE1" w:rsidRPr="00ED07FB">
              <w:t>(22)02</w:t>
            </w:r>
            <w:r w:rsidR="00194E53" w:rsidRPr="00ED07FB">
              <w:t>,</w:t>
            </w:r>
            <w:r w:rsidR="00236CE1" w:rsidRPr="00ED07FB">
              <w:t xml:space="preserve"> </w:t>
            </w:r>
            <w:r w:rsidRPr="00ED07FB">
              <w:t xml:space="preserve">adjacent band </w:t>
            </w:r>
            <w:r w:rsidR="003955CC" w:rsidRPr="00ED07FB">
              <w:t xml:space="preserve">MFCN/FSS coexistence </w:t>
            </w:r>
            <w:r w:rsidR="00193E78" w:rsidRPr="00ED07FB">
              <w:t>(</w:t>
            </w:r>
            <w:r w:rsidRPr="00ED07FB">
              <w:t xml:space="preserve">approved for </w:t>
            </w:r>
            <w:r w:rsidR="00C15FB8" w:rsidRPr="00ED07FB">
              <w:t xml:space="preserve">publication </w:t>
            </w:r>
            <w:r w:rsidRPr="00ED07FB">
              <w:t>at ECC#</w:t>
            </w:r>
            <w:r w:rsidR="009D18D7" w:rsidRPr="00ED07FB">
              <w:t>60</w:t>
            </w:r>
            <w:r w:rsidRPr="00ED07FB">
              <w:t>)</w:t>
            </w:r>
          </w:p>
          <w:p w14:paraId="3C0BD4E0" w14:textId="77777777" w:rsidR="00DD47D9" w:rsidRPr="00ED07FB" w:rsidRDefault="00DD47D9" w:rsidP="003E7633">
            <w:pPr>
              <w:pStyle w:val="ECCBulletsLv1"/>
              <w:numPr>
                <w:ilvl w:val="0"/>
                <w:numId w:val="0"/>
              </w:numPr>
              <w:ind w:left="340"/>
              <w:jc w:val="left"/>
            </w:pPr>
          </w:p>
        </w:tc>
      </w:tr>
      <w:tr w:rsidR="00DD47D9" w:rsidRPr="00ED07FB" w14:paraId="4EF71A87" w14:textId="77777777" w:rsidTr="003E7633">
        <w:tc>
          <w:tcPr>
            <w:tcW w:w="4995" w:type="dxa"/>
            <w:vAlign w:val="top"/>
          </w:tcPr>
          <w:p w14:paraId="69CCD7BB" w14:textId="77777777" w:rsidR="00DD47D9" w:rsidRPr="00ED07FB" w:rsidRDefault="00DD47D9" w:rsidP="003E7633">
            <w:pPr>
              <w:jc w:val="left"/>
              <w:rPr>
                <w:rFonts w:eastAsia="Arial" w:cs="Arial"/>
              </w:rPr>
            </w:pPr>
            <w:r w:rsidRPr="00ED07FB">
              <w:rPr>
                <w:rFonts w:eastAsia="Arial" w:cs="Arial"/>
                <w:szCs w:val="20"/>
              </w:rPr>
              <w:t>Revision of EC and CEPT framework for 900 MHz and 1800 MHz (EC Mandate)</w:t>
            </w:r>
          </w:p>
        </w:tc>
        <w:tc>
          <w:tcPr>
            <w:tcW w:w="5387" w:type="dxa"/>
            <w:vAlign w:val="top"/>
          </w:tcPr>
          <w:p w14:paraId="727D0DE0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rFonts w:cs="Arial"/>
                <w:szCs w:val="20"/>
              </w:rPr>
            </w:pPr>
            <w:r w:rsidRPr="00ED07FB">
              <w:rPr>
                <w:rFonts w:cs="Arial"/>
                <w:szCs w:val="20"/>
              </w:rPr>
              <w:t xml:space="preserve">Revision of </w:t>
            </w:r>
            <w:hyperlink r:id="rId14" w:history="1">
              <w:r w:rsidRPr="00ED07FB">
                <w:rPr>
                  <w:rStyle w:val="Hyperlink"/>
                  <w:rFonts w:cs="Arial"/>
                  <w:szCs w:val="20"/>
                </w:rPr>
                <w:t>ECC/DEC/(06)13</w:t>
              </w:r>
            </w:hyperlink>
            <w:r w:rsidRPr="00ED07FB">
              <w:t xml:space="preserve"> (approved for publication at ECC#58)</w:t>
            </w:r>
          </w:p>
          <w:p w14:paraId="428A4EA0" w14:textId="77777777" w:rsidR="00DD47D9" w:rsidRPr="00ED07FB" w:rsidRDefault="00000000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hyperlink r:id="rId15" w:history="1">
              <w:r w:rsidR="00DD47D9" w:rsidRPr="00ED07FB">
                <w:rPr>
                  <w:rStyle w:val="Hyperlink"/>
                  <w:rFonts w:cs="Arial"/>
                  <w:szCs w:val="20"/>
                </w:rPr>
                <w:t>CEPT Report 80</w:t>
              </w:r>
            </w:hyperlink>
            <w:r w:rsidR="00DD47D9" w:rsidRPr="00ED07FB">
              <w:rPr>
                <w:rFonts w:cs="Arial"/>
                <w:szCs w:val="20"/>
              </w:rPr>
              <w:t xml:space="preserve"> (approved for publication at ECC#56)</w:t>
            </w:r>
          </w:p>
        </w:tc>
      </w:tr>
      <w:tr w:rsidR="00DD47D9" w:rsidRPr="00ED07FB" w14:paraId="16F58436" w14:textId="77777777" w:rsidTr="003E7633">
        <w:tc>
          <w:tcPr>
            <w:tcW w:w="4995" w:type="dxa"/>
            <w:vAlign w:val="top"/>
          </w:tcPr>
          <w:p w14:paraId="78C1950A" w14:textId="77777777" w:rsidR="00DD47D9" w:rsidRPr="00ED07FB" w:rsidRDefault="00DD47D9" w:rsidP="003E7633">
            <w:pPr>
              <w:jc w:val="left"/>
              <w:rPr>
                <w:rFonts w:eastAsia="Arial" w:cs="Arial"/>
              </w:rPr>
            </w:pPr>
            <w:r w:rsidRPr="00ED07FB">
              <w:rPr>
                <w:rFonts w:eastAsia="Arial" w:cs="Arial"/>
                <w:szCs w:val="20"/>
              </w:rPr>
              <w:t>Review of existing conditions in 2.3-2.4 GHz for suitability for 5G while maintaining the current regulatory status of the band</w:t>
            </w:r>
          </w:p>
        </w:tc>
        <w:tc>
          <w:tcPr>
            <w:tcW w:w="5387" w:type="dxa"/>
            <w:vAlign w:val="top"/>
          </w:tcPr>
          <w:p w14:paraId="357FA555" w14:textId="6FDBAFDD" w:rsidR="00DD47D9" w:rsidRPr="00ED07FB" w:rsidRDefault="00D23C93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rFonts w:cs="Arial"/>
                <w:szCs w:val="20"/>
              </w:rPr>
            </w:pPr>
            <w:r w:rsidRPr="00ED07FB">
              <w:rPr>
                <w:rFonts w:cs="Arial"/>
                <w:szCs w:val="20"/>
              </w:rPr>
              <w:t xml:space="preserve">ECC Report 347, </w:t>
            </w:r>
            <w:r w:rsidR="00DD47D9" w:rsidRPr="00ED07FB">
              <w:rPr>
                <w:rFonts w:cs="Arial"/>
                <w:szCs w:val="20"/>
              </w:rPr>
              <w:t xml:space="preserve">review of existing conditions for AAS </w:t>
            </w:r>
            <w:r w:rsidR="00177613" w:rsidRPr="00ED07FB">
              <w:rPr>
                <w:rFonts w:cs="Arial"/>
                <w:szCs w:val="20"/>
              </w:rPr>
              <w:t>(</w:t>
            </w:r>
            <w:r w:rsidR="00DD47D9" w:rsidRPr="00ED07FB">
              <w:rPr>
                <w:rFonts w:cs="Arial"/>
                <w:szCs w:val="20"/>
              </w:rPr>
              <w:t>approved for publication at ECC#60</w:t>
            </w:r>
            <w:r w:rsidR="00C37B7D" w:rsidRPr="00ED07FB">
              <w:rPr>
                <w:rFonts w:cs="Arial"/>
                <w:szCs w:val="20"/>
              </w:rPr>
              <w:t>)</w:t>
            </w:r>
          </w:p>
          <w:p w14:paraId="7DB19C4E" w14:textId="7B1F4D71" w:rsidR="00DD47D9" w:rsidRPr="00ED07FB" w:rsidRDefault="00C37B7D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ED07FB">
              <w:rPr>
                <w:rFonts w:cs="Arial"/>
                <w:szCs w:val="20"/>
              </w:rPr>
              <w:t>R</w:t>
            </w:r>
            <w:r w:rsidR="00DD47D9" w:rsidRPr="00ED07FB">
              <w:rPr>
                <w:rFonts w:cs="Arial"/>
                <w:szCs w:val="20"/>
              </w:rPr>
              <w:t xml:space="preserve">evision of </w:t>
            </w:r>
            <w:hyperlink r:id="rId16" w:history="1">
              <w:r w:rsidR="00DD47D9" w:rsidRPr="00ED07FB">
                <w:rPr>
                  <w:rStyle w:val="Hyperlink"/>
                  <w:rFonts w:cs="Arial"/>
                  <w:szCs w:val="20"/>
                </w:rPr>
                <w:t>ECC/DEC/(14)02</w:t>
              </w:r>
            </w:hyperlink>
            <w:r w:rsidR="00DD47D9" w:rsidRPr="00ED07FB">
              <w:rPr>
                <w:rStyle w:val="Hyperlink"/>
                <w:rFonts w:cs="Arial"/>
                <w:szCs w:val="20"/>
              </w:rPr>
              <w:t xml:space="preserve"> </w:t>
            </w:r>
            <w:r w:rsidRPr="00ED07FB">
              <w:rPr>
                <w:rStyle w:val="Hyperlink"/>
                <w:rFonts w:cs="Arial"/>
                <w:szCs w:val="20"/>
              </w:rPr>
              <w:t>(</w:t>
            </w:r>
            <w:r w:rsidR="00DD47D9" w:rsidRPr="00ED07FB">
              <w:rPr>
                <w:lang w:val="en-IE"/>
              </w:rPr>
              <w:t xml:space="preserve">approved for </w:t>
            </w:r>
            <w:r w:rsidR="00DD47D9" w:rsidRPr="00ED07FB">
              <w:t>public consultation at ECC#60</w:t>
            </w:r>
            <w:r w:rsidR="00DD47D9" w:rsidRPr="00ED07FB">
              <w:rPr>
                <w:lang w:val="en-IE"/>
              </w:rPr>
              <w:t>)</w:t>
            </w:r>
          </w:p>
          <w:p w14:paraId="7CF67BBA" w14:textId="2CA152EF" w:rsidR="00C93729" w:rsidRPr="00ED07FB" w:rsidRDefault="00C93729" w:rsidP="00ED07FB">
            <w:pPr>
              <w:pStyle w:val="ListParagraph"/>
              <w:spacing w:after="120"/>
              <w:ind w:left="175"/>
              <w:jc w:val="left"/>
            </w:pPr>
          </w:p>
        </w:tc>
      </w:tr>
      <w:tr w:rsidR="00DD47D9" w:rsidRPr="00ED07FB" w14:paraId="3AAB3FF3" w14:textId="77777777" w:rsidTr="003E7633">
        <w:tc>
          <w:tcPr>
            <w:tcW w:w="4995" w:type="dxa"/>
            <w:vAlign w:val="top"/>
          </w:tcPr>
          <w:p w14:paraId="63DDC5FC" w14:textId="77777777" w:rsidR="00DD47D9" w:rsidRPr="00ED07FB" w:rsidRDefault="00DD47D9" w:rsidP="003E7633">
            <w:pPr>
              <w:jc w:val="left"/>
              <w:rPr>
                <w:bCs/>
              </w:rPr>
            </w:pPr>
            <w:r w:rsidRPr="00ED07FB">
              <w:rPr>
                <w:rFonts w:cs="Arial"/>
                <w:bCs/>
                <w:szCs w:val="20"/>
              </w:rPr>
              <w:t>Develop relevant frameworks for cross-border coordination, including synchronisation, of 5G networks</w:t>
            </w:r>
          </w:p>
        </w:tc>
        <w:tc>
          <w:tcPr>
            <w:tcW w:w="5387" w:type="dxa"/>
            <w:vAlign w:val="top"/>
          </w:tcPr>
          <w:p w14:paraId="4E01417E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rFonts w:cs="Arial"/>
                <w:szCs w:val="20"/>
              </w:rPr>
            </w:pPr>
            <w:r w:rsidRPr="00ED07FB">
              <w:rPr>
                <w:rFonts w:cs="Arial"/>
                <w:szCs w:val="20"/>
              </w:rPr>
              <w:t xml:space="preserve">Revision of </w:t>
            </w:r>
            <w:hyperlink r:id="rId17" w:history="1">
              <w:r w:rsidRPr="00ED07FB">
                <w:rPr>
                  <w:rStyle w:val="Hyperlink"/>
                  <w:rFonts w:cs="Arial"/>
                  <w:szCs w:val="20"/>
                </w:rPr>
                <w:t>ECC/REC/(15)01</w:t>
              </w:r>
            </w:hyperlink>
            <w:r w:rsidRPr="00ED07FB">
              <w:rPr>
                <w:rFonts w:cs="Arial"/>
                <w:szCs w:val="20"/>
              </w:rPr>
              <w:t xml:space="preserve"> for 3.4-3.8 GHz (approved for publication at WGFM#102)</w:t>
            </w:r>
          </w:p>
          <w:p w14:paraId="213A5CA9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rFonts w:cs="Arial"/>
                <w:szCs w:val="20"/>
              </w:rPr>
            </w:pPr>
            <w:r w:rsidRPr="00ED07FB">
              <w:rPr>
                <w:rFonts w:cs="Arial"/>
                <w:szCs w:val="20"/>
              </w:rPr>
              <w:t>possible future activity for 1427-1517 MHz</w:t>
            </w:r>
          </w:p>
          <w:p w14:paraId="570189B9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rFonts w:cs="Arial"/>
                <w:szCs w:val="20"/>
              </w:rPr>
            </w:pPr>
            <w:r w:rsidRPr="00ED07FB">
              <w:rPr>
                <w:rFonts w:cs="Arial"/>
                <w:szCs w:val="20"/>
              </w:rPr>
              <w:t xml:space="preserve">WI </w:t>
            </w:r>
            <w:hyperlink r:id="rId18" w:history="1">
              <w:r w:rsidRPr="00ED07FB">
                <w:rPr>
                  <w:rStyle w:val="Hyperlink"/>
                  <w:rFonts w:cs="Arial"/>
                  <w:szCs w:val="20"/>
                </w:rPr>
                <w:t>PT1_22</w:t>
              </w:r>
            </w:hyperlink>
            <w:r w:rsidRPr="00ED07FB">
              <w:rPr>
                <w:rFonts w:cs="Arial"/>
                <w:szCs w:val="20"/>
              </w:rPr>
              <w:t xml:space="preserve"> – 26 GHz new ECC Recommendation</w:t>
            </w:r>
          </w:p>
          <w:p w14:paraId="710D5F3D" w14:textId="77777777" w:rsidR="00DD47D9" w:rsidRPr="00ED07FB" w:rsidRDefault="00000000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rFonts w:cs="Arial"/>
                <w:szCs w:val="20"/>
              </w:rPr>
            </w:pPr>
            <w:hyperlink r:id="rId19" w:history="1">
              <w:r w:rsidR="00DD47D9" w:rsidRPr="00ED07FB">
                <w:rPr>
                  <w:rStyle w:val="Hyperlink"/>
                  <w:rFonts w:cs="Arial"/>
                  <w:szCs w:val="20"/>
                </w:rPr>
                <w:t>ECC Report 331</w:t>
              </w:r>
            </w:hyperlink>
            <w:r w:rsidR="00DD47D9" w:rsidRPr="00ED07FB">
              <w:rPr>
                <w:rFonts w:cs="Arial"/>
                <w:szCs w:val="20"/>
              </w:rPr>
              <w:t xml:space="preserve"> on efficient usage of 3.4-3.8 GHz between MFCN TDD networks (approved for publication at ECC#57)</w:t>
            </w:r>
          </w:p>
          <w:p w14:paraId="46E2B353" w14:textId="77777777" w:rsidR="00DD47D9" w:rsidRPr="00ED07FB" w:rsidRDefault="00000000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hyperlink r:id="rId20" w:history="1">
              <w:r w:rsidR="00DD47D9" w:rsidRPr="00ED07FB">
                <w:rPr>
                  <w:rStyle w:val="Hyperlink"/>
                  <w:rFonts w:cs="Arial"/>
                  <w:szCs w:val="20"/>
                </w:rPr>
                <w:t>ECC/REC/(20)03</w:t>
              </w:r>
            </w:hyperlink>
            <w:r w:rsidR="00DD47D9" w:rsidRPr="00ED07FB">
              <w:rPr>
                <w:rFonts w:cs="Arial"/>
                <w:szCs w:val="20"/>
              </w:rPr>
              <w:t xml:space="preserve"> on frame structures for 3.4-3.8 GHz </w:t>
            </w:r>
          </w:p>
          <w:p w14:paraId="290B899E" w14:textId="7587ED6B" w:rsidR="00964C5E" w:rsidRPr="00ED07FB" w:rsidRDefault="00964C5E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ED07FB">
              <w:rPr>
                <w:rFonts w:cs="Arial"/>
                <w:szCs w:val="20"/>
              </w:rPr>
              <w:t>WI PT_</w:t>
            </w:r>
            <w:r w:rsidR="00BD7935">
              <w:rPr>
                <w:rFonts w:cs="Arial"/>
                <w:szCs w:val="20"/>
              </w:rPr>
              <w:t>48</w:t>
            </w:r>
            <w:r w:rsidRPr="00ED07FB">
              <w:rPr>
                <w:rFonts w:cs="Arial"/>
                <w:szCs w:val="20"/>
              </w:rPr>
              <w:t xml:space="preserve">: </w:t>
            </w:r>
            <w:r w:rsidRPr="00ED07FB">
              <w:rPr>
                <w:rFonts w:eastAsia="Times New Roman"/>
                <w:szCs w:val="24"/>
              </w:rPr>
              <w:t>Revis</w:t>
            </w:r>
            <w:r w:rsidR="00A704DC" w:rsidRPr="00ED07FB">
              <w:rPr>
                <w:rFonts w:eastAsia="Times New Roman"/>
                <w:szCs w:val="24"/>
              </w:rPr>
              <w:t>ion of</w:t>
            </w:r>
            <w:r w:rsidRPr="00ED07FB">
              <w:rPr>
                <w:rFonts w:eastAsia="Times New Roman"/>
                <w:szCs w:val="24"/>
              </w:rPr>
              <w:t xml:space="preserve"> ECC Recommendation (14)04 on cross-border coordination in the frequency band 2300-2400 MHz</w:t>
            </w:r>
          </w:p>
        </w:tc>
      </w:tr>
      <w:tr w:rsidR="00DD47D9" w:rsidRPr="00ED07FB" w14:paraId="10F01EFD" w14:textId="77777777" w:rsidTr="003E7633">
        <w:tc>
          <w:tcPr>
            <w:tcW w:w="4995" w:type="dxa"/>
            <w:vAlign w:val="top"/>
          </w:tcPr>
          <w:p w14:paraId="56C1270A" w14:textId="77777777" w:rsidR="00DD47D9" w:rsidRPr="00ED07FB" w:rsidRDefault="00DD47D9" w:rsidP="003E7633">
            <w:pPr>
              <w:jc w:val="left"/>
              <w:rPr>
                <w:rFonts w:cs="Arial"/>
                <w:bCs/>
                <w:szCs w:val="20"/>
              </w:rPr>
            </w:pPr>
            <w:r w:rsidRPr="00ED07FB">
              <w:rPr>
                <w:rFonts w:cs="Arial"/>
                <w:bCs/>
                <w:szCs w:val="20"/>
              </w:rPr>
              <w:lastRenderedPageBreak/>
              <w:t>Shared use of 3.8-4.2 GHz for local-area connectivity (EC Mandate)</w:t>
            </w:r>
          </w:p>
        </w:tc>
        <w:tc>
          <w:tcPr>
            <w:tcW w:w="5387" w:type="dxa"/>
            <w:vAlign w:val="top"/>
          </w:tcPr>
          <w:p w14:paraId="4B039BB3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rFonts w:cs="Arial"/>
                <w:szCs w:val="20"/>
              </w:rPr>
            </w:pPr>
            <w:r w:rsidRPr="00ED07FB">
              <w:rPr>
                <w:rFonts w:cs="Arial"/>
                <w:szCs w:val="20"/>
              </w:rPr>
              <w:t xml:space="preserve">WI </w:t>
            </w:r>
            <w:hyperlink r:id="rId21" w:history="1">
              <w:r w:rsidRPr="00ED07FB">
                <w:rPr>
                  <w:rStyle w:val="Hyperlink"/>
                </w:rPr>
                <w:t>FM_56</w:t>
              </w:r>
            </w:hyperlink>
            <w:r w:rsidRPr="00ED07FB">
              <w:rPr>
                <w:rFonts w:cs="Arial"/>
                <w:szCs w:val="20"/>
              </w:rPr>
              <w:t xml:space="preserve"> – Task 2</w:t>
            </w:r>
          </w:p>
          <w:p w14:paraId="6478FF89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rFonts w:cs="Arial"/>
                <w:szCs w:val="20"/>
              </w:rPr>
            </w:pPr>
            <w:r w:rsidRPr="00ED07FB">
              <w:rPr>
                <w:rFonts w:cs="Arial"/>
                <w:szCs w:val="20"/>
              </w:rPr>
              <w:t xml:space="preserve">WI </w:t>
            </w:r>
            <w:hyperlink r:id="rId22" w:history="1">
              <w:r w:rsidRPr="00ED07FB">
                <w:rPr>
                  <w:rStyle w:val="Hyperlink"/>
                </w:rPr>
                <w:t>PT1_</w:t>
              </w:r>
              <w:r w:rsidRPr="00ED07FB">
                <w:rPr>
                  <w:rStyle w:val="Hyperlink"/>
                  <w:rFonts w:cs="Arial"/>
                  <w:szCs w:val="20"/>
                </w:rPr>
                <w:t>47</w:t>
              </w:r>
            </w:hyperlink>
            <w:r w:rsidRPr="00ED07FB">
              <w:rPr>
                <w:rFonts w:cs="Arial"/>
                <w:szCs w:val="20"/>
              </w:rPr>
              <w:t xml:space="preserve"> – Task 1</w:t>
            </w:r>
          </w:p>
        </w:tc>
      </w:tr>
      <w:tr w:rsidR="00DD47D9" w:rsidRPr="00ED07FB" w14:paraId="72E4F0DE" w14:textId="77777777" w:rsidTr="003E7633">
        <w:tc>
          <w:tcPr>
            <w:tcW w:w="10382" w:type="dxa"/>
            <w:gridSpan w:val="2"/>
          </w:tcPr>
          <w:p w14:paraId="66E178D2" w14:textId="77777777" w:rsidR="00DD47D9" w:rsidRPr="00ED07FB" w:rsidRDefault="00DD47D9" w:rsidP="003E7633">
            <w:pPr>
              <w:pStyle w:val="ListParagraph"/>
              <w:numPr>
                <w:ilvl w:val="0"/>
                <w:numId w:val="28"/>
              </w:numPr>
              <w:spacing w:after="120"/>
              <w:rPr>
                <w:b/>
                <w:bCs/>
              </w:rPr>
            </w:pPr>
            <w:r w:rsidRPr="00ED07FB">
              <w:rPr>
                <w:b/>
                <w:bCs/>
              </w:rPr>
              <w:t xml:space="preserve">WRC-23 </w:t>
            </w:r>
          </w:p>
        </w:tc>
      </w:tr>
      <w:tr w:rsidR="00DD47D9" w:rsidRPr="00ED07FB" w14:paraId="1996C87F" w14:textId="77777777" w:rsidTr="003E7633">
        <w:tc>
          <w:tcPr>
            <w:tcW w:w="4995" w:type="dxa"/>
            <w:vAlign w:val="top"/>
          </w:tcPr>
          <w:p w14:paraId="53F97A05" w14:textId="77777777" w:rsidR="00DD47D9" w:rsidRPr="00ED07FB" w:rsidRDefault="00DD47D9" w:rsidP="003E7633">
            <w:pPr>
              <w:jc w:val="left"/>
            </w:pPr>
            <w:r w:rsidRPr="00ED07FB">
              <w:rPr>
                <w:rFonts w:eastAsia="Arial" w:cs="Arial"/>
              </w:rPr>
              <w:t>CPG activities on WRC-23 agenda items in relation to IMT, in particular on AI 1.1, 1.2, 1.3, 1.4, 1.5 and Art. 21.5</w:t>
            </w:r>
          </w:p>
        </w:tc>
        <w:tc>
          <w:tcPr>
            <w:tcW w:w="5387" w:type="dxa"/>
            <w:vAlign w:val="top"/>
          </w:tcPr>
          <w:p w14:paraId="24CAF7F2" w14:textId="77777777" w:rsidR="00DD47D9" w:rsidRPr="00ED07FB" w:rsidRDefault="00DD47D9" w:rsidP="003E7633">
            <w:pPr>
              <w:pStyle w:val="ListParagraph"/>
              <w:spacing w:after="120"/>
              <w:ind w:left="175"/>
              <w:jc w:val="left"/>
            </w:pPr>
            <w:r w:rsidRPr="00ED07FB">
              <w:t>Relevant activities in the CPG, its PTs and ECC PT1</w:t>
            </w:r>
          </w:p>
        </w:tc>
      </w:tr>
      <w:tr w:rsidR="00DD47D9" w:rsidRPr="00ED07FB" w14:paraId="4E9A7722" w14:textId="77777777" w:rsidTr="003E7633">
        <w:tc>
          <w:tcPr>
            <w:tcW w:w="10382" w:type="dxa"/>
            <w:gridSpan w:val="2"/>
          </w:tcPr>
          <w:p w14:paraId="489671D9" w14:textId="77777777" w:rsidR="00DD47D9" w:rsidRPr="00ED07FB" w:rsidRDefault="00DD47D9" w:rsidP="003E7633">
            <w:pPr>
              <w:pStyle w:val="ListParagraph"/>
              <w:numPr>
                <w:ilvl w:val="0"/>
                <w:numId w:val="28"/>
              </w:numPr>
              <w:spacing w:after="120"/>
              <w:rPr>
                <w:b/>
                <w:bCs/>
              </w:rPr>
            </w:pPr>
            <w:r w:rsidRPr="00ED07FB">
              <w:rPr>
                <w:b/>
                <w:bCs/>
              </w:rPr>
              <w:t>Other spectrum challenges</w:t>
            </w:r>
          </w:p>
        </w:tc>
      </w:tr>
      <w:tr w:rsidR="00DD47D9" w:rsidRPr="00ED07FB" w14:paraId="602623AC" w14:textId="77777777" w:rsidTr="003E7633">
        <w:tc>
          <w:tcPr>
            <w:tcW w:w="4995" w:type="dxa"/>
            <w:vAlign w:val="top"/>
          </w:tcPr>
          <w:p w14:paraId="16D9435F" w14:textId="77777777" w:rsidR="00DD47D9" w:rsidRPr="00ED07FB" w:rsidRDefault="00DD47D9" w:rsidP="003E7633">
            <w:pPr>
              <w:jc w:val="left"/>
            </w:pPr>
            <w:r w:rsidRPr="00ED07FB">
              <w:t>Investigate new sharing opportunities and challenges that new technologies (e.g. AAS) can bring</w:t>
            </w:r>
          </w:p>
        </w:tc>
        <w:tc>
          <w:tcPr>
            <w:tcW w:w="5387" w:type="dxa"/>
            <w:vAlign w:val="top"/>
          </w:tcPr>
          <w:p w14:paraId="27FA5C32" w14:textId="3251B382" w:rsidR="00DD47D9" w:rsidRPr="00ED07FB" w:rsidRDefault="00850016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lang w:val="en-IE"/>
              </w:rPr>
            </w:pPr>
            <w:r w:rsidRPr="00ED07FB">
              <w:rPr>
                <w:lang w:val="en-IE"/>
              </w:rPr>
              <w:t>ECC Recommendation (22)01 and ECC Recommendation (22)0</w:t>
            </w:r>
            <w:r w:rsidR="007F754A" w:rsidRPr="00ED07FB">
              <w:rPr>
                <w:lang w:val="en-IE"/>
              </w:rPr>
              <w:t xml:space="preserve">2, </w:t>
            </w:r>
            <w:r w:rsidR="00DD47D9" w:rsidRPr="00ED07FB">
              <w:rPr>
                <w:lang w:val="en-IE"/>
              </w:rPr>
              <w:t xml:space="preserve">40 GHz mobile and satellite sharing (approved for </w:t>
            </w:r>
            <w:r w:rsidR="007F754A" w:rsidRPr="00ED07FB">
              <w:rPr>
                <w:lang w:val="en-IE"/>
              </w:rPr>
              <w:t>publication</w:t>
            </w:r>
            <w:r w:rsidR="00DD47D9" w:rsidRPr="00ED07FB">
              <w:rPr>
                <w:lang w:val="en-IE"/>
              </w:rPr>
              <w:t xml:space="preserve"> at ECC#</w:t>
            </w:r>
            <w:r w:rsidR="007F754A" w:rsidRPr="00ED07FB">
              <w:rPr>
                <w:lang w:val="en-IE"/>
              </w:rPr>
              <w:t>60</w:t>
            </w:r>
            <w:r w:rsidR="00DD47D9" w:rsidRPr="00ED07FB">
              <w:rPr>
                <w:lang w:val="en-IE"/>
              </w:rPr>
              <w:t>)</w:t>
            </w:r>
          </w:p>
          <w:p w14:paraId="4AAFA4FC" w14:textId="03FEF122" w:rsidR="00DD47D9" w:rsidRPr="00ED07FB" w:rsidRDefault="00000000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lang w:val="en-IE"/>
              </w:rPr>
            </w:pPr>
            <w:hyperlink r:id="rId23" w:history="1">
              <w:r w:rsidR="00DD47D9" w:rsidRPr="00ED07FB">
                <w:rPr>
                  <w:rStyle w:val="Hyperlink"/>
                  <w:rFonts w:cs="Arial"/>
                  <w:szCs w:val="20"/>
                </w:rPr>
                <w:t>ECC/REC/(21)02</w:t>
              </w:r>
            </w:hyperlink>
            <w:r w:rsidR="00DD47D9" w:rsidRPr="00ED07FB">
              <w:rPr>
                <w:rFonts w:cs="Arial"/>
                <w:szCs w:val="20"/>
              </w:rPr>
              <w:t xml:space="preserve"> on</w:t>
            </w:r>
            <w:r w:rsidR="00DD47D9" w:rsidRPr="00ED07FB">
              <w:rPr>
                <w:lang w:val="en-IE"/>
              </w:rPr>
              <w:t xml:space="preserve"> guidance for application of LRTC in 3.4-3.8 GHz for indoor small cells </w:t>
            </w:r>
            <w:r w:rsidR="00DD47D9" w:rsidRPr="00ED07FB">
              <w:rPr>
                <w:rFonts w:cs="Arial"/>
                <w:szCs w:val="20"/>
              </w:rPr>
              <w:t>(approved for publication at ECC#57)</w:t>
            </w:r>
          </w:p>
          <w:p w14:paraId="4F592193" w14:textId="66756351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lang w:val="en-IE"/>
              </w:rPr>
            </w:pPr>
            <w:r w:rsidRPr="00ED07FB">
              <w:rPr>
                <w:lang w:val="en-IE"/>
              </w:rPr>
              <w:t xml:space="preserve">WI </w:t>
            </w:r>
            <w:hyperlink r:id="rId24" w:history="1">
              <w:r w:rsidRPr="00ED07FB">
                <w:rPr>
                  <w:rStyle w:val="Hyperlink"/>
                  <w:lang w:val="en-IE"/>
                </w:rPr>
                <w:t>PT1_40</w:t>
              </w:r>
            </w:hyperlink>
            <w:r w:rsidRPr="00ED07FB">
              <w:rPr>
                <w:lang w:val="en-IE"/>
              </w:rPr>
              <w:t xml:space="preserve"> – compatibility between MFCN operating in 3400-3800 MHz and Radio Altimeters (RA) operating in 4200-4400 MHz</w:t>
            </w:r>
          </w:p>
          <w:p w14:paraId="2969EFED" w14:textId="662537F0" w:rsidR="00DD47D9" w:rsidRPr="00ED07FB" w:rsidRDefault="00A07A77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lang w:val="en-IE"/>
              </w:rPr>
            </w:pPr>
            <w:r w:rsidRPr="00ED07FB">
              <w:t xml:space="preserve">ECC Report 348, </w:t>
            </w:r>
            <w:r w:rsidR="00DD47D9" w:rsidRPr="00ED07FB">
              <w:rPr>
                <w:lang w:val="en-IE"/>
              </w:rPr>
              <w:t xml:space="preserve">use of Aerial UEs with AAS base stations in </w:t>
            </w:r>
            <w:r w:rsidR="00DD47D9" w:rsidRPr="00ED07FB">
              <w:t>1.8 GHz, 2 GHz and 2.6 GHz (</w:t>
            </w:r>
            <w:r w:rsidR="00DD47D9" w:rsidRPr="00ED07FB">
              <w:rPr>
                <w:lang w:val="en-IE"/>
              </w:rPr>
              <w:t xml:space="preserve">approved for </w:t>
            </w:r>
            <w:r w:rsidR="00160062" w:rsidRPr="00ED07FB">
              <w:rPr>
                <w:lang w:val="en-IE"/>
              </w:rPr>
              <w:t xml:space="preserve">publication </w:t>
            </w:r>
            <w:r w:rsidR="00DD47D9" w:rsidRPr="00ED07FB">
              <w:rPr>
                <w:lang w:val="en-IE"/>
              </w:rPr>
              <w:t>at ECC#</w:t>
            </w:r>
            <w:r w:rsidR="00160062" w:rsidRPr="00ED07FB">
              <w:rPr>
                <w:lang w:val="en-IE"/>
              </w:rPr>
              <w:t>60</w:t>
            </w:r>
            <w:r w:rsidR="00DD47D9" w:rsidRPr="00ED07FB">
              <w:rPr>
                <w:lang w:val="en-IE"/>
              </w:rPr>
              <w:t>)</w:t>
            </w:r>
          </w:p>
        </w:tc>
      </w:tr>
      <w:tr w:rsidR="00DD47D9" w:rsidRPr="00ED07FB" w14:paraId="5B343C66" w14:textId="77777777" w:rsidTr="003E7633">
        <w:tc>
          <w:tcPr>
            <w:tcW w:w="4995" w:type="dxa"/>
            <w:vAlign w:val="top"/>
          </w:tcPr>
          <w:p w14:paraId="32336FC0" w14:textId="77777777" w:rsidR="00DD47D9" w:rsidRPr="00ED07FB" w:rsidRDefault="00DD47D9" w:rsidP="003E7633">
            <w:pPr>
              <w:jc w:val="left"/>
            </w:pPr>
            <w:r w:rsidRPr="00ED07FB">
              <w:t>Carry out activities on FS channelling, potentially suitable for 5G backhauling</w:t>
            </w:r>
          </w:p>
        </w:tc>
        <w:tc>
          <w:tcPr>
            <w:tcW w:w="5387" w:type="dxa"/>
            <w:vAlign w:val="top"/>
          </w:tcPr>
          <w:p w14:paraId="7A52F2A9" w14:textId="07663543" w:rsidR="00DD47D9" w:rsidRPr="00ED07FB" w:rsidRDefault="00690597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lang w:val="en-US" w:bidi="he-IL"/>
              </w:rPr>
            </w:pPr>
            <w:r w:rsidRPr="00ED07FB">
              <w:rPr>
                <w:lang w:val="en-US"/>
              </w:rPr>
              <w:t>ECC Report 342</w:t>
            </w:r>
            <w:r w:rsidR="00DC1959" w:rsidRPr="00ED07FB">
              <w:rPr>
                <w:lang w:val="en-US"/>
              </w:rPr>
              <w:t>,</w:t>
            </w:r>
            <w:r w:rsidRPr="00ED07FB">
              <w:rPr>
                <w:lang w:val="en-US"/>
              </w:rPr>
              <w:t xml:space="preserve"> </w:t>
            </w:r>
            <w:r w:rsidR="00DD47D9" w:rsidRPr="00ED07FB">
              <w:rPr>
                <w:lang w:val="en-US"/>
              </w:rPr>
              <w:t>PMP via AAS (</w:t>
            </w:r>
            <w:r w:rsidR="00DD47D9" w:rsidRPr="00ED07FB">
              <w:rPr>
                <w:rFonts w:cstheme="minorHAnsi"/>
                <w:color w:val="000000"/>
                <w:szCs w:val="20"/>
                <w:lang w:val="en-US"/>
              </w:rPr>
              <w:t xml:space="preserve">approved for </w:t>
            </w:r>
            <w:r w:rsidR="00DC1959" w:rsidRPr="00ED07FB">
              <w:rPr>
                <w:rFonts w:cstheme="minorHAnsi"/>
                <w:color w:val="000000"/>
                <w:szCs w:val="20"/>
                <w:lang w:val="en-US"/>
              </w:rPr>
              <w:t xml:space="preserve">publication </w:t>
            </w:r>
            <w:r w:rsidR="00DD47D9" w:rsidRPr="00ED07FB">
              <w:rPr>
                <w:rFonts w:cstheme="minorHAnsi"/>
                <w:color w:val="000000"/>
                <w:szCs w:val="20"/>
                <w:lang w:val="en-US"/>
              </w:rPr>
              <w:t>at WGSE#9</w:t>
            </w:r>
            <w:r w:rsidR="00DC1959" w:rsidRPr="00ED07FB">
              <w:rPr>
                <w:rFonts w:cstheme="minorHAnsi"/>
                <w:color w:val="000000"/>
                <w:szCs w:val="20"/>
                <w:lang w:val="en-US"/>
              </w:rPr>
              <w:t>2</w:t>
            </w:r>
            <w:r w:rsidR="00DD47D9" w:rsidRPr="00ED07FB">
              <w:rPr>
                <w:rFonts w:cstheme="minorHAnsi"/>
                <w:color w:val="000000"/>
                <w:szCs w:val="20"/>
                <w:lang w:val="en-US"/>
              </w:rPr>
              <w:t>)</w:t>
            </w:r>
          </w:p>
        </w:tc>
      </w:tr>
      <w:tr w:rsidR="00DD47D9" w:rsidRPr="00ED07FB" w14:paraId="18EE5E63" w14:textId="77777777" w:rsidTr="003E7633">
        <w:tc>
          <w:tcPr>
            <w:tcW w:w="4995" w:type="dxa"/>
            <w:vAlign w:val="top"/>
          </w:tcPr>
          <w:p w14:paraId="7DFDEA65" w14:textId="77777777" w:rsidR="00DD47D9" w:rsidRPr="00ED07FB" w:rsidRDefault="00DD47D9" w:rsidP="003E7633">
            <w:pPr>
              <w:jc w:val="left"/>
            </w:pPr>
            <w:r w:rsidRPr="00ED07FB">
              <w:t>Investigate the impact of the use of spectrum for 5G in higher frequency bands (&gt;24 GHz) in relation with general authorisation regime</w:t>
            </w:r>
          </w:p>
        </w:tc>
        <w:tc>
          <w:tcPr>
            <w:tcW w:w="5387" w:type="dxa"/>
            <w:vAlign w:val="top"/>
          </w:tcPr>
          <w:p w14:paraId="111620A0" w14:textId="77777777" w:rsidR="00DD47D9" w:rsidRPr="00ED07FB" w:rsidRDefault="00000000" w:rsidP="003E7633">
            <w:pPr>
              <w:jc w:val="left"/>
            </w:pPr>
            <w:hyperlink r:id="rId25" w:history="1">
              <w:r w:rsidR="00DD47D9" w:rsidRPr="00ED07FB">
                <w:rPr>
                  <w:rStyle w:val="Hyperlink"/>
                </w:rPr>
                <w:t>ECC Report 317</w:t>
              </w:r>
            </w:hyperlink>
            <w:r w:rsidR="00DD47D9" w:rsidRPr="00ED07FB">
              <w:t xml:space="preserve"> (26 GHz)</w:t>
            </w:r>
          </w:p>
        </w:tc>
      </w:tr>
      <w:tr w:rsidR="00DD47D9" w:rsidRPr="00ED07FB" w14:paraId="754FDEE1" w14:textId="77777777" w:rsidTr="003E7633">
        <w:tc>
          <w:tcPr>
            <w:tcW w:w="4995" w:type="dxa"/>
            <w:vAlign w:val="top"/>
          </w:tcPr>
          <w:p w14:paraId="0BA7C1A7" w14:textId="77777777" w:rsidR="00DD47D9" w:rsidRPr="00ED07FB" w:rsidRDefault="00DD47D9" w:rsidP="003E7633">
            <w:pPr>
              <w:jc w:val="left"/>
              <w:rPr>
                <w:bCs/>
              </w:rPr>
            </w:pPr>
            <w:r w:rsidRPr="00ED07FB">
              <w:rPr>
                <w:bCs/>
              </w:rPr>
              <w:t>Develop techniques for measurements and modelling of AAS</w:t>
            </w:r>
          </w:p>
        </w:tc>
        <w:tc>
          <w:tcPr>
            <w:tcW w:w="5387" w:type="dxa"/>
            <w:vAlign w:val="top"/>
          </w:tcPr>
          <w:p w14:paraId="3DBCD44C" w14:textId="34A1553A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szCs w:val="20"/>
              </w:rPr>
            </w:pPr>
            <w:r w:rsidRPr="00ED07FB">
              <w:rPr>
                <w:szCs w:val="20"/>
              </w:rPr>
              <w:t xml:space="preserve">WI </w:t>
            </w:r>
            <w:hyperlink r:id="rId26" w:history="1">
              <w:r w:rsidRPr="00ED07FB">
                <w:rPr>
                  <w:rStyle w:val="Hyperlink"/>
                  <w:szCs w:val="20"/>
                </w:rPr>
                <w:t>SE21_25</w:t>
              </w:r>
            </w:hyperlink>
            <w:r w:rsidRPr="00ED07FB">
              <w:rPr>
                <w:szCs w:val="20"/>
              </w:rPr>
              <w:t xml:space="preserve"> – field measurement techniques</w:t>
            </w:r>
            <w:r w:rsidR="005E6364" w:rsidRPr="00ED07FB">
              <w:rPr>
                <w:szCs w:val="20"/>
              </w:rPr>
              <w:t>:</w:t>
            </w:r>
          </w:p>
          <w:p w14:paraId="2C4F66BE" w14:textId="1C97DB8E" w:rsidR="005E6364" w:rsidRPr="00ED07FB" w:rsidRDefault="005E6364" w:rsidP="005E6364">
            <w:pPr>
              <w:pStyle w:val="ListParagraph"/>
              <w:numPr>
                <w:ilvl w:val="1"/>
                <w:numId w:val="27"/>
              </w:numPr>
              <w:spacing w:after="120"/>
              <w:ind w:left="566" w:hanging="283"/>
              <w:jc w:val="left"/>
              <w:rPr>
                <w:szCs w:val="20"/>
              </w:rPr>
            </w:pPr>
            <w:r w:rsidRPr="00ED07FB">
              <w:rPr>
                <w:szCs w:val="20"/>
              </w:rPr>
              <w:t>ECC Report 345 – in-band (approved for publication at WGSE#92)</w:t>
            </w:r>
          </w:p>
          <w:p w14:paraId="08CE86EB" w14:textId="546B3D44" w:rsidR="005E6364" w:rsidRPr="00ED07FB" w:rsidRDefault="005E6364" w:rsidP="00ED07FB">
            <w:pPr>
              <w:pStyle w:val="ListParagraph"/>
              <w:numPr>
                <w:ilvl w:val="1"/>
                <w:numId w:val="27"/>
              </w:numPr>
              <w:spacing w:after="120"/>
              <w:ind w:left="566" w:hanging="283"/>
              <w:jc w:val="left"/>
              <w:rPr>
                <w:szCs w:val="20"/>
              </w:rPr>
            </w:pPr>
            <w:r w:rsidRPr="00ED07FB">
              <w:rPr>
                <w:szCs w:val="20"/>
              </w:rPr>
              <w:t>Further work ongoing to address unwanted emissions</w:t>
            </w:r>
          </w:p>
          <w:p w14:paraId="10293D08" w14:textId="7715FD2A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szCs w:val="20"/>
              </w:rPr>
            </w:pPr>
            <w:r w:rsidRPr="00ED07FB">
              <w:rPr>
                <w:szCs w:val="20"/>
              </w:rPr>
              <w:t xml:space="preserve">WI </w:t>
            </w:r>
            <w:hyperlink r:id="rId27" w:history="1">
              <w:r w:rsidRPr="00ED07FB">
                <w:rPr>
                  <w:rStyle w:val="Hyperlink"/>
                  <w:szCs w:val="20"/>
                </w:rPr>
                <w:t>SE21_22</w:t>
              </w:r>
            </w:hyperlink>
            <w:r w:rsidRPr="00ED07FB">
              <w:rPr>
                <w:szCs w:val="20"/>
              </w:rPr>
              <w:t xml:space="preserve"> – lab measurements of unwanted emissions of 5G BS and UE</w:t>
            </w:r>
            <w:r w:rsidR="005E6364" w:rsidRPr="00ED07FB">
              <w:rPr>
                <w:szCs w:val="20"/>
              </w:rPr>
              <w:t>:</w:t>
            </w:r>
          </w:p>
          <w:p w14:paraId="7C8D6D3F" w14:textId="4061AB12" w:rsidR="005E6364" w:rsidRPr="00ED07FB" w:rsidRDefault="005E6364" w:rsidP="005E6364">
            <w:pPr>
              <w:pStyle w:val="ListParagraph"/>
              <w:numPr>
                <w:ilvl w:val="1"/>
                <w:numId w:val="27"/>
              </w:numPr>
              <w:spacing w:after="120"/>
              <w:ind w:left="566" w:hanging="283"/>
              <w:jc w:val="left"/>
              <w:rPr>
                <w:szCs w:val="20"/>
              </w:rPr>
            </w:pPr>
            <w:r w:rsidRPr="00ED07FB">
              <w:rPr>
                <w:szCs w:val="20"/>
              </w:rPr>
              <w:t>Update to ECC Report 249 including BS measurements in 3.4-3.8 GHz</w:t>
            </w:r>
          </w:p>
          <w:p w14:paraId="7DEC9C04" w14:textId="4981E5B5" w:rsidR="005E6364" w:rsidRPr="00ED07FB" w:rsidRDefault="005E6364" w:rsidP="00ED07FB">
            <w:pPr>
              <w:pStyle w:val="ListParagraph"/>
              <w:numPr>
                <w:ilvl w:val="1"/>
                <w:numId w:val="27"/>
              </w:numPr>
              <w:spacing w:after="120"/>
              <w:ind w:left="566" w:hanging="283"/>
              <w:jc w:val="left"/>
              <w:rPr>
                <w:szCs w:val="20"/>
              </w:rPr>
            </w:pPr>
            <w:r w:rsidRPr="00ED07FB">
              <w:rPr>
                <w:szCs w:val="20"/>
              </w:rPr>
              <w:t>WI on hold pending further measurements</w:t>
            </w:r>
          </w:p>
          <w:p w14:paraId="19171215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szCs w:val="20"/>
              </w:rPr>
            </w:pPr>
            <w:r w:rsidRPr="00ED07FB">
              <w:rPr>
                <w:szCs w:val="20"/>
              </w:rPr>
              <w:t xml:space="preserve">WI </w:t>
            </w:r>
            <w:hyperlink r:id="rId28" w:history="1">
              <w:r w:rsidRPr="00ED07FB">
                <w:rPr>
                  <w:rStyle w:val="Hyperlink"/>
                  <w:szCs w:val="20"/>
                </w:rPr>
                <w:t>PT1_35</w:t>
              </w:r>
            </w:hyperlink>
            <w:r w:rsidRPr="00ED07FB">
              <w:rPr>
                <w:szCs w:val="20"/>
              </w:rPr>
              <w:t xml:space="preserve"> – modelling techniques (WI on hold)</w:t>
            </w:r>
          </w:p>
          <w:p w14:paraId="251D6F9F" w14:textId="282C25F6" w:rsidR="00DD47D9" w:rsidRPr="00ED07FB" w:rsidRDefault="00966ECE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hyperlink r:id="rId29" w:history="1">
              <w:r w:rsidR="00DD47D9" w:rsidRPr="00ED07FB">
                <w:rPr>
                  <w:rStyle w:val="Hyperlink"/>
                  <w:szCs w:val="20"/>
                </w:rPr>
                <w:t>ECC Report 341</w:t>
              </w:r>
            </w:hyperlink>
            <w:r w:rsidR="00DD47D9" w:rsidRPr="00ED07FB">
              <w:rPr>
                <w:szCs w:val="20"/>
              </w:rPr>
              <w:t xml:space="preserve"> on </w:t>
            </w:r>
            <w:r w:rsidR="00DD47D9" w:rsidRPr="00ED07FB">
              <w:rPr>
                <w:rFonts w:cstheme="minorHAnsi"/>
                <w:color w:val="000000"/>
                <w:szCs w:val="20"/>
              </w:rPr>
              <w:t>coverage availability and performance aspects for 5G NR (approved for publication at ECC#59)</w:t>
            </w:r>
          </w:p>
        </w:tc>
      </w:tr>
      <w:tr w:rsidR="00DD47D9" w:rsidRPr="00ED07FB" w14:paraId="40682E60" w14:textId="77777777" w:rsidTr="003E7633">
        <w:tc>
          <w:tcPr>
            <w:tcW w:w="4995" w:type="dxa"/>
            <w:vAlign w:val="top"/>
          </w:tcPr>
          <w:p w14:paraId="14265FD1" w14:textId="77777777" w:rsidR="00DD47D9" w:rsidRPr="00ED07FB" w:rsidRDefault="00DD47D9" w:rsidP="003E7633">
            <w:pPr>
              <w:jc w:val="left"/>
              <w:rPr>
                <w:bCs/>
              </w:rPr>
            </w:pPr>
            <w:r w:rsidRPr="00ED07FB">
              <w:rPr>
                <w:bCs/>
              </w:rPr>
              <w:lastRenderedPageBreak/>
              <w:t>Further studies on the role of satellite in future cellular networks, in particular for rural connectivity and backhaul</w:t>
            </w:r>
          </w:p>
        </w:tc>
        <w:tc>
          <w:tcPr>
            <w:tcW w:w="5387" w:type="dxa"/>
            <w:vAlign w:val="top"/>
          </w:tcPr>
          <w:p w14:paraId="1F3694FE" w14:textId="219E2C72" w:rsidR="00DD47D9" w:rsidRPr="00ED07FB" w:rsidRDefault="00071C40" w:rsidP="003E7633">
            <w:pPr>
              <w:jc w:val="left"/>
            </w:pPr>
            <w:r w:rsidRPr="00ED07FB">
              <w:t xml:space="preserve">CEPT satellite workshop </w:t>
            </w:r>
            <w:r w:rsidR="000615E3" w:rsidRPr="00ED07FB">
              <w:t xml:space="preserve">– 21-22 November </w:t>
            </w:r>
            <w:r w:rsidR="00224BA3" w:rsidRPr="00ED07FB">
              <w:t>20</w:t>
            </w:r>
            <w:r w:rsidRPr="00ED07FB">
              <w:t>22</w:t>
            </w:r>
            <w:r w:rsidR="00224BA3" w:rsidRPr="00ED07FB">
              <w:t xml:space="preserve"> (see </w:t>
            </w:r>
            <w:hyperlink r:id="rId30" w:history="1">
              <w:r w:rsidR="00224BA3" w:rsidRPr="00ED07FB">
                <w:rPr>
                  <w:rStyle w:val="Hyperlink"/>
                </w:rPr>
                <w:t>here</w:t>
              </w:r>
            </w:hyperlink>
            <w:r w:rsidR="00224BA3" w:rsidRPr="00ED07FB">
              <w:rPr>
                <w:rStyle w:val="Hyperlink"/>
              </w:rPr>
              <w:t>)</w:t>
            </w:r>
          </w:p>
          <w:p w14:paraId="0BFE935E" w14:textId="6E6983B6" w:rsidR="00DD47D9" w:rsidRPr="00ED07FB" w:rsidRDefault="00000000" w:rsidP="003E7633">
            <w:pPr>
              <w:jc w:val="left"/>
            </w:pPr>
            <w:hyperlink r:id="rId31" w:history="1">
              <w:r w:rsidR="00DD47D9" w:rsidRPr="00ED07FB">
                <w:rPr>
                  <w:rStyle w:val="Hyperlink"/>
                </w:rPr>
                <w:t>ECC Report 280</w:t>
              </w:r>
            </w:hyperlink>
            <w:r w:rsidR="00FE2F0E" w:rsidRPr="00ED07FB">
              <w:rPr>
                <w:rStyle w:val="Hyperlink"/>
              </w:rPr>
              <w:t xml:space="preserve">, </w:t>
            </w:r>
            <w:r w:rsidR="003D3F1F" w:rsidRPr="00ED07FB">
              <w:rPr>
                <w:rFonts w:ascii="Helvetica Neue" w:hAnsi="Helvetica Neue"/>
                <w:color w:val="333333"/>
                <w:sz w:val="21"/>
                <w:szCs w:val="21"/>
              </w:rPr>
              <w:t>Satellite Solutions for 5G</w:t>
            </w:r>
          </w:p>
        </w:tc>
      </w:tr>
      <w:tr w:rsidR="00DD47D9" w:rsidRPr="00ED07FB" w14:paraId="74481E34" w14:textId="77777777" w:rsidTr="003E7633">
        <w:tc>
          <w:tcPr>
            <w:tcW w:w="4995" w:type="dxa"/>
            <w:vAlign w:val="top"/>
          </w:tcPr>
          <w:p w14:paraId="77C7FFAC" w14:textId="77777777" w:rsidR="00DD47D9" w:rsidRPr="00ED07FB" w:rsidRDefault="00DD47D9" w:rsidP="003E7633">
            <w:pPr>
              <w:jc w:val="left"/>
              <w:rPr>
                <w:bCs/>
              </w:rPr>
            </w:pPr>
            <w:r w:rsidRPr="00ED07FB">
              <w:rPr>
                <w:bCs/>
              </w:rPr>
              <w:t>Update regulatory conditions for mobile communications on aircraft and vessels to allow 5G use</w:t>
            </w:r>
          </w:p>
        </w:tc>
        <w:tc>
          <w:tcPr>
            <w:tcW w:w="5387" w:type="dxa"/>
            <w:vAlign w:val="top"/>
          </w:tcPr>
          <w:p w14:paraId="4EA871C7" w14:textId="7B9CEC35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31" w:hanging="186"/>
              <w:jc w:val="left"/>
            </w:pPr>
            <w:r w:rsidRPr="00ED07FB">
              <w:t xml:space="preserve">Revision of </w:t>
            </w:r>
            <w:hyperlink r:id="rId32" w:history="1">
              <w:r w:rsidRPr="00ED07FB">
                <w:rPr>
                  <w:rStyle w:val="Hyperlink"/>
                </w:rPr>
                <w:t>ECC/DEC/(06)07</w:t>
              </w:r>
            </w:hyperlink>
            <w:r w:rsidRPr="00ED07FB">
              <w:t xml:space="preserve"> to allow 5G non-AAS for MCA in 1800 MHz (approved for publication at ECC#59)</w:t>
            </w:r>
          </w:p>
          <w:p w14:paraId="2F21C8B8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31" w:hanging="186"/>
              <w:jc w:val="left"/>
            </w:pPr>
            <w:r w:rsidRPr="00ED07FB">
              <w:t xml:space="preserve">EC MCA Mandate – </w:t>
            </w:r>
            <w:hyperlink r:id="rId33" w:history="1">
              <w:r w:rsidRPr="00ED07FB">
                <w:rPr>
                  <w:rStyle w:val="Hyperlink"/>
                </w:rPr>
                <w:t>CEPT Report 81</w:t>
              </w:r>
            </w:hyperlink>
            <w:r w:rsidRPr="00ED07FB">
              <w:t xml:space="preserve"> (approved for publication at ECC#57)</w:t>
            </w:r>
          </w:p>
          <w:p w14:paraId="3E1E0420" w14:textId="77777777" w:rsidR="00DD47D9" w:rsidRPr="00ED07FB" w:rsidRDefault="00000000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31" w:hanging="186"/>
              <w:jc w:val="left"/>
            </w:pPr>
            <w:hyperlink r:id="rId34" w:history="1">
              <w:r w:rsidR="00DD47D9" w:rsidRPr="00ED07FB">
                <w:rPr>
                  <w:rStyle w:val="Hyperlink"/>
                </w:rPr>
                <w:t>ECC Report 336</w:t>
              </w:r>
            </w:hyperlink>
            <w:r w:rsidR="00DD47D9" w:rsidRPr="00ED07FB">
              <w:t xml:space="preserve"> on technical conditions for 5G-NR non-AAS in 1800 MHz and 2.6 GHz on-board vessels (approved for publication at ECC#58)</w:t>
            </w:r>
          </w:p>
          <w:p w14:paraId="20910BD4" w14:textId="4E2D97BC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31" w:hanging="186"/>
              <w:jc w:val="left"/>
            </w:pPr>
            <w:r w:rsidRPr="00ED07FB">
              <w:t xml:space="preserve">EC MCV Mandate – draft CEPT Report </w:t>
            </w:r>
            <w:r w:rsidR="0080498D" w:rsidRPr="00ED07FB">
              <w:t xml:space="preserve">83 </w:t>
            </w:r>
            <w:r w:rsidRPr="00ED07FB">
              <w:t>(approved for public consultation at ECC#60)</w:t>
            </w:r>
          </w:p>
          <w:p w14:paraId="777F9370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/>
              <w:ind w:left="131" w:hanging="186"/>
              <w:jc w:val="left"/>
            </w:pPr>
            <w:r w:rsidRPr="00ED07FB">
              <w:t xml:space="preserve">Revision of </w:t>
            </w:r>
            <w:hyperlink r:id="rId35" w:history="1">
              <w:r w:rsidRPr="00ED07FB">
                <w:rPr>
                  <w:rStyle w:val="Hyperlink"/>
                </w:rPr>
                <w:t>ECC/DEC/(08)08</w:t>
              </w:r>
            </w:hyperlink>
            <w:r w:rsidRPr="00ED07FB">
              <w:t xml:space="preserve"> to allow 5G non-AAS for MCV in 1800 MHz and 2.6 GHz (approved for publication at ECC#58)</w:t>
            </w:r>
          </w:p>
        </w:tc>
      </w:tr>
      <w:tr w:rsidR="00DD47D9" w:rsidRPr="00ED07FB" w14:paraId="3843B0B9" w14:textId="77777777" w:rsidTr="003E7633">
        <w:tc>
          <w:tcPr>
            <w:tcW w:w="4995" w:type="dxa"/>
            <w:vAlign w:val="top"/>
          </w:tcPr>
          <w:p w14:paraId="0DBBAE19" w14:textId="77777777" w:rsidR="00DD47D9" w:rsidRPr="00ED07FB" w:rsidRDefault="00DD47D9" w:rsidP="003E7633">
            <w:pPr>
              <w:jc w:val="left"/>
              <w:rPr>
                <w:bCs/>
              </w:rPr>
            </w:pPr>
            <w:r w:rsidRPr="00ED07FB">
              <w:rPr>
                <w:bCs/>
              </w:rPr>
              <w:t>Monitor the evolution of technologies for possible regulatory opportunities or challenges:</w:t>
            </w:r>
          </w:p>
          <w:p w14:paraId="7412BCA3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 w:line="264" w:lineRule="auto"/>
              <w:ind w:left="714" w:hanging="357"/>
              <w:jc w:val="left"/>
            </w:pPr>
            <w:r w:rsidRPr="00ED07FB">
              <w:t>New antenna technology and intelligent surfaces</w:t>
            </w:r>
          </w:p>
          <w:p w14:paraId="0DDBA4F7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 w:line="264" w:lineRule="auto"/>
              <w:ind w:left="714" w:hanging="357"/>
              <w:jc w:val="left"/>
            </w:pPr>
            <w:r w:rsidRPr="00ED07FB">
              <w:t>AI and machine learning, e.g. for channel modelling, propagation, interference predictions</w:t>
            </w:r>
          </w:p>
          <w:p w14:paraId="3E545300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 w:line="264" w:lineRule="auto"/>
              <w:ind w:left="714" w:hanging="357"/>
              <w:jc w:val="left"/>
            </w:pPr>
            <w:r w:rsidRPr="00ED07FB">
              <w:t>Blockchain for spectrum management</w:t>
            </w:r>
          </w:p>
          <w:p w14:paraId="4400F47A" w14:textId="77777777" w:rsidR="00DD47D9" w:rsidRPr="00ED07FB" w:rsidRDefault="00DD47D9" w:rsidP="003E7633">
            <w:pPr>
              <w:pStyle w:val="ListParagraph"/>
              <w:numPr>
                <w:ilvl w:val="0"/>
                <w:numId w:val="27"/>
              </w:numPr>
              <w:spacing w:after="120" w:line="264" w:lineRule="auto"/>
              <w:ind w:left="714" w:hanging="357"/>
              <w:jc w:val="left"/>
              <w:rPr>
                <w:bCs/>
              </w:rPr>
            </w:pPr>
            <w:r w:rsidRPr="00ED07FB">
              <w:t>Network densification</w:t>
            </w:r>
          </w:p>
        </w:tc>
        <w:tc>
          <w:tcPr>
            <w:tcW w:w="5387" w:type="dxa"/>
            <w:vAlign w:val="top"/>
          </w:tcPr>
          <w:p w14:paraId="73AFBF1D" w14:textId="77777777" w:rsidR="00DD47D9" w:rsidRPr="00ED07FB" w:rsidRDefault="00DD47D9" w:rsidP="003E7633">
            <w:pPr>
              <w:jc w:val="left"/>
            </w:pPr>
            <w:r w:rsidRPr="00ED07FB">
              <w:t>Any specific actions to be agreed by the ECC</w:t>
            </w:r>
          </w:p>
        </w:tc>
      </w:tr>
      <w:tr w:rsidR="00DD47D9" w:rsidRPr="002F631D" w14:paraId="0E20807D" w14:textId="77777777" w:rsidTr="003E7633">
        <w:tc>
          <w:tcPr>
            <w:tcW w:w="4995" w:type="dxa"/>
            <w:vAlign w:val="top"/>
          </w:tcPr>
          <w:p w14:paraId="17DF8658" w14:textId="77777777" w:rsidR="00DD47D9" w:rsidRPr="00ED07FB" w:rsidRDefault="00DD47D9" w:rsidP="003E7633">
            <w:pPr>
              <w:jc w:val="left"/>
              <w:rPr>
                <w:bCs/>
              </w:rPr>
            </w:pPr>
            <w:r w:rsidRPr="00ED07FB">
              <w:rPr>
                <w:bCs/>
              </w:rPr>
              <w:t>Investigate regulatory options and challenges for frequencies in the ‘THz’ range</w:t>
            </w:r>
          </w:p>
        </w:tc>
        <w:tc>
          <w:tcPr>
            <w:tcW w:w="5387" w:type="dxa"/>
            <w:vAlign w:val="top"/>
          </w:tcPr>
          <w:p w14:paraId="7531AF57" w14:textId="77777777" w:rsidR="00DD47D9" w:rsidRPr="002F631D" w:rsidRDefault="00DD47D9" w:rsidP="003E7633">
            <w:pPr>
              <w:jc w:val="left"/>
            </w:pPr>
            <w:r w:rsidRPr="00ED07FB">
              <w:t>Any specific actions to be agreed by the ECC</w:t>
            </w:r>
          </w:p>
        </w:tc>
      </w:tr>
    </w:tbl>
    <w:p w14:paraId="0FEDF3D6" w14:textId="77777777" w:rsidR="00DD47D9" w:rsidRDefault="00DD47D9" w:rsidP="00DD47D9">
      <w:pPr>
        <w:rPr>
          <w:rStyle w:val="ECCParagraph"/>
          <w:rFonts w:eastAsia="Times New Roman"/>
          <w:szCs w:val="16"/>
        </w:rPr>
      </w:pPr>
    </w:p>
    <w:p w14:paraId="57435B1E" w14:textId="77777777" w:rsidR="00DD47D9" w:rsidRDefault="00DD47D9" w:rsidP="00D5300C">
      <w:pPr>
        <w:jc w:val="center"/>
        <w:rPr>
          <w:b/>
        </w:rPr>
      </w:pPr>
    </w:p>
    <w:sectPr w:rsidR="00DD47D9" w:rsidSect="008E6295">
      <w:headerReference w:type="even" r:id="rId36"/>
      <w:headerReference w:type="default" r:id="rId37"/>
      <w:type w:val="continuous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3779" w14:textId="77777777" w:rsidR="006A35D5" w:rsidRDefault="006A35D5" w:rsidP="00DB17F9">
      <w:r>
        <w:separator/>
      </w:r>
    </w:p>
    <w:p w14:paraId="5243F2AD" w14:textId="77777777" w:rsidR="006A35D5" w:rsidRDefault="006A35D5"/>
  </w:endnote>
  <w:endnote w:type="continuationSeparator" w:id="0">
    <w:p w14:paraId="07792F10" w14:textId="77777777" w:rsidR="006A35D5" w:rsidRDefault="006A35D5" w:rsidP="00DB17F9">
      <w:r>
        <w:continuationSeparator/>
      </w:r>
    </w:p>
    <w:p w14:paraId="4F0F326F" w14:textId="77777777" w:rsidR="006A35D5" w:rsidRDefault="006A35D5"/>
  </w:endnote>
  <w:endnote w:type="continuationNotice" w:id="1">
    <w:p w14:paraId="6C34E002" w14:textId="77777777" w:rsidR="006A35D5" w:rsidRDefault="006A35D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4908" w14:textId="77777777" w:rsidR="006A35D5" w:rsidRPr="00F51BD6" w:rsidRDefault="006A35D5" w:rsidP="00CD07E7">
      <w:pPr>
        <w:spacing w:before="120" w:after="0"/>
      </w:pPr>
      <w:r>
        <w:separator/>
      </w:r>
    </w:p>
  </w:footnote>
  <w:footnote w:type="continuationSeparator" w:id="0">
    <w:p w14:paraId="7C7129A4" w14:textId="77777777" w:rsidR="006A35D5" w:rsidRDefault="006A35D5" w:rsidP="00CD07E7">
      <w:pPr>
        <w:spacing w:before="120" w:after="0"/>
      </w:pPr>
      <w:r>
        <w:continuationSeparator/>
      </w:r>
    </w:p>
  </w:footnote>
  <w:footnote w:type="continuationNotice" w:id="1">
    <w:p w14:paraId="6450F080" w14:textId="77777777" w:rsidR="006A35D5" w:rsidRPr="00CD07E7" w:rsidRDefault="006A35D5" w:rsidP="00CD07E7">
      <w:pPr>
        <w:spacing w:before="12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45BD" w14:textId="77777777" w:rsidR="00B76C56" w:rsidRPr="00AD1BE1" w:rsidRDefault="00B76C56" w:rsidP="00AD1BE1">
    <w:pPr>
      <w:pStyle w:val="ECCpageHeader"/>
    </w:pPr>
    <w:r w:rsidRPr="00AD1BE1">
      <w:t xml:space="preserve">ECC REPORT &lt;No&gt; - Page </w:t>
    </w:r>
    <w:r w:rsidRPr="00AD1BE1">
      <w:fldChar w:fldCharType="begin"/>
    </w:r>
    <w:r w:rsidRPr="00AD1BE1">
      <w:instrText xml:space="preserve"> PAGE  \* Arabic  \* MERGEFORMAT </w:instrText>
    </w:r>
    <w:r w:rsidRPr="00AD1BE1">
      <w:fldChar w:fldCharType="separate"/>
    </w:r>
    <w:r>
      <w:rPr>
        <w:noProof/>
      </w:rPr>
      <w:t>1</w:t>
    </w:r>
    <w:r w:rsidRPr="00AD1BE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F9A8" w14:textId="7951F8FE" w:rsidR="00B76C56" w:rsidRPr="00714F0F" w:rsidRDefault="00B76C56" w:rsidP="00714F0F">
    <w:pPr>
      <w:pStyle w:val="ECCpageHeader"/>
    </w:pPr>
    <w:r w:rsidRPr="00714F0F">
      <w:tab/>
      <w:t xml:space="preserve">Page </w:t>
    </w:r>
    <w:r w:rsidRPr="00714F0F">
      <w:fldChar w:fldCharType="begin"/>
    </w:r>
    <w:r w:rsidRPr="00714F0F">
      <w:instrText xml:space="preserve"> PAGE  \* Arabic  \* MERGEFORMAT </w:instrText>
    </w:r>
    <w:r w:rsidRPr="00714F0F">
      <w:fldChar w:fldCharType="separate"/>
    </w:r>
    <w:r w:rsidR="007B3A02">
      <w:rPr>
        <w:noProof/>
      </w:rPr>
      <w:t>3</w:t>
    </w:r>
    <w:r w:rsidRPr="00714F0F">
      <w:fldChar w:fldCharType="end"/>
    </w:r>
  </w:p>
  <w:p w14:paraId="74496E01" w14:textId="77777777" w:rsidR="00B76C56" w:rsidRDefault="00B76C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015" type="#_x0000_t75" style="width:226.2pt;height:61.2pt" o:bullet="t">
        <v:imagedata r:id="rId1" o:title="Editor's Note"/>
      </v:shape>
    </w:pict>
  </w:numPicBullet>
  <w:abstractNum w:abstractNumId="0" w15:restartNumberingAfterBreak="0">
    <w:nsid w:val="0FEB4A7C"/>
    <w:multiLevelType w:val="hybridMultilevel"/>
    <w:tmpl w:val="B96CE56A"/>
    <w:lvl w:ilvl="0" w:tplc="91C4760E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7280"/>
    <w:multiLevelType w:val="hybridMultilevel"/>
    <w:tmpl w:val="E742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0E0C"/>
    <w:multiLevelType w:val="hybridMultilevel"/>
    <w:tmpl w:val="234C7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188"/>
    <w:multiLevelType w:val="multilevel"/>
    <w:tmpl w:val="F1FACA8E"/>
    <w:lvl w:ilvl="0">
      <w:start w:val="1"/>
      <w:numFmt w:val="decimal"/>
      <w:pStyle w:val="ECCAnnex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2280077"/>
    <w:multiLevelType w:val="hybridMultilevel"/>
    <w:tmpl w:val="E8ACC8C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82003"/>
    <w:multiLevelType w:val="hybridMultilevel"/>
    <w:tmpl w:val="9F6A1C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D6798"/>
    <w:multiLevelType w:val="hybridMultilevel"/>
    <w:tmpl w:val="ED0EB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0A7C33"/>
    <w:multiLevelType w:val="hybridMultilevel"/>
    <w:tmpl w:val="81E804EC"/>
    <w:lvl w:ilvl="0" w:tplc="F3F6E784">
      <w:start w:val="1"/>
      <w:numFmt w:val="decimal"/>
      <w:pStyle w:val="ECCEditorsNote"/>
      <w:lvlText w:val="Editor's Note %1:"/>
      <w:lvlJc w:val="left"/>
      <w:pPr>
        <w:tabs>
          <w:tab w:val="num" w:pos="1559"/>
        </w:tabs>
        <w:ind w:left="1559" w:hanging="1559"/>
      </w:pPr>
      <w:rPr>
        <w:rFonts w:hint="default"/>
        <w:caps w:val="0"/>
        <w:strike w:val="0"/>
        <w:dstrike w:val="0"/>
        <w:vanish w:val="0"/>
        <w:color w:val="auto"/>
        <w:u w:color="FFFF0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13B3"/>
    <w:multiLevelType w:val="hybridMultilevel"/>
    <w:tmpl w:val="F5FC83A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A0A45"/>
    <w:multiLevelType w:val="multilevel"/>
    <w:tmpl w:val="0000390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1D2CAF"/>
    <w:multiLevelType w:val="multilevel"/>
    <w:tmpl w:val="C960DCD2"/>
    <w:lvl w:ilvl="0">
      <w:start w:val="1"/>
      <w:numFmt w:val="decimal"/>
      <w:pStyle w:val="ECCNumberedList"/>
      <w:lvlText w:val="%1"/>
      <w:lvlJc w:val="left"/>
      <w:pPr>
        <w:ind w:left="360" w:hanging="360"/>
      </w:pPr>
      <w:rPr>
        <w:rFonts w:hint="default"/>
        <w:b w:val="0"/>
        <w:i w:val="0"/>
        <w:color w:val="D2232A"/>
        <w:sz w:val="20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D2232A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decimal"/>
      <w:lvlText w:val="(%4)"/>
      <w:lvlJc w:val="left"/>
      <w:pPr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3" w:hanging="360"/>
      </w:pPr>
      <w:rPr>
        <w:rFonts w:hint="default"/>
      </w:rPr>
    </w:lvl>
  </w:abstractNum>
  <w:abstractNum w:abstractNumId="11" w15:restartNumberingAfterBreak="0">
    <w:nsid w:val="334E63B4"/>
    <w:multiLevelType w:val="hybridMultilevel"/>
    <w:tmpl w:val="DE004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5143A"/>
    <w:multiLevelType w:val="multilevel"/>
    <w:tmpl w:val="0000390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D163F7A"/>
    <w:multiLevelType w:val="multilevel"/>
    <w:tmpl w:val="0000390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D826574"/>
    <w:multiLevelType w:val="hybridMultilevel"/>
    <w:tmpl w:val="39282F76"/>
    <w:lvl w:ilvl="0" w:tplc="D07CC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A64EE"/>
    <w:multiLevelType w:val="hybridMultilevel"/>
    <w:tmpl w:val="72E8B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C32DF4"/>
    <w:multiLevelType w:val="hybridMultilevel"/>
    <w:tmpl w:val="65168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276C6"/>
    <w:multiLevelType w:val="hybridMultilevel"/>
    <w:tmpl w:val="C1DE0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6242A"/>
    <w:multiLevelType w:val="hybridMultilevel"/>
    <w:tmpl w:val="9146C086"/>
    <w:lvl w:ilvl="0" w:tplc="5D1C976A">
      <w:start w:val="1"/>
      <w:numFmt w:val="decimal"/>
      <w:pStyle w:val="ECC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D2FC0"/>
    <w:multiLevelType w:val="hybridMultilevel"/>
    <w:tmpl w:val="99DE82EA"/>
    <w:lvl w:ilvl="0" w:tplc="07F810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532EA"/>
    <w:multiLevelType w:val="hybridMultilevel"/>
    <w:tmpl w:val="5810E2A4"/>
    <w:lvl w:ilvl="0" w:tplc="20B4FF9A">
      <w:start w:val="1"/>
      <w:numFmt w:val="bullet"/>
      <w:lvlText w:val=""/>
      <w:lvlPicBulletId w:val="0"/>
      <w:lvlJc w:val="left"/>
      <w:pPr>
        <w:tabs>
          <w:tab w:val="num" w:pos="1559"/>
        </w:tabs>
        <w:ind w:left="1559" w:hanging="155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FFFF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23F4C"/>
    <w:multiLevelType w:val="hybridMultilevel"/>
    <w:tmpl w:val="BE9CDAE8"/>
    <w:lvl w:ilvl="0" w:tplc="0DD88C9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D2232A"/>
        <w:u w:color="D2232A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E4C9A"/>
    <w:multiLevelType w:val="multilevel"/>
    <w:tmpl w:val="8FA093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pStyle w:val="ECCLetteredList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FF612F"/>
    <w:multiLevelType w:val="hybridMultilevel"/>
    <w:tmpl w:val="D0F0436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556D9"/>
    <w:multiLevelType w:val="hybridMultilevel"/>
    <w:tmpl w:val="039E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B09BB"/>
    <w:multiLevelType w:val="multilevel"/>
    <w:tmpl w:val="0000390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D750082"/>
    <w:multiLevelType w:val="hybridMultilevel"/>
    <w:tmpl w:val="D75098EE"/>
    <w:lvl w:ilvl="0" w:tplc="0AFCCFB6">
      <w:start w:val="1"/>
      <w:numFmt w:val="bullet"/>
      <w:lvlText w:val="⁻"/>
      <w:lvlJc w:val="left"/>
      <w:pPr>
        <w:ind w:left="643" w:hanging="360"/>
      </w:pPr>
      <w:rPr>
        <w:rFonts w:ascii="Times New Roman" w:hAnsi="Times New Roman" w:cs="Times New Roman" w:hint="default"/>
        <w:color w:val="D2232A"/>
        <w:u w:color="D2232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62A22"/>
    <w:multiLevelType w:val="hybridMultilevel"/>
    <w:tmpl w:val="234C7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72705"/>
    <w:multiLevelType w:val="hybridMultilevel"/>
    <w:tmpl w:val="2F149C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32C44"/>
    <w:multiLevelType w:val="hybridMultilevel"/>
    <w:tmpl w:val="8DC8AAB6"/>
    <w:lvl w:ilvl="0" w:tplc="D2EC62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95744">
    <w:abstractNumId w:val="3"/>
  </w:num>
  <w:num w:numId="2" w16cid:durableId="302276334">
    <w:abstractNumId w:val="0"/>
  </w:num>
  <w:num w:numId="3" w16cid:durableId="543446033">
    <w:abstractNumId w:val="22"/>
  </w:num>
  <w:num w:numId="4" w16cid:durableId="9648595">
    <w:abstractNumId w:val="10"/>
  </w:num>
  <w:num w:numId="5" w16cid:durableId="918102416">
    <w:abstractNumId w:val="18"/>
  </w:num>
  <w:num w:numId="6" w16cid:durableId="322049591">
    <w:abstractNumId w:val="13"/>
  </w:num>
  <w:num w:numId="7" w16cid:durableId="852914865">
    <w:abstractNumId w:val="20"/>
  </w:num>
  <w:num w:numId="8" w16cid:durableId="649559808">
    <w:abstractNumId w:val="7"/>
  </w:num>
  <w:num w:numId="9" w16cid:durableId="880172351">
    <w:abstractNumId w:val="7"/>
  </w:num>
  <w:num w:numId="10" w16cid:durableId="1569463761">
    <w:abstractNumId w:val="14"/>
  </w:num>
  <w:num w:numId="11" w16cid:durableId="11129236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77670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2571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9331077">
    <w:abstractNumId w:val="5"/>
  </w:num>
  <w:num w:numId="15" w16cid:durableId="1417903387">
    <w:abstractNumId w:val="11"/>
  </w:num>
  <w:num w:numId="16" w16cid:durableId="236286347">
    <w:abstractNumId w:val="2"/>
  </w:num>
  <w:num w:numId="17" w16cid:durableId="156582950">
    <w:abstractNumId w:val="13"/>
  </w:num>
  <w:num w:numId="18" w16cid:durableId="1063484145">
    <w:abstractNumId w:val="13"/>
  </w:num>
  <w:num w:numId="19" w16cid:durableId="201401296">
    <w:abstractNumId w:val="17"/>
  </w:num>
  <w:num w:numId="20" w16cid:durableId="665590757">
    <w:abstractNumId w:val="25"/>
  </w:num>
  <w:num w:numId="21" w16cid:durableId="727338218">
    <w:abstractNumId w:val="12"/>
  </w:num>
  <w:num w:numId="22" w16cid:durableId="1399477308">
    <w:abstractNumId w:val="9"/>
  </w:num>
  <w:num w:numId="23" w16cid:durableId="2092114185">
    <w:abstractNumId w:val="15"/>
  </w:num>
  <w:num w:numId="24" w16cid:durableId="1214151810">
    <w:abstractNumId w:val="29"/>
  </w:num>
  <w:num w:numId="25" w16cid:durableId="1541090556">
    <w:abstractNumId w:val="28"/>
  </w:num>
  <w:num w:numId="26" w16cid:durableId="1520049350">
    <w:abstractNumId w:val="4"/>
  </w:num>
  <w:num w:numId="27" w16cid:durableId="1087072340">
    <w:abstractNumId w:val="21"/>
  </w:num>
  <w:num w:numId="28" w16cid:durableId="1792478076">
    <w:abstractNumId w:val="23"/>
  </w:num>
  <w:num w:numId="29" w16cid:durableId="790902938">
    <w:abstractNumId w:val="6"/>
  </w:num>
  <w:num w:numId="30" w16cid:durableId="1338387348">
    <w:abstractNumId w:val="24"/>
  </w:num>
  <w:num w:numId="31" w16cid:durableId="2002542171">
    <w:abstractNumId w:val="1"/>
  </w:num>
  <w:num w:numId="32" w16cid:durableId="957031681">
    <w:abstractNumId w:val="16"/>
  </w:num>
  <w:num w:numId="33" w16cid:durableId="1488327694">
    <w:abstractNumId w:val="8"/>
  </w:num>
  <w:num w:numId="34" w16cid:durableId="1200969573">
    <w:abstractNumId w:val="19"/>
  </w:num>
  <w:num w:numId="35" w16cid:durableId="31452732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ocumentProtection w:formatting="1" w:enforcement="0"/>
  <w:autoFormatOverride/>
  <w:styleLockQFSet/>
  <w:defaultTabStop w:val="567"/>
  <w:hyphenationZone w:val="425"/>
  <w:characterSpacingControl w:val="doNotCompress"/>
  <w:hdrShapeDefaults>
    <o:shapedefaults v:ext="edit" spidmax="2050">
      <o:colormru v:ext="edit" colors="#7b6c58,#887e6e,#b0a69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0"/>
    <w:rsid w:val="000026D4"/>
    <w:rsid w:val="00002F0C"/>
    <w:rsid w:val="0001112E"/>
    <w:rsid w:val="00012D9C"/>
    <w:rsid w:val="00012E3B"/>
    <w:rsid w:val="00013070"/>
    <w:rsid w:val="00024BAF"/>
    <w:rsid w:val="00031AD1"/>
    <w:rsid w:val="000328CA"/>
    <w:rsid w:val="00035C89"/>
    <w:rsid w:val="00041A18"/>
    <w:rsid w:val="00045890"/>
    <w:rsid w:val="0004622B"/>
    <w:rsid w:val="0005344C"/>
    <w:rsid w:val="0005395A"/>
    <w:rsid w:val="000610E6"/>
    <w:rsid w:val="000615E3"/>
    <w:rsid w:val="000651E4"/>
    <w:rsid w:val="00065411"/>
    <w:rsid w:val="00067793"/>
    <w:rsid w:val="00071C40"/>
    <w:rsid w:val="00080D4D"/>
    <w:rsid w:val="0008166A"/>
    <w:rsid w:val="00082DD7"/>
    <w:rsid w:val="00084A87"/>
    <w:rsid w:val="00084ADF"/>
    <w:rsid w:val="00095620"/>
    <w:rsid w:val="00096E31"/>
    <w:rsid w:val="000A3940"/>
    <w:rsid w:val="000A3BE5"/>
    <w:rsid w:val="000A7719"/>
    <w:rsid w:val="000A7E61"/>
    <w:rsid w:val="000B4E48"/>
    <w:rsid w:val="000B5350"/>
    <w:rsid w:val="000B6D45"/>
    <w:rsid w:val="000C028F"/>
    <w:rsid w:val="000C09C3"/>
    <w:rsid w:val="000C17AE"/>
    <w:rsid w:val="000C2B6D"/>
    <w:rsid w:val="000C4E1C"/>
    <w:rsid w:val="000C55CD"/>
    <w:rsid w:val="000C6828"/>
    <w:rsid w:val="000D1159"/>
    <w:rsid w:val="000D1710"/>
    <w:rsid w:val="000D24F5"/>
    <w:rsid w:val="000D43BB"/>
    <w:rsid w:val="000D6FF7"/>
    <w:rsid w:val="000E09AF"/>
    <w:rsid w:val="000E15FE"/>
    <w:rsid w:val="000E3E4D"/>
    <w:rsid w:val="000E42F5"/>
    <w:rsid w:val="000E5371"/>
    <w:rsid w:val="000F0594"/>
    <w:rsid w:val="000F0CA8"/>
    <w:rsid w:val="000F1AB9"/>
    <w:rsid w:val="000F24F5"/>
    <w:rsid w:val="000F2ED9"/>
    <w:rsid w:val="000F320E"/>
    <w:rsid w:val="001006CA"/>
    <w:rsid w:val="00100F8B"/>
    <w:rsid w:val="00102172"/>
    <w:rsid w:val="00110652"/>
    <w:rsid w:val="00116FA2"/>
    <w:rsid w:val="00120D85"/>
    <w:rsid w:val="0012154C"/>
    <w:rsid w:val="001236F5"/>
    <w:rsid w:val="001255FE"/>
    <w:rsid w:val="00135C1A"/>
    <w:rsid w:val="001403F9"/>
    <w:rsid w:val="00143251"/>
    <w:rsid w:val="00147CCF"/>
    <w:rsid w:val="0015166A"/>
    <w:rsid w:val="00151987"/>
    <w:rsid w:val="001526A2"/>
    <w:rsid w:val="00154605"/>
    <w:rsid w:val="00154F16"/>
    <w:rsid w:val="0015620E"/>
    <w:rsid w:val="00156314"/>
    <w:rsid w:val="00157FD7"/>
    <w:rsid w:val="00160062"/>
    <w:rsid w:val="00162A8C"/>
    <w:rsid w:val="001648B4"/>
    <w:rsid w:val="00167DE4"/>
    <w:rsid w:val="0017127B"/>
    <w:rsid w:val="001713D6"/>
    <w:rsid w:val="00172244"/>
    <w:rsid w:val="00172B28"/>
    <w:rsid w:val="00174AA5"/>
    <w:rsid w:val="00177613"/>
    <w:rsid w:val="001806A0"/>
    <w:rsid w:val="00183ADB"/>
    <w:rsid w:val="00183FE0"/>
    <w:rsid w:val="0018553F"/>
    <w:rsid w:val="00186A8A"/>
    <w:rsid w:val="00190847"/>
    <w:rsid w:val="00193E78"/>
    <w:rsid w:val="00194269"/>
    <w:rsid w:val="00194E53"/>
    <w:rsid w:val="00196EE6"/>
    <w:rsid w:val="00197BF8"/>
    <w:rsid w:val="001A01CA"/>
    <w:rsid w:val="001A2176"/>
    <w:rsid w:val="001A28AB"/>
    <w:rsid w:val="001A4EDC"/>
    <w:rsid w:val="001A616E"/>
    <w:rsid w:val="001B0583"/>
    <w:rsid w:val="001B4F08"/>
    <w:rsid w:val="001B7BB9"/>
    <w:rsid w:val="001C0CCA"/>
    <w:rsid w:val="001C19E7"/>
    <w:rsid w:val="001C30A8"/>
    <w:rsid w:val="001C3E6B"/>
    <w:rsid w:val="001D1AF1"/>
    <w:rsid w:val="001E4343"/>
    <w:rsid w:val="001F089E"/>
    <w:rsid w:val="001F57E9"/>
    <w:rsid w:val="0020079A"/>
    <w:rsid w:val="0020469B"/>
    <w:rsid w:val="00206FCA"/>
    <w:rsid w:val="002105DE"/>
    <w:rsid w:val="002228B6"/>
    <w:rsid w:val="00222F9E"/>
    <w:rsid w:val="00224BA3"/>
    <w:rsid w:val="002302A9"/>
    <w:rsid w:val="00231604"/>
    <w:rsid w:val="00231A0F"/>
    <w:rsid w:val="00232E53"/>
    <w:rsid w:val="00236ABF"/>
    <w:rsid w:val="00236CE1"/>
    <w:rsid w:val="00237A91"/>
    <w:rsid w:val="00240C84"/>
    <w:rsid w:val="00244BD2"/>
    <w:rsid w:val="00247B0B"/>
    <w:rsid w:val="00253F75"/>
    <w:rsid w:val="00254889"/>
    <w:rsid w:val="00262D5A"/>
    <w:rsid w:val="002634AD"/>
    <w:rsid w:val="00263FFB"/>
    <w:rsid w:val="00265F50"/>
    <w:rsid w:val="00272DAA"/>
    <w:rsid w:val="00274F84"/>
    <w:rsid w:val="0027597F"/>
    <w:rsid w:val="0027787F"/>
    <w:rsid w:val="0028060B"/>
    <w:rsid w:val="0028120C"/>
    <w:rsid w:val="0028160D"/>
    <w:rsid w:val="00283417"/>
    <w:rsid w:val="00283E71"/>
    <w:rsid w:val="00284F35"/>
    <w:rsid w:val="00295827"/>
    <w:rsid w:val="00295F16"/>
    <w:rsid w:val="00296C44"/>
    <w:rsid w:val="002A033F"/>
    <w:rsid w:val="002A5FFE"/>
    <w:rsid w:val="002A6E78"/>
    <w:rsid w:val="002B1AE0"/>
    <w:rsid w:val="002B3AE3"/>
    <w:rsid w:val="002B52E2"/>
    <w:rsid w:val="002B785B"/>
    <w:rsid w:val="002C01E6"/>
    <w:rsid w:val="002C2E6D"/>
    <w:rsid w:val="002C5B01"/>
    <w:rsid w:val="002C6DC3"/>
    <w:rsid w:val="002D1FA9"/>
    <w:rsid w:val="002D4119"/>
    <w:rsid w:val="002D41F1"/>
    <w:rsid w:val="002D50A3"/>
    <w:rsid w:val="002D730F"/>
    <w:rsid w:val="002E1B58"/>
    <w:rsid w:val="002E3290"/>
    <w:rsid w:val="002F55E1"/>
    <w:rsid w:val="002F70E6"/>
    <w:rsid w:val="003007C0"/>
    <w:rsid w:val="00302F33"/>
    <w:rsid w:val="00307A79"/>
    <w:rsid w:val="00316324"/>
    <w:rsid w:val="003204D5"/>
    <w:rsid w:val="00320ED0"/>
    <w:rsid w:val="00322E6A"/>
    <w:rsid w:val="00323AE0"/>
    <w:rsid w:val="00326B84"/>
    <w:rsid w:val="003314A0"/>
    <w:rsid w:val="00333279"/>
    <w:rsid w:val="00335889"/>
    <w:rsid w:val="003360BC"/>
    <w:rsid w:val="00341C56"/>
    <w:rsid w:val="00345075"/>
    <w:rsid w:val="00346B28"/>
    <w:rsid w:val="00346D5D"/>
    <w:rsid w:val="00350E6D"/>
    <w:rsid w:val="00353DA6"/>
    <w:rsid w:val="003542F0"/>
    <w:rsid w:val="0035457F"/>
    <w:rsid w:val="0036250A"/>
    <w:rsid w:val="00366737"/>
    <w:rsid w:val="003724B0"/>
    <w:rsid w:val="00373F6E"/>
    <w:rsid w:val="00374B9E"/>
    <w:rsid w:val="003768C1"/>
    <w:rsid w:val="00380DEA"/>
    <w:rsid w:val="00380EAC"/>
    <w:rsid w:val="00381169"/>
    <w:rsid w:val="0038194A"/>
    <w:rsid w:val="0038287C"/>
    <w:rsid w:val="00382FB3"/>
    <w:rsid w:val="0038358E"/>
    <w:rsid w:val="00387DDE"/>
    <w:rsid w:val="00391A01"/>
    <w:rsid w:val="00393804"/>
    <w:rsid w:val="003955CC"/>
    <w:rsid w:val="003A0EB5"/>
    <w:rsid w:val="003A1BB9"/>
    <w:rsid w:val="003A5711"/>
    <w:rsid w:val="003B06C5"/>
    <w:rsid w:val="003B44B2"/>
    <w:rsid w:val="003B595B"/>
    <w:rsid w:val="003C47A7"/>
    <w:rsid w:val="003C64D9"/>
    <w:rsid w:val="003C6886"/>
    <w:rsid w:val="003D0DCC"/>
    <w:rsid w:val="003D3256"/>
    <w:rsid w:val="003D3F1F"/>
    <w:rsid w:val="003D790C"/>
    <w:rsid w:val="003E2E42"/>
    <w:rsid w:val="003E4A2C"/>
    <w:rsid w:val="003E70E0"/>
    <w:rsid w:val="003F18EA"/>
    <w:rsid w:val="004036C1"/>
    <w:rsid w:val="00403CE6"/>
    <w:rsid w:val="00406D63"/>
    <w:rsid w:val="00407A58"/>
    <w:rsid w:val="004110CA"/>
    <w:rsid w:val="0041160E"/>
    <w:rsid w:val="00413C21"/>
    <w:rsid w:val="00415883"/>
    <w:rsid w:val="0042694B"/>
    <w:rsid w:val="0042761F"/>
    <w:rsid w:val="00430923"/>
    <w:rsid w:val="00431162"/>
    <w:rsid w:val="004316D6"/>
    <w:rsid w:val="004369A2"/>
    <w:rsid w:val="00441EE0"/>
    <w:rsid w:val="0044346D"/>
    <w:rsid w:val="00443482"/>
    <w:rsid w:val="00450308"/>
    <w:rsid w:val="00450CDF"/>
    <w:rsid w:val="004522B7"/>
    <w:rsid w:val="00452933"/>
    <w:rsid w:val="004559BA"/>
    <w:rsid w:val="004574D5"/>
    <w:rsid w:val="00457AD1"/>
    <w:rsid w:val="0046427F"/>
    <w:rsid w:val="004655F0"/>
    <w:rsid w:val="0047274D"/>
    <w:rsid w:val="00475FAF"/>
    <w:rsid w:val="00485665"/>
    <w:rsid w:val="00485817"/>
    <w:rsid w:val="00486B6D"/>
    <w:rsid w:val="0049054C"/>
    <w:rsid w:val="00491977"/>
    <w:rsid w:val="00495A15"/>
    <w:rsid w:val="004A1329"/>
    <w:rsid w:val="004A4331"/>
    <w:rsid w:val="004B5B14"/>
    <w:rsid w:val="004B6CC7"/>
    <w:rsid w:val="004B77DA"/>
    <w:rsid w:val="004C1A87"/>
    <w:rsid w:val="004C4A2E"/>
    <w:rsid w:val="004C4F11"/>
    <w:rsid w:val="004C6021"/>
    <w:rsid w:val="004E057E"/>
    <w:rsid w:val="004E1A49"/>
    <w:rsid w:val="004E3511"/>
    <w:rsid w:val="004E44C8"/>
    <w:rsid w:val="004E53BE"/>
    <w:rsid w:val="004E65E1"/>
    <w:rsid w:val="004E7F82"/>
    <w:rsid w:val="004F3EA9"/>
    <w:rsid w:val="004F4589"/>
    <w:rsid w:val="0050181C"/>
    <w:rsid w:val="00501992"/>
    <w:rsid w:val="005026AC"/>
    <w:rsid w:val="00507986"/>
    <w:rsid w:val="00510113"/>
    <w:rsid w:val="00510AE7"/>
    <w:rsid w:val="005126A6"/>
    <w:rsid w:val="005137D6"/>
    <w:rsid w:val="00520666"/>
    <w:rsid w:val="00520EFD"/>
    <w:rsid w:val="005211FE"/>
    <w:rsid w:val="0053062A"/>
    <w:rsid w:val="005311F0"/>
    <w:rsid w:val="005315D2"/>
    <w:rsid w:val="0053409C"/>
    <w:rsid w:val="00534AD4"/>
    <w:rsid w:val="00535050"/>
    <w:rsid w:val="00536F3C"/>
    <w:rsid w:val="00537B53"/>
    <w:rsid w:val="0054021F"/>
    <w:rsid w:val="0054260E"/>
    <w:rsid w:val="00542D24"/>
    <w:rsid w:val="00543458"/>
    <w:rsid w:val="005464F2"/>
    <w:rsid w:val="00550602"/>
    <w:rsid w:val="00550D79"/>
    <w:rsid w:val="005559AC"/>
    <w:rsid w:val="00555FB3"/>
    <w:rsid w:val="00557B5A"/>
    <w:rsid w:val="005611D0"/>
    <w:rsid w:val="00566BD4"/>
    <w:rsid w:val="00566C36"/>
    <w:rsid w:val="00573EB6"/>
    <w:rsid w:val="00576411"/>
    <w:rsid w:val="005778A9"/>
    <w:rsid w:val="00577CAF"/>
    <w:rsid w:val="00580223"/>
    <w:rsid w:val="00584C33"/>
    <w:rsid w:val="005928DD"/>
    <w:rsid w:val="00593CBE"/>
    <w:rsid w:val="00594186"/>
    <w:rsid w:val="0059745E"/>
    <w:rsid w:val="005A0328"/>
    <w:rsid w:val="005A05D1"/>
    <w:rsid w:val="005A26FD"/>
    <w:rsid w:val="005A53B8"/>
    <w:rsid w:val="005B202B"/>
    <w:rsid w:val="005C10EB"/>
    <w:rsid w:val="005C1A58"/>
    <w:rsid w:val="005C2301"/>
    <w:rsid w:val="005C2323"/>
    <w:rsid w:val="005C49C1"/>
    <w:rsid w:val="005C5A96"/>
    <w:rsid w:val="005C6E09"/>
    <w:rsid w:val="005D371D"/>
    <w:rsid w:val="005D6E8F"/>
    <w:rsid w:val="005D7569"/>
    <w:rsid w:val="005E6364"/>
    <w:rsid w:val="005E65A5"/>
    <w:rsid w:val="005E7495"/>
    <w:rsid w:val="005F156B"/>
    <w:rsid w:val="006004AC"/>
    <w:rsid w:val="0060063E"/>
    <w:rsid w:val="006060FB"/>
    <w:rsid w:val="00607068"/>
    <w:rsid w:val="00607806"/>
    <w:rsid w:val="00611B7E"/>
    <w:rsid w:val="006127E1"/>
    <w:rsid w:val="00616C0C"/>
    <w:rsid w:val="00621C12"/>
    <w:rsid w:val="00623E18"/>
    <w:rsid w:val="00625C5D"/>
    <w:rsid w:val="00633880"/>
    <w:rsid w:val="00635A22"/>
    <w:rsid w:val="00637773"/>
    <w:rsid w:val="00642062"/>
    <w:rsid w:val="00642083"/>
    <w:rsid w:val="00644C41"/>
    <w:rsid w:val="00647464"/>
    <w:rsid w:val="0065550D"/>
    <w:rsid w:val="0065721E"/>
    <w:rsid w:val="00664295"/>
    <w:rsid w:val="00665364"/>
    <w:rsid w:val="00666DE5"/>
    <w:rsid w:val="00667B35"/>
    <w:rsid w:val="00667EB9"/>
    <w:rsid w:val="006713EB"/>
    <w:rsid w:val="006725FB"/>
    <w:rsid w:val="00673A9B"/>
    <w:rsid w:val="00684BFA"/>
    <w:rsid w:val="00686312"/>
    <w:rsid w:val="006876A8"/>
    <w:rsid w:val="00690597"/>
    <w:rsid w:val="00691B89"/>
    <w:rsid w:val="0069200B"/>
    <w:rsid w:val="0069597D"/>
    <w:rsid w:val="006A173D"/>
    <w:rsid w:val="006A35D5"/>
    <w:rsid w:val="006A3B77"/>
    <w:rsid w:val="006A49E3"/>
    <w:rsid w:val="006B0FB8"/>
    <w:rsid w:val="006B1EFD"/>
    <w:rsid w:val="006B44FF"/>
    <w:rsid w:val="006B5E90"/>
    <w:rsid w:val="006C14E4"/>
    <w:rsid w:val="006C50F9"/>
    <w:rsid w:val="006C6DA8"/>
    <w:rsid w:val="006C7F61"/>
    <w:rsid w:val="006D1388"/>
    <w:rsid w:val="006D18B2"/>
    <w:rsid w:val="006D407F"/>
    <w:rsid w:val="006D72B0"/>
    <w:rsid w:val="006E409E"/>
    <w:rsid w:val="006E59AA"/>
    <w:rsid w:val="006E681D"/>
    <w:rsid w:val="006F0442"/>
    <w:rsid w:val="006F5C30"/>
    <w:rsid w:val="00702781"/>
    <w:rsid w:val="007054D9"/>
    <w:rsid w:val="007124B3"/>
    <w:rsid w:val="00712F09"/>
    <w:rsid w:val="00714F0F"/>
    <w:rsid w:val="007160BE"/>
    <w:rsid w:val="007167CA"/>
    <w:rsid w:val="00722F65"/>
    <w:rsid w:val="0072497C"/>
    <w:rsid w:val="00724A03"/>
    <w:rsid w:val="007257CD"/>
    <w:rsid w:val="00727949"/>
    <w:rsid w:val="00727BE7"/>
    <w:rsid w:val="007337A6"/>
    <w:rsid w:val="00734A4F"/>
    <w:rsid w:val="007414C6"/>
    <w:rsid w:val="00743604"/>
    <w:rsid w:val="00752AD0"/>
    <w:rsid w:val="00757F64"/>
    <w:rsid w:val="00762BCC"/>
    <w:rsid w:val="00763AFB"/>
    <w:rsid w:val="00763BA3"/>
    <w:rsid w:val="00765B66"/>
    <w:rsid w:val="00767BB2"/>
    <w:rsid w:val="0077159C"/>
    <w:rsid w:val="00776974"/>
    <w:rsid w:val="00776D23"/>
    <w:rsid w:val="007777C8"/>
    <w:rsid w:val="00780376"/>
    <w:rsid w:val="00780EE3"/>
    <w:rsid w:val="00781A32"/>
    <w:rsid w:val="007828B3"/>
    <w:rsid w:val="007856DE"/>
    <w:rsid w:val="00791AAC"/>
    <w:rsid w:val="0079204C"/>
    <w:rsid w:val="0079567E"/>
    <w:rsid w:val="00797D4C"/>
    <w:rsid w:val="00797DEE"/>
    <w:rsid w:val="007A33E9"/>
    <w:rsid w:val="007A4F63"/>
    <w:rsid w:val="007A70FD"/>
    <w:rsid w:val="007A7EDD"/>
    <w:rsid w:val="007B248F"/>
    <w:rsid w:val="007B37E6"/>
    <w:rsid w:val="007B3A02"/>
    <w:rsid w:val="007B6A96"/>
    <w:rsid w:val="007B719D"/>
    <w:rsid w:val="007C0E7E"/>
    <w:rsid w:val="007C4098"/>
    <w:rsid w:val="007D144E"/>
    <w:rsid w:val="007D17C5"/>
    <w:rsid w:val="007D52EC"/>
    <w:rsid w:val="007E0314"/>
    <w:rsid w:val="007E1A57"/>
    <w:rsid w:val="007E26FB"/>
    <w:rsid w:val="007E27AE"/>
    <w:rsid w:val="007E655A"/>
    <w:rsid w:val="007F0877"/>
    <w:rsid w:val="007F1CEE"/>
    <w:rsid w:val="007F6A1B"/>
    <w:rsid w:val="007F754A"/>
    <w:rsid w:val="0080498D"/>
    <w:rsid w:val="008060C1"/>
    <w:rsid w:val="00807C77"/>
    <w:rsid w:val="00813130"/>
    <w:rsid w:val="00813E98"/>
    <w:rsid w:val="008207FE"/>
    <w:rsid w:val="0082109F"/>
    <w:rsid w:val="008225C1"/>
    <w:rsid w:val="008259C1"/>
    <w:rsid w:val="00827085"/>
    <w:rsid w:val="0083181B"/>
    <w:rsid w:val="00833F7E"/>
    <w:rsid w:val="00836D70"/>
    <w:rsid w:val="00837537"/>
    <w:rsid w:val="00842766"/>
    <w:rsid w:val="008429F0"/>
    <w:rsid w:val="00850016"/>
    <w:rsid w:val="00851450"/>
    <w:rsid w:val="008517A6"/>
    <w:rsid w:val="00854BD9"/>
    <w:rsid w:val="00854EBF"/>
    <w:rsid w:val="00860378"/>
    <w:rsid w:val="008607C8"/>
    <w:rsid w:val="0086094D"/>
    <w:rsid w:val="00861441"/>
    <w:rsid w:val="00863FF3"/>
    <w:rsid w:val="00866A1A"/>
    <w:rsid w:val="00866AE6"/>
    <w:rsid w:val="0086731C"/>
    <w:rsid w:val="00872382"/>
    <w:rsid w:val="00874E03"/>
    <w:rsid w:val="0087527A"/>
    <w:rsid w:val="00881474"/>
    <w:rsid w:val="0088476C"/>
    <w:rsid w:val="00884F46"/>
    <w:rsid w:val="008865D9"/>
    <w:rsid w:val="00886906"/>
    <w:rsid w:val="008912FE"/>
    <w:rsid w:val="00891917"/>
    <w:rsid w:val="00893C51"/>
    <w:rsid w:val="0089623C"/>
    <w:rsid w:val="008963B7"/>
    <w:rsid w:val="008A245D"/>
    <w:rsid w:val="008A52D2"/>
    <w:rsid w:val="008A54FC"/>
    <w:rsid w:val="008B0E9C"/>
    <w:rsid w:val="008B1C51"/>
    <w:rsid w:val="008B70CD"/>
    <w:rsid w:val="008B7468"/>
    <w:rsid w:val="008C479D"/>
    <w:rsid w:val="008C60A0"/>
    <w:rsid w:val="008C65D9"/>
    <w:rsid w:val="008D0AB2"/>
    <w:rsid w:val="008D1396"/>
    <w:rsid w:val="008D141C"/>
    <w:rsid w:val="008D2C13"/>
    <w:rsid w:val="008D4858"/>
    <w:rsid w:val="008D7051"/>
    <w:rsid w:val="008E1C05"/>
    <w:rsid w:val="008E21EB"/>
    <w:rsid w:val="008E2F00"/>
    <w:rsid w:val="008E6109"/>
    <w:rsid w:val="008E6295"/>
    <w:rsid w:val="008F23C9"/>
    <w:rsid w:val="008F2D98"/>
    <w:rsid w:val="008F3957"/>
    <w:rsid w:val="008F47AB"/>
    <w:rsid w:val="008F7B31"/>
    <w:rsid w:val="00900D24"/>
    <w:rsid w:val="00901313"/>
    <w:rsid w:val="00902FD1"/>
    <w:rsid w:val="00907A34"/>
    <w:rsid w:val="00910EC7"/>
    <w:rsid w:val="0091396F"/>
    <w:rsid w:val="009144CB"/>
    <w:rsid w:val="00916342"/>
    <w:rsid w:val="009170EA"/>
    <w:rsid w:val="009174F9"/>
    <w:rsid w:val="0092076F"/>
    <w:rsid w:val="00930439"/>
    <w:rsid w:val="009348D6"/>
    <w:rsid w:val="00937AEB"/>
    <w:rsid w:val="0094406B"/>
    <w:rsid w:val="0094696C"/>
    <w:rsid w:val="009473CD"/>
    <w:rsid w:val="00947F88"/>
    <w:rsid w:val="00950B03"/>
    <w:rsid w:val="00953363"/>
    <w:rsid w:val="00954951"/>
    <w:rsid w:val="00954BF5"/>
    <w:rsid w:val="00956659"/>
    <w:rsid w:val="009574FD"/>
    <w:rsid w:val="00960E4F"/>
    <w:rsid w:val="00964C09"/>
    <w:rsid w:val="00964C5E"/>
    <w:rsid w:val="009652EE"/>
    <w:rsid w:val="009662E3"/>
    <w:rsid w:val="009666E5"/>
    <w:rsid w:val="00966DD9"/>
    <w:rsid w:val="00966ECE"/>
    <w:rsid w:val="0097015C"/>
    <w:rsid w:val="009704B3"/>
    <w:rsid w:val="0097228B"/>
    <w:rsid w:val="0097350C"/>
    <w:rsid w:val="00977B8D"/>
    <w:rsid w:val="009838C2"/>
    <w:rsid w:val="00983C3B"/>
    <w:rsid w:val="00984504"/>
    <w:rsid w:val="00986677"/>
    <w:rsid w:val="00986BF6"/>
    <w:rsid w:val="00987C42"/>
    <w:rsid w:val="00990B56"/>
    <w:rsid w:val="0099421C"/>
    <w:rsid w:val="009A0DBE"/>
    <w:rsid w:val="009A2D9B"/>
    <w:rsid w:val="009A2F3A"/>
    <w:rsid w:val="009A3F12"/>
    <w:rsid w:val="009A6E62"/>
    <w:rsid w:val="009A7A45"/>
    <w:rsid w:val="009C0452"/>
    <w:rsid w:val="009C0E32"/>
    <w:rsid w:val="009C3803"/>
    <w:rsid w:val="009C3F92"/>
    <w:rsid w:val="009D0519"/>
    <w:rsid w:val="009D18D7"/>
    <w:rsid w:val="009D2C13"/>
    <w:rsid w:val="009D2FE4"/>
    <w:rsid w:val="009D3BA5"/>
    <w:rsid w:val="009D43B0"/>
    <w:rsid w:val="009D4439"/>
    <w:rsid w:val="009D4BA1"/>
    <w:rsid w:val="009D5578"/>
    <w:rsid w:val="009D6261"/>
    <w:rsid w:val="009D6D9B"/>
    <w:rsid w:val="009D7D5A"/>
    <w:rsid w:val="009E169B"/>
    <w:rsid w:val="009E47EB"/>
    <w:rsid w:val="009E7A4E"/>
    <w:rsid w:val="009F3A37"/>
    <w:rsid w:val="009F6EA2"/>
    <w:rsid w:val="009F74F7"/>
    <w:rsid w:val="00A02090"/>
    <w:rsid w:val="00A03731"/>
    <w:rsid w:val="00A061CE"/>
    <w:rsid w:val="00A076B5"/>
    <w:rsid w:val="00A07A77"/>
    <w:rsid w:val="00A10539"/>
    <w:rsid w:val="00A16CDE"/>
    <w:rsid w:val="00A16DB9"/>
    <w:rsid w:val="00A17F69"/>
    <w:rsid w:val="00A20BC3"/>
    <w:rsid w:val="00A21445"/>
    <w:rsid w:val="00A21B09"/>
    <w:rsid w:val="00A23870"/>
    <w:rsid w:val="00A2591D"/>
    <w:rsid w:val="00A25F8A"/>
    <w:rsid w:val="00A274DB"/>
    <w:rsid w:val="00A3090A"/>
    <w:rsid w:val="00A32431"/>
    <w:rsid w:val="00A3421E"/>
    <w:rsid w:val="00A41E1E"/>
    <w:rsid w:val="00A513FE"/>
    <w:rsid w:val="00A53973"/>
    <w:rsid w:val="00A56D83"/>
    <w:rsid w:val="00A6411D"/>
    <w:rsid w:val="00A64613"/>
    <w:rsid w:val="00A655E8"/>
    <w:rsid w:val="00A66BD8"/>
    <w:rsid w:val="00A673EB"/>
    <w:rsid w:val="00A704DC"/>
    <w:rsid w:val="00A706C8"/>
    <w:rsid w:val="00A717F7"/>
    <w:rsid w:val="00A72338"/>
    <w:rsid w:val="00A73298"/>
    <w:rsid w:val="00A74814"/>
    <w:rsid w:val="00A751C0"/>
    <w:rsid w:val="00A77AF3"/>
    <w:rsid w:val="00A8137C"/>
    <w:rsid w:val="00A820E1"/>
    <w:rsid w:val="00A90538"/>
    <w:rsid w:val="00A9121E"/>
    <w:rsid w:val="00A95ACB"/>
    <w:rsid w:val="00A97942"/>
    <w:rsid w:val="00AA079B"/>
    <w:rsid w:val="00AA086A"/>
    <w:rsid w:val="00AA09BB"/>
    <w:rsid w:val="00AA1BE1"/>
    <w:rsid w:val="00AA2935"/>
    <w:rsid w:val="00AA6692"/>
    <w:rsid w:val="00AB1FC8"/>
    <w:rsid w:val="00AC049A"/>
    <w:rsid w:val="00AC0EA5"/>
    <w:rsid w:val="00AC23EA"/>
    <w:rsid w:val="00AC2686"/>
    <w:rsid w:val="00AC3EA7"/>
    <w:rsid w:val="00AC61D5"/>
    <w:rsid w:val="00AD1BE1"/>
    <w:rsid w:val="00AD384E"/>
    <w:rsid w:val="00AD5705"/>
    <w:rsid w:val="00AD63D7"/>
    <w:rsid w:val="00AD7257"/>
    <w:rsid w:val="00AD7C74"/>
    <w:rsid w:val="00AE6A0F"/>
    <w:rsid w:val="00AF0889"/>
    <w:rsid w:val="00AF2D0C"/>
    <w:rsid w:val="00AF4C0E"/>
    <w:rsid w:val="00AF50FC"/>
    <w:rsid w:val="00B00D4F"/>
    <w:rsid w:val="00B01EEE"/>
    <w:rsid w:val="00B05F54"/>
    <w:rsid w:val="00B10175"/>
    <w:rsid w:val="00B1067D"/>
    <w:rsid w:val="00B134B7"/>
    <w:rsid w:val="00B14BE6"/>
    <w:rsid w:val="00B14E5E"/>
    <w:rsid w:val="00B175AA"/>
    <w:rsid w:val="00B20437"/>
    <w:rsid w:val="00B21F8E"/>
    <w:rsid w:val="00B22F71"/>
    <w:rsid w:val="00B237C4"/>
    <w:rsid w:val="00B23AFB"/>
    <w:rsid w:val="00B25910"/>
    <w:rsid w:val="00B25D40"/>
    <w:rsid w:val="00B26973"/>
    <w:rsid w:val="00B274BF"/>
    <w:rsid w:val="00B30D3B"/>
    <w:rsid w:val="00B3328C"/>
    <w:rsid w:val="00B337D4"/>
    <w:rsid w:val="00B33E8A"/>
    <w:rsid w:val="00B3589E"/>
    <w:rsid w:val="00B41393"/>
    <w:rsid w:val="00B432D4"/>
    <w:rsid w:val="00B45648"/>
    <w:rsid w:val="00B474A1"/>
    <w:rsid w:val="00B5315C"/>
    <w:rsid w:val="00B5465D"/>
    <w:rsid w:val="00B576D7"/>
    <w:rsid w:val="00B6686E"/>
    <w:rsid w:val="00B70E87"/>
    <w:rsid w:val="00B73B30"/>
    <w:rsid w:val="00B76984"/>
    <w:rsid w:val="00B76C56"/>
    <w:rsid w:val="00B80892"/>
    <w:rsid w:val="00B82735"/>
    <w:rsid w:val="00B855F1"/>
    <w:rsid w:val="00B91ACF"/>
    <w:rsid w:val="00B92306"/>
    <w:rsid w:val="00B92861"/>
    <w:rsid w:val="00B93707"/>
    <w:rsid w:val="00B94001"/>
    <w:rsid w:val="00B96280"/>
    <w:rsid w:val="00BA4095"/>
    <w:rsid w:val="00BA411D"/>
    <w:rsid w:val="00BA456A"/>
    <w:rsid w:val="00BA4CD0"/>
    <w:rsid w:val="00BA5C3A"/>
    <w:rsid w:val="00BA7A69"/>
    <w:rsid w:val="00BB15E2"/>
    <w:rsid w:val="00BB53E8"/>
    <w:rsid w:val="00BD0DD5"/>
    <w:rsid w:val="00BD28DF"/>
    <w:rsid w:val="00BD6876"/>
    <w:rsid w:val="00BD6932"/>
    <w:rsid w:val="00BD7935"/>
    <w:rsid w:val="00BE014A"/>
    <w:rsid w:val="00BE0B23"/>
    <w:rsid w:val="00BE1E32"/>
    <w:rsid w:val="00BE2864"/>
    <w:rsid w:val="00BE4D05"/>
    <w:rsid w:val="00BF4120"/>
    <w:rsid w:val="00BF6791"/>
    <w:rsid w:val="00BF7C5F"/>
    <w:rsid w:val="00C00565"/>
    <w:rsid w:val="00C0432C"/>
    <w:rsid w:val="00C04FE3"/>
    <w:rsid w:val="00C05569"/>
    <w:rsid w:val="00C076BF"/>
    <w:rsid w:val="00C11FF1"/>
    <w:rsid w:val="00C12F30"/>
    <w:rsid w:val="00C15C8C"/>
    <w:rsid w:val="00C15FB8"/>
    <w:rsid w:val="00C212B5"/>
    <w:rsid w:val="00C25F81"/>
    <w:rsid w:val="00C27F02"/>
    <w:rsid w:val="00C31540"/>
    <w:rsid w:val="00C3218E"/>
    <w:rsid w:val="00C32C20"/>
    <w:rsid w:val="00C33240"/>
    <w:rsid w:val="00C37B7D"/>
    <w:rsid w:val="00C44411"/>
    <w:rsid w:val="00C44908"/>
    <w:rsid w:val="00C47DCA"/>
    <w:rsid w:val="00C504F4"/>
    <w:rsid w:val="00C512DE"/>
    <w:rsid w:val="00C578AE"/>
    <w:rsid w:val="00C57E85"/>
    <w:rsid w:val="00C62498"/>
    <w:rsid w:val="00C65BB4"/>
    <w:rsid w:val="00C74943"/>
    <w:rsid w:val="00C8071C"/>
    <w:rsid w:val="00C816CB"/>
    <w:rsid w:val="00C82461"/>
    <w:rsid w:val="00C8294C"/>
    <w:rsid w:val="00C82EF5"/>
    <w:rsid w:val="00C8740E"/>
    <w:rsid w:val="00C91E3B"/>
    <w:rsid w:val="00C93729"/>
    <w:rsid w:val="00CA07CC"/>
    <w:rsid w:val="00CA25B5"/>
    <w:rsid w:val="00CA4FCE"/>
    <w:rsid w:val="00CA59A6"/>
    <w:rsid w:val="00CA5F8F"/>
    <w:rsid w:val="00CB0D82"/>
    <w:rsid w:val="00CB48FA"/>
    <w:rsid w:val="00CC2200"/>
    <w:rsid w:val="00CC293F"/>
    <w:rsid w:val="00CC5A6F"/>
    <w:rsid w:val="00CD07E7"/>
    <w:rsid w:val="00CD36E0"/>
    <w:rsid w:val="00CE1409"/>
    <w:rsid w:val="00CE271A"/>
    <w:rsid w:val="00CE6EEC"/>
    <w:rsid w:val="00CE6FF5"/>
    <w:rsid w:val="00CE7115"/>
    <w:rsid w:val="00CF244E"/>
    <w:rsid w:val="00CF5245"/>
    <w:rsid w:val="00CF5D13"/>
    <w:rsid w:val="00CF6660"/>
    <w:rsid w:val="00D0180B"/>
    <w:rsid w:val="00D0297E"/>
    <w:rsid w:val="00D02FE0"/>
    <w:rsid w:val="00D03CD3"/>
    <w:rsid w:val="00D04D28"/>
    <w:rsid w:val="00D05994"/>
    <w:rsid w:val="00D05B3E"/>
    <w:rsid w:val="00D06683"/>
    <w:rsid w:val="00D07B1A"/>
    <w:rsid w:val="00D10697"/>
    <w:rsid w:val="00D1101B"/>
    <w:rsid w:val="00D1167E"/>
    <w:rsid w:val="00D129BD"/>
    <w:rsid w:val="00D14B0C"/>
    <w:rsid w:val="00D15B8D"/>
    <w:rsid w:val="00D2233A"/>
    <w:rsid w:val="00D234E7"/>
    <w:rsid w:val="00D23C7C"/>
    <w:rsid w:val="00D23C93"/>
    <w:rsid w:val="00D2488D"/>
    <w:rsid w:val="00D30E46"/>
    <w:rsid w:val="00D32D7C"/>
    <w:rsid w:val="00D3663D"/>
    <w:rsid w:val="00D431B5"/>
    <w:rsid w:val="00D4349F"/>
    <w:rsid w:val="00D47EF6"/>
    <w:rsid w:val="00D50AC8"/>
    <w:rsid w:val="00D50D64"/>
    <w:rsid w:val="00D5300C"/>
    <w:rsid w:val="00D60A44"/>
    <w:rsid w:val="00D6122C"/>
    <w:rsid w:val="00D61C5C"/>
    <w:rsid w:val="00D62FCB"/>
    <w:rsid w:val="00D71513"/>
    <w:rsid w:val="00D7390F"/>
    <w:rsid w:val="00D7402A"/>
    <w:rsid w:val="00D74F04"/>
    <w:rsid w:val="00D802B9"/>
    <w:rsid w:val="00D8715E"/>
    <w:rsid w:val="00D90913"/>
    <w:rsid w:val="00D916CB"/>
    <w:rsid w:val="00D92BEC"/>
    <w:rsid w:val="00D95018"/>
    <w:rsid w:val="00D97922"/>
    <w:rsid w:val="00DA18F2"/>
    <w:rsid w:val="00DA1FCE"/>
    <w:rsid w:val="00DA23AC"/>
    <w:rsid w:val="00DB100C"/>
    <w:rsid w:val="00DB17F9"/>
    <w:rsid w:val="00DB3171"/>
    <w:rsid w:val="00DB4828"/>
    <w:rsid w:val="00DC1959"/>
    <w:rsid w:val="00DC51AC"/>
    <w:rsid w:val="00DD47D9"/>
    <w:rsid w:val="00DD5136"/>
    <w:rsid w:val="00DD6973"/>
    <w:rsid w:val="00DD7576"/>
    <w:rsid w:val="00DD7D5B"/>
    <w:rsid w:val="00DE35D1"/>
    <w:rsid w:val="00DF2C67"/>
    <w:rsid w:val="00DF3AE2"/>
    <w:rsid w:val="00DF7760"/>
    <w:rsid w:val="00DF7D21"/>
    <w:rsid w:val="00DF7F54"/>
    <w:rsid w:val="00E006D1"/>
    <w:rsid w:val="00E03771"/>
    <w:rsid w:val="00E03AF3"/>
    <w:rsid w:val="00E059C5"/>
    <w:rsid w:val="00E07395"/>
    <w:rsid w:val="00E11D7E"/>
    <w:rsid w:val="00E14334"/>
    <w:rsid w:val="00E202FA"/>
    <w:rsid w:val="00E226B1"/>
    <w:rsid w:val="00E2303A"/>
    <w:rsid w:val="00E2341B"/>
    <w:rsid w:val="00E343BD"/>
    <w:rsid w:val="00E348D9"/>
    <w:rsid w:val="00E36601"/>
    <w:rsid w:val="00E418BC"/>
    <w:rsid w:val="00E46600"/>
    <w:rsid w:val="00E46A68"/>
    <w:rsid w:val="00E526D7"/>
    <w:rsid w:val="00E53F69"/>
    <w:rsid w:val="00E5618C"/>
    <w:rsid w:val="00E60351"/>
    <w:rsid w:val="00E60390"/>
    <w:rsid w:val="00E62372"/>
    <w:rsid w:val="00E668CE"/>
    <w:rsid w:val="00E66B7B"/>
    <w:rsid w:val="00E71AE7"/>
    <w:rsid w:val="00E71D4D"/>
    <w:rsid w:val="00E74A95"/>
    <w:rsid w:val="00E752E6"/>
    <w:rsid w:val="00E80054"/>
    <w:rsid w:val="00E809E8"/>
    <w:rsid w:val="00E928D9"/>
    <w:rsid w:val="00E971E0"/>
    <w:rsid w:val="00E97673"/>
    <w:rsid w:val="00EA032A"/>
    <w:rsid w:val="00EA2ED5"/>
    <w:rsid w:val="00EA34C9"/>
    <w:rsid w:val="00EA3BD4"/>
    <w:rsid w:val="00EA6088"/>
    <w:rsid w:val="00EB0B40"/>
    <w:rsid w:val="00EB2851"/>
    <w:rsid w:val="00EB61A9"/>
    <w:rsid w:val="00EC1A2C"/>
    <w:rsid w:val="00EC27E1"/>
    <w:rsid w:val="00EC45D6"/>
    <w:rsid w:val="00ED07FB"/>
    <w:rsid w:val="00ED2C10"/>
    <w:rsid w:val="00ED78C5"/>
    <w:rsid w:val="00ED7B7A"/>
    <w:rsid w:val="00EE2716"/>
    <w:rsid w:val="00EE5B4B"/>
    <w:rsid w:val="00EF553D"/>
    <w:rsid w:val="00EF6FC4"/>
    <w:rsid w:val="00F00D35"/>
    <w:rsid w:val="00F03753"/>
    <w:rsid w:val="00F047D2"/>
    <w:rsid w:val="00F11542"/>
    <w:rsid w:val="00F16593"/>
    <w:rsid w:val="00F212EB"/>
    <w:rsid w:val="00F23D13"/>
    <w:rsid w:val="00F278A7"/>
    <w:rsid w:val="00F27D06"/>
    <w:rsid w:val="00F32DEC"/>
    <w:rsid w:val="00F342BC"/>
    <w:rsid w:val="00F36315"/>
    <w:rsid w:val="00F402FE"/>
    <w:rsid w:val="00F43E24"/>
    <w:rsid w:val="00F45561"/>
    <w:rsid w:val="00F465D3"/>
    <w:rsid w:val="00F469DE"/>
    <w:rsid w:val="00F47145"/>
    <w:rsid w:val="00F51BD6"/>
    <w:rsid w:val="00F5472E"/>
    <w:rsid w:val="00F55756"/>
    <w:rsid w:val="00F56F06"/>
    <w:rsid w:val="00F56F62"/>
    <w:rsid w:val="00F57043"/>
    <w:rsid w:val="00F60710"/>
    <w:rsid w:val="00F61652"/>
    <w:rsid w:val="00F62D48"/>
    <w:rsid w:val="00F645B5"/>
    <w:rsid w:val="00F671C3"/>
    <w:rsid w:val="00F67BFE"/>
    <w:rsid w:val="00F721F2"/>
    <w:rsid w:val="00F73815"/>
    <w:rsid w:val="00F7770D"/>
    <w:rsid w:val="00F820C6"/>
    <w:rsid w:val="00F9002B"/>
    <w:rsid w:val="00F905E7"/>
    <w:rsid w:val="00F910E0"/>
    <w:rsid w:val="00F91A34"/>
    <w:rsid w:val="00F91FDD"/>
    <w:rsid w:val="00F93115"/>
    <w:rsid w:val="00F93486"/>
    <w:rsid w:val="00F97508"/>
    <w:rsid w:val="00FA36EC"/>
    <w:rsid w:val="00FA4E32"/>
    <w:rsid w:val="00FA5792"/>
    <w:rsid w:val="00FA622D"/>
    <w:rsid w:val="00FB04BE"/>
    <w:rsid w:val="00FB200D"/>
    <w:rsid w:val="00FB2717"/>
    <w:rsid w:val="00FB3571"/>
    <w:rsid w:val="00FB4374"/>
    <w:rsid w:val="00FB4F1D"/>
    <w:rsid w:val="00FB5628"/>
    <w:rsid w:val="00FB5F51"/>
    <w:rsid w:val="00FC37EF"/>
    <w:rsid w:val="00FD01B8"/>
    <w:rsid w:val="00FE23B2"/>
    <w:rsid w:val="00FE2F0E"/>
    <w:rsid w:val="00FE7EEC"/>
    <w:rsid w:val="00FF0E5A"/>
    <w:rsid w:val="00FF1BEF"/>
    <w:rsid w:val="00FF678A"/>
    <w:rsid w:val="00FF78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7b6c58,#887e6e,#b0a696"/>
    </o:shapedefaults>
    <o:shapelayout v:ext="edit">
      <o:idmap v:ext="edit" data="2"/>
    </o:shapelayout>
  </w:shapeDefaults>
  <w:decimalSymbol w:val=","/>
  <w:listSeparator w:val=","/>
  <w14:docId w14:val="41C373E8"/>
  <w15:docId w15:val="{9D7B6B4A-B33B-448E-B501-9DF3F3D5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a-DK" w:eastAsia="en-US" w:bidi="ar-SA"/>
      </w:rPr>
    </w:rPrDefault>
    <w:pPrDefault>
      <w:pPr>
        <w:spacing w:before="240" w:after="6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0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ECC Base"/>
    <w:semiHidden/>
    <w:qFormat/>
    <w:rsid w:val="00714F0F"/>
    <w:rPr>
      <w:rFonts w:eastAsia="Calibri"/>
      <w:szCs w:val="22"/>
      <w:lang w:val="en-GB"/>
    </w:rPr>
  </w:style>
  <w:style w:type="paragraph" w:styleId="Heading1">
    <w:name w:val="heading 1"/>
    <w:aliases w:val="ECC Heading 1"/>
    <w:next w:val="Normal"/>
    <w:qFormat/>
    <w:rsid w:val="00A751C0"/>
    <w:pPr>
      <w:keepNext/>
      <w:spacing w:before="600"/>
      <w:outlineLvl w:val="0"/>
    </w:pPr>
    <w:rPr>
      <w:rFonts w:cs="Arial"/>
      <w:b/>
      <w:bCs/>
      <w:caps/>
      <w:color w:val="D2232A"/>
      <w:kern w:val="32"/>
      <w:szCs w:val="32"/>
    </w:rPr>
  </w:style>
  <w:style w:type="paragraph" w:styleId="Heading2">
    <w:name w:val="heading 2"/>
    <w:aliases w:val="ECC Heading 2"/>
    <w:next w:val="Normal"/>
    <w:qFormat/>
    <w:rsid w:val="00F51BD6"/>
    <w:pPr>
      <w:keepNext/>
      <w:spacing w:before="48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next w:val="Normal"/>
    <w:qFormat/>
    <w:rsid w:val="00E2303A"/>
    <w:pPr>
      <w:keepNext/>
      <w:spacing w:before="3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next w:val="Normal"/>
    <w:qFormat/>
    <w:rsid w:val="00F51BD6"/>
    <w:pPr>
      <w:spacing w:before="36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semiHidden/>
    <w:qFormat/>
    <w:locked/>
    <w:rsid w:val="009E47E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9E47EB"/>
    <w:pPr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qFormat/>
    <w:locked/>
    <w:rsid w:val="009E47EB"/>
    <w:pPr>
      <w:outlineLvl w:val="6"/>
    </w:pPr>
    <w:rPr>
      <w:sz w:val="24"/>
    </w:rPr>
  </w:style>
  <w:style w:type="paragraph" w:styleId="Heading8">
    <w:name w:val="heading 8"/>
    <w:basedOn w:val="Normal"/>
    <w:next w:val="Normal"/>
    <w:semiHidden/>
    <w:qFormat/>
    <w:locked/>
    <w:rsid w:val="009E47EB"/>
    <w:pPr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semiHidden/>
    <w:qFormat/>
    <w:locked/>
    <w:rsid w:val="009E47EB"/>
    <w:pPr>
      <w:outlineLvl w:val="8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BulletsLv1">
    <w:name w:val="ECC Bullets Lv1"/>
    <w:basedOn w:val="Normal"/>
    <w:qFormat/>
    <w:rsid w:val="00714F0F"/>
    <w:pPr>
      <w:numPr>
        <w:numId w:val="2"/>
      </w:numPr>
      <w:tabs>
        <w:tab w:val="left" w:pos="340"/>
      </w:tabs>
      <w:spacing w:before="60" w:after="0" w:line="288" w:lineRule="auto"/>
      <w:ind w:left="340" w:hanging="340"/>
      <w:contextualSpacing/>
    </w:pPr>
  </w:style>
  <w:style w:type="paragraph" w:styleId="Header">
    <w:name w:val="header"/>
    <w:basedOn w:val="Normal"/>
    <w:semiHidden/>
    <w:locked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customStyle="1" w:styleId="ECCBox">
    <w:name w:val="ECC Box"/>
    <w:link w:val="ECCBoxZchn"/>
    <w:uiPriority w:val="99"/>
    <w:rsid w:val="0042761F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60"/>
    </w:pPr>
    <w:rPr>
      <w:lang w:eastAsia="de-DE"/>
    </w:rPr>
  </w:style>
  <w:style w:type="paragraph" w:customStyle="1" w:styleId="ECCAnnexheading1">
    <w:name w:val="ECC Annex heading1"/>
    <w:next w:val="Normal"/>
    <w:rsid w:val="00E2303A"/>
    <w:pPr>
      <w:keepNext/>
      <w:pageBreakBefore/>
      <w:numPr>
        <w:numId w:val="1"/>
      </w:numPr>
    </w:pPr>
    <w:rPr>
      <w:b/>
      <w:caps/>
      <w:color w:val="D2232A"/>
    </w:rPr>
  </w:style>
  <w:style w:type="paragraph" w:styleId="TOC1">
    <w:name w:val="toc 1"/>
    <w:aliases w:val="ECC Index 1"/>
    <w:basedOn w:val="Normal"/>
    <w:link w:val="TOC1Char"/>
    <w:uiPriority w:val="39"/>
    <w:semiHidden/>
    <w:qFormat/>
    <w:rsid w:val="0038287C"/>
    <w:pPr>
      <w:tabs>
        <w:tab w:val="left" w:pos="425"/>
        <w:tab w:val="right" w:leader="dot" w:pos="9639"/>
      </w:tabs>
      <w:spacing w:after="0"/>
      <w:ind w:left="425" w:hanging="425"/>
    </w:pPr>
    <w:rPr>
      <w:b/>
      <w:noProof/>
      <w:szCs w:val="20"/>
      <w:lang w:val="da-DK"/>
    </w:rPr>
  </w:style>
  <w:style w:type="paragraph" w:styleId="FootnoteText">
    <w:name w:val="footnote text"/>
    <w:aliases w:val="ECC Footnote"/>
    <w:basedOn w:val="Normal"/>
    <w:link w:val="FootnoteTextChar"/>
    <w:rsid w:val="001526A2"/>
    <w:pPr>
      <w:widowControl w:val="0"/>
      <w:tabs>
        <w:tab w:val="left" w:pos="284"/>
      </w:tabs>
      <w:spacing w:after="0"/>
      <w:ind w:left="284" w:hanging="284"/>
    </w:pPr>
    <w:rPr>
      <w:sz w:val="16"/>
      <w:szCs w:val="16"/>
      <w:lang w:val="da-DK"/>
      <w14:cntxtAlts/>
    </w:rPr>
  </w:style>
  <w:style w:type="paragraph" w:styleId="TOC2">
    <w:name w:val="toc 2"/>
    <w:aliases w:val="ECC Index 2"/>
    <w:basedOn w:val="Normal"/>
    <w:uiPriority w:val="39"/>
    <w:semiHidden/>
    <w:qFormat/>
    <w:rsid w:val="0038287C"/>
    <w:pPr>
      <w:tabs>
        <w:tab w:val="left" w:pos="993"/>
        <w:tab w:val="right" w:leader="dot" w:pos="9639"/>
      </w:tabs>
      <w:spacing w:before="0" w:after="0"/>
      <w:ind w:left="992" w:hanging="567"/>
    </w:pPr>
    <w:rPr>
      <w:noProof/>
      <w:szCs w:val="20"/>
      <w:lang w:val="da-DK"/>
    </w:rPr>
  </w:style>
  <w:style w:type="paragraph" w:styleId="TOC3">
    <w:name w:val="toc 3"/>
    <w:aliases w:val="ECC Index 3"/>
    <w:basedOn w:val="Normal"/>
    <w:uiPriority w:val="39"/>
    <w:semiHidden/>
    <w:qFormat/>
    <w:rsid w:val="0038287C"/>
    <w:pPr>
      <w:tabs>
        <w:tab w:val="left" w:pos="1701"/>
        <w:tab w:val="right" w:leader="dot" w:pos="9639"/>
      </w:tabs>
      <w:spacing w:before="0" w:after="0"/>
      <w:ind w:left="1701" w:hanging="709"/>
    </w:pPr>
    <w:rPr>
      <w:noProof/>
      <w:szCs w:val="20"/>
      <w:lang w:val="da-DK"/>
    </w:rPr>
  </w:style>
  <w:style w:type="paragraph" w:styleId="TOC4">
    <w:name w:val="toc 4"/>
    <w:aliases w:val="ECC Index 4"/>
    <w:basedOn w:val="Normal"/>
    <w:uiPriority w:val="39"/>
    <w:semiHidden/>
    <w:rsid w:val="0038287C"/>
    <w:pPr>
      <w:tabs>
        <w:tab w:val="left" w:pos="2552"/>
        <w:tab w:val="right" w:leader="dot" w:pos="9639"/>
      </w:tabs>
      <w:spacing w:before="0" w:after="0"/>
      <w:ind w:left="2552" w:hanging="851"/>
    </w:pPr>
    <w:rPr>
      <w:noProof/>
      <w:szCs w:val="20"/>
      <w:lang w:val="da-DK"/>
    </w:rPr>
  </w:style>
  <w:style w:type="character" w:customStyle="1" w:styleId="ECCHLgreen">
    <w:name w:val="ECC HL green"/>
    <w:basedOn w:val="DefaultParagraphFont"/>
    <w:uiPriority w:val="1"/>
    <w:qFormat/>
    <w:rsid w:val="0038287C"/>
    <w:rPr>
      <w:bdr w:val="none" w:sz="0" w:space="0" w:color="auto"/>
      <w:shd w:val="solid" w:color="92D050" w:fill="auto"/>
      <w:lang w:val="en-GB"/>
    </w:rPr>
  </w:style>
  <w:style w:type="character" w:customStyle="1" w:styleId="FootnoteTextChar">
    <w:name w:val="Footnote Text Char"/>
    <w:aliases w:val="ECC Footnote Char"/>
    <w:basedOn w:val="DefaultParagraphFont"/>
    <w:link w:val="FootnoteText"/>
    <w:rsid w:val="001526A2"/>
    <w:rPr>
      <w:rFonts w:eastAsia="Calibri"/>
      <w:sz w:val="16"/>
      <w:szCs w:val="16"/>
      <w14:cntxtAlts/>
    </w:rPr>
  </w:style>
  <w:style w:type="character" w:styleId="FootnoteReference">
    <w:name w:val="footnote reference"/>
    <w:aliases w:val="ECC Footnote number"/>
    <w:basedOn w:val="DefaultParagraphFont"/>
    <w:rsid w:val="00DB17F9"/>
    <w:rPr>
      <w:rFonts w:ascii="Arial" w:hAnsi="Arial"/>
      <w:sz w:val="20"/>
      <w:vertAlign w:val="superscript"/>
    </w:rPr>
  </w:style>
  <w:style w:type="paragraph" w:styleId="Caption">
    <w:name w:val="caption"/>
    <w:aliases w:val="ECC Caption"/>
    <w:next w:val="Normal"/>
    <w:qFormat/>
    <w:rsid w:val="0038287C"/>
    <w:pPr>
      <w:keepLines/>
      <w:tabs>
        <w:tab w:val="left" w:pos="0"/>
        <w:tab w:val="center" w:pos="4820"/>
        <w:tab w:val="right" w:pos="9639"/>
      </w:tabs>
      <w:spacing w:after="240"/>
      <w:contextualSpacing/>
      <w:jc w:val="center"/>
    </w:pPr>
    <w:rPr>
      <w:b/>
      <w:bCs/>
      <w:color w:val="D2232A"/>
    </w:rPr>
  </w:style>
  <w:style w:type="paragraph" w:customStyle="1" w:styleId="ECCTablenote">
    <w:name w:val="ECC Table note"/>
    <w:qFormat/>
    <w:rsid w:val="00714F0F"/>
    <w:pPr>
      <w:spacing w:before="0"/>
      <w:ind w:left="284" w:hanging="284"/>
    </w:pPr>
    <w:rPr>
      <w:sz w:val="16"/>
      <w:szCs w:val="16"/>
      <w:lang w:val="en-GB"/>
    </w:rPr>
  </w:style>
  <w:style w:type="paragraph" w:customStyle="1" w:styleId="ECCBulletsLv2">
    <w:name w:val="ECC Bullets Lv2"/>
    <w:basedOn w:val="ECCBulletsLv1"/>
    <w:rsid w:val="00E36601"/>
    <w:pPr>
      <w:tabs>
        <w:tab w:val="clear" w:pos="340"/>
        <w:tab w:val="left" w:pos="680"/>
      </w:tabs>
      <w:ind w:left="680"/>
    </w:pPr>
  </w:style>
  <w:style w:type="paragraph" w:customStyle="1" w:styleId="ECCAnnexheading2">
    <w:name w:val="ECC Annex heading2"/>
    <w:next w:val="Normal"/>
    <w:rsid w:val="00E2303A"/>
    <w:pPr>
      <w:numPr>
        <w:ilvl w:val="1"/>
        <w:numId w:val="1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next w:val="Normal"/>
    <w:rsid w:val="0001112E"/>
    <w:pPr>
      <w:numPr>
        <w:ilvl w:val="2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b/>
    </w:rPr>
  </w:style>
  <w:style w:type="paragraph" w:customStyle="1" w:styleId="ECCAnnexheading4">
    <w:name w:val="ECC Annex heading4"/>
    <w:next w:val="Normal"/>
    <w:rsid w:val="00E2303A"/>
    <w:pPr>
      <w:numPr>
        <w:ilvl w:val="3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i/>
      <w:color w:val="D2232A"/>
    </w:rPr>
  </w:style>
  <w:style w:type="paragraph" w:customStyle="1" w:styleId="ECCBulletsLv3">
    <w:name w:val="ECC Bullets Lv3"/>
    <w:basedOn w:val="ECCBulletsLv1"/>
    <w:rsid w:val="00E36601"/>
    <w:pPr>
      <w:tabs>
        <w:tab w:val="clear" w:pos="340"/>
        <w:tab w:val="left" w:pos="1021"/>
      </w:tabs>
      <w:ind w:left="1020"/>
    </w:pPr>
  </w:style>
  <w:style w:type="paragraph" w:customStyle="1" w:styleId="ECCStatement">
    <w:name w:val="ECC Statement"/>
    <w:basedOn w:val="Normal"/>
    <w:rsid w:val="0038287C"/>
    <w:rPr>
      <w:i/>
    </w:rPr>
  </w:style>
  <w:style w:type="paragraph" w:customStyle="1" w:styleId="ECCLetteredList">
    <w:name w:val="ECC Lettered List"/>
    <w:rsid w:val="00F51BD6"/>
    <w:pPr>
      <w:numPr>
        <w:ilvl w:val="1"/>
        <w:numId w:val="3"/>
      </w:numPr>
      <w:spacing w:after="0"/>
    </w:pPr>
  </w:style>
  <w:style w:type="paragraph" w:customStyle="1" w:styleId="ECCNumberedList">
    <w:name w:val="ECC Numbered List"/>
    <w:basedOn w:val="Normal"/>
    <w:rsid w:val="00714F0F"/>
    <w:pPr>
      <w:numPr>
        <w:numId w:val="4"/>
      </w:numPr>
      <w:spacing w:after="0"/>
    </w:pPr>
    <w:rPr>
      <w:szCs w:val="20"/>
    </w:rPr>
  </w:style>
  <w:style w:type="paragraph" w:customStyle="1" w:styleId="ECCReference">
    <w:name w:val="ECC Reference"/>
    <w:basedOn w:val="Normal"/>
    <w:rsid w:val="0038287C"/>
    <w:pPr>
      <w:numPr>
        <w:numId w:val="5"/>
      </w:numPr>
      <w:spacing w:before="0" w:after="0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47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EB"/>
    <w:rPr>
      <w:rFonts w:ascii="Lucida Grande" w:hAnsi="Lucida Grande" w:cs="Lucida Grande"/>
      <w:sz w:val="18"/>
      <w:szCs w:val="18"/>
      <w:lang w:val="en-US"/>
    </w:rPr>
  </w:style>
  <w:style w:type="paragraph" w:customStyle="1" w:styleId="ECCEditorsNote">
    <w:name w:val="ECC Editor's Note"/>
    <w:next w:val="Normal"/>
    <w:rsid w:val="00C512DE"/>
    <w:pPr>
      <w:numPr>
        <w:numId w:val="9"/>
      </w:numPr>
      <w:shd w:val="solid" w:color="FFFF00" w:fill="auto"/>
      <w:spacing w:before="120"/>
    </w:pPr>
    <w:rPr>
      <w:rFonts w:eastAsia="Calibri"/>
      <w:szCs w:val="22"/>
      <w:lang w:eastAsia="de-DE"/>
    </w:rPr>
  </w:style>
  <w:style w:type="paragraph" w:customStyle="1" w:styleId="ECCpageHeader">
    <w:name w:val="ECC page Head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</w:rPr>
  </w:style>
  <w:style w:type="paragraph" w:customStyle="1" w:styleId="ECCFiguregraphcentered">
    <w:name w:val="ECC Figure/graph centered"/>
    <w:next w:val="Normal"/>
    <w:rsid w:val="00283417"/>
    <w:pPr>
      <w:spacing w:after="240"/>
      <w:jc w:val="center"/>
    </w:pPr>
    <w:rPr>
      <w:noProof/>
      <w:lang w:val="de-DE" w:eastAsia="de-DE"/>
      <w14:cntxtAlts/>
    </w:rPr>
  </w:style>
  <w:style w:type="paragraph" w:customStyle="1" w:styleId="ECCLetterHead">
    <w:name w:val="ECC Letter Head"/>
    <w:basedOn w:val="Normal"/>
    <w:link w:val="ECCLetterHeadZchn"/>
    <w:qFormat/>
    <w:rsid w:val="0038287C"/>
    <w:pPr>
      <w:tabs>
        <w:tab w:val="right" w:pos="4750"/>
      </w:tabs>
      <w:spacing w:before="120"/>
    </w:pPr>
    <w:rPr>
      <w:b/>
      <w:sz w:val="22"/>
      <w:szCs w:val="20"/>
    </w:rPr>
  </w:style>
  <w:style w:type="character" w:customStyle="1" w:styleId="ECCHLyellow">
    <w:name w:val="ECC HL yellow"/>
    <w:basedOn w:val="DefaultParagraphFont"/>
    <w:uiPriority w:val="1"/>
    <w:qFormat/>
    <w:rsid w:val="0038287C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customStyle="1" w:styleId="ECCTableHeaderwhitefont">
    <w:name w:val="ECC Table Header white font"/>
    <w:basedOn w:val="ECCTableHeaderredfont"/>
    <w:qFormat/>
    <w:rsid w:val="0038287C"/>
    <w:pPr>
      <w:spacing w:after="120"/>
      <w:jc w:val="center"/>
    </w:pPr>
    <w:rPr>
      <w:color w:val="FFFFFF" w:themeColor="background1"/>
    </w:rPr>
  </w:style>
  <w:style w:type="paragraph" w:customStyle="1" w:styleId="ECCTabletext">
    <w:name w:val="ECC Table text"/>
    <w:basedOn w:val="Normal"/>
    <w:qFormat/>
    <w:rsid w:val="00714F0F"/>
    <w:pPr>
      <w:spacing w:before="60"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D52EC"/>
    <w:pPr>
      <w:spacing w:before="0" w:after="0"/>
      <w:ind w:left="4252"/>
    </w:pPr>
  </w:style>
  <w:style w:type="paragraph" w:customStyle="1" w:styleId="ECCTableHeaderredfont">
    <w:name w:val="ECC Table Header red font"/>
    <w:qFormat/>
    <w:rsid w:val="0038287C"/>
    <w:pPr>
      <w:spacing w:before="120"/>
    </w:pPr>
    <w:rPr>
      <w:bCs/>
      <w:color w:val="D2232A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D52EC"/>
  </w:style>
  <w:style w:type="paragraph" w:customStyle="1" w:styleId="ECCpageFooter">
    <w:name w:val="ECC page Foot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  <w:szCs w:val="22"/>
      <w:lang w:val="de-DE" w:eastAsia="de-DE"/>
    </w:rPr>
  </w:style>
  <w:style w:type="character" w:customStyle="1" w:styleId="ECCBoxZchn">
    <w:name w:val="ECC Box Zchn"/>
    <w:link w:val="ECCBox"/>
    <w:uiPriority w:val="99"/>
    <w:rsid w:val="0042761F"/>
    <w:rPr>
      <w:szCs w:val="22"/>
      <w:lang w:val="en-GB" w:eastAsia="de-DE"/>
    </w:rPr>
  </w:style>
  <w:style w:type="character" w:customStyle="1" w:styleId="ECCHLbold">
    <w:name w:val="ECC HL bold"/>
    <w:basedOn w:val="Strong"/>
    <w:uiPriority w:val="1"/>
    <w:qFormat/>
    <w:rsid w:val="0038287C"/>
    <w:rPr>
      <w:b/>
      <w:bCs/>
    </w:rPr>
  </w:style>
  <w:style w:type="character" w:styleId="Emphasis">
    <w:name w:val="Emphasis"/>
    <w:aliases w:val="ECC HL italics"/>
    <w:basedOn w:val="DefaultParagraphFont"/>
    <w:uiPriority w:val="1"/>
    <w:qFormat/>
    <w:rsid w:val="00DB17F9"/>
    <w:rPr>
      <w:i/>
    </w:rPr>
  </w:style>
  <w:style w:type="character" w:customStyle="1" w:styleId="TOC1Char">
    <w:name w:val="TOC 1 Char"/>
    <w:aliases w:val="ECC Index 1 Char"/>
    <w:basedOn w:val="DefaultParagraphFont"/>
    <w:link w:val="TOC1"/>
    <w:uiPriority w:val="39"/>
    <w:semiHidden/>
    <w:rsid w:val="00D3663D"/>
    <w:rPr>
      <w:rFonts w:eastAsia="Calibri"/>
      <w:b/>
      <w:noProof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3A5711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GB"/>
    </w:rPr>
  </w:style>
  <w:style w:type="character" w:customStyle="1" w:styleId="ECCHLcyan">
    <w:name w:val="ECC HL cyan"/>
    <w:basedOn w:val="DefaultParagraphFont"/>
    <w:uiPriority w:val="1"/>
    <w:qFormat/>
    <w:rsid w:val="0038287C"/>
    <w:rPr>
      <w:iCs w:val="0"/>
      <w:bdr w:val="none" w:sz="0" w:space="0" w:color="auto"/>
      <w:shd w:val="solid" w:color="00FFFF" w:fill="auto"/>
      <w:lang w:val="en-GB"/>
    </w:rPr>
  </w:style>
  <w:style w:type="character" w:customStyle="1" w:styleId="ECCHLorange">
    <w:name w:val="ECC HL orange"/>
    <w:basedOn w:val="DefaultParagraphFont"/>
    <w:uiPriority w:val="1"/>
    <w:qFormat/>
    <w:rsid w:val="0038287C"/>
    <w:rPr>
      <w:bdr w:val="none" w:sz="0" w:space="0" w:color="auto"/>
      <w:shd w:val="solid" w:color="FFC000" w:fill="auto"/>
    </w:rPr>
  </w:style>
  <w:style w:type="character" w:customStyle="1" w:styleId="ECCHLblue">
    <w:name w:val="ECC HL blue"/>
    <w:basedOn w:val="DefaultParagraphFont"/>
    <w:uiPriority w:val="1"/>
    <w:qFormat/>
    <w:rsid w:val="0038287C"/>
    <w:rPr>
      <w:rFonts w:eastAsia="Calibri"/>
      <w:color w:val="FFFF00"/>
      <w:szCs w:val="22"/>
      <w:bdr w:val="none" w:sz="0" w:space="0" w:color="auto"/>
      <w:shd w:val="solid" w:color="4F81BD" w:themeColor="accent1" w:fill="auto"/>
      <w:lang w:val="en-GB"/>
    </w:rPr>
  </w:style>
  <w:style w:type="character" w:customStyle="1" w:styleId="ECCHLpetrol">
    <w:name w:val="ECC HL petrol"/>
    <w:basedOn w:val="DefaultParagraphFont"/>
    <w:uiPriority w:val="1"/>
    <w:qFormat/>
    <w:rsid w:val="0038287C"/>
    <w:rPr>
      <w:iCs w:val="0"/>
      <w:color w:val="FFFFFF" w:themeColor="background1"/>
      <w:bdr w:val="none" w:sz="0" w:space="0" w:color="auto"/>
      <w:shd w:val="solid" w:color="008080" w:fill="auto"/>
    </w:rPr>
  </w:style>
  <w:style w:type="paragraph" w:styleId="ListParagraph">
    <w:name w:val="List Paragraph"/>
    <w:basedOn w:val="Normal"/>
    <w:uiPriority w:val="34"/>
    <w:qFormat/>
    <w:locked/>
    <w:rsid w:val="005C5A96"/>
    <w:pPr>
      <w:ind w:left="720"/>
      <w:contextualSpacing/>
    </w:pPr>
  </w:style>
  <w:style w:type="character" w:customStyle="1" w:styleId="ECCHLsubscript">
    <w:name w:val="ECC HL subscript"/>
    <w:uiPriority w:val="1"/>
    <w:qFormat/>
    <w:rsid w:val="0038287C"/>
    <w:rPr>
      <w:vertAlign w:val="subscript"/>
    </w:rPr>
  </w:style>
  <w:style w:type="character" w:customStyle="1" w:styleId="ECCHLsuperscript">
    <w:name w:val="ECC HL superscript"/>
    <w:uiPriority w:val="1"/>
    <w:qFormat/>
    <w:rsid w:val="0038287C"/>
    <w:rPr>
      <w:vertAlign w:val="superscript"/>
    </w:rPr>
  </w:style>
  <w:style w:type="character" w:customStyle="1" w:styleId="ECCLetterHeadZchn">
    <w:name w:val="ECC Letter Head Zchn"/>
    <w:basedOn w:val="DefaultParagraphFont"/>
    <w:link w:val="ECCLetterHead"/>
    <w:rsid w:val="00263FFB"/>
    <w:rPr>
      <w:rFonts w:eastAsia="Calibri"/>
      <w:b/>
      <w:sz w:val="22"/>
      <w:lang w:val="en-GB"/>
    </w:rPr>
  </w:style>
  <w:style w:type="character" w:customStyle="1" w:styleId="ECCHLmagenta">
    <w:name w:val="ECC HL magenta"/>
    <w:basedOn w:val="DefaultParagraphFont"/>
    <w:uiPriority w:val="1"/>
    <w:qFormat/>
    <w:rsid w:val="0038287C"/>
    <w:rPr>
      <w:color w:val="auto"/>
      <w:bdr w:val="none" w:sz="0" w:space="0" w:color="auto"/>
      <w:shd w:val="solid" w:color="FF3399" w:fill="auto"/>
      <w:lang w:val="en-GB"/>
    </w:rPr>
  </w:style>
  <w:style w:type="character" w:customStyle="1" w:styleId="ECCHLbrown">
    <w:name w:val="ECC HL brown"/>
    <w:basedOn w:val="DefaultParagraphFont"/>
    <w:uiPriority w:val="1"/>
    <w:qFormat/>
    <w:rsid w:val="0038287C"/>
    <w:rPr>
      <w:color w:val="D9D9D9" w:themeColor="background1" w:themeShade="D9"/>
      <w:bdr w:val="none" w:sz="0" w:space="0" w:color="auto"/>
      <w:shd w:val="solid" w:color="B95807" w:fill="auto"/>
    </w:rPr>
  </w:style>
  <w:style w:type="character" w:styleId="Hyperlink">
    <w:name w:val="Hyperlink"/>
    <w:aliases w:val="ECC Hyperlink"/>
    <w:basedOn w:val="DefaultParagraphFont"/>
    <w:uiPriority w:val="99"/>
    <w:rsid w:val="00DB17F9"/>
    <w:rPr>
      <w:color w:val="0000FF" w:themeColor="hyperlink"/>
      <w:u w:val="single"/>
    </w:rPr>
  </w:style>
  <w:style w:type="paragraph" w:customStyle="1" w:styleId="ECCHeadingnonumbering">
    <w:name w:val="ECC Heading no numbering"/>
    <w:basedOn w:val="Heading1"/>
    <w:rsid w:val="00DB17F9"/>
    <w:pPr>
      <w:tabs>
        <w:tab w:val="left" w:pos="0"/>
        <w:tab w:val="center" w:pos="4820"/>
        <w:tab w:val="right" w:pos="9639"/>
      </w:tabs>
    </w:pPr>
  </w:style>
  <w:style w:type="character" w:customStyle="1" w:styleId="ECCParagraph">
    <w:name w:val="ECC Paragraph"/>
    <w:basedOn w:val="DefaultParagraphFont"/>
    <w:uiPriority w:val="1"/>
    <w:qFormat/>
    <w:rsid w:val="0038287C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underlined">
    <w:name w:val="ECC HL underlined"/>
    <w:uiPriority w:val="1"/>
    <w:qFormat/>
    <w:rsid w:val="0038287C"/>
    <w:rPr>
      <w:u w:val="single"/>
    </w:rPr>
  </w:style>
  <w:style w:type="table" w:styleId="ColorfulGrid">
    <w:name w:val="Colorful Grid"/>
    <w:basedOn w:val="Table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DB17F9"/>
    <w:pPr>
      <w:shd w:val="clear" w:color="FFFFFF" w:themeColor="background1" w:fill="auto"/>
      <w:spacing w:after="240"/>
      <w:textboxTightWrap w:val="lastLineOnly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ColorfulGrid-Accent6">
    <w:name w:val="Colorful Grid Accent 6"/>
    <w:basedOn w:val="Table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ECCTable-whiteheader">
    <w:name w:val="ECC Table - white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i/>
        <w:color w:val="D22A23"/>
        <w:sz w:val="20"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 w:val="0"/>
      </w:rPr>
    </w:tblStylePr>
  </w:style>
  <w:style w:type="table" w:customStyle="1" w:styleId="ECCTable-redheader">
    <w:name w:val="ECC Table - red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table" w:customStyle="1" w:styleId="ECCTable-clean">
    <w:name w:val="ECC Table - clean"/>
    <w:uiPriority w:val="99"/>
    <w:rsid w:val="0038287C"/>
    <w:pPr>
      <w:spacing w:before="60"/>
    </w:pPr>
    <w:rPr>
      <w:rFonts w:eastAsia="Calibri"/>
      <w:lang w:val="de-DE" w:eastAsia="de-DE"/>
    </w:rPr>
    <w:tblPr>
      <w:tblStyleRowBandSize w:val="1"/>
      <w:jc w:val="center"/>
      <w:tblCellMar>
        <w:top w:w="57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i/>
      </w:rPr>
      <w:tblPr/>
      <w:trPr>
        <w:tblHeader/>
      </w:trPr>
    </w:tblStylePr>
  </w:style>
  <w:style w:type="character" w:customStyle="1" w:styleId="ECCHLgrey">
    <w:name w:val="ECC HL grey"/>
    <w:uiPriority w:val="1"/>
    <w:qFormat/>
    <w:rsid w:val="0038287C"/>
    <w:rPr>
      <w:bdr w:val="none" w:sz="0" w:space="0" w:color="auto"/>
      <w:shd w:val="solid" w:color="BFBFBF" w:themeColor="background1" w:themeShade="BF" w:fill="auto"/>
    </w:rPr>
  </w:style>
  <w:style w:type="table" w:styleId="TableGrid">
    <w:name w:val="Table Grid"/>
    <w:basedOn w:val="TableNormal"/>
    <w:locked/>
    <w:rsid w:val="00D066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38287C"/>
    <w:rPr>
      <w:b/>
      <w:bCs/>
    </w:rPr>
  </w:style>
  <w:style w:type="paragraph" w:customStyle="1" w:styleId="ECCBreak">
    <w:name w:val="ECC Break"/>
    <w:link w:val="ECCBreakZchn"/>
    <w:rsid w:val="0042761F"/>
    <w:pPr>
      <w:spacing w:before="360"/>
      <w:jc w:val="left"/>
    </w:pPr>
    <w:rPr>
      <w:b/>
      <w:bCs/>
      <w:iCs/>
      <w:caps/>
      <w:szCs w:val="28"/>
    </w:rPr>
  </w:style>
  <w:style w:type="character" w:customStyle="1" w:styleId="ECCBreakZchn">
    <w:name w:val="ECC Break Zchn"/>
    <w:basedOn w:val="DefaultParagraphFont"/>
    <w:link w:val="ECCBreak"/>
    <w:rsid w:val="0042761F"/>
    <w:rPr>
      <w:b/>
      <w:bCs/>
      <w:iCs/>
      <w:caps/>
      <w:szCs w:val="28"/>
    </w:rPr>
  </w:style>
  <w:style w:type="character" w:styleId="CommentReference">
    <w:name w:val="annotation reference"/>
    <w:basedOn w:val="DefaultParagraphFont"/>
    <w:uiPriority w:val="99"/>
    <w:unhideWhenUsed/>
    <w:qFormat/>
    <w:locked/>
    <w:rsid w:val="0018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locked/>
    <w:rsid w:val="00183AD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83ADB"/>
    <w:rPr>
      <w:rFonts w:eastAsia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8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ADB"/>
    <w:rPr>
      <w:rFonts w:eastAsia="Calibri"/>
      <w:b/>
      <w:b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183ADB"/>
    <w:rPr>
      <w:color w:val="800080" w:themeColor="followedHyperlink"/>
      <w:u w:val="single"/>
    </w:rPr>
  </w:style>
  <w:style w:type="character" w:customStyle="1" w:styleId="spelle">
    <w:name w:val="spelle"/>
    <w:basedOn w:val="DefaultParagraphFont"/>
    <w:rsid w:val="00F16593"/>
  </w:style>
  <w:style w:type="paragraph" w:customStyle="1" w:styleId="En-tte1">
    <w:name w:val="En-tête1"/>
    <w:link w:val="HeaderZchn"/>
    <w:rsid w:val="00172244"/>
    <w:pPr>
      <w:spacing w:before="60" w:after="0" w:line="288" w:lineRule="auto"/>
      <w:jc w:val="left"/>
    </w:pPr>
    <w:rPr>
      <w:b/>
      <w:sz w:val="22"/>
      <w:lang w:val="nb-NO" w:eastAsia="de-DE"/>
    </w:rPr>
  </w:style>
  <w:style w:type="character" w:customStyle="1" w:styleId="HeaderZchn">
    <w:name w:val="Header Zchn"/>
    <w:link w:val="En-tte1"/>
    <w:rsid w:val="00172244"/>
    <w:rPr>
      <w:b/>
      <w:sz w:val="22"/>
      <w:lang w:val="nb-NO" w:eastAsia="de-DE"/>
    </w:rPr>
  </w:style>
  <w:style w:type="paragraph" w:styleId="Revision">
    <w:name w:val="Revision"/>
    <w:hidden/>
    <w:uiPriority w:val="99"/>
    <w:semiHidden/>
    <w:rsid w:val="007B3A02"/>
    <w:pPr>
      <w:spacing w:before="0" w:after="0"/>
      <w:jc w:val="left"/>
    </w:pPr>
    <w:rPr>
      <w:rFonts w:eastAsia="Calibri"/>
      <w:szCs w:val="22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084A8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locked/>
    <w:rsid w:val="00D15B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5B8D"/>
    <w:rPr>
      <w:rFonts w:eastAsia="Calibr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db.cept.org/document/18493" TargetMode="External"/><Relationship Id="rId18" Type="http://schemas.openxmlformats.org/officeDocument/2006/relationships/hyperlink" Target="http://eccwp.cept.org/WI_Detail.aspx?wiid=678" TargetMode="External"/><Relationship Id="rId26" Type="http://schemas.openxmlformats.org/officeDocument/2006/relationships/hyperlink" Target="http://eccwp.cept.org/WI_Detail.aspx?wiid=74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eccwp.cept.org/WI_Detail.aspx?wiid=800" TargetMode="External"/><Relationship Id="rId34" Type="http://schemas.openxmlformats.org/officeDocument/2006/relationships/hyperlink" Target="https://docdb.cept.org/document/2724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ept.org/Documents/ecc/57839/ecc-20-055-annex-15_cept_5g_roadmap" TargetMode="External"/><Relationship Id="rId17" Type="http://schemas.openxmlformats.org/officeDocument/2006/relationships/hyperlink" Target="https://docdb.cept.org/document/515" TargetMode="External"/><Relationship Id="rId25" Type="http://schemas.openxmlformats.org/officeDocument/2006/relationships/hyperlink" Target="https://docdb.cept.org/document/15238" TargetMode="External"/><Relationship Id="rId33" Type="http://schemas.openxmlformats.org/officeDocument/2006/relationships/hyperlink" Target="https://docdb.cept.org/document/22513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db.cept.org/document/443" TargetMode="External"/><Relationship Id="rId20" Type="http://schemas.openxmlformats.org/officeDocument/2006/relationships/hyperlink" Target="https://docdb.cept.org/document/15492" TargetMode="External"/><Relationship Id="rId29" Type="http://schemas.openxmlformats.org/officeDocument/2006/relationships/hyperlink" Target="https://docdb.cept.org/document/2856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pt.org/files/16100/ECC(20)093%20Annex%2012_ECC%20Strategic%20Plan%202020-2025.pdf" TargetMode="External"/><Relationship Id="rId24" Type="http://schemas.openxmlformats.org/officeDocument/2006/relationships/hyperlink" Target="http://eccwp.cept.org/WI_Detail.aspx?wiid=775" TargetMode="External"/><Relationship Id="rId32" Type="http://schemas.openxmlformats.org/officeDocument/2006/relationships/hyperlink" Target="https://docdb.cept.org/document/401" TargetMode="External"/><Relationship Id="rId37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ocdb.cept.org/document/19385" TargetMode="External"/><Relationship Id="rId23" Type="http://schemas.openxmlformats.org/officeDocument/2006/relationships/hyperlink" Target="https://docdb.cept.org/document/22514" TargetMode="External"/><Relationship Id="rId28" Type="http://schemas.openxmlformats.org/officeDocument/2006/relationships/hyperlink" Target="http://eccwp.cept.org/WI_Detail.aspx?wiid=755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docdb.cept.org/document/22509" TargetMode="External"/><Relationship Id="rId31" Type="http://schemas.openxmlformats.org/officeDocument/2006/relationships/hyperlink" Target="https://docdb.cept.org/document/298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db.cept.org/document/406" TargetMode="External"/><Relationship Id="rId22" Type="http://schemas.openxmlformats.org/officeDocument/2006/relationships/hyperlink" Target="http://eccwp.cept.org/WI_Detail.aspx?wiid=804" TargetMode="External"/><Relationship Id="rId27" Type="http://schemas.openxmlformats.org/officeDocument/2006/relationships/hyperlink" Target="http://eccwp.cept.org/WI_Detail.aspx?wiid=695" TargetMode="External"/><Relationship Id="rId30" Type="http://schemas.openxmlformats.org/officeDocument/2006/relationships/hyperlink" Target="https://cept.org/ecc/tools-and-services/cept-workshops/cept-workshop-on-satellite-innovations-and-regulatory-challenges" TargetMode="External"/><Relationship Id="rId35" Type="http://schemas.openxmlformats.org/officeDocument/2006/relationships/hyperlink" Target="https://docdb.cept.org/document/419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Vorlagen\CPG\CPG19\Template_generic%20contribution%20to%20CP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73436D761B4095AC662A111489A0" ma:contentTypeVersion="13" ma:contentTypeDescription="Create a new document." ma:contentTypeScope="" ma:versionID="681117ffb2268100557be0d95ee55035">
  <xsd:schema xmlns:xsd="http://www.w3.org/2001/XMLSchema" xmlns:xs="http://www.w3.org/2001/XMLSchema" xmlns:p="http://schemas.microsoft.com/office/2006/metadata/properties" xmlns:ns3="ed1405a1-578d-47ad-a272-5ed16773c14e" xmlns:ns4="3280b507-aca7-44bc-9d35-909c802bb4fe" targetNamespace="http://schemas.microsoft.com/office/2006/metadata/properties" ma:root="true" ma:fieldsID="439b3f22f5bd07008049a0c3e2df0f9e" ns3:_="" ns4:_="">
    <xsd:import namespace="ed1405a1-578d-47ad-a272-5ed16773c14e"/>
    <xsd:import namespace="3280b507-aca7-44bc-9d35-909c802bb4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405a1-578d-47ad-a272-5ed16773c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b507-aca7-44bc-9d35-909c802bb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F666F-AC18-4426-B86D-C4D47F507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3E643-E3B3-4C95-A951-73829A504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184F8-4563-4EA3-BAB6-D2F8B252A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405a1-578d-47ad-a272-5ed16773c14e"/>
    <ds:schemaRef ds:uri="3280b507-aca7-44bc-9d35-909c802bb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D3AA1-F8DB-42BF-8E6E-A4DC735C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Template_generic contribution to CPG19</Template>
  <TotalTime>23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XXX(YY)XX - Source - Content</vt:lpstr>
      <vt:lpstr>XXX(YY)XX - Source - Content</vt:lpstr>
      <vt:lpstr>XXX(YY)XX - Source - Content</vt:lpstr>
    </vt:vector>
  </TitlesOfParts>
  <Manager>ECC</Manager>
  <Company>ECO</Company>
  <LinksUpToDate>false</LinksUpToDate>
  <CharactersWithSpaces>7003</CharactersWithSpaces>
  <SharedDoc>false</SharedDoc>
  <HLinks>
    <vt:vector size="12" baseType="variant">
      <vt:variant>
        <vt:i4>1703987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3932173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XXX(YY)XX - Source - Content</dc:title>
  <dc:creator>ECC</dc:creator>
  <dc:description>This template is used as guidance to draft generic contributions to ECC groups</dc:description>
  <cp:lastModifiedBy>ECO</cp:lastModifiedBy>
  <cp:revision>22</cp:revision>
  <cp:lastPrinted>2016-10-04T08:55:00Z</cp:lastPrinted>
  <dcterms:created xsi:type="dcterms:W3CDTF">2022-10-13T13:56:00Z</dcterms:created>
  <dcterms:modified xsi:type="dcterms:W3CDTF">2022-11-17T10:09:00Z</dcterms:modified>
  <cp:category>protected templates</cp:category>
  <cp:contentStatus>Template ECC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0x01010062D573436D761B4095AC662A111489A0</vt:lpwstr>
  </property>
  <property fmtid="{D5CDD505-2E9C-101B-9397-08002B2CF9AE}" pid="3" name="MSIP_Label_5a50d26f-5c2c-4137-8396-1b24eb24286c_Enabled">
    <vt:lpwstr>true</vt:lpwstr>
  </property>
  <property fmtid="{D5CDD505-2E9C-101B-9397-08002B2CF9AE}" pid="4" name="MSIP_Label_5a50d26f-5c2c-4137-8396-1b24eb24286c_SetDate">
    <vt:lpwstr>2021-06-30T12:39:24Z</vt:lpwstr>
  </property>
  <property fmtid="{D5CDD505-2E9C-101B-9397-08002B2CF9AE}" pid="5" name="MSIP_Label_5a50d26f-5c2c-4137-8396-1b24eb24286c_Method">
    <vt:lpwstr>Privileged</vt:lpwstr>
  </property>
  <property fmtid="{D5CDD505-2E9C-101B-9397-08002B2CF9AE}" pid="6" name="MSIP_Label_5a50d26f-5c2c-4137-8396-1b24eb24286c_Name">
    <vt:lpwstr>5a50d26f-5c2c-4137-8396-1b24eb24286c</vt:lpwstr>
  </property>
  <property fmtid="{D5CDD505-2E9C-101B-9397-08002B2CF9AE}" pid="7" name="MSIP_Label_5a50d26f-5c2c-4137-8396-1b24eb24286c_SiteId">
    <vt:lpwstr>0af648de-310c-4068-8ae4-f9418bae24cc</vt:lpwstr>
  </property>
  <property fmtid="{D5CDD505-2E9C-101B-9397-08002B2CF9AE}" pid="8" name="MSIP_Label_5a50d26f-5c2c-4137-8396-1b24eb24286c_ActionId">
    <vt:lpwstr>a9e8bf00-53a3-42a9-92be-0a9b38517bde</vt:lpwstr>
  </property>
  <property fmtid="{D5CDD505-2E9C-101B-9397-08002B2CF9AE}" pid="9" name="MSIP_Label_5a50d26f-5c2c-4137-8396-1b24eb24286c_ContentBits">
    <vt:lpwstr>0</vt:lpwstr>
  </property>
</Properties>
</file>