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0" w:type="dxa"/>
        <w:tblLayout w:type="fixed"/>
        <w:tblCellMar>
          <w:left w:w="70" w:type="dxa"/>
          <w:right w:w="70" w:type="dxa"/>
        </w:tblCellMar>
        <w:tblLook w:val="0000" w:firstRow="0" w:lastRow="0" w:firstColumn="0" w:lastColumn="0" w:noHBand="0" w:noVBand="0"/>
      </w:tblPr>
      <w:tblGrid>
        <w:gridCol w:w="1768"/>
        <w:gridCol w:w="4352"/>
        <w:gridCol w:w="3240"/>
      </w:tblGrid>
      <w:tr w:rsidR="00022B3A" w:rsidRPr="00590B08" w:rsidTr="009613DC">
        <w:trPr>
          <w:cantSplit/>
        </w:trPr>
        <w:tc>
          <w:tcPr>
            <w:tcW w:w="6120" w:type="dxa"/>
            <w:gridSpan w:val="2"/>
          </w:tcPr>
          <w:p w:rsidR="00022B3A" w:rsidRPr="00590B08" w:rsidRDefault="00022B3A" w:rsidP="009613DC">
            <w:pPr>
              <w:ind w:right="282"/>
              <w:rPr>
                <w:b/>
                <w:noProof/>
                <w:lang w:val="en-GB" w:eastAsia="de-DE"/>
              </w:rPr>
            </w:pPr>
            <w:r w:rsidRPr="00590B08">
              <w:rPr>
                <w:b/>
                <w:noProof/>
                <w:lang w:val="en-GB"/>
              </w:rPr>
              <w:br w:type="page"/>
            </w:r>
            <w:r w:rsidRPr="00590B08">
              <w:rPr>
                <w:b/>
                <w:bCs/>
                <w:noProof/>
                <w:lang w:val="sv-SE" w:eastAsia="sv-SE"/>
              </w:rPr>
              <w:drawing>
                <wp:inline distT="0" distB="0" distL="0" distR="0">
                  <wp:extent cx="1624330" cy="846455"/>
                  <wp:effectExtent l="0" t="0" r="0" b="0"/>
                  <wp:docPr id="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624330" cy="846455"/>
                          </a:xfrm>
                          <a:prstGeom prst="rect">
                            <a:avLst/>
                          </a:prstGeom>
                          <a:noFill/>
                          <a:ln w="9525">
                            <a:noFill/>
                            <a:miter lim="800000"/>
                            <a:headEnd/>
                            <a:tailEnd/>
                          </a:ln>
                        </pic:spPr>
                      </pic:pic>
                    </a:graphicData>
                  </a:graphic>
                </wp:inline>
              </w:drawing>
            </w:r>
          </w:p>
        </w:tc>
        <w:tc>
          <w:tcPr>
            <w:tcW w:w="3240" w:type="dxa"/>
          </w:tcPr>
          <w:p w:rsidR="00022B3A" w:rsidRPr="00590B08" w:rsidRDefault="00022B3A" w:rsidP="009613DC">
            <w:pPr>
              <w:ind w:right="110"/>
              <w:jc w:val="right"/>
              <w:rPr>
                <w:b/>
                <w:noProof/>
                <w:lang w:val="en-GB"/>
              </w:rPr>
            </w:pPr>
            <w:r w:rsidRPr="00590B08">
              <w:rPr>
                <w:b/>
                <w:noProof/>
                <w:lang w:val="en-GB"/>
              </w:rPr>
              <w:t>Doc. WTFG(</w:t>
            </w:r>
            <w:r w:rsidR="003F7F15" w:rsidRPr="00590B08">
              <w:rPr>
                <w:b/>
                <w:noProof/>
                <w:highlight w:val="yellow"/>
                <w:lang w:val="en-GB"/>
              </w:rPr>
              <w:t>1</w:t>
            </w:r>
            <w:r w:rsidR="00BF167E">
              <w:rPr>
                <w:b/>
                <w:noProof/>
                <w:lang w:val="en-GB"/>
              </w:rPr>
              <w:t>6</w:t>
            </w:r>
            <w:r w:rsidRPr="00590B08">
              <w:rPr>
                <w:b/>
                <w:noProof/>
                <w:lang w:val="en-GB"/>
              </w:rPr>
              <w:t>)</w:t>
            </w:r>
            <w:r w:rsidR="00BF167E">
              <w:rPr>
                <w:b/>
                <w:noProof/>
                <w:lang w:val="en-GB"/>
              </w:rPr>
              <w:t>002</w:t>
            </w:r>
          </w:p>
          <w:p w:rsidR="00022B3A" w:rsidRPr="00590B08" w:rsidRDefault="00022B3A" w:rsidP="009613DC">
            <w:pPr>
              <w:jc w:val="right"/>
              <w:rPr>
                <w:b/>
                <w:noProof/>
                <w:lang w:val="en-GB" w:eastAsia="de-DE"/>
              </w:rPr>
            </w:pPr>
          </w:p>
        </w:tc>
      </w:tr>
      <w:tr w:rsidR="00022B3A" w:rsidRPr="00590B08" w:rsidTr="009613DC">
        <w:trPr>
          <w:trHeight w:val="567"/>
        </w:trPr>
        <w:tc>
          <w:tcPr>
            <w:tcW w:w="6120" w:type="dxa"/>
            <w:gridSpan w:val="2"/>
            <w:tcMar>
              <w:top w:w="0" w:type="dxa"/>
              <w:left w:w="108" w:type="dxa"/>
              <w:bottom w:w="0" w:type="dxa"/>
              <w:right w:w="108" w:type="dxa"/>
            </w:tcMar>
            <w:vAlign w:val="center"/>
          </w:tcPr>
          <w:p w:rsidR="00022B3A" w:rsidRPr="00590B08" w:rsidRDefault="00022B3A" w:rsidP="009613DC">
            <w:pPr>
              <w:pStyle w:val="Rubrik4"/>
              <w:ind w:right="-321"/>
              <w:rPr>
                <w:noProof/>
                <w:sz w:val="28"/>
                <w:szCs w:val="28"/>
                <w:lang w:val="en-GB"/>
              </w:rPr>
            </w:pPr>
            <w:r w:rsidRPr="00590B08">
              <w:rPr>
                <w:noProof/>
                <w:color w:val="808080"/>
                <w:sz w:val="28"/>
                <w:szCs w:val="28"/>
                <w:lang w:val="en-GB"/>
              </w:rPr>
              <w:t>WG SE – Forum Group on Wind Turbines</w:t>
            </w:r>
          </w:p>
        </w:tc>
        <w:tc>
          <w:tcPr>
            <w:tcW w:w="3240" w:type="dxa"/>
            <w:tcMar>
              <w:top w:w="0" w:type="dxa"/>
              <w:left w:w="108" w:type="dxa"/>
              <w:bottom w:w="0" w:type="dxa"/>
              <w:right w:w="108" w:type="dxa"/>
            </w:tcMar>
            <w:vAlign w:val="center"/>
          </w:tcPr>
          <w:p w:rsidR="00022B3A" w:rsidRPr="00590B08" w:rsidRDefault="00022B3A" w:rsidP="009613DC">
            <w:pPr>
              <w:rPr>
                <w:noProof/>
                <w:lang w:val="en-GB" w:eastAsia="de-DE"/>
              </w:rPr>
            </w:pPr>
          </w:p>
        </w:tc>
      </w:tr>
      <w:tr w:rsidR="00022B3A" w:rsidRPr="00590B08" w:rsidTr="009613DC">
        <w:tc>
          <w:tcPr>
            <w:tcW w:w="6120" w:type="dxa"/>
            <w:gridSpan w:val="2"/>
            <w:tcMar>
              <w:top w:w="0" w:type="dxa"/>
              <w:left w:w="108" w:type="dxa"/>
              <w:bottom w:w="0" w:type="dxa"/>
              <w:right w:w="108" w:type="dxa"/>
            </w:tcMar>
            <w:vAlign w:val="center"/>
          </w:tcPr>
          <w:p w:rsidR="00022B3A" w:rsidRPr="00590B08" w:rsidRDefault="00022B3A" w:rsidP="009613DC">
            <w:pPr>
              <w:pStyle w:val="Rubrik4"/>
              <w:ind w:right="-321"/>
              <w:rPr>
                <w:noProof/>
                <w:szCs w:val="24"/>
                <w:lang w:val="en-GB"/>
              </w:rPr>
            </w:pPr>
          </w:p>
          <w:p w:rsidR="00022B3A" w:rsidRPr="00590B08" w:rsidRDefault="00B03020" w:rsidP="009613DC">
            <w:pPr>
              <w:pStyle w:val="Rubrik4"/>
              <w:ind w:right="-321"/>
              <w:rPr>
                <w:noProof/>
                <w:szCs w:val="24"/>
                <w:lang w:val="en-GB"/>
              </w:rPr>
            </w:pPr>
            <w:r w:rsidRPr="00590B08">
              <w:rPr>
                <w:noProof/>
                <w:szCs w:val="24"/>
                <w:lang w:val="en-GB"/>
              </w:rPr>
              <w:t>5</w:t>
            </w:r>
            <w:r w:rsidRPr="00590B08">
              <w:rPr>
                <w:noProof/>
                <w:szCs w:val="24"/>
                <w:vertAlign w:val="superscript"/>
                <w:lang w:val="en-GB"/>
              </w:rPr>
              <w:t>th</w:t>
            </w:r>
            <w:r w:rsidR="00022B3A" w:rsidRPr="00590B08">
              <w:rPr>
                <w:noProof/>
                <w:szCs w:val="24"/>
                <w:lang w:val="en-GB"/>
              </w:rPr>
              <w:t xml:space="preserve"> Web-meeting of FG Wind Turbines</w:t>
            </w:r>
          </w:p>
          <w:p w:rsidR="00022B3A" w:rsidRPr="00590B08" w:rsidRDefault="003F7F15" w:rsidP="00B03020">
            <w:pPr>
              <w:pStyle w:val="Rubrik4"/>
              <w:ind w:right="-321"/>
              <w:rPr>
                <w:noProof/>
                <w:szCs w:val="24"/>
                <w:lang w:val="en-GB"/>
              </w:rPr>
            </w:pPr>
            <w:r w:rsidRPr="00590B08">
              <w:rPr>
                <w:noProof/>
                <w:szCs w:val="24"/>
                <w:lang w:val="en-GB"/>
              </w:rPr>
              <w:t>1</w:t>
            </w:r>
            <w:r w:rsidR="00B03020" w:rsidRPr="00590B08">
              <w:rPr>
                <w:noProof/>
                <w:szCs w:val="24"/>
                <w:lang w:val="en-GB"/>
              </w:rPr>
              <w:t>4</w:t>
            </w:r>
            <w:r w:rsidR="00022B3A" w:rsidRPr="00590B08">
              <w:rPr>
                <w:noProof/>
                <w:szCs w:val="24"/>
                <w:lang w:val="en-GB"/>
              </w:rPr>
              <w:t xml:space="preserve"> </w:t>
            </w:r>
            <w:r w:rsidR="00B03020" w:rsidRPr="00590B08">
              <w:rPr>
                <w:noProof/>
                <w:szCs w:val="24"/>
                <w:lang w:val="en-GB"/>
              </w:rPr>
              <w:t xml:space="preserve">January </w:t>
            </w:r>
            <w:r w:rsidR="00022B3A" w:rsidRPr="00590B08">
              <w:rPr>
                <w:bCs/>
                <w:noProof/>
                <w:kern w:val="36"/>
                <w:szCs w:val="24"/>
                <w:lang w:val="en-GB"/>
              </w:rPr>
              <w:t>201</w:t>
            </w:r>
            <w:r w:rsidR="00B03020" w:rsidRPr="00590B08">
              <w:rPr>
                <w:bCs/>
                <w:noProof/>
                <w:kern w:val="36"/>
                <w:szCs w:val="24"/>
                <w:lang w:val="en-GB"/>
              </w:rPr>
              <w:t>6</w:t>
            </w:r>
          </w:p>
        </w:tc>
        <w:tc>
          <w:tcPr>
            <w:tcW w:w="3240" w:type="dxa"/>
            <w:tcMar>
              <w:top w:w="0" w:type="dxa"/>
              <w:left w:w="108" w:type="dxa"/>
              <w:bottom w:w="0" w:type="dxa"/>
              <w:right w:w="108" w:type="dxa"/>
            </w:tcMar>
            <w:vAlign w:val="center"/>
          </w:tcPr>
          <w:p w:rsidR="00022B3A" w:rsidRPr="00590B08" w:rsidRDefault="00022B3A" w:rsidP="009613DC">
            <w:pPr>
              <w:pStyle w:val="Rubrik4"/>
              <w:ind w:right="324"/>
              <w:rPr>
                <w:b w:val="0"/>
                <w:noProof/>
                <w:szCs w:val="24"/>
                <w:lang w:val="en-GB"/>
              </w:rPr>
            </w:pPr>
          </w:p>
        </w:tc>
        <w:bookmarkStart w:id="0" w:name="_GoBack"/>
        <w:bookmarkEnd w:id="0"/>
      </w:tr>
      <w:tr w:rsidR="00022B3A" w:rsidRPr="00590B08" w:rsidTr="009613DC">
        <w:tc>
          <w:tcPr>
            <w:tcW w:w="6120" w:type="dxa"/>
            <w:gridSpan w:val="2"/>
            <w:tcBorders>
              <w:bottom w:val="single" w:sz="2" w:space="0" w:color="auto"/>
            </w:tcBorders>
            <w:tcMar>
              <w:top w:w="0" w:type="dxa"/>
              <w:left w:w="108" w:type="dxa"/>
              <w:bottom w:w="0" w:type="dxa"/>
              <w:right w:w="108" w:type="dxa"/>
            </w:tcMar>
            <w:vAlign w:val="center"/>
          </w:tcPr>
          <w:p w:rsidR="00022B3A" w:rsidRPr="00590B08" w:rsidRDefault="00022B3A" w:rsidP="009613DC">
            <w:pPr>
              <w:pStyle w:val="Rubrik4"/>
              <w:ind w:right="-321"/>
              <w:rPr>
                <w:noProof/>
                <w:szCs w:val="24"/>
                <w:lang w:val="en-GB"/>
              </w:rPr>
            </w:pPr>
          </w:p>
        </w:tc>
        <w:tc>
          <w:tcPr>
            <w:tcW w:w="3240" w:type="dxa"/>
            <w:tcBorders>
              <w:bottom w:val="single" w:sz="2" w:space="0" w:color="auto"/>
            </w:tcBorders>
            <w:tcMar>
              <w:top w:w="0" w:type="dxa"/>
              <w:left w:w="108" w:type="dxa"/>
              <w:bottom w:w="0" w:type="dxa"/>
              <w:right w:w="108" w:type="dxa"/>
            </w:tcMar>
            <w:vAlign w:val="center"/>
          </w:tcPr>
          <w:p w:rsidR="00022B3A" w:rsidRPr="00590B08" w:rsidRDefault="00022B3A" w:rsidP="009613DC">
            <w:pPr>
              <w:pStyle w:val="Rubrik4"/>
              <w:ind w:right="-321"/>
              <w:rPr>
                <w:b w:val="0"/>
                <w:noProof/>
                <w:szCs w:val="24"/>
                <w:lang w:val="en-GB"/>
              </w:rPr>
            </w:pPr>
          </w:p>
        </w:tc>
      </w:tr>
      <w:tr w:rsidR="00022B3A" w:rsidRPr="00590B08" w:rsidTr="009613DC">
        <w:trPr>
          <w:trHeight w:val="454"/>
        </w:trPr>
        <w:tc>
          <w:tcPr>
            <w:tcW w:w="1768" w:type="dxa"/>
            <w:tcBorders>
              <w:top w:val="single" w:sz="2" w:space="0" w:color="auto"/>
            </w:tcBorders>
            <w:tcMar>
              <w:top w:w="0" w:type="dxa"/>
              <w:left w:w="108" w:type="dxa"/>
              <w:bottom w:w="0" w:type="dxa"/>
              <w:right w:w="108" w:type="dxa"/>
            </w:tcMar>
            <w:vAlign w:val="cente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Date issued:</w:t>
            </w:r>
            <w:r w:rsidRPr="00590B08">
              <w:rPr>
                <w:rFonts w:cs="Arial"/>
                <w:noProof/>
                <w:sz w:val="22"/>
                <w:szCs w:val="22"/>
                <w:lang w:val="en-GB"/>
              </w:rPr>
              <w:t xml:space="preserve"> </w:t>
            </w:r>
          </w:p>
        </w:tc>
        <w:tc>
          <w:tcPr>
            <w:tcW w:w="7592" w:type="dxa"/>
            <w:gridSpan w:val="2"/>
            <w:tcBorders>
              <w:top w:val="single" w:sz="2" w:space="0" w:color="auto"/>
            </w:tcBorders>
            <w:tcMar>
              <w:top w:w="0" w:type="dxa"/>
              <w:left w:w="108" w:type="dxa"/>
              <w:bottom w:w="0" w:type="dxa"/>
              <w:right w:w="108" w:type="dxa"/>
            </w:tcMar>
            <w:vAlign w:val="center"/>
          </w:tcPr>
          <w:p w:rsidR="00022B3A" w:rsidRPr="00590B08" w:rsidRDefault="00D07159" w:rsidP="00B03020">
            <w:pPr>
              <w:pStyle w:val="Rubrik4"/>
              <w:spacing w:before="60" w:after="60"/>
              <w:ind w:right="-108"/>
              <w:rPr>
                <w:b w:val="0"/>
                <w:noProof/>
                <w:szCs w:val="24"/>
                <w:lang w:val="en-GB"/>
              </w:rPr>
            </w:pPr>
            <w:r w:rsidRPr="00590B08">
              <w:rPr>
                <w:b w:val="0"/>
                <w:noProof/>
                <w:szCs w:val="24"/>
                <w:lang w:val="en-GB"/>
              </w:rPr>
              <w:t>1</w:t>
            </w:r>
            <w:r w:rsidR="00B03020" w:rsidRPr="00590B08">
              <w:rPr>
                <w:b w:val="0"/>
                <w:noProof/>
                <w:szCs w:val="24"/>
                <w:lang w:val="en-GB"/>
              </w:rPr>
              <w:t>8</w:t>
            </w:r>
            <w:r w:rsidR="003F7F15" w:rsidRPr="00590B08">
              <w:rPr>
                <w:b w:val="0"/>
                <w:noProof/>
                <w:szCs w:val="24"/>
                <w:lang w:val="en-GB"/>
              </w:rPr>
              <w:t>/</w:t>
            </w:r>
            <w:r w:rsidR="00B03020" w:rsidRPr="00590B08">
              <w:rPr>
                <w:b w:val="0"/>
                <w:noProof/>
                <w:szCs w:val="24"/>
                <w:lang w:val="en-GB"/>
              </w:rPr>
              <w:t>December</w:t>
            </w:r>
            <w:r w:rsidR="003F7F15" w:rsidRPr="00590B08">
              <w:rPr>
                <w:b w:val="0"/>
                <w:noProof/>
                <w:szCs w:val="24"/>
                <w:lang w:val="en-GB"/>
              </w:rPr>
              <w:t>/2015</w:t>
            </w:r>
          </w:p>
        </w:tc>
      </w:tr>
      <w:tr w:rsidR="00022B3A" w:rsidRPr="00590B08" w:rsidTr="009613DC">
        <w:trPr>
          <w:trHeight w:val="454"/>
        </w:trPr>
        <w:tc>
          <w:tcPr>
            <w:tcW w:w="1768" w:type="dxa"/>
            <w:tcMar>
              <w:top w:w="0" w:type="dxa"/>
              <w:left w:w="108" w:type="dxa"/>
              <w:bottom w:w="0" w:type="dxa"/>
              <w:right w:w="108" w:type="dxa"/>
            </w:tcMar>
            <w:vAlign w:val="cente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Source:</w:t>
            </w:r>
          </w:p>
        </w:tc>
        <w:tc>
          <w:tcPr>
            <w:tcW w:w="7592" w:type="dxa"/>
            <w:gridSpan w:val="2"/>
            <w:tcMar>
              <w:top w:w="0" w:type="dxa"/>
              <w:left w:w="108" w:type="dxa"/>
              <w:bottom w:w="0" w:type="dxa"/>
              <w:right w:w="108" w:type="dxa"/>
            </w:tcMar>
            <w:vAlign w:val="center"/>
          </w:tcPr>
          <w:p w:rsidR="00022B3A" w:rsidRPr="00590B08" w:rsidRDefault="003F7F15" w:rsidP="009613DC">
            <w:pPr>
              <w:pStyle w:val="Rubrik4"/>
              <w:spacing w:before="60" w:after="60"/>
              <w:ind w:right="-108"/>
              <w:rPr>
                <w:b w:val="0"/>
                <w:noProof/>
                <w:szCs w:val="24"/>
                <w:lang w:val="en-GB"/>
              </w:rPr>
            </w:pPr>
            <w:r w:rsidRPr="00590B08">
              <w:rPr>
                <w:b w:val="0"/>
                <w:noProof/>
                <w:szCs w:val="24"/>
                <w:lang w:val="en-GB"/>
              </w:rPr>
              <w:t>University of the Basque Country (UPV/EHU). Spain</w:t>
            </w:r>
          </w:p>
        </w:tc>
      </w:tr>
      <w:tr w:rsidR="00022B3A" w:rsidRPr="00590B08" w:rsidTr="009613DC">
        <w:trPr>
          <w:trHeight w:val="454"/>
        </w:trPr>
        <w:tc>
          <w:tcPr>
            <w:tcW w:w="1768" w:type="dxa"/>
            <w:tcBorders>
              <w:bottom w:val="single" w:sz="4" w:space="0" w:color="auto"/>
            </w:tcBorders>
            <w:tcMar>
              <w:top w:w="0" w:type="dxa"/>
              <w:left w:w="108" w:type="dxa"/>
              <w:bottom w:w="0" w:type="dxa"/>
              <w:right w:w="108" w:type="dxa"/>
            </w:tcMar>
            <w:vAlign w:val="cente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Subject:</w:t>
            </w:r>
          </w:p>
        </w:tc>
        <w:tc>
          <w:tcPr>
            <w:tcW w:w="7592" w:type="dxa"/>
            <w:gridSpan w:val="2"/>
            <w:tcBorders>
              <w:bottom w:val="single" w:sz="4" w:space="0" w:color="auto"/>
            </w:tcBorders>
            <w:tcMar>
              <w:top w:w="0" w:type="dxa"/>
              <w:left w:w="108" w:type="dxa"/>
              <w:bottom w:w="0" w:type="dxa"/>
              <w:right w:w="108" w:type="dxa"/>
            </w:tcMar>
            <w:vAlign w:val="center"/>
          </w:tcPr>
          <w:p w:rsidR="00022B3A" w:rsidRPr="00590B08" w:rsidRDefault="00B03020" w:rsidP="00B03020">
            <w:pPr>
              <w:pStyle w:val="Rubrik4"/>
              <w:spacing w:before="60" w:after="60"/>
              <w:ind w:right="-108"/>
              <w:rPr>
                <w:b w:val="0"/>
                <w:noProof/>
                <w:szCs w:val="24"/>
                <w:lang w:val="en-GB"/>
              </w:rPr>
            </w:pPr>
            <w:r w:rsidRPr="00590B08">
              <w:rPr>
                <w:b w:val="0"/>
                <w:noProof/>
                <w:szCs w:val="24"/>
                <w:lang w:val="en-GB"/>
              </w:rPr>
              <w:t xml:space="preserve">Method for avoiding near field effects of </w:t>
            </w:r>
            <w:r w:rsidR="003F7F15" w:rsidRPr="00590B08">
              <w:rPr>
                <w:b w:val="0"/>
                <w:noProof/>
                <w:szCs w:val="24"/>
                <w:lang w:val="en-GB"/>
              </w:rPr>
              <w:t xml:space="preserve">wind turbines </w:t>
            </w:r>
            <w:r w:rsidRPr="00590B08">
              <w:rPr>
                <w:b w:val="0"/>
                <w:noProof/>
                <w:szCs w:val="24"/>
                <w:lang w:val="en-GB"/>
              </w:rPr>
              <w:t>on fixed radionlinks</w:t>
            </w:r>
          </w:p>
        </w:tc>
      </w:tr>
    </w:tbl>
    <w:p w:rsidR="00022B3A" w:rsidRPr="00590B08" w:rsidRDefault="00022B3A" w:rsidP="00022B3A">
      <w:pPr>
        <w:ind w:right="-426"/>
        <w:rPr>
          <w:b/>
          <w:bCs/>
          <w:noProof/>
          <w:lang w:val="en-GB"/>
        </w:rPr>
      </w:pPr>
    </w:p>
    <w:tbl>
      <w:tblPr>
        <w:tblW w:w="9398" w:type="dxa"/>
        <w:tblInd w:w="70" w:type="dxa"/>
        <w:tblLook w:val="01E0" w:firstRow="1" w:lastRow="1" w:firstColumn="1" w:lastColumn="1" w:noHBand="0" w:noVBand="0"/>
      </w:tblPr>
      <w:tblGrid>
        <w:gridCol w:w="38"/>
        <w:gridCol w:w="1730"/>
        <w:gridCol w:w="2590"/>
        <w:gridCol w:w="5002"/>
        <w:gridCol w:w="38"/>
      </w:tblGrid>
      <w:tr w:rsidR="00022B3A" w:rsidRPr="00590B08" w:rsidTr="008969B5">
        <w:trPr>
          <w:gridBefore w:val="1"/>
          <w:wBefore w:w="38" w:type="dxa"/>
        </w:trPr>
        <w:tc>
          <w:tcPr>
            <w:tcW w:w="4320" w:type="dxa"/>
            <w:gridSpan w:val="2"/>
            <w:shd w:val="clear" w:color="auto" w:fill="auto"/>
          </w:tcPr>
          <w:p w:rsidR="00022B3A" w:rsidRPr="00590B08" w:rsidRDefault="00022B3A" w:rsidP="009613DC">
            <w:pPr>
              <w:ind w:right="-426"/>
              <w:rPr>
                <w:noProof/>
                <w:lang w:val="en-GB"/>
              </w:rPr>
            </w:pPr>
            <w:r w:rsidRPr="00590B08">
              <w:rPr>
                <w:noProof/>
                <w:lang w:val="en-GB"/>
              </w:rPr>
              <w:t>Password protection required? (Y/N)</w:t>
            </w:r>
          </w:p>
          <w:p w:rsidR="00022B3A" w:rsidRPr="00590B08" w:rsidRDefault="00022B3A" w:rsidP="009613DC">
            <w:pPr>
              <w:ind w:right="-426"/>
              <w:rPr>
                <w:bCs/>
                <w:noProof/>
                <w:lang w:val="en-GB"/>
              </w:rPr>
            </w:pPr>
          </w:p>
          <w:p w:rsidR="00022B3A" w:rsidRPr="00590B08" w:rsidRDefault="00022B3A" w:rsidP="009613DC">
            <w:pPr>
              <w:ind w:right="-426"/>
              <w:rPr>
                <w:bCs/>
                <w:noProof/>
                <w:lang w:val="en-GB"/>
              </w:rPr>
            </w:pPr>
          </w:p>
        </w:tc>
        <w:tc>
          <w:tcPr>
            <w:tcW w:w="5040" w:type="dxa"/>
            <w:gridSpan w:val="2"/>
            <w:shd w:val="clear" w:color="auto" w:fill="auto"/>
          </w:tcPr>
          <w:p w:rsidR="00022B3A" w:rsidRPr="00590B08" w:rsidRDefault="00BF167E" w:rsidP="009613DC">
            <w:pPr>
              <w:ind w:right="-426"/>
              <w:rPr>
                <w:b/>
                <w:bCs/>
                <w:noProof/>
                <w:lang w:val="en-GB"/>
              </w:rPr>
            </w:pPr>
            <w:r>
              <w:rPr>
                <w:bCs/>
                <w:noProof/>
                <w:lang w:val="sv-SE" w:eastAsia="sv-SE"/>
              </w:rPr>
              <mc:AlternateContent>
                <mc:Choice Requires="wps">
                  <w:drawing>
                    <wp:anchor distT="0" distB="0" distL="114300" distR="114300" simplePos="0" relativeHeight="251672576" behindDoc="0" locked="0" layoutInCell="1" allowOverlap="1">
                      <wp:simplePos x="0" y="0"/>
                      <wp:positionH relativeFrom="column">
                        <wp:posOffset>-68580</wp:posOffset>
                      </wp:positionH>
                      <wp:positionV relativeFrom="paragraph">
                        <wp:posOffset>28575</wp:posOffset>
                      </wp:positionV>
                      <wp:extent cx="360045" cy="288290"/>
                      <wp:effectExtent l="5715" t="12700" r="5715" b="13335"/>
                      <wp:wrapNone/>
                      <wp:docPr id="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8290"/>
                              </a:xfrm>
                              <a:prstGeom prst="rect">
                                <a:avLst/>
                              </a:prstGeom>
                              <a:solidFill>
                                <a:srgbClr val="FFFFFF"/>
                              </a:solidFill>
                              <a:ln w="9525">
                                <a:solidFill>
                                  <a:srgbClr val="000000"/>
                                </a:solidFill>
                                <a:miter lim="800000"/>
                                <a:headEnd/>
                                <a:tailEnd/>
                              </a:ln>
                            </wps:spPr>
                            <wps:txbx>
                              <w:txbxContent>
                                <w:p w:rsidR="009613DC" w:rsidRPr="00676739" w:rsidRDefault="009613DC" w:rsidP="003F7F15">
                                  <w:pPr>
                                    <w:spacing w:before="0"/>
                                    <w:rPr>
                                      <w:b/>
                                      <w:lang w:val="de-DE"/>
                                    </w:rPr>
                                  </w:pPr>
                                  <w:r>
                                    <w:rPr>
                                      <w:b/>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1" o:spid="_x0000_s1026" type="#_x0000_t202" style="position:absolute;left:0;text-align:left;margin-left:-5.4pt;margin-top:2.25pt;width:28.3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">
                      <v:textbox>
                        <w:txbxContent>
                          <w:p w:rsidR="009613DC" w:rsidRPr="00676739" w:rsidRDefault="009613DC" w:rsidP="003F7F15">
                            <w:pPr>
                              <w:spacing w:before="0"/>
                              <w:rPr>
                                <w:b/>
                                <w:lang w:val="de-DE"/>
                              </w:rPr>
                            </w:pPr>
                            <w:r>
                              <w:rPr>
                                <w:b/>
                                <w:lang w:val="de-DE"/>
                              </w:rPr>
                              <w:t>N</w:t>
                            </w:r>
                          </w:p>
                        </w:txbxContent>
                      </v:textbox>
                    </v:shape>
                  </w:pict>
                </mc:Fallback>
              </mc:AlternateContent>
            </w:r>
          </w:p>
        </w:tc>
      </w:tr>
      <w:tr w:rsidR="00022B3A" w:rsidRPr="00590B08" w:rsidTr="008969B5">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454"/>
        </w:trPr>
        <w:tc>
          <w:tcPr>
            <w:tcW w:w="1768" w:type="dxa"/>
            <w:gridSpan w:val="2"/>
            <w:tcMar>
              <w:top w:w="0" w:type="dxa"/>
              <w:left w:w="108" w:type="dxa"/>
              <w:bottom w:w="0" w:type="dxa"/>
              <w:right w:w="108" w:type="dxa"/>
            </w:tcMa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 xml:space="preserve">Summary: </w:t>
            </w:r>
          </w:p>
        </w:tc>
        <w:tc>
          <w:tcPr>
            <w:tcW w:w="7592" w:type="dxa"/>
            <w:gridSpan w:val="2"/>
            <w:tcMar>
              <w:top w:w="0" w:type="dxa"/>
              <w:left w:w="108" w:type="dxa"/>
              <w:bottom w:w="0" w:type="dxa"/>
              <w:right w:w="108" w:type="dxa"/>
            </w:tcMar>
          </w:tcPr>
          <w:p w:rsidR="000A548A" w:rsidRPr="00590B08" w:rsidRDefault="006016E9" w:rsidP="000A548A">
            <w:pPr>
              <w:pStyle w:val="Rubrik4"/>
              <w:tabs>
                <w:tab w:val="clear" w:pos="992"/>
              </w:tabs>
              <w:spacing w:before="60" w:after="60"/>
              <w:ind w:left="5" w:hanging="5"/>
              <w:rPr>
                <w:noProof/>
                <w:lang w:val="en-GB"/>
              </w:rPr>
            </w:pPr>
            <w:r w:rsidRPr="00590B08">
              <w:rPr>
                <w:noProof/>
                <w:lang w:val="en-GB"/>
              </w:rPr>
              <w:t>This report describes a method proposed by the University of the Basque Country (UPV/EHU) to delimit the safeguarding area around a transmitter site in order to avoid near field effects on fixed radiokinks</w:t>
            </w:r>
            <w:r w:rsidR="002D0744" w:rsidRPr="00590B08">
              <w:rPr>
                <w:noProof/>
                <w:lang w:val="en-GB"/>
              </w:rPr>
              <w:t xml:space="preserve">. </w:t>
            </w:r>
          </w:p>
          <w:p w:rsidR="002D0744" w:rsidRPr="00590B08" w:rsidRDefault="002D0744" w:rsidP="000A548A">
            <w:pPr>
              <w:pStyle w:val="Rubrik4"/>
              <w:tabs>
                <w:tab w:val="clear" w:pos="992"/>
              </w:tabs>
              <w:spacing w:before="60" w:after="60"/>
              <w:ind w:left="5" w:hanging="5"/>
              <w:rPr>
                <w:noProof/>
                <w:lang w:val="en-GB"/>
              </w:rPr>
            </w:pPr>
            <w:r w:rsidRPr="00590B08">
              <w:rPr>
                <w:noProof/>
                <w:lang w:val="en-GB"/>
              </w:rPr>
              <w:t>The method is applicable to microwave radio links above 1 GHz</w:t>
            </w:r>
            <w:r w:rsidR="000A548A" w:rsidRPr="00590B08">
              <w:rPr>
                <w:noProof/>
                <w:lang w:val="en-GB"/>
              </w:rPr>
              <w:t>, as</w:t>
            </w:r>
            <w:r w:rsidRPr="00590B08">
              <w:rPr>
                <w:noProof/>
                <w:lang w:val="en-GB"/>
              </w:rPr>
              <w:t xml:space="preserve"> near-field effects at lower frequencies are not as important as other disturbances </w:t>
            </w:r>
            <w:r w:rsidR="00801D7F" w:rsidRPr="00590B08">
              <w:rPr>
                <w:noProof/>
                <w:lang w:val="en-GB"/>
              </w:rPr>
              <w:t xml:space="preserve">in the </w:t>
            </w:r>
            <w:r w:rsidRPr="00590B08">
              <w:rPr>
                <w:noProof/>
                <w:lang w:val="en-GB"/>
              </w:rPr>
              <w:t>safeguarding area</w:t>
            </w:r>
            <w:r w:rsidR="00801D7F" w:rsidRPr="00590B08">
              <w:rPr>
                <w:noProof/>
                <w:lang w:val="en-GB"/>
              </w:rPr>
              <w:t xml:space="preserve"> assessment</w:t>
            </w:r>
            <w:r w:rsidR="007E7A4E" w:rsidRPr="00590B08">
              <w:rPr>
                <w:noProof/>
                <w:lang w:val="en-GB"/>
              </w:rPr>
              <w:t xml:space="preserve">, and for </w:t>
            </w:r>
            <w:r w:rsidR="00801D7F" w:rsidRPr="00590B08">
              <w:rPr>
                <w:noProof/>
                <w:lang w:val="en-GB"/>
              </w:rPr>
              <w:t xml:space="preserve">electrically large reflectors, as these are the </w:t>
            </w:r>
            <w:r w:rsidR="007E7A4E" w:rsidRPr="00590B08">
              <w:rPr>
                <w:noProof/>
                <w:lang w:val="en-GB"/>
              </w:rPr>
              <w:t xml:space="preserve">typical antennas </w:t>
            </w:r>
            <w:r w:rsidR="001F14E3">
              <w:rPr>
                <w:noProof/>
                <w:lang w:val="en-GB"/>
              </w:rPr>
              <w:t xml:space="preserve">used </w:t>
            </w:r>
            <w:r w:rsidR="007E7A4E" w:rsidRPr="00590B08">
              <w:rPr>
                <w:noProof/>
                <w:lang w:val="en-GB"/>
              </w:rPr>
              <w:t xml:space="preserve">in </w:t>
            </w:r>
            <w:r w:rsidR="0036321F" w:rsidRPr="00590B08">
              <w:rPr>
                <w:noProof/>
                <w:lang w:val="en-GB"/>
              </w:rPr>
              <w:t>this frequency range</w:t>
            </w:r>
            <w:r w:rsidR="000A548A" w:rsidRPr="00590B08">
              <w:rPr>
                <w:noProof/>
                <w:lang w:val="en-GB"/>
              </w:rPr>
              <w:t>.</w:t>
            </w:r>
          </w:p>
          <w:p w:rsidR="0036321F" w:rsidRPr="00590B08" w:rsidRDefault="0036321F" w:rsidP="001F14E3">
            <w:pPr>
              <w:spacing w:before="60" w:after="60"/>
              <w:jc w:val="left"/>
              <w:rPr>
                <w:noProof/>
                <w:lang w:val="en-GB"/>
              </w:rPr>
            </w:pPr>
            <w:r w:rsidRPr="00590B08">
              <w:rPr>
                <w:b/>
                <w:noProof/>
                <w:lang w:val="en-GB"/>
              </w:rPr>
              <w:t xml:space="preserve">A more detailed description including theoretical </w:t>
            </w:r>
            <w:r w:rsidR="00801D7F" w:rsidRPr="00590B08">
              <w:rPr>
                <w:b/>
                <w:noProof/>
                <w:lang w:val="en-GB"/>
              </w:rPr>
              <w:t>basis</w:t>
            </w:r>
            <w:r w:rsidRPr="00590B08">
              <w:rPr>
                <w:b/>
                <w:noProof/>
                <w:lang w:val="en-GB"/>
              </w:rPr>
              <w:t xml:space="preserve">, </w:t>
            </w:r>
            <w:r w:rsidR="00801D7F" w:rsidRPr="00590B08">
              <w:rPr>
                <w:b/>
                <w:noProof/>
                <w:lang w:val="en-GB"/>
              </w:rPr>
              <w:t xml:space="preserve">an </w:t>
            </w:r>
            <w:r w:rsidRPr="00590B08">
              <w:rPr>
                <w:b/>
                <w:noProof/>
                <w:lang w:val="en-GB"/>
              </w:rPr>
              <w:t xml:space="preserve">application to real cases of wind farms close to radio links facilities and a comparison of the results obtained with </w:t>
            </w:r>
            <w:r w:rsidR="001F14E3">
              <w:rPr>
                <w:b/>
                <w:noProof/>
                <w:lang w:val="en-GB"/>
              </w:rPr>
              <w:t xml:space="preserve">other </w:t>
            </w:r>
            <w:r w:rsidRPr="00590B08">
              <w:rPr>
                <w:b/>
                <w:noProof/>
                <w:lang w:val="en-GB"/>
              </w:rPr>
              <w:t xml:space="preserve">criteria is available at </w:t>
            </w:r>
            <w:hyperlink r:id="rId10" w:history="1">
              <w:r w:rsidRPr="00590B08">
                <w:rPr>
                  <w:rStyle w:val="Hyperlnk"/>
                  <w:b/>
                  <w:noProof/>
                  <w:lang w:val="en-GB"/>
                </w:rPr>
                <w:t>http://www.tandfonline.com/doi/full/10.1080/09205071.2015.1096838</w:t>
              </w:r>
            </w:hyperlink>
            <w:r w:rsidR="00801D7F" w:rsidRPr="00590B08">
              <w:rPr>
                <w:b/>
                <w:noProof/>
                <w:lang w:val="en-GB"/>
              </w:rPr>
              <w:t xml:space="preserve"> (free access at </w:t>
            </w:r>
            <w:hyperlink r:id="rId11" w:history="1">
              <w:r w:rsidR="00801D7F" w:rsidRPr="00590B08">
                <w:rPr>
                  <w:rStyle w:val="Hyperlnk"/>
                  <w:b/>
                  <w:noProof/>
                  <w:lang w:val="en-GB"/>
                </w:rPr>
                <w:t>http://www.tandfonline.com/eprint/aXsmteGYZwNU7zVAzcQb/full</w:t>
              </w:r>
            </w:hyperlink>
            <w:r w:rsidR="00801D7F" w:rsidRPr="00590B08">
              <w:rPr>
                <w:b/>
                <w:noProof/>
                <w:lang w:val="en-GB"/>
              </w:rPr>
              <w:t>)</w:t>
            </w:r>
          </w:p>
        </w:tc>
      </w:tr>
      <w:tr w:rsidR="00022B3A" w:rsidRPr="00590B08" w:rsidTr="008969B5">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454"/>
        </w:trPr>
        <w:tc>
          <w:tcPr>
            <w:tcW w:w="1768" w:type="dxa"/>
            <w:gridSpan w:val="2"/>
            <w:tcMar>
              <w:top w:w="0" w:type="dxa"/>
              <w:left w:w="108" w:type="dxa"/>
              <w:bottom w:w="0" w:type="dxa"/>
              <w:right w:w="108" w:type="dxa"/>
            </w:tcMa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Proposal:</w:t>
            </w:r>
          </w:p>
        </w:tc>
        <w:tc>
          <w:tcPr>
            <w:tcW w:w="7592" w:type="dxa"/>
            <w:gridSpan w:val="2"/>
            <w:tcMar>
              <w:top w:w="0" w:type="dxa"/>
              <w:left w:w="108" w:type="dxa"/>
              <w:bottom w:w="0" w:type="dxa"/>
              <w:right w:w="108" w:type="dxa"/>
            </w:tcMar>
          </w:tcPr>
          <w:p w:rsidR="00022B3A" w:rsidRPr="00590B08" w:rsidRDefault="00344502" w:rsidP="001F14E3">
            <w:pPr>
              <w:spacing w:before="60" w:after="60"/>
              <w:jc w:val="left"/>
              <w:rPr>
                <w:noProof/>
                <w:lang w:val="en-GB"/>
              </w:rPr>
            </w:pPr>
            <w:r w:rsidRPr="00590B08">
              <w:rPr>
                <w:noProof/>
                <w:lang w:val="en-GB"/>
              </w:rPr>
              <w:t xml:space="preserve">The </w:t>
            </w:r>
            <w:r w:rsidR="0036321F" w:rsidRPr="00590B08">
              <w:rPr>
                <w:noProof/>
                <w:lang w:val="en-GB"/>
              </w:rPr>
              <w:t xml:space="preserve">proposed </w:t>
            </w:r>
            <w:r w:rsidRPr="00590B08">
              <w:rPr>
                <w:noProof/>
                <w:lang w:val="en-GB"/>
              </w:rPr>
              <w:t xml:space="preserve">method provides a safeguarding area on the ground around the transmitter site, where wind turbines </w:t>
            </w:r>
            <w:r w:rsidR="006016E9" w:rsidRPr="00590B08">
              <w:rPr>
                <w:noProof/>
                <w:lang w:val="en-GB"/>
              </w:rPr>
              <w:t xml:space="preserve">should not be installed. </w:t>
            </w:r>
            <w:r w:rsidR="0036321F" w:rsidRPr="00590B08">
              <w:rPr>
                <w:noProof/>
                <w:lang w:val="en-GB"/>
              </w:rPr>
              <w:t>Though it is based on theoretical basis, the method is easy to apply</w:t>
            </w:r>
            <w:r w:rsidR="00A77E6C" w:rsidRPr="00590B08">
              <w:rPr>
                <w:noProof/>
                <w:lang w:val="en-GB"/>
              </w:rPr>
              <w:t xml:space="preserve"> without a deep knowledge of near field effects. </w:t>
            </w:r>
            <w:r w:rsidR="0036321F" w:rsidRPr="00590B08">
              <w:rPr>
                <w:noProof/>
                <w:lang w:val="en-GB"/>
              </w:rPr>
              <w:t xml:space="preserve">Input data are the microwave radiolink </w:t>
            </w:r>
            <w:r w:rsidR="00A77E6C" w:rsidRPr="00590B08">
              <w:rPr>
                <w:noProof/>
                <w:lang w:val="en-GB"/>
              </w:rPr>
              <w:t xml:space="preserve">basic parameters </w:t>
            </w:r>
            <w:r w:rsidR="0036321F" w:rsidRPr="00590B08">
              <w:rPr>
                <w:noProof/>
                <w:lang w:val="en-GB"/>
              </w:rPr>
              <w:t>(frequency, dimensions of the antenna and coordinates of the transmitter site</w:t>
            </w:r>
            <w:r w:rsidR="001F14E3">
              <w:rPr>
                <w:noProof/>
                <w:lang w:val="en-GB"/>
              </w:rPr>
              <w:t xml:space="preserve"> and wind turbines</w:t>
            </w:r>
            <w:r w:rsidR="0036321F" w:rsidRPr="00590B08">
              <w:rPr>
                <w:noProof/>
                <w:lang w:val="en-GB"/>
              </w:rPr>
              <w:t>).</w:t>
            </w:r>
          </w:p>
        </w:tc>
      </w:tr>
      <w:tr w:rsidR="00022B3A" w:rsidRPr="00590B08" w:rsidTr="008969B5">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Height w:val="454"/>
        </w:trPr>
        <w:tc>
          <w:tcPr>
            <w:tcW w:w="1768" w:type="dxa"/>
            <w:gridSpan w:val="2"/>
            <w:tcMar>
              <w:top w:w="0" w:type="dxa"/>
              <w:left w:w="108" w:type="dxa"/>
              <w:bottom w:w="0" w:type="dxa"/>
              <w:right w:w="108" w:type="dxa"/>
            </w:tcMar>
          </w:tcPr>
          <w:p w:rsidR="00022B3A" w:rsidRPr="00590B08" w:rsidRDefault="00022B3A" w:rsidP="009613DC">
            <w:pPr>
              <w:pStyle w:val="Rubrik4"/>
              <w:tabs>
                <w:tab w:val="left" w:pos="8789"/>
              </w:tabs>
              <w:spacing w:before="60" w:after="60"/>
              <w:rPr>
                <w:noProof/>
                <w:szCs w:val="24"/>
                <w:lang w:val="en-GB"/>
              </w:rPr>
            </w:pPr>
            <w:r w:rsidRPr="00590B08">
              <w:rPr>
                <w:noProof/>
                <w:szCs w:val="24"/>
                <w:lang w:val="en-GB"/>
              </w:rPr>
              <w:t>Background:</w:t>
            </w:r>
          </w:p>
        </w:tc>
        <w:tc>
          <w:tcPr>
            <w:tcW w:w="7592" w:type="dxa"/>
            <w:gridSpan w:val="2"/>
            <w:tcMar>
              <w:top w:w="0" w:type="dxa"/>
              <w:left w:w="108" w:type="dxa"/>
              <w:bottom w:w="0" w:type="dxa"/>
              <w:right w:w="108" w:type="dxa"/>
            </w:tcMar>
          </w:tcPr>
          <w:p w:rsidR="00A77E6C" w:rsidRPr="00590B08" w:rsidRDefault="008969B5" w:rsidP="001F14E3">
            <w:pPr>
              <w:spacing w:before="60" w:after="60"/>
              <w:rPr>
                <w:b/>
                <w:noProof/>
                <w:szCs w:val="24"/>
                <w:lang w:val="en-GB"/>
              </w:rPr>
            </w:pPr>
            <w:r w:rsidRPr="00590B08">
              <w:rPr>
                <w:noProof/>
                <w:lang w:val="en-GB"/>
              </w:rPr>
              <w:t>This report</w:t>
            </w:r>
            <w:r w:rsidR="007D3B42" w:rsidRPr="00590B08">
              <w:rPr>
                <w:noProof/>
                <w:lang w:val="en-GB"/>
              </w:rPr>
              <w:t xml:space="preserve"> was created in response to the request of studies about the impact of wind farms on </w:t>
            </w:r>
            <w:r w:rsidR="00AD16BD" w:rsidRPr="00590B08">
              <w:rPr>
                <w:noProof/>
                <w:lang w:val="en-GB"/>
              </w:rPr>
              <w:t xml:space="preserve">fixed </w:t>
            </w:r>
            <w:r w:rsidR="007D3B42" w:rsidRPr="00590B08">
              <w:rPr>
                <w:noProof/>
                <w:lang w:val="en-GB"/>
              </w:rPr>
              <w:t>radio</w:t>
            </w:r>
            <w:r w:rsidR="00AD16BD" w:rsidRPr="00590B08">
              <w:rPr>
                <w:noProof/>
                <w:lang w:val="en-GB"/>
              </w:rPr>
              <w:t>l</w:t>
            </w:r>
            <w:r w:rsidR="001F14E3">
              <w:rPr>
                <w:noProof/>
                <w:lang w:val="en-GB"/>
              </w:rPr>
              <w:t>i</w:t>
            </w:r>
            <w:r w:rsidR="00AD16BD" w:rsidRPr="00590B08">
              <w:rPr>
                <w:noProof/>
                <w:lang w:val="en-GB"/>
              </w:rPr>
              <w:t>nk</w:t>
            </w:r>
            <w:r w:rsidR="007D3B42" w:rsidRPr="00590B08">
              <w:rPr>
                <w:noProof/>
                <w:lang w:val="en-GB"/>
              </w:rPr>
              <w:t xml:space="preserve"> services by the FG on Wind Turbines</w:t>
            </w:r>
            <w:r w:rsidR="00A77E6C" w:rsidRPr="00590B08">
              <w:rPr>
                <w:noProof/>
                <w:lang w:val="en-GB"/>
              </w:rPr>
              <w:t>.</w:t>
            </w:r>
          </w:p>
        </w:tc>
      </w:tr>
    </w:tbl>
    <w:p w:rsidR="00FF7D5A" w:rsidRPr="00590B08" w:rsidRDefault="00FF7D5A">
      <w:pPr>
        <w:tabs>
          <w:tab w:val="clear" w:pos="794"/>
          <w:tab w:val="clear" w:pos="1191"/>
          <w:tab w:val="clear" w:pos="1588"/>
          <w:tab w:val="clear" w:pos="1985"/>
        </w:tabs>
        <w:overflowPunct/>
        <w:autoSpaceDE/>
        <w:autoSpaceDN/>
        <w:adjustRightInd/>
        <w:spacing w:before="0"/>
        <w:jc w:val="left"/>
        <w:textAlignment w:val="auto"/>
        <w:rPr>
          <w:noProof/>
          <w:lang w:val="en-GB" w:eastAsia="zh-CN"/>
        </w:rPr>
      </w:pPr>
      <w:r w:rsidRPr="00590B08">
        <w:rPr>
          <w:noProof/>
          <w:lang w:val="en-GB" w:eastAsia="zh-CN"/>
        </w:rPr>
        <w:br w:type="page"/>
      </w:r>
    </w:p>
    <w:p w:rsidR="000F1012" w:rsidRDefault="000F1012" w:rsidP="000F1012">
      <w:pPr>
        <w:rPr>
          <w:rFonts w:ascii="Calibri" w:hAnsi="Calibri"/>
          <w:b/>
          <w:caps/>
          <w:noProof/>
          <w:sz w:val="28"/>
          <w:szCs w:val="28"/>
          <w:lang w:val="en-GB"/>
        </w:rPr>
      </w:pPr>
      <w:bookmarkStart w:id="1" w:name="_Toc285542135"/>
      <w:r w:rsidRPr="00590B08">
        <w:rPr>
          <w:rFonts w:ascii="Calibri" w:hAnsi="Calibri"/>
          <w:b/>
          <w:caps/>
          <w:noProof/>
          <w:sz w:val="28"/>
          <w:szCs w:val="28"/>
          <w:lang w:val="en-GB"/>
        </w:rPr>
        <w:lastRenderedPageBreak/>
        <w:t>INTRODUCTION</w:t>
      </w:r>
    </w:p>
    <w:p w:rsidR="000F1012" w:rsidRPr="00590B08" w:rsidRDefault="000F1012" w:rsidP="000F1012">
      <w:pPr>
        <w:rPr>
          <w:noProof/>
          <w:lang w:val="en-GB"/>
        </w:rPr>
      </w:pPr>
      <w:r w:rsidRPr="00590B08">
        <w:rPr>
          <w:noProof/>
          <w:lang w:val="en-GB"/>
        </w:rPr>
        <w:t xml:space="preserve">Terrestrial microwave radiolinks are used for point-to-point communications within a large frequency range, typically from 1 GHz to around 58 GHz. The performance of a fixed radiolink might be degraded due to obstruction or scattering of great structures located close </w:t>
      </w:r>
      <w:r w:rsidR="006846B6">
        <w:rPr>
          <w:noProof/>
          <w:lang w:val="en-GB"/>
        </w:rPr>
        <w:t xml:space="preserve">to </w:t>
      </w:r>
      <w:r w:rsidRPr="00590B08">
        <w:rPr>
          <w:noProof/>
          <w:lang w:val="en-GB"/>
        </w:rPr>
        <w:t xml:space="preserve">radio path line-of-sight </w:t>
      </w:r>
      <w:r w:rsidR="00553E39">
        <w:rPr>
          <w:noProof/>
          <w:lang w:val="en-GB"/>
        </w:rPr>
        <w:fldChar w:fldCharType="begin"/>
      </w:r>
      <w:r w:rsidR="00284ABE">
        <w:rPr>
          <w:noProof/>
          <w:lang w:val="en-GB"/>
        </w:rPr>
        <w:instrText xml:space="preserve"> REF _Ref437771198 \r \h </w:instrText>
      </w:r>
      <w:r w:rsidR="00553E39">
        <w:rPr>
          <w:noProof/>
          <w:lang w:val="en-GB"/>
        </w:rPr>
      </w:r>
      <w:r w:rsidR="00553E39">
        <w:rPr>
          <w:noProof/>
          <w:lang w:val="en-GB"/>
        </w:rPr>
        <w:fldChar w:fldCharType="separate"/>
      </w:r>
      <w:r w:rsidR="00D12C47">
        <w:rPr>
          <w:noProof/>
          <w:lang w:val="en-GB"/>
        </w:rPr>
        <w:t>[1]</w:t>
      </w:r>
      <w:r w:rsidR="00553E39">
        <w:rPr>
          <w:noProof/>
          <w:lang w:val="en-GB"/>
        </w:rPr>
        <w:fldChar w:fldCharType="end"/>
      </w:r>
      <w:r w:rsidR="009E0A9D">
        <w:rPr>
          <w:noProof/>
          <w:lang w:val="en-GB"/>
        </w:rPr>
        <w:t>,</w:t>
      </w:r>
      <w:r w:rsidR="00553E39">
        <w:rPr>
          <w:noProof/>
          <w:lang w:val="en-GB"/>
        </w:rPr>
        <w:fldChar w:fldCharType="begin"/>
      </w:r>
      <w:r w:rsidR="009E0A9D">
        <w:rPr>
          <w:noProof/>
          <w:lang w:val="en-GB"/>
        </w:rPr>
        <w:instrText xml:space="preserve"> REF _Ref437771210 \r \h </w:instrText>
      </w:r>
      <w:r w:rsidR="00553E39">
        <w:rPr>
          <w:noProof/>
          <w:lang w:val="en-GB"/>
        </w:rPr>
      </w:r>
      <w:r w:rsidR="00553E39">
        <w:rPr>
          <w:noProof/>
          <w:lang w:val="en-GB"/>
        </w:rPr>
        <w:fldChar w:fldCharType="separate"/>
      </w:r>
      <w:r w:rsidR="00D12C47">
        <w:rPr>
          <w:noProof/>
          <w:lang w:val="en-GB"/>
        </w:rPr>
        <w:t>[2]</w:t>
      </w:r>
      <w:r w:rsidR="00553E39">
        <w:rPr>
          <w:noProof/>
          <w:lang w:val="en-GB"/>
        </w:rPr>
        <w:fldChar w:fldCharType="end"/>
      </w:r>
      <w:r w:rsidRPr="00590B08">
        <w:rPr>
          <w:noProof/>
          <w:lang w:val="en-GB"/>
        </w:rPr>
        <w:t xml:space="preserve">. Disturbance due to near-field effects of wind turbines located close to radio link antennas </w:t>
      </w:r>
      <w:r w:rsidR="00D01D8B">
        <w:rPr>
          <w:noProof/>
          <w:lang w:val="en-GB"/>
        </w:rPr>
        <w:t>should be also considered in the analysis</w:t>
      </w:r>
      <w:r w:rsidR="009E0A9D">
        <w:rPr>
          <w:noProof/>
          <w:lang w:val="en-GB"/>
        </w:rPr>
        <w:t> </w:t>
      </w:r>
      <w:r w:rsidR="00553E39">
        <w:rPr>
          <w:noProof/>
          <w:lang w:val="en-GB"/>
        </w:rPr>
        <w:fldChar w:fldCharType="begin"/>
      </w:r>
      <w:r w:rsidR="009E0A9D">
        <w:rPr>
          <w:noProof/>
          <w:lang w:val="en-GB"/>
        </w:rPr>
        <w:instrText xml:space="preserve"> REF _Ref437771257 \r \h </w:instrText>
      </w:r>
      <w:r w:rsidR="00553E39">
        <w:rPr>
          <w:noProof/>
          <w:lang w:val="en-GB"/>
        </w:rPr>
      </w:r>
      <w:r w:rsidR="00553E39">
        <w:rPr>
          <w:noProof/>
          <w:lang w:val="en-GB"/>
        </w:rPr>
        <w:fldChar w:fldCharType="separate"/>
      </w:r>
      <w:r w:rsidR="00D12C47">
        <w:rPr>
          <w:noProof/>
          <w:lang w:val="en-GB"/>
        </w:rPr>
        <w:t>[3]</w:t>
      </w:r>
      <w:r w:rsidR="00553E39">
        <w:rPr>
          <w:noProof/>
          <w:lang w:val="en-GB"/>
        </w:rPr>
        <w:fldChar w:fldCharType="end"/>
      </w:r>
      <w:r w:rsidR="006269D2">
        <w:rPr>
          <w:noProof/>
          <w:lang w:val="en-GB"/>
        </w:rPr>
        <w:t>,</w:t>
      </w:r>
      <w:r w:rsidR="00553E39">
        <w:rPr>
          <w:noProof/>
          <w:lang w:val="en-GB"/>
        </w:rPr>
        <w:fldChar w:fldCharType="begin"/>
      </w:r>
      <w:r w:rsidR="006269D2">
        <w:rPr>
          <w:noProof/>
          <w:lang w:val="en-GB"/>
        </w:rPr>
        <w:instrText xml:space="preserve"> REF _Ref437771259 \r \h </w:instrText>
      </w:r>
      <w:r w:rsidR="00553E39">
        <w:rPr>
          <w:noProof/>
          <w:lang w:val="en-GB"/>
        </w:rPr>
      </w:r>
      <w:r w:rsidR="00553E39">
        <w:rPr>
          <w:noProof/>
          <w:lang w:val="en-GB"/>
        </w:rPr>
        <w:fldChar w:fldCharType="separate"/>
      </w:r>
      <w:r w:rsidR="00D12C47">
        <w:rPr>
          <w:noProof/>
          <w:lang w:val="en-GB"/>
        </w:rPr>
        <w:t>[4]</w:t>
      </w:r>
      <w:r w:rsidR="00553E39">
        <w:rPr>
          <w:noProof/>
          <w:lang w:val="en-GB"/>
        </w:rPr>
        <w:fldChar w:fldCharType="end"/>
      </w:r>
      <w:r w:rsidR="009E0A9D">
        <w:rPr>
          <w:noProof/>
          <w:lang w:val="en-GB"/>
        </w:rPr>
        <w:t>.</w:t>
      </w:r>
    </w:p>
    <w:p w:rsidR="000F1012" w:rsidRPr="00CA5798" w:rsidRDefault="000F1012" w:rsidP="000F1012">
      <w:pPr>
        <w:rPr>
          <w:noProof/>
          <w:lang w:val="en-US"/>
        </w:rPr>
      </w:pPr>
      <w:r w:rsidRPr="00590B08">
        <w:rPr>
          <w:noProof/>
          <w:lang w:val="en-GB"/>
        </w:rPr>
        <w:t xml:space="preserve">Antennas are designed to operate in far-field region, where radiated fields are dominant and allow communications for long distances. Near-field </w:t>
      </w:r>
      <w:r w:rsidR="00B3104A">
        <w:rPr>
          <w:noProof/>
          <w:lang w:val="en-GB"/>
        </w:rPr>
        <w:t>region involves reactive near-field region</w:t>
      </w:r>
      <w:r w:rsidRPr="00590B08">
        <w:rPr>
          <w:noProof/>
          <w:lang w:val="en-GB"/>
        </w:rPr>
        <w:t xml:space="preserve"> (region immediately surrounding the antenna where non-radiating components predominate) and </w:t>
      </w:r>
      <w:r w:rsidR="00B3104A">
        <w:rPr>
          <w:noProof/>
          <w:lang w:val="en-GB"/>
        </w:rPr>
        <w:t>radiating near-field region</w:t>
      </w:r>
      <w:r w:rsidRPr="00590B08">
        <w:rPr>
          <w:noProof/>
          <w:lang w:val="en-GB"/>
        </w:rPr>
        <w:t xml:space="preserve"> (region where the radiating componentes become predominant, but antenna gain and angular distribution of the radiated field vary with distance from the antenna) </w:t>
      </w:r>
      <w:r w:rsidR="00553E39">
        <w:rPr>
          <w:noProof/>
          <w:lang w:val="en-GB"/>
        </w:rPr>
        <w:fldChar w:fldCharType="begin"/>
      </w:r>
      <w:r w:rsidR="00284ABE">
        <w:rPr>
          <w:noProof/>
          <w:lang w:val="en-GB"/>
        </w:rPr>
        <w:instrText xml:space="preserve"> REF _Ref437771224 \r \h </w:instrText>
      </w:r>
      <w:r w:rsidR="00553E39">
        <w:rPr>
          <w:noProof/>
          <w:lang w:val="en-GB"/>
        </w:rPr>
      </w:r>
      <w:r w:rsidR="00553E39">
        <w:rPr>
          <w:noProof/>
          <w:lang w:val="en-GB"/>
        </w:rPr>
        <w:fldChar w:fldCharType="separate"/>
      </w:r>
      <w:r w:rsidR="00D12C47">
        <w:rPr>
          <w:noProof/>
          <w:lang w:val="en-GB"/>
        </w:rPr>
        <w:t>[5]</w:t>
      </w:r>
      <w:r w:rsidR="00553E39">
        <w:rPr>
          <w:noProof/>
          <w:lang w:val="en-GB"/>
        </w:rPr>
        <w:fldChar w:fldCharType="end"/>
      </w:r>
      <w:r w:rsidR="00553E39">
        <w:rPr>
          <w:noProof/>
          <w:lang w:val="en-GB"/>
        </w:rPr>
        <w:fldChar w:fldCharType="begin"/>
      </w:r>
      <w:r w:rsidR="00284ABE">
        <w:rPr>
          <w:noProof/>
          <w:lang w:val="en-GB"/>
        </w:rPr>
        <w:instrText xml:space="preserve"> REF _Ref437771226 \r \h </w:instrText>
      </w:r>
      <w:r w:rsidR="00553E39">
        <w:rPr>
          <w:noProof/>
          <w:lang w:val="en-GB"/>
        </w:rPr>
      </w:r>
      <w:r w:rsidR="00553E39">
        <w:rPr>
          <w:noProof/>
          <w:lang w:val="en-GB"/>
        </w:rPr>
        <w:fldChar w:fldCharType="separate"/>
      </w:r>
      <w:r w:rsidR="00D12C47">
        <w:rPr>
          <w:noProof/>
          <w:lang w:val="en-GB"/>
        </w:rPr>
        <w:t>[6]</w:t>
      </w:r>
      <w:r w:rsidR="00553E39">
        <w:rPr>
          <w:noProof/>
          <w:lang w:val="en-GB"/>
        </w:rPr>
        <w:fldChar w:fldCharType="end"/>
      </w:r>
      <w:r w:rsidRPr="00590B08">
        <w:rPr>
          <w:noProof/>
          <w:lang w:val="en-GB"/>
        </w:rPr>
        <w:t xml:space="preserve">. </w:t>
      </w:r>
    </w:p>
    <w:p w:rsidR="000F1012" w:rsidRPr="00590B08" w:rsidRDefault="000F1012" w:rsidP="000F1012">
      <w:pPr>
        <w:rPr>
          <w:noProof/>
          <w:lang w:val="en-GB"/>
        </w:rPr>
      </w:pPr>
      <w:r w:rsidRPr="00590B08">
        <w:rPr>
          <w:noProof/>
          <w:lang w:val="en-GB"/>
        </w:rPr>
        <w:t xml:space="preserve">Near-field effects </w:t>
      </w:r>
      <w:r w:rsidR="009E0A9D">
        <w:rPr>
          <w:noProof/>
          <w:lang w:val="en-GB"/>
        </w:rPr>
        <w:t xml:space="preserve">are </w:t>
      </w:r>
      <w:r w:rsidRPr="00590B08">
        <w:rPr>
          <w:noProof/>
          <w:lang w:val="en-GB"/>
        </w:rPr>
        <w:t>caused by great objects within near-field region</w:t>
      </w:r>
      <w:r w:rsidR="009E0A9D">
        <w:rPr>
          <w:noProof/>
          <w:lang w:val="en-GB"/>
        </w:rPr>
        <w:t xml:space="preserve">, which can </w:t>
      </w:r>
      <w:r w:rsidRPr="00590B08">
        <w:rPr>
          <w:noProof/>
          <w:lang w:val="en-GB"/>
        </w:rPr>
        <w:t>result in coupling with the antenna and distort</w:t>
      </w:r>
      <w:r w:rsidR="009E0A9D">
        <w:rPr>
          <w:noProof/>
          <w:lang w:val="en-GB"/>
        </w:rPr>
        <w:t>ing</w:t>
      </w:r>
      <w:r w:rsidRPr="00590B08">
        <w:rPr>
          <w:noProof/>
          <w:lang w:val="en-GB"/>
        </w:rPr>
        <w:t xml:space="preserve"> the ultimate far-field antenna pattern </w:t>
      </w:r>
      <w:r w:rsidR="00553E39">
        <w:rPr>
          <w:noProof/>
          <w:lang w:val="en-GB"/>
        </w:rPr>
        <w:fldChar w:fldCharType="begin"/>
      </w:r>
      <w:r w:rsidR="00284ABE">
        <w:rPr>
          <w:noProof/>
          <w:lang w:val="en-GB"/>
        </w:rPr>
        <w:instrText xml:space="preserve"> REF _Ref437771245 \r \h </w:instrText>
      </w:r>
      <w:r w:rsidR="00553E39">
        <w:rPr>
          <w:noProof/>
          <w:lang w:val="en-GB"/>
        </w:rPr>
      </w:r>
      <w:r w:rsidR="00553E39">
        <w:rPr>
          <w:noProof/>
          <w:lang w:val="en-GB"/>
        </w:rPr>
        <w:fldChar w:fldCharType="separate"/>
      </w:r>
      <w:r w:rsidR="00D12C47">
        <w:rPr>
          <w:noProof/>
          <w:lang w:val="en-GB"/>
        </w:rPr>
        <w:t>[7]</w:t>
      </w:r>
      <w:r w:rsidR="00553E39">
        <w:rPr>
          <w:noProof/>
          <w:lang w:val="en-GB"/>
        </w:rPr>
        <w:fldChar w:fldCharType="end"/>
      </w:r>
      <w:r w:rsidR="003D6A2E">
        <w:rPr>
          <w:noProof/>
          <w:lang w:val="en-GB"/>
        </w:rPr>
        <w:t>,</w:t>
      </w:r>
      <w:r w:rsidR="00553E39">
        <w:rPr>
          <w:noProof/>
          <w:lang w:val="en-GB"/>
        </w:rPr>
        <w:fldChar w:fldCharType="begin"/>
      </w:r>
      <w:r w:rsidR="003D6A2E">
        <w:rPr>
          <w:noProof/>
          <w:lang w:val="en-GB"/>
        </w:rPr>
        <w:instrText xml:space="preserve"> REF _Ref437771357 \r \h </w:instrText>
      </w:r>
      <w:r w:rsidR="00553E39">
        <w:rPr>
          <w:noProof/>
          <w:lang w:val="en-GB"/>
        </w:rPr>
      </w:r>
      <w:r w:rsidR="00553E39">
        <w:rPr>
          <w:noProof/>
          <w:lang w:val="en-GB"/>
        </w:rPr>
        <w:fldChar w:fldCharType="separate"/>
      </w:r>
      <w:r w:rsidR="00D12C47">
        <w:rPr>
          <w:noProof/>
          <w:lang w:val="en-GB"/>
        </w:rPr>
        <w:t>[8]</w:t>
      </w:r>
      <w:r w:rsidR="00553E39">
        <w:rPr>
          <w:noProof/>
          <w:lang w:val="en-GB"/>
        </w:rPr>
        <w:fldChar w:fldCharType="end"/>
      </w:r>
      <w:r w:rsidRPr="00590B08">
        <w:rPr>
          <w:noProof/>
          <w:lang w:val="en-GB"/>
        </w:rPr>
        <w:t>. Near-field effects are difficult to predict and characterize, and for this reason, the usual procedure to avoid these effects consists of delimiting a clearance area or safeguarding area around the antenna, where great objects, particularly if they are metallic objects, should be avoided.</w:t>
      </w:r>
    </w:p>
    <w:p w:rsidR="000F1012" w:rsidRPr="00590B08" w:rsidRDefault="000F1012" w:rsidP="000F1012">
      <w:pPr>
        <w:rPr>
          <w:noProof/>
          <w:lang w:val="en-GB"/>
        </w:rPr>
      </w:pPr>
      <w:r w:rsidRPr="00590B08">
        <w:rPr>
          <w:noProof/>
          <w:lang w:val="en-GB"/>
        </w:rPr>
        <w:t xml:space="preserve">As the analysis of the potential impact of a wind farm before it is installed is the best way to prevent the disturbance on the existing radio services, </w:t>
      </w:r>
      <w:r w:rsidR="00BA066A">
        <w:rPr>
          <w:noProof/>
          <w:lang w:val="en-GB"/>
        </w:rPr>
        <w:t xml:space="preserve">this document proposes </w:t>
      </w:r>
      <w:r w:rsidRPr="00590B08">
        <w:rPr>
          <w:noProof/>
          <w:lang w:val="en-GB"/>
        </w:rPr>
        <w:t xml:space="preserve">a method for calculating the safeguarding area to avoid near-field effects on the microwave radio link antennas. The safeguarding area is a constraint mask where no wind turbines should be installed in order to avoid these effects. </w:t>
      </w:r>
    </w:p>
    <w:p w:rsidR="000F1012" w:rsidRPr="00590B08" w:rsidRDefault="000F1012" w:rsidP="000F1012">
      <w:pPr>
        <w:rPr>
          <w:noProof/>
          <w:lang w:val="en-GB"/>
        </w:rPr>
      </w:pPr>
    </w:p>
    <w:p w:rsidR="005A1683" w:rsidRPr="00590B08" w:rsidRDefault="005A1683" w:rsidP="005A1683">
      <w:pPr>
        <w:rPr>
          <w:rFonts w:ascii="Calibri" w:hAnsi="Calibri"/>
          <w:b/>
          <w:caps/>
          <w:noProof/>
          <w:sz w:val="28"/>
          <w:szCs w:val="28"/>
          <w:lang w:val="en-GB"/>
        </w:rPr>
      </w:pPr>
      <w:r w:rsidRPr="00590B08">
        <w:rPr>
          <w:rFonts w:ascii="Calibri" w:hAnsi="Calibri"/>
          <w:b/>
          <w:caps/>
          <w:noProof/>
          <w:sz w:val="28"/>
          <w:szCs w:val="28"/>
          <w:lang w:val="en-GB"/>
        </w:rPr>
        <w:t>Approach</w:t>
      </w:r>
    </w:p>
    <w:p w:rsidR="007F5442" w:rsidRDefault="0016253B" w:rsidP="005A1683">
      <w:pPr>
        <w:rPr>
          <w:noProof/>
          <w:lang w:val="en-GB"/>
        </w:rPr>
      </w:pPr>
      <w:r w:rsidRPr="00590B08">
        <w:rPr>
          <w:noProof/>
          <w:lang w:val="en-GB"/>
        </w:rPr>
        <w:t xml:space="preserve">Near-field effects of wind turbines on microwave radio links is one of the less analyzed disturbances. </w:t>
      </w:r>
      <w:r w:rsidR="006269D2">
        <w:rPr>
          <w:noProof/>
          <w:lang w:val="en-GB"/>
        </w:rPr>
        <w:t>T</w:t>
      </w:r>
      <w:r w:rsidR="000F1012" w:rsidRPr="00590B08">
        <w:rPr>
          <w:noProof/>
          <w:lang w:val="en-GB"/>
        </w:rPr>
        <w:t xml:space="preserve">he evaluation of the potential disturbance of a planned wind farm requires accurate and unbiased criteria applied in a comprehensive impact study. </w:t>
      </w:r>
      <w:r w:rsidRPr="00590B08">
        <w:rPr>
          <w:noProof/>
          <w:lang w:val="en-GB"/>
        </w:rPr>
        <w:t xml:space="preserve">In this </w:t>
      </w:r>
      <w:r w:rsidR="007F5442" w:rsidRPr="00590B08">
        <w:rPr>
          <w:noProof/>
          <w:lang w:val="en-GB"/>
        </w:rPr>
        <w:t>report</w:t>
      </w:r>
      <w:r w:rsidRPr="00590B08">
        <w:rPr>
          <w:noProof/>
          <w:lang w:val="en-GB"/>
        </w:rPr>
        <w:t xml:space="preserve">, an easy to apply calculation procedure </w:t>
      </w:r>
      <w:r w:rsidR="007F5442" w:rsidRPr="00590B08">
        <w:rPr>
          <w:noProof/>
          <w:lang w:val="en-GB"/>
        </w:rPr>
        <w:t>to delimit the safeguarding area around a transmitter site in order to avoid near field effects on fixed radiokinks is described</w:t>
      </w:r>
      <w:r w:rsidRPr="00590B08">
        <w:rPr>
          <w:noProof/>
          <w:lang w:val="en-GB"/>
        </w:rPr>
        <w:t xml:space="preserve">. </w:t>
      </w:r>
      <w:r w:rsidR="007F5442" w:rsidRPr="00590B08">
        <w:rPr>
          <w:noProof/>
          <w:lang w:val="en-GB"/>
        </w:rPr>
        <w:t>The method is based on theoretical criteria and it has been developed by the University of the Basque Country (UPV/EHU).</w:t>
      </w:r>
    </w:p>
    <w:p w:rsidR="007F5442" w:rsidRPr="00590B08" w:rsidRDefault="00801D7F" w:rsidP="007F5442">
      <w:pPr>
        <w:rPr>
          <w:noProof/>
          <w:lang w:val="en-GB"/>
        </w:rPr>
      </w:pPr>
      <w:r w:rsidRPr="00590B08">
        <w:rPr>
          <w:noProof/>
          <w:lang w:val="en-GB"/>
        </w:rPr>
        <w:t xml:space="preserve">The method is applicable to microwave radio links above 1 GHz </w:t>
      </w:r>
      <w:r w:rsidR="006269D2">
        <w:rPr>
          <w:noProof/>
          <w:lang w:val="en-GB"/>
        </w:rPr>
        <w:t>(</w:t>
      </w:r>
      <w:r w:rsidRPr="00590B08">
        <w:rPr>
          <w:noProof/>
          <w:lang w:val="en-GB"/>
        </w:rPr>
        <w:t>as near-field effects at lower frequencies are not as important as other disturbances in the safeguarding area assessment</w:t>
      </w:r>
      <w:r w:rsidR="006269D2">
        <w:rPr>
          <w:noProof/>
          <w:lang w:val="en-GB"/>
        </w:rPr>
        <w:t> </w:t>
      </w:r>
      <w:r w:rsidR="00553E39">
        <w:rPr>
          <w:noProof/>
          <w:lang w:val="en-GB"/>
        </w:rPr>
        <w:fldChar w:fldCharType="begin"/>
      </w:r>
      <w:r w:rsidR="006269D2">
        <w:rPr>
          <w:noProof/>
          <w:lang w:val="en-GB"/>
        </w:rPr>
        <w:instrText xml:space="preserve"> REF _Ref437771259 \r \h </w:instrText>
      </w:r>
      <w:r w:rsidR="00553E39">
        <w:rPr>
          <w:noProof/>
          <w:lang w:val="en-GB"/>
        </w:rPr>
      </w:r>
      <w:r w:rsidR="00553E39">
        <w:rPr>
          <w:noProof/>
          <w:lang w:val="en-GB"/>
        </w:rPr>
        <w:fldChar w:fldCharType="separate"/>
      </w:r>
      <w:r w:rsidR="00D12C47">
        <w:rPr>
          <w:noProof/>
          <w:lang w:val="en-GB"/>
        </w:rPr>
        <w:t>[4]</w:t>
      </w:r>
      <w:r w:rsidR="00553E39">
        <w:rPr>
          <w:noProof/>
          <w:lang w:val="en-GB"/>
        </w:rPr>
        <w:fldChar w:fldCharType="end"/>
      </w:r>
      <w:r w:rsidR="006269D2">
        <w:rPr>
          <w:noProof/>
          <w:lang w:val="en-GB"/>
        </w:rPr>
        <w:t>)</w:t>
      </w:r>
      <w:r w:rsidRPr="00590B08">
        <w:rPr>
          <w:noProof/>
          <w:lang w:val="en-GB"/>
        </w:rPr>
        <w:t>, and for electrically large reflectors</w:t>
      </w:r>
      <w:r w:rsidR="006269D2">
        <w:rPr>
          <w:noProof/>
          <w:lang w:val="en-GB"/>
        </w:rPr>
        <w:t xml:space="preserve"> (</w:t>
      </w:r>
      <w:r w:rsidRPr="00590B08">
        <w:rPr>
          <w:noProof/>
          <w:lang w:val="en-GB"/>
        </w:rPr>
        <w:t>as these are the typical microwave antennas in this frequency range</w:t>
      </w:r>
      <w:r w:rsidR="006269D2">
        <w:rPr>
          <w:noProof/>
          <w:lang w:val="en-GB"/>
        </w:rPr>
        <w:t>)</w:t>
      </w:r>
      <w:r w:rsidR="007E7A4E" w:rsidRPr="00590B08">
        <w:rPr>
          <w:noProof/>
          <w:lang w:val="en-GB"/>
        </w:rPr>
        <w:t xml:space="preserve">. </w:t>
      </w:r>
      <w:r w:rsidR="007F5442" w:rsidRPr="00590B08">
        <w:rPr>
          <w:noProof/>
          <w:lang w:val="en-GB"/>
        </w:rPr>
        <w:t>Input data required by the method are the microwave radiolink basic parameters (frequency, dimensions of the antenna and coordinates of the transmitter site).</w:t>
      </w:r>
    </w:p>
    <w:p w:rsidR="007F5442" w:rsidRPr="00590B08" w:rsidRDefault="007F5442" w:rsidP="005A1683">
      <w:pPr>
        <w:rPr>
          <w:noProof/>
          <w:lang w:val="en-GB"/>
        </w:rPr>
      </w:pPr>
      <w:r w:rsidRPr="00590B08">
        <w:rPr>
          <w:noProof/>
          <w:lang w:val="en-GB"/>
        </w:rPr>
        <w:t>The proposed method provides a safeguarding area in form of constraint mask, thi</w:t>
      </w:r>
      <w:r w:rsidR="007E7A4E" w:rsidRPr="00590B08">
        <w:rPr>
          <w:noProof/>
          <w:lang w:val="en-GB"/>
        </w:rPr>
        <w:t>s</w:t>
      </w:r>
      <w:r w:rsidRPr="00590B08">
        <w:rPr>
          <w:noProof/>
          <w:lang w:val="en-GB"/>
        </w:rPr>
        <w:t xml:space="preserve"> is, the area around the transmitter site where wind turbines should not be installed. Though it is based on theoretical basis, the method is easy to apply without a deep knowledge of </w:t>
      </w:r>
      <w:r w:rsidR="006269D2">
        <w:rPr>
          <w:noProof/>
          <w:lang w:val="en-GB"/>
        </w:rPr>
        <w:t>electromagnetic propagation</w:t>
      </w:r>
      <w:r w:rsidRPr="00590B08">
        <w:rPr>
          <w:noProof/>
          <w:lang w:val="en-GB"/>
        </w:rPr>
        <w:t xml:space="preserve">. </w:t>
      </w:r>
      <w:r w:rsidR="003D6A2E">
        <w:rPr>
          <w:noProof/>
          <w:lang w:val="en-GB"/>
        </w:rPr>
        <w:t>Therefore</w:t>
      </w:r>
      <w:r w:rsidRPr="00590B08">
        <w:rPr>
          <w:noProof/>
          <w:lang w:val="en-GB"/>
        </w:rPr>
        <w:t xml:space="preserve">, </w:t>
      </w:r>
      <w:r w:rsidR="0016253B" w:rsidRPr="00590B08">
        <w:rPr>
          <w:noProof/>
          <w:lang w:val="en-GB"/>
        </w:rPr>
        <w:t xml:space="preserve">the method </w:t>
      </w:r>
      <w:r w:rsidRPr="00590B08">
        <w:rPr>
          <w:noProof/>
          <w:lang w:val="en-GB"/>
        </w:rPr>
        <w:t xml:space="preserve">is </w:t>
      </w:r>
      <w:r w:rsidR="0016253B" w:rsidRPr="00590B08">
        <w:rPr>
          <w:noProof/>
          <w:lang w:val="en-GB"/>
        </w:rPr>
        <w:t xml:space="preserve">easy to apply by wind farm promoters in the layout design, by telecommunications operators in the evaluation of the potential impact, and by administrations involved in license tasks. </w:t>
      </w:r>
    </w:p>
    <w:p w:rsidR="003D0FE7" w:rsidRPr="00590B08" w:rsidRDefault="007F5442" w:rsidP="007F5442">
      <w:pPr>
        <w:rPr>
          <w:noProof/>
          <w:lang w:val="en-GB"/>
        </w:rPr>
      </w:pPr>
      <w:r w:rsidRPr="00590B08">
        <w:rPr>
          <w:noProof/>
          <w:lang w:val="en-GB"/>
        </w:rPr>
        <w:t xml:space="preserve">A more detailed description </w:t>
      </w:r>
      <w:r w:rsidR="009D2245" w:rsidRPr="00590B08">
        <w:rPr>
          <w:noProof/>
          <w:lang w:val="en-GB"/>
        </w:rPr>
        <w:t xml:space="preserve">of the theoretical basis </w:t>
      </w:r>
      <w:r w:rsidRPr="00590B08">
        <w:rPr>
          <w:noProof/>
          <w:lang w:val="en-GB"/>
        </w:rPr>
        <w:t xml:space="preserve">is available at </w:t>
      </w:r>
      <w:r w:rsidR="00B3104A">
        <w:rPr>
          <w:noProof/>
          <w:lang w:val="en-GB"/>
        </w:rPr>
        <w:t xml:space="preserve">the </w:t>
      </w:r>
      <w:r w:rsidR="007E7A4E" w:rsidRPr="00590B08">
        <w:rPr>
          <w:noProof/>
          <w:lang w:val="en-GB"/>
        </w:rPr>
        <w:t xml:space="preserve">Journal of </w:t>
      </w:r>
      <w:r w:rsidR="00B3104A">
        <w:rPr>
          <w:noProof/>
          <w:lang w:val="en-GB"/>
        </w:rPr>
        <w:t xml:space="preserve">Electromagnetic </w:t>
      </w:r>
      <w:r w:rsidR="007E7A4E" w:rsidRPr="00590B08">
        <w:rPr>
          <w:noProof/>
          <w:lang w:val="en-GB"/>
        </w:rPr>
        <w:t xml:space="preserve">Waves and Applications </w:t>
      </w:r>
      <w:r w:rsidR="009D2245" w:rsidRPr="00590B08">
        <w:rPr>
          <w:noProof/>
          <w:lang w:val="en-GB"/>
        </w:rPr>
        <w:t>(</w:t>
      </w:r>
      <w:hyperlink r:id="rId12" w:history="1">
        <w:r w:rsidR="009D2245" w:rsidRPr="00590B08">
          <w:rPr>
            <w:rStyle w:val="Hyperlnk"/>
            <w:noProof/>
            <w:lang w:val="en-GB"/>
          </w:rPr>
          <w:t>http://www.tandfonline.com/doi/full/10.1080/09205071.2015.1096838</w:t>
        </w:r>
      </w:hyperlink>
      <w:r w:rsidR="009D2245" w:rsidRPr="00590B08">
        <w:rPr>
          <w:noProof/>
          <w:lang w:val="en-GB"/>
        </w:rPr>
        <w:t>)</w:t>
      </w:r>
      <w:r w:rsidR="00E26C63" w:rsidRPr="00590B08">
        <w:rPr>
          <w:noProof/>
          <w:lang w:val="en-GB"/>
        </w:rPr>
        <w:t xml:space="preserve"> </w:t>
      </w:r>
      <w:r w:rsidR="00553E39">
        <w:rPr>
          <w:noProof/>
          <w:lang w:val="en-GB"/>
        </w:rPr>
        <w:fldChar w:fldCharType="begin"/>
      </w:r>
      <w:r w:rsidR="00284ABE">
        <w:rPr>
          <w:noProof/>
          <w:lang w:val="en-GB"/>
        </w:rPr>
        <w:instrText xml:space="preserve"> REF _Ref437771338 \r \h </w:instrText>
      </w:r>
      <w:r w:rsidR="00553E39">
        <w:rPr>
          <w:noProof/>
          <w:lang w:val="en-GB"/>
        </w:rPr>
      </w:r>
      <w:r w:rsidR="00553E39">
        <w:rPr>
          <w:noProof/>
          <w:lang w:val="en-GB"/>
        </w:rPr>
        <w:fldChar w:fldCharType="separate"/>
      </w:r>
      <w:r w:rsidR="00D12C47">
        <w:rPr>
          <w:noProof/>
          <w:lang w:val="en-GB"/>
        </w:rPr>
        <w:t>[9]</w:t>
      </w:r>
      <w:r w:rsidR="00553E39">
        <w:rPr>
          <w:noProof/>
          <w:lang w:val="en-GB"/>
        </w:rPr>
        <w:fldChar w:fldCharType="end"/>
      </w:r>
      <w:r w:rsidR="009D2245" w:rsidRPr="00590B08">
        <w:rPr>
          <w:noProof/>
          <w:lang w:val="en-GB"/>
        </w:rPr>
        <w:t xml:space="preserve">. </w:t>
      </w:r>
      <w:r w:rsidR="003D0FE7" w:rsidRPr="00590B08">
        <w:rPr>
          <w:noProof/>
          <w:lang w:val="en-GB"/>
        </w:rPr>
        <w:t xml:space="preserve">In the </w:t>
      </w:r>
      <w:r w:rsidR="007E7A4E" w:rsidRPr="00590B08">
        <w:rPr>
          <w:noProof/>
          <w:lang w:val="en-GB"/>
        </w:rPr>
        <w:t>refe</w:t>
      </w:r>
      <w:r w:rsidR="003D0FE7" w:rsidRPr="00590B08">
        <w:rPr>
          <w:noProof/>
          <w:lang w:val="en-GB"/>
        </w:rPr>
        <w:t xml:space="preserve">renced paper, the proposed method is applied to real cases of wind farms close to radio links facilities and compared to results obtained with </w:t>
      </w:r>
      <w:r w:rsidR="00B3104A">
        <w:rPr>
          <w:noProof/>
          <w:lang w:val="en-GB"/>
        </w:rPr>
        <w:t>more conservative</w:t>
      </w:r>
      <w:r w:rsidR="003D0FE7" w:rsidRPr="00590B08">
        <w:rPr>
          <w:noProof/>
          <w:lang w:val="en-GB"/>
        </w:rPr>
        <w:t xml:space="preserve"> criteria.</w:t>
      </w:r>
    </w:p>
    <w:p w:rsidR="007E7A4E" w:rsidRPr="00590B08" w:rsidRDefault="007E7A4E" w:rsidP="005A1683">
      <w:pPr>
        <w:rPr>
          <w:noProof/>
          <w:lang w:val="en-GB"/>
        </w:rPr>
      </w:pPr>
    </w:p>
    <w:p w:rsidR="00EC2FEC" w:rsidRDefault="00816959">
      <w:pPr>
        <w:rPr>
          <w:rFonts w:ascii="Calibri" w:hAnsi="Calibri"/>
          <w:b/>
          <w:caps/>
          <w:noProof/>
          <w:sz w:val="28"/>
          <w:szCs w:val="28"/>
          <w:lang w:val="en-GB"/>
        </w:rPr>
      </w:pPr>
      <w:r>
        <w:rPr>
          <w:rFonts w:ascii="Calibri" w:hAnsi="Calibri"/>
          <w:b/>
          <w:caps/>
          <w:noProof/>
          <w:sz w:val="28"/>
          <w:szCs w:val="28"/>
          <w:lang w:val="en-GB"/>
        </w:rPr>
        <w:lastRenderedPageBreak/>
        <w:t>METHOD</w:t>
      </w:r>
      <w:r w:rsidR="00EC2FEC">
        <w:rPr>
          <w:rFonts w:ascii="Calibri" w:hAnsi="Calibri"/>
          <w:b/>
          <w:caps/>
          <w:noProof/>
          <w:sz w:val="28"/>
          <w:szCs w:val="28"/>
          <w:lang w:val="en-GB"/>
        </w:rPr>
        <w:t xml:space="preserve"> FOR DELIMITING THE NEAR-FIELD SAFEGUARDING AREA</w:t>
      </w:r>
    </w:p>
    <w:p w:rsidR="00816959" w:rsidRDefault="00BF4572" w:rsidP="00816959">
      <w:pPr>
        <w:rPr>
          <w:rFonts w:ascii="Calibri" w:hAnsi="Calibri"/>
          <w:b/>
          <w:noProof/>
          <w:u w:val="single"/>
          <w:lang w:val="en-GB"/>
        </w:rPr>
      </w:pPr>
      <w:r>
        <w:rPr>
          <w:rFonts w:ascii="Calibri" w:hAnsi="Calibri"/>
          <w:b/>
          <w:noProof/>
          <w:u w:val="single"/>
          <w:lang w:val="en-GB"/>
        </w:rPr>
        <w:t>Basis of the method</w:t>
      </w:r>
    </w:p>
    <w:p w:rsidR="0069158B" w:rsidRPr="00816959" w:rsidRDefault="00816959" w:rsidP="0069158B">
      <w:pPr>
        <w:rPr>
          <w:noProof/>
          <w:lang w:val="en-GB"/>
        </w:rPr>
      </w:pPr>
      <w:r w:rsidRPr="00816959">
        <w:rPr>
          <w:noProof/>
          <w:lang w:val="en-GB"/>
        </w:rPr>
        <w:t>The method is adapted to the analysis of the impact of wind turbines on microwave radiolinks</w:t>
      </w:r>
      <w:r>
        <w:rPr>
          <w:noProof/>
          <w:lang w:val="en-GB"/>
        </w:rPr>
        <w:t xml:space="preserve">. </w:t>
      </w:r>
      <w:r w:rsidR="0069158B">
        <w:rPr>
          <w:noProof/>
          <w:lang w:val="en-GB"/>
        </w:rPr>
        <w:t>The criterion</w:t>
      </w:r>
      <w:r w:rsidR="0069158B" w:rsidRPr="00816959">
        <w:rPr>
          <w:noProof/>
          <w:lang w:val="en-GB"/>
        </w:rPr>
        <w:t xml:space="preserve"> to delimit </w:t>
      </w:r>
      <w:r w:rsidR="0069158B">
        <w:rPr>
          <w:noProof/>
          <w:lang w:val="en-GB"/>
        </w:rPr>
        <w:t xml:space="preserve">the </w:t>
      </w:r>
      <w:r w:rsidR="0069158B" w:rsidRPr="00816959">
        <w:rPr>
          <w:noProof/>
          <w:lang w:val="en-GB"/>
        </w:rPr>
        <w:t xml:space="preserve">near-field region </w:t>
      </w:r>
      <w:r w:rsidR="0069158B">
        <w:rPr>
          <w:noProof/>
          <w:lang w:val="en-GB"/>
        </w:rPr>
        <w:t xml:space="preserve">is </w:t>
      </w:r>
      <w:r w:rsidR="0069158B" w:rsidRPr="00816959">
        <w:rPr>
          <w:noProof/>
          <w:lang w:val="en-GB"/>
        </w:rPr>
        <w:t>the nature of the radiated field and the way this varies with the distance from the antenna</w:t>
      </w:r>
      <w:r w:rsidR="0069158B">
        <w:rPr>
          <w:noProof/>
          <w:lang w:val="en-GB"/>
        </w:rPr>
        <w:t> </w:t>
      </w:r>
      <w:r w:rsidR="00553E39">
        <w:rPr>
          <w:noProof/>
          <w:lang w:val="en-GB"/>
        </w:rPr>
        <w:fldChar w:fldCharType="begin"/>
      </w:r>
      <w:r w:rsidR="0069158B">
        <w:rPr>
          <w:noProof/>
          <w:lang w:val="en-GB"/>
        </w:rPr>
        <w:instrText xml:space="preserve"> REF _Ref437771224 \r \h </w:instrText>
      </w:r>
      <w:r w:rsidR="00553E39">
        <w:rPr>
          <w:noProof/>
          <w:lang w:val="en-GB"/>
        </w:rPr>
      </w:r>
      <w:r w:rsidR="00553E39">
        <w:rPr>
          <w:noProof/>
          <w:lang w:val="en-GB"/>
        </w:rPr>
        <w:fldChar w:fldCharType="separate"/>
      </w:r>
      <w:r w:rsidR="00D12C47">
        <w:rPr>
          <w:noProof/>
          <w:lang w:val="en-GB"/>
        </w:rPr>
        <w:t>[5]</w:t>
      </w:r>
      <w:r w:rsidR="00553E39">
        <w:rPr>
          <w:noProof/>
          <w:lang w:val="en-GB"/>
        </w:rPr>
        <w:fldChar w:fldCharType="end"/>
      </w:r>
      <w:r w:rsidR="00553E39">
        <w:rPr>
          <w:noProof/>
          <w:lang w:val="en-GB"/>
        </w:rPr>
        <w:fldChar w:fldCharType="begin"/>
      </w:r>
      <w:r w:rsidR="0069158B">
        <w:rPr>
          <w:noProof/>
          <w:lang w:val="en-GB"/>
        </w:rPr>
        <w:instrText xml:space="preserve"> REF _Ref437771226 \r \h </w:instrText>
      </w:r>
      <w:r w:rsidR="00553E39">
        <w:rPr>
          <w:noProof/>
          <w:lang w:val="en-GB"/>
        </w:rPr>
      </w:r>
      <w:r w:rsidR="00553E39">
        <w:rPr>
          <w:noProof/>
          <w:lang w:val="en-GB"/>
        </w:rPr>
        <w:fldChar w:fldCharType="separate"/>
      </w:r>
      <w:r w:rsidR="00D12C47">
        <w:rPr>
          <w:noProof/>
          <w:lang w:val="en-GB"/>
        </w:rPr>
        <w:t>[6]</w:t>
      </w:r>
      <w:r w:rsidR="00553E39">
        <w:rPr>
          <w:noProof/>
          <w:lang w:val="en-GB"/>
        </w:rPr>
        <w:fldChar w:fldCharType="end"/>
      </w:r>
      <w:r w:rsidR="0069158B" w:rsidRPr="00816959">
        <w:rPr>
          <w:noProof/>
          <w:lang w:val="en-GB"/>
        </w:rPr>
        <w:t xml:space="preserve">. </w:t>
      </w:r>
    </w:p>
    <w:p w:rsidR="00816959" w:rsidRPr="00816959" w:rsidRDefault="00816959" w:rsidP="00816959">
      <w:pPr>
        <w:rPr>
          <w:noProof/>
          <w:lang w:val="en-GB"/>
        </w:rPr>
      </w:pPr>
      <w:r>
        <w:rPr>
          <w:noProof/>
          <w:lang w:val="en-GB"/>
        </w:rPr>
        <w:t>T</w:t>
      </w:r>
      <w:r w:rsidRPr="00816959">
        <w:rPr>
          <w:noProof/>
          <w:lang w:val="en-GB"/>
        </w:rPr>
        <w:t xml:space="preserve">he analysis of the near-field effects </w:t>
      </w:r>
      <w:r w:rsidR="00FD5D77">
        <w:rPr>
          <w:noProof/>
          <w:lang w:val="en-GB"/>
        </w:rPr>
        <w:t xml:space="preserve">is </w:t>
      </w:r>
      <w:r w:rsidRPr="00816959">
        <w:rPr>
          <w:noProof/>
          <w:lang w:val="en-GB"/>
        </w:rPr>
        <w:t>focused on microwave radio links above 1 GHz</w:t>
      </w:r>
      <w:r w:rsidR="00FD5D77">
        <w:rPr>
          <w:noProof/>
          <w:lang w:val="en-GB"/>
        </w:rPr>
        <w:t>, as n</w:t>
      </w:r>
      <w:r w:rsidRPr="00816959">
        <w:rPr>
          <w:noProof/>
          <w:lang w:val="en-GB"/>
        </w:rPr>
        <w:t>ear-field effects at lower frequencies are not as important as other disturbances in the calculation of the safeguarding area</w:t>
      </w:r>
      <w:r w:rsidR="00FD5D77">
        <w:rPr>
          <w:noProof/>
          <w:lang w:val="en-GB"/>
        </w:rPr>
        <w:t> </w:t>
      </w:r>
      <w:r w:rsidR="00553E39">
        <w:rPr>
          <w:noProof/>
          <w:lang w:val="en-GB"/>
        </w:rPr>
        <w:fldChar w:fldCharType="begin"/>
      </w:r>
      <w:r w:rsidR="00FD5D77">
        <w:rPr>
          <w:noProof/>
          <w:lang w:val="en-GB"/>
        </w:rPr>
        <w:instrText xml:space="preserve"> REF _Ref437771259 \r \h </w:instrText>
      </w:r>
      <w:r w:rsidR="00553E39">
        <w:rPr>
          <w:noProof/>
          <w:lang w:val="en-GB"/>
        </w:rPr>
      </w:r>
      <w:r w:rsidR="00553E39">
        <w:rPr>
          <w:noProof/>
          <w:lang w:val="en-GB"/>
        </w:rPr>
        <w:fldChar w:fldCharType="separate"/>
      </w:r>
      <w:r w:rsidR="00D12C47">
        <w:rPr>
          <w:noProof/>
          <w:lang w:val="en-GB"/>
        </w:rPr>
        <w:t>[4]</w:t>
      </w:r>
      <w:r w:rsidR="00553E39">
        <w:rPr>
          <w:noProof/>
          <w:lang w:val="en-GB"/>
        </w:rPr>
        <w:fldChar w:fldCharType="end"/>
      </w:r>
      <w:r w:rsidRPr="00816959">
        <w:rPr>
          <w:noProof/>
          <w:lang w:val="en-GB"/>
        </w:rPr>
        <w:t>.</w:t>
      </w:r>
    </w:p>
    <w:p w:rsidR="00652ED5" w:rsidRDefault="00816959" w:rsidP="00652ED5">
      <w:pPr>
        <w:rPr>
          <w:noProof/>
          <w:lang w:val="en-GB"/>
        </w:rPr>
      </w:pPr>
      <w:r w:rsidRPr="00816959">
        <w:rPr>
          <w:noProof/>
          <w:lang w:val="en-GB"/>
        </w:rPr>
        <w:t>For frequencies above 1 GHz, commercial microwave antennas are usually electrically large reflectors</w:t>
      </w:r>
      <w:r w:rsidR="0069158B">
        <w:rPr>
          <w:noProof/>
          <w:lang w:val="en-GB"/>
        </w:rPr>
        <w:t>, and th</w:t>
      </w:r>
      <w:r w:rsidRPr="00816959">
        <w:rPr>
          <w:noProof/>
          <w:lang w:val="en-GB"/>
        </w:rPr>
        <w:t xml:space="preserve">e circular parabolic reflector is the most common antenna </w:t>
      </w:r>
      <w:r w:rsidR="00553E39">
        <w:rPr>
          <w:noProof/>
          <w:lang w:val="en-GB"/>
        </w:rPr>
        <w:fldChar w:fldCharType="begin"/>
      </w:r>
      <w:r w:rsidR="00284ABE">
        <w:rPr>
          <w:noProof/>
          <w:lang w:val="en-GB"/>
        </w:rPr>
        <w:instrText xml:space="preserve"> REF _Ref437771224 \r \h </w:instrText>
      </w:r>
      <w:r w:rsidR="00553E39">
        <w:rPr>
          <w:noProof/>
          <w:lang w:val="en-GB"/>
        </w:rPr>
      </w:r>
      <w:r w:rsidR="00553E39">
        <w:rPr>
          <w:noProof/>
          <w:lang w:val="en-GB"/>
        </w:rPr>
        <w:fldChar w:fldCharType="separate"/>
      </w:r>
      <w:r w:rsidR="00D12C47">
        <w:rPr>
          <w:noProof/>
          <w:lang w:val="en-GB"/>
        </w:rPr>
        <w:t>[5]</w:t>
      </w:r>
      <w:r w:rsidR="00553E39">
        <w:rPr>
          <w:noProof/>
          <w:lang w:val="en-GB"/>
        </w:rPr>
        <w:fldChar w:fldCharType="end"/>
      </w:r>
      <w:r w:rsidR="00553E39">
        <w:rPr>
          <w:noProof/>
          <w:lang w:val="en-GB"/>
        </w:rPr>
        <w:fldChar w:fldCharType="begin"/>
      </w:r>
      <w:r w:rsidR="00284ABE">
        <w:rPr>
          <w:noProof/>
          <w:lang w:val="en-GB"/>
        </w:rPr>
        <w:instrText xml:space="preserve"> REF _Ref437771226 \r \h </w:instrText>
      </w:r>
      <w:r w:rsidR="00553E39">
        <w:rPr>
          <w:noProof/>
          <w:lang w:val="en-GB"/>
        </w:rPr>
      </w:r>
      <w:r w:rsidR="00553E39">
        <w:rPr>
          <w:noProof/>
          <w:lang w:val="en-GB"/>
        </w:rPr>
        <w:fldChar w:fldCharType="separate"/>
      </w:r>
      <w:r w:rsidR="00D12C47">
        <w:rPr>
          <w:noProof/>
          <w:lang w:val="en-GB"/>
        </w:rPr>
        <w:t>[6]</w:t>
      </w:r>
      <w:r w:rsidR="00553E39">
        <w:rPr>
          <w:noProof/>
          <w:lang w:val="en-GB"/>
        </w:rPr>
        <w:fldChar w:fldCharType="end"/>
      </w:r>
      <w:r w:rsidRPr="00816959">
        <w:rPr>
          <w:noProof/>
          <w:lang w:val="en-GB"/>
        </w:rPr>
        <w:t xml:space="preserve">. </w:t>
      </w:r>
      <w:r w:rsidR="00652ED5">
        <w:rPr>
          <w:noProof/>
          <w:lang w:val="en-GB"/>
        </w:rPr>
        <w:t xml:space="preserve">As these are </w:t>
      </w:r>
      <w:r w:rsidR="00652ED5" w:rsidRPr="00816959">
        <w:rPr>
          <w:noProof/>
          <w:lang w:val="en-GB"/>
        </w:rPr>
        <w:t xml:space="preserve">highly directive antennas, </w:t>
      </w:r>
      <w:r w:rsidR="00652ED5">
        <w:rPr>
          <w:noProof/>
          <w:lang w:val="en-GB"/>
        </w:rPr>
        <w:t xml:space="preserve">the safeguarding area should be adjusted to the </w:t>
      </w:r>
      <w:r w:rsidR="005B75C8">
        <w:rPr>
          <w:noProof/>
          <w:lang w:val="en-GB"/>
        </w:rPr>
        <w:t>near-field region of this type of the antennas.</w:t>
      </w:r>
    </w:p>
    <w:p w:rsidR="0069158B" w:rsidRPr="00816959" w:rsidRDefault="0069158B" w:rsidP="0069158B">
      <w:pPr>
        <w:rPr>
          <w:noProof/>
          <w:lang w:val="en-GB"/>
        </w:rPr>
      </w:pPr>
      <w:r w:rsidRPr="00816959">
        <w:rPr>
          <w:noProof/>
          <w:lang w:val="en-GB"/>
        </w:rPr>
        <w:t>Although conservative criteria are usually pursued in this type of analysis</w:t>
      </w:r>
      <w:r>
        <w:rPr>
          <w:noProof/>
          <w:lang w:val="en-GB"/>
        </w:rPr>
        <w:t xml:space="preserve"> </w:t>
      </w:r>
      <w:r w:rsidR="00553E39">
        <w:rPr>
          <w:noProof/>
          <w:lang w:val="en-GB"/>
        </w:rPr>
        <w:fldChar w:fldCharType="begin"/>
      </w:r>
      <w:r>
        <w:rPr>
          <w:noProof/>
          <w:lang w:val="en-GB"/>
        </w:rPr>
        <w:instrText xml:space="preserve"> REF _Ref437771257 \r \h </w:instrText>
      </w:r>
      <w:r w:rsidR="00553E39">
        <w:rPr>
          <w:noProof/>
          <w:lang w:val="en-GB"/>
        </w:rPr>
      </w:r>
      <w:r w:rsidR="00553E39">
        <w:rPr>
          <w:noProof/>
          <w:lang w:val="en-GB"/>
        </w:rPr>
        <w:fldChar w:fldCharType="separate"/>
      </w:r>
      <w:r w:rsidR="00D12C47">
        <w:rPr>
          <w:noProof/>
          <w:lang w:val="en-GB"/>
        </w:rPr>
        <w:t>[3]</w:t>
      </w:r>
      <w:r w:rsidR="00553E39">
        <w:rPr>
          <w:noProof/>
          <w:lang w:val="en-GB"/>
        </w:rPr>
        <w:fldChar w:fldCharType="end"/>
      </w:r>
      <w:r>
        <w:rPr>
          <w:noProof/>
          <w:lang w:val="en-GB"/>
        </w:rPr>
        <w:t>,</w:t>
      </w:r>
      <w:r w:rsidR="00553E39">
        <w:rPr>
          <w:noProof/>
          <w:lang w:val="en-GB"/>
        </w:rPr>
        <w:fldChar w:fldCharType="begin"/>
      </w:r>
      <w:r>
        <w:rPr>
          <w:noProof/>
          <w:lang w:val="en-GB"/>
        </w:rPr>
        <w:instrText xml:space="preserve"> REF _Ref437771259 \r \h </w:instrText>
      </w:r>
      <w:r w:rsidR="00553E39">
        <w:rPr>
          <w:noProof/>
          <w:lang w:val="en-GB"/>
        </w:rPr>
      </w:r>
      <w:r w:rsidR="00553E39">
        <w:rPr>
          <w:noProof/>
          <w:lang w:val="en-GB"/>
        </w:rPr>
        <w:fldChar w:fldCharType="separate"/>
      </w:r>
      <w:r w:rsidR="00D12C47">
        <w:rPr>
          <w:noProof/>
          <w:lang w:val="en-GB"/>
        </w:rPr>
        <w:t>[4]</w:t>
      </w:r>
      <w:r w:rsidR="00553E39">
        <w:rPr>
          <w:noProof/>
          <w:lang w:val="en-GB"/>
        </w:rPr>
        <w:fldChar w:fldCharType="end"/>
      </w:r>
      <w:r>
        <w:rPr>
          <w:noProof/>
          <w:lang w:val="en-GB"/>
        </w:rPr>
        <w:t>,</w:t>
      </w:r>
      <w:r w:rsidR="00553E39">
        <w:rPr>
          <w:noProof/>
          <w:lang w:val="en-GB"/>
        </w:rPr>
        <w:fldChar w:fldCharType="begin"/>
      </w:r>
      <w:r>
        <w:rPr>
          <w:noProof/>
          <w:lang w:val="en-GB"/>
        </w:rPr>
        <w:instrText xml:space="preserve"> REF _Ref437771260 \r \h </w:instrText>
      </w:r>
      <w:r w:rsidR="00553E39">
        <w:rPr>
          <w:noProof/>
          <w:lang w:val="en-GB"/>
        </w:rPr>
      </w:r>
      <w:r w:rsidR="00553E39">
        <w:rPr>
          <w:noProof/>
          <w:lang w:val="en-GB"/>
        </w:rPr>
        <w:fldChar w:fldCharType="separate"/>
      </w:r>
      <w:r w:rsidR="00D12C47">
        <w:rPr>
          <w:noProof/>
          <w:lang w:val="en-GB"/>
        </w:rPr>
        <w:t>[10]</w:t>
      </w:r>
      <w:r w:rsidR="00553E39">
        <w:rPr>
          <w:noProof/>
          <w:lang w:val="en-GB"/>
        </w:rPr>
        <w:fldChar w:fldCharType="end"/>
      </w:r>
      <w:r w:rsidRPr="00816959">
        <w:rPr>
          <w:noProof/>
          <w:lang w:val="en-GB"/>
        </w:rPr>
        <w:t xml:space="preserve">, </w:t>
      </w:r>
      <w:r>
        <w:rPr>
          <w:noProof/>
          <w:lang w:val="en-GB"/>
        </w:rPr>
        <w:t xml:space="preserve">this proposal aims at </w:t>
      </w:r>
      <w:r w:rsidRPr="00816959">
        <w:rPr>
          <w:noProof/>
          <w:lang w:val="en-GB"/>
        </w:rPr>
        <w:t>results close to real performance of antennas</w:t>
      </w:r>
      <w:r>
        <w:rPr>
          <w:noProof/>
          <w:lang w:val="en-GB"/>
        </w:rPr>
        <w:t> </w:t>
      </w:r>
      <w:r w:rsidR="00553E39">
        <w:rPr>
          <w:noProof/>
          <w:lang w:val="en-GB"/>
        </w:rPr>
        <w:fldChar w:fldCharType="begin"/>
      </w:r>
      <w:r>
        <w:rPr>
          <w:noProof/>
          <w:lang w:val="en-GB"/>
        </w:rPr>
        <w:instrText xml:space="preserve"> REF _Ref437771338 \r \h </w:instrText>
      </w:r>
      <w:r w:rsidR="00553E39">
        <w:rPr>
          <w:noProof/>
          <w:lang w:val="en-GB"/>
        </w:rPr>
      </w:r>
      <w:r w:rsidR="00553E39">
        <w:rPr>
          <w:noProof/>
          <w:lang w:val="en-GB"/>
        </w:rPr>
        <w:fldChar w:fldCharType="separate"/>
      </w:r>
      <w:r w:rsidR="00D12C47">
        <w:rPr>
          <w:noProof/>
          <w:lang w:val="en-GB"/>
        </w:rPr>
        <w:t>[9]</w:t>
      </w:r>
      <w:r w:rsidR="00553E39">
        <w:rPr>
          <w:noProof/>
          <w:lang w:val="en-GB"/>
        </w:rPr>
        <w:fldChar w:fldCharType="end"/>
      </w:r>
      <w:r w:rsidRPr="00816959">
        <w:rPr>
          <w:noProof/>
          <w:lang w:val="en-GB"/>
        </w:rPr>
        <w:t>. Unbiased and objective criteria will ensure the development of wind energy without degrading the proper operation of radio links.</w:t>
      </w:r>
    </w:p>
    <w:p w:rsidR="00816959" w:rsidRDefault="00816959" w:rsidP="00816959">
      <w:pPr>
        <w:rPr>
          <w:noProof/>
          <w:lang w:val="en-GB"/>
        </w:rPr>
      </w:pPr>
    </w:p>
    <w:p w:rsidR="00EC2FEC" w:rsidRDefault="00EC2FEC" w:rsidP="00EC2FEC">
      <w:pPr>
        <w:rPr>
          <w:rFonts w:ascii="Calibri" w:hAnsi="Calibri"/>
          <w:b/>
          <w:noProof/>
          <w:u w:val="single"/>
          <w:lang w:val="en-GB"/>
        </w:rPr>
      </w:pPr>
      <w:r>
        <w:rPr>
          <w:rFonts w:ascii="Calibri" w:hAnsi="Calibri"/>
          <w:b/>
          <w:noProof/>
          <w:u w:val="single"/>
          <w:lang w:val="en-GB"/>
        </w:rPr>
        <w:t>Description of the method</w:t>
      </w:r>
    </w:p>
    <w:p w:rsidR="005B288D" w:rsidRDefault="005B288D" w:rsidP="005B288D">
      <w:pPr>
        <w:rPr>
          <w:noProof/>
          <w:lang w:val="en-GB"/>
        </w:rPr>
      </w:pPr>
      <w:r w:rsidRPr="005B288D">
        <w:rPr>
          <w:noProof/>
          <w:lang w:val="en-GB"/>
        </w:rPr>
        <w:t xml:space="preserve">The following terms are used in the </w:t>
      </w:r>
      <w:r w:rsidR="00BF4572">
        <w:rPr>
          <w:noProof/>
          <w:lang w:val="en-GB"/>
        </w:rPr>
        <w:t>method</w:t>
      </w:r>
      <w:r w:rsidRPr="005B288D">
        <w:rPr>
          <w:noProof/>
          <w:lang w:val="en-GB"/>
        </w:rPr>
        <w:t xml:space="preserve">: </w:t>
      </w:r>
    </w:p>
    <w:p w:rsidR="005B288D" w:rsidRDefault="005B288D" w:rsidP="005B288D">
      <w:pPr>
        <w:pStyle w:val="Liststycke"/>
        <w:numPr>
          <w:ilvl w:val="0"/>
          <w:numId w:val="3"/>
        </w:numPr>
        <w:rPr>
          <w:noProof/>
          <w:lang w:val="en-GB"/>
        </w:rPr>
      </w:pPr>
      <w:r>
        <w:rPr>
          <w:noProof/>
          <w:lang w:val="en-GB"/>
        </w:rPr>
        <w:t>S</w:t>
      </w:r>
      <w:r w:rsidRPr="005B288D">
        <w:rPr>
          <w:noProof/>
          <w:lang w:val="en-GB"/>
        </w:rPr>
        <w:t>afeguarding distance</w:t>
      </w:r>
      <w:r>
        <w:rPr>
          <w:noProof/>
          <w:lang w:val="en-GB"/>
        </w:rPr>
        <w:t xml:space="preserve">: antenna </w:t>
      </w:r>
      <w:r w:rsidRPr="005B288D">
        <w:rPr>
          <w:noProof/>
          <w:lang w:val="en-GB"/>
        </w:rPr>
        <w:t>on-axis distance for far-field condition</w:t>
      </w:r>
      <w:r w:rsidR="004E1A06">
        <w:rPr>
          <w:noProof/>
          <w:lang w:val="en-GB"/>
        </w:rPr>
        <w:t>.</w:t>
      </w:r>
    </w:p>
    <w:p w:rsidR="00BF4572" w:rsidRDefault="005B288D" w:rsidP="005B288D">
      <w:pPr>
        <w:pStyle w:val="Liststycke"/>
        <w:numPr>
          <w:ilvl w:val="0"/>
          <w:numId w:val="3"/>
        </w:numPr>
        <w:rPr>
          <w:noProof/>
          <w:lang w:val="en-GB"/>
        </w:rPr>
      </w:pPr>
      <w:r>
        <w:rPr>
          <w:noProof/>
          <w:lang w:val="en-GB"/>
        </w:rPr>
        <w:t>S</w:t>
      </w:r>
      <w:r w:rsidRPr="005B288D">
        <w:rPr>
          <w:noProof/>
          <w:lang w:val="en-GB"/>
        </w:rPr>
        <w:t>afeguarding volume</w:t>
      </w:r>
      <w:r>
        <w:rPr>
          <w:noProof/>
          <w:lang w:val="en-GB"/>
        </w:rPr>
        <w:t>:</w:t>
      </w:r>
      <w:r w:rsidRPr="005B288D">
        <w:rPr>
          <w:noProof/>
          <w:lang w:val="en-GB"/>
        </w:rPr>
        <w:t xml:space="preserve"> volume </w:t>
      </w:r>
      <w:r w:rsidR="004E1A06">
        <w:rPr>
          <w:noProof/>
          <w:lang w:val="en-GB"/>
        </w:rPr>
        <w:t xml:space="preserve">around the antenna </w:t>
      </w:r>
      <w:r w:rsidRPr="005B288D">
        <w:rPr>
          <w:noProof/>
          <w:lang w:val="en-GB"/>
        </w:rPr>
        <w:t>that must be clear of any part of the wind turbine, including rotating blades</w:t>
      </w:r>
      <w:r w:rsidR="004E1A06">
        <w:rPr>
          <w:noProof/>
          <w:lang w:val="en-GB"/>
        </w:rPr>
        <w:t>.</w:t>
      </w:r>
    </w:p>
    <w:p w:rsidR="00BF4572" w:rsidRDefault="00BF4572" w:rsidP="005B288D">
      <w:pPr>
        <w:pStyle w:val="Liststycke"/>
        <w:numPr>
          <w:ilvl w:val="0"/>
          <w:numId w:val="3"/>
        </w:numPr>
        <w:rPr>
          <w:noProof/>
          <w:lang w:val="en-GB"/>
        </w:rPr>
      </w:pPr>
      <w:r>
        <w:rPr>
          <w:noProof/>
          <w:lang w:val="en-GB"/>
        </w:rPr>
        <w:t>S</w:t>
      </w:r>
      <w:r w:rsidR="005B288D" w:rsidRPr="005B288D">
        <w:rPr>
          <w:noProof/>
          <w:lang w:val="en-GB"/>
        </w:rPr>
        <w:t>afeguarding area</w:t>
      </w:r>
      <w:r>
        <w:rPr>
          <w:noProof/>
          <w:lang w:val="en-GB"/>
        </w:rPr>
        <w:t>:</w:t>
      </w:r>
      <w:r w:rsidR="005B288D" w:rsidRPr="005B288D">
        <w:rPr>
          <w:noProof/>
          <w:lang w:val="en-GB"/>
        </w:rPr>
        <w:t xml:space="preserve"> projection of the safeguarding volume on the ground</w:t>
      </w:r>
      <w:r w:rsidR="004E1A06">
        <w:rPr>
          <w:noProof/>
          <w:lang w:val="en-GB"/>
        </w:rPr>
        <w:t>.</w:t>
      </w:r>
    </w:p>
    <w:p w:rsidR="005B288D" w:rsidRDefault="00BF4572" w:rsidP="005B288D">
      <w:pPr>
        <w:pStyle w:val="Liststycke"/>
        <w:numPr>
          <w:ilvl w:val="0"/>
          <w:numId w:val="3"/>
        </w:numPr>
        <w:rPr>
          <w:noProof/>
          <w:lang w:val="en-GB"/>
        </w:rPr>
      </w:pPr>
      <w:r>
        <w:rPr>
          <w:noProof/>
          <w:lang w:val="en-GB"/>
        </w:rPr>
        <w:t>C</w:t>
      </w:r>
      <w:r w:rsidR="005B288D" w:rsidRPr="005B288D">
        <w:rPr>
          <w:noProof/>
          <w:lang w:val="en-GB"/>
        </w:rPr>
        <w:t>onstraint mask</w:t>
      </w:r>
      <w:r>
        <w:rPr>
          <w:noProof/>
          <w:lang w:val="en-GB"/>
        </w:rPr>
        <w:t xml:space="preserve">: </w:t>
      </w:r>
      <w:r w:rsidR="005B288D" w:rsidRPr="005B288D">
        <w:rPr>
          <w:noProof/>
          <w:lang w:val="en-GB"/>
        </w:rPr>
        <w:t xml:space="preserve">area where wind turbines should not be installed, ensuring that none of the parts of the turbine, even rotating blades, will enter in the near-field safeguarding area. </w:t>
      </w:r>
    </w:p>
    <w:p w:rsidR="005B288D" w:rsidRDefault="004E1A06" w:rsidP="005B288D">
      <w:pPr>
        <w:rPr>
          <w:noProof/>
          <w:lang w:val="en-GB"/>
        </w:rPr>
      </w:pPr>
      <w:r>
        <w:rPr>
          <w:noProof/>
          <w:lang w:val="en-GB"/>
        </w:rPr>
        <w:t>Hence, t</w:t>
      </w:r>
      <w:r w:rsidR="005B288D" w:rsidRPr="005B288D">
        <w:rPr>
          <w:noProof/>
          <w:lang w:val="en-GB"/>
        </w:rPr>
        <w:t xml:space="preserve">he </w:t>
      </w:r>
      <w:r>
        <w:rPr>
          <w:noProof/>
          <w:lang w:val="en-GB"/>
        </w:rPr>
        <w:t xml:space="preserve">purpose of the procedure </w:t>
      </w:r>
      <w:r w:rsidR="005B288D" w:rsidRPr="005B288D">
        <w:rPr>
          <w:noProof/>
          <w:lang w:val="en-GB"/>
        </w:rPr>
        <w:t xml:space="preserve">is </w:t>
      </w:r>
      <w:r w:rsidR="00BF4572">
        <w:rPr>
          <w:noProof/>
          <w:lang w:val="en-GB"/>
        </w:rPr>
        <w:t xml:space="preserve">to </w:t>
      </w:r>
      <w:r w:rsidR="005B288D" w:rsidRPr="005B288D">
        <w:rPr>
          <w:noProof/>
          <w:lang w:val="en-GB"/>
        </w:rPr>
        <w:t xml:space="preserve">obtain the constraint mask, which provides the </w:t>
      </w:r>
      <w:r>
        <w:rPr>
          <w:noProof/>
          <w:lang w:val="en-GB"/>
        </w:rPr>
        <w:t xml:space="preserve">limits of the </w:t>
      </w:r>
      <w:r w:rsidR="005B288D" w:rsidRPr="005B288D">
        <w:rPr>
          <w:noProof/>
          <w:lang w:val="en-GB"/>
        </w:rPr>
        <w:t>clearance area that must be observed in the definition of the wind farm layout.</w:t>
      </w:r>
    </w:p>
    <w:p w:rsidR="00976EAD" w:rsidRPr="00976EAD" w:rsidRDefault="00976EAD" w:rsidP="00976EAD">
      <w:pPr>
        <w:rPr>
          <w:noProof/>
          <w:lang w:val="en-GB"/>
        </w:rPr>
      </w:pPr>
      <w:r w:rsidRPr="00976EAD">
        <w:rPr>
          <w:noProof/>
          <w:lang w:val="en-GB"/>
        </w:rPr>
        <w:t>The application procedure for each radio link antenna in a transmission tower is as follows</w:t>
      </w:r>
      <w:r w:rsidR="00FD5D77">
        <w:rPr>
          <w:noProof/>
          <w:lang w:val="en-GB"/>
        </w:rPr>
        <w:t> </w:t>
      </w:r>
      <w:r w:rsidR="00553E39">
        <w:rPr>
          <w:noProof/>
          <w:lang w:val="en-GB"/>
        </w:rPr>
        <w:fldChar w:fldCharType="begin"/>
      </w:r>
      <w:r w:rsidR="00FD5D77">
        <w:rPr>
          <w:noProof/>
          <w:lang w:val="en-GB"/>
        </w:rPr>
        <w:instrText xml:space="preserve"> REF _Ref437839313 \r \h </w:instrText>
      </w:r>
      <w:r w:rsidR="00553E39">
        <w:rPr>
          <w:noProof/>
          <w:lang w:val="en-GB"/>
        </w:rPr>
      </w:r>
      <w:r w:rsidR="00553E39">
        <w:rPr>
          <w:noProof/>
          <w:lang w:val="en-GB"/>
        </w:rPr>
        <w:fldChar w:fldCharType="separate"/>
      </w:r>
      <w:r w:rsidR="00D12C47">
        <w:rPr>
          <w:noProof/>
          <w:lang w:val="en-GB"/>
        </w:rPr>
        <w:t>[9]</w:t>
      </w:r>
      <w:r w:rsidR="00553E39">
        <w:rPr>
          <w:noProof/>
          <w:lang w:val="en-GB"/>
        </w:rPr>
        <w:fldChar w:fldCharType="end"/>
      </w:r>
      <w:r w:rsidRPr="00976EAD">
        <w:rPr>
          <w:noProof/>
          <w:lang w:val="en-GB"/>
        </w:rPr>
        <w:t>:</w:t>
      </w:r>
    </w:p>
    <w:p w:rsidR="00976EAD" w:rsidRDefault="00B554F8" w:rsidP="00FD5D77">
      <w:pPr>
        <w:pStyle w:val="Numberedlist"/>
        <w:spacing w:before="120" w:after="0" w:line="240" w:lineRule="auto"/>
        <w:contextualSpacing w:val="0"/>
        <w:jc w:val="both"/>
      </w:pPr>
      <w:r>
        <w:t>Antenna o</w:t>
      </w:r>
      <w:r w:rsidR="00976EAD">
        <w:t xml:space="preserve">n-axis safeguarding distance </w:t>
      </w:r>
      <w:r w:rsidR="00F05D04">
        <w:t xml:space="preserve">(or range for far-field condition </w:t>
      </w:r>
      <w:r w:rsidR="00F05D04" w:rsidRPr="00F05D04">
        <w:rPr>
          <w:i/>
        </w:rPr>
        <w:t>R</w:t>
      </w:r>
      <w:r w:rsidR="00F05D04" w:rsidRPr="00F05D04">
        <w:rPr>
          <w:i/>
          <w:vertAlign w:val="subscript"/>
        </w:rPr>
        <w:t>ff</w:t>
      </w:r>
      <w:r w:rsidR="00F05D04">
        <w:t xml:space="preserve">) </w:t>
      </w:r>
      <w:r w:rsidR="00976EAD">
        <w:t xml:space="preserve">is calculated from reflector antenna diameter </w:t>
      </w:r>
      <w:r w:rsidR="00F05D04">
        <w:t>(</w:t>
      </w:r>
      <w:r w:rsidR="00F05D04" w:rsidRPr="00F05D04">
        <w:rPr>
          <w:i/>
        </w:rPr>
        <w:t>D</w:t>
      </w:r>
      <w:r w:rsidR="00F05D04">
        <w:t xml:space="preserve">) </w:t>
      </w:r>
      <w:r w:rsidR="00976EAD">
        <w:t>and radio link wavelength</w:t>
      </w:r>
      <w:r w:rsidR="00F05D04">
        <w:t xml:space="preserve"> (</w:t>
      </w:r>
      <w:r w:rsidR="00F05D04" w:rsidRPr="00F05D04">
        <w:rPr>
          <w:i/>
        </w:rPr>
        <w:t>λ</w:t>
      </w:r>
      <w:r w:rsidR="00F05D04">
        <w:t>)</w:t>
      </w:r>
      <w:r w:rsidR="00976EAD">
        <w:t>:</w:t>
      </w:r>
    </w:p>
    <w:p w:rsidR="00976EAD" w:rsidRDefault="00976EAD" w:rsidP="00A732B5">
      <w:pPr>
        <w:pStyle w:val="Displayedequation"/>
        <w:spacing w:before="120" w:after="0" w:line="240" w:lineRule="auto"/>
      </w:pPr>
      <w:r>
        <w:tab/>
      </w:r>
      <m:oMath>
        <m:sSub>
          <m:sSubPr>
            <m:ctrlPr>
              <w:rPr>
                <w:rFonts w:ascii="Cambria Math" w:hAnsi="Cambria Math"/>
              </w:rPr>
            </m:ctrlPr>
          </m:sSubPr>
          <m:e>
            <m:r>
              <w:rPr>
                <w:rFonts w:ascii="Cambria Math" w:hAnsi="Cambria Math"/>
              </w:rPr>
              <m:t>R</m:t>
            </m:r>
          </m:e>
          <m:sub>
            <m:r>
              <w:rPr>
                <w:rFonts w:ascii="Cambria Math" w:hAnsi="Cambria Math"/>
              </w:rPr>
              <m:t>ff</m:t>
            </m:r>
          </m:sub>
        </m:sSub>
        <m:r>
          <m:rPr>
            <m:sty m:val="p"/>
          </m:rPr>
          <w:rPr>
            <w:rFonts w:ascii="Cambria Math" w:hAnsi="Cambria Math"/>
          </w:rPr>
          <m:t>=0.6</m:t>
        </m:r>
        <m:d>
          <m:dPr>
            <m:ctrlPr>
              <w:rPr>
                <w:rFonts w:ascii="Cambria Math" w:hAnsi="Cambria Math"/>
              </w:rPr>
            </m:ctrlPr>
          </m:dPr>
          <m:e>
            <m:f>
              <m:fPr>
                <m:type m:val="skw"/>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num>
              <m:den>
                <m:r>
                  <w:rPr>
                    <w:rFonts w:ascii="Cambria Math" w:hAnsi="Cambria Math"/>
                  </w:rPr>
                  <m:t>λ</m:t>
                </m:r>
              </m:den>
            </m:f>
          </m:e>
        </m:d>
      </m:oMath>
      <w:r w:rsidR="00204102">
        <w:tab/>
      </w:r>
    </w:p>
    <w:p w:rsidR="00976EAD" w:rsidRDefault="00976EAD" w:rsidP="00FD5D77">
      <w:pPr>
        <w:pStyle w:val="Numberedlist"/>
        <w:spacing w:before="120" w:after="0" w:line="240" w:lineRule="auto"/>
        <w:contextualSpacing w:val="0"/>
        <w:jc w:val="both"/>
      </w:pPr>
      <w:r>
        <w:t xml:space="preserve">For off-axis directions, </w:t>
      </w:r>
      <w:r w:rsidR="00FD5D77">
        <w:t xml:space="preserve">the </w:t>
      </w:r>
      <w:r>
        <w:t xml:space="preserve">safeguarding volume is delimited by a circular cylinder of radius </w:t>
      </w:r>
      <w:r w:rsidRPr="007A5BD3">
        <w:rPr>
          <w:i/>
        </w:rPr>
        <w:t>D</w:t>
      </w:r>
      <w:r>
        <w:t>, located along the antenna axis (boresight). Antenna axis corresponds to the straight line that links both antennas of the radio link.</w:t>
      </w:r>
    </w:p>
    <w:p w:rsidR="00976EAD" w:rsidRDefault="00976EAD" w:rsidP="00FD5D77">
      <w:pPr>
        <w:pStyle w:val="Numberedlist"/>
        <w:spacing w:before="120" w:after="0" w:line="240" w:lineRule="auto"/>
        <w:contextualSpacing w:val="0"/>
        <w:jc w:val="both"/>
      </w:pPr>
      <w:r>
        <w:t xml:space="preserve">The resultant safeguarding volume is a circular cylinder of radius </w:t>
      </w:r>
      <w:r w:rsidRPr="007A5BD3">
        <w:rPr>
          <w:i/>
        </w:rPr>
        <w:t>D</w:t>
      </w:r>
      <w:r>
        <w:t xml:space="preserve"> and </w:t>
      </w:r>
      <w:r w:rsidR="00F05D04">
        <w:t xml:space="preserve">length </w:t>
      </w:r>
      <w:r w:rsidRPr="007A5BD3">
        <w:rPr>
          <w:i/>
        </w:rPr>
        <w:t>R</w:t>
      </w:r>
      <w:r w:rsidRPr="007A5BD3">
        <w:rPr>
          <w:i/>
          <w:vertAlign w:val="subscript"/>
        </w:rPr>
        <w:t>ff</w:t>
      </w:r>
      <w:r w:rsidR="00F05D04">
        <w:t xml:space="preserve"> </w:t>
      </w:r>
      <w:r w:rsidR="00FD5D77">
        <w:t xml:space="preserve"> </w:t>
      </w:r>
      <w:r w:rsidR="00F05D04">
        <w:t>l</w:t>
      </w:r>
      <w:r>
        <w:t>ined up with the antenna axis.</w:t>
      </w:r>
    </w:p>
    <w:p w:rsidR="00976EAD" w:rsidRDefault="00976EAD" w:rsidP="00FD5D77">
      <w:pPr>
        <w:pStyle w:val="Numberedlist"/>
        <w:spacing w:before="120" w:after="0" w:line="240" w:lineRule="auto"/>
        <w:contextualSpacing w:val="0"/>
        <w:jc w:val="both"/>
      </w:pPr>
      <w:r>
        <w:t>In order to delimit the safeguarding area on the terrain, the cylinder that forms the safeguarding volume should be projected on the ground. To simplify this task, a rectangle 2</w:t>
      </w:r>
      <w:r w:rsidRPr="007A5BD3">
        <w:rPr>
          <w:i/>
        </w:rPr>
        <w:t>D</w:t>
      </w:r>
      <w:r>
        <w:t xml:space="preserve"> wide and </w:t>
      </w:r>
      <w:r w:rsidRPr="007A5BD3">
        <w:rPr>
          <w:i/>
        </w:rPr>
        <w:t>R</w:t>
      </w:r>
      <w:r w:rsidRPr="007A5BD3">
        <w:rPr>
          <w:i/>
          <w:vertAlign w:val="subscript"/>
        </w:rPr>
        <w:t>ff</w:t>
      </w:r>
      <w:r>
        <w:t xml:space="preserve"> </w:t>
      </w:r>
      <w:r w:rsidR="00FD5D77">
        <w:t xml:space="preserve"> </w:t>
      </w:r>
      <w:r>
        <w:t xml:space="preserve">long, lined up with the radio link, can be represented on the terrain, with origin on the tower base (see Fig. </w:t>
      </w:r>
      <w:r w:rsidR="00F05D04">
        <w:t>1</w:t>
      </w:r>
      <w:r>
        <w:t>).</w:t>
      </w:r>
    </w:p>
    <w:p w:rsidR="00976EAD" w:rsidRDefault="00976EAD" w:rsidP="00FD5D77">
      <w:pPr>
        <w:pStyle w:val="Numberedlist"/>
        <w:spacing w:before="120" w:after="0" w:line="240" w:lineRule="auto"/>
        <w:contextualSpacing w:val="0"/>
        <w:jc w:val="both"/>
      </w:pPr>
      <w:r>
        <w:lastRenderedPageBreak/>
        <w:t>The last step is the calculation of the constraint mask, this is, the area where no wind turbines should be installed in order to observe the safeguarding area. The constraint mask can be calculated adding a distance equal to half of wind turbine rotor diameter to the dimensions of the safeguarding area, as represented in Fig. </w:t>
      </w:r>
      <w:r w:rsidR="00C4355C">
        <w:t>1</w:t>
      </w:r>
      <w:r>
        <w:t>.</w:t>
      </w:r>
    </w:p>
    <w:p w:rsidR="00976EAD" w:rsidRDefault="00976EAD" w:rsidP="00A732B5">
      <w:pPr>
        <w:pStyle w:val="Numberedlist"/>
        <w:spacing w:before="120" w:after="0" w:line="240" w:lineRule="auto"/>
        <w:contextualSpacing w:val="0"/>
      </w:pPr>
      <w:r>
        <w:t xml:space="preserve">Future installations of microwave radio links can be considered in the assessment of the constraint mask. As the extension of the safeguarding area depends only on the link parameters (frequency and antenna dimensions), and frequency bands and antenna sizes of each service can be estimated in advance by the network operator, it is possible to apply the same procedure to assess safeguarding areas for future microwave radio links. In this case, consideration of worst case (highest frequency and greatest antenna diameter) is recommended. In case that other directions, different than those used by current radio links, are expected to be </w:t>
      </w:r>
      <w:r w:rsidR="0046309B">
        <w:t>used</w:t>
      </w:r>
      <w:r>
        <w:t xml:space="preserve">, they should be included in the assessment of the constraint mask. If directions of future radio links are to be defined, a worst case assumption can be applied, which in this case consists in a constraint mask composed by a circle centred on the transmitter site location and radius </w:t>
      </w:r>
      <w:r w:rsidR="0046309B">
        <w:t xml:space="preserve">related </w:t>
      </w:r>
      <w:r>
        <w:t xml:space="preserve">to the longest </w:t>
      </w:r>
      <w:r w:rsidRPr="00017BE6">
        <w:rPr>
          <w:i/>
        </w:rPr>
        <w:t>R</w:t>
      </w:r>
      <w:r w:rsidRPr="00017BE6">
        <w:rPr>
          <w:i/>
          <w:vertAlign w:val="subscript"/>
        </w:rPr>
        <w:t>ff</w:t>
      </w:r>
      <w:r>
        <w:t xml:space="preserve"> </w:t>
      </w:r>
      <w:r w:rsidR="0046309B">
        <w:t xml:space="preserve"> </w:t>
      </w:r>
      <w:r>
        <w:t>value.</w:t>
      </w:r>
    </w:p>
    <w:p w:rsidR="00976EAD" w:rsidRDefault="00976EAD" w:rsidP="00976EAD">
      <w:pPr>
        <w:rPr>
          <w:lang w:val="en-GB"/>
        </w:rPr>
      </w:pPr>
    </w:p>
    <w:p w:rsidR="00976EAD" w:rsidRDefault="00976EAD" w:rsidP="00A732B5">
      <w:pPr>
        <w:jc w:val="center"/>
        <w:rPr>
          <w:lang w:val="en-GB"/>
        </w:rPr>
      </w:pPr>
      <w:r>
        <w:rPr>
          <w:noProof/>
          <w:lang w:val="sv-SE" w:eastAsia="sv-SE"/>
        </w:rPr>
        <w:drawing>
          <wp:inline distT="0" distB="0" distL="0" distR="0">
            <wp:extent cx="3437223" cy="3805707"/>
            <wp:effectExtent l="19050" t="0" r="0" b="0"/>
            <wp:docPr id="1" name="Imagen 1" descr="D:\_C-GRUPO\Publ-Art\Taylor-Francis\Journal of EM Waves and Applic\Near Field Effects of Wind Turbines on Radiolinks\1-Enviado\Fig.4_Safeguarding are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C-GRUPO\Publ-Art\Taylor-Francis\Journal of EM Waves and Applic\Near Field Effects of Wind Turbines on Radiolinks\1-Enviado\Fig.4_Safeguarding area.tif"/>
                    <pic:cNvPicPr>
                      <a:picLocks noChangeAspect="1" noChangeArrowheads="1"/>
                    </pic:cNvPicPr>
                  </pic:nvPicPr>
                  <pic:blipFill>
                    <a:blip r:embed="rId13" cstate="print"/>
                    <a:srcRect/>
                    <a:stretch>
                      <a:fillRect/>
                    </a:stretch>
                  </pic:blipFill>
                  <pic:spPr bwMode="auto">
                    <a:xfrm>
                      <a:off x="0" y="0"/>
                      <a:ext cx="3432741" cy="3800744"/>
                    </a:xfrm>
                    <a:prstGeom prst="rect">
                      <a:avLst/>
                    </a:prstGeom>
                    <a:noFill/>
                    <a:ln w="9525">
                      <a:noFill/>
                      <a:miter lim="800000"/>
                      <a:headEnd/>
                      <a:tailEnd/>
                    </a:ln>
                  </pic:spPr>
                </pic:pic>
              </a:graphicData>
            </a:graphic>
          </wp:inline>
        </w:drawing>
      </w:r>
    </w:p>
    <w:p w:rsidR="00976EAD" w:rsidRPr="00204102" w:rsidRDefault="00C4355C" w:rsidP="00C4355C">
      <w:pPr>
        <w:pStyle w:val="Figura"/>
        <w:spacing w:after="120" w:line="240" w:lineRule="auto"/>
        <w:rPr>
          <w:lang w:val="en-US"/>
        </w:rPr>
      </w:pPr>
      <w:r w:rsidRPr="00204102">
        <w:rPr>
          <w:lang w:val="en-US"/>
        </w:rPr>
        <w:t>Fig. 1. Aerial view of a reflector antenna (in gray) in a transmitter tower: in red, safeguarding area (projection of the safeguarding volume on the ground); in orange, constraint mask (area where no wind turbines should be installed).</w:t>
      </w:r>
    </w:p>
    <w:p w:rsidR="00012B94" w:rsidRPr="00590B08" w:rsidRDefault="00012B94" w:rsidP="005A1683">
      <w:pPr>
        <w:rPr>
          <w:noProof/>
          <w:lang w:val="en-GB"/>
        </w:rPr>
      </w:pPr>
    </w:p>
    <w:bookmarkEnd w:id="1"/>
    <w:p w:rsidR="00F50963" w:rsidRPr="00590B08" w:rsidRDefault="00F50963" w:rsidP="00F50963">
      <w:pPr>
        <w:rPr>
          <w:rFonts w:ascii="Calibri" w:hAnsi="Calibri"/>
          <w:b/>
          <w:caps/>
          <w:noProof/>
          <w:sz w:val="28"/>
          <w:szCs w:val="28"/>
          <w:lang w:val="en-GB"/>
        </w:rPr>
      </w:pPr>
      <w:r w:rsidRPr="00590B08">
        <w:rPr>
          <w:rFonts w:ascii="Calibri" w:hAnsi="Calibri"/>
          <w:b/>
          <w:caps/>
          <w:noProof/>
          <w:sz w:val="28"/>
          <w:szCs w:val="28"/>
          <w:lang w:val="en-GB"/>
        </w:rPr>
        <w:t>References</w:t>
      </w:r>
    </w:p>
    <w:p w:rsidR="00A732B5" w:rsidRPr="009E0A9D" w:rsidRDefault="00A732B5" w:rsidP="001574DE">
      <w:pPr>
        <w:pStyle w:val="Liststycke"/>
        <w:numPr>
          <w:ilvl w:val="0"/>
          <w:numId w:val="1"/>
        </w:numPr>
        <w:tabs>
          <w:tab w:val="clear" w:pos="794"/>
          <w:tab w:val="clear" w:pos="1191"/>
          <w:tab w:val="clear" w:pos="1588"/>
          <w:tab w:val="clear" w:pos="1985"/>
          <w:tab w:val="left" w:pos="567"/>
        </w:tabs>
        <w:ind w:left="567"/>
        <w:rPr>
          <w:noProof/>
          <w:lang w:val="en-GB"/>
        </w:rPr>
      </w:pPr>
      <w:bookmarkStart w:id="2" w:name="_Ref437771198"/>
      <w:r w:rsidRPr="009E0A9D">
        <w:rPr>
          <w:noProof/>
          <w:lang w:val="en-GB"/>
        </w:rPr>
        <w:t>Angueira P, Romo J. Microwave Line of Sight Link Engineering. Wiley, 2012.</w:t>
      </w:r>
      <w:bookmarkEnd w:id="2"/>
    </w:p>
    <w:p w:rsidR="00C55C2C" w:rsidRDefault="00C55C2C" w:rsidP="00C55C2C">
      <w:pPr>
        <w:pStyle w:val="Liststycke"/>
        <w:numPr>
          <w:ilvl w:val="0"/>
          <w:numId w:val="1"/>
        </w:numPr>
        <w:tabs>
          <w:tab w:val="clear" w:pos="794"/>
          <w:tab w:val="clear" w:pos="1191"/>
          <w:tab w:val="clear" w:pos="1588"/>
          <w:tab w:val="clear" w:pos="1985"/>
          <w:tab w:val="left" w:pos="567"/>
        </w:tabs>
        <w:ind w:left="567"/>
        <w:rPr>
          <w:noProof/>
          <w:lang w:val="en-GB"/>
        </w:rPr>
      </w:pPr>
      <w:bookmarkStart w:id="3" w:name="_Ref437771210"/>
      <w:r w:rsidRPr="001574DE">
        <w:rPr>
          <w:noProof/>
          <w:lang w:val="en-GB"/>
        </w:rPr>
        <w:t>Angulo I, de la Vega D, Cascón I, Cañizo J, Wu Y, Guerra D, Angueira P. Impact analysis of wind farms on telecommunication services. Renewable and Sustainable Energy Reviews. 2014; 32: 84-99. doi: 10.1016/j.rser.2013.12.055</w:t>
      </w:r>
      <w:bookmarkEnd w:id="3"/>
      <w:r w:rsidR="009E0A9D">
        <w:rPr>
          <w:noProof/>
          <w:lang w:val="en-GB"/>
        </w:rPr>
        <w:t>.</w:t>
      </w:r>
    </w:p>
    <w:p w:rsidR="009E0A9D" w:rsidRDefault="009E0A9D" w:rsidP="009E0A9D">
      <w:pPr>
        <w:pStyle w:val="Liststycke"/>
        <w:numPr>
          <w:ilvl w:val="0"/>
          <w:numId w:val="1"/>
        </w:numPr>
        <w:tabs>
          <w:tab w:val="clear" w:pos="794"/>
          <w:tab w:val="clear" w:pos="1191"/>
          <w:tab w:val="clear" w:pos="1588"/>
          <w:tab w:val="clear" w:pos="1985"/>
          <w:tab w:val="left" w:pos="567"/>
        </w:tabs>
        <w:ind w:left="567"/>
        <w:rPr>
          <w:noProof/>
          <w:lang w:val="en-GB"/>
        </w:rPr>
      </w:pPr>
      <w:bookmarkStart w:id="4" w:name="_Ref437771257"/>
      <w:r w:rsidRPr="001574DE">
        <w:rPr>
          <w:noProof/>
          <w:lang w:val="en-GB"/>
        </w:rPr>
        <w:t>Bacon DF. Fixed-link wind-turbine exclusion zone method. OFCOM report</w:t>
      </w:r>
      <w:r w:rsidR="006269D2">
        <w:rPr>
          <w:noProof/>
          <w:lang w:val="en-GB"/>
        </w:rPr>
        <w:t>,</w:t>
      </w:r>
      <w:r w:rsidRPr="001574DE">
        <w:rPr>
          <w:noProof/>
          <w:lang w:val="en-GB"/>
        </w:rPr>
        <w:t xml:space="preserve"> 2002</w:t>
      </w:r>
      <w:bookmarkEnd w:id="4"/>
      <w:r w:rsidR="006269D2">
        <w:rPr>
          <w:noProof/>
          <w:lang w:val="en-GB"/>
        </w:rPr>
        <w:t>.</w:t>
      </w:r>
    </w:p>
    <w:p w:rsidR="006269D2" w:rsidRPr="001574DE" w:rsidRDefault="006269D2" w:rsidP="006269D2">
      <w:pPr>
        <w:pStyle w:val="Liststycke"/>
        <w:numPr>
          <w:ilvl w:val="0"/>
          <w:numId w:val="1"/>
        </w:numPr>
        <w:tabs>
          <w:tab w:val="clear" w:pos="794"/>
          <w:tab w:val="clear" w:pos="1191"/>
          <w:tab w:val="clear" w:pos="1588"/>
          <w:tab w:val="clear" w:pos="1985"/>
          <w:tab w:val="left" w:pos="567"/>
        </w:tabs>
        <w:ind w:left="567"/>
        <w:rPr>
          <w:noProof/>
          <w:lang w:val="en-GB"/>
        </w:rPr>
      </w:pPr>
      <w:bookmarkStart w:id="5" w:name="_Ref437771259"/>
      <w:r w:rsidRPr="001574DE">
        <w:rPr>
          <w:noProof/>
          <w:lang w:val="en-GB"/>
        </w:rPr>
        <w:lastRenderedPageBreak/>
        <w:t>Joint Radio Company. Calculation of wind turbine clearance zones for JRC UHF (460MHz) telemetry Systems when turbine sizes and locations are accurately known, Version 3.1. 2009.</w:t>
      </w:r>
      <w:bookmarkEnd w:id="5"/>
    </w:p>
    <w:p w:rsidR="00C55C2C" w:rsidRPr="001574DE" w:rsidRDefault="00C55C2C" w:rsidP="00C55C2C">
      <w:pPr>
        <w:pStyle w:val="Liststycke"/>
        <w:numPr>
          <w:ilvl w:val="0"/>
          <w:numId w:val="1"/>
        </w:numPr>
        <w:tabs>
          <w:tab w:val="clear" w:pos="794"/>
          <w:tab w:val="clear" w:pos="1191"/>
          <w:tab w:val="clear" w:pos="1588"/>
          <w:tab w:val="clear" w:pos="1985"/>
          <w:tab w:val="left" w:pos="567"/>
        </w:tabs>
        <w:ind w:left="567"/>
        <w:rPr>
          <w:noProof/>
          <w:lang w:val="en-GB"/>
        </w:rPr>
      </w:pPr>
      <w:bookmarkStart w:id="6" w:name="_Ref437771224"/>
      <w:r w:rsidRPr="001574DE">
        <w:rPr>
          <w:noProof/>
          <w:lang w:val="en-GB"/>
        </w:rPr>
        <w:t>International Telecommunication Union. Rec. ITU-R BS.1698. Evaluating fields from terrestrial broadcasting transmitting systems operating in any frequency band for assessing exposure to non ionizing radiation. 2005.</w:t>
      </w:r>
      <w:bookmarkEnd w:id="6"/>
    </w:p>
    <w:p w:rsidR="00C55C2C" w:rsidRPr="001574DE" w:rsidRDefault="00C55C2C" w:rsidP="00C55C2C">
      <w:pPr>
        <w:pStyle w:val="Liststycke"/>
        <w:numPr>
          <w:ilvl w:val="0"/>
          <w:numId w:val="1"/>
        </w:numPr>
        <w:tabs>
          <w:tab w:val="clear" w:pos="794"/>
          <w:tab w:val="clear" w:pos="1191"/>
          <w:tab w:val="clear" w:pos="1588"/>
          <w:tab w:val="clear" w:pos="1985"/>
          <w:tab w:val="left" w:pos="567"/>
        </w:tabs>
        <w:ind w:left="567"/>
        <w:rPr>
          <w:noProof/>
          <w:lang w:val="en-GB"/>
        </w:rPr>
      </w:pPr>
      <w:bookmarkStart w:id="7" w:name="_Ref437771226"/>
      <w:r w:rsidRPr="001574DE">
        <w:rPr>
          <w:noProof/>
          <w:lang w:val="en-GB"/>
        </w:rPr>
        <w:t>Federal Communications Commission, Office of Engineering &amp; Technology Evaluating. Compliance with FCC Guidelines for Human Exposure to Radiofrequency Electromagnetic Fields. OET Bulletin. 1997; 65.</w:t>
      </w:r>
      <w:bookmarkEnd w:id="7"/>
      <w:r w:rsidRPr="001574DE">
        <w:rPr>
          <w:noProof/>
          <w:lang w:val="en-GB"/>
        </w:rPr>
        <w:t xml:space="preserve"> </w:t>
      </w:r>
    </w:p>
    <w:p w:rsidR="00C55C2C" w:rsidRDefault="00C55C2C" w:rsidP="00C55C2C">
      <w:pPr>
        <w:pStyle w:val="Liststycke"/>
        <w:numPr>
          <w:ilvl w:val="0"/>
          <w:numId w:val="1"/>
        </w:numPr>
        <w:tabs>
          <w:tab w:val="clear" w:pos="794"/>
          <w:tab w:val="clear" w:pos="1191"/>
          <w:tab w:val="clear" w:pos="1588"/>
          <w:tab w:val="clear" w:pos="1985"/>
          <w:tab w:val="left" w:pos="567"/>
        </w:tabs>
        <w:ind w:left="567"/>
        <w:rPr>
          <w:noProof/>
          <w:lang w:val="en-GB"/>
        </w:rPr>
      </w:pPr>
      <w:bookmarkStart w:id="8" w:name="_Ref437771245"/>
      <w:r w:rsidRPr="001574DE">
        <w:rPr>
          <w:noProof/>
          <w:lang w:val="en-GB"/>
        </w:rPr>
        <w:t>Seybold JS. Introduction to RF Propagation. Wiley, 2005.</w:t>
      </w:r>
      <w:bookmarkEnd w:id="8"/>
    </w:p>
    <w:p w:rsidR="00CA5798" w:rsidRPr="001574DE" w:rsidRDefault="00CA5798" w:rsidP="00CA5798">
      <w:pPr>
        <w:pStyle w:val="Liststycke"/>
        <w:numPr>
          <w:ilvl w:val="0"/>
          <w:numId w:val="1"/>
        </w:numPr>
        <w:tabs>
          <w:tab w:val="clear" w:pos="794"/>
          <w:tab w:val="clear" w:pos="1191"/>
          <w:tab w:val="clear" w:pos="1588"/>
          <w:tab w:val="clear" w:pos="1985"/>
          <w:tab w:val="left" w:pos="567"/>
        </w:tabs>
        <w:ind w:left="567"/>
        <w:rPr>
          <w:noProof/>
          <w:lang w:val="en-GB"/>
        </w:rPr>
      </w:pPr>
      <w:bookmarkStart w:id="9" w:name="_Ref437771357"/>
      <w:r w:rsidRPr="001574DE">
        <w:rPr>
          <w:noProof/>
          <w:lang w:val="en-GB"/>
        </w:rPr>
        <w:t>Balanis CA. Antenna Theory. Analysis and Design. Second Edition. Wiley, 1982.</w:t>
      </w:r>
      <w:bookmarkEnd w:id="9"/>
    </w:p>
    <w:p w:rsidR="00CA5798" w:rsidRPr="001574DE" w:rsidRDefault="004B5D14" w:rsidP="00CA5798">
      <w:pPr>
        <w:pStyle w:val="Liststycke"/>
        <w:numPr>
          <w:ilvl w:val="0"/>
          <w:numId w:val="1"/>
        </w:numPr>
        <w:tabs>
          <w:tab w:val="clear" w:pos="794"/>
          <w:tab w:val="clear" w:pos="1191"/>
          <w:tab w:val="clear" w:pos="1588"/>
          <w:tab w:val="clear" w:pos="1985"/>
          <w:tab w:val="left" w:pos="567"/>
        </w:tabs>
        <w:ind w:left="567"/>
        <w:rPr>
          <w:noProof/>
          <w:lang w:val="en-GB"/>
        </w:rPr>
      </w:pPr>
      <w:bookmarkStart w:id="10" w:name="_Ref437771338"/>
      <w:bookmarkStart w:id="11" w:name="_Ref437839313"/>
      <w:r w:rsidRPr="004B5D14">
        <w:rPr>
          <w:noProof/>
          <w:lang w:val="en-GB"/>
        </w:rPr>
        <w:t>Angulo I, Grande O, de la Vega D</w:t>
      </w:r>
      <w:r>
        <w:rPr>
          <w:noProof/>
          <w:lang w:val="en-GB"/>
        </w:rPr>
        <w:t>,</w:t>
      </w:r>
      <w:r w:rsidRPr="004B5D14">
        <w:rPr>
          <w:noProof/>
          <w:lang w:val="en-GB"/>
        </w:rPr>
        <w:t xml:space="preserve"> Guerra D and Arrinda A</w:t>
      </w:r>
      <w:r>
        <w:rPr>
          <w:noProof/>
          <w:lang w:val="en-GB"/>
        </w:rPr>
        <w:t xml:space="preserve">. </w:t>
      </w:r>
      <w:r w:rsidRPr="004B5D14">
        <w:rPr>
          <w:noProof/>
          <w:lang w:val="en-US"/>
        </w:rPr>
        <w:t>Method for Avoiding Near-Field Effects of Wind Turbines on Microwave Terrestrial Radio Links</w:t>
      </w:r>
      <w:r>
        <w:rPr>
          <w:noProof/>
          <w:lang w:val="en-US"/>
        </w:rPr>
        <w:t xml:space="preserve">. </w:t>
      </w:r>
      <w:r w:rsidR="00CA5798" w:rsidRPr="00590B08">
        <w:rPr>
          <w:noProof/>
          <w:lang w:val="en-GB"/>
        </w:rPr>
        <w:t xml:space="preserve">Journal of </w:t>
      </w:r>
      <w:r w:rsidRPr="004B5D14">
        <w:rPr>
          <w:noProof/>
          <w:lang w:val="en-US"/>
        </w:rPr>
        <w:t xml:space="preserve">Electromagnetic </w:t>
      </w:r>
      <w:r w:rsidR="00CA5798" w:rsidRPr="00590B08">
        <w:rPr>
          <w:noProof/>
          <w:lang w:val="en-GB"/>
        </w:rPr>
        <w:t>Waves and Applications</w:t>
      </w:r>
      <w:r>
        <w:rPr>
          <w:noProof/>
          <w:lang w:val="en-GB"/>
        </w:rPr>
        <w:t>, 2015</w:t>
      </w:r>
      <w:bookmarkEnd w:id="10"/>
      <w:r>
        <w:rPr>
          <w:noProof/>
          <w:lang w:val="en-GB"/>
        </w:rPr>
        <w:t xml:space="preserve"> [</w:t>
      </w:r>
      <w:r w:rsidRPr="004B5D14">
        <w:rPr>
          <w:noProof/>
          <w:lang w:val="en-GB"/>
        </w:rPr>
        <w:t>doi: 10.1080/09205071.2015.1096838</w:t>
      </w:r>
      <w:r>
        <w:rPr>
          <w:noProof/>
          <w:lang w:val="en-GB"/>
        </w:rPr>
        <w:t>]</w:t>
      </w:r>
      <w:bookmarkEnd w:id="11"/>
    </w:p>
    <w:p w:rsidR="00A732B5" w:rsidRDefault="00A732B5" w:rsidP="001574DE">
      <w:pPr>
        <w:pStyle w:val="Liststycke"/>
        <w:numPr>
          <w:ilvl w:val="0"/>
          <w:numId w:val="1"/>
        </w:numPr>
        <w:tabs>
          <w:tab w:val="clear" w:pos="794"/>
          <w:tab w:val="clear" w:pos="1191"/>
          <w:tab w:val="clear" w:pos="1588"/>
          <w:tab w:val="clear" w:pos="1985"/>
          <w:tab w:val="left" w:pos="567"/>
        </w:tabs>
        <w:ind w:left="567"/>
        <w:rPr>
          <w:noProof/>
          <w:lang w:val="en-GB"/>
        </w:rPr>
      </w:pPr>
      <w:bookmarkStart w:id="12" w:name="_Ref437771260"/>
      <w:r w:rsidRPr="001574DE">
        <w:rPr>
          <w:noProof/>
          <w:lang w:val="en-GB"/>
        </w:rPr>
        <w:t>Joint Radio Company. Procedure for coordination with wind energy developments, Version 2.0.2. 2010.</w:t>
      </w:r>
      <w:bookmarkEnd w:id="12"/>
    </w:p>
    <w:p w:rsidR="00A732B5" w:rsidRDefault="00A732B5" w:rsidP="00747417">
      <w:pPr>
        <w:rPr>
          <w:noProof/>
          <w:lang w:val="en-GB"/>
        </w:rPr>
      </w:pPr>
    </w:p>
    <w:sectPr w:rsidR="00A732B5" w:rsidSect="00070C25">
      <w:headerReference w:type="even" r:id="rId14"/>
      <w:headerReference w:type="default" r:id="rId15"/>
      <w:footerReference w:type="default" r:id="rId16"/>
      <w:footerReference w:type="first" r:id="rId17"/>
      <w:pgSz w:w="11907" w:h="16834" w:code="9"/>
      <w:pgMar w:top="1418" w:right="1134" w:bottom="1134" w:left="1134" w:header="720" w:footer="48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03" w:rsidRDefault="004B6903">
      <w:r>
        <w:separator/>
      </w:r>
    </w:p>
  </w:endnote>
  <w:endnote w:type="continuationSeparator" w:id="0">
    <w:p w:rsidR="004B6903" w:rsidRDefault="004B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DC" w:rsidRDefault="009613DC" w:rsidP="00022B3A">
    <w:pPr>
      <w:pStyle w:val="Sidfot"/>
      <w:pBdr>
        <w:bottom w:val="single" w:sz="12" w:space="1" w:color="auto"/>
      </w:pBdr>
      <w:tabs>
        <w:tab w:val="left" w:pos="4500"/>
        <w:tab w:val="right" w:pos="8820"/>
      </w:tabs>
      <w:rPr>
        <w:rFonts w:ascii="Arial" w:hAnsi="Arial" w:cs="Arial"/>
        <w:sz w:val="20"/>
        <w:lang w:val="en-IE"/>
      </w:rPr>
    </w:pPr>
  </w:p>
  <w:p w:rsidR="009613DC" w:rsidRPr="00022B3A" w:rsidRDefault="009613DC" w:rsidP="00022B3A">
    <w:pPr>
      <w:pStyle w:val="Sidfot"/>
      <w:tabs>
        <w:tab w:val="left" w:pos="4500"/>
        <w:tab w:val="right" w:pos="8820"/>
      </w:tabs>
      <w:rPr>
        <w:sz w:val="20"/>
        <w:lang w:val="en-IE"/>
      </w:rPr>
    </w:pPr>
    <w:r w:rsidRPr="009613DC">
      <w:rPr>
        <w:sz w:val="20"/>
        <w:lang w:val="en-IE"/>
      </w:rPr>
      <w:t xml:space="preserve">WG SE </w:t>
    </w:r>
    <w:r w:rsidRPr="009613DC">
      <w:rPr>
        <w:bCs/>
        <w:kern w:val="36"/>
        <w:sz w:val="20"/>
      </w:rPr>
      <w:t xml:space="preserve">– FG Wind Turbines – </w:t>
    </w:r>
    <w:r w:rsidR="00C4355C">
      <w:rPr>
        <w:bCs/>
        <w:kern w:val="36"/>
        <w:sz w:val="20"/>
      </w:rPr>
      <w:t>14</w:t>
    </w:r>
    <w:r w:rsidRPr="009613DC">
      <w:rPr>
        <w:bCs/>
        <w:kern w:val="36"/>
        <w:sz w:val="20"/>
      </w:rPr>
      <w:t xml:space="preserve"> </w:t>
    </w:r>
    <w:r w:rsidR="00C4355C">
      <w:rPr>
        <w:bCs/>
        <w:kern w:val="36"/>
        <w:sz w:val="20"/>
      </w:rPr>
      <w:t>January</w:t>
    </w:r>
    <w:r w:rsidRPr="009613DC">
      <w:rPr>
        <w:bCs/>
        <w:kern w:val="36"/>
        <w:sz w:val="20"/>
      </w:rPr>
      <w:t xml:space="preserve"> 201</w:t>
    </w:r>
    <w:r w:rsidR="00C4355C">
      <w:rPr>
        <w:bCs/>
        <w:kern w:val="36"/>
        <w:sz w:val="20"/>
      </w:rPr>
      <w:t>6</w:t>
    </w:r>
    <w:r>
      <w:rPr>
        <w:bCs/>
        <w:kern w:val="36"/>
        <w:sz w:val="20"/>
      </w:rPr>
      <w:tab/>
    </w:r>
    <w:r>
      <w:rPr>
        <w:bCs/>
        <w:kern w:val="36"/>
        <w:sz w:val="20"/>
      </w:rPr>
      <w:tab/>
    </w:r>
    <w:r w:rsidR="00553E39" w:rsidRPr="003109E8">
      <w:rPr>
        <w:rStyle w:val="Sidnummer"/>
        <w:sz w:val="20"/>
      </w:rPr>
      <w:fldChar w:fldCharType="begin"/>
    </w:r>
    <w:r w:rsidRPr="003109E8">
      <w:rPr>
        <w:rStyle w:val="Sidnummer"/>
        <w:sz w:val="20"/>
      </w:rPr>
      <w:instrText xml:space="preserve"> PAGE </w:instrText>
    </w:r>
    <w:r w:rsidR="00553E39" w:rsidRPr="003109E8">
      <w:rPr>
        <w:rStyle w:val="Sidnummer"/>
        <w:sz w:val="20"/>
      </w:rPr>
      <w:fldChar w:fldCharType="separate"/>
    </w:r>
    <w:r w:rsidR="00BF167E">
      <w:rPr>
        <w:rStyle w:val="Sidnummer"/>
        <w:sz w:val="20"/>
      </w:rPr>
      <w:t>2</w:t>
    </w:r>
    <w:r w:rsidR="00553E39" w:rsidRPr="003109E8">
      <w:rPr>
        <w:rStyle w:val="Sidnummer"/>
        <w:sz w:val="20"/>
      </w:rPr>
      <w:fldChar w:fldCharType="end"/>
    </w:r>
    <w:r w:rsidRPr="003109E8">
      <w:rPr>
        <w:rStyle w:val="Sidnummer"/>
        <w:sz w:val="20"/>
      </w:rPr>
      <w:t>/</w:t>
    </w:r>
    <w:r w:rsidR="00553E39" w:rsidRPr="003109E8">
      <w:rPr>
        <w:rStyle w:val="Sidnummer"/>
        <w:sz w:val="20"/>
      </w:rPr>
      <w:fldChar w:fldCharType="begin"/>
    </w:r>
    <w:r w:rsidRPr="003109E8">
      <w:rPr>
        <w:rStyle w:val="Sidnummer"/>
        <w:sz w:val="20"/>
      </w:rPr>
      <w:instrText xml:space="preserve"> NUMPAGES </w:instrText>
    </w:r>
    <w:r w:rsidR="00553E39" w:rsidRPr="003109E8">
      <w:rPr>
        <w:rStyle w:val="Sidnummer"/>
        <w:sz w:val="20"/>
      </w:rPr>
      <w:fldChar w:fldCharType="separate"/>
    </w:r>
    <w:r w:rsidR="00BF167E">
      <w:rPr>
        <w:rStyle w:val="Sidnummer"/>
        <w:sz w:val="20"/>
      </w:rPr>
      <w:t>5</w:t>
    </w:r>
    <w:r w:rsidR="00553E39" w:rsidRPr="003109E8">
      <w:rPr>
        <w:rStyle w:val="Sidnumm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DC" w:rsidRDefault="009613DC" w:rsidP="00022B3A">
    <w:pPr>
      <w:pStyle w:val="Sidfot"/>
      <w:pBdr>
        <w:bottom w:val="single" w:sz="12" w:space="1" w:color="auto"/>
      </w:pBdr>
      <w:tabs>
        <w:tab w:val="left" w:pos="4500"/>
        <w:tab w:val="right" w:pos="8820"/>
      </w:tabs>
      <w:rPr>
        <w:rFonts w:ascii="Arial" w:hAnsi="Arial" w:cs="Arial"/>
        <w:sz w:val="20"/>
        <w:lang w:val="en-IE"/>
      </w:rPr>
    </w:pPr>
  </w:p>
  <w:p w:rsidR="009613DC" w:rsidRPr="00022B3A" w:rsidRDefault="009613DC" w:rsidP="00022B3A">
    <w:pPr>
      <w:pStyle w:val="Sidfot"/>
      <w:tabs>
        <w:tab w:val="left" w:pos="4500"/>
        <w:tab w:val="right" w:pos="8820"/>
      </w:tabs>
      <w:rPr>
        <w:sz w:val="20"/>
        <w:lang w:val="en-IE"/>
      </w:rPr>
    </w:pPr>
    <w:r w:rsidRPr="00337895">
      <w:rPr>
        <w:sz w:val="20"/>
        <w:lang w:val="en-IE"/>
      </w:rPr>
      <w:t xml:space="preserve">WG SE </w:t>
    </w:r>
    <w:r w:rsidRPr="00905094">
      <w:rPr>
        <w:bCs/>
        <w:kern w:val="36"/>
        <w:sz w:val="20"/>
      </w:rPr>
      <w:t xml:space="preserve">– </w:t>
    </w:r>
    <w:r>
      <w:rPr>
        <w:bCs/>
        <w:kern w:val="36"/>
        <w:sz w:val="20"/>
      </w:rPr>
      <w:t>FG</w:t>
    </w:r>
    <w:r w:rsidRPr="00905094">
      <w:rPr>
        <w:bCs/>
        <w:kern w:val="36"/>
        <w:sz w:val="20"/>
      </w:rPr>
      <w:t xml:space="preserve"> Wind Turbines</w:t>
    </w:r>
    <w:r>
      <w:rPr>
        <w:bCs/>
        <w:kern w:val="36"/>
        <w:sz w:val="20"/>
      </w:rPr>
      <w:t xml:space="preserve"> </w:t>
    </w:r>
    <w:r w:rsidRPr="00337895">
      <w:rPr>
        <w:bCs/>
        <w:kern w:val="36"/>
        <w:sz w:val="20"/>
      </w:rPr>
      <w:t xml:space="preserve">– </w:t>
    </w:r>
    <w:r w:rsidR="00C4355C">
      <w:rPr>
        <w:bCs/>
        <w:kern w:val="36"/>
        <w:sz w:val="20"/>
      </w:rPr>
      <w:t>14</w:t>
    </w:r>
    <w:r w:rsidR="00C4355C" w:rsidRPr="009613DC">
      <w:rPr>
        <w:bCs/>
        <w:kern w:val="36"/>
        <w:sz w:val="20"/>
      </w:rPr>
      <w:t xml:space="preserve"> </w:t>
    </w:r>
    <w:r w:rsidR="00C4355C">
      <w:rPr>
        <w:bCs/>
        <w:kern w:val="36"/>
        <w:sz w:val="20"/>
      </w:rPr>
      <w:t>January</w:t>
    </w:r>
    <w:r w:rsidR="00C4355C" w:rsidRPr="009613DC">
      <w:rPr>
        <w:bCs/>
        <w:kern w:val="36"/>
        <w:sz w:val="20"/>
      </w:rPr>
      <w:t xml:space="preserve"> 201</w:t>
    </w:r>
    <w:r w:rsidR="00C4355C">
      <w:rPr>
        <w:bCs/>
        <w:kern w:val="36"/>
        <w:sz w:val="20"/>
      </w:rPr>
      <w:t>6</w:t>
    </w:r>
    <w:r>
      <w:rPr>
        <w:bCs/>
        <w:kern w:val="36"/>
        <w:sz w:val="20"/>
      </w:rPr>
      <w:tab/>
    </w:r>
    <w:r>
      <w:rPr>
        <w:bCs/>
        <w:kern w:val="36"/>
        <w:sz w:val="20"/>
      </w:rPr>
      <w:tab/>
    </w:r>
    <w:r w:rsidR="00553E39" w:rsidRPr="003109E8">
      <w:rPr>
        <w:rStyle w:val="Sidnummer"/>
        <w:sz w:val="20"/>
      </w:rPr>
      <w:fldChar w:fldCharType="begin"/>
    </w:r>
    <w:r w:rsidRPr="003109E8">
      <w:rPr>
        <w:rStyle w:val="Sidnummer"/>
        <w:sz w:val="20"/>
      </w:rPr>
      <w:instrText xml:space="preserve"> PAGE </w:instrText>
    </w:r>
    <w:r w:rsidR="00553E39" w:rsidRPr="003109E8">
      <w:rPr>
        <w:rStyle w:val="Sidnummer"/>
        <w:sz w:val="20"/>
      </w:rPr>
      <w:fldChar w:fldCharType="separate"/>
    </w:r>
    <w:r w:rsidR="00BF167E">
      <w:rPr>
        <w:rStyle w:val="Sidnummer"/>
        <w:sz w:val="20"/>
      </w:rPr>
      <w:t>1</w:t>
    </w:r>
    <w:r w:rsidR="00553E39" w:rsidRPr="003109E8">
      <w:rPr>
        <w:rStyle w:val="Sidnummer"/>
        <w:sz w:val="20"/>
      </w:rPr>
      <w:fldChar w:fldCharType="end"/>
    </w:r>
    <w:r w:rsidRPr="003109E8">
      <w:rPr>
        <w:rStyle w:val="Sidnummer"/>
        <w:sz w:val="20"/>
      </w:rPr>
      <w:t>/</w:t>
    </w:r>
    <w:r w:rsidR="00553E39" w:rsidRPr="003109E8">
      <w:rPr>
        <w:rStyle w:val="Sidnummer"/>
        <w:sz w:val="20"/>
      </w:rPr>
      <w:fldChar w:fldCharType="begin"/>
    </w:r>
    <w:r w:rsidRPr="003109E8">
      <w:rPr>
        <w:rStyle w:val="Sidnummer"/>
        <w:sz w:val="20"/>
      </w:rPr>
      <w:instrText xml:space="preserve"> NUMPAGES </w:instrText>
    </w:r>
    <w:r w:rsidR="00553E39" w:rsidRPr="003109E8">
      <w:rPr>
        <w:rStyle w:val="Sidnummer"/>
        <w:sz w:val="20"/>
      </w:rPr>
      <w:fldChar w:fldCharType="separate"/>
    </w:r>
    <w:r w:rsidR="00BF167E">
      <w:rPr>
        <w:rStyle w:val="Sidnummer"/>
        <w:sz w:val="20"/>
      </w:rPr>
      <w:t>5</w:t>
    </w:r>
    <w:r w:rsidR="00553E39" w:rsidRPr="003109E8">
      <w:rPr>
        <w:rStyle w:val="Sidnumm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03" w:rsidRDefault="004B6903">
      <w:r>
        <w:separator/>
      </w:r>
    </w:p>
  </w:footnote>
  <w:footnote w:type="continuationSeparator" w:id="0">
    <w:p w:rsidR="004B6903" w:rsidRDefault="004B6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DC" w:rsidRPr="0089784C" w:rsidRDefault="009613DC" w:rsidP="0089784C">
    <w:pPr>
      <w:pStyle w:val="Sidhuvud"/>
      <w:rPr>
        <w:lang w:val="en-US"/>
      </w:rPr>
    </w:pPr>
    <w:r>
      <w:rPr>
        <w:bCs/>
      </w:rPr>
      <w:t>-</w:t>
    </w:r>
    <w:r w:rsidR="00553E39" w:rsidRPr="0089784C">
      <w:rPr>
        <w:bCs/>
      </w:rPr>
      <w:fldChar w:fldCharType="begin"/>
    </w:r>
    <w:r w:rsidRPr="0089784C">
      <w:rPr>
        <w:bCs/>
        <w:lang w:val="en-US"/>
      </w:rPr>
      <w:instrText xml:space="preserve"> PAGE </w:instrText>
    </w:r>
    <w:r w:rsidR="00553E39" w:rsidRPr="0089784C">
      <w:rPr>
        <w:bCs/>
      </w:rPr>
      <w:fldChar w:fldCharType="separate"/>
    </w:r>
    <w:r>
      <w:rPr>
        <w:bCs/>
        <w:noProof/>
        <w:lang w:val="en-US"/>
      </w:rPr>
      <w:t>4</w:t>
    </w:r>
    <w:r w:rsidR="00553E39" w:rsidRPr="0089784C">
      <w:fldChar w:fldCharType="end"/>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DC" w:rsidRPr="00292604" w:rsidRDefault="00553E39" w:rsidP="00292604">
    <w:pPr>
      <w:pStyle w:val="Sidhuvud"/>
    </w:pPr>
    <w:r w:rsidRPr="00292604">
      <w:rPr>
        <w:b/>
        <w:bCs/>
      </w:rPr>
      <w:fldChar w:fldCharType="begin"/>
    </w:r>
    <w:r w:rsidR="009613DC" w:rsidRPr="00292604">
      <w:rPr>
        <w:b/>
        <w:bCs/>
        <w:lang w:val="en-US"/>
      </w:rPr>
      <w:instrText xml:space="preserve"> PAGE </w:instrText>
    </w:r>
    <w:r w:rsidRPr="00292604">
      <w:rPr>
        <w:b/>
        <w:bCs/>
      </w:rPr>
      <w:fldChar w:fldCharType="separate"/>
    </w:r>
    <w:r w:rsidR="00BF167E">
      <w:rPr>
        <w:b/>
        <w:bCs/>
        <w:noProof/>
        <w:lang w:val="en-US"/>
      </w:rPr>
      <w:t>2</w:t>
    </w:r>
    <w:r w:rsidRPr="0029260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957"/>
    <w:multiLevelType w:val="hybridMultilevel"/>
    <w:tmpl w:val="A1C691A8"/>
    <w:lvl w:ilvl="0" w:tplc="4B28969E">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E075D1"/>
    <w:multiLevelType w:val="hybridMultilevel"/>
    <w:tmpl w:val="67220546"/>
    <w:lvl w:ilvl="0" w:tplc="2422A5D6">
      <w:start w:val="1"/>
      <w:numFmt w:val="decimal"/>
      <w:lvlText w:val="[%1]"/>
      <w:lvlJc w:val="left"/>
      <w:pPr>
        <w:ind w:left="720" w:hanging="360"/>
      </w:pPr>
      <w:rPr>
        <w:rFonts w:ascii="Arial" w:hAnsi="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A877D64"/>
    <w:multiLevelType w:val="singleLevel"/>
    <w:tmpl w:val="5EEE6ED4"/>
    <w:lvl w:ilvl="0">
      <w:start w:val="1"/>
      <w:numFmt w:val="decimal"/>
      <w:pStyle w:val="References"/>
      <w:lvlText w:val="[%1]"/>
      <w:lvlJc w:val="left"/>
      <w:pPr>
        <w:tabs>
          <w:tab w:val="num" w:pos="360"/>
        </w:tabs>
        <w:ind w:left="360" w:hanging="360"/>
      </w:pPr>
    </w:lvl>
  </w:abstractNum>
  <w:abstractNum w:abstractNumId="3">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7F73AD"/>
    <w:multiLevelType w:val="hybridMultilevel"/>
    <w:tmpl w:val="292AB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en-I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o:colormru v:ext="edit" colors="#d62a4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D7"/>
    <w:rsid w:val="00012B94"/>
    <w:rsid w:val="00013002"/>
    <w:rsid w:val="00022B3A"/>
    <w:rsid w:val="00023E30"/>
    <w:rsid w:val="00042194"/>
    <w:rsid w:val="0004612A"/>
    <w:rsid w:val="00050D41"/>
    <w:rsid w:val="00053306"/>
    <w:rsid w:val="00063565"/>
    <w:rsid w:val="00070C25"/>
    <w:rsid w:val="00072484"/>
    <w:rsid w:val="0008020E"/>
    <w:rsid w:val="00081C0B"/>
    <w:rsid w:val="00082FDE"/>
    <w:rsid w:val="0008368D"/>
    <w:rsid w:val="0009150E"/>
    <w:rsid w:val="00096612"/>
    <w:rsid w:val="000A34CF"/>
    <w:rsid w:val="000A4DA1"/>
    <w:rsid w:val="000A548A"/>
    <w:rsid w:val="000B7683"/>
    <w:rsid w:val="000B7B53"/>
    <w:rsid w:val="000C0413"/>
    <w:rsid w:val="000C3624"/>
    <w:rsid w:val="000D2263"/>
    <w:rsid w:val="000D412C"/>
    <w:rsid w:val="000D6069"/>
    <w:rsid w:val="000E4FD1"/>
    <w:rsid w:val="000F1012"/>
    <w:rsid w:val="000F3C25"/>
    <w:rsid w:val="000F4DA4"/>
    <w:rsid w:val="000F6FC4"/>
    <w:rsid w:val="00102934"/>
    <w:rsid w:val="001165CC"/>
    <w:rsid w:val="001178B3"/>
    <w:rsid w:val="00130A91"/>
    <w:rsid w:val="001352FC"/>
    <w:rsid w:val="00147110"/>
    <w:rsid w:val="001567D4"/>
    <w:rsid w:val="00156F5E"/>
    <w:rsid w:val="001574DE"/>
    <w:rsid w:val="0016253B"/>
    <w:rsid w:val="001700A8"/>
    <w:rsid w:val="001A5259"/>
    <w:rsid w:val="001A71ED"/>
    <w:rsid w:val="001C1537"/>
    <w:rsid w:val="001C70F6"/>
    <w:rsid w:val="001E1871"/>
    <w:rsid w:val="001E576F"/>
    <w:rsid w:val="001E5F70"/>
    <w:rsid w:val="001E7BF5"/>
    <w:rsid w:val="001F14E3"/>
    <w:rsid w:val="00201545"/>
    <w:rsid w:val="00204102"/>
    <w:rsid w:val="002058CE"/>
    <w:rsid w:val="00213578"/>
    <w:rsid w:val="002165F1"/>
    <w:rsid w:val="00232907"/>
    <w:rsid w:val="00247681"/>
    <w:rsid w:val="002558DC"/>
    <w:rsid w:val="002645C2"/>
    <w:rsid w:val="00272BA6"/>
    <w:rsid w:val="002748A1"/>
    <w:rsid w:val="00276D21"/>
    <w:rsid w:val="00280CD5"/>
    <w:rsid w:val="00284ABE"/>
    <w:rsid w:val="00292604"/>
    <w:rsid w:val="00292B76"/>
    <w:rsid w:val="00295E82"/>
    <w:rsid w:val="00296D7F"/>
    <w:rsid w:val="00297D43"/>
    <w:rsid w:val="002A1D01"/>
    <w:rsid w:val="002A3899"/>
    <w:rsid w:val="002B32C9"/>
    <w:rsid w:val="002B3CF6"/>
    <w:rsid w:val="002C60BB"/>
    <w:rsid w:val="002C768A"/>
    <w:rsid w:val="002D0744"/>
    <w:rsid w:val="002D1160"/>
    <w:rsid w:val="002D76C4"/>
    <w:rsid w:val="00306FE8"/>
    <w:rsid w:val="00307E07"/>
    <w:rsid w:val="00333184"/>
    <w:rsid w:val="00344502"/>
    <w:rsid w:val="00347602"/>
    <w:rsid w:val="00351573"/>
    <w:rsid w:val="003571CE"/>
    <w:rsid w:val="00357282"/>
    <w:rsid w:val="00362ED1"/>
    <w:rsid w:val="0036321F"/>
    <w:rsid w:val="00370CE8"/>
    <w:rsid w:val="00377E69"/>
    <w:rsid w:val="00382E8A"/>
    <w:rsid w:val="00383979"/>
    <w:rsid w:val="00396674"/>
    <w:rsid w:val="003A77C2"/>
    <w:rsid w:val="003B346C"/>
    <w:rsid w:val="003C3BF5"/>
    <w:rsid w:val="003D0FE7"/>
    <w:rsid w:val="003D6A2E"/>
    <w:rsid w:val="003F162A"/>
    <w:rsid w:val="003F32AF"/>
    <w:rsid w:val="003F7F15"/>
    <w:rsid w:val="00420DFD"/>
    <w:rsid w:val="004319C1"/>
    <w:rsid w:val="00437C4B"/>
    <w:rsid w:val="0046309B"/>
    <w:rsid w:val="00470E28"/>
    <w:rsid w:val="004720FC"/>
    <w:rsid w:val="00481447"/>
    <w:rsid w:val="004934C5"/>
    <w:rsid w:val="004963BA"/>
    <w:rsid w:val="004A505D"/>
    <w:rsid w:val="004B5D14"/>
    <w:rsid w:val="004B6903"/>
    <w:rsid w:val="004E1A06"/>
    <w:rsid w:val="004F602F"/>
    <w:rsid w:val="00505FB4"/>
    <w:rsid w:val="00526063"/>
    <w:rsid w:val="005300BF"/>
    <w:rsid w:val="0054544E"/>
    <w:rsid w:val="005509AE"/>
    <w:rsid w:val="00553E39"/>
    <w:rsid w:val="00556548"/>
    <w:rsid w:val="005600C9"/>
    <w:rsid w:val="00584EAC"/>
    <w:rsid w:val="0058572E"/>
    <w:rsid w:val="00586EF8"/>
    <w:rsid w:val="00590B08"/>
    <w:rsid w:val="005A1683"/>
    <w:rsid w:val="005A7118"/>
    <w:rsid w:val="005A791E"/>
    <w:rsid w:val="005B288D"/>
    <w:rsid w:val="005B49AB"/>
    <w:rsid w:val="005B4C85"/>
    <w:rsid w:val="005B50E7"/>
    <w:rsid w:val="005B75C8"/>
    <w:rsid w:val="005C4582"/>
    <w:rsid w:val="005D0ACD"/>
    <w:rsid w:val="005E5E96"/>
    <w:rsid w:val="005E7B4F"/>
    <w:rsid w:val="006016E9"/>
    <w:rsid w:val="00603AAA"/>
    <w:rsid w:val="00607D68"/>
    <w:rsid w:val="006149B1"/>
    <w:rsid w:val="00626843"/>
    <w:rsid w:val="006269D2"/>
    <w:rsid w:val="00652ED5"/>
    <w:rsid w:val="00680D2B"/>
    <w:rsid w:val="00681B32"/>
    <w:rsid w:val="00684659"/>
    <w:rsid w:val="006846B6"/>
    <w:rsid w:val="00684ECC"/>
    <w:rsid w:val="0069158B"/>
    <w:rsid w:val="006A1F02"/>
    <w:rsid w:val="006A64AB"/>
    <w:rsid w:val="006B0B82"/>
    <w:rsid w:val="006B485B"/>
    <w:rsid w:val="006B5EB7"/>
    <w:rsid w:val="006C5CCB"/>
    <w:rsid w:val="006E2037"/>
    <w:rsid w:val="006E21B3"/>
    <w:rsid w:val="006F4AA7"/>
    <w:rsid w:val="00700930"/>
    <w:rsid w:val="00707F27"/>
    <w:rsid w:val="00712870"/>
    <w:rsid w:val="00743D85"/>
    <w:rsid w:val="0074518F"/>
    <w:rsid w:val="00747417"/>
    <w:rsid w:val="00752FD3"/>
    <w:rsid w:val="00753CF4"/>
    <w:rsid w:val="007543E2"/>
    <w:rsid w:val="007565CC"/>
    <w:rsid w:val="00763B9A"/>
    <w:rsid w:val="007721AD"/>
    <w:rsid w:val="00797540"/>
    <w:rsid w:val="007A4F79"/>
    <w:rsid w:val="007A6AA8"/>
    <w:rsid w:val="007B203C"/>
    <w:rsid w:val="007B2A16"/>
    <w:rsid w:val="007C22C5"/>
    <w:rsid w:val="007C2459"/>
    <w:rsid w:val="007D0999"/>
    <w:rsid w:val="007D3B42"/>
    <w:rsid w:val="007E7A4E"/>
    <w:rsid w:val="007F5442"/>
    <w:rsid w:val="007F74E2"/>
    <w:rsid w:val="00801D7F"/>
    <w:rsid w:val="00811A13"/>
    <w:rsid w:val="00811FBD"/>
    <w:rsid w:val="00816959"/>
    <w:rsid w:val="008310C9"/>
    <w:rsid w:val="00836298"/>
    <w:rsid w:val="00853725"/>
    <w:rsid w:val="00870342"/>
    <w:rsid w:val="0087251C"/>
    <w:rsid w:val="00880C6C"/>
    <w:rsid w:val="008815AC"/>
    <w:rsid w:val="00886073"/>
    <w:rsid w:val="0089222E"/>
    <w:rsid w:val="008969B5"/>
    <w:rsid w:val="008970DC"/>
    <w:rsid w:val="0089784C"/>
    <w:rsid w:val="008A3936"/>
    <w:rsid w:val="008B2CC6"/>
    <w:rsid w:val="008C7848"/>
    <w:rsid w:val="008D3D8D"/>
    <w:rsid w:val="008D4FAD"/>
    <w:rsid w:val="008D5809"/>
    <w:rsid w:val="008F0724"/>
    <w:rsid w:val="008F193B"/>
    <w:rsid w:val="009009D9"/>
    <w:rsid w:val="009030CC"/>
    <w:rsid w:val="00917AF2"/>
    <w:rsid w:val="0092418A"/>
    <w:rsid w:val="009250A9"/>
    <w:rsid w:val="00934ED7"/>
    <w:rsid w:val="00947310"/>
    <w:rsid w:val="009474D9"/>
    <w:rsid w:val="009543C3"/>
    <w:rsid w:val="009613DC"/>
    <w:rsid w:val="00966E1B"/>
    <w:rsid w:val="00976EAD"/>
    <w:rsid w:val="009A2CC3"/>
    <w:rsid w:val="009A351D"/>
    <w:rsid w:val="009C2DAA"/>
    <w:rsid w:val="009D1A43"/>
    <w:rsid w:val="009D2245"/>
    <w:rsid w:val="009E0A9D"/>
    <w:rsid w:val="009F2D2C"/>
    <w:rsid w:val="009F2E1A"/>
    <w:rsid w:val="009F4D8E"/>
    <w:rsid w:val="00A016F9"/>
    <w:rsid w:val="00A0429D"/>
    <w:rsid w:val="00A0767C"/>
    <w:rsid w:val="00A226A7"/>
    <w:rsid w:val="00A344F5"/>
    <w:rsid w:val="00A34E2E"/>
    <w:rsid w:val="00A40C23"/>
    <w:rsid w:val="00A413FE"/>
    <w:rsid w:val="00A534A0"/>
    <w:rsid w:val="00A54559"/>
    <w:rsid w:val="00A6617B"/>
    <w:rsid w:val="00A71FE5"/>
    <w:rsid w:val="00A732B5"/>
    <w:rsid w:val="00A77E6C"/>
    <w:rsid w:val="00AA3AD8"/>
    <w:rsid w:val="00AB0DC8"/>
    <w:rsid w:val="00AC3946"/>
    <w:rsid w:val="00AD16BD"/>
    <w:rsid w:val="00AD26B8"/>
    <w:rsid w:val="00AE2B7D"/>
    <w:rsid w:val="00B03020"/>
    <w:rsid w:val="00B033C8"/>
    <w:rsid w:val="00B036D9"/>
    <w:rsid w:val="00B17D5B"/>
    <w:rsid w:val="00B25093"/>
    <w:rsid w:val="00B257C1"/>
    <w:rsid w:val="00B303F3"/>
    <w:rsid w:val="00B3104A"/>
    <w:rsid w:val="00B33425"/>
    <w:rsid w:val="00B36E1E"/>
    <w:rsid w:val="00B44E24"/>
    <w:rsid w:val="00B4726B"/>
    <w:rsid w:val="00B47809"/>
    <w:rsid w:val="00B51316"/>
    <w:rsid w:val="00B5481A"/>
    <w:rsid w:val="00B54ECC"/>
    <w:rsid w:val="00B554F8"/>
    <w:rsid w:val="00B567BC"/>
    <w:rsid w:val="00B61918"/>
    <w:rsid w:val="00B714F3"/>
    <w:rsid w:val="00B75A37"/>
    <w:rsid w:val="00B80E04"/>
    <w:rsid w:val="00B86059"/>
    <w:rsid w:val="00B86CD5"/>
    <w:rsid w:val="00B92427"/>
    <w:rsid w:val="00BA066A"/>
    <w:rsid w:val="00BA1461"/>
    <w:rsid w:val="00BA7D91"/>
    <w:rsid w:val="00BC146A"/>
    <w:rsid w:val="00BC5D77"/>
    <w:rsid w:val="00BC6FC2"/>
    <w:rsid w:val="00BD04C5"/>
    <w:rsid w:val="00BE0D84"/>
    <w:rsid w:val="00BE5B84"/>
    <w:rsid w:val="00BF15C3"/>
    <w:rsid w:val="00BF167E"/>
    <w:rsid w:val="00BF4572"/>
    <w:rsid w:val="00BF487A"/>
    <w:rsid w:val="00C17135"/>
    <w:rsid w:val="00C34886"/>
    <w:rsid w:val="00C371D6"/>
    <w:rsid w:val="00C4355C"/>
    <w:rsid w:val="00C46BD9"/>
    <w:rsid w:val="00C55258"/>
    <w:rsid w:val="00C55C2C"/>
    <w:rsid w:val="00C613FB"/>
    <w:rsid w:val="00C700A3"/>
    <w:rsid w:val="00C728FC"/>
    <w:rsid w:val="00C73560"/>
    <w:rsid w:val="00C73D86"/>
    <w:rsid w:val="00C7761D"/>
    <w:rsid w:val="00C90F14"/>
    <w:rsid w:val="00C93B65"/>
    <w:rsid w:val="00CA5798"/>
    <w:rsid w:val="00CB0F14"/>
    <w:rsid w:val="00CB43D8"/>
    <w:rsid w:val="00CB47A0"/>
    <w:rsid w:val="00CB5A73"/>
    <w:rsid w:val="00CB60A4"/>
    <w:rsid w:val="00CD257D"/>
    <w:rsid w:val="00CD58B5"/>
    <w:rsid w:val="00CD659B"/>
    <w:rsid w:val="00CD7A62"/>
    <w:rsid w:val="00CE4858"/>
    <w:rsid w:val="00CE592A"/>
    <w:rsid w:val="00CF0D45"/>
    <w:rsid w:val="00CF34B5"/>
    <w:rsid w:val="00D0034D"/>
    <w:rsid w:val="00D01D8B"/>
    <w:rsid w:val="00D07159"/>
    <w:rsid w:val="00D10CF1"/>
    <w:rsid w:val="00D12C47"/>
    <w:rsid w:val="00D35516"/>
    <w:rsid w:val="00D503C9"/>
    <w:rsid w:val="00D50B43"/>
    <w:rsid w:val="00D564A7"/>
    <w:rsid w:val="00D57367"/>
    <w:rsid w:val="00D650EB"/>
    <w:rsid w:val="00D73FBE"/>
    <w:rsid w:val="00D8150A"/>
    <w:rsid w:val="00D82C40"/>
    <w:rsid w:val="00D83331"/>
    <w:rsid w:val="00D91F7F"/>
    <w:rsid w:val="00DB4F6A"/>
    <w:rsid w:val="00DC0E05"/>
    <w:rsid w:val="00DC1804"/>
    <w:rsid w:val="00DE1B5B"/>
    <w:rsid w:val="00DF05DB"/>
    <w:rsid w:val="00DF087C"/>
    <w:rsid w:val="00DF4176"/>
    <w:rsid w:val="00E17240"/>
    <w:rsid w:val="00E1785F"/>
    <w:rsid w:val="00E22D9B"/>
    <w:rsid w:val="00E24B85"/>
    <w:rsid w:val="00E26C63"/>
    <w:rsid w:val="00E444BF"/>
    <w:rsid w:val="00E445CA"/>
    <w:rsid w:val="00E74D55"/>
    <w:rsid w:val="00E7610E"/>
    <w:rsid w:val="00E83CDE"/>
    <w:rsid w:val="00E84159"/>
    <w:rsid w:val="00EA1D8B"/>
    <w:rsid w:val="00EA4E18"/>
    <w:rsid w:val="00EA5EC4"/>
    <w:rsid w:val="00EC2FEC"/>
    <w:rsid w:val="00ED1871"/>
    <w:rsid w:val="00ED41CF"/>
    <w:rsid w:val="00ED683F"/>
    <w:rsid w:val="00EE4303"/>
    <w:rsid w:val="00F05D04"/>
    <w:rsid w:val="00F103A9"/>
    <w:rsid w:val="00F1308D"/>
    <w:rsid w:val="00F131CB"/>
    <w:rsid w:val="00F20231"/>
    <w:rsid w:val="00F30C9B"/>
    <w:rsid w:val="00F354B1"/>
    <w:rsid w:val="00F431B8"/>
    <w:rsid w:val="00F44B7F"/>
    <w:rsid w:val="00F46480"/>
    <w:rsid w:val="00F47EAD"/>
    <w:rsid w:val="00F50212"/>
    <w:rsid w:val="00F50963"/>
    <w:rsid w:val="00F52528"/>
    <w:rsid w:val="00F545E6"/>
    <w:rsid w:val="00F608A4"/>
    <w:rsid w:val="00F670B6"/>
    <w:rsid w:val="00F72869"/>
    <w:rsid w:val="00F77437"/>
    <w:rsid w:val="00F90896"/>
    <w:rsid w:val="00F939C7"/>
    <w:rsid w:val="00F94043"/>
    <w:rsid w:val="00FA353E"/>
    <w:rsid w:val="00FA5E30"/>
    <w:rsid w:val="00FB0E4E"/>
    <w:rsid w:val="00FB1AAB"/>
    <w:rsid w:val="00FC183C"/>
    <w:rsid w:val="00FC1D65"/>
    <w:rsid w:val="00FD47F2"/>
    <w:rsid w:val="00FD5D77"/>
    <w:rsid w:val="00FE79FE"/>
    <w:rsid w:val="00FF7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2a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C4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Rubrik1">
    <w:name w:val="heading 1"/>
    <w:basedOn w:val="Normal"/>
    <w:next w:val="Normal"/>
    <w:link w:val="Heading1Char"/>
    <w:qFormat/>
    <w:rsid w:val="00437C4B"/>
    <w:pPr>
      <w:keepNext/>
      <w:keepLines/>
      <w:spacing w:before="480"/>
      <w:ind w:left="794" w:hanging="794"/>
      <w:outlineLvl w:val="0"/>
    </w:pPr>
    <w:rPr>
      <w:b/>
    </w:rPr>
  </w:style>
  <w:style w:type="paragraph" w:styleId="Rubrik2">
    <w:name w:val="heading 2"/>
    <w:basedOn w:val="Rubrik1"/>
    <w:next w:val="Normal"/>
    <w:link w:val="Heading2Char"/>
    <w:qFormat/>
    <w:rsid w:val="00437C4B"/>
    <w:pPr>
      <w:spacing w:before="320"/>
      <w:outlineLvl w:val="1"/>
    </w:pPr>
  </w:style>
  <w:style w:type="paragraph" w:styleId="Rubrik3">
    <w:name w:val="heading 3"/>
    <w:basedOn w:val="Rubrik1"/>
    <w:next w:val="Normal"/>
    <w:link w:val="Heading3Char"/>
    <w:qFormat/>
    <w:rsid w:val="00437C4B"/>
    <w:pPr>
      <w:spacing w:before="200"/>
      <w:outlineLvl w:val="2"/>
    </w:pPr>
  </w:style>
  <w:style w:type="paragraph" w:styleId="Rubrik4">
    <w:name w:val="heading 4"/>
    <w:basedOn w:val="Rubrik3"/>
    <w:next w:val="Normal"/>
    <w:link w:val="Heading4Char"/>
    <w:qFormat/>
    <w:rsid w:val="00437C4B"/>
    <w:pPr>
      <w:tabs>
        <w:tab w:val="clear" w:pos="794"/>
        <w:tab w:val="left" w:pos="992"/>
      </w:tabs>
      <w:ind w:left="992" w:hanging="992"/>
      <w:outlineLvl w:val="3"/>
    </w:pPr>
  </w:style>
  <w:style w:type="paragraph" w:styleId="Rubrik5">
    <w:name w:val="heading 5"/>
    <w:basedOn w:val="Rubrik4"/>
    <w:next w:val="Normal"/>
    <w:link w:val="Heading5Char"/>
    <w:qFormat/>
    <w:rsid w:val="00437C4B"/>
    <w:pPr>
      <w:outlineLvl w:val="4"/>
    </w:pPr>
  </w:style>
  <w:style w:type="paragraph" w:styleId="Rubrik6">
    <w:name w:val="heading 6"/>
    <w:basedOn w:val="Rubrik4"/>
    <w:next w:val="Normal"/>
    <w:link w:val="Heading6Char"/>
    <w:qFormat/>
    <w:rsid w:val="00437C4B"/>
    <w:pPr>
      <w:tabs>
        <w:tab w:val="clear" w:pos="992"/>
        <w:tab w:val="clear" w:pos="1191"/>
      </w:tabs>
      <w:ind w:left="1588" w:hanging="1588"/>
      <w:outlineLvl w:val="5"/>
    </w:pPr>
  </w:style>
  <w:style w:type="paragraph" w:styleId="Rubrik7">
    <w:name w:val="heading 7"/>
    <w:basedOn w:val="Rubrik6"/>
    <w:next w:val="Normal"/>
    <w:link w:val="Heading7Char"/>
    <w:qFormat/>
    <w:rsid w:val="00437C4B"/>
    <w:pPr>
      <w:outlineLvl w:val="6"/>
    </w:pPr>
  </w:style>
  <w:style w:type="paragraph" w:styleId="Rubrik8">
    <w:name w:val="heading 8"/>
    <w:basedOn w:val="Rubrik6"/>
    <w:next w:val="Normal"/>
    <w:link w:val="Heading8Char"/>
    <w:qFormat/>
    <w:rsid w:val="00437C4B"/>
    <w:pPr>
      <w:outlineLvl w:val="7"/>
    </w:pPr>
  </w:style>
  <w:style w:type="paragraph" w:styleId="Rubrik9">
    <w:name w:val="heading 9"/>
    <w:basedOn w:val="Rubrik6"/>
    <w:next w:val="Normal"/>
    <w:link w:val="Heading9Char"/>
    <w:qFormat/>
    <w:rsid w:val="00437C4B"/>
    <w:pPr>
      <w:jc w:val="left"/>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basedOn w:val="Standardstycketeckensnitt"/>
    <w:link w:val="Rubrik1"/>
    <w:rsid w:val="00D564A7"/>
    <w:rPr>
      <w:b/>
      <w:sz w:val="24"/>
      <w:lang w:val="fr-FR" w:eastAsia="en-US"/>
    </w:rPr>
  </w:style>
  <w:style w:type="character" w:customStyle="1" w:styleId="Heading2Char">
    <w:name w:val="Heading 2 Char"/>
    <w:basedOn w:val="Standardstycketeckensnitt"/>
    <w:link w:val="Rubrik2"/>
    <w:rsid w:val="00D564A7"/>
    <w:rPr>
      <w:b/>
      <w:sz w:val="24"/>
      <w:lang w:val="fr-FR" w:eastAsia="en-US"/>
    </w:rPr>
  </w:style>
  <w:style w:type="character" w:customStyle="1" w:styleId="Heading3Char">
    <w:name w:val="Heading 3 Char"/>
    <w:basedOn w:val="Standardstycketeckensnitt"/>
    <w:link w:val="Rubrik3"/>
    <w:rsid w:val="00D564A7"/>
    <w:rPr>
      <w:b/>
      <w:sz w:val="24"/>
      <w:lang w:val="fr-FR" w:eastAsia="en-US"/>
    </w:rPr>
  </w:style>
  <w:style w:type="character" w:customStyle="1" w:styleId="Heading4Char">
    <w:name w:val="Heading 4 Char"/>
    <w:basedOn w:val="Standardstycketeckensnitt"/>
    <w:link w:val="Rubrik4"/>
    <w:rsid w:val="00D564A7"/>
    <w:rPr>
      <w:b/>
      <w:sz w:val="24"/>
      <w:lang w:val="fr-FR" w:eastAsia="en-US"/>
    </w:rPr>
  </w:style>
  <w:style w:type="character" w:customStyle="1" w:styleId="Heading5Char">
    <w:name w:val="Heading 5 Char"/>
    <w:basedOn w:val="Standardstycketeckensnitt"/>
    <w:link w:val="Rubrik5"/>
    <w:rsid w:val="00D564A7"/>
    <w:rPr>
      <w:b/>
      <w:sz w:val="24"/>
      <w:lang w:val="fr-FR" w:eastAsia="en-US"/>
    </w:rPr>
  </w:style>
  <w:style w:type="character" w:customStyle="1" w:styleId="Heading6Char">
    <w:name w:val="Heading 6 Char"/>
    <w:basedOn w:val="Standardstycketeckensnitt"/>
    <w:link w:val="Rubrik6"/>
    <w:rsid w:val="00D564A7"/>
    <w:rPr>
      <w:b/>
      <w:sz w:val="24"/>
      <w:lang w:val="fr-FR" w:eastAsia="en-US"/>
    </w:rPr>
  </w:style>
  <w:style w:type="character" w:customStyle="1" w:styleId="Heading7Char">
    <w:name w:val="Heading 7 Char"/>
    <w:basedOn w:val="Standardstycketeckensnitt"/>
    <w:link w:val="Rubrik7"/>
    <w:rsid w:val="00D564A7"/>
    <w:rPr>
      <w:b/>
      <w:sz w:val="24"/>
      <w:lang w:val="fr-FR" w:eastAsia="en-US"/>
    </w:rPr>
  </w:style>
  <w:style w:type="character" w:customStyle="1" w:styleId="Heading8Char">
    <w:name w:val="Heading 8 Char"/>
    <w:basedOn w:val="Standardstycketeckensnitt"/>
    <w:link w:val="Rubrik8"/>
    <w:rsid w:val="00D564A7"/>
    <w:rPr>
      <w:b/>
      <w:sz w:val="24"/>
      <w:lang w:val="fr-FR" w:eastAsia="en-US"/>
    </w:rPr>
  </w:style>
  <w:style w:type="character" w:customStyle="1" w:styleId="Heading9Char">
    <w:name w:val="Heading 9 Char"/>
    <w:basedOn w:val="Standardstycketeckensnitt"/>
    <w:link w:val="Rubrik9"/>
    <w:rsid w:val="00D564A7"/>
    <w:rPr>
      <w:b/>
      <w:sz w:val="24"/>
      <w:lang w:val="fr-FR" w:eastAsia="en-US"/>
    </w:rPr>
  </w:style>
  <w:style w:type="paragraph" w:customStyle="1" w:styleId="Annexref">
    <w:name w:val="Annex_ref"/>
    <w:basedOn w:val="Normal"/>
    <w:next w:val="Normalaftertitle"/>
    <w:rsid w:val="00437C4B"/>
    <w:pPr>
      <w:keepNext/>
      <w:keepLines/>
      <w:spacing w:after="280"/>
      <w:jc w:val="center"/>
    </w:pPr>
  </w:style>
  <w:style w:type="paragraph" w:customStyle="1" w:styleId="Blanc">
    <w:name w:val="Blanc"/>
    <w:basedOn w:val="Normal"/>
    <w:next w:val="Tabletext"/>
    <w:rsid w:val="00437C4B"/>
    <w:pPr>
      <w:keepNext/>
      <w:keepLines/>
      <w:tabs>
        <w:tab w:val="clear" w:pos="794"/>
        <w:tab w:val="clear" w:pos="1191"/>
        <w:tab w:val="clear" w:pos="1588"/>
        <w:tab w:val="clear" w:pos="1985"/>
      </w:tabs>
      <w:spacing w:before="0"/>
    </w:pPr>
    <w:rPr>
      <w:sz w:val="16"/>
      <w:lang w:val="en-GB"/>
    </w:rPr>
  </w:style>
  <w:style w:type="paragraph" w:customStyle="1" w:styleId="Tabletext">
    <w:name w:val="Table_text"/>
    <w:basedOn w:val="Normal"/>
    <w:rsid w:val="00437C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Sidhuvud">
    <w:name w:val="header"/>
    <w:basedOn w:val="Normal"/>
    <w:link w:val="HeaderChar"/>
    <w:rsid w:val="00437C4B"/>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Standardstycketeckensnitt"/>
    <w:link w:val="Sidhuvud"/>
    <w:rsid w:val="00D564A7"/>
    <w:rPr>
      <w:sz w:val="24"/>
      <w:lang w:val="fr-FR" w:eastAsia="en-US"/>
    </w:rPr>
  </w:style>
  <w:style w:type="paragraph" w:styleId="Sidfot">
    <w:name w:val="footer"/>
    <w:basedOn w:val="Normal"/>
    <w:link w:val="FooterChar"/>
    <w:rsid w:val="00437C4B"/>
    <w:pPr>
      <w:tabs>
        <w:tab w:val="clear" w:pos="794"/>
        <w:tab w:val="clear" w:pos="1191"/>
        <w:tab w:val="clear" w:pos="1588"/>
        <w:tab w:val="clear" w:pos="1985"/>
      </w:tabs>
      <w:spacing w:before="0"/>
    </w:pPr>
    <w:rPr>
      <w:noProof/>
      <w:sz w:val="18"/>
    </w:rPr>
  </w:style>
  <w:style w:type="character" w:customStyle="1" w:styleId="FooterChar">
    <w:name w:val="Footer Char"/>
    <w:basedOn w:val="Standardstycketeckensnitt"/>
    <w:link w:val="Sidfot"/>
    <w:rsid w:val="00D564A7"/>
    <w:rPr>
      <w:noProof/>
      <w:sz w:val="18"/>
      <w:lang w:val="fr-FR" w:eastAsia="en-US"/>
    </w:rPr>
  </w:style>
  <w:style w:type="character" w:styleId="Sidnummer">
    <w:name w:val="page number"/>
    <w:basedOn w:val="Standardstycketeckensnitt"/>
    <w:rsid w:val="00437C4B"/>
  </w:style>
  <w:style w:type="paragraph" w:customStyle="1" w:styleId="Headingb">
    <w:name w:val="Heading_b"/>
    <w:basedOn w:val="Rubrik3"/>
    <w:next w:val="Normal"/>
    <w:link w:val="HeadingbChar"/>
    <w:rsid w:val="00437C4B"/>
    <w:pPr>
      <w:spacing w:before="160"/>
      <w:ind w:left="0" w:firstLine="0"/>
      <w:outlineLvl w:val="9"/>
    </w:pPr>
  </w:style>
  <w:style w:type="character" w:customStyle="1" w:styleId="HeadingbChar">
    <w:name w:val="Heading_b Char"/>
    <w:basedOn w:val="Standardstycketeckensnitt"/>
    <w:link w:val="Headingb"/>
    <w:rsid w:val="00747417"/>
    <w:rPr>
      <w:b/>
      <w:sz w:val="24"/>
      <w:lang w:val="fr-FR" w:eastAsia="en-US"/>
    </w:rPr>
  </w:style>
  <w:style w:type="paragraph" w:customStyle="1" w:styleId="Headingi">
    <w:name w:val="Heading_i"/>
    <w:basedOn w:val="Rubrik3"/>
    <w:next w:val="Normal"/>
    <w:rsid w:val="00437C4B"/>
    <w:pPr>
      <w:spacing w:before="160"/>
      <w:ind w:left="0" w:firstLine="0"/>
    </w:pPr>
    <w:rPr>
      <w:b w:val="0"/>
      <w:i/>
    </w:rPr>
  </w:style>
  <w:style w:type="character" w:customStyle="1" w:styleId="href">
    <w:name w:val="href"/>
    <w:basedOn w:val="Standardstycketeckensnitt"/>
    <w:rsid w:val="00437C4B"/>
  </w:style>
  <w:style w:type="paragraph" w:customStyle="1" w:styleId="AnnexNoTitle">
    <w:name w:val="Annex_NoTitle"/>
    <w:basedOn w:val="Normal"/>
    <w:next w:val="Normalaftertitle"/>
    <w:link w:val="AnnexNoTitleChar"/>
    <w:rsid w:val="00437C4B"/>
    <w:pPr>
      <w:keepNext/>
      <w:keepLines/>
      <w:spacing w:before="480" w:after="80"/>
      <w:jc w:val="center"/>
    </w:pPr>
    <w:rPr>
      <w:b/>
      <w:sz w:val="28"/>
    </w:rPr>
  </w:style>
  <w:style w:type="character" w:customStyle="1" w:styleId="AnnexNoTitleChar">
    <w:name w:val="Annex_NoTitle Char"/>
    <w:basedOn w:val="Standardstycketeckensnitt"/>
    <w:link w:val="AnnexNoTitle"/>
    <w:rsid w:val="00747417"/>
    <w:rPr>
      <w:b/>
      <w:sz w:val="28"/>
      <w:lang w:val="fr-FR" w:eastAsia="en-US"/>
    </w:rPr>
  </w:style>
  <w:style w:type="paragraph" w:customStyle="1" w:styleId="enumlev1">
    <w:name w:val="enumlev1"/>
    <w:basedOn w:val="Normal"/>
    <w:link w:val="enumlev1Char"/>
    <w:rsid w:val="00437C4B"/>
    <w:pPr>
      <w:spacing w:before="80"/>
      <w:ind w:left="794" w:hanging="794"/>
    </w:pPr>
  </w:style>
  <w:style w:type="character" w:customStyle="1" w:styleId="enumlev1Char">
    <w:name w:val="enumlev1 Char"/>
    <w:basedOn w:val="Standardstycketeckensnitt"/>
    <w:link w:val="enumlev1"/>
    <w:rsid w:val="00747417"/>
    <w:rPr>
      <w:sz w:val="24"/>
      <w:lang w:val="fr-FR" w:eastAsia="en-US"/>
    </w:rPr>
  </w:style>
  <w:style w:type="paragraph" w:customStyle="1" w:styleId="Equation">
    <w:name w:val="Equation"/>
    <w:basedOn w:val="Normal"/>
    <w:link w:val="EquationChar"/>
    <w:rsid w:val="00437C4B"/>
    <w:pPr>
      <w:tabs>
        <w:tab w:val="clear" w:pos="1191"/>
        <w:tab w:val="clear" w:pos="1588"/>
        <w:tab w:val="clear" w:pos="1985"/>
        <w:tab w:val="center" w:pos="4820"/>
        <w:tab w:val="right" w:pos="9639"/>
      </w:tabs>
    </w:pPr>
  </w:style>
  <w:style w:type="character" w:customStyle="1" w:styleId="EquationChar">
    <w:name w:val="Equation Char"/>
    <w:basedOn w:val="Standardstycketeckensnitt"/>
    <w:link w:val="Equation"/>
    <w:rsid w:val="00D564A7"/>
    <w:rPr>
      <w:sz w:val="24"/>
      <w:lang w:val="fr-FR" w:eastAsia="en-US"/>
    </w:rPr>
  </w:style>
  <w:style w:type="paragraph" w:customStyle="1" w:styleId="enumlev2">
    <w:name w:val="enumlev2"/>
    <w:basedOn w:val="enumlev1"/>
    <w:rsid w:val="00437C4B"/>
    <w:pPr>
      <w:ind w:left="1191" w:hanging="397"/>
    </w:pPr>
  </w:style>
  <w:style w:type="paragraph" w:styleId="Fotnotstext">
    <w:name w:val="footnote text"/>
    <w:basedOn w:val="Normal"/>
    <w:link w:val="FootnoteTextChar"/>
    <w:rsid w:val="00437C4B"/>
    <w:pPr>
      <w:keepLines/>
      <w:tabs>
        <w:tab w:val="left" w:pos="255"/>
      </w:tabs>
      <w:ind w:left="255" w:hanging="255"/>
    </w:pPr>
    <w:rPr>
      <w:sz w:val="22"/>
    </w:rPr>
  </w:style>
  <w:style w:type="character" w:customStyle="1" w:styleId="FootnoteTextChar">
    <w:name w:val="Footnote Text Char"/>
    <w:basedOn w:val="Standardstycketeckensnitt"/>
    <w:link w:val="Fotnotstext"/>
    <w:rsid w:val="00D564A7"/>
    <w:rPr>
      <w:sz w:val="22"/>
      <w:lang w:val="fr-FR" w:eastAsia="en-US"/>
    </w:rPr>
  </w:style>
  <w:style w:type="paragraph" w:customStyle="1" w:styleId="Normalaftertitle">
    <w:name w:val="Normal_after_title"/>
    <w:basedOn w:val="Normal"/>
    <w:next w:val="Normal"/>
    <w:link w:val="NormalaftertitleChar"/>
    <w:rsid w:val="00437C4B"/>
    <w:pPr>
      <w:spacing w:before="320"/>
    </w:pPr>
  </w:style>
  <w:style w:type="character" w:customStyle="1" w:styleId="NormalaftertitleChar">
    <w:name w:val="Normal_after_title Char"/>
    <w:basedOn w:val="Standardstycketeckensnitt"/>
    <w:link w:val="Normalaftertitle"/>
    <w:rsid w:val="00747417"/>
    <w:rPr>
      <w:sz w:val="24"/>
      <w:lang w:val="fr-FR" w:eastAsia="en-US"/>
    </w:rPr>
  </w:style>
  <w:style w:type="paragraph" w:customStyle="1" w:styleId="enumlev3">
    <w:name w:val="enumlev3"/>
    <w:basedOn w:val="enumlev2"/>
    <w:rsid w:val="00437C4B"/>
    <w:pPr>
      <w:ind w:left="1588"/>
    </w:pPr>
  </w:style>
  <w:style w:type="paragraph" w:customStyle="1" w:styleId="Note">
    <w:name w:val="Note"/>
    <w:basedOn w:val="Normal"/>
    <w:link w:val="NoteChar"/>
    <w:rsid w:val="00437C4B"/>
    <w:pPr>
      <w:tabs>
        <w:tab w:val="clear" w:pos="794"/>
        <w:tab w:val="clear" w:pos="1191"/>
        <w:tab w:val="clear" w:pos="1588"/>
        <w:tab w:val="clear" w:pos="1985"/>
      </w:tabs>
      <w:spacing w:before="80"/>
    </w:pPr>
    <w:rPr>
      <w:sz w:val="22"/>
    </w:rPr>
  </w:style>
  <w:style w:type="character" w:customStyle="1" w:styleId="NoteChar">
    <w:name w:val="Note Char"/>
    <w:basedOn w:val="Standardstycketeckensnitt"/>
    <w:link w:val="Note"/>
    <w:rsid w:val="00D564A7"/>
    <w:rPr>
      <w:sz w:val="22"/>
      <w:lang w:val="fr-FR" w:eastAsia="en-US"/>
    </w:rPr>
  </w:style>
  <w:style w:type="paragraph" w:customStyle="1" w:styleId="RecNo">
    <w:name w:val="Rec_No"/>
    <w:basedOn w:val="Normal"/>
    <w:next w:val="Rectitle"/>
    <w:rsid w:val="00437C4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437C4B"/>
    <w:pPr>
      <w:keepNext/>
      <w:keepLines/>
      <w:spacing w:before="240"/>
      <w:jc w:val="center"/>
    </w:pPr>
    <w:rPr>
      <w:b/>
      <w:sz w:val="28"/>
    </w:rPr>
  </w:style>
  <w:style w:type="paragraph" w:customStyle="1" w:styleId="Recref">
    <w:name w:val="Rec_ref"/>
    <w:basedOn w:val="Normal"/>
    <w:next w:val="Recdate"/>
    <w:rsid w:val="00437C4B"/>
    <w:pPr>
      <w:jc w:val="center"/>
    </w:pPr>
  </w:style>
  <w:style w:type="paragraph" w:customStyle="1" w:styleId="Recdate">
    <w:name w:val="Rec_date"/>
    <w:basedOn w:val="Recref"/>
    <w:next w:val="Normalaftertitle"/>
    <w:rsid w:val="00437C4B"/>
    <w:pPr>
      <w:jc w:val="right"/>
    </w:pPr>
  </w:style>
  <w:style w:type="paragraph" w:customStyle="1" w:styleId="HeadingSum">
    <w:name w:val="Heading_Sum"/>
    <w:basedOn w:val="Headingb"/>
    <w:next w:val="Normal"/>
    <w:rsid w:val="00437C4B"/>
    <w:pPr>
      <w:spacing w:before="240"/>
    </w:pPr>
    <w:rPr>
      <w:sz w:val="22"/>
      <w:lang w:val="es-ES_tradnl"/>
    </w:rPr>
  </w:style>
  <w:style w:type="paragraph" w:customStyle="1" w:styleId="AppendixNoTitle">
    <w:name w:val="Appendix_NoTitle"/>
    <w:basedOn w:val="AnnexNoTitle"/>
    <w:next w:val="Normal"/>
    <w:rsid w:val="00437C4B"/>
  </w:style>
  <w:style w:type="paragraph" w:customStyle="1" w:styleId="Tablefin">
    <w:name w:val="Table_fin"/>
    <w:basedOn w:val="Normal"/>
    <w:next w:val="Normal"/>
    <w:rsid w:val="00437C4B"/>
    <w:pPr>
      <w:spacing w:before="0"/>
    </w:pPr>
    <w:rPr>
      <w:sz w:val="20"/>
      <w:lang w:val="en-GB"/>
    </w:rPr>
  </w:style>
  <w:style w:type="paragraph" w:customStyle="1" w:styleId="Tablehead">
    <w:name w:val="Table_head"/>
    <w:basedOn w:val="Normal"/>
    <w:next w:val="Normal"/>
    <w:rsid w:val="00437C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37C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437C4B"/>
    <w:pPr>
      <w:keepNext/>
      <w:spacing w:before="360" w:after="120"/>
      <w:jc w:val="center"/>
    </w:pPr>
  </w:style>
  <w:style w:type="paragraph" w:customStyle="1" w:styleId="Equationlegend">
    <w:name w:val="Equation_legend"/>
    <w:basedOn w:val="Normaltindrag"/>
    <w:rsid w:val="00437C4B"/>
    <w:pPr>
      <w:tabs>
        <w:tab w:val="clear" w:pos="794"/>
        <w:tab w:val="clear" w:pos="1191"/>
        <w:tab w:val="clear" w:pos="1588"/>
        <w:tab w:val="right" w:pos="1701"/>
      </w:tabs>
      <w:spacing w:before="80"/>
      <w:ind w:left="1985" w:hanging="1985"/>
    </w:pPr>
    <w:rPr>
      <w:lang w:val="en-US"/>
    </w:rPr>
  </w:style>
  <w:style w:type="paragraph" w:styleId="Normaltindrag">
    <w:name w:val="Normal Indent"/>
    <w:basedOn w:val="Normal"/>
    <w:rsid w:val="00437C4B"/>
    <w:pPr>
      <w:ind w:left="794"/>
    </w:pPr>
  </w:style>
  <w:style w:type="paragraph" w:customStyle="1" w:styleId="Figurelegend">
    <w:name w:val="Figure_legend"/>
    <w:basedOn w:val="Normal"/>
    <w:rsid w:val="00437C4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437C4B"/>
    <w:pPr>
      <w:keepNext/>
      <w:keepLines/>
      <w:spacing w:before="480" w:after="80"/>
      <w:jc w:val="center"/>
    </w:pPr>
    <w:rPr>
      <w:caps/>
      <w:sz w:val="18"/>
    </w:rPr>
  </w:style>
  <w:style w:type="paragraph" w:customStyle="1" w:styleId="Figuretitle">
    <w:name w:val="Figure_title"/>
    <w:basedOn w:val="Normal"/>
    <w:next w:val="Figure"/>
    <w:link w:val="FiguretitleChar"/>
    <w:rsid w:val="00437C4B"/>
    <w:pPr>
      <w:keepNext/>
      <w:spacing w:before="0" w:after="120"/>
      <w:jc w:val="center"/>
    </w:pPr>
    <w:rPr>
      <w:rFonts w:ascii="Times New Roman Bold" w:hAnsi="Times New Roman Bold"/>
      <w:b/>
      <w:sz w:val="18"/>
    </w:rPr>
  </w:style>
  <w:style w:type="paragraph" w:customStyle="1" w:styleId="Figure">
    <w:name w:val="Figure"/>
    <w:basedOn w:val="FigureNo"/>
    <w:next w:val="Normal"/>
    <w:rsid w:val="00437C4B"/>
    <w:pPr>
      <w:keepNext w:val="0"/>
      <w:spacing w:before="0" w:after="240"/>
    </w:pPr>
  </w:style>
  <w:style w:type="character" w:customStyle="1" w:styleId="FiguretitleChar">
    <w:name w:val="Figure_title Char"/>
    <w:basedOn w:val="Standardstycketeckensnitt"/>
    <w:link w:val="Figuretitle"/>
    <w:rsid w:val="00747417"/>
    <w:rPr>
      <w:rFonts w:ascii="Times New Roman Bold" w:hAnsi="Times New Roman Bold"/>
      <w:b/>
      <w:sz w:val="18"/>
      <w:lang w:val="fr-FR" w:eastAsia="en-US"/>
    </w:rPr>
  </w:style>
  <w:style w:type="character" w:customStyle="1" w:styleId="FigureNo0">
    <w:name w:val="Figure_No (文字)"/>
    <w:basedOn w:val="Standardstycketeckensnitt"/>
    <w:link w:val="FigureNo"/>
    <w:rsid w:val="00747417"/>
    <w:rPr>
      <w:caps/>
      <w:sz w:val="18"/>
      <w:lang w:val="fr-FR" w:eastAsia="en-US"/>
    </w:rPr>
  </w:style>
  <w:style w:type="paragraph" w:customStyle="1" w:styleId="tocpart">
    <w:name w:val="tocpart"/>
    <w:basedOn w:val="Normal"/>
    <w:rsid w:val="00437C4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437C4B"/>
    <w:pPr>
      <w:keepNext/>
      <w:keepLines/>
      <w:spacing w:before="480"/>
      <w:jc w:val="center"/>
    </w:pPr>
    <w:rPr>
      <w:sz w:val="28"/>
    </w:rPr>
  </w:style>
  <w:style w:type="paragraph" w:customStyle="1" w:styleId="Arttitle">
    <w:name w:val="Art_title"/>
    <w:basedOn w:val="Normal"/>
    <w:next w:val="Normalaftertitle"/>
    <w:rsid w:val="00437C4B"/>
    <w:pPr>
      <w:keepNext/>
      <w:keepLines/>
      <w:spacing w:before="240"/>
      <w:jc w:val="center"/>
    </w:pPr>
    <w:rPr>
      <w:b/>
      <w:sz w:val="28"/>
    </w:rPr>
  </w:style>
  <w:style w:type="paragraph" w:customStyle="1" w:styleId="ASN1">
    <w:name w:val="ASN.1"/>
    <w:basedOn w:val="Normal"/>
    <w:next w:val="Normal"/>
    <w:rsid w:val="00437C4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uiPriority w:val="99"/>
    <w:rsid w:val="00437C4B"/>
    <w:pPr>
      <w:keepNext/>
      <w:keepLines/>
      <w:spacing w:before="160"/>
      <w:ind w:left="794"/>
    </w:pPr>
    <w:rPr>
      <w:i/>
    </w:rPr>
  </w:style>
  <w:style w:type="paragraph" w:customStyle="1" w:styleId="ChapNo">
    <w:name w:val="Chap_No"/>
    <w:basedOn w:val="ArtNo"/>
    <w:next w:val="Chaptitle"/>
    <w:rsid w:val="00437C4B"/>
    <w:rPr>
      <w:b/>
    </w:rPr>
  </w:style>
  <w:style w:type="character" w:styleId="Fotnotsreferens">
    <w:name w:val="footnote reference"/>
    <w:basedOn w:val="Standardstycketeckensnitt"/>
    <w:rsid w:val="00437C4B"/>
    <w:rPr>
      <w:position w:val="6"/>
      <w:sz w:val="18"/>
    </w:rPr>
  </w:style>
  <w:style w:type="paragraph" w:styleId="Index1">
    <w:name w:val="index 1"/>
    <w:basedOn w:val="Normal"/>
    <w:next w:val="Normal"/>
    <w:semiHidden/>
    <w:rsid w:val="00437C4B"/>
  </w:style>
  <w:style w:type="paragraph" w:styleId="Index2">
    <w:name w:val="index 2"/>
    <w:basedOn w:val="Normal"/>
    <w:next w:val="Normal"/>
    <w:semiHidden/>
    <w:rsid w:val="00437C4B"/>
    <w:pPr>
      <w:ind w:left="283"/>
    </w:pPr>
  </w:style>
  <w:style w:type="paragraph" w:styleId="Index3">
    <w:name w:val="index 3"/>
    <w:basedOn w:val="Normal"/>
    <w:next w:val="Normal"/>
    <w:semiHidden/>
    <w:rsid w:val="00437C4B"/>
    <w:pPr>
      <w:ind w:left="566"/>
    </w:pPr>
  </w:style>
  <w:style w:type="paragraph" w:styleId="Indexrubrik">
    <w:name w:val="index heading"/>
    <w:basedOn w:val="Normal"/>
    <w:next w:val="Index1"/>
    <w:semiHidden/>
    <w:rsid w:val="00437C4B"/>
  </w:style>
  <w:style w:type="paragraph" w:customStyle="1" w:styleId="Line">
    <w:name w:val="Line"/>
    <w:basedOn w:val="Normal"/>
    <w:next w:val="Normal"/>
    <w:rsid w:val="00437C4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437C4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437C4B"/>
  </w:style>
  <w:style w:type="paragraph" w:customStyle="1" w:styleId="Partref">
    <w:name w:val="Part_ref"/>
    <w:basedOn w:val="Normal"/>
    <w:next w:val="Normal"/>
    <w:rsid w:val="00437C4B"/>
    <w:pPr>
      <w:keepNext/>
      <w:keepLines/>
      <w:spacing w:after="280"/>
      <w:jc w:val="center"/>
    </w:pPr>
  </w:style>
  <w:style w:type="paragraph" w:customStyle="1" w:styleId="Parttitle">
    <w:name w:val="Part_title"/>
    <w:basedOn w:val="Normal"/>
    <w:next w:val="Normalaftertitle"/>
    <w:rsid w:val="00437C4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437C4B"/>
  </w:style>
  <w:style w:type="paragraph" w:customStyle="1" w:styleId="QuestionNo">
    <w:name w:val="Question_No"/>
    <w:basedOn w:val="RecNo"/>
    <w:next w:val="Normal"/>
    <w:rsid w:val="00437C4B"/>
  </w:style>
  <w:style w:type="paragraph" w:customStyle="1" w:styleId="Questionref">
    <w:name w:val="Question_ref"/>
    <w:basedOn w:val="Recref"/>
    <w:next w:val="Questiondate"/>
    <w:rsid w:val="00437C4B"/>
  </w:style>
  <w:style w:type="paragraph" w:customStyle="1" w:styleId="Questiontitle">
    <w:name w:val="Question_title"/>
    <w:basedOn w:val="Normal"/>
    <w:next w:val="Questionref"/>
    <w:rsid w:val="00437C4B"/>
  </w:style>
  <w:style w:type="paragraph" w:customStyle="1" w:styleId="Reftext">
    <w:name w:val="Ref_text"/>
    <w:basedOn w:val="Normal"/>
    <w:rsid w:val="00437C4B"/>
    <w:pPr>
      <w:ind w:left="794" w:hanging="794"/>
    </w:pPr>
    <w:rPr>
      <w:sz w:val="22"/>
    </w:rPr>
  </w:style>
  <w:style w:type="paragraph" w:customStyle="1" w:styleId="Reftitle">
    <w:name w:val="Ref_title"/>
    <w:basedOn w:val="Normal"/>
    <w:next w:val="Reftext"/>
    <w:rsid w:val="00437C4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437C4B"/>
  </w:style>
  <w:style w:type="paragraph" w:customStyle="1" w:styleId="RepNo">
    <w:name w:val="Rep_No"/>
    <w:basedOn w:val="RecNo"/>
    <w:next w:val="Reptitle"/>
    <w:rsid w:val="00437C4B"/>
  </w:style>
  <w:style w:type="paragraph" w:customStyle="1" w:styleId="Reptitle">
    <w:name w:val="Rep_title"/>
    <w:basedOn w:val="Rectitle"/>
    <w:next w:val="Repref"/>
    <w:rsid w:val="00437C4B"/>
  </w:style>
  <w:style w:type="paragraph" w:customStyle="1" w:styleId="Repref">
    <w:name w:val="Rep_ref"/>
    <w:basedOn w:val="Recref"/>
    <w:next w:val="Repdate"/>
    <w:rsid w:val="00437C4B"/>
  </w:style>
  <w:style w:type="paragraph" w:customStyle="1" w:styleId="Resdate">
    <w:name w:val="Res_date"/>
    <w:basedOn w:val="Recdate"/>
    <w:next w:val="Normalaftertitle"/>
    <w:rsid w:val="00437C4B"/>
  </w:style>
  <w:style w:type="paragraph" w:customStyle="1" w:styleId="ResNo">
    <w:name w:val="Res_No"/>
    <w:basedOn w:val="RecNo"/>
    <w:next w:val="Restitle"/>
    <w:rsid w:val="00437C4B"/>
  </w:style>
  <w:style w:type="paragraph" w:customStyle="1" w:styleId="Restitle">
    <w:name w:val="Res_title"/>
    <w:basedOn w:val="Normal"/>
    <w:next w:val="Resref"/>
    <w:rsid w:val="00437C4B"/>
    <w:pPr>
      <w:spacing w:before="240"/>
      <w:jc w:val="center"/>
    </w:pPr>
    <w:rPr>
      <w:b/>
      <w:sz w:val="28"/>
    </w:rPr>
  </w:style>
  <w:style w:type="paragraph" w:customStyle="1" w:styleId="Resref">
    <w:name w:val="Res_ref"/>
    <w:basedOn w:val="Recref"/>
    <w:next w:val="Resdate"/>
    <w:rsid w:val="00437C4B"/>
  </w:style>
  <w:style w:type="paragraph" w:customStyle="1" w:styleId="SectionNo">
    <w:name w:val="Section_No"/>
    <w:basedOn w:val="Normal"/>
    <w:next w:val="Normal"/>
    <w:rsid w:val="00437C4B"/>
  </w:style>
  <w:style w:type="paragraph" w:customStyle="1" w:styleId="Sectiontitle">
    <w:name w:val="Section_title"/>
    <w:basedOn w:val="Normal"/>
    <w:next w:val="Normalaftertitle"/>
    <w:rsid w:val="00437C4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Innehll1"/>
    <w:rsid w:val="00437C4B"/>
    <w:pPr>
      <w:tabs>
        <w:tab w:val="clear" w:pos="794"/>
        <w:tab w:val="clear" w:pos="1191"/>
        <w:tab w:val="clear" w:pos="1588"/>
        <w:tab w:val="clear" w:pos="1985"/>
        <w:tab w:val="right" w:pos="9611"/>
      </w:tabs>
    </w:pPr>
    <w:rPr>
      <w:i/>
    </w:rPr>
  </w:style>
  <w:style w:type="paragraph" w:styleId="Innehll1">
    <w:name w:val="toc 1"/>
    <w:basedOn w:val="Normal"/>
    <w:uiPriority w:val="39"/>
    <w:rsid w:val="00437C4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Innehll2">
    <w:name w:val="toc 2"/>
    <w:basedOn w:val="Innehll1"/>
    <w:uiPriority w:val="39"/>
    <w:rsid w:val="00437C4B"/>
    <w:pPr>
      <w:tabs>
        <w:tab w:val="clear" w:pos="567"/>
        <w:tab w:val="left" w:pos="1276"/>
      </w:tabs>
      <w:spacing w:before="160"/>
      <w:ind w:left="1276" w:hanging="709"/>
    </w:pPr>
  </w:style>
  <w:style w:type="paragraph" w:styleId="Innehll3">
    <w:name w:val="toc 3"/>
    <w:basedOn w:val="Innehll2"/>
    <w:semiHidden/>
    <w:rsid w:val="00437C4B"/>
    <w:pPr>
      <w:tabs>
        <w:tab w:val="clear" w:pos="1276"/>
        <w:tab w:val="left" w:pos="2155"/>
      </w:tabs>
      <w:ind w:left="2155" w:hanging="879"/>
    </w:pPr>
  </w:style>
  <w:style w:type="paragraph" w:styleId="Innehll4">
    <w:name w:val="toc 4"/>
    <w:basedOn w:val="Innehll3"/>
    <w:semiHidden/>
    <w:rsid w:val="00437C4B"/>
    <w:pPr>
      <w:tabs>
        <w:tab w:val="left" w:pos="3261"/>
      </w:tabs>
      <w:spacing w:before="80"/>
      <w:ind w:left="3261" w:hanging="993"/>
    </w:pPr>
  </w:style>
  <w:style w:type="paragraph" w:styleId="Innehll5">
    <w:name w:val="toc 5"/>
    <w:basedOn w:val="Innehll4"/>
    <w:semiHidden/>
    <w:rsid w:val="00437C4B"/>
  </w:style>
  <w:style w:type="paragraph" w:styleId="Innehll6">
    <w:name w:val="toc 6"/>
    <w:basedOn w:val="Innehll4"/>
    <w:semiHidden/>
    <w:rsid w:val="00437C4B"/>
  </w:style>
  <w:style w:type="paragraph" w:styleId="Innehll7">
    <w:name w:val="toc 7"/>
    <w:basedOn w:val="Innehll4"/>
    <w:semiHidden/>
    <w:rsid w:val="00437C4B"/>
  </w:style>
  <w:style w:type="paragraph" w:styleId="Innehll8">
    <w:name w:val="toc 8"/>
    <w:basedOn w:val="Innehll4"/>
    <w:semiHidden/>
    <w:rsid w:val="00437C4B"/>
  </w:style>
  <w:style w:type="paragraph" w:customStyle="1" w:styleId="Appendixref">
    <w:name w:val="Appendix_ref"/>
    <w:basedOn w:val="Annexref"/>
    <w:next w:val="Normalaftertitle"/>
    <w:rsid w:val="00437C4B"/>
  </w:style>
  <w:style w:type="paragraph" w:customStyle="1" w:styleId="Tabletitle">
    <w:name w:val="Table_title"/>
    <w:basedOn w:val="Normal"/>
    <w:next w:val="Tablehead"/>
    <w:rsid w:val="00437C4B"/>
    <w:pPr>
      <w:keepNext/>
      <w:spacing w:before="0" w:after="120"/>
      <w:jc w:val="center"/>
    </w:pPr>
    <w:rPr>
      <w:b/>
    </w:rPr>
  </w:style>
  <w:style w:type="paragraph" w:customStyle="1" w:styleId="Summary">
    <w:name w:val="Summary"/>
    <w:basedOn w:val="Normal"/>
    <w:next w:val="Normalaftertitle"/>
    <w:rsid w:val="00437C4B"/>
    <w:pPr>
      <w:spacing w:after="480"/>
    </w:pPr>
    <w:rPr>
      <w:sz w:val="22"/>
      <w:lang w:val="es-ES_tradnl"/>
    </w:rPr>
  </w:style>
  <w:style w:type="character" w:styleId="Hyperlnk">
    <w:name w:val="Hyperlink"/>
    <w:basedOn w:val="Standardstycketeckensnitt"/>
    <w:uiPriority w:val="99"/>
    <w:rsid w:val="00934ED7"/>
    <w:rPr>
      <w:color w:val="0000FF"/>
      <w:u w:val="single"/>
    </w:rPr>
  </w:style>
  <w:style w:type="paragraph" w:customStyle="1" w:styleId="Chaptitle">
    <w:name w:val="Chap_title"/>
    <w:basedOn w:val="Arttitle"/>
    <w:next w:val="Normalaftertitle"/>
    <w:rsid w:val="00437C4B"/>
  </w:style>
  <w:style w:type="paragraph" w:customStyle="1" w:styleId="TableLegendNote">
    <w:name w:val="Table_Legend_Note"/>
    <w:basedOn w:val="Tablelegend"/>
    <w:next w:val="Tablelegend"/>
    <w:rsid w:val="00437C4B"/>
    <w:pPr>
      <w:ind w:left="-85" w:firstLine="0"/>
    </w:pPr>
    <w:rPr>
      <w:lang w:val="en-US"/>
    </w:rPr>
  </w:style>
  <w:style w:type="paragraph" w:styleId="Ballongtext">
    <w:name w:val="Balloon Text"/>
    <w:basedOn w:val="Normal"/>
    <w:link w:val="BalloonTextChar"/>
    <w:rsid w:val="005509AE"/>
    <w:pPr>
      <w:spacing w:before="0"/>
    </w:pPr>
    <w:rPr>
      <w:rFonts w:ascii="Tahoma" w:hAnsi="Tahoma" w:cs="Tahoma"/>
      <w:sz w:val="16"/>
      <w:szCs w:val="16"/>
    </w:rPr>
  </w:style>
  <w:style w:type="character" w:customStyle="1" w:styleId="BalloonTextChar">
    <w:name w:val="Balloon Text Char"/>
    <w:basedOn w:val="Standardstycketeckensnitt"/>
    <w:link w:val="Ballongtext"/>
    <w:rsid w:val="005509AE"/>
    <w:rPr>
      <w:rFonts w:ascii="Tahoma" w:hAnsi="Tahoma" w:cs="Tahoma"/>
      <w:sz w:val="16"/>
      <w:szCs w:val="16"/>
      <w:lang w:val="fr-FR" w:eastAsia="en-US"/>
    </w:rPr>
  </w:style>
  <w:style w:type="paragraph" w:styleId="Liststycke">
    <w:name w:val="List Paragraph"/>
    <w:basedOn w:val="Normal"/>
    <w:uiPriority w:val="34"/>
    <w:qFormat/>
    <w:rsid w:val="003F162A"/>
    <w:pPr>
      <w:ind w:left="720"/>
    </w:pPr>
  </w:style>
  <w:style w:type="character" w:styleId="AnvndHyperlnk">
    <w:name w:val="FollowedHyperlink"/>
    <w:basedOn w:val="Standardstycketeckensnitt"/>
    <w:rsid w:val="00272BA6"/>
    <w:rPr>
      <w:color w:val="800080" w:themeColor="followedHyperlink"/>
      <w:u w:val="single"/>
    </w:rPr>
  </w:style>
  <w:style w:type="paragraph" w:customStyle="1" w:styleId="Text">
    <w:name w:val="Text"/>
    <w:basedOn w:val="Normal"/>
    <w:link w:val="TextCar"/>
    <w:rsid w:val="00272BA6"/>
    <w:pPr>
      <w:widowControl w:val="0"/>
      <w:tabs>
        <w:tab w:val="clear" w:pos="794"/>
        <w:tab w:val="clear" w:pos="1191"/>
        <w:tab w:val="clear" w:pos="1588"/>
        <w:tab w:val="clear" w:pos="1985"/>
      </w:tabs>
      <w:overflowPunct/>
      <w:adjustRightInd/>
      <w:spacing w:before="0" w:line="252" w:lineRule="auto"/>
      <w:ind w:firstLine="202"/>
      <w:textAlignment w:val="auto"/>
    </w:pPr>
    <w:rPr>
      <w:sz w:val="20"/>
      <w:lang w:val="en-US"/>
    </w:rPr>
  </w:style>
  <w:style w:type="character" w:customStyle="1" w:styleId="TextCar">
    <w:name w:val="Text Car"/>
    <w:basedOn w:val="Standardstycketeckensnitt"/>
    <w:link w:val="Text"/>
    <w:rsid w:val="00272BA6"/>
    <w:rPr>
      <w:lang w:eastAsia="en-US"/>
    </w:rPr>
  </w:style>
  <w:style w:type="paragraph" w:customStyle="1" w:styleId="ReferenceHead">
    <w:name w:val="Reference Head"/>
    <w:basedOn w:val="Rubrik1"/>
    <w:rsid w:val="00272BA6"/>
    <w:pPr>
      <w:keepLines w:val="0"/>
      <w:tabs>
        <w:tab w:val="clear" w:pos="794"/>
        <w:tab w:val="clear" w:pos="1191"/>
        <w:tab w:val="clear" w:pos="1588"/>
        <w:tab w:val="clear" w:pos="1985"/>
      </w:tabs>
      <w:overflowPunct/>
      <w:adjustRightInd/>
      <w:spacing w:before="240" w:after="80"/>
      <w:ind w:left="0" w:firstLine="0"/>
      <w:jc w:val="center"/>
      <w:textAlignment w:val="auto"/>
    </w:pPr>
    <w:rPr>
      <w:b w:val="0"/>
      <w:smallCaps/>
      <w:kern w:val="28"/>
      <w:sz w:val="20"/>
      <w:lang w:val="en-US"/>
    </w:rPr>
  </w:style>
  <w:style w:type="paragraph" w:customStyle="1" w:styleId="TableTitle0">
    <w:name w:val="Table Title"/>
    <w:basedOn w:val="Normal"/>
    <w:rsid w:val="00272BA6"/>
    <w:pPr>
      <w:tabs>
        <w:tab w:val="clear" w:pos="794"/>
        <w:tab w:val="clear" w:pos="1191"/>
        <w:tab w:val="clear" w:pos="1588"/>
        <w:tab w:val="clear" w:pos="1985"/>
      </w:tabs>
      <w:overflowPunct/>
      <w:adjustRightInd/>
      <w:spacing w:before="0"/>
      <w:jc w:val="center"/>
      <w:textAlignment w:val="auto"/>
    </w:pPr>
    <w:rPr>
      <w:smallCaps/>
      <w:sz w:val="16"/>
      <w:szCs w:val="16"/>
      <w:lang w:val="en-US"/>
    </w:rPr>
  </w:style>
  <w:style w:type="paragraph" w:customStyle="1" w:styleId="Source">
    <w:name w:val="Source"/>
    <w:basedOn w:val="Normal"/>
    <w:next w:val="Normal"/>
    <w:rsid w:val="00272BA6"/>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rsid w:val="00272BA6"/>
    <w:pPr>
      <w:tabs>
        <w:tab w:val="left" w:pos="567"/>
        <w:tab w:val="left" w:pos="1701"/>
        <w:tab w:val="left" w:pos="2835"/>
      </w:tabs>
      <w:spacing w:before="240"/>
    </w:pPr>
    <w:rPr>
      <w:b w:val="0"/>
      <w:caps/>
    </w:rPr>
  </w:style>
  <w:style w:type="paragraph" w:customStyle="1" w:styleId="Figura">
    <w:name w:val="Figura"/>
    <w:basedOn w:val="Normal"/>
    <w:link w:val="FiguraCar"/>
    <w:qFormat/>
    <w:rsid w:val="00272BA6"/>
    <w:pPr>
      <w:tabs>
        <w:tab w:val="clear" w:pos="794"/>
        <w:tab w:val="clear" w:pos="1191"/>
        <w:tab w:val="clear" w:pos="1588"/>
        <w:tab w:val="clear" w:pos="1985"/>
      </w:tabs>
      <w:overflowPunct/>
      <w:autoSpaceDE/>
      <w:autoSpaceDN/>
      <w:adjustRightInd/>
      <w:spacing w:before="0" w:after="200" w:line="276" w:lineRule="auto"/>
      <w:jc w:val="center"/>
      <w:textAlignment w:val="auto"/>
    </w:pPr>
    <w:rPr>
      <w:rFonts w:ascii="Calibri" w:hAnsi="Calibri" w:cs="Arial"/>
      <w:noProof/>
      <w:sz w:val="20"/>
      <w:szCs w:val="22"/>
      <w:lang w:val="es-ES" w:eastAsia="es-ES"/>
    </w:rPr>
  </w:style>
  <w:style w:type="character" w:customStyle="1" w:styleId="FiguraCar">
    <w:name w:val="Figura Car"/>
    <w:basedOn w:val="Standardstycketeckensnitt"/>
    <w:link w:val="Figura"/>
    <w:rsid w:val="00272BA6"/>
    <w:rPr>
      <w:rFonts w:ascii="Calibri" w:hAnsi="Calibri" w:cs="Arial"/>
      <w:noProof/>
      <w:szCs w:val="22"/>
      <w:lang w:val="es-ES" w:eastAsia="es-ES"/>
    </w:rPr>
  </w:style>
  <w:style w:type="paragraph" w:customStyle="1" w:styleId="IEEEAuthorAffiliation">
    <w:name w:val="IEEE Author Affiliation"/>
    <w:basedOn w:val="Normal"/>
    <w:next w:val="Normal"/>
    <w:uiPriority w:val="99"/>
    <w:rsid w:val="00272BA6"/>
    <w:pPr>
      <w:tabs>
        <w:tab w:val="clear" w:pos="794"/>
        <w:tab w:val="clear" w:pos="1191"/>
        <w:tab w:val="clear" w:pos="1588"/>
        <w:tab w:val="clear" w:pos="1985"/>
      </w:tabs>
      <w:overflowPunct/>
      <w:autoSpaceDE/>
      <w:autoSpaceDN/>
      <w:adjustRightInd/>
      <w:spacing w:before="0" w:after="60"/>
      <w:jc w:val="center"/>
      <w:textAlignment w:val="auto"/>
    </w:pPr>
    <w:rPr>
      <w:rFonts w:eastAsia="SimSun"/>
      <w:i/>
      <w:sz w:val="20"/>
      <w:szCs w:val="24"/>
      <w:lang w:val="en-GB" w:eastAsia="en-GB"/>
    </w:rPr>
  </w:style>
  <w:style w:type="paragraph" w:styleId="Dokumentversikt">
    <w:name w:val="Document Map"/>
    <w:basedOn w:val="Normal"/>
    <w:link w:val="DokumentversiktChar"/>
    <w:rsid w:val="00272BA6"/>
    <w:pPr>
      <w:spacing w:before="0"/>
    </w:pPr>
    <w:rPr>
      <w:rFonts w:ascii="Tahoma" w:hAnsi="Tahoma" w:cs="Tahoma"/>
      <w:sz w:val="16"/>
      <w:szCs w:val="16"/>
    </w:rPr>
  </w:style>
  <w:style w:type="character" w:customStyle="1" w:styleId="DokumentversiktChar">
    <w:name w:val="Dokumentöversikt Char"/>
    <w:basedOn w:val="Standardstycketeckensnitt"/>
    <w:link w:val="Dokumentversikt"/>
    <w:rsid w:val="00272BA6"/>
    <w:rPr>
      <w:rFonts w:ascii="Tahoma" w:hAnsi="Tahoma" w:cs="Tahoma"/>
      <w:sz w:val="16"/>
      <w:szCs w:val="16"/>
      <w:lang w:val="fr-FR" w:eastAsia="en-US"/>
    </w:rPr>
  </w:style>
  <w:style w:type="character" w:customStyle="1" w:styleId="FigureNoChar">
    <w:name w:val="Figure_No Char"/>
    <w:basedOn w:val="Standardstycketeckensnitt"/>
    <w:rsid w:val="00272BA6"/>
    <w:rPr>
      <w:rFonts w:ascii="Times New Roman" w:hAnsi="Times New Roman"/>
      <w:caps/>
      <w:lang w:val="en-GB" w:eastAsia="en-US"/>
    </w:rPr>
  </w:style>
  <w:style w:type="character" w:styleId="Kommentarsreferens">
    <w:name w:val="annotation reference"/>
    <w:basedOn w:val="Standardstycketeckensnitt"/>
    <w:rsid w:val="001352FC"/>
    <w:rPr>
      <w:sz w:val="16"/>
      <w:szCs w:val="16"/>
    </w:rPr>
  </w:style>
  <w:style w:type="paragraph" w:styleId="Kommentarer">
    <w:name w:val="annotation text"/>
    <w:basedOn w:val="Normal"/>
    <w:link w:val="KommentarerChar"/>
    <w:rsid w:val="001352FC"/>
    <w:rPr>
      <w:sz w:val="20"/>
    </w:rPr>
  </w:style>
  <w:style w:type="character" w:customStyle="1" w:styleId="KommentarerChar">
    <w:name w:val="Kommentarer Char"/>
    <w:basedOn w:val="Standardstycketeckensnitt"/>
    <w:link w:val="Kommentarer"/>
    <w:rsid w:val="001352FC"/>
    <w:rPr>
      <w:lang w:val="fr-FR" w:eastAsia="en-US"/>
    </w:rPr>
  </w:style>
  <w:style w:type="paragraph" w:styleId="Kommentarsmne">
    <w:name w:val="annotation subject"/>
    <w:basedOn w:val="Kommentarer"/>
    <w:next w:val="Kommentarer"/>
    <w:link w:val="KommentarsmneChar"/>
    <w:rsid w:val="001352FC"/>
    <w:rPr>
      <w:b/>
      <w:bCs/>
    </w:rPr>
  </w:style>
  <w:style w:type="character" w:customStyle="1" w:styleId="KommentarsmneChar">
    <w:name w:val="Kommentarsämne Char"/>
    <w:basedOn w:val="KommentarerChar"/>
    <w:link w:val="Kommentarsmne"/>
    <w:rsid w:val="001352FC"/>
    <w:rPr>
      <w:b/>
      <w:bCs/>
      <w:lang w:val="fr-FR" w:eastAsia="en-US"/>
    </w:rPr>
  </w:style>
  <w:style w:type="paragraph" w:styleId="Revision">
    <w:name w:val="Revision"/>
    <w:hidden/>
    <w:uiPriority w:val="99"/>
    <w:semiHidden/>
    <w:rsid w:val="001352FC"/>
    <w:rPr>
      <w:sz w:val="24"/>
      <w:lang w:val="fr-FR" w:eastAsia="en-US"/>
    </w:rPr>
  </w:style>
  <w:style w:type="character" w:customStyle="1" w:styleId="Normalaftertitle0">
    <w:name w:val="Normal_after_title (文字)"/>
    <w:basedOn w:val="Standardstycketeckensnitt"/>
    <w:rsid w:val="00C613FB"/>
    <w:rPr>
      <w:rFonts w:ascii="Times New Roman" w:hAnsi="Times New Roman"/>
      <w:sz w:val="24"/>
      <w:lang w:val="en-GB" w:eastAsia="en-US"/>
    </w:rPr>
  </w:style>
  <w:style w:type="paragraph" w:customStyle="1" w:styleId="CharCharZchnZchn">
    <w:name w:val="Char Char Zchn Zchn"/>
    <w:basedOn w:val="Normal"/>
    <w:rsid w:val="00022B3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paragraph" w:customStyle="1" w:styleId="References">
    <w:name w:val="References"/>
    <w:basedOn w:val="Normal"/>
    <w:link w:val="ReferencesCar"/>
    <w:qFormat/>
    <w:rsid w:val="00FB1AAB"/>
    <w:pPr>
      <w:numPr>
        <w:numId w:val="2"/>
      </w:numPr>
      <w:tabs>
        <w:tab w:val="clear" w:pos="794"/>
        <w:tab w:val="clear" w:pos="1191"/>
        <w:tab w:val="clear" w:pos="1588"/>
        <w:tab w:val="clear" w:pos="1985"/>
      </w:tabs>
      <w:overflowPunct/>
      <w:adjustRightInd/>
      <w:spacing w:before="0"/>
      <w:textAlignment w:val="auto"/>
    </w:pPr>
    <w:rPr>
      <w:sz w:val="16"/>
      <w:szCs w:val="16"/>
      <w:lang w:val="en-US"/>
    </w:rPr>
  </w:style>
  <w:style w:type="character" w:customStyle="1" w:styleId="ReferencesCar">
    <w:name w:val="References Car"/>
    <w:basedOn w:val="Standardstycketeckensnitt"/>
    <w:link w:val="References"/>
    <w:rsid w:val="00FB1AAB"/>
    <w:rPr>
      <w:sz w:val="16"/>
      <w:szCs w:val="16"/>
      <w:lang w:eastAsia="en-US"/>
    </w:rPr>
  </w:style>
  <w:style w:type="paragraph" w:customStyle="1" w:styleId="Numberedlist">
    <w:name w:val="Numbered list"/>
    <w:basedOn w:val="Paragraph"/>
    <w:next w:val="Paragraph"/>
    <w:qFormat/>
    <w:rsid w:val="00976EAD"/>
    <w:pPr>
      <w:widowControl/>
      <w:numPr>
        <w:numId w:val="4"/>
      </w:numPr>
      <w:spacing w:after="240"/>
      <w:contextualSpacing/>
    </w:pPr>
  </w:style>
  <w:style w:type="paragraph" w:customStyle="1" w:styleId="Displayedequation">
    <w:name w:val="Displayed equation"/>
    <w:basedOn w:val="Normal"/>
    <w:next w:val="Paragraph"/>
    <w:qFormat/>
    <w:rsid w:val="00976EAD"/>
    <w:pPr>
      <w:tabs>
        <w:tab w:val="clear" w:pos="794"/>
        <w:tab w:val="clear" w:pos="1191"/>
        <w:tab w:val="clear" w:pos="1588"/>
        <w:tab w:val="clear" w:pos="1985"/>
        <w:tab w:val="center" w:pos="4253"/>
        <w:tab w:val="right" w:pos="8222"/>
      </w:tabs>
      <w:overflowPunct/>
      <w:autoSpaceDE/>
      <w:autoSpaceDN/>
      <w:adjustRightInd/>
      <w:spacing w:before="240" w:after="240" w:line="480" w:lineRule="auto"/>
      <w:jc w:val="center"/>
      <w:textAlignment w:val="auto"/>
    </w:pPr>
    <w:rPr>
      <w:szCs w:val="24"/>
      <w:lang w:val="en-GB" w:eastAsia="en-GB"/>
    </w:rPr>
  </w:style>
  <w:style w:type="paragraph" w:customStyle="1" w:styleId="Paragraph">
    <w:name w:val="Paragraph"/>
    <w:basedOn w:val="Normal"/>
    <w:next w:val="Normal"/>
    <w:qFormat/>
    <w:rsid w:val="00976EAD"/>
    <w:pPr>
      <w:widowControl w:val="0"/>
      <w:tabs>
        <w:tab w:val="clear" w:pos="794"/>
        <w:tab w:val="clear" w:pos="1191"/>
        <w:tab w:val="clear" w:pos="1588"/>
        <w:tab w:val="clear" w:pos="1985"/>
      </w:tabs>
      <w:overflowPunct/>
      <w:autoSpaceDE/>
      <w:autoSpaceDN/>
      <w:adjustRightInd/>
      <w:spacing w:before="240" w:line="480" w:lineRule="auto"/>
      <w:jc w:val="left"/>
      <w:textAlignment w:val="auto"/>
    </w:pPr>
    <w:rPr>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C4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Rubrik1">
    <w:name w:val="heading 1"/>
    <w:basedOn w:val="Normal"/>
    <w:next w:val="Normal"/>
    <w:link w:val="Heading1Char"/>
    <w:qFormat/>
    <w:rsid w:val="00437C4B"/>
    <w:pPr>
      <w:keepNext/>
      <w:keepLines/>
      <w:spacing w:before="480"/>
      <w:ind w:left="794" w:hanging="794"/>
      <w:outlineLvl w:val="0"/>
    </w:pPr>
    <w:rPr>
      <w:b/>
    </w:rPr>
  </w:style>
  <w:style w:type="paragraph" w:styleId="Rubrik2">
    <w:name w:val="heading 2"/>
    <w:basedOn w:val="Rubrik1"/>
    <w:next w:val="Normal"/>
    <w:link w:val="Heading2Char"/>
    <w:qFormat/>
    <w:rsid w:val="00437C4B"/>
    <w:pPr>
      <w:spacing w:before="320"/>
      <w:outlineLvl w:val="1"/>
    </w:pPr>
  </w:style>
  <w:style w:type="paragraph" w:styleId="Rubrik3">
    <w:name w:val="heading 3"/>
    <w:basedOn w:val="Rubrik1"/>
    <w:next w:val="Normal"/>
    <w:link w:val="Heading3Char"/>
    <w:qFormat/>
    <w:rsid w:val="00437C4B"/>
    <w:pPr>
      <w:spacing w:before="200"/>
      <w:outlineLvl w:val="2"/>
    </w:pPr>
  </w:style>
  <w:style w:type="paragraph" w:styleId="Rubrik4">
    <w:name w:val="heading 4"/>
    <w:basedOn w:val="Rubrik3"/>
    <w:next w:val="Normal"/>
    <w:link w:val="Heading4Char"/>
    <w:qFormat/>
    <w:rsid w:val="00437C4B"/>
    <w:pPr>
      <w:tabs>
        <w:tab w:val="clear" w:pos="794"/>
        <w:tab w:val="left" w:pos="992"/>
      </w:tabs>
      <w:ind w:left="992" w:hanging="992"/>
      <w:outlineLvl w:val="3"/>
    </w:pPr>
  </w:style>
  <w:style w:type="paragraph" w:styleId="Rubrik5">
    <w:name w:val="heading 5"/>
    <w:basedOn w:val="Rubrik4"/>
    <w:next w:val="Normal"/>
    <w:link w:val="Heading5Char"/>
    <w:qFormat/>
    <w:rsid w:val="00437C4B"/>
    <w:pPr>
      <w:outlineLvl w:val="4"/>
    </w:pPr>
  </w:style>
  <w:style w:type="paragraph" w:styleId="Rubrik6">
    <w:name w:val="heading 6"/>
    <w:basedOn w:val="Rubrik4"/>
    <w:next w:val="Normal"/>
    <w:link w:val="Heading6Char"/>
    <w:qFormat/>
    <w:rsid w:val="00437C4B"/>
    <w:pPr>
      <w:tabs>
        <w:tab w:val="clear" w:pos="992"/>
        <w:tab w:val="clear" w:pos="1191"/>
      </w:tabs>
      <w:ind w:left="1588" w:hanging="1588"/>
      <w:outlineLvl w:val="5"/>
    </w:pPr>
  </w:style>
  <w:style w:type="paragraph" w:styleId="Rubrik7">
    <w:name w:val="heading 7"/>
    <w:basedOn w:val="Rubrik6"/>
    <w:next w:val="Normal"/>
    <w:link w:val="Heading7Char"/>
    <w:qFormat/>
    <w:rsid w:val="00437C4B"/>
    <w:pPr>
      <w:outlineLvl w:val="6"/>
    </w:pPr>
  </w:style>
  <w:style w:type="paragraph" w:styleId="Rubrik8">
    <w:name w:val="heading 8"/>
    <w:basedOn w:val="Rubrik6"/>
    <w:next w:val="Normal"/>
    <w:link w:val="Heading8Char"/>
    <w:qFormat/>
    <w:rsid w:val="00437C4B"/>
    <w:pPr>
      <w:outlineLvl w:val="7"/>
    </w:pPr>
  </w:style>
  <w:style w:type="paragraph" w:styleId="Rubrik9">
    <w:name w:val="heading 9"/>
    <w:basedOn w:val="Rubrik6"/>
    <w:next w:val="Normal"/>
    <w:link w:val="Heading9Char"/>
    <w:qFormat/>
    <w:rsid w:val="00437C4B"/>
    <w:pPr>
      <w:jc w:val="left"/>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basedOn w:val="Standardstycketeckensnitt"/>
    <w:link w:val="Rubrik1"/>
    <w:rsid w:val="00D564A7"/>
    <w:rPr>
      <w:b/>
      <w:sz w:val="24"/>
      <w:lang w:val="fr-FR" w:eastAsia="en-US"/>
    </w:rPr>
  </w:style>
  <w:style w:type="character" w:customStyle="1" w:styleId="Heading2Char">
    <w:name w:val="Heading 2 Char"/>
    <w:basedOn w:val="Standardstycketeckensnitt"/>
    <w:link w:val="Rubrik2"/>
    <w:rsid w:val="00D564A7"/>
    <w:rPr>
      <w:b/>
      <w:sz w:val="24"/>
      <w:lang w:val="fr-FR" w:eastAsia="en-US"/>
    </w:rPr>
  </w:style>
  <w:style w:type="character" w:customStyle="1" w:styleId="Heading3Char">
    <w:name w:val="Heading 3 Char"/>
    <w:basedOn w:val="Standardstycketeckensnitt"/>
    <w:link w:val="Rubrik3"/>
    <w:rsid w:val="00D564A7"/>
    <w:rPr>
      <w:b/>
      <w:sz w:val="24"/>
      <w:lang w:val="fr-FR" w:eastAsia="en-US"/>
    </w:rPr>
  </w:style>
  <w:style w:type="character" w:customStyle="1" w:styleId="Heading4Char">
    <w:name w:val="Heading 4 Char"/>
    <w:basedOn w:val="Standardstycketeckensnitt"/>
    <w:link w:val="Rubrik4"/>
    <w:rsid w:val="00D564A7"/>
    <w:rPr>
      <w:b/>
      <w:sz w:val="24"/>
      <w:lang w:val="fr-FR" w:eastAsia="en-US"/>
    </w:rPr>
  </w:style>
  <w:style w:type="character" w:customStyle="1" w:styleId="Heading5Char">
    <w:name w:val="Heading 5 Char"/>
    <w:basedOn w:val="Standardstycketeckensnitt"/>
    <w:link w:val="Rubrik5"/>
    <w:rsid w:val="00D564A7"/>
    <w:rPr>
      <w:b/>
      <w:sz w:val="24"/>
      <w:lang w:val="fr-FR" w:eastAsia="en-US"/>
    </w:rPr>
  </w:style>
  <w:style w:type="character" w:customStyle="1" w:styleId="Heading6Char">
    <w:name w:val="Heading 6 Char"/>
    <w:basedOn w:val="Standardstycketeckensnitt"/>
    <w:link w:val="Rubrik6"/>
    <w:rsid w:val="00D564A7"/>
    <w:rPr>
      <w:b/>
      <w:sz w:val="24"/>
      <w:lang w:val="fr-FR" w:eastAsia="en-US"/>
    </w:rPr>
  </w:style>
  <w:style w:type="character" w:customStyle="1" w:styleId="Heading7Char">
    <w:name w:val="Heading 7 Char"/>
    <w:basedOn w:val="Standardstycketeckensnitt"/>
    <w:link w:val="Rubrik7"/>
    <w:rsid w:val="00D564A7"/>
    <w:rPr>
      <w:b/>
      <w:sz w:val="24"/>
      <w:lang w:val="fr-FR" w:eastAsia="en-US"/>
    </w:rPr>
  </w:style>
  <w:style w:type="character" w:customStyle="1" w:styleId="Heading8Char">
    <w:name w:val="Heading 8 Char"/>
    <w:basedOn w:val="Standardstycketeckensnitt"/>
    <w:link w:val="Rubrik8"/>
    <w:rsid w:val="00D564A7"/>
    <w:rPr>
      <w:b/>
      <w:sz w:val="24"/>
      <w:lang w:val="fr-FR" w:eastAsia="en-US"/>
    </w:rPr>
  </w:style>
  <w:style w:type="character" w:customStyle="1" w:styleId="Heading9Char">
    <w:name w:val="Heading 9 Char"/>
    <w:basedOn w:val="Standardstycketeckensnitt"/>
    <w:link w:val="Rubrik9"/>
    <w:rsid w:val="00D564A7"/>
    <w:rPr>
      <w:b/>
      <w:sz w:val="24"/>
      <w:lang w:val="fr-FR" w:eastAsia="en-US"/>
    </w:rPr>
  </w:style>
  <w:style w:type="paragraph" w:customStyle="1" w:styleId="Annexref">
    <w:name w:val="Annex_ref"/>
    <w:basedOn w:val="Normal"/>
    <w:next w:val="Normalaftertitle"/>
    <w:rsid w:val="00437C4B"/>
    <w:pPr>
      <w:keepNext/>
      <w:keepLines/>
      <w:spacing w:after="280"/>
      <w:jc w:val="center"/>
    </w:pPr>
  </w:style>
  <w:style w:type="paragraph" w:customStyle="1" w:styleId="Blanc">
    <w:name w:val="Blanc"/>
    <w:basedOn w:val="Normal"/>
    <w:next w:val="Tabletext"/>
    <w:rsid w:val="00437C4B"/>
    <w:pPr>
      <w:keepNext/>
      <w:keepLines/>
      <w:tabs>
        <w:tab w:val="clear" w:pos="794"/>
        <w:tab w:val="clear" w:pos="1191"/>
        <w:tab w:val="clear" w:pos="1588"/>
        <w:tab w:val="clear" w:pos="1985"/>
      </w:tabs>
      <w:spacing w:before="0"/>
    </w:pPr>
    <w:rPr>
      <w:sz w:val="16"/>
      <w:lang w:val="en-GB"/>
    </w:rPr>
  </w:style>
  <w:style w:type="paragraph" w:customStyle="1" w:styleId="Tabletext">
    <w:name w:val="Table_text"/>
    <w:basedOn w:val="Normal"/>
    <w:rsid w:val="00437C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styleId="Sidhuvud">
    <w:name w:val="header"/>
    <w:basedOn w:val="Normal"/>
    <w:link w:val="HeaderChar"/>
    <w:rsid w:val="00437C4B"/>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Standardstycketeckensnitt"/>
    <w:link w:val="Sidhuvud"/>
    <w:rsid w:val="00D564A7"/>
    <w:rPr>
      <w:sz w:val="24"/>
      <w:lang w:val="fr-FR" w:eastAsia="en-US"/>
    </w:rPr>
  </w:style>
  <w:style w:type="paragraph" w:styleId="Sidfot">
    <w:name w:val="footer"/>
    <w:basedOn w:val="Normal"/>
    <w:link w:val="FooterChar"/>
    <w:rsid w:val="00437C4B"/>
    <w:pPr>
      <w:tabs>
        <w:tab w:val="clear" w:pos="794"/>
        <w:tab w:val="clear" w:pos="1191"/>
        <w:tab w:val="clear" w:pos="1588"/>
        <w:tab w:val="clear" w:pos="1985"/>
      </w:tabs>
      <w:spacing w:before="0"/>
    </w:pPr>
    <w:rPr>
      <w:noProof/>
      <w:sz w:val="18"/>
    </w:rPr>
  </w:style>
  <w:style w:type="character" w:customStyle="1" w:styleId="FooterChar">
    <w:name w:val="Footer Char"/>
    <w:basedOn w:val="Standardstycketeckensnitt"/>
    <w:link w:val="Sidfot"/>
    <w:rsid w:val="00D564A7"/>
    <w:rPr>
      <w:noProof/>
      <w:sz w:val="18"/>
      <w:lang w:val="fr-FR" w:eastAsia="en-US"/>
    </w:rPr>
  </w:style>
  <w:style w:type="character" w:styleId="Sidnummer">
    <w:name w:val="page number"/>
    <w:basedOn w:val="Standardstycketeckensnitt"/>
    <w:rsid w:val="00437C4B"/>
  </w:style>
  <w:style w:type="paragraph" w:customStyle="1" w:styleId="Headingb">
    <w:name w:val="Heading_b"/>
    <w:basedOn w:val="Rubrik3"/>
    <w:next w:val="Normal"/>
    <w:link w:val="HeadingbChar"/>
    <w:rsid w:val="00437C4B"/>
    <w:pPr>
      <w:spacing w:before="160"/>
      <w:ind w:left="0" w:firstLine="0"/>
      <w:outlineLvl w:val="9"/>
    </w:pPr>
  </w:style>
  <w:style w:type="character" w:customStyle="1" w:styleId="HeadingbChar">
    <w:name w:val="Heading_b Char"/>
    <w:basedOn w:val="Standardstycketeckensnitt"/>
    <w:link w:val="Headingb"/>
    <w:rsid w:val="00747417"/>
    <w:rPr>
      <w:b/>
      <w:sz w:val="24"/>
      <w:lang w:val="fr-FR" w:eastAsia="en-US"/>
    </w:rPr>
  </w:style>
  <w:style w:type="paragraph" w:customStyle="1" w:styleId="Headingi">
    <w:name w:val="Heading_i"/>
    <w:basedOn w:val="Rubrik3"/>
    <w:next w:val="Normal"/>
    <w:rsid w:val="00437C4B"/>
    <w:pPr>
      <w:spacing w:before="160"/>
      <w:ind w:left="0" w:firstLine="0"/>
    </w:pPr>
    <w:rPr>
      <w:b w:val="0"/>
      <w:i/>
    </w:rPr>
  </w:style>
  <w:style w:type="character" w:customStyle="1" w:styleId="href">
    <w:name w:val="href"/>
    <w:basedOn w:val="Standardstycketeckensnitt"/>
    <w:rsid w:val="00437C4B"/>
  </w:style>
  <w:style w:type="paragraph" w:customStyle="1" w:styleId="AnnexNoTitle">
    <w:name w:val="Annex_NoTitle"/>
    <w:basedOn w:val="Normal"/>
    <w:next w:val="Normalaftertitle"/>
    <w:link w:val="AnnexNoTitleChar"/>
    <w:rsid w:val="00437C4B"/>
    <w:pPr>
      <w:keepNext/>
      <w:keepLines/>
      <w:spacing w:before="480" w:after="80"/>
      <w:jc w:val="center"/>
    </w:pPr>
    <w:rPr>
      <w:b/>
      <w:sz w:val="28"/>
    </w:rPr>
  </w:style>
  <w:style w:type="character" w:customStyle="1" w:styleId="AnnexNoTitleChar">
    <w:name w:val="Annex_NoTitle Char"/>
    <w:basedOn w:val="Standardstycketeckensnitt"/>
    <w:link w:val="AnnexNoTitle"/>
    <w:rsid w:val="00747417"/>
    <w:rPr>
      <w:b/>
      <w:sz w:val="28"/>
      <w:lang w:val="fr-FR" w:eastAsia="en-US"/>
    </w:rPr>
  </w:style>
  <w:style w:type="paragraph" w:customStyle="1" w:styleId="enumlev1">
    <w:name w:val="enumlev1"/>
    <w:basedOn w:val="Normal"/>
    <w:link w:val="enumlev1Char"/>
    <w:rsid w:val="00437C4B"/>
    <w:pPr>
      <w:spacing w:before="80"/>
      <w:ind w:left="794" w:hanging="794"/>
    </w:pPr>
  </w:style>
  <w:style w:type="character" w:customStyle="1" w:styleId="enumlev1Char">
    <w:name w:val="enumlev1 Char"/>
    <w:basedOn w:val="Standardstycketeckensnitt"/>
    <w:link w:val="enumlev1"/>
    <w:rsid w:val="00747417"/>
    <w:rPr>
      <w:sz w:val="24"/>
      <w:lang w:val="fr-FR" w:eastAsia="en-US"/>
    </w:rPr>
  </w:style>
  <w:style w:type="paragraph" w:customStyle="1" w:styleId="Equation">
    <w:name w:val="Equation"/>
    <w:basedOn w:val="Normal"/>
    <w:link w:val="EquationChar"/>
    <w:rsid w:val="00437C4B"/>
    <w:pPr>
      <w:tabs>
        <w:tab w:val="clear" w:pos="1191"/>
        <w:tab w:val="clear" w:pos="1588"/>
        <w:tab w:val="clear" w:pos="1985"/>
        <w:tab w:val="center" w:pos="4820"/>
        <w:tab w:val="right" w:pos="9639"/>
      </w:tabs>
    </w:pPr>
  </w:style>
  <w:style w:type="character" w:customStyle="1" w:styleId="EquationChar">
    <w:name w:val="Equation Char"/>
    <w:basedOn w:val="Standardstycketeckensnitt"/>
    <w:link w:val="Equation"/>
    <w:rsid w:val="00D564A7"/>
    <w:rPr>
      <w:sz w:val="24"/>
      <w:lang w:val="fr-FR" w:eastAsia="en-US"/>
    </w:rPr>
  </w:style>
  <w:style w:type="paragraph" w:customStyle="1" w:styleId="enumlev2">
    <w:name w:val="enumlev2"/>
    <w:basedOn w:val="enumlev1"/>
    <w:rsid w:val="00437C4B"/>
    <w:pPr>
      <w:ind w:left="1191" w:hanging="397"/>
    </w:pPr>
  </w:style>
  <w:style w:type="paragraph" w:styleId="Fotnotstext">
    <w:name w:val="footnote text"/>
    <w:basedOn w:val="Normal"/>
    <w:link w:val="FootnoteTextChar"/>
    <w:rsid w:val="00437C4B"/>
    <w:pPr>
      <w:keepLines/>
      <w:tabs>
        <w:tab w:val="left" w:pos="255"/>
      </w:tabs>
      <w:ind w:left="255" w:hanging="255"/>
    </w:pPr>
    <w:rPr>
      <w:sz w:val="22"/>
    </w:rPr>
  </w:style>
  <w:style w:type="character" w:customStyle="1" w:styleId="FootnoteTextChar">
    <w:name w:val="Footnote Text Char"/>
    <w:basedOn w:val="Standardstycketeckensnitt"/>
    <w:link w:val="Fotnotstext"/>
    <w:rsid w:val="00D564A7"/>
    <w:rPr>
      <w:sz w:val="22"/>
      <w:lang w:val="fr-FR" w:eastAsia="en-US"/>
    </w:rPr>
  </w:style>
  <w:style w:type="paragraph" w:customStyle="1" w:styleId="Normalaftertitle">
    <w:name w:val="Normal_after_title"/>
    <w:basedOn w:val="Normal"/>
    <w:next w:val="Normal"/>
    <w:link w:val="NormalaftertitleChar"/>
    <w:rsid w:val="00437C4B"/>
    <w:pPr>
      <w:spacing w:before="320"/>
    </w:pPr>
  </w:style>
  <w:style w:type="character" w:customStyle="1" w:styleId="NormalaftertitleChar">
    <w:name w:val="Normal_after_title Char"/>
    <w:basedOn w:val="Standardstycketeckensnitt"/>
    <w:link w:val="Normalaftertitle"/>
    <w:rsid w:val="00747417"/>
    <w:rPr>
      <w:sz w:val="24"/>
      <w:lang w:val="fr-FR" w:eastAsia="en-US"/>
    </w:rPr>
  </w:style>
  <w:style w:type="paragraph" w:customStyle="1" w:styleId="enumlev3">
    <w:name w:val="enumlev3"/>
    <w:basedOn w:val="enumlev2"/>
    <w:rsid w:val="00437C4B"/>
    <w:pPr>
      <w:ind w:left="1588"/>
    </w:pPr>
  </w:style>
  <w:style w:type="paragraph" w:customStyle="1" w:styleId="Note">
    <w:name w:val="Note"/>
    <w:basedOn w:val="Normal"/>
    <w:link w:val="NoteChar"/>
    <w:rsid w:val="00437C4B"/>
    <w:pPr>
      <w:tabs>
        <w:tab w:val="clear" w:pos="794"/>
        <w:tab w:val="clear" w:pos="1191"/>
        <w:tab w:val="clear" w:pos="1588"/>
        <w:tab w:val="clear" w:pos="1985"/>
      </w:tabs>
      <w:spacing w:before="80"/>
    </w:pPr>
    <w:rPr>
      <w:sz w:val="22"/>
    </w:rPr>
  </w:style>
  <w:style w:type="character" w:customStyle="1" w:styleId="NoteChar">
    <w:name w:val="Note Char"/>
    <w:basedOn w:val="Standardstycketeckensnitt"/>
    <w:link w:val="Note"/>
    <w:rsid w:val="00D564A7"/>
    <w:rPr>
      <w:sz w:val="22"/>
      <w:lang w:val="fr-FR" w:eastAsia="en-US"/>
    </w:rPr>
  </w:style>
  <w:style w:type="paragraph" w:customStyle="1" w:styleId="RecNo">
    <w:name w:val="Rec_No"/>
    <w:basedOn w:val="Normal"/>
    <w:next w:val="Rectitle"/>
    <w:rsid w:val="00437C4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437C4B"/>
    <w:pPr>
      <w:keepNext/>
      <w:keepLines/>
      <w:spacing w:before="240"/>
      <w:jc w:val="center"/>
    </w:pPr>
    <w:rPr>
      <w:b/>
      <w:sz w:val="28"/>
    </w:rPr>
  </w:style>
  <w:style w:type="paragraph" w:customStyle="1" w:styleId="Recref">
    <w:name w:val="Rec_ref"/>
    <w:basedOn w:val="Normal"/>
    <w:next w:val="Recdate"/>
    <w:rsid w:val="00437C4B"/>
    <w:pPr>
      <w:jc w:val="center"/>
    </w:pPr>
  </w:style>
  <w:style w:type="paragraph" w:customStyle="1" w:styleId="Recdate">
    <w:name w:val="Rec_date"/>
    <w:basedOn w:val="Recref"/>
    <w:next w:val="Normalaftertitle"/>
    <w:rsid w:val="00437C4B"/>
    <w:pPr>
      <w:jc w:val="right"/>
    </w:pPr>
  </w:style>
  <w:style w:type="paragraph" w:customStyle="1" w:styleId="HeadingSum">
    <w:name w:val="Heading_Sum"/>
    <w:basedOn w:val="Headingb"/>
    <w:next w:val="Normal"/>
    <w:rsid w:val="00437C4B"/>
    <w:pPr>
      <w:spacing w:before="240"/>
    </w:pPr>
    <w:rPr>
      <w:sz w:val="22"/>
      <w:lang w:val="es-ES_tradnl"/>
    </w:rPr>
  </w:style>
  <w:style w:type="paragraph" w:customStyle="1" w:styleId="AppendixNoTitle">
    <w:name w:val="Appendix_NoTitle"/>
    <w:basedOn w:val="AnnexNoTitle"/>
    <w:next w:val="Normal"/>
    <w:rsid w:val="00437C4B"/>
  </w:style>
  <w:style w:type="paragraph" w:customStyle="1" w:styleId="Tablefin">
    <w:name w:val="Table_fin"/>
    <w:basedOn w:val="Normal"/>
    <w:next w:val="Normal"/>
    <w:rsid w:val="00437C4B"/>
    <w:pPr>
      <w:spacing w:before="0"/>
    </w:pPr>
    <w:rPr>
      <w:sz w:val="20"/>
      <w:lang w:val="en-GB"/>
    </w:rPr>
  </w:style>
  <w:style w:type="paragraph" w:customStyle="1" w:styleId="Tablehead">
    <w:name w:val="Table_head"/>
    <w:basedOn w:val="Normal"/>
    <w:next w:val="Normal"/>
    <w:rsid w:val="00437C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37C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437C4B"/>
    <w:pPr>
      <w:keepNext/>
      <w:spacing w:before="360" w:after="120"/>
      <w:jc w:val="center"/>
    </w:pPr>
  </w:style>
  <w:style w:type="paragraph" w:customStyle="1" w:styleId="Equationlegend">
    <w:name w:val="Equation_legend"/>
    <w:basedOn w:val="Normaltindrag"/>
    <w:rsid w:val="00437C4B"/>
    <w:pPr>
      <w:tabs>
        <w:tab w:val="clear" w:pos="794"/>
        <w:tab w:val="clear" w:pos="1191"/>
        <w:tab w:val="clear" w:pos="1588"/>
        <w:tab w:val="right" w:pos="1701"/>
      </w:tabs>
      <w:spacing w:before="80"/>
      <w:ind w:left="1985" w:hanging="1985"/>
    </w:pPr>
    <w:rPr>
      <w:lang w:val="en-US"/>
    </w:rPr>
  </w:style>
  <w:style w:type="paragraph" w:styleId="Normaltindrag">
    <w:name w:val="Normal Indent"/>
    <w:basedOn w:val="Normal"/>
    <w:rsid w:val="00437C4B"/>
    <w:pPr>
      <w:ind w:left="794"/>
    </w:pPr>
  </w:style>
  <w:style w:type="paragraph" w:customStyle="1" w:styleId="Figurelegend">
    <w:name w:val="Figure_legend"/>
    <w:basedOn w:val="Normal"/>
    <w:rsid w:val="00437C4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437C4B"/>
    <w:pPr>
      <w:keepNext/>
      <w:keepLines/>
      <w:spacing w:before="480" w:after="80"/>
      <w:jc w:val="center"/>
    </w:pPr>
    <w:rPr>
      <w:caps/>
      <w:sz w:val="18"/>
    </w:rPr>
  </w:style>
  <w:style w:type="paragraph" w:customStyle="1" w:styleId="Figuretitle">
    <w:name w:val="Figure_title"/>
    <w:basedOn w:val="Normal"/>
    <w:next w:val="Figure"/>
    <w:link w:val="FiguretitleChar"/>
    <w:rsid w:val="00437C4B"/>
    <w:pPr>
      <w:keepNext/>
      <w:spacing w:before="0" w:after="120"/>
      <w:jc w:val="center"/>
    </w:pPr>
    <w:rPr>
      <w:rFonts w:ascii="Times New Roman Bold" w:hAnsi="Times New Roman Bold"/>
      <w:b/>
      <w:sz w:val="18"/>
    </w:rPr>
  </w:style>
  <w:style w:type="paragraph" w:customStyle="1" w:styleId="Figure">
    <w:name w:val="Figure"/>
    <w:basedOn w:val="FigureNo"/>
    <w:next w:val="Normal"/>
    <w:rsid w:val="00437C4B"/>
    <w:pPr>
      <w:keepNext w:val="0"/>
      <w:spacing w:before="0" w:after="240"/>
    </w:pPr>
  </w:style>
  <w:style w:type="character" w:customStyle="1" w:styleId="FiguretitleChar">
    <w:name w:val="Figure_title Char"/>
    <w:basedOn w:val="Standardstycketeckensnitt"/>
    <w:link w:val="Figuretitle"/>
    <w:rsid w:val="00747417"/>
    <w:rPr>
      <w:rFonts w:ascii="Times New Roman Bold" w:hAnsi="Times New Roman Bold"/>
      <w:b/>
      <w:sz w:val="18"/>
      <w:lang w:val="fr-FR" w:eastAsia="en-US"/>
    </w:rPr>
  </w:style>
  <w:style w:type="character" w:customStyle="1" w:styleId="FigureNo0">
    <w:name w:val="Figure_No (文字)"/>
    <w:basedOn w:val="Standardstycketeckensnitt"/>
    <w:link w:val="FigureNo"/>
    <w:rsid w:val="00747417"/>
    <w:rPr>
      <w:caps/>
      <w:sz w:val="18"/>
      <w:lang w:val="fr-FR" w:eastAsia="en-US"/>
    </w:rPr>
  </w:style>
  <w:style w:type="paragraph" w:customStyle="1" w:styleId="tocpart">
    <w:name w:val="tocpart"/>
    <w:basedOn w:val="Normal"/>
    <w:rsid w:val="00437C4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437C4B"/>
    <w:pPr>
      <w:keepNext/>
      <w:keepLines/>
      <w:spacing w:before="480"/>
      <w:jc w:val="center"/>
    </w:pPr>
    <w:rPr>
      <w:sz w:val="28"/>
    </w:rPr>
  </w:style>
  <w:style w:type="paragraph" w:customStyle="1" w:styleId="Arttitle">
    <w:name w:val="Art_title"/>
    <w:basedOn w:val="Normal"/>
    <w:next w:val="Normalaftertitle"/>
    <w:rsid w:val="00437C4B"/>
    <w:pPr>
      <w:keepNext/>
      <w:keepLines/>
      <w:spacing w:before="240"/>
      <w:jc w:val="center"/>
    </w:pPr>
    <w:rPr>
      <w:b/>
      <w:sz w:val="28"/>
    </w:rPr>
  </w:style>
  <w:style w:type="paragraph" w:customStyle="1" w:styleId="ASN1">
    <w:name w:val="ASN.1"/>
    <w:basedOn w:val="Normal"/>
    <w:next w:val="Normal"/>
    <w:rsid w:val="00437C4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uiPriority w:val="99"/>
    <w:rsid w:val="00437C4B"/>
    <w:pPr>
      <w:keepNext/>
      <w:keepLines/>
      <w:spacing w:before="160"/>
      <w:ind w:left="794"/>
    </w:pPr>
    <w:rPr>
      <w:i/>
    </w:rPr>
  </w:style>
  <w:style w:type="paragraph" w:customStyle="1" w:styleId="ChapNo">
    <w:name w:val="Chap_No"/>
    <w:basedOn w:val="ArtNo"/>
    <w:next w:val="Chaptitle"/>
    <w:rsid w:val="00437C4B"/>
    <w:rPr>
      <w:b/>
    </w:rPr>
  </w:style>
  <w:style w:type="character" w:styleId="Fotnotsreferens">
    <w:name w:val="footnote reference"/>
    <w:basedOn w:val="Standardstycketeckensnitt"/>
    <w:rsid w:val="00437C4B"/>
    <w:rPr>
      <w:position w:val="6"/>
      <w:sz w:val="18"/>
    </w:rPr>
  </w:style>
  <w:style w:type="paragraph" w:styleId="Index1">
    <w:name w:val="index 1"/>
    <w:basedOn w:val="Normal"/>
    <w:next w:val="Normal"/>
    <w:semiHidden/>
    <w:rsid w:val="00437C4B"/>
  </w:style>
  <w:style w:type="paragraph" w:styleId="Index2">
    <w:name w:val="index 2"/>
    <w:basedOn w:val="Normal"/>
    <w:next w:val="Normal"/>
    <w:semiHidden/>
    <w:rsid w:val="00437C4B"/>
    <w:pPr>
      <w:ind w:left="283"/>
    </w:pPr>
  </w:style>
  <w:style w:type="paragraph" w:styleId="Index3">
    <w:name w:val="index 3"/>
    <w:basedOn w:val="Normal"/>
    <w:next w:val="Normal"/>
    <w:semiHidden/>
    <w:rsid w:val="00437C4B"/>
    <w:pPr>
      <w:ind w:left="566"/>
    </w:pPr>
  </w:style>
  <w:style w:type="paragraph" w:styleId="Indexrubrik">
    <w:name w:val="index heading"/>
    <w:basedOn w:val="Normal"/>
    <w:next w:val="Index1"/>
    <w:semiHidden/>
    <w:rsid w:val="00437C4B"/>
  </w:style>
  <w:style w:type="paragraph" w:customStyle="1" w:styleId="Line">
    <w:name w:val="Line"/>
    <w:basedOn w:val="Normal"/>
    <w:next w:val="Normal"/>
    <w:rsid w:val="00437C4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437C4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437C4B"/>
  </w:style>
  <w:style w:type="paragraph" w:customStyle="1" w:styleId="Partref">
    <w:name w:val="Part_ref"/>
    <w:basedOn w:val="Normal"/>
    <w:next w:val="Normal"/>
    <w:rsid w:val="00437C4B"/>
    <w:pPr>
      <w:keepNext/>
      <w:keepLines/>
      <w:spacing w:after="280"/>
      <w:jc w:val="center"/>
    </w:pPr>
  </w:style>
  <w:style w:type="paragraph" w:customStyle="1" w:styleId="Parttitle">
    <w:name w:val="Part_title"/>
    <w:basedOn w:val="Normal"/>
    <w:next w:val="Normalaftertitle"/>
    <w:rsid w:val="00437C4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437C4B"/>
  </w:style>
  <w:style w:type="paragraph" w:customStyle="1" w:styleId="QuestionNo">
    <w:name w:val="Question_No"/>
    <w:basedOn w:val="RecNo"/>
    <w:next w:val="Normal"/>
    <w:rsid w:val="00437C4B"/>
  </w:style>
  <w:style w:type="paragraph" w:customStyle="1" w:styleId="Questionref">
    <w:name w:val="Question_ref"/>
    <w:basedOn w:val="Recref"/>
    <w:next w:val="Questiondate"/>
    <w:rsid w:val="00437C4B"/>
  </w:style>
  <w:style w:type="paragraph" w:customStyle="1" w:styleId="Questiontitle">
    <w:name w:val="Question_title"/>
    <w:basedOn w:val="Normal"/>
    <w:next w:val="Questionref"/>
    <w:rsid w:val="00437C4B"/>
  </w:style>
  <w:style w:type="paragraph" w:customStyle="1" w:styleId="Reftext">
    <w:name w:val="Ref_text"/>
    <w:basedOn w:val="Normal"/>
    <w:rsid w:val="00437C4B"/>
    <w:pPr>
      <w:ind w:left="794" w:hanging="794"/>
    </w:pPr>
    <w:rPr>
      <w:sz w:val="22"/>
    </w:rPr>
  </w:style>
  <w:style w:type="paragraph" w:customStyle="1" w:styleId="Reftitle">
    <w:name w:val="Ref_title"/>
    <w:basedOn w:val="Normal"/>
    <w:next w:val="Reftext"/>
    <w:rsid w:val="00437C4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437C4B"/>
  </w:style>
  <w:style w:type="paragraph" w:customStyle="1" w:styleId="RepNo">
    <w:name w:val="Rep_No"/>
    <w:basedOn w:val="RecNo"/>
    <w:next w:val="Reptitle"/>
    <w:rsid w:val="00437C4B"/>
  </w:style>
  <w:style w:type="paragraph" w:customStyle="1" w:styleId="Reptitle">
    <w:name w:val="Rep_title"/>
    <w:basedOn w:val="Rectitle"/>
    <w:next w:val="Repref"/>
    <w:rsid w:val="00437C4B"/>
  </w:style>
  <w:style w:type="paragraph" w:customStyle="1" w:styleId="Repref">
    <w:name w:val="Rep_ref"/>
    <w:basedOn w:val="Recref"/>
    <w:next w:val="Repdate"/>
    <w:rsid w:val="00437C4B"/>
  </w:style>
  <w:style w:type="paragraph" w:customStyle="1" w:styleId="Resdate">
    <w:name w:val="Res_date"/>
    <w:basedOn w:val="Recdate"/>
    <w:next w:val="Normalaftertitle"/>
    <w:rsid w:val="00437C4B"/>
  </w:style>
  <w:style w:type="paragraph" w:customStyle="1" w:styleId="ResNo">
    <w:name w:val="Res_No"/>
    <w:basedOn w:val="RecNo"/>
    <w:next w:val="Restitle"/>
    <w:rsid w:val="00437C4B"/>
  </w:style>
  <w:style w:type="paragraph" w:customStyle="1" w:styleId="Restitle">
    <w:name w:val="Res_title"/>
    <w:basedOn w:val="Normal"/>
    <w:next w:val="Resref"/>
    <w:rsid w:val="00437C4B"/>
    <w:pPr>
      <w:spacing w:before="240"/>
      <w:jc w:val="center"/>
    </w:pPr>
    <w:rPr>
      <w:b/>
      <w:sz w:val="28"/>
    </w:rPr>
  </w:style>
  <w:style w:type="paragraph" w:customStyle="1" w:styleId="Resref">
    <w:name w:val="Res_ref"/>
    <w:basedOn w:val="Recref"/>
    <w:next w:val="Resdate"/>
    <w:rsid w:val="00437C4B"/>
  </w:style>
  <w:style w:type="paragraph" w:customStyle="1" w:styleId="SectionNo">
    <w:name w:val="Section_No"/>
    <w:basedOn w:val="Normal"/>
    <w:next w:val="Normal"/>
    <w:rsid w:val="00437C4B"/>
  </w:style>
  <w:style w:type="paragraph" w:customStyle="1" w:styleId="Sectiontitle">
    <w:name w:val="Section_title"/>
    <w:basedOn w:val="Normal"/>
    <w:next w:val="Normalaftertitle"/>
    <w:rsid w:val="00437C4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Innehll1"/>
    <w:rsid w:val="00437C4B"/>
    <w:pPr>
      <w:tabs>
        <w:tab w:val="clear" w:pos="794"/>
        <w:tab w:val="clear" w:pos="1191"/>
        <w:tab w:val="clear" w:pos="1588"/>
        <w:tab w:val="clear" w:pos="1985"/>
        <w:tab w:val="right" w:pos="9611"/>
      </w:tabs>
    </w:pPr>
    <w:rPr>
      <w:i/>
    </w:rPr>
  </w:style>
  <w:style w:type="paragraph" w:styleId="Innehll1">
    <w:name w:val="toc 1"/>
    <w:basedOn w:val="Normal"/>
    <w:uiPriority w:val="39"/>
    <w:rsid w:val="00437C4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Innehll2">
    <w:name w:val="toc 2"/>
    <w:basedOn w:val="Innehll1"/>
    <w:uiPriority w:val="39"/>
    <w:rsid w:val="00437C4B"/>
    <w:pPr>
      <w:tabs>
        <w:tab w:val="clear" w:pos="567"/>
        <w:tab w:val="left" w:pos="1276"/>
      </w:tabs>
      <w:spacing w:before="160"/>
      <w:ind w:left="1276" w:hanging="709"/>
    </w:pPr>
  </w:style>
  <w:style w:type="paragraph" w:styleId="Innehll3">
    <w:name w:val="toc 3"/>
    <w:basedOn w:val="Innehll2"/>
    <w:semiHidden/>
    <w:rsid w:val="00437C4B"/>
    <w:pPr>
      <w:tabs>
        <w:tab w:val="clear" w:pos="1276"/>
        <w:tab w:val="left" w:pos="2155"/>
      </w:tabs>
      <w:ind w:left="2155" w:hanging="879"/>
    </w:pPr>
  </w:style>
  <w:style w:type="paragraph" w:styleId="Innehll4">
    <w:name w:val="toc 4"/>
    <w:basedOn w:val="Innehll3"/>
    <w:semiHidden/>
    <w:rsid w:val="00437C4B"/>
    <w:pPr>
      <w:tabs>
        <w:tab w:val="left" w:pos="3261"/>
      </w:tabs>
      <w:spacing w:before="80"/>
      <w:ind w:left="3261" w:hanging="993"/>
    </w:pPr>
  </w:style>
  <w:style w:type="paragraph" w:styleId="Innehll5">
    <w:name w:val="toc 5"/>
    <w:basedOn w:val="Innehll4"/>
    <w:semiHidden/>
    <w:rsid w:val="00437C4B"/>
  </w:style>
  <w:style w:type="paragraph" w:styleId="Innehll6">
    <w:name w:val="toc 6"/>
    <w:basedOn w:val="Innehll4"/>
    <w:semiHidden/>
    <w:rsid w:val="00437C4B"/>
  </w:style>
  <w:style w:type="paragraph" w:styleId="Innehll7">
    <w:name w:val="toc 7"/>
    <w:basedOn w:val="Innehll4"/>
    <w:semiHidden/>
    <w:rsid w:val="00437C4B"/>
  </w:style>
  <w:style w:type="paragraph" w:styleId="Innehll8">
    <w:name w:val="toc 8"/>
    <w:basedOn w:val="Innehll4"/>
    <w:semiHidden/>
    <w:rsid w:val="00437C4B"/>
  </w:style>
  <w:style w:type="paragraph" w:customStyle="1" w:styleId="Appendixref">
    <w:name w:val="Appendix_ref"/>
    <w:basedOn w:val="Annexref"/>
    <w:next w:val="Normalaftertitle"/>
    <w:rsid w:val="00437C4B"/>
  </w:style>
  <w:style w:type="paragraph" w:customStyle="1" w:styleId="Tabletitle">
    <w:name w:val="Table_title"/>
    <w:basedOn w:val="Normal"/>
    <w:next w:val="Tablehead"/>
    <w:rsid w:val="00437C4B"/>
    <w:pPr>
      <w:keepNext/>
      <w:spacing w:before="0" w:after="120"/>
      <w:jc w:val="center"/>
    </w:pPr>
    <w:rPr>
      <w:b/>
    </w:rPr>
  </w:style>
  <w:style w:type="paragraph" w:customStyle="1" w:styleId="Summary">
    <w:name w:val="Summary"/>
    <w:basedOn w:val="Normal"/>
    <w:next w:val="Normalaftertitle"/>
    <w:rsid w:val="00437C4B"/>
    <w:pPr>
      <w:spacing w:after="480"/>
    </w:pPr>
    <w:rPr>
      <w:sz w:val="22"/>
      <w:lang w:val="es-ES_tradnl"/>
    </w:rPr>
  </w:style>
  <w:style w:type="character" w:styleId="Hyperlnk">
    <w:name w:val="Hyperlink"/>
    <w:basedOn w:val="Standardstycketeckensnitt"/>
    <w:uiPriority w:val="99"/>
    <w:rsid w:val="00934ED7"/>
    <w:rPr>
      <w:color w:val="0000FF"/>
      <w:u w:val="single"/>
    </w:rPr>
  </w:style>
  <w:style w:type="paragraph" w:customStyle="1" w:styleId="Chaptitle">
    <w:name w:val="Chap_title"/>
    <w:basedOn w:val="Arttitle"/>
    <w:next w:val="Normalaftertitle"/>
    <w:rsid w:val="00437C4B"/>
  </w:style>
  <w:style w:type="paragraph" w:customStyle="1" w:styleId="TableLegendNote">
    <w:name w:val="Table_Legend_Note"/>
    <w:basedOn w:val="Tablelegend"/>
    <w:next w:val="Tablelegend"/>
    <w:rsid w:val="00437C4B"/>
    <w:pPr>
      <w:ind w:left="-85" w:firstLine="0"/>
    </w:pPr>
    <w:rPr>
      <w:lang w:val="en-US"/>
    </w:rPr>
  </w:style>
  <w:style w:type="paragraph" w:styleId="Ballongtext">
    <w:name w:val="Balloon Text"/>
    <w:basedOn w:val="Normal"/>
    <w:link w:val="BalloonTextChar"/>
    <w:rsid w:val="005509AE"/>
    <w:pPr>
      <w:spacing w:before="0"/>
    </w:pPr>
    <w:rPr>
      <w:rFonts w:ascii="Tahoma" w:hAnsi="Tahoma" w:cs="Tahoma"/>
      <w:sz w:val="16"/>
      <w:szCs w:val="16"/>
    </w:rPr>
  </w:style>
  <w:style w:type="character" w:customStyle="1" w:styleId="BalloonTextChar">
    <w:name w:val="Balloon Text Char"/>
    <w:basedOn w:val="Standardstycketeckensnitt"/>
    <w:link w:val="Ballongtext"/>
    <w:rsid w:val="005509AE"/>
    <w:rPr>
      <w:rFonts w:ascii="Tahoma" w:hAnsi="Tahoma" w:cs="Tahoma"/>
      <w:sz w:val="16"/>
      <w:szCs w:val="16"/>
      <w:lang w:val="fr-FR" w:eastAsia="en-US"/>
    </w:rPr>
  </w:style>
  <w:style w:type="paragraph" w:styleId="Liststycke">
    <w:name w:val="List Paragraph"/>
    <w:basedOn w:val="Normal"/>
    <w:uiPriority w:val="34"/>
    <w:qFormat/>
    <w:rsid w:val="003F162A"/>
    <w:pPr>
      <w:ind w:left="720"/>
    </w:pPr>
  </w:style>
  <w:style w:type="character" w:styleId="AnvndHyperlnk">
    <w:name w:val="FollowedHyperlink"/>
    <w:basedOn w:val="Standardstycketeckensnitt"/>
    <w:rsid w:val="00272BA6"/>
    <w:rPr>
      <w:color w:val="800080" w:themeColor="followedHyperlink"/>
      <w:u w:val="single"/>
    </w:rPr>
  </w:style>
  <w:style w:type="paragraph" w:customStyle="1" w:styleId="Text">
    <w:name w:val="Text"/>
    <w:basedOn w:val="Normal"/>
    <w:link w:val="TextCar"/>
    <w:rsid w:val="00272BA6"/>
    <w:pPr>
      <w:widowControl w:val="0"/>
      <w:tabs>
        <w:tab w:val="clear" w:pos="794"/>
        <w:tab w:val="clear" w:pos="1191"/>
        <w:tab w:val="clear" w:pos="1588"/>
        <w:tab w:val="clear" w:pos="1985"/>
      </w:tabs>
      <w:overflowPunct/>
      <w:adjustRightInd/>
      <w:spacing w:before="0" w:line="252" w:lineRule="auto"/>
      <w:ind w:firstLine="202"/>
      <w:textAlignment w:val="auto"/>
    </w:pPr>
    <w:rPr>
      <w:sz w:val="20"/>
      <w:lang w:val="en-US"/>
    </w:rPr>
  </w:style>
  <w:style w:type="character" w:customStyle="1" w:styleId="TextCar">
    <w:name w:val="Text Car"/>
    <w:basedOn w:val="Standardstycketeckensnitt"/>
    <w:link w:val="Text"/>
    <w:rsid w:val="00272BA6"/>
    <w:rPr>
      <w:lang w:eastAsia="en-US"/>
    </w:rPr>
  </w:style>
  <w:style w:type="paragraph" w:customStyle="1" w:styleId="ReferenceHead">
    <w:name w:val="Reference Head"/>
    <w:basedOn w:val="Rubrik1"/>
    <w:rsid w:val="00272BA6"/>
    <w:pPr>
      <w:keepLines w:val="0"/>
      <w:tabs>
        <w:tab w:val="clear" w:pos="794"/>
        <w:tab w:val="clear" w:pos="1191"/>
        <w:tab w:val="clear" w:pos="1588"/>
        <w:tab w:val="clear" w:pos="1985"/>
      </w:tabs>
      <w:overflowPunct/>
      <w:adjustRightInd/>
      <w:spacing w:before="240" w:after="80"/>
      <w:ind w:left="0" w:firstLine="0"/>
      <w:jc w:val="center"/>
      <w:textAlignment w:val="auto"/>
    </w:pPr>
    <w:rPr>
      <w:b w:val="0"/>
      <w:smallCaps/>
      <w:kern w:val="28"/>
      <w:sz w:val="20"/>
      <w:lang w:val="en-US"/>
    </w:rPr>
  </w:style>
  <w:style w:type="paragraph" w:customStyle="1" w:styleId="TableTitle0">
    <w:name w:val="Table Title"/>
    <w:basedOn w:val="Normal"/>
    <w:rsid w:val="00272BA6"/>
    <w:pPr>
      <w:tabs>
        <w:tab w:val="clear" w:pos="794"/>
        <w:tab w:val="clear" w:pos="1191"/>
        <w:tab w:val="clear" w:pos="1588"/>
        <w:tab w:val="clear" w:pos="1985"/>
      </w:tabs>
      <w:overflowPunct/>
      <w:adjustRightInd/>
      <w:spacing w:before="0"/>
      <w:jc w:val="center"/>
      <w:textAlignment w:val="auto"/>
    </w:pPr>
    <w:rPr>
      <w:smallCaps/>
      <w:sz w:val="16"/>
      <w:szCs w:val="16"/>
      <w:lang w:val="en-US"/>
    </w:rPr>
  </w:style>
  <w:style w:type="paragraph" w:customStyle="1" w:styleId="Source">
    <w:name w:val="Source"/>
    <w:basedOn w:val="Normal"/>
    <w:next w:val="Normal"/>
    <w:rsid w:val="00272BA6"/>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rsid w:val="00272BA6"/>
    <w:pPr>
      <w:tabs>
        <w:tab w:val="left" w:pos="567"/>
        <w:tab w:val="left" w:pos="1701"/>
        <w:tab w:val="left" w:pos="2835"/>
      </w:tabs>
      <w:spacing w:before="240"/>
    </w:pPr>
    <w:rPr>
      <w:b w:val="0"/>
      <w:caps/>
    </w:rPr>
  </w:style>
  <w:style w:type="paragraph" w:customStyle="1" w:styleId="Figura">
    <w:name w:val="Figura"/>
    <w:basedOn w:val="Normal"/>
    <w:link w:val="FiguraCar"/>
    <w:qFormat/>
    <w:rsid w:val="00272BA6"/>
    <w:pPr>
      <w:tabs>
        <w:tab w:val="clear" w:pos="794"/>
        <w:tab w:val="clear" w:pos="1191"/>
        <w:tab w:val="clear" w:pos="1588"/>
        <w:tab w:val="clear" w:pos="1985"/>
      </w:tabs>
      <w:overflowPunct/>
      <w:autoSpaceDE/>
      <w:autoSpaceDN/>
      <w:adjustRightInd/>
      <w:spacing w:before="0" w:after="200" w:line="276" w:lineRule="auto"/>
      <w:jc w:val="center"/>
      <w:textAlignment w:val="auto"/>
    </w:pPr>
    <w:rPr>
      <w:rFonts w:ascii="Calibri" w:hAnsi="Calibri" w:cs="Arial"/>
      <w:noProof/>
      <w:sz w:val="20"/>
      <w:szCs w:val="22"/>
      <w:lang w:val="es-ES" w:eastAsia="es-ES"/>
    </w:rPr>
  </w:style>
  <w:style w:type="character" w:customStyle="1" w:styleId="FiguraCar">
    <w:name w:val="Figura Car"/>
    <w:basedOn w:val="Standardstycketeckensnitt"/>
    <w:link w:val="Figura"/>
    <w:rsid w:val="00272BA6"/>
    <w:rPr>
      <w:rFonts w:ascii="Calibri" w:hAnsi="Calibri" w:cs="Arial"/>
      <w:noProof/>
      <w:szCs w:val="22"/>
      <w:lang w:val="es-ES" w:eastAsia="es-ES"/>
    </w:rPr>
  </w:style>
  <w:style w:type="paragraph" w:customStyle="1" w:styleId="IEEEAuthorAffiliation">
    <w:name w:val="IEEE Author Affiliation"/>
    <w:basedOn w:val="Normal"/>
    <w:next w:val="Normal"/>
    <w:uiPriority w:val="99"/>
    <w:rsid w:val="00272BA6"/>
    <w:pPr>
      <w:tabs>
        <w:tab w:val="clear" w:pos="794"/>
        <w:tab w:val="clear" w:pos="1191"/>
        <w:tab w:val="clear" w:pos="1588"/>
        <w:tab w:val="clear" w:pos="1985"/>
      </w:tabs>
      <w:overflowPunct/>
      <w:autoSpaceDE/>
      <w:autoSpaceDN/>
      <w:adjustRightInd/>
      <w:spacing w:before="0" w:after="60"/>
      <w:jc w:val="center"/>
      <w:textAlignment w:val="auto"/>
    </w:pPr>
    <w:rPr>
      <w:rFonts w:eastAsia="SimSun"/>
      <w:i/>
      <w:sz w:val="20"/>
      <w:szCs w:val="24"/>
      <w:lang w:val="en-GB" w:eastAsia="en-GB"/>
    </w:rPr>
  </w:style>
  <w:style w:type="paragraph" w:styleId="Dokumentversikt">
    <w:name w:val="Document Map"/>
    <w:basedOn w:val="Normal"/>
    <w:link w:val="DokumentversiktChar"/>
    <w:rsid w:val="00272BA6"/>
    <w:pPr>
      <w:spacing w:before="0"/>
    </w:pPr>
    <w:rPr>
      <w:rFonts w:ascii="Tahoma" w:hAnsi="Tahoma" w:cs="Tahoma"/>
      <w:sz w:val="16"/>
      <w:szCs w:val="16"/>
    </w:rPr>
  </w:style>
  <w:style w:type="character" w:customStyle="1" w:styleId="DokumentversiktChar">
    <w:name w:val="Dokumentöversikt Char"/>
    <w:basedOn w:val="Standardstycketeckensnitt"/>
    <w:link w:val="Dokumentversikt"/>
    <w:rsid w:val="00272BA6"/>
    <w:rPr>
      <w:rFonts w:ascii="Tahoma" w:hAnsi="Tahoma" w:cs="Tahoma"/>
      <w:sz w:val="16"/>
      <w:szCs w:val="16"/>
      <w:lang w:val="fr-FR" w:eastAsia="en-US"/>
    </w:rPr>
  </w:style>
  <w:style w:type="character" w:customStyle="1" w:styleId="FigureNoChar">
    <w:name w:val="Figure_No Char"/>
    <w:basedOn w:val="Standardstycketeckensnitt"/>
    <w:rsid w:val="00272BA6"/>
    <w:rPr>
      <w:rFonts w:ascii="Times New Roman" w:hAnsi="Times New Roman"/>
      <w:caps/>
      <w:lang w:val="en-GB" w:eastAsia="en-US"/>
    </w:rPr>
  </w:style>
  <w:style w:type="character" w:styleId="Kommentarsreferens">
    <w:name w:val="annotation reference"/>
    <w:basedOn w:val="Standardstycketeckensnitt"/>
    <w:rsid w:val="001352FC"/>
    <w:rPr>
      <w:sz w:val="16"/>
      <w:szCs w:val="16"/>
    </w:rPr>
  </w:style>
  <w:style w:type="paragraph" w:styleId="Kommentarer">
    <w:name w:val="annotation text"/>
    <w:basedOn w:val="Normal"/>
    <w:link w:val="KommentarerChar"/>
    <w:rsid w:val="001352FC"/>
    <w:rPr>
      <w:sz w:val="20"/>
    </w:rPr>
  </w:style>
  <w:style w:type="character" w:customStyle="1" w:styleId="KommentarerChar">
    <w:name w:val="Kommentarer Char"/>
    <w:basedOn w:val="Standardstycketeckensnitt"/>
    <w:link w:val="Kommentarer"/>
    <w:rsid w:val="001352FC"/>
    <w:rPr>
      <w:lang w:val="fr-FR" w:eastAsia="en-US"/>
    </w:rPr>
  </w:style>
  <w:style w:type="paragraph" w:styleId="Kommentarsmne">
    <w:name w:val="annotation subject"/>
    <w:basedOn w:val="Kommentarer"/>
    <w:next w:val="Kommentarer"/>
    <w:link w:val="KommentarsmneChar"/>
    <w:rsid w:val="001352FC"/>
    <w:rPr>
      <w:b/>
      <w:bCs/>
    </w:rPr>
  </w:style>
  <w:style w:type="character" w:customStyle="1" w:styleId="KommentarsmneChar">
    <w:name w:val="Kommentarsämne Char"/>
    <w:basedOn w:val="KommentarerChar"/>
    <w:link w:val="Kommentarsmne"/>
    <w:rsid w:val="001352FC"/>
    <w:rPr>
      <w:b/>
      <w:bCs/>
      <w:lang w:val="fr-FR" w:eastAsia="en-US"/>
    </w:rPr>
  </w:style>
  <w:style w:type="paragraph" w:styleId="Revision">
    <w:name w:val="Revision"/>
    <w:hidden/>
    <w:uiPriority w:val="99"/>
    <w:semiHidden/>
    <w:rsid w:val="001352FC"/>
    <w:rPr>
      <w:sz w:val="24"/>
      <w:lang w:val="fr-FR" w:eastAsia="en-US"/>
    </w:rPr>
  </w:style>
  <w:style w:type="character" w:customStyle="1" w:styleId="Normalaftertitle0">
    <w:name w:val="Normal_after_title (文字)"/>
    <w:basedOn w:val="Standardstycketeckensnitt"/>
    <w:rsid w:val="00C613FB"/>
    <w:rPr>
      <w:rFonts w:ascii="Times New Roman" w:hAnsi="Times New Roman"/>
      <w:sz w:val="24"/>
      <w:lang w:val="en-GB" w:eastAsia="en-US"/>
    </w:rPr>
  </w:style>
  <w:style w:type="paragraph" w:customStyle="1" w:styleId="CharCharZchnZchn">
    <w:name w:val="Char Char Zchn Zchn"/>
    <w:basedOn w:val="Normal"/>
    <w:rsid w:val="00022B3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paragraph" w:customStyle="1" w:styleId="References">
    <w:name w:val="References"/>
    <w:basedOn w:val="Normal"/>
    <w:link w:val="ReferencesCar"/>
    <w:qFormat/>
    <w:rsid w:val="00FB1AAB"/>
    <w:pPr>
      <w:numPr>
        <w:numId w:val="2"/>
      </w:numPr>
      <w:tabs>
        <w:tab w:val="clear" w:pos="794"/>
        <w:tab w:val="clear" w:pos="1191"/>
        <w:tab w:val="clear" w:pos="1588"/>
        <w:tab w:val="clear" w:pos="1985"/>
      </w:tabs>
      <w:overflowPunct/>
      <w:adjustRightInd/>
      <w:spacing w:before="0"/>
      <w:textAlignment w:val="auto"/>
    </w:pPr>
    <w:rPr>
      <w:sz w:val="16"/>
      <w:szCs w:val="16"/>
      <w:lang w:val="en-US"/>
    </w:rPr>
  </w:style>
  <w:style w:type="character" w:customStyle="1" w:styleId="ReferencesCar">
    <w:name w:val="References Car"/>
    <w:basedOn w:val="Standardstycketeckensnitt"/>
    <w:link w:val="References"/>
    <w:rsid w:val="00FB1AAB"/>
    <w:rPr>
      <w:sz w:val="16"/>
      <w:szCs w:val="16"/>
      <w:lang w:eastAsia="en-US"/>
    </w:rPr>
  </w:style>
  <w:style w:type="paragraph" w:customStyle="1" w:styleId="Numberedlist">
    <w:name w:val="Numbered list"/>
    <w:basedOn w:val="Paragraph"/>
    <w:next w:val="Paragraph"/>
    <w:qFormat/>
    <w:rsid w:val="00976EAD"/>
    <w:pPr>
      <w:widowControl/>
      <w:numPr>
        <w:numId w:val="4"/>
      </w:numPr>
      <w:spacing w:after="240"/>
      <w:contextualSpacing/>
    </w:pPr>
  </w:style>
  <w:style w:type="paragraph" w:customStyle="1" w:styleId="Displayedequation">
    <w:name w:val="Displayed equation"/>
    <w:basedOn w:val="Normal"/>
    <w:next w:val="Paragraph"/>
    <w:qFormat/>
    <w:rsid w:val="00976EAD"/>
    <w:pPr>
      <w:tabs>
        <w:tab w:val="clear" w:pos="794"/>
        <w:tab w:val="clear" w:pos="1191"/>
        <w:tab w:val="clear" w:pos="1588"/>
        <w:tab w:val="clear" w:pos="1985"/>
        <w:tab w:val="center" w:pos="4253"/>
        <w:tab w:val="right" w:pos="8222"/>
      </w:tabs>
      <w:overflowPunct/>
      <w:autoSpaceDE/>
      <w:autoSpaceDN/>
      <w:adjustRightInd/>
      <w:spacing w:before="240" w:after="240" w:line="480" w:lineRule="auto"/>
      <w:jc w:val="center"/>
      <w:textAlignment w:val="auto"/>
    </w:pPr>
    <w:rPr>
      <w:szCs w:val="24"/>
      <w:lang w:val="en-GB" w:eastAsia="en-GB"/>
    </w:rPr>
  </w:style>
  <w:style w:type="paragraph" w:customStyle="1" w:styleId="Paragraph">
    <w:name w:val="Paragraph"/>
    <w:basedOn w:val="Normal"/>
    <w:next w:val="Normal"/>
    <w:qFormat/>
    <w:rsid w:val="00976EAD"/>
    <w:pPr>
      <w:widowControl w:val="0"/>
      <w:tabs>
        <w:tab w:val="clear" w:pos="794"/>
        <w:tab w:val="clear" w:pos="1191"/>
        <w:tab w:val="clear" w:pos="1588"/>
        <w:tab w:val="clear" w:pos="1985"/>
      </w:tabs>
      <w:overflowPunct/>
      <w:autoSpaceDE/>
      <w:autoSpaceDN/>
      <w:adjustRightInd/>
      <w:spacing w:before="240" w:line="480" w:lineRule="auto"/>
      <w:jc w:val="left"/>
      <w:textAlignment w:val="auto"/>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368">
      <w:bodyDiv w:val="1"/>
      <w:marLeft w:val="0"/>
      <w:marRight w:val="0"/>
      <w:marTop w:val="0"/>
      <w:marBottom w:val="0"/>
      <w:divBdr>
        <w:top w:val="none" w:sz="0" w:space="0" w:color="auto"/>
        <w:left w:val="none" w:sz="0" w:space="0" w:color="auto"/>
        <w:bottom w:val="none" w:sz="0" w:space="0" w:color="auto"/>
        <w:right w:val="none" w:sz="0" w:space="0" w:color="auto"/>
      </w:divBdr>
    </w:div>
    <w:div w:id="458577234">
      <w:bodyDiv w:val="1"/>
      <w:marLeft w:val="0"/>
      <w:marRight w:val="0"/>
      <w:marTop w:val="0"/>
      <w:marBottom w:val="0"/>
      <w:divBdr>
        <w:top w:val="none" w:sz="0" w:space="0" w:color="auto"/>
        <w:left w:val="none" w:sz="0" w:space="0" w:color="auto"/>
        <w:bottom w:val="none" w:sz="0" w:space="0" w:color="auto"/>
        <w:right w:val="none" w:sz="0" w:space="0" w:color="auto"/>
      </w:divBdr>
    </w:div>
    <w:div w:id="800003126">
      <w:bodyDiv w:val="1"/>
      <w:marLeft w:val="0"/>
      <w:marRight w:val="0"/>
      <w:marTop w:val="0"/>
      <w:marBottom w:val="0"/>
      <w:divBdr>
        <w:top w:val="none" w:sz="0" w:space="0" w:color="auto"/>
        <w:left w:val="none" w:sz="0" w:space="0" w:color="auto"/>
        <w:bottom w:val="none" w:sz="0" w:space="0" w:color="auto"/>
        <w:right w:val="none" w:sz="0" w:space="0" w:color="auto"/>
      </w:divBdr>
    </w:div>
    <w:div w:id="1714185950">
      <w:bodyDiv w:val="1"/>
      <w:marLeft w:val="0"/>
      <w:marRight w:val="0"/>
      <w:marTop w:val="0"/>
      <w:marBottom w:val="0"/>
      <w:divBdr>
        <w:top w:val="none" w:sz="0" w:space="0" w:color="auto"/>
        <w:left w:val="none" w:sz="0" w:space="0" w:color="auto"/>
        <w:bottom w:val="none" w:sz="0" w:space="0" w:color="auto"/>
        <w:right w:val="none" w:sz="0" w:space="0" w:color="auto"/>
      </w:divBdr>
    </w:div>
    <w:div w:id="18341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ndfonline.com/doi/full/10.1080/09205071.2015.109683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ndfonline.com/eprint/aXsmteGYZwNU7zVAzcQb/ful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andfonline.com/doi/full/10.1080/09205071.2015.109683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23A1-341E-41E9-929C-9B673931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TotalTime>
  <Pages>5</Pages>
  <Words>1925</Words>
  <Characters>10205</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Impact of WF in the UHF band</vt:lpstr>
      <vt:lpstr>ITU-T Rec. </vt:lpstr>
    </vt:vector>
  </TitlesOfParts>
  <Company>ITU</Company>
  <LinksUpToDate>false</LinksUpToDate>
  <CharactersWithSpaces>12106</CharactersWithSpaces>
  <SharedDoc>false</SharedDoc>
  <HLinks>
    <vt:vector size="12" baseType="variant">
      <vt:variant>
        <vt:i4>1966151</vt:i4>
      </vt:variant>
      <vt:variant>
        <vt:i4>6</vt:i4>
      </vt:variant>
      <vt:variant>
        <vt:i4>0</vt:i4>
      </vt:variant>
      <vt:variant>
        <vt:i4>5</vt:i4>
      </vt:variant>
      <vt:variant>
        <vt:lpwstr>http://www.itu.int/publ/R-REP/en</vt:lpwstr>
      </vt:variant>
      <vt:variant>
        <vt:lpwstr/>
      </vt:variant>
      <vt:variant>
        <vt:i4>3997742</vt:i4>
      </vt:variant>
      <vt:variant>
        <vt:i4>3</vt:i4>
      </vt:variant>
      <vt:variant>
        <vt:i4>0</vt:i4>
      </vt:variant>
      <vt:variant>
        <vt:i4>5</vt:i4>
      </vt:variant>
      <vt:variant>
        <vt:lpwstr>http://www.itu.int/ITU-R/go/patents/en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WF on fixed radiolinks</dc:title>
  <dc:creator>University of the Basque Country (UPV/EHU)</dc:creator>
  <cp:lastModifiedBy>HS</cp:lastModifiedBy>
  <cp:revision>2</cp:revision>
  <cp:lastPrinted>2015-12-14T06:03:00Z</cp:lastPrinted>
  <dcterms:created xsi:type="dcterms:W3CDTF">2015-12-17T09:54:00Z</dcterms:created>
  <dcterms:modified xsi:type="dcterms:W3CDTF">2015-12-17T09:54:00Z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