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001"/>
        <w:gridCol w:w="4961"/>
      </w:tblGrid>
      <w:tr w:rsidR="00265F50" w:rsidRPr="00A3755D" w14:paraId="25D6A6C5" w14:textId="77777777" w:rsidTr="000E3E4D">
        <w:trPr>
          <w:cantSplit/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C3" w14:textId="77777777" w:rsidR="00265F50" w:rsidRPr="00265F50" w:rsidRDefault="00265F50" w:rsidP="00DD5136">
            <w:pPr>
              <w:pStyle w:val="ECCLetterHead"/>
            </w:pPr>
            <w:r w:rsidRPr="00265F50">
              <w:rPr>
                <w:noProof/>
                <w:lang w:eastAsia="en-GB"/>
              </w:rPr>
              <w:drawing>
                <wp:inline distT="0" distB="0" distL="0" distR="0" wp14:anchorId="25D6A7C4" wp14:editId="25D6A7C5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8B9">
              <w:t>SE40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5D6A6C4" w14:textId="2ECC1CB9" w:rsidR="00265F50" w:rsidRPr="00265F50" w:rsidRDefault="00265F50" w:rsidP="001E44B2">
            <w:pPr>
              <w:pStyle w:val="ECCLetterHead"/>
            </w:pPr>
            <w:r>
              <w:tab/>
              <w:t xml:space="preserve">Doc. </w:t>
            </w:r>
            <w:r w:rsidR="0062414A">
              <w:t>SE40</w:t>
            </w:r>
            <w:r w:rsidR="001E44B2">
              <w:t>(2</w:t>
            </w:r>
            <w:r w:rsidR="006D2BE2">
              <w:t>2</w:t>
            </w:r>
            <w:r w:rsidR="001E44B2">
              <w:t>)</w:t>
            </w:r>
            <w:r w:rsidR="003F4DC5">
              <w:t>003</w:t>
            </w:r>
          </w:p>
        </w:tc>
      </w:tr>
      <w:tr w:rsidR="00F11542" w:rsidRPr="00A3755D" w14:paraId="25D6A6C7" w14:textId="77777777" w:rsidTr="000A6F1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C6" w14:textId="4BBB5994" w:rsidR="00F11542" w:rsidRPr="0011705C" w:rsidRDefault="00FF48B9" w:rsidP="00AC09BC">
            <w:pPr>
              <w:pStyle w:val="ECCLetterHead"/>
            </w:pPr>
            <w:r>
              <w:t>SE40</w:t>
            </w:r>
            <w:r w:rsidR="00DD5136">
              <w:t xml:space="preserve"> (</w:t>
            </w:r>
            <w:r w:rsidR="00373E37">
              <w:t xml:space="preserve">meeting </w:t>
            </w:r>
            <w:r w:rsidR="00373E37">
              <w:rPr>
                <w:lang w:val="en-US"/>
              </w:rPr>
              <w:t>#</w:t>
            </w:r>
            <w:r w:rsidR="006D2BE2">
              <w:t>76</w:t>
            </w:r>
            <w:r w:rsidR="00DD5136">
              <w:t>)</w:t>
            </w:r>
          </w:p>
        </w:tc>
      </w:tr>
      <w:tr w:rsidR="00F11542" w:rsidRPr="00A3755D" w14:paraId="25D6A6C9" w14:textId="77777777" w:rsidTr="000A6F1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C8" w14:textId="57334B2F" w:rsidR="00F11542" w:rsidRPr="0011705C" w:rsidRDefault="00F271F1" w:rsidP="00265F50">
            <w:pPr>
              <w:pStyle w:val="ECCLetterHead"/>
            </w:pPr>
            <w:r>
              <w:t>Web meeting</w:t>
            </w:r>
            <w:r w:rsidR="00BE226B">
              <w:t xml:space="preserve">, </w:t>
            </w:r>
            <w:r w:rsidR="00F22B6F">
              <w:t>11-13</w:t>
            </w:r>
            <w:r w:rsidR="00BE226B">
              <w:t xml:space="preserve"> </w:t>
            </w:r>
            <w:r w:rsidR="006D2BE2">
              <w:t>April</w:t>
            </w:r>
            <w:r w:rsidR="00BE226B">
              <w:t xml:space="preserve"> 202</w:t>
            </w:r>
            <w:r w:rsidR="006D2BE2">
              <w:t>2</w:t>
            </w:r>
          </w:p>
        </w:tc>
      </w:tr>
      <w:tr w:rsidR="00F11542" w:rsidRPr="00A3755D" w14:paraId="25D6A6CB" w14:textId="77777777" w:rsidTr="000A6F19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CA" w14:textId="77777777" w:rsidR="00F11542" w:rsidRPr="00A3755D" w:rsidRDefault="00F11542" w:rsidP="00263FFB">
            <w:pPr>
              <w:pStyle w:val="ECCLetterHead"/>
            </w:pPr>
          </w:p>
        </w:tc>
      </w:tr>
      <w:tr w:rsidR="00263FFB" w:rsidRPr="00A3755D" w14:paraId="25D6A6CE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CC" w14:textId="77777777" w:rsidR="00263FFB" w:rsidRPr="00263FFB" w:rsidRDefault="00263FFB" w:rsidP="00263FFB">
            <w:pPr>
              <w:pStyle w:val="ECCLetterHead"/>
            </w:pPr>
            <w:r w:rsidRPr="00A3755D">
              <w:t xml:space="preserve">Date issued: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CD" w14:textId="50D0285E" w:rsidR="00263FFB" w:rsidRPr="00263FFB" w:rsidRDefault="00400259" w:rsidP="001F21E7">
            <w:pPr>
              <w:pStyle w:val="ECCLetterHead"/>
            </w:pPr>
            <w:r>
              <w:t>3</w:t>
            </w:r>
            <w:r w:rsidRPr="00400259">
              <w:rPr>
                <w:vertAlign w:val="superscript"/>
              </w:rPr>
              <w:t>rd</w:t>
            </w:r>
            <w:r>
              <w:t xml:space="preserve"> April 2022</w:t>
            </w:r>
          </w:p>
        </w:tc>
      </w:tr>
      <w:tr w:rsidR="00263FFB" w:rsidRPr="00A3755D" w14:paraId="25D6A6D1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CF" w14:textId="77777777" w:rsidR="00263FFB" w:rsidRPr="00263FFB" w:rsidRDefault="00263FFB" w:rsidP="00263FFB">
            <w:pPr>
              <w:pStyle w:val="ECCLetterHead"/>
            </w:pPr>
            <w:r w:rsidRPr="00A3755D">
              <w:t xml:space="preserve">Source: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D0" w14:textId="77777777" w:rsidR="00263FFB" w:rsidRPr="00263FFB" w:rsidRDefault="001E44B2" w:rsidP="00263FFB">
            <w:pPr>
              <w:pStyle w:val="ECCLetterHead"/>
            </w:pPr>
            <w:r>
              <w:t>IARU R1</w:t>
            </w:r>
          </w:p>
        </w:tc>
      </w:tr>
      <w:tr w:rsidR="00263FFB" w:rsidRPr="00A3755D" w14:paraId="25D6A6D4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D2" w14:textId="77777777" w:rsidR="00263FFB" w:rsidRPr="00263FFB" w:rsidRDefault="00263FFB" w:rsidP="00263FFB">
            <w:pPr>
              <w:pStyle w:val="ECCLetterHead"/>
            </w:pPr>
            <w:r w:rsidRPr="00A3755D">
              <w:t xml:space="preserve">Subject: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D3" w14:textId="77777777" w:rsidR="00263FFB" w:rsidRPr="00263FFB" w:rsidRDefault="00F271F1" w:rsidP="001E44B2">
            <w:pPr>
              <w:pStyle w:val="ECCLetterHead"/>
            </w:pPr>
            <w:r>
              <w:t>Amateur vs RNSS</w:t>
            </w:r>
            <w:r w:rsidR="00AC09BC">
              <w:t xml:space="preserve"> WI39</w:t>
            </w:r>
          </w:p>
        </w:tc>
      </w:tr>
      <w:tr w:rsidR="00263FFB" w:rsidRPr="00A3755D" w14:paraId="25D6A6D6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D5" w14:textId="77777777" w:rsidR="00263FFB" w:rsidRPr="00263FFB" w:rsidRDefault="00263FFB" w:rsidP="00263FFB">
            <w:pPr>
              <w:pStyle w:val="ECCTabletext"/>
            </w:pPr>
            <w:r w:rsidRPr="00263FF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25D6A7C6" wp14:editId="25D6A7C7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186690</wp:posOffset>
                      </wp:positionV>
                      <wp:extent cx="457200" cy="269875"/>
                      <wp:effectExtent l="0" t="0" r="19050" b="15875"/>
                      <wp:wrapNone/>
                      <wp:docPr id="24" name="Textfeld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6A7D4" w14:textId="77777777" w:rsidR="000A6F19" w:rsidRPr="00F45561" w:rsidRDefault="000A6F19" w:rsidP="00F45561">
                                  <w:pPr>
                                    <w:pStyle w:val="ECCTabletext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43200" tIns="28800" rIns="36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621F43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4" o:spid="_x0000_s1026" type="#_x0000_t202" style="position:absolute;left:0;text-align:left;margin-left:214.05pt;margin-top:14.7pt;width:36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" o:allowincell="f">
                      <v:textbox inset="1.2mm,.8mm,1mm,2mm">
                        <w:txbxContent>
                          <w:p w:rsidR="000A6F19" w:rsidRPr="00F45561" w:rsidRDefault="000A6F19" w:rsidP="00F45561">
                            <w:pPr>
                              <w:pStyle w:val="ECCTabletext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3FFB">
              <w:t>Group membership required to read? (Y/N)</w:t>
            </w:r>
          </w:p>
        </w:tc>
      </w:tr>
      <w:tr w:rsidR="00263FFB" w:rsidRPr="00A3755D" w14:paraId="25D6A6D9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A6D7" w14:textId="77777777" w:rsidR="00263FFB" w:rsidRPr="00F32DEC" w:rsidRDefault="00263FFB" w:rsidP="00263FFB">
            <w:pPr>
              <w:rPr>
                <w:rStyle w:val="ECCParagraph"/>
              </w:rPr>
            </w:pPr>
          </w:p>
          <w:p w14:paraId="25D6A6D8" w14:textId="77777777" w:rsidR="00263FFB" w:rsidRPr="00A3755D" w:rsidRDefault="00263FFB" w:rsidP="00263FFB"/>
        </w:tc>
      </w:tr>
      <w:tr w:rsidR="00263FFB" w:rsidRPr="00A3755D" w14:paraId="25D6A6DB" w14:textId="77777777" w:rsidTr="00A7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25D6A6DA" w14:textId="77777777" w:rsidR="00263FFB" w:rsidRPr="00263FFB" w:rsidRDefault="00263FFB" w:rsidP="00263FFB">
            <w:pPr>
              <w:pStyle w:val="ECCLetterHead"/>
            </w:pPr>
            <w:r w:rsidRPr="00A3755D">
              <w:t xml:space="preserve">Summary: </w:t>
            </w:r>
          </w:p>
        </w:tc>
      </w:tr>
      <w:tr w:rsidR="00263FFB" w:rsidRPr="00A3755D" w14:paraId="25D6A6DF" w14:textId="77777777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25D6A6DC" w14:textId="177C5A37" w:rsidR="00EF435C" w:rsidRPr="00624B9A" w:rsidRDefault="00DF6843" w:rsidP="00624B9A">
            <w:pPr>
              <w:pStyle w:val="ECCTabletext"/>
            </w:pPr>
            <w:r w:rsidRPr="00624B9A">
              <w:t xml:space="preserve">This </w:t>
            </w:r>
            <w:r w:rsidR="003C172A" w:rsidRPr="00624B9A">
              <w:t>document</w:t>
            </w:r>
            <w:r w:rsidR="00B01828" w:rsidRPr="00624B9A">
              <w:t xml:space="preserve"> provides </w:t>
            </w:r>
            <w:r w:rsidR="00AC09BC" w:rsidRPr="00624B9A">
              <w:t xml:space="preserve">an </w:t>
            </w:r>
            <w:r w:rsidR="00BA6A03" w:rsidRPr="00624B9A">
              <w:t xml:space="preserve">update of the initial </w:t>
            </w:r>
            <w:r w:rsidR="00AC09BC" w:rsidRPr="00624B9A">
              <w:t xml:space="preserve">analysis of the </w:t>
            </w:r>
            <w:r w:rsidR="00F22B6F">
              <w:t xml:space="preserve">results from the study to evaluate the potential interference areas </w:t>
            </w:r>
            <w:r w:rsidR="00AC09BC" w:rsidRPr="00624B9A">
              <w:t xml:space="preserve">reported in </w:t>
            </w:r>
            <w:r w:rsidR="00F22B6F">
              <w:t>Annex 8</w:t>
            </w:r>
            <w:r w:rsidR="00AC09BC" w:rsidRPr="00624B9A">
              <w:t xml:space="preserve"> of the draft ECC Report &lt;RNSS_AS&gt;. Reference document </w:t>
            </w:r>
            <w:r w:rsidR="00BA6A03" w:rsidRPr="00624B9A">
              <w:t xml:space="preserve">SE40(21)049_A5_A5 Working document draft ECC Report WI_39. It considers </w:t>
            </w:r>
            <w:r w:rsidR="00761D33" w:rsidRPr="00624B9A">
              <w:t xml:space="preserve">the results of </w:t>
            </w:r>
            <w:r w:rsidR="00BA6A03" w:rsidRPr="00624B9A">
              <w:t>a discussion about a range of values for amateur station density that is higher (</w:t>
            </w:r>
            <w:r w:rsidR="00761D33" w:rsidRPr="00624B9A">
              <w:t>and</w:t>
            </w:r>
            <w:r w:rsidR="00BA6A03" w:rsidRPr="00624B9A">
              <w:t xml:space="preserve"> lower) than </w:t>
            </w:r>
            <w:r w:rsidR="00F22B6F">
              <w:t>the currently derived</w:t>
            </w:r>
            <w:r w:rsidR="00BA6A03" w:rsidRPr="00624B9A">
              <w:t xml:space="preserve"> single </w:t>
            </w:r>
            <w:r w:rsidR="004841E1">
              <w:t xml:space="preserve">country wide </w:t>
            </w:r>
            <w:r w:rsidR="00BA6A03" w:rsidRPr="00624B9A">
              <w:t xml:space="preserve">average figure. </w:t>
            </w:r>
          </w:p>
          <w:p w14:paraId="25D6A6DD" w14:textId="77777777" w:rsidR="002F70E6" w:rsidRDefault="002F70E6" w:rsidP="00263FFB">
            <w:pPr>
              <w:pStyle w:val="ECCTabletext"/>
            </w:pPr>
          </w:p>
          <w:p w14:paraId="25D6A6DE" w14:textId="77777777" w:rsidR="002F70E6" w:rsidRPr="00263FFB" w:rsidRDefault="002F70E6" w:rsidP="00263FFB">
            <w:pPr>
              <w:pStyle w:val="ECCTabletext"/>
            </w:pPr>
          </w:p>
        </w:tc>
      </w:tr>
      <w:tr w:rsidR="00263FFB" w:rsidRPr="00A3755D" w14:paraId="25D6A6E3" w14:textId="77777777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25D6A6E0" w14:textId="77777777" w:rsidR="00263FFB" w:rsidRDefault="00263FFB" w:rsidP="00263FFB">
            <w:pPr>
              <w:pStyle w:val="ECCLetterHead"/>
            </w:pPr>
            <w:r w:rsidRPr="00A3755D">
              <w:t>Proposal:</w:t>
            </w:r>
          </w:p>
          <w:p w14:paraId="25D6A6E1" w14:textId="69B87911" w:rsidR="00D15A5B" w:rsidRDefault="00AC09BC" w:rsidP="00624B9A">
            <w:pPr>
              <w:pStyle w:val="ECCTabletext"/>
              <w:rPr>
                <w:b/>
              </w:rPr>
            </w:pPr>
            <w:r>
              <w:t>See the Annex 1 for the propos</w:t>
            </w:r>
            <w:r w:rsidR="00BA6A03">
              <w:rPr>
                <w:b/>
              </w:rPr>
              <w:t>ed update</w:t>
            </w:r>
            <w:r w:rsidR="00761D33">
              <w:rPr>
                <w:b/>
              </w:rPr>
              <w:t xml:space="preserve"> with a revised Table 22 for section 8.1.1 </w:t>
            </w:r>
            <w:r w:rsidR="00826649">
              <w:rPr>
                <w:b/>
              </w:rPr>
              <w:t xml:space="preserve">and 8.1.2 </w:t>
            </w:r>
            <w:r w:rsidR="00761D33">
              <w:rPr>
                <w:b/>
              </w:rPr>
              <w:t xml:space="preserve">of the working document </w:t>
            </w:r>
            <w:r w:rsidR="00761D33" w:rsidRPr="00761D33">
              <w:t>SE40(21)049_A5_A5 Working document draft ECC Report WI_39</w:t>
            </w:r>
            <w:r w:rsidR="00761D33">
              <w:rPr>
                <w:b/>
              </w:rPr>
              <w:t>.</w:t>
            </w:r>
          </w:p>
          <w:p w14:paraId="25D6A6E2" w14:textId="77777777" w:rsidR="00D15A5B" w:rsidRPr="003C172A" w:rsidRDefault="00D15A5B" w:rsidP="00D15A5B">
            <w:pPr>
              <w:pStyle w:val="ECCLetterHead"/>
              <w:rPr>
                <w:rFonts w:cs="Arial"/>
                <w:b w:val="0"/>
                <w:szCs w:val="22"/>
              </w:rPr>
            </w:pPr>
          </w:p>
        </w:tc>
      </w:tr>
      <w:tr w:rsidR="00263FFB" w:rsidRPr="00A3755D" w14:paraId="25D6A6E5" w14:textId="77777777" w:rsidTr="00D10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25D6A6E4" w14:textId="77777777" w:rsidR="002F70E6" w:rsidRPr="00263FFB" w:rsidRDefault="002F70E6" w:rsidP="00DF6843">
            <w:pPr>
              <w:pStyle w:val="ECCBulletsLv2"/>
              <w:numPr>
                <w:ilvl w:val="0"/>
                <w:numId w:val="0"/>
              </w:numPr>
            </w:pPr>
          </w:p>
        </w:tc>
      </w:tr>
      <w:tr w:rsidR="00263FFB" w:rsidRPr="00A3755D" w14:paraId="25D6A6E7" w14:textId="77777777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25D6A6E6" w14:textId="77777777" w:rsidR="00263FFB" w:rsidRPr="00263FFB" w:rsidRDefault="00263FFB" w:rsidP="00263FFB">
            <w:pPr>
              <w:pStyle w:val="ECCLetterHead"/>
            </w:pPr>
            <w:r w:rsidRPr="00A3755D">
              <w:t>Background:</w:t>
            </w:r>
          </w:p>
        </w:tc>
      </w:tr>
      <w:tr w:rsidR="00265F50" w:rsidRPr="00A3755D" w14:paraId="25D6A6E9" w14:textId="77777777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8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25D6A6E8" w14:textId="360F5EF9" w:rsidR="002F70E6" w:rsidRPr="00265F50" w:rsidRDefault="00624B9A" w:rsidP="00AC09BC">
            <w:pPr>
              <w:pStyle w:val="ECCTabletext"/>
            </w:pPr>
            <w:r>
              <w:t>As explained in another IARU contribution to this meeting a range of values from 0.00006/km</w:t>
            </w:r>
            <w:r w:rsidRPr="00624B9A">
              <w:rPr>
                <w:rStyle w:val="ECCHLsuperscript"/>
              </w:rPr>
              <w:t>2</w:t>
            </w:r>
            <w:r>
              <w:t xml:space="preserve"> to 0.0016/km</w:t>
            </w:r>
            <w:r w:rsidRPr="00624B9A">
              <w:rPr>
                <w:rStyle w:val="ECCHLsuperscript"/>
              </w:rPr>
              <w:t>2</w:t>
            </w:r>
            <w:r>
              <w:t xml:space="preserve"> is proposed for the amateur station density. </w:t>
            </w:r>
            <w:r w:rsidR="002D080B">
              <w:t>(Home Station 1 in narrowband activities)</w:t>
            </w:r>
            <w:r w:rsidR="00F22B6F">
              <w:t>.</w:t>
            </w:r>
            <w:r w:rsidR="00537112">
              <w:t xml:space="preserve"> Narrowband radiosport activities always attract the highest number of active stations onto the air.</w:t>
            </w:r>
          </w:p>
        </w:tc>
      </w:tr>
    </w:tbl>
    <w:p w14:paraId="25D6A6EA" w14:textId="77777777" w:rsidR="00AC09BC" w:rsidRDefault="00AC09BC" w:rsidP="002B67CB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14:paraId="25D6A6EB" w14:textId="77777777" w:rsidR="00AC09BC" w:rsidRDefault="00AC09BC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br w:type="page"/>
      </w:r>
    </w:p>
    <w:p w14:paraId="25D6A6EC" w14:textId="57F1CEFC" w:rsidR="00AC09BC" w:rsidRDefault="00AC09BC" w:rsidP="00AC09BC">
      <w:pPr>
        <w:rPr>
          <w:b/>
        </w:rPr>
      </w:pPr>
      <w:r w:rsidRPr="00AC09BC">
        <w:rPr>
          <w:b/>
        </w:rPr>
        <w:lastRenderedPageBreak/>
        <w:t>ANNEX 1:</w:t>
      </w:r>
    </w:p>
    <w:p w14:paraId="729E7E19" w14:textId="20D292F4" w:rsidR="00624B9A" w:rsidRPr="00624B9A" w:rsidRDefault="00624B9A" w:rsidP="00AC09BC">
      <w:pPr>
        <w:rPr>
          <w:rStyle w:val="Emphasis"/>
        </w:rPr>
      </w:pPr>
      <w:r w:rsidRPr="00624B9A">
        <w:rPr>
          <w:rStyle w:val="Emphasis"/>
        </w:rPr>
        <w:t>Replace Table 22 in the working document with these two tables:</w:t>
      </w:r>
    </w:p>
    <w:p w14:paraId="25D6A6F0" w14:textId="293ACEA9" w:rsidR="00AC09BC" w:rsidRPr="00322182" w:rsidRDefault="00AC09BC" w:rsidP="00AC09B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Table </w:t>
      </w:r>
      <w:r w:rsidR="00624B9A">
        <w:rPr>
          <w:b/>
          <w:bCs/>
          <w:u w:val="single"/>
        </w:rPr>
        <w:t>22a</w:t>
      </w:r>
      <w:r>
        <w:rPr>
          <w:b/>
          <w:bCs/>
          <w:u w:val="single"/>
        </w:rPr>
        <w:t xml:space="preserve">: </w:t>
      </w:r>
      <w:r w:rsidRPr="00322182">
        <w:rPr>
          <w:b/>
          <w:bCs/>
          <w:u w:val="single"/>
        </w:rPr>
        <w:t>Home Station 1</w:t>
      </w:r>
      <w:r w:rsidR="00F3067E">
        <w:rPr>
          <w:b/>
          <w:bCs/>
          <w:u w:val="single"/>
        </w:rPr>
        <w:t xml:space="preserve"> - Narrowband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343"/>
        <w:gridCol w:w="1208"/>
        <w:gridCol w:w="1208"/>
        <w:gridCol w:w="1208"/>
      </w:tblGrid>
      <w:tr w:rsidR="00F3067E" w14:paraId="25D6A6FB" w14:textId="77777777" w:rsidTr="00546119">
        <w:tc>
          <w:tcPr>
            <w:tcW w:w="1696" w:type="dxa"/>
          </w:tcPr>
          <w:p w14:paraId="25D6A6F1" w14:textId="77777777" w:rsidR="00F3067E" w:rsidRDefault="00F3067E" w:rsidP="00F3067E"/>
          <w:p w14:paraId="25D6A6F2" w14:textId="77777777" w:rsidR="00F3067E" w:rsidRDefault="00F3067E" w:rsidP="00F3067E">
            <w:r>
              <w:t>Power (Watts)</w:t>
            </w:r>
          </w:p>
        </w:tc>
        <w:tc>
          <w:tcPr>
            <w:tcW w:w="1560" w:type="dxa"/>
          </w:tcPr>
          <w:p w14:paraId="25D6A6F3" w14:textId="77777777" w:rsidR="00F3067E" w:rsidRDefault="00F3067E" w:rsidP="00F3067E"/>
          <w:p w14:paraId="25D6A6F4" w14:textId="77777777" w:rsidR="00F3067E" w:rsidRDefault="00F3067E" w:rsidP="00F3067E">
            <w:r>
              <w:t>Location</w:t>
            </w:r>
          </w:p>
          <w:p w14:paraId="25D6A6F5" w14:textId="77777777" w:rsidR="00F3067E" w:rsidRDefault="00F3067E" w:rsidP="00F3067E">
            <w:r>
              <w:t xml:space="preserve"> Probability %</w:t>
            </w:r>
          </w:p>
        </w:tc>
        <w:tc>
          <w:tcPr>
            <w:tcW w:w="1343" w:type="dxa"/>
          </w:tcPr>
          <w:p w14:paraId="25D6A6F6" w14:textId="77777777" w:rsidR="00F3067E" w:rsidRDefault="00F3067E" w:rsidP="00F3067E">
            <w:r>
              <w:t>Narrowband</w:t>
            </w:r>
          </w:p>
          <w:p w14:paraId="25D6A6F7" w14:textId="77777777" w:rsidR="00F3067E" w:rsidRDefault="00F3067E" w:rsidP="00F3067E">
            <w:r>
              <w:t>Interfered Area km</w:t>
            </w:r>
            <w:r w:rsidRPr="00E2182D">
              <w:rPr>
                <w:vertAlign w:val="superscript"/>
              </w:rPr>
              <w:t>2</w:t>
            </w:r>
          </w:p>
        </w:tc>
        <w:tc>
          <w:tcPr>
            <w:tcW w:w="1208" w:type="dxa"/>
          </w:tcPr>
          <w:p w14:paraId="25D6A6F8" w14:textId="134EA94C" w:rsidR="00F3067E" w:rsidRDefault="00F3067E" w:rsidP="00F3067E">
            <w:r>
              <w:t xml:space="preserve">% Area – CEPT average density </w:t>
            </w:r>
          </w:p>
        </w:tc>
        <w:tc>
          <w:tcPr>
            <w:tcW w:w="1208" w:type="dxa"/>
          </w:tcPr>
          <w:p w14:paraId="25D6A6F9" w14:textId="23791DE9" w:rsidR="00F3067E" w:rsidRDefault="00F3067E" w:rsidP="00F3067E">
            <w:r>
              <w:t xml:space="preserve">% Area – Highest user density </w:t>
            </w:r>
          </w:p>
        </w:tc>
        <w:tc>
          <w:tcPr>
            <w:tcW w:w="1208" w:type="dxa"/>
          </w:tcPr>
          <w:p w14:paraId="25D6A6FA" w14:textId="52540C97" w:rsidR="00F3067E" w:rsidRDefault="00F3067E" w:rsidP="00F3067E">
            <w:r>
              <w:t>% Area – Lowest user density</w:t>
            </w:r>
          </w:p>
        </w:tc>
      </w:tr>
      <w:tr w:rsidR="00F3067E" w14:paraId="25D6A702" w14:textId="77777777" w:rsidTr="00546119">
        <w:tc>
          <w:tcPr>
            <w:tcW w:w="1696" w:type="dxa"/>
            <w:vMerge w:val="restart"/>
          </w:tcPr>
          <w:p w14:paraId="25D6A6FC" w14:textId="77777777" w:rsidR="00F3067E" w:rsidRDefault="00F3067E" w:rsidP="00F3067E">
            <w:r>
              <w:t>1</w:t>
            </w:r>
          </w:p>
        </w:tc>
        <w:tc>
          <w:tcPr>
            <w:tcW w:w="1560" w:type="dxa"/>
          </w:tcPr>
          <w:p w14:paraId="25D6A6FD" w14:textId="77777777" w:rsidR="00F3067E" w:rsidRDefault="00F3067E" w:rsidP="00F3067E">
            <w:r>
              <w:t>50</w:t>
            </w:r>
          </w:p>
        </w:tc>
        <w:tc>
          <w:tcPr>
            <w:tcW w:w="1343" w:type="dxa"/>
          </w:tcPr>
          <w:p w14:paraId="25D6A6FE" w14:textId="77777777" w:rsidR="00F3067E" w:rsidRDefault="00F3067E" w:rsidP="00F3067E">
            <w:r>
              <w:t>42</w:t>
            </w:r>
          </w:p>
        </w:tc>
        <w:tc>
          <w:tcPr>
            <w:tcW w:w="1208" w:type="dxa"/>
          </w:tcPr>
          <w:p w14:paraId="25D6A6FF" w14:textId="181A009B" w:rsidR="00F3067E" w:rsidRDefault="00F3067E" w:rsidP="00F3067E">
            <w:r>
              <w:t>0.83</w:t>
            </w:r>
          </w:p>
        </w:tc>
        <w:tc>
          <w:tcPr>
            <w:tcW w:w="1208" w:type="dxa"/>
          </w:tcPr>
          <w:p w14:paraId="25D6A700" w14:textId="2880906D" w:rsidR="00F3067E" w:rsidRDefault="008E35A0" w:rsidP="00F3067E">
            <w:r>
              <w:t>6.68</w:t>
            </w:r>
          </w:p>
        </w:tc>
        <w:tc>
          <w:tcPr>
            <w:tcW w:w="1208" w:type="dxa"/>
          </w:tcPr>
          <w:p w14:paraId="25D6A701" w14:textId="4A1493CC" w:rsidR="00F3067E" w:rsidRDefault="008E35A0" w:rsidP="00F3067E">
            <w:r>
              <w:t>0.25</w:t>
            </w:r>
          </w:p>
        </w:tc>
      </w:tr>
      <w:tr w:rsidR="00F3067E" w14:paraId="25D6A709" w14:textId="77777777" w:rsidTr="00546119">
        <w:tc>
          <w:tcPr>
            <w:tcW w:w="1696" w:type="dxa"/>
            <w:vMerge/>
          </w:tcPr>
          <w:p w14:paraId="25D6A703" w14:textId="77777777" w:rsidR="00F3067E" w:rsidRDefault="00F3067E" w:rsidP="00F3067E"/>
        </w:tc>
        <w:tc>
          <w:tcPr>
            <w:tcW w:w="1560" w:type="dxa"/>
          </w:tcPr>
          <w:p w14:paraId="25D6A704" w14:textId="77777777" w:rsidR="00F3067E" w:rsidRDefault="00F3067E" w:rsidP="00F3067E">
            <w:r>
              <w:t>1</w:t>
            </w:r>
          </w:p>
        </w:tc>
        <w:tc>
          <w:tcPr>
            <w:tcW w:w="1343" w:type="dxa"/>
          </w:tcPr>
          <w:p w14:paraId="25D6A705" w14:textId="38960B88" w:rsidR="00F3067E" w:rsidRDefault="00F3067E" w:rsidP="00F3067E">
            <w:r>
              <w:t>69</w:t>
            </w:r>
          </w:p>
        </w:tc>
        <w:tc>
          <w:tcPr>
            <w:tcW w:w="1208" w:type="dxa"/>
          </w:tcPr>
          <w:p w14:paraId="25D6A706" w14:textId="6F453659" w:rsidR="00F3067E" w:rsidRDefault="00F3067E" w:rsidP="00F3067E">
            <w:r>
              <w:t>1.38</w:t>
            </w:r>
          </w:p>
        </w:tc>
        <w:tc>
          <w:tcPr>
            <w:tcW w:w="1208" w:type="dxa"/>
          </w:tcPr>
          <w:p w14:paraId="25D6A707" w14:textId="70064901" w:rsidR="00F3067E" w:rsidRDefault="008E35A0" w:rsidP="00F3067E">
            <w:r>
              <w:t>11.03</w:t>
            </w:r>
          </w:p>
        </w:tc>
        <w:tc>
          <w:tcPr>
            <w:tcW w:w="1208" w:type="dxa"/>
          </w:tcPr>
          <w:p w14:paraId="25D6A708" w14:textId="2DEFC0DB" w:rsidR="00F3067E" w:rsidRDefault="008E35A0" w:rsidP="00F3067E">
            <w:r>
              <w:t>0.41</w:t>
            </w:r>
          </w:p>
        </w:tc>
      </w:tr>
      <w:tr w:rsidR="00F3067E" w14:paraId="25D6A710" w14:textId="77777777" w:rsidTr="00546119">
        <w:tc>
          <w:tcPr>
            <w:tcW w:w="1696" w:type="dxa"/>
            <w:vMerge w:val="restart"/>
          </w:tcPr>
          <w:p w14:paraId="25D6A70A" w14:textId="77777777" w:rsidR="00F3067E" w:rsidRDefault="00F3067E" w:rsidP="00F3067E">
            <w:r>
              <w:t>100</w:t>
            </w:r>
          </w:p>
        </w:tc>
        <w:tc>
          <w:tcPr>
            <w:tcW w:w="1560" w:type="dxa"/>
          </w:tcPr>
          <w:p w14:paraId="25D6A70B" w14:textId="77777777" w:rsidR="00F3067E" w:rsidRDefault="00F3067E" w:rsidP="00F3067E">
            <w:r>
              <w:t>50</w:t>
            </w:r>
          </w:p>
        </w:tc>
        <w:tc>
          <w:tcPr>
            <w:tcW w:w="1343" w:type="dxa"/>
          </w:tcPr>
          <w:p w14:paraId="25D6A70C" w14:textId="4D42DB48" w:rsidR="00F3067E" w:rsidRDefault="00F3067E" w:rsidP="00F3067E">
            <w:r>
              <w:t>280</w:t>
            </w:r>
          </w:p>
        </w:tc>
        <w:tc>
          <w:tcPr>
            <w:tcW w:w="1208" w:type="dxa"/>
          </w:tcPr>
          <w:p w14:paraId="25D6A70D" w14:textId="18E3492D" w:rsidR="00F3067E" w:rsidRDefault="00F3067E" w:rsidP="00F3067E">
            <w:r>
              <w:t>5.6</w:t>
            </w:r>
          </w:p>
        </w:tc>
        <w:tc>
          <w:tcPr>
            <w:tcW w:w="1208" w:type="dxa"/>
          </w:tcPr>
          <w:p w14:paraId="25D6A70E" w14:textId="712ADE76" w:rsidR="00F3067E" w:rsidRDefault="008E35A0" w:rsidP="00F3067E">
            <w:r>
              <w:t>44.77</w:t>
            </w:r>
          </w:p>
        </w:tc>
        <w:tc>
          <w:tcPr>
            <w:tcW w:w="1208" w:type="dxa"/>
          </w:tcPr>
          <w:p w14:paraId="25D6A70F" w14:textId="20AFCE46" w:rsidR="00F3067E" w:rsidRDefault="008E35A0" w:rsidP="00F3067E">
            <w:r>
              <w:t>1.68</w:t>
            </w:r>
          </w:p>
        </w:tc>
      </w:tr>
      <w:tr w:rsidR="00F3067E" w14:paraId="25D6A717" w14:textId="77777777" w:rsidTr="00546119">
        <w:tc>
          <w:tcPr>
            <w:tcW w:w="1696" w:type="dxa"/>
            <w:vMerge/>
          </w:tcPr>
          <w:p w14:paraId="25D6A711" w14:textId="77777777" w:rsidR="00F3067E" w:rsidRDefault="00F3067E" w:rsidP="00F3067E"/>
        </w:tc>
        <w:tc>
          <w:tcPr>
            <w:tcW w:w="1560" w:type="dxa"/>
          </w:tcPr>
          <w:p w14:paraId="25D6A712" w14:textId="77777777" w:rsidR="00F3067E" w:rsidRDefault="00F3067E" w:rsidP="00F3067E">
            <w:r>
              <w:t>1</w:t>
            </w:r>
          </w:p>
        </w:tc>
        <w:tc>
          <w:tcPr>
            <w:tcW w:w="1343" w:type="dxa"/>
          </w:tcPr>
          <w:p w14:paraId="25D6A713" w14:textId="627B0C07" w:rsidR="00F3067E" w:rsidRDefault="00F3067E" w:rsidP="00F3067E">
            <w:r>
              <w:t>438</w:t>
            </w:r>
          </w:p>
        </w:tc>
        <w:tc>
          <w:tcPr>
            <w:tcW w:w="1208" w:type="dxa"/>
          </w:tcPr>
          <w:p w14:paraId="25D6A714" w14:textId="258949BA" w:rsidR="00F3067E" w:rsidRDefault="00F3067E" w:rsidP="00F3067E">
            <w:r>
              <w:t>8.77</w:t>
            </w:r>
          </w:p>
        </w:tc>
        <w:tc>
          <w:tcPr>
            <w:tcW w:w="1208" w:type="dxa"/>
          </w:tcPr>
          <w:p w14:paraId="25D6A715" w14:textId="460D36C3" w:rsidR="00F3067E" w:rsidRDefault="008E35A0" w:rsidP="00F3067E">
            <w:r>
              <w:t>70.16</w:t>
            </w:r>
          </w:p>
        </w:tc>
        <w:tc>
          <w:tcPr>
            <w:tcW w:w="1208" w:type="dxa"/>
          </w:tcPr>
          <w:p w14:paraId="25D6A716" w14:textId="38C8CC4F" w:rsidR="00F3067E" w:rsidRDefault="008E35A0" w:rsidP="00F3067E">
            <w:r>
              <w:t>2.63</w:t>
            </w:r>
          </w:p>
        </w:tc>
      </w:tr>
      <w:tr w:rsidR="00F3067E" w14:paraId="25D6A71E" w14:textId="77777777" w:rsidTr="00546119">
        <w:tc>
          <w:tcPr>
            <w:tcW w:w="1696" w:type="dxa"/>
            <w:vMerge w:val="restart"/>
          </w:tcPr>
          <w:p w14:paraId="25D6A718" w14:textId="77777777" w:rsidR="00F3067E" w:rsidRDefault="00F3067E" w:rsidP="00F3067E">
            <w:r>
              <w:t>300</w:t>
            </w:r>
          </w:p>
        </w:tc>
        <w:tc>
          <w:tcPr>
            <w:tcW w:w="1560" w:type="dxa"/>
          </w:tcPr>
          <w:p w14:paraId="25D6A719" w14:textId="77777777" w:rsidR="00F3067E" w:rsidRDefault="00F3067E" w:rsidP="00F3067E">
            <w:r>
              <w:t>50</w:t>
            </w:r>
          </w:p>
        </w:tc>
        <w:tc>
          <w:tcPr>
            <w:tcW w:w="1343" w:type="dxa"/>
          </w:tcPr>
          <w:p w14:paraId="25D6A71A" w14:textId="77777777" w:rsidR="00F3067E" w:rsidRDefault="00F3067E" w:rsidP="00F3067E">
            <w:r>
              <w:t>433</w:t>
            </w:r>
          </w:p>
        </w:tc>
        <w:tc>
          <w:tcPr>
            <w:tcW w:w="1208" w:type="dxa"/>
          </w:tcPr>
          <w:p w14:paraId="25D6A71B" w14:textId="1EDE2E9A" w:rsidR="00F3067E" w:rsidRDefault="00F3067E" w:rsidP="00F3067E">
            <w:r>
              <w:t>8.67</w:t>
            </w:r>
          </w:p>
        </w:tc>
        <w:tc>
          <w:tcPr>
            <w:tcW w:w="1208" w:type="dxa"/>
          </w:tcPr>
          <w:p w14:paraId="25D6A71C" w14:textId="248B35C3" w:rsidR="00F3067E" w:rsidRDefault="008E35A0" w:rsidP="00F3067E">
            <w:r>
              <w:t>69.33</w:t>
            </w:r>
          </w:p>
        </w:tc>
        <w:tc>
          <w:tcPr>
            <w:tcW w:w="1208" w:type="dxa"/>
          </w:tcPr>
          <w:p w14:paraId="25D6A71D" w14:textId="0C9E7384" w:rsidR="00F3067E" w:rsidRDefault="008E35A0" w:rsidP="00F3067E">
            <w:r>
              <w:t>2.6</w:t>
            </w:r>
          </w:p>
        </w:tc>
      </w:tr>
      <w:tr w:rsidR="00F3067E" w14:paraId="25D6A725" w14:textId="77777777" w:rsidTr="00546119">
        <w:tc>
          <w:tcPr>
            <w:tcW w:w="1696" w:type="dxa"/>
            <w:vMerge/>
          </w:tcPr>
          <w:p w14:paraId="25D6A71F" w14:textId="77777777" w:rsidR="00F3067E" w:rsidRDefault="00F3067E" w:rsidP="00F3067E"/>
        </w:tc>
        <w:tc>
          <w:tcPr>
            <w:tcW w:w="1560" w:type="dxa"/>
          </w:tcPr>
          <w:p w14:paraId="25D6A720" w14:textId="77777777" w:rsidR="00F3067E" w:rsidRDefault="00F3067E" w:rsidP="00F3067E">
            <w:r>
              <w:t>1</w:t>
            </w:r>
          </w:p>
        </w:tc>
        <w:tc>
          <w:tcPr>
            <w:tcW w:w="1343" w:type="dxa"/>
          </w:tcPr>
          <w:p w14:paraId="25D6A721" w14:textId="77777777" w:rsidR="00F3067E" w:rsidRDefault="00F3067E" w:rsidP="00F3067E">
            <w:r>
              <w:t>740</w:t>
            </w:r>
          </w:p>
        </w:tc>
        <w:tc>
          <w:tcPr>
            <w:tcW w:w="1208" w:type="dxa"/>
          </w:tcPr>
          <w:p w14:paraId="25D6A722" w14:textId="4CAE8F1B" w:rsidR="00F3067E" w:rsidRDefault="00F3067E" w:rsidP="00F3067E">
            <w:r>
              <w:t>14.79</w:t>
            </w:r>
          </w:p>
        </w:tc>
        <w:tc>
          <w:tcPr>
            <w:tcW w:w="1208" w:type="dxa"/>
          </w:tcPr>
          <w:p w14:paraId="25D6A723" w14:textId="6976B1F5" w:rsidR="00F3067E" w:rsidRDefault="008E35A0" w:rsidP="00F3067E">
            <w:r>
              <w:t>118.3</w:t>
            </w:r>
          </w:p>
        </w:tc>
        <w:tc>
          <w:tcPr>
            <w:tcW w:w="1208" w:type="dxa"/>
          </w:tcPr>
          <w:p w14:paraId="25D6A724" w14:textId="02573704" w:rsidR="00F3067E" w:rsidRDefault="008E35A0" w:rsidP="00F3067E">
            <w:r>
              <w:t>4.44</w:t>
            </w:r>
          </w:p>
        </w:tc>
      </w:tr>
    </w:tbl>
    <w:p w14:paraId="1FC0642E" w14:textId="7715084F" w:rsidR="00F3067E" w:rsidRPr="00322182" w:rsidRDefault="00F3067E" w:rsidP="00F3067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Table </w:t>
      </w:r>
      <w:r w:rsidR="00624B9A"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b: </w:t>
      </w:r>
      <w:r w:rsidRPr="00322182">
        <w:rPr>
          <w:b/>
          <w:bCs/>
          <w:u w:val="single"/>
        </w:rPr>
        <w:t>Home Station 1</w:t>
      </w:r>
      <w:r>
        <w:rPr>
          <w:b/>
          <w:bCs/>
          <w:u w:val="single"/>
        </w:rPr>
        <w:t xml:space="preserve"> - Wideband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343"/>
        <w:gridCol w:w="1208"/>
      </w:tblGrid>
      <w:tr w:rsidR="008E35A0" w14:paraId="5E6E979D" w14:textId="77777777" w:rsidTr="00F3067E">
        <w:tc>
          <w:tcPr>
            <w:tcW w:w="1696" w:type="dxa"/>
          </w:tcPr>
          <w:p w14:paraId="66608DCE" w14:textId="77777777" w:rsidR="008E35A0" w:rsidRDefault="008E35A0" w:rsidP="00F3067E"/>
          <w:p w14:paraId="212D03A9" w14:textId="77777777" w:rsidR="008E35A0" w:rsidRDefault="008E35A0" w:rsidP="00F3067E">
            <w:r>
              <w:t>Power (Watts)</w:t>
            </w:r>
          </w:p>
        </w:tc>
        <w:tc>
          <w:tcPr>
            <w:tcW w:w="1560" w:type="dxa"/>
          </w:tcPr>
          <w:p w14:paraId="56F22C7B" w14:textId="77777777" w:rsidR="008E35A0" w:rsidRDefault="008E35A0" w:rsidP="00F3067E"/>
          <w:p w14:paraId="23A14C78" w14:textId="77777777" w:rsidR="008E35A0" w:rsidRDefault="008E35A0" w:rsidP="00F3067E">
            <w:r>
              <w:t>Location</w:t>
            </w:r>
          </w:p>
          <w:p w14:paraId="7DFF4CA4" w14:textId="77777777" w:rsidR="008E35A0" w:rsidRDefault="008E35A0" w:rsidP="00F3067E">
            <w:r>
              <w:t xml:space="preserve"> Probability %</w:t>
            </w:r>
          </w:p>
        </w:tc>
        <w:tc>
          <w:tcPr>
            <w:tcW w:w="1343" w:type="dxa"/>
          </w:tcPr>
          <w:p w14:paraId="6441F474" w14:textId="4B7CF034" w:rsidR="008E35A0" w:rsidRDefault="008E35A0" w:rsidP="00F3067E">
            <w:r>
              <w:t>Wideband Interfered Area km</w:t>
            </w:r>
            <w:r w:rsidRPr="00E2182D">
              <w:rPr>
                <w:vertAlign w:val="superscript"/>
              </w:rPr>
              <w:t>2</w:t>
            </w:r>
          </w:p>
        </w:tc>
        <w:tc>
          <w:tcPr>
            <w:tcW w:w="1208" w:type="dxa"/>
          </w:tcPr>
          <w:p w14:paraId="2C6388BC" w14:textId="6CBF2DD9" w:rsidR="008E35A0" w:rsidRDefault="008E35A0" w:rsidP="00F3067E">
            <w:r>
              <w:t>% Area</w:t>
            </w:r>
          </w:p>
        </w:tc>
      </w:tr>
      <w:tr w:rsidR="008E35A0" w14:paraId="56955755" w14:textId="77777777" w:rsidTr="00F3067E">
        <w:tc>
          <w:tcPr>
            <w:tcW w:w="1696" w:type="dxa"/>
            <w:vMerge w:val="restart"/>
          </w:tcPr>
          <w:p w14:paraId="53BB562C" w14:textId="77777777" w:rsidR="008E35A0" w:rsidRDefault="008E35A0" w:rsidP="00F3067E">
            <w:r>
              <w:t>1</w:t>
            </w:r>
          </w:p>
        </w:tc>
        <w:tc>
          <w:tcPr>
            <w:tcW w:w="1560" w:type="dxa"/>
          </w:tcPr>
          <w:p w14:paraId="54E5C4A7" w14:textId="77777777" w:rsidR="008E35A0" w:rsidRDefault="008E35A0" w:rsidP="00F3067E">
            <w:r>
              <w:t>50</w:t>
            </w:r>
          </w:p>
        </w:tc>
        <w:tc>
          <w:tcPr>
            <w:tcW w:w="1343" w:type="dxa"/>
          </w:tcPr>
          <w:p w14:paraId="690FD881" w14:textId="1317D615" w:rsidR="008E35A0" w:rsidRDefault="008E35A0" w:rsidP="00F3067E">
            <w:r>
              <w:t>31</w:t>
            </w:r>
          </w:p>
        </w:tc>
        <w:tc>
          <w:tcPr>
            <w:tcW w:w="1208" w:type="dxa"/>
          </w:tcPr>
          <w:p w14:paraId="5D82055A" w14:textId="7D4ED75D" w:rsidR="008E35A0" w:rsidRDefault="008E35A0" w:rsidP="00F3067E">
            <w:r>
              <w:t>0.31</w:t>
            </w:r>
          </w:p>
        </w:tc>
      </w:tr>
      <w:tr w:rsidR="008E35A0" w14:paraId="44EC9F25" w14:textId="77777777" w:rsidTr="00F3067E">
        <w:tc>
          <w:tcPr>
            <w:tcW w:w="1696" w:type="dxa"/>
            <w:vMerge/>
          </w:tcPr>
          <w:p w14:paraId="3A444ECA" w14:textId="77777777" w:rsidR="008E35A0" w:rsidRDefault="008E35A0" w:rsidP="00F3067E"/>
        </w:tc>
        <w:tc>
          <w:tcPr>
            <w:tcW w:w="1560" w:type="dxa"/>
          </w:tcPr>
          <w:p w14:paraId="698F7F56" w14:textId="77777777" w:rsidR="008E35A0" w:rsidRDefault="008E35A0" w:rsidP="00F3067E">
            <w:r>
              <w:t>1</w:t>
            </w:r>
          </w:p>
        </w:tc>
        <w:tc>
          <w:tcPr>
            <w:tcW w:w="1343" w:type="dxa"/>
          </w:tcPr>
          <w:p w14:paraId="19F31B3F" w14:textId="147C9948" w:rsidR="008E35A0" w:rsidRDefault="008E35A0" w:rsidP="00F3067E">
            <w:r>
              <w:t>42</w:t>
            </w:r>
          </w:p>
        </w:tc>
        <w:tc>
          <w:tcPr>
            <w:tcW w:w="1208" w:type="dxa"/>
          </w:tcPr>
          <w:p w14:paraId="00FB4760" w14:textId="54A8FC9A" w:rsidR="008E35A0" w:rsidRDefault="008E35A0" w:rsidP="00F3067E">
            <w:r>
              <w:t>0.42</w:t>
            </w:r>
          </w:p>
        </w:tc>
      </w:tr>
      <w:tr w:rsidR="008E35A0" w14:paraId="4C3A1BA4" w14:textId="77777777" w:rsidTr="00F3067E">
        <w:tc>
          <w:tcPr>
            <w:tcW w:w="1696" w:type="dxa"/>
            <w:vMerge w:val="restart"/>
          </w:tcPr>
          <w:p w14:paraId="44A22B2A" w14:textId="77777777" w:rsidR="008E35A0" w:rsidRDefault="008E35A0" w:rsidP="00F3067E">
            <w:r>
              <w:t>100</w:t>
            </w:r>
          </w:p>
        </w:tc>
        <w:tc>
          <w:tcPr>
            <w:tcW w:w="1560" w:type="dxa"/>
          </w:tcPr>
          <w:p w14:paraId="1C5ECED0" w14:textId="77777777" w:rsidR="008E35A0" w:rsidRDefault="008E35A0" w:rsidP="00F3067E">
            <w:r>
              <w:t>50</w:t>
            </w:r>
          </w:p>
        </w:tc>
        <w:tc>
          <w:tcPr>
            <w:tcW w:w="1343" w:type="dxa"/>
          </w:tcPr>
          <w:p w14:paraId="3EFBDE0A" w14:textId="0B1114BC" w:rsidR="008E35A0" w:rsidRDefault="008E35A0" w:rsidP="00F3067E">
            <w:r>
              <w:t>254</w:t>
            </w:r>
          </w:p>
        </w:tc>
        <w:tc>
          <w:tcPr>
            <w:tcW w:w="1208" w:type="dxa"/>
          </w:tcPr>
          <w:p w14:paraId="3921FFEF" w14:textId="71EF767C" w:rsidR="008E35A0" w:rsidRDefault="008E35A0" w:rsidP="00F3067E">
            <w:r>
              <w:t>2.54</w:t>
            </w:r>
          </w:p>
        </w:tc>
      </w:tr>
      <w:tr w:rsidR="008E35A0" w14:paraId="76CCB387" w14:textId="77777777" w:rsidTr="00F3067E">
        <w:tc>
          <w:tcPr>
            <w:tcW w:w="1696" w:type="dxa"/>
            <w:vMerge/>
          </w:tcPr>
          <w:p w14:paraId="6C433EAA" w14:textId="77777777" w:rsidR="008E35A0" w:rsidRDefault="008E35A0" w:rsidP="00F3067E"/>
        </w:tc>
        <w:tc>
          <w:tcPr>
            <w:tcW w:w="1560" w:type="dxa"/>
          </w:tcPr>
          <w:p w14:paraId="6AC7E2A9" w14:textId="77777777" w:rsidR="008E35A0" w:rsidRDefault="008E35A0" w:rsidP="00F3067E">
            <w:r>
              <w:t>1</w:t>
            </w:r>
          </w:p>
        </w:tc>
        <w:tc>
          <w:tcPr>
            <w:tcW w:w="1343" w:type="dxa"/>
          </w:tcPr>
          <w:p w14:paraId="17C866ED" w14:textId="29551EE7" w:rsidR="008E35A0" w:rsidRDefault="008E35A0" w:rsidP="00F3067E">
            <w:r>
              <w:t>305</w:t>
            </w:r>
          </w:p>
        </w:tc>
        <w:tc>
          <w:tcPr>
            <w:tcW w:w="1208" w:type="dxa"/>
          </w:tcPr>
          <w:p w14:paraId="6760EE54" w14:textId="0AA16B63" w:rsidR="008E35A0" w:rsidRDefault="008E35A0" w:rsidP="00F3067E">
            <w:r>
              <w:t>3.05</w:t>
            </w:r>
          </w:p>
        </w:tc>
      </w:tr>
      <w:tr w:rsidR="008E35A0" w14:paraId="005DF34F" w14:textId="77777777" w:rsidTr="00F3067E">
        <w:tc>
          <w:tcPr>
            <w:tcW w:w="1696" w:type="dxa"/>
            <w:vMerge w:val="restart"/>
          </w:tcPr>
          <w:p w14:paraId="2610423F" w14:textId="77777777" w:rsidR="008E35A0" w:rsidRDefault="008E35A0" w:rsidP="00F3067E">
            <w:r>
              <w:t>300</w:t>
            </w:r>
          </w:p>
        </w:tc>
        <w:tc>
          <w:tcPr>
            <w:tcW w:w="1560" w:type="dxa"/>
          </w:tcPr>
          <w:p w14:paraId="58CA3CA2" w14:textId="77777777" w:rsidR="008E35A0" w:rsidRDefault="008E35A0" w:rsidP="00F3067E">
            <w:r>
              <w:t>50</w:t>
            </w:r>
          </w:p>
        </w:tc>
        <w:tc>
          <w:tcPr>
            <w:tcW w:w="1343" w:type="dxa"/>
          </w:tcPr>
          <w:p w14:paraId="6079476A" w14:textId="418F5D02" w:rsidR="008E35A0" w:rsidRDefault="008E35A0" w:rsidP="00F3067E">
            <w:r>
              <w:t>433</w:t>
            </w:r>
          </w:p>
        </w:tc>
        <w:tc>
          <w:tcPr>
            <w:tcW w:w="1208" w:type="dxa"/>
          </w:tcPr>
          <w:p w14:paraId="0B580E3A" w14:textId="6DA15DA6" w:rsidR="008E35A0" w:rsidRDefault="008E35A0" w:rsidP="00F3067E">
            <w:r>
              <w:t>4.33</w:t>
            </w:r>
          </w:p>
        </w:tc>
      </w:tr>
      <w:tr w:rsidR="008E35A0" w14:paraId="4779E541" w14:textId="77777777" w:rsidTr="00F3067E">
        <w:tc>
          <w:tcPr>
            <w:tcW w:w="1696" w:type="dxa"/>
            <w:vMerge/>
          </w:tcPr>
          <w:p w14:paraId="2F4BCDBB" w14:textId="77777777" w:rsidR="008E35A0" w:rsidRDefault="008E35A0" w:rsidP="00F3067E"/>
        </w:tc>
        <w:tc>
          <w:tcPr>
            <w:tcW w:w="1560" w:type="dxa"/>
          </w:tcPr>
          <w:p w14:paraId="0A2042F9" w14:textId="77777777" w:rsidR="008E35A0" w:rsidRDefault="008E35A0" w:rsidP="00F3067E">
            <w:r>
              <w:t>1</w:t>
            </w:r>
          </w:p>
        </w:tc>
        <w:tc>
          <w:tcPr>
            <w:tcW w:w="1343" w:type="dxa"/>
          </w:tcPr>
          <w:p w14:paraId="7B41258D" w14:textId="33EFEE71" w:rsidR="008E35A0" w:rsidRDefault="008E35A0" w:rsidP="00F3067E">
            <w:r>
              <w:t>814</w:t>
            </w:r>
          </w:p>
        </w:tc>
        <w:tc>
          <w:tcPr>
            <w:tcW w:w="1208" w:type="dxa"/>
          </w:tcPr>
          <w:p w14:paraId="7D6005B2" w14:textId="62929B58" w:rsidR="008E35A0" w:rsidRDefault="008E35A0" w:rsidP="00F3067E">
            <w:r>
              <w:t>8.15</w:t>
            </w:r>
          </w:p>
        </w:tc>
      </w:tr>
    </w:tbl>
    <w:p w14:paraId="07F45F03" w14:textId="7AB19F8A" w:rsidR="00440917" w:rsidRPr="00624B9A" w:rsidRDefault="00440917" w:rsidP="00440917">
      <w:pPr>
        <w:rPr>
          <w:rStyle w:val="Emphasis"/>
        </w:rPr>
      </w:pPr>
      <w:r w:rsidRPr="00624B9A">
        <w:rPr>
          <w:rStyle w:val="Emphasis"/>
        </w:rPr>
        <w:t xml:space="preserve">Replace </w:t>
      </w:r>
      <w:r>
        <w:rPr>
          <w:rStyle w:val="Emphasis"/>
        </w:rPr>
        <w:t>the section 8.1.2 text</w:t>
      </w:r>
      <w:r w:rsidRPr="00624B9A">
        <w:rPr>
          <w:rStyle w:val="Emphasis"/>
        </w:rPr>
        <w:t xml:space="preserve"> in the working document with </w:t>
      </w:r>
      <w:r>
        <w:rPr>
          <w:rStyle w:val="Emphasis"/>
        </w:rPr>
        <w:t>the following updated section</w:t>
      </w:r>
      <w:r w:rsidR="002D080B">
        <w:rPr>
          <w:rStyle w:val="Emphasis"/>
        </w:rPr>
        <w:t xml:space="preserve"> [Updated text shown in </w:t>
      </w:r>
      <w:r w:rsidR="002D080B" w:rsidRPr="002D080B">
        <w:rPr>
          <w:rStyle w:val="ECCHLyellow"/>
        </w:rPr>
        <w:t>highlight</w:t>
      </w:r>
      <w:r w:rsidR="002D080B">
        <w:rPr>
          <w:rStyle w:val="Emphasis"/>
        </w:rPr>
        <w:t>]</w:t>
      </w:r>
      <w:r w:rsidRPr="00624B9A">
        <w:rPr>
          <w:rStyle w:val="Emphasis"/>
        </w:rPr>
        <w:t>:</w:t>
      </w:r>
    </w:p>
    <w:p w14:paraId="1BFCF15C" w14:textId="0431690B" w:rsidR="00440917" w:rsidRPr="00F71DE4" w:rsidRDefault="00440917" w:rsidP="00440917">
      <w:pPr>
        <w:pStyle w:val="Heading3"/>
      </w:pPr>
      <w:bookmarkStart w:id="0" w:name="_Toc89942962"/>
      <w:r w:rsidRPr="00F71DE4">
        <w:t xml:space="preserve">Likelihood of Interference </w:t>
      </w:r>
      <w:r w:rsidR="00476B40">
        <w:t>from</w:t>
      </w:r>
      <w:r w:rsidRPr="00F71DE4">
        <w:t xml:space="preserve"> a Home Station 1</w:t>
      </w:r>
      <w:r w:rsidR="00476B40">
        <w:t xml:space="preserve">, </w:t>
      </w:r>
      <w:r w:rsidR="00476B40" w:rsidRPr="00476B40">
        <w:rPr>
          <w:highlight w:val="yellow"/>
        </w:rPr>
        <w:t>100W narrowband application</w:t>
      </w:r>
      <w:r w:rsidRPr="00F71DE4">
        <w:t xml:space="preserve"> </w:t>
      </w:r>
      <w:r w:rsidR="00476B40">
        <w:t>e</w:t>
      </w:r>
      <w:r w:rsidRPr="00F71DE4">
        <w:t>xample:</w:t>
      </w:r>
      <w:bookmarkEnd w:id="0"/>
    </w:p>
    <w:p w14:paraId="51C40C4B" w14:textId="34C092D8" w:rsidR="00440917" w:rsidRPr="00F71DE4" w:rsidRDefault="00440917" w:rsidP="00440917">
      <w:r w:rsidRPr="00F71DE4">
        <w:t xml:space="preserve">The data in </w:t>
      </w:r>
      <w:r w:rsidRPr="002D080B">
        <w:t xml:space="preserve">section </w:t>
      </w:r>
      <w:r w:rsidRPr="00F71DE4">
        <w:t xml:space="preserve">2.1.7 on amateur station usage patterns enables the percentage of time that interference might occur to be estimated over the </w:t>
      </w:r>
      <w:r w:rsidR="00916D35" w:rsidRPr="00916D35">
        <w:rPr>
          <w:highlight w:val="yellow"/>
        </w:rPr>
        <w:t xml:space="preserve">“interfered </w:t>
      </w:r>
      <w:r w:rsidRPr="00916D35">
        <w:rPr>
          <w:highlight w:val="yellow"/>
        </w:rPr>
        <w:t>area</w:t>
      </w:r>
      <w:r w:rsidR="00916D35" w:rsidRPr="00916D35">
        <w:rPr>
          <w:highlight w:val="yellow"/>
        </w:rPr>
        <w:t>”</w:t>
      </w:r>
      <w:r w:rsidRPr="00F71DE4">
        <w:t xml:space="preserve"> estimated by </w:t>
      </w:r>
      <w:r w:rsidR="00916D35" w:rsidRPr="00916D35">
        <w:rPr>
          <w:highlight w:val="yellow"/>
        </w:rPr>
        <w:t>propagation model prediction</w:t>
      </w:r>
      <w:r w:rsidRPr="00F71DE4">
        <w:t>.</w:t>
      </w:r>
    </w:p>
    <w:p w14:paraId="69188A16" w14:textId="10B1FD1A" w:rsidR="00440917" w:rsidRPr="00F71DE4" w:rsidRDefault="00440917" w:rsidP="00440917">
      <w:r w:rsidRPr="00F71DE4">
        <w:t xml:space="preserve">Taking the example of a Home Station 1 operating with a maximum transmitter power of 100W </w:t>
      </w:r>
      <w:r w:rsidR="00916D35" w:rsidRPr="00916D35">
        <w:rPr>
          <w:highlight w:val="yellow"/>
        </w:rPr>
        <w:t>during</w:t>
      </w:r>
      <w:r w:rsidRPr="00F71DE4">
        <w:t xml:space="preserve"> narrow-band activity periods and radiosport over a one-year cycle: </w:t>
      </w:r>
    </w:p>
    <w:p w14:paraId="6D765CF5" w14:textId="77777777" w:rsidR="00440917" w:rsidRPr="00F71DE4" w:rsidRDefault="00440917" w:rsidP="00916D35">
      <w:pPr>
        <w:pStyle w:val="ListParagraph"/>
        <w:numPr>
          <w:ilvl w:val="0"/>
          <w:numId w:val="16"/>
        </w:numPr>
      </w:pPr>
      <w:r w:rsidRPr="00F71DE4">
        <w:t>Total hours of active operation:  108 hours = 1.23% of time p.a.</w:t>
      </w:r>
    </w:p>
    <w:p w14:paraId="70D92394" w14:textId="6E53A222" w:rsidR="00440917" w:rsidRPr="00F71DE4" w:rsidRDefault="00916D35" w:rsidP="00916D35">
      <w:pPr>
        <w:pStyle w:val="ListParagraph"/>
        <w:numPr>
          <w:ilvl w:val="0"/>
          <w:numId w:val="16"/>
        </w:numPr>
      </w:pPr>
      <w:r w:rsidRPr="00916D35">
        <w:rPr>
          <w:highlight w:val="yellow"/>
        </w:rPr>
        <w:t>50%</w:t>
      </w:r>
      <w:r>
        <w:t xml:space="preserve"> a</w:t>
      </w:r>
      <w:r w:rsidR="00440917" w:rsidRPr="00F71DE4">
        <w:t>ctive transmitting time = 0.62% of time p.a.</w:t>
      </w:r>
    </w:p>
    <w:p w14:paraId="127F7358" w14:textId="608951A4" w:rsidR="00FC512E" w:rsidRDefault="00775C7A" w:rsidP="00440917">
      <w:pPr>
        <w:rPr>
          <w:highlight w:val="yellow"/>
        </w:rPr>
      </w:pPr>
      <w:r w:rsidRPr="00775C7A">
        <w:rPr>
          <w:highlight w:val="yellow"/>
        </w:rPr>
        <w:t>Assuming the most stringent propagation model setting (1% location probability) from a single Home Station 1</w:t>
      </w:r>
      <w:r>
        <w:rPr>
          <w:highlight w:val="yellow"/>
        </w:rPr>
        <w:t>,</w:t>
      </w:r>
      <w:r w:rsidR="00440917" w:rsidRPr="00775C7A">
        <w:rPr>
          <w:highlight w:val="yellow"/>
        </w:rPr>
        <w:t xml:space="preserve"> </w:t>
      </w:r>
      <w:r w:rsidRPr="00775C7A">
        <w:rPr>
          <w:highlight w:val="yellow"/>
        </w:rPr>
        <w:t>t</w:t>
      </w:r>
      <w:r w:rsidR="00440917" w:rsidRPr="00775C7A">
        <w:rPr>
          <w:highlight w:val="yellow"/>
        </w:rPr>
        <w:t xml:space="preserve">he </w:t>
      </w:r>
      <w:r w:rsidRPr="00775C7A">
        <w:rPr>
          <w:highlight w:val="yellow"/>
        </w:rPr>
        <w:t>predictions</w:t>
      </w:r>
      <w:r w:rsidR="00440917" w:rsidRPr="00775C7A">
        <w:rPr>
          <w:highlight w:val="yellow"/>
        </w:rPr>
        <w:t xml:space="preserve"> estimate that interference exceeding the RNSS receiver protection threshold could be observed </w:t>
      </w:r>
      <w:r w:rsidR="002D080B" w:rsidRPr="00775C7A">
        <w:rPr>
          <w:highlight w:val="yellow"/>
        </w:rPr>
        <w:t xml:space="preserve">across </w:t>
      </w:r>
      <w:r w:rsidR="000F4E50" w:rsidRPr="00775C7A">
        <w:rPr>
          <w:highlight w:val="yellow"/>
        </w:rPr>
        <w:t>70</w:t>
      </w:r>
      <w:r w:rsidR="00440917" w:rsidRPr="00775C7A">
        <w:rPr>
          <w:highlight w:val="yellow"/>
        </w:rPr>
        <w:t xml:space="preserve">% of the area </w:t>
      </w:r>
      <w:r w:rsidR="00476B40" w:rsidRPr="00775C7A">
        <w:rPr>
          <w:highlight w:val="yellow"/>
        </w:rPr>
        <w:t>between active stations</w:t>
      </w:r>
      <w:r w:rsidR="00FC512E" w:rsidRPr="00FC512E">
        <w:rPr>
          <w:highlight w:val="yellow"/>
        </w:rPr>
        <w:t xml:space="preserve"> </w:t>
      </w:r>
      <w:r w:rsidR="00FC512E" w:rsidRPr="00775C7A">
        <w:rPr>
          <w:highlight w:val="yellow"/>
        </w:rPr>
        <w:t xml:space="preserve">in the busiest locations </w:t>
      </w:r>
      <w:r w:rsidR="00FC512E">
        <w:rPr>
          <w:highlight w:val="yellow"/>
        </w:rPr>
        <w:t>(see Table 22a). F</w:t>
      </w:r>
      <w:r w:rsidR="00FC512E" w:rsidRPr="00775C7A">
        <w:rPr>
          <w:highlight w:val="yellow"/>
        </w:rPr>
        <w:t xml:space="preserve">or the average and lowest user density locations the area is considerably </w:t>
      </w:r>
      <w:r w:rsidR="00FC512E" w:rsidRPr="00775C7A">
        <w:rPr>
          <w:rStyle w:val="ECCHLyellow"/>
          <w:highlight w:val="yellow"/>
        </w:rPr>
        <w:t>less (&lt;10%)</w:t>
      </w:r>
      <w:r w:rsidR="00FC512E" w:rsidRPr="00775C7A">
        <w:rPr>
          <w:highlight w:val="yellow"/>
        </w:rPr>
        <w:t>.</w:t>
      </w:r>
    </w:p>
    <w:p w14:paraId="5536D947" w14:textId="7135DFDB" w:rsidR="00440917" w:rsidRDefault="00FC512E" w:rsidP="00440917">
      <w:r>
        <w:rPr>
          <w:highlight w:val="yellow"/>
        </w:rPr>
        <w:t xml:space="preserve">However, such a level of potential interference from a Home Station is likely to be very short lived. Consideration of operating data indicates this might occur </w:t>
      </w:r>
      <w:r w:rsidR="00440917" w:rsidRPr="00775C7A">
        <w:rPr>
          <w:highlight w:val="yellow"/>
        </w:rPr>
        <w:t xml:space="preserve">for just 0.62% of </w:t>
      </w:r>
      <w:r>
        <w:rPr>
          <w:highlight w:val="yellow"/>
        </w:rPr>
        <w:t>time during a year</w:t>
      </w:r>
      <w:r w:rsidR="00D7257C" w:rsidRPr="00775C7A">
        <w:rPr>
          <w:highlight w:val="yellow"/>
        </w:rPr>
        <w:t xml:space="preserve"> </w:t>
      </w:r>
      <w:r>
        <w:rPr>
          <w:highlight w:val="yellow"/>
        </w:rPr>
        <w:t xml:space="preserve">and in any case amateur stations are operated with a wide range of transmitter power levels with </w:t>
      </w:r>
      <w:r w:rsidRPr="002D080B">
        <w:rPr>
          <w:highlight w:val="yellow"/>
        </w:rPr>
        <w:t xml:space="preserve">only </w:t>
      </w:r>
      <w:r>
        <w:rPr>
          <w:highlight w:val="yellow"/>
        </w:rPr>
        <w:t xml:space="preserve">around </w:t>
      </w:r>
      <w:r w:rsidRPr="002D080B">
        <w:rPr>
          <w:highlight w:val="yellow"/>
        </w:rPr>
        <w:t xml:space="preserve">a quarter of active stations </w:t>
      </w:r>
      <w:r>
        <w:rPr>
          <w:highlight w:val="yellow"/>
        </w:rPr>
        <w:t xml:space="preserve">having </w:t>
      </w:r>
      <w:r w:rsidRPr="002D080B">
        <w:rPr>
          <w:highlight w:val="yellow"/>
        </w:rPr>
        <w:t>the capability to operate at a power level between 26W and 100W.</w:t>
      </w:r>
    </w:p>
    <w:p w14:paraId="666D7166" w14:textId="77777777" w:rsidR="00440917" w:rsidRDefault="00440917" w:rsidP="00AC09BC">
      <w:pPr>
        <w:rPr>
          <w:b/>
          <w:bCs/>
          <w:u w:val="single"/>
        </w:rPr>
      </w:pPr>
    </w:p>
    <w:sectPr w:rsidR="00440917" w:rsidSect="00797DEE">
      <w:headerReference w:type="even" r:id="rId9"/>
      <w:headerReference w:type="default" r:id="rId10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5D5F" w14:textId="77777777" w:rsidR="00C64B74" w:rsidRDefault="00C64B74" w:rsidP="00DB17F9">
      <w:r>
        <w:separator/>
      </w:r>
    </w:p>
    <w:p w14:paraId="56C1CFF3" w14:textId="77777777" w:rsidR="00C64B74" w:rsidRDefault="00C64B74"/>
  </w:endnote>
  <w:endnote w:type="continuationSeparator" w:id="0">
    <w:p w14:paraId="732153A4" w14:textId="77777777" w:rsidR="00C64B74" w:rsidRDefault="00C64B74" w:rsidP="00DB17F9">
      <w:r>
        <w:continuationSeparator/>
      </w:r>
    </w:p>
    <w:p w14:paraId="6092BF33" w14:textId="77777777" w:rsidR="00C64B74" w:rsidRDefault="00C64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5184" w14:textId="77777777" w:rsidR="00C64B74" w:rsidRPr="00F51BD6" w:rsidRDefault="00C64B74" w:rsidP="00CD07E7">
      <w:pPr>
        <w:spacing w:before="120" w:after="0"/>
      </w:pPr>
      <w:r>
        <w:separator/>
      </w:r>
    </w:p>
  </w:footnote>
  <w:footnote w:type="continuationSeparator" w:id="0">
    <w:p w14:paraId="779E3875" w14:textId="77777777" w:rsidR="00C64B74" w:rsidRDefault="00C64B74" w:rsidP="00CD07E7">
      <w:pPr>
        <w:spacing w:before="120" w:after="0"/>
      </w:pPr>
      <w:r>
        <w:continuationSeparator/>
      </w:r>
    </w:p>
  </w:footnote>
  <w:footnote w:type="continuationNotice" w:id="1">
    <w:p w14:paraId="0106E5D0" w14:textId="77777777" w:rsidR="00C64B74" w:rsidRPr="00CD07E7" w:rsidRDefault="00C64B74" w:rsidP="00CD07E7">
      <w:pPr>
        <w:spacing w:before="12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A7CF" w14:textId="77777777" w:rsidR="000A6F19" w:rsidRPr="00AD1BE1" w:rsidRDefault="000A6F19" w:rsidP="00AD1BE1">
    <w:pPr>
      <w:pStyle w:val="ECCpageHeader"/>
    </w:pPr>
    <w:r w:rsidRPr="00AD1BE1">
      <w:t xml:space="preserve">ECC REPORT &lt;No&gt; - 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A7D0" w14:textId="77777777" w:rsidR="000A6F19" w:rsidRPr="00714F0F" w:rsidRDefault="000A6F19" w:rsidP="00714F0F">
    <w:pPr>
      <w:pStyle w:val="ECCpageHeader"/>
    </w:pPr>
    <w:r w:rsidRPr="00714F0F">
      <w:tab/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 w:rsidR="00916D35">
      <w:rPr>
        <w:noProof/>
      </w:rPr>
      <w:t>2</w:t>
    </w:r>
    <w:r w:rsidRPr="00714F0F">
      <w:fldChar w:fldCharType="end"/>
    </w:r>
  </w:p>
  <w:p w14:paraId="25D6A7D1" w14:textId="77777777" w:rsidR="000A6F19" w:rsidRDefault="000A6F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85pt;height:59.15pt" o:bullet="t">
        <v:imagedata r:id="rId1" o:title="Editor's Note"/>
      </v:shape>
    </w:pict>
  </w:numPicBullet>
  <w:abstractNum w:abstractNumId="0" w15:restartNumberingAfterBreak="0">
    <w:nsid w:val="0A823C5A"/>
    <w:multiLevelType w:val="hybridMultilevel"/>
    <w:tmpl w:val="1C62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A61"/>
    <w:multiLevelType w:val="hybridMultilevel"/>
    <w:tmpl w:val="DBAE3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613B"/>
    <w:multiLevelType w:val="hybridMultilevel"/>
    <w:tmpl w:val="CB224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7" w15:restartNumberingAfterBreak="0">
    <w:nsid w:val="3D163F7A"/>
    <w:multiLevelType w:val="multilevel"/>
    <w:tmpl w:val="C51432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CD33A7"/>
    <w:multiLevelType w:val="hybridMultilevel"/>
    <w:tmpl w:val="932A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D2C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5"/>
  </w:num>
  <w:num w:numId="10">
    <w:abstractNumId w:val="7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  <w:num w:numId="15">
    <w:abstractNumId w:val="0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zMDEyMTcxNjcysrRU0lEKTi0uzszPAykwrQUAKIwpYCwAAAA="/>
  </w:docVars>
  <w:rsids>
    <w:rsidRoot w:val="00265F50"/>
    <w:rsid w:val="0001112E"/>
    <w:rsid w:val="00012E3B"/>
    <w:rsid w:val="00041A18"/>
    <w:rsid w:val="0004622B"/>
    <w:rsid w:val="000616D4"/>
    <w:rsid w:val="00067793"/>
    <w:rsid w:val="00080D4D"/>
    <w:rsid w:val="00082DD7"/>
    <w:rsid w:val="000850BC"/>
    <w:rsid w:val="00093147"/>
    <w:rsid w:val="00095620"/>
    <w:rsid w:val="000A3940"/>
    <w:rsid w:val="000A6F19"/>
    <w:rsid w:val="000B6D45"/>
    <w:rsid w:val="000C028F"/>
    <w:rsid w:val="000D1710"/>
    <w:rsid w:val="000D43BB"/>
    <w:rsid w:val="000E3E4D"/>
    <w:rsid w:val="000E42F5"/>
    <w:rsid w:val="000F0594"/>
    <w:rsid w:val="000F0CA8"/>
    <w:rsid w:val="000F24F5"/>
    <w:rsid w:val="000F2E23"/>
    <w:rsid w:val="000F2ED9"/>
    <w:rsid w:val="000F4E50"/>
    <w:rsid w:val="000F5355"/>
    <w:rsid w:val="001006CA"/>
    <w:rsid w:val="00100F8B"/>
    <w:rsid w:val="00102172"/>
    <w:rsid w:val="00110652"/>
    <w:rsid w:val="001526A2"/>
    <w:rsid w:val="001537B1"/>
    <w:rsid w:val="00154F16"/>
    <w:rsid w:val="00156314"/>
    <w:rsid w:val="00172B28"/>
    <w:rsid w:val="00183FE0"/>
    <w:rsid w:val="0018553F"/>
    <w:rsid w:val="001A01CA"/>
    <w:rsid w:val="001A7334"/>
    <w:rsid w:val="001B0583"/>
    <w:rsid w:val="001C30A8"/>
    <w:rsid w:val="001E44B2"/>
    <w:rsid w:val="001E57C2"/>
    <w:rsid w:val="001F21E7"/>
    <w:rsid w:val="0020079A"/>
    <w:rsid w:val="00222F9E"/>
    <w:rsid w:val="0022543E"/>
    <w:rsid w:val="002302A9"/>
    <w:rsid w:val="00231A0F"/>
    <w:rsid w:val="00263FFB"/>
    <w:rsid w:val="00265F50"/>
    <w:rsid w:val="00265F59"/>
    <w:rsid w:val="00270BE4"/>
    <w:rsid w:val="00274F84"/>
    <w:rsid w:val="0027500F"/>
    <w:rsid w:val="0027787F"/>
    <w:rsid w:val="0028060B"/>
    <w:rsid w:val="0028120C"/>
    <w:rsid w:val="00283417"/>
    <w:rsid w:val="00295827"/>
    <w:rsid w:val="00295F16"/>
    <w:rsid w:val="00296C44"/>
    <w:rsid w:val="002970A9"/>
    <w:rsid w:val="002A033F"/>
    <w:rsid w:val="002A2621"/>
    <w:rsid w:val="002B67CB"/>
    <w:rsid w:val="002C6A76"/>
    <w:rsid w:val="002C6DC3"/>
    <w:rsid w:val="002D080B"/>
    <w:rsid w:val="002D1FA9"/>
    <w:rsid w:val="002D50A3"/>
    <w:rsid w:val="002E5F3E"/>
    <w:rsid w:val="002F70E6"/>
    <w:rsid w:val="003007C0"/>
    <w:rsid w:val="00307A79"/>
    <w:rsid w:val="00312FB3"/>
    <w:rsid w:val="003204D5"/>
    <w:rsid w:val="00320ED0"/>
    <w:rsid w:val="00322E6A"/>
    <w:rsid w:val="0032785F"/>
    <w:rsid w:val="003314A0"/>
    <w:rsid w:val="003416D4"/>
    <w:rsid w:val="00373E37"/>
    <w:rsid w:val="00381169"/>
    <w:rsid w:val="0038287C"/>
    <w:rsid w:val="0038358E"/>
    <w:rsid w:val="00387DDE"/>
    <w:rsid w:val="00391A01"/>
    <w:rsid w:val="003A0EB5"/>
    <w:rsid w:val="003A5711"/>
    <w:rsid w:val="003C172A"/>
    <w:rsid w:val="003C1FDC"/>
    <w:rsid w:val="003C64D9"/>
    <w:rsid w:val="003D2967"/>
    <w:rsid w:val="003E2E42"/>
    <w:rsid w:val="003E70E0"/>
    <w:rsid w:val="003F4DC5"/>
    <w:rsid w:val="00400259"/>
    <w:rsid w:val="00403CE6"/>
    <w:rsid w:val="004110CA"/>
    <w:rsid w:val="0041160E"/>
    <w:rsid w:val="0042761F"/>
    <w:rsid w:val="00431162"/>
    <w:rsid w:val="00440917"/>
    <w:rsid w:val="00441EE0"/>
    <w:rsid w:val="00443482"/>
    <w:rsid w:val="00450308"/>
    <w:rsid w:val="00457AD1"/>
    <w:rsid w:val="0046427F"/>
    <w:rsid w:val="00476B40"/>
    <w:rsid w:val="00482977"/>
    <w:rsid w:val="004841E1"/>
    <w:rsid w:val="00485665"/>
    <w:rsid w:val="00491977"/>
    <w:rsid w:val="004A1329"/>
    <w:rsid w:val="004A2318"/>
    <w:rsid w:val="004A2351"/>
    <w:rsid w:val="004C04B6"/>
    <w:rsid w:val="004C1A87"/>
    <w:rsid w:val="004C4A2E"/>
    <w:rsid w:val="004D17F8"/>
    <w:rsid w:val="004E057E"/>
    <w:rsid w:val="004E44C8"/>
    <w:rsid w:val="004E53BE"/>
    <w:rsid w:val="004E7F82"/>
    <w:rsid w:val="004F1353"/>
    <w:rsid w:val="004F3EA9"/>
    <w:rsid w:val="00501992"/>
    <w:rsid w:val="005026AC"/>
    <w:rsid w:val="00510AE7"/>
    <w:rsid w:val="00520EFD"/>
    <w:rsid w:val="0053062A"/>
    <w:rsid w:val="00535050"/>
    <w:rsid w:val="00536F3C"/>
    <w:rsid w:val="00537112"/>
    <w:rsid w:val="0054260E"/>
    <w:rsid w:val="00550D79"/>
    <w:rsid w:val="005559AC"/>
    <w:rsid w:val="00555FB3"/>
    <w:rsid w:val="00557B5A"/>
    <w:rsid w:val="005611D0"/>
    <w:rsid w:val="00566BD4"/>
    <w:rsid w:val="00574835"/>
    <w:rsid w:val="00576411"/>
    <w:rsid w:val="00577CAF"/>
    <w:rsid w:val="00580223"/>
    <w:rsid w:val="00592DE9"/>
    <w:rsid w:val="00594186"/>
    <w:rsid w:val="005A05D1"/>
    <w:rsid w:val="005A53B8"/>
    <w:rsid w:val="005B202B"/>
    <w:rsid w:val="005B346A"/>
    <w:rsid w:val="005C10EB"/>
    <w:rsid w:val="005C2301"/>
    <w:rsid w:val="005C5A96"/>
    <w:rsid w:val="005D371D"/>
    <w:rsid w:val="005E7495"/>
    <w:rsid w:val="00621C12"/>
    <w:rsid w:val="00623E18"/>
    <w:rsid w:val="0062414A"/>
    <w:rsid w:val="00624B9A"/>
    <w:rsid w:val="00625C5D"/>
    <w:rsid w:val="00635A22"/>
    <w:rsid w:val="00642083"/>
    <w:rsid w:val="0065550D"/>
    <w:rsid w:val="00664295"/>
    <w:rsid w:val="00665364"/>
    <w:rsid w:val="00667B35"/>
    <w:rsid w:val="006713EB"/>
    <w:rsid w:val="00673A9B"/>
    <w:rsid w:val="006876A8"/>
    <w:rsid w:val="006A3B77"/>
    <w:rsid w:val="006A49E3"/>
    <w:rsid w:val="006A529E"/>
    <w:rsid w:val="006B1EFD"/>
    <w:rsid w:val="006C14E4"/>
    <w:rsid w:val="006C6DA8"/>
    <w:rsid w:val="006C7F61"/>
    <w:rsid w:val="006D2BE2"/>
    <w:rsid w:val="006D407F"/>
    <w:rsid w:val="006D50F2"/>
    <w:rsid w:val="006F0442"/>
    <w:rsid w:val="00714F0F"/>
    <w:rsid w:val="007160BE"/>
    <w:rsid w:val="00722F65"/>
    <w:rsid w:val="007257CD"/>
    <w:rsid w:val="00731B6B"/>
    <w:rsid w:val="00734A4F"/>
    <w:rsid w:val="007414C6"/>
    <w:rsid w:val="00751B69"/>
    <w:rsid w:val="00761D33"/>
    <w:rsid w:val="00762BCC"/>
    <w:rsid w:val="00763BA3"/>
    <w:rsid w:val="00765B66"/>
    <w:rsid w:val="00767BB2"/>
    <w:rsid w:val="0077159C"/>
    <w:rsid w:val="00775C7A"/>
    <w:rsid w:val="00776D23"/>
    <w:rsid w:val="00780376"/>
    <w:rsid w:val="00780EE3"/>
    <w:rsid w:val="00791AAC"/>
    <w:rsid w:val="00797D4C"/>
    <w:rsid w:val="00797DEE"/>
    <w:rsid w:val="007C0E7E"/>
    <w:rsid w:val="007C1396"/>
    <w:rsid w:val="007C4098"/>
    <w:rsid w:val="007D17C5"/>
    <w:rsid w:val="007D5019"/>
    <w:rsid w:val="007D52EC"/>
    <w:rsid w:val="007E1A57"/>
    <w:rsid w:val="007F1CEE"/>
    <w:rsid w:val="00807C77"/>
    <w:rsid w:val="00826649"/>
    <w:rsid w:val="00837537"/>
    <w:rsid w:val="00842766"/>
    <w:rsid w:val="00854EBF"/>
    <w:rsid w:val="0086094D"/>
    <w:rsid w:val="0086731C"/>
    <w:rsid w:val="00872382"/>
    <w:rsid w:val="00886906"/>
    <w:rsid w:val="008912FE"/>
    <w:rsid w:val="008A245D"/>
    <w:rsid w:val="008A52FF"/>
    <w:rsid w:val="008A54FC"/>
    <w:rsid w:val="008B70CD"/>
    <w:rsid w:val="008D141C"/>
    <w:rsid w:val="008D2C13"/>
    <w:rsid w:val="008E35A0"/>
    <w:rsid w:val="008E6109"/>
    <w:rsid w:val="008F47AB"/>
    <w:rsid w:val="00907A34"/>
    <w:rsid w:val="00916D35"/>
    <w:rsid w:val="009170EA"/>
    <w:rsid w:val="0092076F"/>
    <w:rsid w:val="00930439"/>
    <w:rsid w:val="00937060"/>
    <w:rsid w:val="00937AEB"/>
    <w:rsid w:val="0096313D"/>
    <w:rsid w:val="009660B9"/>
    <w:rsid w:val="009662E3"/>
    <w:rsid w:val="00966DD9"/>
    <w:rsid w:val="00986677"/>
    <w:rsid w:val="0099421C"/>
    <w:rsid w:val="009A2F3A"/>
    <w:rsid w:val="009A7A45"/>
    <w:rsid w:val="009B63F9"/>
    <w:rsid w:val="009C3803"/>
    <w:rsid w:val="009D1BC4"/>
    <w:rsid w:val="009D2C13"/>
    <w:rsid w:val="009D3BA5"/>
    <w:rsid w:val="009D4BA1"/>
    <w:rsid w:val="009D7D5A"/>
    <w:rsid w:val="009E47EB"/>
    <w:rsid w:val="009F3A37"/>
    <w:rsid w:val="009F6EA2"/>
    <w:rsid w:val="00A02090"/>
    <w:rsid w:val="00A03731"/>
    <w:rsid w:val="00A061CE"/>
    <w:rsid w:val="00A06D29"/>
    <w:rsid w:val="00A076B5"/>
    <w:rsid w:val="00A17F69"/>
    <w:rsid w:val="00A23870"/>
    <w:rsid w:val="00A274DB"/>
    <w:rsid w:val="00A41E1E"/>
    <w:rsid w:val="00A52C12"/>
    <w:rsid w:val="00A60E02"/>
    <w:rsid w:val="00A6411D"/>
    <w:rsid w:val="00A673EB"/>
    <w:rsid w:val="00A73298"/>
    <w:rsid w:val="00A751C0"/>
    <w:rsid w:val="00A947BB"/>
    <w:rsid w:val="00A95ACB"/>
    <w:rsid w:val="00A97942"/>
    <w:rsid w:val="00A97FFD"/>
    <w:rsid w:val="00AA079B"/>
    <w:rsid w:val="00AA086A"/>
    <w:rsid w:val="00AA42C4"/>
    <w:rsid w:val="00AC09BC"/>
    <w:rsid w:val="00AC0EA5"/>
    <w:rsid w:val="00AC16C1"/>
    <w:rsid w:val="00AC2686"/>
    <w:rsid w:val="00AD1BE1"/>
    <w:rsid w:val="00AD7257"/>
    <w:rsid w:val="00AE6199"/>
    <w:rsid w:val="00AE7F80"/>
    <w:rsid w:val="00AF0889"/>
    <w:rsid w:val="00AF2D0C"/>
    <w:rsid w:val="00AF4C0E"/>
    <w:rsid w:val="00B00DCE"/>
    <w:rsid w:val="00B01828"/>
    <w:rsid w:val="00B14E5E"/>
    <w:rsid w:val="00B25910"/>
    <w:rsid w:val="00B25D91"/>
    <w:rsid w:val="00B26973"/>
    <w:rsid w:val="00B30D3B"/>
    <w:rsid w:val="00B432D4"/>
    <w:rsid w:val="00B5315C"/>
    <w:rsid w:val="00B576D7"/>
    <w:rsid w:val="00B62395"/>
    <w:rsid w:val="00B756F2"/>
    <w:rsid w:val="00B80892"/>
    <w:rsid w:val="00B81A80"/>
    <w:rsid w:val="00B82735"/>
    <w:rsid w:val="00B92306"/>
    <w:rsid w:val="00B92861"/>
    <w:rsid w:val="00BA4C88"/>
    <w:rsid w:val="00BA6A03"/>
    <w:rsid w:val="00BA7A69"/>
    <w:rsid w:val="00BB15E2"/>
    <w:rsid w:val="00BB2485"/>
    <w:rsid w:val="00BC23BF"/>
    <w:rsid w:val="00BD28DF"/>
    <w:rsid w:val="00BD6876"/>
    <w:rsid w:val="00BE226B"/>
    <w:rsid w:val="00BE2864"/>
    <w:rsid w:val="00C00565"/>
    <w:rsid w:val="00C076BF"/>
    <w:rsid w:val="00C12CE7"/>
    <w:rsid w:val="00C212B5"/>
    <w:rsid w:val="00C25F81"/>
    <w:rsid w:val="00C27F02"/>
    <w:rsid w:val="00C27F26"/>
    <w:rsid w:val="00C32C20"/>
    <w:rsid w:val="00C44908"/>
    <w:rsid w:val="00C504F4"/>
    <w:rsid w:val="00C512DE"/>
    <w:rsid w:val="00C57E85"/>
    <w:rsid w:val="00C64B74"/>
    <w:rsid w:val="00C65BB4"/>
    <w:rsid w:val="00C8071C"/>
    <w:rsid w:val="00C816CB"/>
    <w:rsid w:val="00C82461"/>
    <w:rsid w:val="00C91E3B"/>
    <w:rsid w:val="00CA0125"/>
    <w:rsid w:val="00CA07CC"/>
    <w:rsid w:val="00CA25B5"/>
    <w:rsid w:val="00CA4FCE"/>
    <w:rsid w:val="00CA5F8F"/>
    <w:rsid w:val="00CC4654"/>
    <w:rsid w:val="00CC5A6F"/>
    <w:rsid w:val="00CC6EEA"/>
    <w:rsid w:val="00CD07E7"/>
    <w:rsid w:val="00CE271A"/>
    <w:rsid w:val="00CE6FF5"/>
    <w:rsid w:val="00CF5245"/>
    <w:rsid w:val="00D06683"/>
    <w:rsid w:val="00D07B1A"/>
    <w:rsid w:val="00D10744"/>
    <w:rsid w:val="00D1101B"/>
    <w:rsid w:val="00D1167E"/>
    <w:rsid w:val="00D15A5B"/>
    <w:rsid w:val="00D234E7"/>
    <w:rsid w:val="00D30E46"/>
    <w:rsid w:val="00D32DBB"/>
    <w:rsid w:val="00D3663D"/>
    <w:rsid w:val="00D4349F"/>
    <w:rsid w:val="00D47EF6"/>
    <w:rsid w:val="00D50AC8"/>
    <w:rsid w:val="00D57AB9"/>
    <w:rsid w:val="00D60A44"/>
    <w:rsid w:val="00D7257C"/>
    <w:rsid w:val="00D7390F"/>
    <w:rsid w:val="00D74F04"/>
    <w:rsid w:val="00D90913"/>
    <w:rsid w:val="00D924C3"/>
    <w:rsid w:val="00D92BEC"/>
    <w:rsid w:val="00DA18F2"/>
    <w:rsid w:val="00DB17F9"/>
    <w:rsid w:val="00DD5136"/>
    <w:rsid w:val="00DD6973"/>
    <w:rsid w:val="00DF2C67"/>
    <w:rsid w:val="00DF3AE2"/>
    <w:rsid w:val="00DF6843"/>
    <w:rsid w:val="00DF7D21"/>
    <w:rsid w:val="00E03771"/>
    <w:rsid w:val="00E059C5"/>
    <w:rsid w:val="00E11D7E"/>
    <w:rsid w:val="00E14334"/>
    <w:rsid w:val="00E15B02"/>
    <w:rsid w:val="00E2303A"/>
    <w:rsid w:val="00E343BD"/>
    <w:rsid w:val="00E348D9"/>
    <w:rsid w:val="00E36601"/>
    <w:rsid w:val="00E46600"/>
    <w:rsid w:val="00E60351"/>
    <w:rsid w:val="00E668CE"/>
    <w:rsid w:val="00E71AE7"/>
    <w:rsid w:val="00E752E6"/>
    <w:rsid w:val="00E86762"/>
    <w:rsid w:val="00EA2ED5"/>
    <w:rsid w:val="00EA6088"/>
    <w:rsid w:val="00EB7B71"/>
    <w:rsid w:val="00EC1A2C"/>
    <w:rsid w:val="00EC546B"/>
    <w:rsid w:val="00ED2C10"/>
    <w:rsid w:val="00EE17DA"/>
    <w:rsid w:val="00EE5643"/>
    <w:rsid w:val="00EF435C"/>
    <w:rsid w:val="00F11542"/>
    <w:rsid w:val="00F212EB"/>
    <w:rsid w:val="00F22B6F"/>
    <w:rsid w:val="00F23D13"/>
    <w:rsid w:val="00F271F1"/>
    <w:rsid w:val="00F3067E"/>
    <w:rsid w:val="00F32DEC"/>
    <w:rsid w:val="00F43E24"/>
    <w:rsid w:val="00F45561"/>
    <w:rsid w:val="00F465D3"/>
    <w:rsid w:val="00F51BD6"/>
    <w:rsid w:val="00F56F06"/>
    <w:rsid w:val="00F56F62"/>
    <w:rsid w:val="00F62D48"/>
    <w:rsid w:val="00F73815"/>
    <w:rsid w:val="00F7770D"/>
    <w:rsid w:val="00F86962"/>
    <w:rsid w:val="00F905E7"/>
    <w:rsid w:val="00F91FDD"/>
    <w:rsid w:val="00F93115"/>
    <w:rsid w:val="00FA4E32"/>
    <w:rsid w:val="00FA5792"/>
    <w:rsid w:val="00FB04BE"/>
    <w:rsid w:val="00FB200D"/>
    <w:rsid w:val="00FB3571"/>
    <w:rsid w:val="00FB4F1D"/>
    <w:rsid w:val="00FC3608"/>
    <w:rsid w:val="00FC512E"/>
    <w:rsid w:val="00FE7EEC"/>
    <w:rsid w:val="00FF0920"/>
    <w:rsid w:val="00FF0E5A"/>
    <w:rsid w:val="00FF2572"/>
    <w:rsid w:val="00FF48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."/>
  <w:listSeparator w:val=","/>
  <w14:docId w14:val="25D6A6C3"/>
  <w15:docId w15:val="{A6E34CBD-66DF-4EEF-9CEB-FF1CE7EB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locked="0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0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Header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uiPriority w:val="99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uiPriority w:val="99"/>
    <w:rsid w:val="001526A2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uiPriority w:val="99"/>
    <w:rsid w:val="00DB17F9"/>
    <w:rPr>
      <w:rFonts w:ascii="Arial" w:hAnsi="Arial"/>
      <w:sz w:val="20"/>
      <w:vertAlign w:val="superscript"/>
    </w:rPr>
  </w:style>
  <w:style w:type="paragraph" w:styleId="Caption">
    <w:name w:val="caption"/>
    <w:aliases w:val="ECC Caption"/>
    <w:next w:val="Normal"/>
    <w:uiPriority w:val="35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Strong"/>
    <w:uiPriority w:val="1"/>
    <w:qFormat/>
    <w:rsid w:val="0038287C"/>
    <w:rPr>
      <w:b/>
      <w:bCs/>
    </w:rPr>
  </w:style>
  <w:style w:type="character" w:styleId="Emphasis">
    <w:name w:val="Emphasis"/>
    <w:aliases w:val="ECC HL italics"/>
    <w:basedOn w:val="DefaultParagraphFont"/>
    <w:uiPriority w:val="1"/>
    <w:qFormat/>
    <w:rsid w:val="00DB17F9"/>
    <w:rPr>
      <w:i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D3663D"/>
    <w:rPr>
      <w:rFonts w:eastAsia="Calibri"/>
      <w:b/>
      <w:noProof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DefaultParagraphFon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ListParagraph">
    <w:name w:val="List Paragraph"/>
    <w:basedOn w:val="Normal"/>
    <w:uiPriority w:val="34"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DefaultParagraphFon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DefaultParagraphFon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Heading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DefaultParagraphFon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ColorfulGrid">
    <w:name w:val="Colorful Grid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TableGrid">
    <w:name w:val="Table Grid"/>
    <w:basedOn w:val="TableNormal"/>
    <w:uiPriority w:val="39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DefaultParagraphFont"/>
    <w:link w:val="ECCBreak"/>
    <w:rsid w:val="0042761F"/>
    <w:rPr>
      <w:b/>
      <w:bCs/>
      <w:iCs/>
      <w:caps/>
      <w:szCs w:val="28"/>
    </w:rPr>
  </w:style>
  <w:style w:type="paragraph" w:customStyle="1" w:styleId="Tabletext">
    <w:name w:val="Table_text"/>
    <w:basedOn w:val="Normal"/>
    <w:rsid w:val="002B67C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eastAsia="Times New Roman" w:hAnsi="Times New Roman"/>
      <w:sz w:val="22"/>
      <w:szCs w:val="20"/>
      <w:lang w:val="fr-FR"/>
    </w:rPr>
  </w:style>
  <w:style w:type="paragraph" w:customStyle="1" w:styleId="Tablehead">
    <w:name w:val="Table_head"/>
    <w:basedOn w:val="Normal"/>
    <w:next w:val="Normal"/>
    <w:rsid w:val="002B67C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eastAsia="Times New Roman" w:hAnsi="Times New Roman"/>
      <w:b/>
      <w:sz w:val="22"/>
      <w:szCs w:val="20"/>
      <w:lang w:val="fr-FR"/>
    </w:rPr>
  </w:style>
  <w:style w:type="paragraph" w:styleId="Revision">
    <w:name w:val="Revision"/>
    <w:hidden/>
    <w:uiPriority w:val="99"/>
    <w:semiHidden/>
    <w:rsid w:val="00C27F26"/>
    <w:pPr>
      <w:spacing w:before="0" w:after="0"/>
      <w:jc w:val="left"/>
    </w:pPr>
    <w:rPr>
      <w:rFonts w:eastAsia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EF1C6-8DC8-453F-B6C4-BD80F45A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CPG19.dotx</Template>
  <TotalTime>15403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XXX(YY)XX - Source - Content</vt:lpstr>
      <vt:lpstr>XXX(YY)XX - Source - Content</vt:lpstr>
      <vt:lpstr>XXX(YY)XX - Source - Content</vt:lpstr>
    </vt:vector>
  </TitlesOfParts>
  <Manager>ECC</Manager>
  <Company>ECO</Company>
  <LinksUpToDate>false</LinksUpToDate>
  <CharactersWithSpaces>3292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XXX(YY)XX - Source - Content</dc:title>
  <dc:creator>ECC</dc:creator>
  <dc:description>This template is used as guidance to draft generic contributions to ECC groups</dc:description>
  <cp:lastModifiedBy>Jesus ArnauYanez</cp:lastModifiedBy>
  <cp:revision>18</cp:revision>
  <cp:lastPrinted>2016-10-04T07:55:00Z</cp:lastPrinted>
  <dcterms:created xsi:type="dcterms:W3CDTF">2022-03-21T20:30:00Z</dcterms:created>
  <dcterms:modified xsi:type="dcterms:W3CDTF">2022-04-04T07:42:00Z</dcterms:modified>
  <cp:category>protected templates</cp:category>
  <cp:contentStatus>Template ECC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50d26f-5c2c-4137-8396-1b24eb24286c_Enabled">
    <vt:lpwstr>true</vt:lpwstr>
  </property>
  <property fmtid="{D5CDD505-2E9C-101B-9397-08002B2CF9AE}" pid="3" name="MSIP_Label_5a50d26f-5c2c-4137-8396-1b24eb24286c_SetDate">
    <vt:lpwstr>2021-12-01T08:34:26Z</vt:lpwstr>
  </property>
  <property fmtid="{D5CDD505-2E9C-101B-9397-08002B2CF9AE}" pid="4" name="MSIP_Label_5a50d26f-5c2c-4137-8396-1b24eb24286c_Method">
    <vt:lpwstr>Privileged</vt:lpwstr>
  </property>
  <property fmtid="{D5CDD505-2E9C-101B-9397-08002B2CF9AE}" pid="5" name="MSIP_Label_5a50d26f-5c2c-4137-8396-1b24eb24286c_Name">
    <vt:lpwstr>5a50d26f-5c2c-4137-8396-1b24eb24286c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ActionId">
    <vt:lpwstr>c5806cf4-82b6-4f3c-b2c2-6056a2a0a5ec</vt:lpwstr>
  </property>
  <property fmtid="{D5CDD505-2E9C-101B-9397-08002B2CF9AE}" pid="8" name="MSIP_Label_5a50d26f-5c2c-4137-8396-1b24eb24286c_ContentBits">
    <vt:lpwstr>0</vt:lpwstr>
  </property>
</Properties>
</file>