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51F075E3" w14:textId="77777777" w:rsidTr="000E3E4D">
        <w:trPr>
          <w:cantSplit/>
          <w:trHeight w:val="1560"/>
        </w:trPr>
        <w:tc>
          <w:tcPr>
            <w:tcW w:w="4820" w:type="dxa"/>
            <w:gridSpan w:val="2"/>
            <w:tcBorders>
              <w:top w:val="nil"/>
              <w:left w:val="nil"/>
              <w:bottom w:val="nil"/>
              <w:right w:val="nil"/>
            </w:tcBorders>
            <w:vAlign w:val="center"/>
          </w:tcPr>
          <w:p w14:paraId="09007BAC" w14:textId="77777777" w:rsidR="006622A0" w:rsidRDefault="00265F50" w:rsidP="00DD5136">
            <w:pPr>
              <w:pStyle w:val="ECCLetterHead"/>
            </w:pPr>
            <w:r w:rsidRPr="00265F50">
              <w:rPr>
                <w:noProof/>
                <w:lang w:val="de-CH" w:eastAsia="de-CH"/>
              </w:rPr>
              <w:drawing>
                <wp:inline distT="0" distB="0" distL="0" distR="0" wp14:anchorId="3E4EA8FF" wp14:editId="6AB61D45">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p w14:paraId="72951B65" w14:textId="77777777" w:rsidR="00265F50" w:rsidRPr="00265F50" w:rsidRDefault="006622A0" w:rsidP="00DD5136">
            <w:pPr>
              <w:pStyle w:val="ECCLetterHead"/>
            </w:pPr>
            <w:r>
              <w:t>WGSE PT45 meeting</w:t>
            </w:r>
          </w:p>
        </w:tc>
        <w:tc>
          <w:tcPr>
            <w:tcW w:w="4961" w:type="dxa"/>
            <w:tcBorders>
              <w:top w:val="nil"/>
              <w:left w:val="nil"/>
              <w:bottom w:val="nil"/>
              <w:right w:val="nil"/>
            </w:tcBorders>
          </w:tcPr>
          <w:p w14:paraId="5D48EE72" w14:textId="408E9D5D" w:rsidR="00265F50" w:rsidRPr="00265F50" w:rsidRDefault="00265F50" w:rsidP="00697CA2">
            <w:pPr>
              <w:pStyle w:val="ECCLetterHead"/>
            </w:pPr>
            <w:r>
              <w:tab/>
              <w:t xml:space="preserve">Doc. </w:t>
            </w:r>
            <w:r w:rsidR="000667E4">
              <w:t>SE</w:t>
            </w:r>
            <w:r w:rsidR="00020A83">
              <w:t>45</w:t>
            </w:r>
            <w:r w:rsidR="00F11542">
              <w:t>(1</w:t>
            </w:r>
            <w:r w:rsidR="00AF1E51">
              <w:t>8</w:t>
            </w:r>
            <w:r w:rsidRPr="00265F50">
              <w:t>)</w:t>
            </w:r>
            <w:r w:rsidR="00B637E7">
              <w:t>120</w:t>
            </w:r>
            <w:r w:rsidR="00697CA2">
              <w:t>R1</w:t>
            </w:r>
            <w:bookmarkStart w:id="0" w:name="_GoBack"/>
            <w:bookmarkEnd w:id="0"/>
          </w:p>
        </w:tc>
      </w:tr>
      <w:tr w:rsidR="00F11542" w:rsidRPr="00A3755D" w14:paraId="17E3DDA4" w14:textId="77777777" w:rsidTr="006A194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10E76394" w14:textId="77777777" w:rsidR="00F11542" w:rsidRPr="0011705C" w:rsidRDefault="00F11542" w:rsidP="00020A83">
            <w:pPr>
              <w:pStyle w:val="ECCLetterHead"/>
            </w:pPr>
          </w:p>
        </w:tc>
      </w:tr>
      <w:tr w:rsidR="00F11542" w:rsidRPr="00A3755D" w14:paraId="5E6EE3AE" w14:textId="77777777" w:rsidTr="006A194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1BBA8AE3" w14:textId="77777777" w:rsidR="00F11542" w:rsidRPr="0011705C" w:rsidRDefault="005221D0" w:rsidP="001036EF">
            <w:pPr>
              <w:pStyle w:val="ECCLetterHead"/>
            </w:pPr>
            <w:r>
              <w:t xml:space="preserve">SE45 </w:t>
            </w:r>
            <w:r w:rsidR="00D44D4A">
              <w:t>xxxxxxxxx</w:t>
            </w:r>
            <w:r>
              <w:t xml:space="preserve">, </w:t>
            </w:r>
            <w:r w:rsidR="00D44D4A">
              <w:t>xxxxxxx</w:t>
            </w:r>
          </w:p>
        </w:tc>
      </w:tr>
      <w:tr w:rsidR="00F11542" w:rsidRPr="00A3755D" w14:paraId="21555DE3" w14:textId="77777777" w:rsidTr="006A1947">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5F217369" w14:textId="77777777" w:rsidR="00F11542" w:rsidRPr="00A3755D" w:rsidRDefault="00F11542" w:rsidP="00263FFB">
            <w:pPr>
              <w:pStyle w:val="ECCLetterHead"/>
            </w:pPr>
          </w:p>
        </w:tc>
      </w:tr>
      <w:tr w:rsidR="00263FFB" w:rsidRPr="00A3755D" w14:paraId="48C4AEF4"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62FF7FAA"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7ED1916B" w14:textId="21188740" w:rsidR="00263FFB" w:rsidRPr="00263FFB" w:rsidRDefault="008707A4" w:rsidP="00263FFB">
            <w:pPr>
              <w:pStyle w:val="ECCLetterHead"/>
            </w:pPr>
            <w:r>
              <w:t>10</w:t>
            </w:r>
            <w:r w:rsidR="00F63A42">
              <w:t xml:space="preserve"> </w:t>
            </w:r>
            <w:r w:rsidR="002E240A">
              <w:t>Dec</w:t>
            </w:r>
            <w:r w:rsidR="000D6121">
              <w:t>ember</w:t>
            </w:r>
            <w:r w:rsidR="00C64F19">
              <w:t xml:space="preserve"> </w:t>
            </w:r>
            <w:r w:rsidR="00F158F7">
              <w:t>2018</w:t>
            </w:r>
          </w:p>
        </w:tc>
      </w:tr>
      <w:tr w:rsidR="00263FFB" w:rsidRPr="00A3755D" w14:paraId="2C9ADEB6"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3C78B4DC"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7DBF3D2D" w14:textId="54815489" w:rsidR="00263FFB" w:rsidRPr="00263FFB" w:rsidRDefault="00095432" w:rsidP="00263FFB">
            <w:pPr>
              <w:pStyle w:val="ECCLetterHead"/>
            </w:pPr>
            <w:r w:rsidRPr="000D6121">
              <w:t xml:space="preserve">Siemens </w:t>
            </w:r>
            <w:r w:rsidR="0009586D" w:rsidRPr="000D6121">
              <w:t>Mobility, Denmark</w:t>
            </w:r>
          </w:p>
        </w:tc>
      </w:tr>
      <w:tr w:rsidR="00263FFB" w:rsidRPr="00A3755D" w14:paraId="186A5B52"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4C5EAD3B"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6728845A" w14:textId="420AEB0E" w:rsidR="00263FFB" w:rsidRPr="00263FFB" w:rsidRDefault="00095432" w:rsidP="00C64F19">
            <w:pPr>
              <w:pStyle w:val="ECCLetterHead"/>
            </w:pPr>
            <w:r>
              <w:t xml:space="preserve">Impact of RLAN on </w:t>
            </w:r>
            <w:r w:rsidR="000C7648">
              <w:t xml:space="preserve">the Danish </w:t>
            </w:r>
            <w:r>
              <w:t xml:space="preserve">CBTC </w:t>
            </w:r>
            <w:r w:rsidR="000C7648">
              <w:t xml:space="preserve">system </w:t>
            </w:r>
            <w:r>
              <w:t>in the 59</w:t>
            </w:r>
            <w:r w:rsidR="000C7648">
              <w:t>2</w:t>
            </w:r>
            <w:r>
              <w:t>5-59</w:t>
            </w:r>
            <w:r w:rsidR="000C7648">
              <w:t>7</w:t>
            </w:r>
            <w:r>
              <w:t>5</w:t>
            </w:r>
            <w:r w:rsidR="000C7648">
              <w:t xml:space="preserve"> </w:t>
            </w:r>
            <w:r>
              <w:t xml:space="preserve">MHz </w:t>
            </w:r>
            <w:r w:rsidR="000C7648">
              <w:t>band</w:t>
            </w:r>
          </w:p>
        </w:tc>
      </w:tr>
      <w:tr w:rsidR="00263FFB" w:rsidRPr="00A3755D" w14:paraId="4123DEF3"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433E1E79" w14:textId="77777777" w:rsidR="00263FFB" w:rsidRPr="00263FFB" w:rsidRDefault="00C95628" w:rsidP="00263FFB">
            <w:pPr>
              <w:pStyle w:val="ECCTabletext"/>
            </w:pPr>
            <w:r>
              <w:rPr>
                <w:noProof/>
                <w:lang w:val="de-CH" w:eastAsia="de-CH"/>
              </w:rPr>
              <w:pict w14:anchorId="678DC9B7">
                <v:shapetype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648F5831" w14:textId="77777777" w:rsidR="00E5663B" w:rsidRPr="00F45561" w:rsidRDefault="00E5663B" w:rsidP="00F45561">
                        <w:pPr>
                          <w:pStyle w:val="ECCTabletext"/>
                          <w:jc w:val="center"/>
                          <w:rPr>
                            <w:lang w:val="de-DE"/>
                          </w:rPr>
                        </w:pPr>
                        <w:r>
                          <w:rPr>
                            <w:lang w:val="de-DE"/>
                          </w:rPr>
                          <w:t>N</w:t>
                        </w:r>
                      </w:p>
                    </w:txbxContent>
                  </v:textbox>
                  <w10:anchorlock/>
                </v:shape>
              </w:pict>
            </w:r>
            <w:r w:rsidR="00263FFB" w:rsidRPr="00263FFB">
              <w:t>Group membership required to read? (Y/N)</w:t>
            </w:r>
          </w:p>
        </w:tc>
      </w:tr>
      <w:tr w:rsidR="00263FFB" w:rsidRPr="00A3755D" w14:paraId="52181CE1"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182CE5B3" w14:textId="77777777" w:rsidR="00263FFB" w:rsidRPr="00F32DEC" w:rsidRDefault="00263FFB" w:rsidP="00263FFB">
            <w:pPr>
              <w:rPr>
                <w:rStyle w:val="ECCParagraph"/>
              </w:rPr>
            </w:pPr>
          </w:p>
          <w:p w14:paraId="0D74BA34" w14:textId="77777777" w:rsidR="00263FFB" w:rsidRPr="00A3755D" w:rsidRDefault="00263FFB" w:rsidP="00263FFB"/>
        </w:tc>
      </w:tr>
      <w:tr w:rsidR="00263FFB" w:rsidRPr="00A3755D" w14:paraId="0ADFE06C"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0218C23A" w14:textId="061BFC8A" w:rsidR="000C7648" w:rsidRPr="00263FFB" w:rsidRDefault="00263FFB" w:rsidP="00263FFB">
            <w:pPr>
              <w:pStyle w:val="ECCLetterHead"/>
            </w:pPr>
            <w:r w:rsidRPr="00A3755D">
              <w:t>Summary:</w:t>
            </w:r>
          </w:p>
        </w:tc>
      </w:tr>
      <w:tr w:rsidR="00263FFB" w:rsidRPr="00A3755D" w14:paraId="2B4EB8A4" w14:textId="77777777" w:rsidTr="00C6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3"/>
        </w:trPr>
        <w:tc>
          <w:tcPr>
            <w:tcW w:w="9781" w:type="dxa"/>
            <w:gridSpan w:val="3"/>
            <w:tcBorders>
              <w:top w:val="nil"/>
              <w:left w:val="single" w:sz="6" w:space="0" w:color="C00000"/>
              <w:bottom w:val="single" w:sz="6" w:space="0" w:color="C00000"/>
              <w:right w:val="single" w:sz="6" w:space="0" w:color="C00000"/>
            </w:tcBorders>
          </w:tcPr>
          <w:p w14:paraId="2BB3C9BA" w14:textId="63D0F471" w:rsidR="002808C4" w:rsidRPr="002808C4" w:rsidRDefault="00A57A97" w:rsidP="00BF2BC7">
            <w:pPr>
              <w:rPr>
                <w:rFonts w:cs="Arial"/>
                <w:shd w:val="clear" w:color="auto" w:fill="FFFFFF"/>
                <w:lang w:val="en-US"/>
              </w:rPr>
            </w:pPr>
            <w:r>
              <w:rPr>
                <w:rFonts w:cs="Arial"/>
                <w:shd w:val="clear" w:color="auto" w:fill="FFFFFF"/>
                <w:lang w:val="en-US"/>
              </w:rPr>
              <w:t>This compatibility study evaluates the impact of RLAN co-existing with the Copenhagen CBTC system</w:t>
            </w:r>
            <w:r w:rsidR="002808C4">
              <w:rPr>
                <w:rFonts w:cs="Arial"/>
                <w:shd w:val="clear" w:color="auto" w:fill="FFFFFF"/>
                <w:lang w:val="en-US"/>
              </w:rPr>
              <w:t xml:space="preserve"> </w:t>
            </w:r>
            <w:r>
              <w:rPr>
                <w:rFonts w:cs="Arial"/>
                <w:shd w:val="clear" w:color="auto" w:fill="FFFFFF"/>
                <w:lang w:val="en-US"/>
              </w:rPr>
              <w:t xml:space="preserve">in the frequency band </w:t>
            </w:r>
            <w:r w:rsidRPr="00C73D9B">
              <w:rPr>
                <w:rFonts w:cs="Arial"/>
                <w:shd w:val="clear" w:color="auto" w:fill="FFFFFF"/>
                <w:lang w:val="en-US"/>
              </w:rPr>
              <w:t>5925-5975 MHz</w:t>
            </w:r>
            <w:r>
              <w:rPr>
                <w:rFonts w:cs="Arial"/>
                <w:shd w:val="clear" w:color="auto" w:fill="FFFFFF"/>
                <w:lang w:val="en-US"/>
              </w:rPr>
              <w:t xml:space="preserve"> currently licensed to the Copenhagen CBTC system.</w:t>
            </w:r>
          </w:p>
        </w:tc>
      </w:tr>
      <w:tr w:rsidR="00263FFB" w:rsidRPr="00A3755D" w14:paraId="6B64B8BB"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060E3DC7" w14:textId="77777777" w:rsidR="00263FFB" w:rsidRPr="00F50AB2" w:rsidRDefault="00263FFB" w:rsidP="00263FFB">
            <w:pPr>
              <w:pStyle w:val="ECCLetterHead"/>
              <w:rPr>
                <w:szCs w:val="22"/>
              </w:rPr>
            </w:pPr>
            <w:r w:rsidRPr="00F50AB2">
              <w:rPr>
                <w:szCs w:val="22"/>
              </w:rPr>
              <w:t>Proposal:</w:t>
            </w:r>
          </w:p>
        </w:tc>
      </w:tr>
      <w:tr w:rsidR="00263FFB" w:rsidRPr="00A3755D" w14:paraId="16B6184A" w14:textId="77777777" w:rsidTr="00C6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1"/>
        </w:trPr>
        <w:tc>
          <w:tcPr>
            <w:tcW w:w="9781" w:type="dxa"/>
            <w:gridSpan w:val="3"/>
            <w:tcBorders>
              <w:top w:val="nil"/>
              <w:left w:val="single" w:sz="6" w:space="0" w:color="C00000"/>
              <w:bottom w:val="single" w:sz="6" w:space="0" w:color="C00000"/>
              <w:right w:val="single" w:sz="6" w:space="0" w:color="C00000"/>
            </w:tcBorders>
          </w:tcPr>
          <w:p w14:paraId="05793A16" w14:textId="0B07253F" w:rsidR="00A026A8" w:rsidRPr="009B097A" w:rsidRDefault="00A026A8" w:rsidP="009B097A">
            <w:pPr>
              <w:pStyle w:val="Normalaftertitle"/>
              <w:spacing w:before="120"/>
              <w:rPr>
                <w:rFonts w:ascii="Arial" w:hAnsi="Arial" w:cs="Arial"/>
                <w:sz w:val="20"/>
                <w:szCs w:val="22"/>
                <w:shd w:val="clear" w:color="auto" w:fill="FFFFFF"/>
                <w:lang w:val="en-US"/>
              </w:rPr>
            </w:pPr>
            <w:r w:rsidRPr="0009586D">
              <w:rPr>
                <w:rFonts w:ascii="Arial" w:hAnsi="Arial" w:cs="Arial"/>
                <w:sz w:val="20"/>
                <w:szCs w:val="22"/>
                <w:shd w:val="clear" w:color="auto" w:fill="FFFFFF"/>
                <w:lang w:val="en-US"/>
              </w:rPr>
              <w:t xml:space="preserve">This study is </w:t>
            </w:r>
            <w:r w:rsidR="00073877">
              <w:rPr>
                <w:rFonts w:ascii="Arial" w:hAnsi="Arial" w:cs="Arial"/>
                <w:sz w:val="20"/>
                <w:szCs w:val="22"/>
                <w:shd w:val="clear" w:color="auto" w:fill="FFFFFF"/>
                <w:lang w:val="en-US"/>
              </w:rPr>
              <w:t>submitted</w:t>
            </w:r>
            <w:r w:rsidRPr="0009586D">
              <w:rPr>
                <w:rFonts w:ascii="Arial" w:hAnsi="Arial" w:cs="Arial"/>
                <w:sz w:val="20"/>
                <w:szCs w:val="22"/>
                <w:shd w:val="clear" w:color="auto" w:fill="FFFFFF"/>
                <w:lang w:val="en-US"/>
              </w:rPr>
              <w:t xml:space="preserve"> to SE45 for inclusion in the draft ECC Report on RLAN in 5925-6425 MHz.</w:t>
            </w:r>
          </w:p>
        </w:tc>
      </w:tr>
      <w:tr w:rsidR="00263FFB" w:rsidRPr="00A3755D" w14:paraId="293D8025"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62CE8E7F" w14:textId="77777777" w:rsidR="00263FFB" w:rsidRPr="00263FFB" w:rsidRDefault="00263FFB" w:rsidP="00263FFB">
            <w:pPr>
              <w:pStyle w:val="ECCLetterHead"/>
            </w:pPr>
            <w:r w:rsidRPr="00A3755D">
              <w:t>Background:</w:t>
            </w:r>
            <w:r w:rsidR="00A66947">
              <w:t xml:space="preserve"> </w:t>
            </w:r>
          </w:p>
        </w:tc>
      </w:tr>
      <w:tr w:rsidR="00265F50" w:rsidRPr="00A3755D" w14:paraId="2CA80996" w14:textId="77777777" w:rsidTr="00C64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
        </w:trPr>
        <w:tc>
          <w:tcPr>
            <w:tcW w:w="9781" w:type="dxa"/>
            <w:gridSpan w:val="3"/>
            <w:tcBorders>
              <w:top w:val="nil"/>
              <w:left w:val="single" w:sz="6" w:space="0" w:color="C00000"/>
              <w:bottom w:val="single" w:sz="6" w:space="0" w:color="C00000"/>
              <w:right w:val="single" w:sz="6" w:space="0" w:color="C00000"/>
            </w:tcBorders>
          </w:tcPr>
          <w:p w14:paraId="79B8E53F" w14:textId="1E95C820" w:rsidR="00073877" w:rsidRDefault="00073877" w:rsidP="0009586D">
            <w:pPr>
              <w:pStyle w:val="ECCParBulleted"/>
              <w:numPr>
                <w:ilvl w:val="0"/>
                <w:numId w:val="0"/>
              </w:numPr>
              <w:rPr>
                <w:lang w:val="en-US"/>
              </w:rPr>
            </w:pPr>
            <w:r w:rsidRPr="00073877">
              <w:rPr>
                <w:lang w:val="en-US"/>
              </w:rPr>
              <w:t xml:space="preserve">ECC </w:t>
            </w:r>
            <w:r>
              <w:rPr>
                <w:lang w:val="en-US"/>
              </w:rPr>
              <w:t xml:space="preserve">(Electronic Communications Committee) </w:t>
            </w:r>
            <w:r w:rsidR="002808C4">
              <w:rPr>
                <w:lang w:val="en-US"/>
              </w:rPr>
              <w:t>under CEPT (</w:t>
            </w:r>
            <w:r w:rsidR="002808C4" w:rsidRPr="002808C4">
              <w:rPr>
                <w:lang w:val="en-US"/>
              </w:rPr>
              <w:t>The European Conference of Postal and Telecommunications Administrations</w:t>
            </w:r>
            <w:r w:rsidR="002808C4">
              <w:rPr>
                <w:lang w:val="en-US"/>
              </w:rPr>
              <w:t xml:space="preserve">) is evaluating </w:t>
            </w:r>
            <w:r w:rsidRPr="00073877">
              <w:rPr>
                <w:lang w:val="en-US"/>
              </w:rPr>
              <w:t xml:space="preserve">the technical and regulatory feasibility of </w:t>
            </w:r>
            <w:r w:rsidR="00622FC7">
              <w:rPr>
                <w:lang w:val="en-US"/>
              </w:rPr>
              <w:t xml:space="preserve">allocating the </w:t>
            </w:r>
            <w:r w:rsidR="00622FC7" w:rsidRPr="00073877">
              <w:rPr>
                <w:lang w:val="en-US"/>
              </w:rPr>
              <w:t xml:space="preserve">5925-6425 MHz </w:t>
            </w:r>
            <w:r w:rsidR="00622FC7">
              <w:rPr>
                <w:lang w:val="en-US"/>
              </w:rPr>
              <w:t xml:space="preserve">frequency band for </w:t>
            </w:r>
            <w:r w:rsidRPr="00073877">
              <w:rPr>
                <w:lang w:val="en-US"/>
              </w:rPr>
              <w:t xml:space="preserve">RLANs </w:t>
            </w:r>
            <w:r w:rsidR="002808C4">
              <w:rPr>
                <w:lang w:val="en-US"/>
              </w:rPr>
              <w:t>(</w:t>
            </w:r>
            <w:r w:rsidR="002808C4" w:rsidRPr="00073877">
              <w:rPr>
                <w:lang w:val="en-US"/>
              </w:rPr>
              <w:t>Radio L</w:t>
            </w:r>
            <w:r w:rsidR="002808C4">
              <w:rPr>
                <w:lang w:val="en-US"/>
              </w:rPr>
              <w:t>ocal Area Networks)</w:t>
            </w:r>
            <w:r w:rsidRPr="00073877">
              <w:rPr>
                <w:lang w:val="en-US"/>
              </w:rPr>
              <w:t xml:space="preserve">. The </w:t>
            </w:r>
            <w:r w:rsidR="00622FC7">
              <w:rPr>
                <w:lang w:val="en-US"/>
              </w:rPr>
              <w:t xml:space="preserve">studies evaluating the compatibility of RLANs with the existing radio systems in this band are </w:t>
            </w:r>
            <w:r w:rsidR="002808C4">
              <w:rPr>
                <w:lang w:val="en-US"/>
              </w:rPr>
              <w:t xml:space="preserve">being </w:t>
            </w:r>
            <w:r w:rsidRPr="00073877">
              <w:rPr>
                <w:lang w:val="en-US"/>
              </w:rPr>
              <w:t xml:space="preserve">performed within </w:t>
            </w:r>
            <w:r w:rsidR="002808C4">
              <w:rPr>
                <w:lang w:val="en-US"/>
              </w:rPr>
              <w:t xml:space="preserve">the </w:t>
            </w:r>
            <w:r w:rsidRPr="00073877">
              <w:rPr>
                <w:lang w:val="en-US"/>
              </w:rPr>
              <w:t>Project Team SE45</w:t>
            </w:r>
            <w:r w:rsidR="002808C4">
              <w:rPr>
                <w:lang w:val="en-US"/>
              </w:rPr>
              <w:t xml:space="preserve"> of ECC</w:t>
            </w:r>
            <w:r w:rsidRPr="00073877">
              <w:rPr>
                <w:lang w:val="en-US"/>
              </w:rPr>
              <w:t>.</w:t>
            </w:r>
            <w:r w:rsidR="002808C4">
              <w:rPr>
                <w:lang w:val="en-US"/>
              </w:rPr>
              <w:t xml:space="preserve"> </w:t>
            </w:r>
          </w:p>
          <w:p w14:paraId="744B656F" w14:textId="05C3B6D4" w:rsidR="002808C4" w:rsidRDefault="002808C4" w:rsidP="0009586D">
            <w:pPr>
              <w:pStyle w:val="ECCParBulleted"/>
              <w:numPr>
                <w:ilvl w:val="0"/>
                <w:numId w:val="0"/>
              </w:numPr>
              <w:rPr>
                <w:lang w:val="en-US"/>
              </w:rPr>
            </w:pPr>
          </w:p>
          <w:p w14:paraId="47DAB6EC" w14:textId="12EE99F6" w:rsidR="00073877" w:rsidRDefault="002808C4" w:rsidP="0009586D">
            <w:pPr>
              <w:pStyle w:val="ECCParBulleted"/>
              <w:numPr>
                <w:ilvl w:val="0"/>
                <w:numId w:val="0"/>
              </w:numPr>
              <w:rPr>
                <w:lang w:val="en-US"/>
              </w:rPr>
            </w:pPr>
            <w:r>
              <w:rPr>
                <w:lang w:val="en-US"/>
              </w:rPr>
              <w:t>R</w:t>
            </w:r>
            <w:r w:rsidRPr="00073877">
              <w:rPr>
                <w:lang w:val="en-US"/>
              </w:rPr>
              <w:t>LANs are also known as Wireless L</w:t>
            </w:r>
            <w:r>
              <w:rPr>
                <w:lang w:val="en-US"/>
              </w:rPr>
              <w:t>ocal Area Network</w:t>
            </w:r>
            <w:r w:rsidRPr="00073877">
              <w:rPr>
                <w:lang w:val="en-US"/>
              </w:rPr>
              <w:t xml:space="preserve"> (WLANs)</w:t>
            </w:r>
            <w:r>
              <w:rPr>
                <w:lang w:val="en-US"/>
              </w:rPr>
              <w:t xml:space="preserve">. </w:t>
            </w:r>
            <w:r w:rsidR="00073877" w:rsidRPr="00073877">
              <w:rPr>
                <w:lang w:val="en-US"/>
              </w:rPr>
              <w:t xml:space="preserve">Currently, </w:t>
            </w:r>
            <w:r>
              <w:rPr>
                <w:lang w:val="en-US"/>
              </w:rPr>
              <w:t xml:space="preserve">RLANs mainly operate in the </w:t>
            </w:r>
            <w:r w:rsidR="00073877" w:rsidRPr="00073877">
              <w:rPr>
                <w:lang w:val="en-US"/>
              </w:rPr>
              <w:t>frequency bands 2.4 GHz and 5 GHz</w:t>
            </w:r>
            <w:r w:rsidR="00622FC7">
              <w:rPr>
                <w:lang w:val="en-US"/>
              </w:rPr>
              <w:t xml:space="preserve"> and mostly use the </w:t>
            </w:r>
            <w:r>
              <w:rPr>
                <w:lang w:val="en-US"/>
              </w:rPr>
              <w:t xml:space="preserve">radio technology </w:t>
            </w:r>
            <w:r w:rsidR="00622FC7">
              <w:rPr>
                <w:lang w:val="en-US"/>
              </w:rPr>
              <w:t xml:space="preserve">based </w:t>
            </w:r>
            <w:r w:rsidR="00073877" w:rsidRPr="00073877">
              <w:rPr>
                <w:lang w:val="en-US"/>
              </w:rPr>
              <w:t>on the IEEE 802.11 standard</w:t>
            </w:r>
            <w:r>
              <w:rPr>
                <w:lang w:val="en-US"/>
              </w:rPr>
              <w:t>, also known as WiFi</w:t>
            </w:r>
            <w:r w:rsidR="00073877" w:rsidRPr="00073877">
              <w:rPr>
                <w:lang w:val="en-US"/>
              </w:rPr>
              <w:t>.</w:t>
            </w:r>
            <w:r w:rsidR="00622FC7">
              <w:rPr>
                <w:lang w:val="en-US"/>
              </w:rPr>
              <w:t xml:space="preserve"> </w:t>
            </w:r>
          </w:p>
          <w:p w14:paraId="57C1FD65" w14:textId="77777777" w:rsidR="00622FC7" w:rsidRDefault="00622FC7" w:rsidP="0009586D">
            <w:pPr>
              <w:pStyle w:val="ECCParBulleted"/>
              <w:numPr>
                <w:ilvl w:val="0"/>
                <w:numId w:val="0"/>
              </w:numPr>
              <w:rPr>
                <w:lang w:val="en-US"/>
              </w:rPr>
            </w:pPr>
          </w:p>
          <w:p w14:paraId="722C683E" w14:textId="24AF0E72" w:rsidR="002808C4" w:rsidRPr="00A66947" w:rsidRDefault="00622FC7" w:rsidP="0009586D">
            <w:pPr>
              <w:pStyle w:val="ECCParBulleted"/>
              <w:numPr>
                <w:ilvl w:val="0"/>
                <w:numId w:val="0"/>
              </w:numPr>
              <w:rPr>
                <w:lang w:val="en-US"/>
              </w:rPr>
            </w:pPr>
            <w:r>
              <w:rPr>
                <w:lang w:val="en-US"/>
              </w:rPr>
              <w:t xml:space="preserve">The allocation of the </w:t>
            </w:r>
            <w:r w:rsidRPr="00073877">
              <w:rPr>
                <w:lang w:val="en-US"/>
              </w:rPr>
              <w:t>5925-6425</w:t>
            </w:r>
            <w:r>
              <w:rPr>
                <w:lang w:val="en-US"/>
              </w:rPr>
              <w:t xml:space="preserve"> MHz frequency band for RLANs will essentially mean that public WiFi devices will be able to operate in this band freely, i.e. without a need for license.</w:t>
            </w:r>
          </w:p>
        </w:tc>
      </w:tr>
    </w:tbl>
    <w:p w14:paraId="2EB8C929" w14:textId="30551B61" w:rsidR="007C55D2" w:rsidRPr="00E3059F" w:rsidRDefault="007C55D2" w:rsidP="007C55D2">
      <w:pPr>
        <w:pStyle w:val="Heading1"/>
      </w:pPr>
      <w:r>
        <w:t>Introduction</w:t>
      </w:r>
    </w:p>
    <w:p w14:paraId="2FDFDF17" w14:textId="4ABC2DDC" w:rsidR="00417A24" w:rsidRDefault="0009586D" w:rsidP="00484B10">
      <w:r>
        <w:t xml:space="preserve">In Denmark, the Copenhagen S-bane CBTC </w:t>
      </w:r>
      <w:r w:rsidR="00C20F6F">
        <w:t xml:space="preserve">(Communications-Based Train Control) </w:t>
      </w:r>
      <w:r>
        <w:t xml:space="preserve">system is operating in the licensed band 5925-5975 MHz, </w:t>
      </w:r>
      <w:r w:rsidR="00484B10">
        <w:t>which constitutes the first 50 MHz of the proposed RLAN</w:t>
      </w:r>
      <w:r w:rsidR="00073877">
        <w:t xml:space="preserve"> </w:t>
      </w:r>
      <w:r w:rsidR="00484B10">
        <w:t>band</w:t>
      </w:r>
      <w:r w:rsidR="004F6DBE">
        <w:t xml:space="preserve"> 5925-6425 MHz</w:t>
      </w:r>
      <w:r w:rsidR="00484B10">
        <w:t xml:space="preserve">, as shown in </w:t>
      </w:r>
      <w:r w:rsidR="00D937FC">
        <w:fldChar w:fldCharType="begin"/>
      </w:r>
      <w:r w:rsidR="00D937FC">
        <w:instrText xml:space="preserve"> REF _Ref528315924 \h </w:instrText>
      </w:r>
      <w:r w:rsidR="00D937FC">
        <w:fldChar w:fldCharType="separate"/>
      </w:r>
      <w:r w:rsidR="00A415C1" w:rsidRPr="00D937FC">
        <w:rPr>
          <w:lang w:val="en-US"/>
        </w:rPr>
        <w:t xml:space="preserve">Figure </w:t>
      </w:r>
      <w:r w:rsidR="00A415C1">
        <w:rPr>
          <w:noProof/>
          <w:lang w:val="en-US"/>
        </w:rPr>
        <w:t>1</w:t>
      </w:r>
      <w:r w:rsidR="00D937FC">
        <w:fldChar w:fldCharType="end"/>
      </w:r>
      <w:r>
        <w:t xml:space="preserve">. </w:t>
      </w:r>
      <w:r w:rsidR="004F6DBE">
        <w:t xml:space="preserve">The time-critical and safety-related nature of </w:t>
      </w:r>
      <w:r w:rsidR="00C20F6F">
        <w:t>a CBTC</w:t>
      </w:r>
      <w:r w:rsidR="004F6DBE">
        <w:t xml:space="preserve"> railway signalling system imposes </w:t>
      </w:r>
      <w:r w:rsidR="00481758">
        <w:t>stringent</w:t>
      </w:r>
      <w:r w:rsidR="004F6DBE">
        <w:t xml:space="preserve"> reliability and availability requirements</w:t>
      </w:r>
      <w:r w:rsidR="00C20F6F">
        <w:t>, particularly on radio communication</w:t>
      </w:r>
      <w:r w:rsidR="004F6DBE">
        <w:t>.</w:t>
      </w:r>
      <w:r w:rsidR="00C20F6F">
        <w:t xml:space="preserve"> </w:t>
      </w:r>
      <w:r w:rsidR="00417A24">
        <w:t xml:space="preserve">The </w:t>
      </w:r>
      <w:r w:rsidR="004F6DBE">
        <w:t xml:space="preserve">co-existence </w:t>
      </w:r>
      <w:r w:rsidR="00417A24">
        <w:t xml:space="preserve">with public </w:t>
      </w:r>
      <w:r w:rsidR="004F6DBE">
        <w:t xml:space="preserve">RLAN </w:t>
      </w:r>
      <w:r w:rsidR="00417A24">
        <w:t>networks</w:t>
      </w:r>
      <w:r w:rsidR="004F6DBE">
        <w:t xml:space="preserve"> might thus severely impact the performance of </w:t>
      </w:r>
      <w:r w:rsidR="00417A24">
        <w:t>the CBTC system</w:t>
      </w:r>
      <w:r w:rsidR="004F6DBE">
        <w:t xml:space="preserve">. </w:t>
      </w:r>
    </w:p>
    <w:p w14:paraId="074C2C9B" w14:textId="359683D0" w:rsidR="00D937FC" w:rsidRDefault="00D70D99" w:rsidP="00D937FC">
      <w:pPr>
        <w:keepNext/>
      </w:pPr>
      <w:r w:rsidRPr="00D70D99">
        <w:rPr>
          <w:noProof/>
          <w:lang w:val="de-CH" w:eastAsia="de-CH"/>
        </w:rPr>
        <w:lastRenderedPageBreak/>
        <w:drawing>
          <wp:inline distT="0" distB="0" distL="0" distR="0" wp14:anchorId="1B4D782A" wp14:editId="0530A0D3">
            <wp:extent cx="5881370" cy="1960245"/>
            <wp:effectExtent l="0" t="0" r="0" b="0"/>
            <wp:docPr id="4" name="Picture 4" descr="C:\Users\jfa\Documents\S-bane Frequency Task\Denmark Study\Images\Frequency Allocation Overvi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fa\Documents\S-bane Frequency Task\Denmark Study\Images\Frequency Allocation Overview.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1370" cy="1960245"/>
                    </a:xfrm>
                    <a:prstGeom prst="rect">
                      <a:avLst/>
                    </a:prstGeom>
                    <a:noFill/>
                    <a:ln>
                      <a:noFill/>
                    </a:ln>
                  </pic:spPr>
                </pic:pic>
              </a:graphicData>
            </a:graphic>
          </wp:inline>
        </w:drawing>
      </w:r>
    </w:p>
    <w:p w14:paraId="3B2E4E9C" w14:textId="40739AEA" w:rsidR="00DE0BAF" w:rsidRPr="00D937FC" w:rsidRDefault="00D937FC" w:rsidP="00D937FC">
      <w:pPr>
        <w:pStyle w:val="Caption"/>
        <w:rPr>
          <w:lang w:val="en-US"/>
        </w:rPr>
      </w:pPr>
      <w:bookmarkStart w:id="1" w:name="_Ref528315924"/>
      <w:bookmarkStart w:id="2" w:name="_Ref528612979"/>
      <w:r w:rsidRPr="00D937FC">
        <w:rPr>
          <w:lang w:val="en-US"/>
        </w:rPr>
        <w:t xml:space="preserve">Figure </w:t>
      </w:r>
      <w:r>
        <w:fldChar w:fldCharType="begin"/>
      </w:r>
      <w:r w:rsidRPr="00D937FC">
        <w:rPr>
          <w:lang w:val="en-US"/>
        </w:rPr>
        <w:instrText xml:space="preserve"> SEQ Figure \* ARABIC </w:instrText>
      </w:r>
      <w:r>
        <w:fldChar w:fldCharType="separate"/>
      </w:r>
      <w:r w:rsidR="00A415C1">
        <w:rPr>
          <w:noProof/>
          <w:lang w:val="en-US"/>
        </w:rPr>
        <w:t>1</w:t>
      </w:r>
      <w:r>
        <w:fldChar w:fldCharType="end"/>
      </w:r>
      <w:bookmarkEnd w:id="1"/>
      <w:r w:rsidRPr="00D937FC">
        <w:rPr>
          <w:lang w:val="en-US"/>
        </w:rPr>
        <w:t xml:space="preserve"> - Overview of frequency bands</w:t>
      </w:r>
      <w:bookmarkEnd w:id="2"/>
    </w:p>
    <w:p w14:paraId="6830F1D6" w14:textId="38BA9761" w:rsidR="00E25EAB" w:rsidRDefault="00E25EAB" w:rsidP="009E0287">
      <w:r>
        <w:t>In this context, this study evaluates the</w:t>
      </w:r>
      <w:r w:rsidRPr="000D798B">
        <w:t xml:space="preserve"> </w:t>
      </w:r>
      <w:r>
        <w:t>impact of the interference produced by an RLAN device on the operation of the Copenhagen S-bane CBTC system.</w:t>
      </w:r>
    </w:p>
    <w:p w14:paraId="7BD0BE73" w14:textId="47EB4558" w:rsidR="00751149" w:rsidRDefault="00751149" w:rsidP="003044D3">
      <w:r>
        <w:t xml:space="preserve">Note that </w:t>
      </w:r>
      <w:r w:rsidR="00216625">
        <w:t xml:space="preserve">the scenarios and the methodology in </w:t>
      </w:r>
      <w:r>
        <w:t xml:space="preserve">this study </w:t>
      </w:r>
      <w:r w:rsidR="00216625">
        <w:t>are</w:t>
      </w:r>
      <w:r>
        <w:t xml:space="preserve"> partially based on the stud</w:t>
      </w:r>
      <w:r w:rsidR="006427EC">
        <w:t>ies [</w:t>
      </w:r>
      <w:r w:rsidR="006427EC">
        <w:fldChar w:fldCharType="begin"/>
      </w:r>
      <w:r w:rsidR="006427EC">
        <w:instrText xml:space="preserve"> REF SiemensFranceStudy \h </w:instrText>
      </w:r>
      <w:r w:rsidR="006427EC">
        <w:fldChar w:fldCharType="separate"/>
      </w:r>
      <w:r w:rsidR="00A415C1">
        <w:t>7</w:t>
      </w:r>
      <w:r w:rsidR="006427EC">
        <w:fldChar w:fldCharType="end"/>
      </w:r>
      <w:r w:rsidR="006427EC">
        <w:t>] and [</w:t>
      </w:r>
      <w:r w:rsidR="006427EC">
        <w:fldChar w:fldCharType="begin"/>
      </w:r>
      <w:r w:rsidR="006427EC">
        <w:instrText xml:space="preserve"> REF FranceMCLStudy \h </w:instrText>
      </w:r>
      <w:r w:rsidR="006427EC">
        <w:fldChar w:fldCharType="separate"/>
      </w:r>
      <w:r w:rsidR="00A415C1">
        <w:t>9</w:t>
      </w:r>
      <w:r w:rsidR="006427EC">
        <w:fldChar w:fldCharType="end"/>
      </w:r>
      <w:r w:rsidR="006427EC">
        <w:t>]</w:t>
      </w:r>
      <w:r>
        <w:t xml:space="preserve"> submitted </w:t>
      </w:r>
      <w:r w:rsidR="00216625">
        <w:t>to SE45</w:t>
      </w:r>
      <w:r w:rsidR="00D20505">
        <w:t>.</w:t>
      </w:r>
    </w:p>
    <w:p w14:paraId="4F9F0E22" w14:textId="21A6057B" w:rsidR="00796C62" w:rsidRPr="00796C62" w:rsidRDefault="00796C62" w:rsidP="003044D3">
      <w:pPr>
        <w:rPr>
          <w:b/>
          <w:sz w:val="22"/>
        </w:rPr>
      </w:pPr>
      <w:r w:rsidRPr="00796C62">
        <w:rPr>
          <w:b/>
          <w:sz w:val="22"/>
        </w:rPr>
        <w:t xml:space="preserve">Overview of </w:t>
      </w:r>
      <w:r w:rsidR="00261138">
        <w:rPr>
          <w:b/>
          <w:sz w:val="22"/>
        </w:rPr>
        <w:t xml:space="preserve">the </w:t>
      </w:r>
      <w:r w:rsidRPr="00796C62">
        <w:rPr>
          <w:b/>
          <w:sz w:val="22"/>
        </w:rPr>
        <w:t xml:space="preserve">Copenhagen S-bane </w:t>
      </w:r>
      <w:r w:rsidR="00261138">
        <w:rPr>
          <w:b/>
          <w:sz w:val="22"/>
        </w:rPr>
        <w:t xml:space="preserve">rail </w:t>
      </w:r>
      <w:r w:rsidRPr="00796C62">
        <w:rPr>
          <w:b/>
          <w:sz w:val="22"/>
        </w:rPr>
        <w:t>system</w:t>
      </w:r>
    </w:p>
    <w:p w14:paraId="046FFC41" w14:textId="5842699E" w:rsidR="00261138" w:rsidRDefault="00796C62" w:rsidP="00796C62">
      <w:r>
        <w:t>S-</w:t>
      </w:r>
      <w:r w:rsidR="00261138">
        <w:t xml:space="preserve">bane is the mass-transit rail </w:t>
      </w:r>
      <w:r>
        <w:t xml:space="preserve">system </w:t>
      </w:r>
      <w:r w:rsidR="00261138">
        <w:t xml:space="preserve">of the Copenhagen urban area that serves more than 350,000 passengers a day. </w:t>
      </w:r>
      <w:r w:rsidR="009C7882">
        <w:fldChar w:fldCharType="begin"/>
      </w:r>
      <w:r w:rsidR="009C7882">
        <w:instrText xml:space="preserve"> REF _Ref528829963 \h </w:instrText>
      </w:r>
      <w:r w:rsidR="009C7882">
        <w:fldChar w:fldCharType="separate"/>
      </w:r>
      <w:r w:rsidR="00A415C1" w:rsidRPr="00EB0E34">
        <w:rPr>
          <w:lang w:val="en-US"/>
        </w:rPr>
        <w:t xml:space="preserve">Table </w:t>
      </w:r>
      <w:r w:rsidR="00A415C1">
        <w:rPr>
          <w:noProof/>
          <w:lang w:val="en-US"/>
        </w:rPr>
        <w:t>1</w:t>
      </w:r>
      <w:r w:rsidR="009C7882">
        <w:fldChar w:fldCharType="end"/>
      </w:r>
      <w:r w:rsidR="009C7882">
        <w:t xml:space="preserve"> </w:t>
      </w:r>
      <w:r w:rsidR="00CB223D">
        <w:t>lists</w:t>
      </w:r>
      <w:r w:rsidR="009C7882">
        <w:t xml:space="preserve"> the key figures of the </w:t>
      </w:r>
      <w:r w:rsidR="00CB223D">
        <w:t xml:space="preserve">Copenhagen </w:t>
      </w:r>
      <w:r w:rsidR="009C7882">
        <w:t>S-bane system.</w:t>
      </w:r>
    </w:p>
    <w:p w14:paraId="765AB04C" w14:textId="77777777" w:rsidR="00A360D3" w:rsidRDefault="00A360D3" w:rsidP="00796C62"/>
    <w:tbl>
      <w:tblPr>
        <w:tblStyle w:val="ECCTable-redheader"/>
        <w:tblW w:w="5670" w:type="dxa"/>
        <w:tblInd w:w="0" w:type="dxa"/>
        <w:tblLook w:val="04A0" w:firstRow="1" w:lastRow="0" w:firstColumn="1" w:lastColumn="0" w:noHBand="0" w:noVBand="1"/>
      </w:tblPr>
      <w:tblGrid>
        <w:gridCol w:w="3860"/>
        <w:gridCol w:w="1810"/>
      </w:tblGrid>
      <w:tr w:rsidR="006670F4" w:rsidRPr="00E35CC3" w14:paraId="34E59A34" w14:textId="77777777" w:rsidTr="00261138">
        <w:trPr>
          <w:cnfStyle w:val="100000000000" w:firstRow="1" w:lastRow="0" w:firstColumn="0" w:lastColumn="0" w:oddVBand="0" w:evenVBand="0" w:oddHBand="0" w:evenHBand="0" w:firstRowFirstColumn="0" w:firstRowLastColumn="0" w:lastRowFirstColumn="0" w:lastRowLastColumn="0"/>
          <w:trHeight w:val="276"/>
        </w:trPr>
        <w:tc>
          <w:tcPr>
            <w:tcW w:w="3860" w:type="dxa"/>
          </w:tcPr>
          <w:p w14:paraId="42EE7E37" w14:textId="77777777" w:rsidR="006670F4" w:rsidRPr="00E35CC3" w:rsidRDefault="006670F4" w:rsidP="00631762">
            <w:pPr>
              <w:rPr>
                <w:rFonts w:cs="Arial"/>
                <w:i w:val="0"/>
                <w:sz w:val="16"/>
                <w:szCs w:val="18"/>
              </w:rPr>
            </w:pPr>
            <w:bookmarkStart w:id="3" w:name="_Hlk528782244"/>
            <w:r w:rsidRPr="00E35CC3">
              <w:rPr>
                <w:rFonts w:cs="Arial"/>
                <w:i w:val="0"/>
                <w:sz w:val="16"/>
                <w:szCs w:val="18"/>
              </w:rPr>
              <w:t>Parameter</w:t>
            </w:r>
          </w:p>
        </w:tc>
        <w:tc>
          <w:tcPr>
            <w:tcW w:w="1810" w:type="dxa"/>
          </w:tcPr>
          <w:p w14:paraId="526CD99F" w14:textId="77777777" w:rsidR="006670F4" w:rsidRPr="00E35CC3" w:rsidRDefault="006670F4" w:rsidP="00631762">
            <w:pPr>
              <w:rPr>
                <w:rFonts w:cs="Arial"/>
                <w:i w:val="0"/>
                <w:sz w:val="16"/>
                <w:szCs w:val="18"/>
              </w:rPr>
            </w:pPr>
            <w:r w:rsidRPr="00E35CC3">
              <w:rPr>
                <w:rFonts w:cs="Arial"/>
                <w:i w:val="0"/>
                <w:sz w:val="16"/>
                <w:szCs w:val="18"/>
              </w:rPr>
              <w:t>Value</w:t>
            </w:r>
          </w:p>
        </w:tc>
      </w:tr>
      <w:tr w:rsidR="006670F4" w:rsidRPr="00E35CC3" w14:paraId="1885C87B" w14:textId="77777777" w:rsidTr="00261138">
        <w:trPr>
          <w:trHeight w:val="128"/>
        </w:trPr>
        <w:tc>
          <w:tcPr>
            <w:tcW w:w="3860" w:type="dxa"/>
          </w:tcPr>
          <w:p w14:paraId="675996E1" w14:textId="2117DE15" w:rsidR="006670F4" w:rsidRPr="00E35CC3" w:rsidRDefault="006670F4" w:rsidP="00631762">
            <w:pPr>
              <w:rPr>
                <w:rFonts w:cs="Arial"/>
                <w:sz w:val="16"/>
                <w:szCs w:val="18"/>
              </w:rPr>
            </w:pPr>
            <w:r w:rsidRPr="00E35CC3">
              <w:rPr>
                <w:rFonts w:cs="Arial"/>
                <w:sz w:val="16"/>
                <w:szCs w:val="18"/>
              </w:rPr>
              <w:t>Length of double track</w:t>
            </w:r>
            <w:r w:rsidRPr="00E35CC3">
              <w:rPr>
                <w:rFonts w:cs="Arial"/>
                <w:sz w:val="16"/>
                <w:szCs w:val="18"/>
              </w:rPr>
              <w:tab/>
            </w:r>
          </w:p>
        </w:tc>
        <w:tc>
          <w:tcPr>
            <w:tcW w:w="1810" w:type="dxa"/>
          </w:tcPr>
          <w:p w14:paraId="72FE1558" w14:textId="2BAF900A" w:rsidR="006670F4" w:rsidRPr="00E35CC3" w:rsidRDefault="006670F4" w:rsidP="00631762">
            <w:pPr>
              <w:rPr>
                <w:rFonts w:cs="Arial"/>
                <w:sz w:val="16"/>
                <w:szCs w:val="18"/>
              </w:rPr>
            </w:pPr>
            <w:r w:rsidRPr="00E35CC3">
              <w:rPr>
                <w:rFonts w:cs="Arial"/>
                <w:sz w:val="16"/>
                <w:szCs w:val="18"/>
              </w:rPr>
              <w:t>170 km</w:t>
            </w:r>
          </w:p>
        </w:tc>
      </w:tr>
      <w:tr w:rsidR="006670F4" w:rsidRPr="00E35CC3" w14:paraId="432AC3D4" w14:textId="77777777" w:rsidTr="00261138">
        <w:tc>
          <w:tcPr>
            <w:tcW w:w="3860" w:type="dxa"/>
          </w:tcPr>
          <w:p w14:paraId="5F68E5BB" w14:textId="473F4C3E" w:rsidR="006670F4" w:rsidRPr="00E35CC3" w:rsidRDefault="006670F4" w:rsidP="00631762">
            <w:pPr>
              <w:rPr>
                <w:rFonts w:cs="Arial"/>
                <w:sz w:val="16"/>
                <w:szCs w:val="18"/>
              </w:rPr>
            </w:pPr>
            <w:r w:rsidRPr="00E35CC3">
              <w:rPr>
                <w:rFonts w:cs="Arial"/>
                <w:sz w:val="16"/>
                <w:szCs w:val="18"/>
              </w:rPr>
              <w:t>Length of double track in tunnel</w:t>
            </w:r>
            <w:r w:rsidRPr="00E35CC3">
              <w:rPr>
                <w:rFonts w:cs="Arial"/>
                <w:sz w:val="16"/>
                <w:szCs w:val="18"/>
              </w:rPr>
              <w:tab/>
            </w:r>
          </w:p>
        </w:tc>
        <w:tc>
          <w:tcPr>
            <w:tcW w:w="1810" w:type="dxa"/>
          </w:tcPr>
          <w:p w14:paraId="564228F9" w14:textId="625CB1D3" w:rsidR="006670F4" w:rsidRPr="00E35CC3" w:rsidRDefault="006670F4" w:rsidP="00631762">
            <w:pPr>
              <w:rPr>
                <w:rFonts w:cs="Arial"/>
                <w:sz w:val="16"/>
                <w:szCs w:val="18"/>
              </w:rPr>
            </w:pPr>
            <w:r w:rsidRPr="00E35CC3">
              <w:rPr>
                <w:rFonts w:cs="Arial"/>
                <w:sz w:val="16"/>
                <w:szCs w:val="18"/>
              </w:rPr>
              <w:t>2 km</w:t>
            </w:r>
          </w:p>
        </w:tc>
      </w:tr>
      <w:tr w:rsidR="006670F4" w:rsidRPr="00E35CC3" w14:paraId="59CD85DB" w14:textId="77777777" w:rsidTr="00261138">
        <w:tc>
          <w:tcPr>
            <w:tcW w:w="3860" w:type="dxa"/>
          </w:tcPr>
          <w:p w14:paraId="3C879CF4" w14:textId="320C019E" w:rsidR="006670F4" w:rsidRPr="00E35CC3" w:rsidRDefault="006670F4" w:rsidP="00631762">
            <w:pPr>
              <w:rPr>
                <w:rFonts w:cs="Arial"/>
                <w:sz w:val="16"/>
                <w:szCs w:val="18"/>
              </w:rPr>
            </w:pPr>
            <w:r w:rsidRPr="00E35CC3">
              <w:rPr>
                <w:rFonts w:cs="Arial"/>
                <w:sz w:val="16"/>
                <w:szCs w:val="18"/>
              </w:rPr>
              <w:t>Length of double track in trench</w:t>
            </w:r>
          </w:p>
        </w:tc>
        <w:tc>
          <w:tcPr>
            <w:tcW w:w="1810" w:type="dxa"/>
          </w:tcPr>
          <w:p w14:paraId="399D1222" w14:textId="1BA54D75" w:rsidR="006670F4" w:rsidRPr="00E35CC3" w:rsidRDefault="004D3FC3" w:rsidP="00631762">
            <w:pPr>
              <w:rPr>
                <w:rFonts w:cs="Arial"/>
                <w:sz w:val="16"/>
                <w:szCs w:val="18"/>
              </w:rPr>
            </w:pPr>
            <w:r w:rsidRPr="00E35CC3">
              <w:rPr>
                <w:rFonts w:cs="Arial"/>
                <w:sz w:val="16"/>
                <w:szCs w:val="18"/>
              </w:rPr>
              <w:t>1.5</w:t>
            </w:r>
            <w:r w:rsidR="006670F4" w:rsidRPr="00E35CC3">
              <w:rPr>
                <w:rFonts w:cs="Arial"/>
                <w:sz w:val="16"/>
                <w:szCs w:val="18"/>
              </w:rPr>
              <w:t xml:space="preserve"> km</w:t>
            </w:r>
          </w:p>
        </w:tc>
      </w:tr>
      <w:tr w:rsidR="00261138" w:rsidRPr="00E35CC3" w14:paraId="1272D010" w14:textId="77777777" w:rsidTr="00261138">
        <w:tc>
          <w:tcPr>
            <w:tcW w:w="3860" w:type="dxa"/>
          </w:tcPr>
          <w:p w14:paraId="1C1E7606" w14:textId="6C857F7E" w:rsidR="00261138" w:rsidRPr="00E35CC3" w:rsidRDefault="00261138" w:rsidP="00631762">
            <w:pPr>
              <w:rPr>
                <w:rFonts w:cs="Arial"/>
                <w:sz w:val="16"/>
                <w:szCs w:val="18"/>
              </w:rPr>
            </w:pPr>
            <w:r w:rsidRPr="00E35CC3">
              <w:rPr>
                <w:rFonts w:cs="Arial"/>
                <w:sz w:val="16"/>
                <w:szCs w:val="18"/>
              </w:rPr>
              <w:t>Number of train stations</w:t>
            </w:r>
          </w:p>
        </w:tc>
        <w:tc>
          <w:tcPr>
            <w:tcW w:w="1810" w:type="dxa"/>
          </w:tcPr>
          <w:p w14:paraId="57A28FC8" w14:textId="6C250063" w:rsidR="00261138" w:rsidRPr="00E35CC3" w:rsidRDefault="00560AD3" w:rsidP="00631762">
            <w:pPr>
              <w:rPr>
                <w:rFonts w:cs="Arial"/>
                <w:sz w:val="16"/>
                <w:szCs w:val="18"/>
              </w:rPr>
            </w:pPr>
            <w:r w:rsidRPr="00E35CC3">
              <w:rPr>
                <w:rFonts w:cs="Arial"/>
                <w:sz w:val="16"/>
                <w:szCs w:val="18"/>
              </w:rPr>
              <w:t>92</w:t>
            </w:r>
          </w:p>
        </w:tc>
      </w:tr>
      <w:tr w:rsidR="00261138" w:rsidRPr="00E35CC3" w14:paraId="2E355905" w14:textId="77777777" w:rsidTr="00261138">
        <w:tc>
          <w:tcPr>
            <w:tcW w:w="3860" w:type="dxa"/>
          </w:tcPr>
          <w:p w14:paraId="31FB8482" w14:textId="4F2A9604" w:rsidR="00261138" w:rsidRPr="00E35CC3" w:rsidRDefault="00261138" w:rsidP="00631762">
            <w:pPr>
              <w:rPr>
                <w:rFonts w:cs="Arial"/>
                <w:sz w:val="16"/>
                <w:szCs w:val="18"/>
              </w:rPr>
            </w:pPr>
            <w:r w:rsidRPr="00E35CC3">
              <w:rPr>
                <w:rFonts w:cs="Arial"/>
                <w:sz w:val="16"/>
                <w:szCs w:val="18"/>
              </w:rPr>
              <w:t>Number of rail lines</w:t>
            </w:r>
          </w:p>
        </w:tc>
        <w:tc>
          <w:tcPr>
            <w:tcW w:w="1810" w:type="dxa"/>
          </w:tcPr>
          <w:p w14:paraId="19174EC3" w14:textId="7BDACADF" w:rsidR="00261138" w:rsidRPr="00E35CC3" w:rsidRDefault="00261138" w:rsidP="00631762">
            <w:pPr>
              <w:rPr>
                <w:rFonts w:cs="Arial"/>
                <w:sz w:val="16"/>
                <w:szCs w:val="18"/>
              </w:rPr>
            </w:pPr>
            <w:r w:rsidRPr="00E35CC3">
              <w:rPr>
                <w:rFonts w:cs="Arial"/>
                <w:sz w:val="16"/>
                <w:szCs w:val="18"/>
              </w:rPr>
              <w:t>7</w:t>
            </w:r>
          </w:p>
        </w:tc>
      </w:tr>
      <w:tr w:rsidR="006670F4" w:rsidRPr="00E35CC3" w14:paraId="29388845" w14:textId="77777777" w:rsidTr="00261138">
        <w:tc>
          <w:tcPr>
            <w:tcW w:w="3860" w:type="dxa"/>
          </w:tcPr>
          <w:p w14:paraId="321ACF38" w14:textId="20C04A03" w:rsidR="006670F4" w:rsidRPr="00E35CC3" w:rsidRDefault="006670F4" w:rsidP="00631762">
            <w:pPr>
              <w:rPr>
                <w:rFonts w:cs="Arial"/>
                <w:sz w:val="16"/>
                <w:szCs w:val="18"/>
              </w:rPr>
            </w:pPr>
            <w:r w:rsidRPr="00E35CC3">
              <w:rPr>
                <w:rFonts w:cs="Arial"/>
                <w:sz w:val="16"/>
                <w:szCs w:val="18"/>
              </w:rPr>
              <w:t>Number of trains (with passengers)</w:t>
            </w:r>
            <w:r w:rsidRPr="00E35CC3">
              <w:rPr>
                <w:rFonts w:cs="Arial"/>
                <w:sz w:val="16"/>
                <w:szCs w:val="18"/>
              </w:rPr>
              <w:tab/>
            </w:r>
          </w:p>
        </w:tc>
        <w:tc>
          <w:tcPr>
            <w:tcW w:w="1810" w:type="dxa"/>
          </w:tcPr>
          <w:p w14:paraId="498C5F80" w14:textId="1855FD24" w:rsidR="006670F4" w:rsidRPr="00E35CC3" w:rsidRDefault="006670F4" w:rsidP="00631762">
            <w:pPr>
              <w:rPr>
                <w:rFonts w:cs="Arial"/>
                <w:sz w:val="16"/>
                <w:szCs w:val="18"/>
              </w:rPr>
            </w:pPr>
            <w:r w:rsidRPr="00E35CC3">
              <w:rPr>
                <w:rFonts w:cs="Arial"/>
                <w:sz w:val="16"/>
                <w:szCs w:val="18"/>
              </w:rPr>
              <w:t>135 vehicles</w:t>
            </w:r>
          </w:p>
        </w:tc>
      </w:tr>
      <w:tr w:rsidR="006670F4" w:rsidRPr="00E35CC3" w14:paraId="28BC0313" w14:textId="77777777" w:rsidTr="00261138">
        <w:tc>
          <w:tcPr>
            <w:tcW w:w="3860" w:type="dxa"/>
          </w:tcPr>
          <w:p w14:paraId="6CE1699F" w14:textId="5D417206" w:rsidR="006670F4" w:rsidRPr="00E35CC3" w:rsidRDefault="006670F4" w:rsidP="00631762">
            <w:pPr>
              <w:rPr>
                <w:rFonts w:cs="Arial"/>
                <w:sz w:val="16"/>
                <w:szCs w:val="18"/>
              </w:rPr>
            </w:pPr>
            <w:r w:rsidRPr="00E35CC3">
              <w:rPr>
                <w:rFonts w:cs="Arial"/>
                <w:sz w:val="16"/>
                <w:szCs w:val="18"/>
              </w:rPr>
              <w:t>Number of yellow fleets</w:t>
            </w:r>
            <w:r w:rsidRPr="00E35CC3">
              <w:rPr>
                <w:rFonts w:cs="Arial"/>
                <w:sz w:val="16"/>
                <w:szCs w:val="18"/>
              </w:rPr>
              <w:tab/>
            </w:r>
          </w:p>
        </w:tc>
        <w:tc>
          <w:tcPr>
            <w:tcW w:w="1810" w:type="dxa"/>
          </w:tcPr>
          <w:p w14:paraId="1E9DD9DF" w14:textId="4798DC22" w:rsidR="006670F4" w:rsidRPr="00E35CC3" w:rsidRDefault="006670F4" w:rsidP="00631762">
            <w:pPr>
              <w:rPr>
                <w:rFonts w:cs="Arial"/>
                <w:sz w:val="16"/>
                <w:szCs w:val="18"/>
              </w:rPr>
            </w:pPr>
            <w:r w:rsidRPr="00E35CC3">
              <w:rPr>
                <w:rFonts w:cs="Arial"/>
                <w:sz w:val="16"/>
                <w:szCs w:val="18"/>
              </w:rPr>
              <w:t>1</w:t>
            </w:r>
            <w:r w:rsidR="00BB0279" w:rsidRPr="00E35CC3">
              <w:rPr>
                <w:rFonts w:cs="Arial"/>
                <w:sz w:val="16"/>
                <w:szCs w:val="18"/>
              </w:rPr>
              <w:t>8</w:t>
            </w:r>
            <w:r w:rsidRPr="00E35CC3">
              <w:rPr>
                <w:rFonts w:cs="Arial"/>
                <w:sz w:val="16"/>
                <w:szCs w:val="18"/>
              </w:rPr>
              <w:t xml:space="preserve"> vehicles</w:t>
            </w:r>
          </w:p>
        </w:tc>
      </w:tr>
      <w:tr w:rsidR="006670F4" w:rsidRPr="00E35CC3" w14:paraId="1E4FD5D0" w14:textId="77777777" w:rsidTr="00261138">
        <w:tc>
          <w:tcPr>
            <w:tcW w:w="3860" w:type="dxa"/>
          </w:tcPr>
          <w:p w14:paraId="42714F17" w14:textId="36CF338D" w:rsidR="006670F4" w:rsidRPr="00E35CC3" w:rsidRDefault="006670F4" w:rsidP="00631762">
            <w:pPr>
              <w:rPr>
                <w:rFonts w:cs="Arial"/>
                <w:sz w:val="16"/>
                <w:szCs w:val="18"/>
              </w:rPr>
            </w:pPr>
            <w:r w:rsidRPr="00E35CC3">
              <w:rPr>
                <w:rFonts w:cs="Arial"/>
                <w:sz w:val="16"/>
                <w:szCs w:val="18"/>
              </w:rPr>
              <w:t>Number of depots</w:t>
            </w:r>
          </w:p>
        </w:tc>
        <w:tc>
          <w:tcPr>
            <w:tcW w:w="1810" w:type="dxa"/>
          </w:tcPr>
          <w:p w14:paraId="0FF3FD79" w14:textId="45F97B78" w:rsidR="006670F4" w:rsidRPr="00E35CC3" w:rsidRDefault="006670F4" w:rsidP="00631762">
            <w:pPr>
              <w:rPr>
                <w:rFonts w:cs="Arial"/>
                <w:sz w:val="16"/>
                <w:szCs w:val="18"/>
              </w:rPr>
            </w:pPr>
            <w:r w:rsidRPr="00E35CC3">
              <w:rPr>
                <w:rFonts w:cs="Arial"/>
                <w:sz w:val="16"/>
                <w:szCs w:val="18"/>
              </w:rPr>
              <w:t>3</w:t>
            </w:r>
          </w:p>
        </w:tc>
      </w:tr>
      <w:tr w:rsidR="00261138" w:rsidRPr="00E35CC3" w14:paraId="69016B1B" w14:textId="77777777" w:rsidTr="00261138">
        <w:tc>
          <w:tcPr>
            <w:tcW w:w="3860" w:type="dxa"/>
          </w:tcPr>
          <w:p w14:paraId="77CA51A5" w14:textId="39A3FE47" w:rsidR="00261138" w:rsidRPr="00E35CC3" w:rsidRDefault="00261138" w:rsidP="00261138">
            <w:pPr>
              <w:rPr>
                <w:rFonts w:eastAsia="Times New Roman" w:cs="Arial"/>
                <w:color w:val="000000"/>
                <w:sz w:val="16"/>
                <w:szCs w:val="18"/>
                <w:lang w:val="en-US" w:eastAsia="da-DK"/>
              </w:rPr>
            </w:pPr>
            <w:r w:rsidRPr="00E35CC3">
              <w:rPr>
                <w:rFonts w:cs="Arial"/>
                <w:sz w:val="16"/>
                <w:szCs w:val="18"/>
              </w:rPr>
              <w:t>Number of traffic control centres (TCC)</w:t>
            </w:r>
          </w:p>
        </w:tc>
        <w:tc>
          <w:tcPr>
            <w:tcW w:w="1810" w:type="dxa"/>
          </w:tcPr>
          <w:p w14:paraId="27AB12EA" w14:textId="635ECCEC" w:rsidR="00261138" w:rsidRPr="00E35CC3" w:rsidRDefault="00261138" w:rsidP="00EB0E34">
            <w:pPr>
              <w:keepNext/>
              <w:rPr>
                <w:rFonts w:cs="Arial"/>
                <w:sz w:val="16"/>
                <w:szCs w:val="18"/>
              </w:rPr>
            </w:pPr>
            <w:r w:rsidRPr="00E35CC3">
              <w:rPr>
                <w:rFonts w:cs="Arial"/>
                <w:sz w:val="16"/>
                <w:szCs w:val="18"/>
              </w:rPr>
              <w:t>1</w:t>
            </w:r>
          </w:p>
        </w:tc>
      </w:tr>
    </w:tbl>
    <w:p w14:paraId="6AE086AF" w14:textId="36DDCD3E" w:rsidR="00261138" w:rsidRPr="00EB0E34" w:rsidRDefault="00EB0E34" w:rsidP="00EB0E34">
      <w:pPr>
        <w:pStyle w:val="Caption"/>
        <w:rPr>
          <w:lang w:val="en-US"/>
        </w:rPr>
      </w:pPr>
      <w:bookmarkStart w:id="4" w:name="_Ref528829963"/>
      <w:bookmarkEnd w:id="3"/>
      <w:r w:rsidRPr="00EB0E34">
        <w:rPr>
          <w:lang w:val="en-US"/>
        </w:rPr>
        <w:t xml:space="preserve">Table </w:t>
      </w:r>
      <w:r w:rsidR="00BA2C12">
        <w:rPr>
          <w:lang w:val="en-US"/>
        </w:rPr>
        <w:fldChar w:fldCharType="begin"/>
      </w:r>
      <w:r w:rsidR="00BA2C12">
        <w:rPr>
          <w:lang w:val="en-US"/>
        </w:rPr>
        <w:instrText xml:space="preserve"> SEQ Table \* ARABIC </w:instrText>
      </w:r>
      <w:r w:rsidR="00BA2C12">
        <w:rPr>
          <w:lang w:val="en-US"/>
        </w:rPr>
        <w:fldChar w:fldCharType="separate"/>
      </w:r>
      <w:r w:rsidR="00A415C1">
        <w:rPr>
          <w:noProof/>
          <w:lang w:val="en-US"/>
        </w:rPr>
        <w:t>1</w:t>
      </w:r>
      <w:r w:rsidR="00BA2C12">
        <w:rPr>
          <w:lang w:val="en-US"/>
        </w:rPr>
        <w:fldChar w:fldCharType="end"/>
      </w:r>
      <w:bookmarkEnd w:id="4"/>
      <w:r w:rsidRPr="00EB0E34">
        <w:rPr>
          <w:lang w:val="en-US"/>
        </w:rPr>
        <w:t xml:space="preserve"> </w:t>
      </w:r>
      <w:r w:rsidR="003E052E">
        <w:rPr>
          <w:lang w:val="en-US"/>
        </w:rPr>
        <w:t>–</w:t>
      </w:r>
      <w:r w:rsidRPr="00EB0E34">
        <w:rPr>
          <w:lang w:val="en-US"/>
        </w:rPr>
        <w:t xml:space="preserve"> </w:t>
      </w:r>
      <w:r w:rsidR="003E052E">
        <w:rPr>
          <w:lang w:val="en-US"/>
        </w:rPr>
        <w:t xml:space="preserve">Key figures of </w:t>
      </w:r>
      <w:r w:rsidRPr="00EB0E34">
        <w:rPr>
          <w:lang w:val="en-US"/>
        </w:rPr>
        <w:t>Copenhagen S-bane rail system</w:t>
      </w:r>
    </w:p>
    <w:p w14:paraId="4D25B5CE" w14:textId="026C3C68" w:rsidR="00261138" w:rsidRPr="00261138" w:rsidRDefault="00261138" w:rsidP="00796C62">
      <w:pPr>
        <w:rPr>
          <w:b/>
          <w:sz w:val="22"/>
        </w:rPr>
      </w:pPr>
      <w:r w:rsidRPr="00261138">
        <w:rPr>
          <w:b/>
          <w:sz w:val="22"/>
        </w:rPr>
        <w:t>Overview of the Copenhagen S-bane CBTC system</w:t>
      </w:r>
    </w:p>
    <w:p w14:paraId="75FD9C45" w14:textId="306B0D2B" w:rsidR="00A61352" w:rsidRDefault="00B70ADC" w:rsidP="009C7882">
      <w:r>
        <w:t xml:space="preserve">The Copenhagen S-bane system is currently being equipped with </w:t>
      </w:r>
      <w:r w:rsidR="00A364B1">
        <w:t>CBTC</w:t>
      </w:r>
      <w:r w:rsidR="00DA4FC3">
        <w:t xml:space="preserve"> (Communications-Based Train Control)</w:t>
      </w:r>
      <w:r>
        <w:t>. CBTC</w:t>
      </w:r>
      <w:r w:rsidR="00A364B1">
        <w:t xml:space="preserve"> is a modern signalling system that uses radio communication to enable the exchange of high resolution and real-time train control information between the train and the wayside infrastructure. </w:t>
      </w:r>
      <w:r w:rsidR="009C7882">
        <w:t xml:space="preserve">The Copenhagen </w:t>
      </w:r>
      <w:r w:rsidR="004636A1">
        <w:t xml:space="preserve">S-bane </w:t>
      </w:r>
      <w:r w:rsidR="009C7882">
        <w:t>system use</w:t>
      </w:r>
      <w:r w:rsidR="002A1C44">
        <w:t xml:space="preserve"> a radio technology based on </w:t>
      </w:r>
      <w:r w:rsidR="009C7882">
        <w:t>IEEE 802.11 Wi-Fi.</w:t>
      </w:r>
      <w:r w:rsidR="005425B7">
        <w:t xml:space="preserve"> </w:t>
      </w:r>
    </w:p>
    <w:p w14:paraId="3BAE4EE8" w14:textId="26919065" w:rsidR="009C7882" w:rsidRDefault="00823B90" w:rsidP="009C7882">
      <w:r>
        <w:t xml:space="preserve">The train and the wayside communicate with each other by sending special CBTC messages. </w:t>
      </w:r>
      <w:r w:rsidR="00A364B1">
        <w:t xml:space="preserve">The train continuously sends its </w:t>
      </w:r>
      <w:r w:rsidR="007A39A9">
        <w:t>location</w:t>
      </w:r>
      <w:r>
        <w:t xml:space="preserve"> </w:t>
      </w:r>
      <w:r w:rsidR="00A364B1">
        <w:t>to the wayside. Based on this information</w:t>
      </w:r>
      <w:r w:rsidR="009C7882">
        <w:t>,</w:t>
      </w:r>
      <w:r w:rsidR="00A364B1">
        <w:t xml:space="preserve"> the traffic control centr</w:t>
      </w:r>
      <w:r w:rsidR="009C7882">
        <w:t>e</w:t>
      </w:r>
      <w:r w:rsidR="00A364B1">
        <w:t xml:space="preserve"> </w:t>
      </w:r>
      <w:r w:rsidR="009C7882">
        <w:t xml:space="preserve">(TCC) </w:t>
      </w:r>
      <w:r w:rsidR="00A364B1">
        <w:t>at the wayside calculates the maximum speed and distance the train is permitted to travel</w:t>
      </w:r>
      <w:r w:rsidR="005425B7">
        <w:t xml:space="preserve"> </w:t>
      </w:r>
      <w:r w:rsidR="00A364B1">
        <w:t xml:space="preserve">and sends it to the train. </w:t>
      </w:r>
      <w:r>
        <w:t xml:space="preserve">This information is called "Movement Authority". </w:t>
      </w:r>
      <w:r w:rsidR="00A364B1">
        <w:t xml:space="preserve">Based on this information, the train onboard equipment continuously adjusts the train speed and maintains the safety distance to </w:t>
      </w:r>
      <w:r w:rsidR="009C7882">
        <w:t xml:space="preserve">the </w:t>
      </w:r>
      <w:r w:rsidR="00A364B1">
        <w:t xml:space="preserve">preceding train. </w:t>
      </w:r>
      <w:r>
        <w:t xml:space="preserve">In </w:t>
      </w:r>
      <w:r>
        <w:lastRenderedPageBreak/>
        <w:t xml:space="preserve">the </w:t>
      </w:r>
      <w:r w:rsidR="004636A1">
        <w:t>S-bane</w:t>
      </w:r>
      <w:r>
        <w:t xml:space="preserve"> CBTC system, these CBTC messages are exchanged every 400 milliseconds. </w:t>
      </w:r>
      <w:r w:rsidR="009C7882">
        <w:t>This real-time communication increases the line capacity by safely reducing the distance (headway) between the trains travelling on the same line</w:t>
      </w:r>
      <w:r w:rsidR="00D1704D">
        <w:t xml:space="preserve"> [</w:t>
      </w:r>
      <w:r w:rsidR="00D1704D">
        <w:fldChar w:fldCharType="begin"/>
      </w:r>
      <w:r w:rsidR="00D1704D">
        <w:instrText xml:space="preserve"> REF PhDThesis \h </w:instrText>
      </w:r>
      <w:r w:rsidR="00D1704D">
        <w:fldChar w:fldCharType="separate"/>
      </w:r>
      <w:r w:rsidR="00A415C1">
        <w:t>6</w:t>
      </w:r>
      <w:r w:rsidR="00D1704D">
        <w:fldChar w:fldCharType="end"/>
      </w:r>
      <w:r w:rsidR="00D1704D">
        <w:t>]</w:t>
      </w:r>
      <w:r w:rsidR="009C7882">
        <w:t>.</w:t>
      </w:r>
    </w:p>
    <w:p w14:paraId="4E1AD800" w14:textId="039FCCEA" w:rsidR="00B70ADC" w:rsidRDefault="005425B7" w:rsidP="00796C62">
      <w:r>
        <w:t xml:space="preserve">To ensure a continuous radio connectivity, </w:t>
      </w:r>
      <w:r w:rsidR="00C20F6F">
        <w:t xml:space="preserve">a large number </w:t>
      </w:r>
      <w:r>
        <w:t xml:space="preserve">of WiFi Access Points (APs) are installed at the </w:t>
      </w:r>
      <w:r w:rsidR="00EE2408">
        <w:t>wayside</w:t>
      </w:r>
      <w:r>
        <w:t xml:space="preserve">. </w:t>
      </w:r>
      <w:r w:rsidR="00A61352">
        <w:t xml:space="preserve">Train is likewise equipped with at least two WiFi client devices, called a Train Unit (TU). </w:t>
      </w:r>
      <w:r w:rsidR="00823B90">
        <w:t xml:space="preserve">As the train moves, it establishes a radio connection with the nearest AP. </w:t>
      </w:r>
    </w:p>
    <w:p w14:paraId="6861DCEC" w14:textId="4D9520B1" w:rsidR="00B70ADC" w:rsidRDefault="00B70ADC" w:rsidP="00B70ADC">
      <w:r>
        <w:t xml:space="preserve">The system availability in CBTC depends highly on the radio communication. Since railway operations involve safety of passengers, there exist particularly high requirements about the system availability. For this reason, CBTC systems generally support </w:t>
      </w:r>
      <w:r w:rsidR="003D6140">
        <w:t xml:space="preserve">exceptionally high availability. For S-bane, the supported system availability is </w:t>
      </w:r>
      <w:r>
        <w:t>99.999% (6.05 seconds of downtime per week).</w:t>
      </w:r>
    </w:p>
    <w:p w14:paraId="64CAFD74" w14:textId="02EA2B1C" w:rsidR="005425B7" w:rsidRDefault="005425B7" w:rsidP="00796C62">
      <w:r>
        <w:t xml:space="preserve">In the </w:t>
      </w:r>
      <w:r w:rsidR="004636A1">
        <w:t>S-bane</w:t>
      </w:r>
      <w:r>
        <w:t xml:space="preserve"> CBTC system, the number of APs installed is approximately </w:t>
      </w:r>
      <w:r w:rsidR="00BE3863">
        <w:t>65</w:t>
      </w:r>
      <w:r>
        <w:t xml:space="preserve">0. The </w:t>
      </w:r>
      <w:r w:rsidR="003A34C0">
        <w:t xml:space="preserve">average </w:t>
      </w:r>
      <w:r>
        <w:t xml:space="preserve">distance between two consecutive APs is </w:t>
      </w:r>
      <w:r w:rsidR="003A34C0">
        <w:t>600 meters</w:t>
      </w:r>
      <w:r>
        <w:t>. This number is based on the link budget calculations</w:t>
      </w:r>
      <w:r w:rsidR="00823B90">
        <w:t xml:space="preserve"> </w:t>
      </w:r>
      <w:r w:rsidR="00D1704D">
        <w:t xml:space="preserve">and </w:t>
      </w:r>
      <w:r w:rsidR="00823B90">
        <w:t>ensure</w:t>
      </w:r>
      <w:r w:rsidR="00D1704D">
        <w:t>s</w:t>
      </w:r>
      <w:r w:rsidR="00823B90">
        <w:t xml:space="preserve"> that</w:t>
      </w:r>
      <w:r>
        <w:t xml:space="preserve"> there is </w:t>
      </w:r>
      <w:r w:rsidR="00D1704D">
        <w:t>adequate</w:t>
      </w:r>
      <w:r>
        <w:t xml:space="preserve"> radio coverage at any given location on the track.</w:t>
      </w:r>
    </w:p>
    <w:p w14:paraId="2B8E6324" w14:textId="3AC19DC8" w:rsidR="003703ED" w:rsidRDefault="003703ED" w:rsidP="00796C62">
      <w:r>
        <w:t>As CBTC is highly dependent on radio communication, stringent requirements are imposed to maintain a certain quality of communication.</w:t>
      </w:r>
      <w:r w:rsidR="000102E5">
        <w:t xml:space="preserve"> These requirements can be found in [</w:t>
      </w:r>
      <w:r w:rsidR="000102E5">
        <w:fldChar w:fldCharType="begin"/>
      </w:r>
      <w:r w:rsidR="000102E5">
        <w:instrText xml:space="preserve"> REF ETSITR103442ITSandCBTC \h </w:instrText>
      </w:r>
      <w:r w:rsidR="000102E5">
        <w:fldChar w:fldCharType="separate"/>
      </w:r>
      <w:r w:rsidR="00A415C1">
        <w:t>10</w:t>
      </w:r>
      <w:r w:rsidR="000102E5">
        <w:fldChar w:fldCharType="end"/>
      </w:r>
      <w:r w:rsidR="000102E5">
        <w:t>] and [</w:t>
      </w:r>
      <w:r w:rsidR="000102E5">
        <w:fldChar w:fldCharType="begin"/>
      </w:r>
      <w:r w:rsidR="000102E5">
        <w:instrText xml:space="preserve"> REF IEEEStandardCBTC \h </w:instrText>
      </w:r>
      <w:r w:rsidR="000102E5">
        <w:fldChar w:fldCharType="separate"/>
      </w:r>
      <w:r w:rsidR="00A415C1">
        <w:t>11</w:t>
      </w:r>
      <w:r w:rsidR="000102E5">
        <w:fldChar w:fldCharType="end"/>
      </w:r>
      <w:r w:rsidR="000102E5">
        <w:t>].</w:t>
      </w:r>
    </w:p>
    <w:p w14:paraId="56D8429C" w14:textId="0DA6F67E" w:rsidR="003703ED" w:rsidRPr="002B048D" w:rsidRDefault="00FA44AF" w:rsidP="00B92257">
      <w:pPr>
        <w:pStyle w:val="ListParagraph"/>
        <w:numPr>
          <w:ilvl w:val="0"/>
          <w:numId w:val="48"/>
        </w:numPr>
        <w:rPr>
          <w:u w:val="single"/>
        </w:rPr>
      </w:pPr>
      <w:r>
        <w:rPr>
          <w:u w:val="single"/>
        </w:rPr>
        <w:t>Packet errors</w:t>
      </w:r>
    </w:p>
    <w:p w14:paraId="1C3DDC03" w14:textId="433F6B01" w:rsidR="004728ED" w:rsidRPr="00E5663B" w:rsidRDefault="00FA44AF" w:rsidP="00A60E78">
      <w:pPr>
        <w:pStyle w:val="ListParagraph"/>
        <w:rPr>
          <w:lang w:val="en-US"/>
        </w:rPr>
      </w:pPr>
      <w:r>
        <w:rPr>
          <w:lang w:val="en-US"/>
        </w:rPr>
        <w:t xml:space="preserve">A packet must be </w:t>
      </w:r>
      <w:r w:rsidR="00E5663B" w:rsidRPr="00E5663B">
        <w:rPr>
          <w:lang w:val="en-US"/>
        </w:rPr>
        <w:t>received with a minimum signal-to-noise ratio</w:t>
      </w:r>
      <w:r>
        <w:rPr>
          <w:lang w:val="en-US"/>
        </w:rPr>
        <w:t xml:space="preserve"> before it could be demodulated</w:t>
      </w:r>
      <w:r w:rsidR="00A60E78">
        <w:rPr>
          <w:lang w:val="en-US"/>
        </w:rPr>
        <w:t xml:space="preserve"> correctly</w:t>
      </w:r>
      <w:r>
        <w:rPr>
          <w:lang w:val="en-US"/>
        </w:rPr>
        <w:t xml:space="preserve">. </w:t>
      </w:r>
      <w:r>
        <w:rPr>
          <w:szCs w:val="20"/>
        </w:rPr>
        <w:t>The number of errors introduced i</w:t>
      </w:r>
      <w:r w:rsidR="003D024C" w:rsidRPr="00B92257">
        <w:rPr>
          <w:szCs w:val="20"/>
        </w:rPr>
        <w:t xml:space="preserve">s </w:t>
      </w:r>
      <w:r w:rsidR="007A39A9">
        <w:rPr>
          <w:szCs w:val="20"/>
        </w:rPr>
        <w:t xml:space="preserve">directly </w:t>
      </w:r>
      <w:r w:rsidR="003D024C" w:rsidRPr="00B92257">
        <w:rPr>
          <w:szCs w:val="20"/>
        </w:rPr>
        <w:t>proportional to the amount of interference received</w:t>
      </w:r>
      <w:r w:rsidR="00E5663B">
        <w:rPr>
          <w:szCs w:val="20"/>
        </w:rPr>
        <w:t xml:space="preserve"> above this threshold</w:t>
      </w:r>
      <w:r w:rsidR="003D024C" w:rsidRPr="00B92257">
        <w:rPr>
          <w:szCs w:val="20"/>
        </w:rPr>
        <w:t xml:space="preserve">. In the </w:t>
      </w:r>
      <w:r w:rsidR="007A39A9">
        <w:rPr>
          <w:szCs w:val="20"/>
        </w:rPr>
        <w:t>given scenario</w:t>
      </w:r>
      <w:r w:rsidR="003D024C" w:rsidRPr="00B92257">
        <w:rPr>
          <w:szCs w:val="20"/>
        </w:rPr>
        <w:t xml:space="preserve">, </w:t>
      </w:r>
      <w:r w:rsidR="003D024C" w:rsidRPr="00B92257">
        <w:rPr>
          <w:lang w:val="en-US"/>
        </w:rPr>
        <w:t xml:space="preserve">the amount of interference will </w:t>
      </w:r>
      <w:r w:rsidR="00143901">
        <w:rPr>
          <w:lang w:val="en-US"/>
        </w:rPr>
        <w:t xml:space="preserve">additionally </w:t>
      </w:r>
      <w:r w:rsidR="003D024C" w:rsidRPr="00B92257">
        <w:rPr>
          <w:lang w:val="en-US"/>
        </w:rPr>
        <w:t>depend on the number of RLAN interferers present in the proximity.</w:t>
      </w:r>
      <w:r w:rsidR="003D024C" w:rsidRPr="00B92257">
        <w:rPr>
          <w:szCs w:val="20"/>
          <w:lang w:val="en-US"/>
        </w:rPr>
        <w:t xml:space="preserve"> Furthermore, </w:t>
      </w:r>
      <w:r w:rsidR="000102E5" w:rsidRPr="00B92257">
        <w:rPr>
          <w:szCs w:val="20"/>
          <w:lang w:val="en-US"/>
        </w:rPr>
        <w:t xml:space="preserve">it will </w:t>
      </w:r>
      <w:r w:rsidR="003D024C" w:rsidRPr="00B92257">
        <w:rPr>
          <w:lang w:val="en-US"/>
        </w:rPr>
        <w:t>depend highly on the type of application used and its data traffic characteristics. In other words, someone browsing websites on their RLAN device is less harmful compared to someone streaming videos or downloading large files</w:t>
      </w:r>
      <w:r w:rsidR="004C7ADF">
        <w:rPr>
          <w:lang w:val="en-US"/>
        </w:rPr>
        <w:t xml:space="preserve"> on their RLAN device</w:t>
      </w:r>
      <w:r w:rsidR="003D024C" w:rsidRPr="00B92257">
        <w:rPr>
          <w:lang w:val="en-US"/>
        </w:rPr>
        <w:t>.</w:t>
      </w:r>
      <w:r w:rsidR="000102E5" w:rsidRPr="00B92257">
        <w:rPr>
          <w:lang w:val="en-US"/>
        </w:rPr>
        <w:t xml:space="preserve"> The requirements listed in [</w:t>
      </w:r>
      <w:r w:rsidR="00D96386">
        <w:rPr>
          <w:lang w:val="en-US"/>
        </w:rPr>
        <w:fldChar w:fldCharType="begin"/>
      </w:r>
      <w:r w:rsidR="00D96386">
        <w:rPr>
          <w:lang w:val="en-US"/>
        </w:rPr>
        <w:instrText xml:space="preserve"> REF ETSITR103442ITSandCBTC \h </w:instrText>
      </w:r>
      <w:r w:rsidR="00D96386">
        <w:rPr>
          <w:lang w:val="en-US"/>
        </w:rPr>
      </w:r>
      <w:r w:rsidR="00D96386">
        <w:rPr>
          <w:lang w:val="en-US"/>
        </w:rPr>
        <w:fldChar w:fldCharType="separate"/>
      </w:r>
      <w:r w:rsidR="00A415C1">
        <w:t>10</w:t>
      </w:r>
      <w:r w:rsidR="00D96386">
        <w:rPr>
          <w:lang w:val="en-US"/>
        </w:rPr>
        <w:fldChar w:fldCharType="end"/>
      </w:r>
      <w:r w:rsidR="000102E5" w:rsidRPr="00B92257">
        <w:rPr>
          <w:lang w:val="en-US"/>
        </w:rPr>
        <w:t>] specify</w:t>
      </w:r>
      <w:r w:rsidR="002A609B" w:rsidRPr="00B92257">
        <w:rPr>
          <w:lang w:val="en-US"/>
        </w:rPr>
        <w:t xml:space="preserve"> maximum </w:t>
      </w:r>
      <w:r w:rsidR="00B92257" w:rsidRPr="00B92257">
        <w:rPr>
          <w:lang w:val="en-US"/>
        </w:rPr>
        <w:t xml:space="preserve">1 erroneous packet out of 100 </w:t>
      </w:r>
      <w:r w:rsidR="002A609B" w:rsidRPr="00B92257">
        <w:rPr>
          <w:lang w:val="en-US"/>
        </w:rPr>
        <w:t>packet</w:t>
      </w:r>
      <w:r w:rsidR="00B92257" w:rsidRPr="00B92257">
        <w:rPr>
          <w:lang w:val="en-US"/>
        </w:rPr>
        <w:t>s received, i.e. a Packet Error Rate (PER) of 1%</w:t>
      </w:r>
      <w:r w:rsidR="002A609B" w:rsidRPr="00B92257">
        <w:rPr>
          <w:lang w:val="en-US"/>
        </w:rPr>
        <w:t>.</w:t>
      </w:r>
    </w:p>
    <w:p w14:paraId="3D309162" w14:textId="77777777" w:rsidR="00B92257" w:rsidRDefault="00B92257">
      <w:pPr>
        <w:pStyle w:val="ListParagraph"/>
      </w:pPr>
    </w:p>
    <w:p w14:paraId="54310C81" w14:textId="4EBCD47D" w:rsidR="003703ED" w:rsidRPr="002B048D" w:rsidRDefault="003703ED" w:rsidP="00B92257">
      <w:pPr>
        <w:pStyle w:val="ListParagraph"/>
        <w:numPr>
          <w:ilvl w:val="0"/>
          <w:numId w:val="48"/>
        </w:numPr>
        <w:rPr>
          <w:u w:val="single"/>
        </w:rPr>
      </w:pPr>
      <w:r w:rsidRPr="002B048D">
        <w:rPr>
          <w:u w:val="single"/>
        </w:rPr>
        <w:t>Bandwidth</w:t>
      </w:r>
    </w:p>
    <w:p w14:paraId="0F0DE17B" w14:textId="42CE0F03" w:rsidR="001861E6" w:rsidRDefault="00B92257" w:rsidP="00B92257">
      <w:pPr>
        <w:pStyle w:val="ListParagraph"/>
        <w:rPr>
          <w:lang w:val="en-US"/>
        </w:rPr>
      </w:pPr>
      <w:r w:rsidRPr="00B92257">
        <w:rPr>
          <w:lang w:val="en-US"/>
        </w:rPr>
        <w:t>The</w:t>
      </w:r>
      <w:r w:rsidR="003D024C" w:rsidRPr="00B92257">
        <w:rPr>
          <w:lang w:val="en-US"/>
        </w:rPr>
        <w:t xml:space="preserve"> 802.11 radio technology is based on shared medium access</w:t>
      </w:r>
      <w:r w:rsidR="004A2C58">
        <w:rPr>
          <w:lang w:val="en-US"/>
        </w:rPr>
        <w:t xml:space="preserve">. It uses the CSMA/CA (Carrier Sense Multiple Access/Collision Avoidance) mechanism to prevent a user from transmitting when another user is already </w:t>
      </w:r>
      <w:r w:rsidR="00D773DD">
        <w:rPr>
          <w:lang w:val="en-US"/>
        </w:rPr>
        <w:t>transmitting (using the so-called back-off mechanism)</w:t>
      </w:r>
      <w:r w:rsidR="003D024C" w:rsidRPr="00B92257">
        <w:rPr>
          <w:lang w:val="en-US"/>
        </w:rPr>
        <w:t xml:space="preserve">. </w:t>
      </w:r>
      <w:r w:rsidR="00E5663B" w:rsidRPr="00B92257">
        <w:rPr>
          <w:lang w:val="en-US"/>
        </w:rPr>
        <w:t xml:space="preserve">This implies that the greater the number of users </w:t>
      </w:r>
      <w:r w:rsidR="00E5663B">
        <w:rPr>
          <w:lang w:val="en-US"/>
        </w:rPr>
        <w:t xml:space="preserve">trying to </w:t>
      </w:r>
      <w:r w:rsidR="00E5663B" w:rsidRPr="00B92257">
        <w:rPr>
          <w:lang w:val="en-US"/>
        </w:rPr>
        <w:t xml:space="preserve">transmit simultaneously at a given time, the lower the per user available bandwidth. </w:t>
      </w:r>
      <w:r w:rsidR="00E5663B">
        <w:rPr>
          <w:lang w:val="en-US"/>
        </w:rPr>
        <w:t>As</w:t>
      </w:r>
      <w:r w:rsidR="00E5663B" w:rsidRPr="00E5663B">
        <w:rPr>
          <w:lang w:val="en-US"/>
        </w:rPr>
        <w:t xml:space="preserve"> the S-</w:t>
      </w:r>
      <w:r w:rsidR="00E5663B">
        <w:rPr>
          <w:lang w:val="en-US"/>
        </w:rPr>
        <w:t>b</w:t>
      </w:r>
      <w:r w:rsidR="00E5663B" w:rsidRPr="00E5663B">
        <w:rPr>
          <w:lang w:val="en-US"/>
        </w:rPr>
        <w:t xml:space="preserve">ane </w:t>
      </w:r>
      <w:r w:rsidR="00E5663B">
        <w:rPr>
          <w:lang w:val="en-US"/>
        </w:rPr>
        <w:t xml:space="preserve">CBTC </w:t>
      </w:r>
      <w:r w:rsidR="00E5663B" w:rsidRPr="00E5663B">
        <w:rPr>
          <w:lang w:val="en-US"/>
        </w:rPr>
        <w:t xml:space="preserve">system is also based on 802.11, </w:t>
      </w:r>
      <w:r w:rsidR="00E5663B">
        <w:rPr>
          <w:lang w:val="en-US"/>
        </w:rPr>
        <w:t xml:space="preserve">it will </w:t>
      </w:r>
      <w:r w:rsidR="00E5663B" w:rsidRPr="00E5663B">
        <w:rPr>
          <w:lang w:val="en-US"/>
        </w:rPr>
        <w:t xml:space="preserve">recognize RLAN transmissions and </w:t>
      </w:r>
      <w:r w:rsidR="00E5663B">
        <w:rPr>
          <w:lang w:val="en-US"/>
        </w:rPr>
        <w:t>will back-off (and vice-versa)</w:t>
      </w:r>
      <w:r w:rsidR="00E5663B" w:rsidRPr="00E5663B">
        <w:rPr>
          <w:lang w:val="en-US"/>
        </w:rPr>
        <w:t>.</w:t>
      </w:r>
      <w:r w:rsidR="00E5663B">
        <w:rPr>
          <w:lang w:val="en-US"/>
        </w:rPr>
        <w:t xml:space="preserve"> </w:t>
      </w:r>
      <w:r w:rsidR="003D024C" w:rsidRPr="00B92257">
        <w:rPr>
          <w:lang w:val="en-US"/>
        </w:rPr>
        <w:t xml:space="preserve">In the S-bane CBTC system, </w:t>
      </w:r>
      <w:r w:rsidR="00525B67" w:rsidRPr="00B92257">
        <w:rPr>
          <w:lang w:val="en-US"/>
        </w:rPr>
        <w:t>the supported bandwidth is 18 Mbit/s</w:t>
      </w:r>
      <w:r w:rsidR="00525B67">
        <w:rPr>
          <w:lang w:val="en-US"/>
        </w:rPr>
        <w:t xml:space="preserve">. The </w:t>
      </w:r>
      <w:r w:rsidR="003D024C" w:rsidRPr="00B92257">
        <w:rPr>
          <w:lang w:val="en-US"/>
        </w:rPr>
        <w:t>required minimum bandwidth per train is 160 kbit/s</w:t>
      </w:r>
      <w:r w:rsidR="00351111">
        <w:rPr>
          <w:lang w:val="en-US"/>
        </w:rPr>
        <w:t xml:space="preserve"> </w:t>
      </w:r>
      <w:r w:rsidR="00351111" w:rsidRPr="00351111">
        <w:rPr>
          <w:lang w:val="en-US"/>
        </w:rPr>
        <w:t>which is analogous to voice over WiFi traffic flows from a bitrate and priority perspective</w:t>
      </w:r>
      <w:r w:rsidR="003D024C" w:rsidRPr="00B92257">
        <w:rPr>
          <w:lang w:val="en-US"/>
        </w:rPr>
        <w:t xml:space="preserve">. As an example, note that streaming HD (High Definition) video requires a bandwidth of approximately 5 Mbit/s. </w:t>
      </w:r>
      <w:r w:rsidR="00503F10">
        <w:rPr>
          <w:lang w:val="en-US"/>
        </w:rPr>
        <w:t>This implies, for example, that w</w:t>
      </w:r>
      <w:r w:rsidR="00351111" w:rsidRPr="00351111">
        <w:rPr>
          <w:lang w:val="en-US"/>
        </w:rPr>
        <w:t xml:space="preserve">ith large numbers of </w:t>
      </w:r>
      <w:r w:rsidR="004C7ADF">
        <w:rPr>
          <w:lang w:val="en-US"/>
        </w:rPr>
        <w:t xml:space="preserve">RLAN </w:t>
      </w:r>
      <w:r w:rsidR="003D024C" w:rsidRPr="00B92257">
        <w:rPr>
          <w:lang w:val="en-US"/>
        </w:rPr>
        <w:t>users streaming HD videos</w:t>
      </w:r>
      <w:r w:rsidR="00351111">
        <w:rPr>
          <w:lang w:val="en-US"/>
        </w:rPr>
        <w:t>,</w:t>
      </w:r>
      <w:r w:rsidR="00351111" w:rsidRPr="00351111">
        <w:rPr>
          <w:lang w:val="en-US"/>
        </w:rPr>
        <w:t xml:space="preserve"> the probability of </w:t>
      </w:r>
      <w:r w:rsidR="00351111">
        <w:rPr>
          <w:lang w:val="en-US"/>
        </w:rPr>
        <w:t xml:space="preserve">simultaneous </w:t>
      </w:r>
      <w:r w:rsidR="00351111" w:rsidRPr="00351111">
        <w:rPr>
          <w:lang w:val="en-US"/>
        </w:rPr>
        <w:t>transmission</w:t>
      </w:r>
      <w:r w:rsidR="00351111">
        <w:rPr>
          <w:lang w:val="en-US"/>
        </w:rPr>
        <w:t>s</w:t>
      </w:r>
      <w:r w:rsidR="00351111" w:rsidRPr="00351111">
        <w:rPr>
          <w:lang w:val="en-US"/>
        </w:rPr>
        <w:t xml:space="preserve"> </w:t>
      </w:r>
      <w:r w:rsidR="00351111">
        <w:rPr>
          <w:lang w:val="en-US"/>
        </w:rPr>
        <w:t>that could</w:t>
      </w:r>
      <w:r w:rsidR="004A2C58" w:rsidRPr="00B92257">
        <w:rPr>
          <w:lang w:val="en-US"/>
        </w:rPr>
        <w:t xml:space="preserve"> prevent </w:t>
      </w:r>
      <w:r w:rsidR="00A60E78">
        <w:rPr>
          <w:lang w:val="en-US"/>
        </w:rPr>
        <w:t>a</w:t>
      </w:r>
      <w:r w:rsidR="004A2C58" w:rsidRPr="00B92257">
        <w:rPr>
          <w:lang w:val="en-US"/>
        </w:rPr>
        <w:t xml:space="preserve"> train from transmitting its location</w:t>
      </w:r>
      <w:r w:rsidR="00525B67">
        <w:rPr>
          <w:lang w:val="en-US"/>
        </w:rPr>
        <w:t xml:space="preserve"> (i.e. due to the back-off mechanism)</w:t>
      </w:r>
      <w:r w:rsidR="00351111">
        <w:rPr>
          <w:lang w:val="en-US"/>
        </w:rPr>
        <w:t xml:space="preserve"> is increased</w:t>
      </w:r>
      <w:r w:rsidR="001861E6">
        <w:rPr>
          <w:lang w:val="en-US"/>
        </w:rPr>
        <w:t>.</w:t>
      </w:r>
    </w:p>
    <w:p w14:paraId="06AFDFB4" w14:textId="77777777" w:rsidR="001861E6" w:rsidRDefault="001861E6" w:rsidP="00B92257">
      <w:pPr>
        <w:pStyle w:val="ListParagraph"/>
        <w:rPr>
          <w:lang w:val="en-US"/>
        </w:rPr>
      </w:pPr>
    </w:p>
    <w:p w14:paraId="1AB328C5" w14:textId="38BB5209" w:rsidR="00B80FEC" w:rsidRDefault="001861E6" w:rsidP="00B92257">
      <w:pPr>
        <w:pStyle w:val="ListParagraph"/>
        <w:rPr>
          <w:lang w:val="en-US"/>
        </w:rPr>
      </w:pPr>
      <w:r>
        <w:rPr>
          <w:lang w:val="en-US"/>
        </w:rPr>
        <w:t xml:space="preserve">Note that the above example assumes that </w:t>
      </w:r>
      <w:r w:rsidR="002E240A">
        <w:rPr>
          <w:lang w:val="en-US"/>
        </w:rPr>
        <w:t>these</w:t>
      </w:r>
      <w:r>
        <w:rPr>
          <w:lang w:val="en-US"/>
        </w:rPr>
        <w:t xml:space="preserve"> RLAN</w:t>
      </w:r>
      <w:r w:rsidR="002E240A">
        <w:rPr>
          <w:lang w:val="en-US"/>
        </w:rPr>
        <w:t xml:space="preserve"> users are </w:t>
      </w:r>
      <w:r w:rsidR="00E547A9">
        <w:rPr>
          <w:lang w:val="en-US"/>
        </w:rPr>
        <w:t xml:space="preserve">also </w:t>
      </w:r>
      <w:r w:rsidR="002E240A">
        <w:rPr>
          <w:lang w:val="en-US"/>
        </w:rPr>
        <w:t xml:space="preserve">using a channel of 20 MHz </w:t>
      </w:r>
      <w:r w:rsidR="004A2C58">
        <w:rPr>
          <w:lang w:val="en-US"/>
        </w:rPr>
        <w:t>width</w:t>
      </w:r>
      <w:r w:rsidR="00525B67" w:rsidRPr="00525B67">
        <w:rPr>
          <w:lang w:val="en-US"/>
        </w:rPr>
        <w:t xml:space="preserve"> </w:t>
      </w:r>
      <w:r w:rsidR="00137002">
        <w:rPr>
          <w:lang w:val="en-US"/>
        </w:rPr>
        <w:t xml:space="preserve">and the same </w:t>
      </w:r>
      <w:r w:rsidR="00525B67" w:rsidRPr="00525B67">
        <w:rPr>
          <w:lang w:val="en-US"/>
        </w:rPr>
        <w:t xml:space="preserve">modulation </w:t>
      </w:r>
      <w:r w:rsidR="00525B67">
        <w:rPr>
          <w:lang w:val="en-US"/>
        </w:rPr>
        <w:t xml:space="preserve">and coding rate </w:t>
      </w:r>
      <w:r w:rsidR="00525B67" w:rsidRPr="00525B67">
        <w:rPr>
          <w:lang w:val="en-US"/>
        </w:rPr>
        <w:t xml:space="preserve">as </w:t>
      </w:r>
      <w:r w:rsidR="00503F10">
        <w:rPr>
          <w:lang w:val="en-US"/>
        </w:rPr>
        <w:t>S-bane</w:t>
      </w:r>
      <w:r w:rsidR="003D024C" w:rsidRPr="00B92257">
        <w:rPr>
          <w:lang w:val="en-US"/>
        </w:rPr>
        <w:t>.</w:t>
      </w:r>
      <w:r>
        <w:rPr>
          <w:lang w:val="en-US"/>
        </w:rPr>
        <w:t xml:space="preserve"> For RLAN users using a wider channel (</w:t>
      </w:r>
      <w:r w:rsidR="003C4573">
        <w:rPr>
          <w:lang w:val="en-US"/>
        </w:rPr>
        <w:t>i.e.</w:t>
      </w:r>
      <w:r>
        <w:rPr>
          <w:lang w:val="en-US"/>
        </w:rPr>
        <w:t xml:space="preserve"> </w:t>
      </w:r>
      <w:r w:rsidR="003C4573">
        <w:rPr>
          <w:lang w:val="en-US"/>
        </w:rPr>
        <w:t xml:space="preserve">40, </w:t>
      </w:r>
      <w:r>
        <w:rPr>
          <w:lang w:val="en-US"/>
        </w:rPr>
        <w:t>80 or 160 MHz)</w:t>
      </w:r>
      <w:r w:rsidR="00525B67">
        <w:rPr>
          <w:lang w:val="en-US"/>
        </w:rPr>
        <w:t xml:space="preserve"> and/or a higher modulation</w:t>
      </w:r>
      <w:r w:rsidR="00137002">
        <w:rPr>
          <w:lang w:val="en-US"/>
        </w:rPr>
        <w:t xml:space="preserve"> and </w:t>
      </w:r>
      <w:r w:rsidR="00525B67">
        <w:rPr>
          <w:lang w:val="en-US"/>
        </w:rPr>
        <w:t>coding rate,</w:t>
      </w:r>
      <w:r>
        <w:rPr>
          <w:lang w:val="en-US"/>
        </w:rPr>
        <w:t xml:space="preserve"> the </w:t>
      </w:r>
      <w:r w:rsidR="00E8449C">
        <w:rPr>
          <w:lang w:val="en-US"/>
        </w:rPr>
        <w:t>number of RLAN users it will take to prevent the train from transmitting will be greater</w:t>
      </w:r>
      <w:r>
        <w:rPr>
          <w:lang w:val="en-US"/>
        </w:rPr>
        <w:t xml:space="preserve">, </w:t>
      </w:r>
      <w:r w:rsidR="00A60E78">
        <w:rPr>
          <w:lang w:val="en-US"/>
        </w:rPr>
        <w:t xml:space="preserve">particularly </w:t>
      </w:r>
      <w:r>
        <w:rPr>
          <w:lang w:val="en-US"/>
        </w:rPr>
        <w:t>given the short duty cycle of 1.97% [</w:t>
      </w:r>
      <w:r>
        <w:rPr>
          <w:lang w:val="en-US"/>
        </w:rPr>
        <w:fldChar w:fldCharType="begin"/>
      </w:r>
      <w:r>
        <w:rPr>
          <w:lang w:val="en-US"/>
        </w:rPr>
        <w:instrText xml:space="preserve"> REF ECCReportRLAN \h </w:instrText>
      </w:r>
      <w:r>
        <w:rPr>
          <w:lang w:val="en-US"/>
        </w:rPr>
      </w:r>
      <w:r>
        <w:rPr>
          <w:lang w:val="en-US"/>
        </w:rPr>
        <w:fldChar w:fldCharType="separate"/>
      </w:r>
      <w:r w:rsidR="00A415C1">
        <w:t>2</w:t>
      </w:r>
      <w:r>
        <w:rPr>
          <w:lang w:val="en-US"/>
        </w:rPr>
        <w:fldChar w:fldCharType="end"/>
      </w:r>
      <w:r>
        <w:rPr>
          <w:lang w:val="en-US"/>
        </w:rPr>
        <w:t xml:space="preserve">] (Section 4.3) </w:t>
      </w:r>
      <w:r w:rsidR="00A60E78">
        <w:rPr>
          <w:lang w:val="en-US"/>
        </w:rPr>
        <w:t>achiev</w:t>
      </w:r>
      <w:r w:rsidR="00BD63C9">
        <w:rPr>
          <w:lang w:val="en-US"/>
        </w:rPr>
        <w:t>able</w:t>
      </w:r>
      <w:r w:rsidR="00A60E78">
        <w:rPr>
          <w:lang w:val="en-US"/>
        </w:rPr>
        <w:t xml:space="preserve"> </w:t>
      </w:r>
      <w:r>
        <w:rPr>
          <w:lang w:val="en-US"/>
        </w:rPr>
        <w:t xml:space="preserve">due to the </w:t>
      </w:r>
      <w:r w:rsidR="00BD63C9">
        <w:rPr>
          <w:lang w:val="en-US"/>
        </w:rPr>
        <w:t xml:space="preserve">resulting </w:t>
      </w:r>
      <w:r>
        <w:rPr>
          <w:lang w:val="en-US"/>
        </w:rPr>
        <w:t>high data rates.</w:t>
      </w:r>
    </w:p>
    <w:p w14:paraId="50DF96BD" w14:textId="77777777" w:rsidR="00B80FEC" w:rsidRDefault="00B80FEC" w:rsidP="00B92257">
      <w:pPr>
        <w:pStyle w:val="ListParagraph"/>
        <w:rPr>
          <w:lang w:val="en-US"/>
        </w:rPr>
      </w:pPr>
    </w:p>
    <w:p w14:paraId="455E4544" w14:textId="5DF69EF5" w:rsidR="003D024C" w:rsidRDefault="00B80FEC" w:rsidP="00B92257">
      <w:pPr>
        <w:pStyle w:val="ListParagraph"/>
        <w:rPr>
          <w:lang w:val="en-US"/>
        </w:rPr>
      </w:pPr>
      <w:r>
        <w:rPr>
          <w:lang w:val="en-US"/>
        </w:rPr>
        <w:t>Note that the above-mentioned bandwidth</w:t>
      </w:r>
      <w:r w:rsidR="00623AA5">
        <w:rPr>
          <w:lang w:val="en-US"/>
        </w:rPr>
        <w:t xml:space="preserve"> </w:t>
      </w:r>
      <w:r>
        <w:rPr>
          <w:lang w:val="en-US"/>
        </w:rPr>
        <w:t>of 160 kbit/s</w:t>
      </w:r>
      <w:r w:rsidR="00623AA5">
        <w:rPr>
          <w:lang w:val="en-US"/>
        </w:rPr>
        <w:t xml:space="preserve"> per train</w:t>
      </w:r>
      <w:r>
        <w:rPr>
          <w:lang w:val="en-US"/>
        </w:rPr>
        <w:t xml:space="preserve"> is for CBTC-related traffic only. In addition, 2 Mbit/s is allocated for non-CBTC-related traffic e.g. for software updates.</w:t>
      </w:r>
    </w:p>
    <w:p w14:paraId="7F49BCDB" w14:textId="77777777" w:rsidR="00B92257" w:rsidRPr="00575810" w:rsidRDefault="00B92257" w:rsidP="00B92257">
      <w:pPr>
        <w:pStyle w:val="ListParagraph"/>
        <w:rPr>
          <w:lang w:val="en-US"/>
        </w:rPr>
      </w:pPr>
    </w:p>
    <w:p w14:paraId="6387E6D2" w14:textId="3A23520F" w:rsidR="00D432FA" w:rsidRPr="002B048D" w:rsidRDefault="003703ED" w:rsidP="00B92257">
      <w:pPr>
        <w:pStyle w:val="ListParagraph"/>
        <w:numPr>
          <w:ilvl w:val="0"/>
          <w:numId w:val="48"/>
        </w:numPr>
        <w:rPr>
          <w:u w:val="single"/>
        </w:rPr>
      </w:pPr>
      <w:r w:rsidRPr="002B048D">
        <w:rPr>
          <w:u w:val="single"/>
        </w:rPr>
        <w:t>Latency</w:t>
      </w:r>
    </w:p>
    <w:p w14:paraId="780FD0C8" w14:textId="6706A952" w:rsidR="000102E5" w:rsidRPr="003D024C" w:rsidRDefault="00B92257" w:rsidP="00B92257">
      <w:pPr>
        <w:pStyle w:val="ListParagraph"/>
      </w:pPr>
      <w:r>
        <w:t>Both low bandwidth and high interference can result in high l</w:t>
      </w:r>
      <w:r w:rsidR="000102E5">
        <w:t>atency</w:t>
      </w:r>
      <w:r>
        <w:t xml:space="preserve">. CBTC systems </w:t>
      </w:r>
      <w:r w:rsidR="000102E5">
        <w:t>impose</w:t>
      </w:r>
      <w:r>
        <w:t xml:space="preserve"> stringent requirements on latency</w:t>
      </w:r>
      <w:r w:rsidR="000102E5">
        <w:t xml:space="preserve"> as the location received from a train with a</w:t>
      </w:r>
      <w:r>
        <w:t xml:space="preserve">n unacceptable </w:t>
      </w:r>
      <w:r w:rsidR="000102E5">
        <w:t xml:space="preserve">delay does not accurately represent the train’s current location. </w:t>
      </w:r>
      <w:r w:rsidRPr="00B92257">
        <w:rPr>
          <w:lang w:val="en-US"/>
        </w:rPr>
        <w:t>The requirements listed in [</w:t>
      </w:r>
      <w:r w:rsidR="00D96386">
        <w:rPr>
          <w:lang w:val="en-US"/>
        </w:rPr>
        <w:fldChar w:fldCharType="begin"/>
      </w:r>
      <w:r w:rsidR="00D96386">
        <w:rPr>
          <w:lang w:val="en-US"/>
        </w:rPr>
        <w:instrText xml:space="preserve"> REF ETSITR103442ITSandCBTC \h </w:instrText>
      </w:r>
      <w:r w:rsidR="00D96386">
        <w:rPr>
          <w:lang w:val="en-US"/>
        </w:rPr>
      </w:r>
      <w:r w:rsidR="00D96386">
        <w:rPr>
          <w:lang w:val="en-US"/>
        </w:rPr>
        <w:fldChar w:fldCharType="separate"/>
      </w:r>
      <w:r w:rsidR="00A415C1">
        <w:t>10</w:t>
      </w:r>
      <w:r w:rsidR="00D96386">
        <w:rPr>
          <w:lang w:val="en-US"/>
        </w:rPr>
        <w:fldChar w:fldCharType="end"/>
      </w:r>
      <w:r w:rsidRPr="00B92257">
        <w:rPr>
          <w:lang w:val="en-US"/>
        </w:rPr>
        <w:t>] specify a maximum allowed delay of 100 milliseconds.</w:t>
      </w:r>
    </w:p>
    <w:p w14:paraId="3C7EAB9E" w14:textId="21BF0AA9" w:rsidR="001A18A4" w:rsidRDefault="00F75425" w:rsidP="00796C62">
      <w:r>
        <w:lastRenderedPageBreak/>
        <w:t xml:space="preserve">A radio communication failure in CBTC </w:t>
      </w:r>
      <w:r w:rsidR="00D96386">
        <w:t>can be</w:t>
      </w:r>
      <w:r>
        <w:t xml:space="preserve"> defined as an event when the above requirements on </w:t>
      </w:r>
      <w:r w:rsidR="00E8449C">
        <w:t>packet errors</w:t>
      </w:r>
      <w:r>
        <w:t xml:space="preserve">, </w:t>
      </w:r>
      <w:r w:rsidR="007A39A9">
        <w:t xml:space="preserve">bandwidth, </w:t>
      </w:r>
      <w:r>
        <w:t xml:space="preserve">and latency are not met. </w:t>
      </w:r>
      <w:r w:rsidR="00823B90">
        <w:t xml:space="preserve">In </w:t>
      </w:r>
      <w:r>
        <w:t xml:space="preserve">such an </w:t>
      </w:r>
      <w:r w:rsidR="00823B90">
        <w:t xml:space="preserve">event, a train </w:t>
      </w:r>
      <w:r w:rsidR="006F0EF3">
        <w:t xml:space="preserve">may </w:t>
      </w:r>
      <w:r w:rsidR="00D10FE9">
        <w:t xml:space="preserve">not </w:t>
      </w:r>
      <w:r w:rsidR="006F0EF3">
        <w:t>be</w:t>
      </w:r>
      <w:r w:rsidR="00D10FE9">
        <w:t xml:space="preserve"> </w:t>
      </w:r>
      <w:r w:rsidR="006F0EF3">
        <w:t xml:space="preserve">able </w:t>
      </w:r>
      <w:r w:rsidR="00D10FE9">
        <w:t xml:space="preserve">to </w:t>
      </w:r>
      <w:r w:rsidR="00823B90">
        <w:t xml:space="preserve">receive the </w:t>
      </w:r>
      <w:r w:rsidR="003A34C0">
        <w:t xml:space="preserve">“Movement Authority” </w:t>
      </w:r>
      <w:r w:rsidR="006F0EF3">
        <w:t xml:space="preserve">from the wayside </w:t>
      </w:r>
      <w:r w:rsidR="00823B90">
        <w:t>in time. As the headways in CBTC are very short, it means in this situation, the train</w:t>
      </w:r>
      <w:r w:rsidR="00AB282B">
        <w:t xml:space="preserve"> immediately stops automatically </w:t>
      </w:r>
      <w:r w:rsidR="00823B90">
        <w:t xml:space="preserve">(i.e. </w:t>
      </w:r>
      <w:r w:rsidR="00AB282B">
        <w:t xml:space="preserve">it applies </w:t>
      </w:r>
      <w:r w:rsidR="00823B90">
        <w:t xml:space="preserve">emergency brakes). </w:t>
      </w:r>
      <w:r w:rsidR="006F0EF3">
        <w:t xml:space="preserve">Likewise, the train may not be able to send its location to the wayside, in which case the wayside </w:t>
      </w:r>
      <w:r w:rsidR="005351F4">
        <w:t>might</w:t>
      </w:r>
      <w:r w:rsidR="006F0EF3">
        <w:t xml:space="preserve"> not able to calculate the “Movement Authority” for other </w:t>
      </w:r>
      <w:r w:rsidR="00644532">
        <w:t xml:space="preserve">nearby </w:t>
      </w:r>
      <w:r w:rsidR="006F0EF3">
        <w:t xml:space="preserve">trains, and thus those trains must also stop. For this reason, </w:t>
      </w:r>
      <w:r w:rsidR="0058448D">
        <w:t>in CBTC systems, a radio communication loss of more than 1 second is not acceptable</w:t>
      </w:r>
      <w:r w:rsidR="00D96386">
        <w:t xml:space="preserve">, as listed in </w:t>
      </w:r>
      <w:r w:rsidR="00D96386" w:rsidRPr="00B92257">
        <w:rPr>
          <w:lang w:val="en-US"/>
        </w:rPr>
        <w:t>[</w:t>
      </w:r>
      <w:r w:rsidR="00D96386">
        <w:rPr>
          <w:lang w:val="en-US"/>
        </w:rPr>
        <w:fldChar w:fldCharType="begin"/>
      </w:r>
      <w:r w:rsidR="00D96386">
        <w:rPr>
          <w:lang w:val="en-US"/>
        </w:rPr>
        <w:instrText xml:space="preserve"> REF ETSITR103442ITSandCBTC \h </w:instrText>
      </w:r>
      <w:r w:rsidR="00D96386">
        <w:rPr>
          <w:lang w:val="en-US"/>
        </w:rPr>
      </w:r>
      <w:r w:rsidR="00D96386">
        <w:rPr>
          <w:lang w:val="en-US"/>
        </w:rPr>
        <w:fldChar w:fldCharType="separate"/>
      </w:r>
      <w:r w:rsidR="00A415C1">
        <w:t>10</w:t>
      </w:r>
      <w:r w:rsidR="00D96386">
        <w:rPr>
          <w:lang w:val="en-US"/>
        </w:rPr>
        <w:fldChar w:fldCharType="end"/>
      </w:r>
      <w:r w:rsidR="00D96386" w:rsidRPr="00B92257">
        <w:rPr>
          <w:lang w:val="en-US"/>
        </w:rPr>
        <w:t>]</w:t>
      </w:r>
      <w:r w:rsidR="004636A1">
        <w:t>.</w:t>
      </w:r>
      <w:r>
        <w:t xml:space="preserve"> </w:t>
      </w:r>
      <w:r w:rsidR="006B7EE5">
        <w:t xml:space="preserve">Once </w:t>
      </w:r>
      <w:r w:rsidR="005351F4">
        <w:t xml:space="preserve">the train is </w:t>
      </w:r>
      <w:r w:rsidR="006B7EE5">
        <w:t xml:space="preserve">stopped, </w:t>
      </w:r>
      <w:r w:rsidR="005351F4">
        <w:t xml:space="preserve">it is </w:t>
      </w:r>
      <w:r w:rsidR="006B7EE5">
        <w:t xml:space="preserve">considered “de-localized” and drops out of the CBTC control. </w:t>
      </w:r>
      <w:r w:rsidR="00DB4535">
        <w:t xml:space="preserve">TCC must subsequently issue a written order to the </w:t>
      </w:r>
      <w:r w:rsidR="006B7EE5">
        <w:t>train driver</w:t>
      </w:r>
      <w:r w:rsidR="00DB4535">
        <w:t>,</w:t>
      </w:r>
      <w:r w:rsidR="006B7EE5">
        <w:t xml:space="preserve"> allowing him to drive the train manually at a low speed until </w:t>
      </w:r>
      <w:r w:rsidR="00CE30F2">
        <w:t xml:space="preserve">the train </w:t>
      </w:r>
      <w:r w:rsidR="006B7EE5">
        <w:t xml:space="preserve">has </w:t>
      </w:r>
      <w:r w:rsidR="00CE30F2">
        <w:t>passed over two “</w:t>
      </w:r>
      <w:r w:rsidR="006B7EE5">
        <w:t>balise</w:t>
      </w:r>
      <w:r w:rsidR="00CE30F2">
        <w:t>s” to acquire its location again</w:t>
      </w:r>
      <w:r w:rsidR="00DB4535">
        <w:t>—a</w:t>
      </w:r>
      <w:r w:rsidR="00857CF7">
        <w:t xml:space="preserve"> balise is a </w:t>
      </w:r>
      <w:r w:rsidR="00857CF7" w:rsidRPr="00CE30F2">
        <w:t xml:space="preserve">transponder </w:t>
      </w:r>
      <w:r w:rsidR="00857CF7">
        <w:t xml:space="preserve">device </w:t>
      </w:r>
      <w:r w:rsidR="00857CF7" w:rsidRPr="00CE30F2">
        <w:t xml:space="preserve">placed </w:t>
      </w:r>
      <w:r w:rsidR="00857CF7">
        <w:t xml:space="preserve">on </w:t>
      </w:r>
      <w:r w:rsidR="00857CF7" w:rsidRPr="00CE30F2">
        <w:t xml:space="preserve">the rails </w:t>
      </w:r>
      <w:r w:rsidR="00857CF7">
        <w:t xml:space="preserve">transmitting the train its exact location. </w:t>
      </w:r>
      <w:r w:rsidR="00CB223D">
        <w:fldChar w:fldCharType="begin"/>
      </w:r>
      <w:r w:rsidR="00CB223D">
        <w:instrText xml:space="preserve"> REF _Ref528832637 \h </w:instrText>
      </w:r>
      <w:r w:rsidR="00CB223D">
        <w:fldChar w:fldCharType="separate"/>
      </w:r>
      <w:r w:rsidR="00A415C1" w:rsidRPr="00EB0E34">
        <w:rPr>
          <w:lang w:val="en-US"/>
        </w:rPr>
        <w:t xml:space="preserve">Table </w:t>
      </w:r>
      <w:r w:rsidR="00A415C1">
        <w:rPr>
          <w:noProof/>
          <w:lang w:val="en-US"/>
        </w:rPr>
        <w:t>2</w:t>
      </w:r>
      <w:r w:rsidR="00CB223D">
        <w:fldChar w:fldCharType="end"/>
      </w:r>
      <w:r w:rsidR="00CB223D">
        <w:t xml:space="preserve"> lists the key figures of the S-bane CBTC system.</w:t>
      </w:r>
    </w:p>
    <w:p w14:paraId="750A946F" w14:textId="102A53BD" w:rsidR="002B4772" w:rsidRDefault="002B4772" w:rsidP="00796C62"/>
    <w:p w14:paraId="42DB4484" w14:textId="77777777" w:rsidR="00A360D3" w:rsidRDefault="00A360D3" w:rsidP="00796C62"/>
    <w:tbl>
      <w:tblPr>
        <w:tblStyle w:val="ECCTable-redheader"/>
        <w:tblW w:w="5957" w:type="dxa"/>
        <w:tblInd w:w="0" w:type="dxa"/>
        <w:tblLook w:val="04A0" w:firstRow="1" w:lastRow="0" w:firstColumn="1" w:lastColumn="0" w:noHBand="0" w:noVBand="1"/>
      </w:tblPr>
      <w:tblGrid>
        <w:gridCol w:w="3408"/>
        <w:gridCol w:w="2549"/>
      </w:tblGrid>
      <w:tr w:rsidR="00767A8C" w:rsidRPr="00E35CC3" w14:paraId="203D1EC7" w14:textId="77777777" w:rsidTr="00A61352">
        <w:trPr>
          <w:cnfStyle w:val="100000000000" w:firstRow="1" w:lastRow="0" w:firstColumn="0" w:lastColumn="0" w:oddVBand="0" w:evenVBand="0" w:oddHBand="0" w:evenHBand="0" w:firstRowFirstColumn="0" w:firstRowLastColumn="0" w:lastRowFirstColumn="0" w:lastRowLastColumn="0"/>
          <w:trHeight w:val="276"/>
        </w:trPr>
        <w:tc>
          <w:tcPr>
            <w:tcW w:w="3408" w:type="dxa"/>
          </w:tcPr>
          <w:p w14:paraId="038FBFAD" w14:textId="77777777" w:rsidR="00767A8C" w:rsidRPr="00E35CC3" w:rsidRDefault="00767A8C" w:rsidP="00631762">
            <w:pPr>
              <w:rPr>
                <w:rFonts w:cs="Arial"/>
                <w:i w:val="0"/>
                <w:sz w:val="16"/>
                <w:szCs w:val="18"/>
              </w:rPr>
            </w:pPr>
            <w:r w:rsidRPr="00E35CC3">
              <w:rPr>
                <w:rFonts w:cs="Arial"/>
                <w:i w:val="0"/>
                <w:sz w:val="16"/>
                <w:szCs w:val="18"/>
              </w:rPr>
              <w:t>Parameter</w:t>
            </w:r>
          </w:p>
        </w:tc>
        <w:tc>
          <w:tcPr>
            <w:tcW w:w="2549" w:type="dxa"/>
          </w:tcPr>
          <w:p w14:paraId="3CB8FFE1" w14:textId="77777777" w:rsidR="00767A8C" w:rsidRPr="00E35CC3" w:rsidRDefault="00767A8C" w:rsidP="00631762">
            <w:pPr>
              <w:rPr>
                <w:rFonts w:cs="Arial"/>
                <w:i w:val="0"/>
                <w:sz w:val="16"/>
                <w:szCs w:val="18"/>
              </w:rPr>
            </w:pPr>
            <w:r w:rsidRPr="00E35CC3">
              <w:rPr>
                <w:rFonts w:cs="Arial"/>
                <w:i w:val="0"/>
                <w:sz w:val="16"/>
                <w:szCs w:val="18"/>
              </w:rPr>
              <w:t>Value</w:t>
            </w:r>
          </w:p>
        </w:tc>
      </w:tr>
      <w:tr w:rsidR="00767A8C" w:rsidRPr="00E35CC3" w14:paraId="64D2FDC0" w14:textId="77777777" w:rsidTr="00A61352">
        <w:tc>
          <w:tcPr>
            <w:tcW w:w="3408" w:type="dxa"/>
          </w:tcPr>
          <w:p w14:paraId="461EF726" w14:textId="73208B30" w:rsidR="00767A8C" w:rsidRPr="00E35CC3" w:rsidRDefault="00767A8C" w:rsidP="00631762">
            <w:pPr>
              <w:rPr>
                <w:rFonts w:cs="Arial"/>
                <w:sz w:val="16"/>
                <w:szCs w:val="18"/>
              </w:rPr>
            </w:pPr>
            <w:r w:rsidRPr="00E35CC3">
              <w:rPr>
                <w:rFonts w:cs="Arial"/>
                <w:sz w:val="16"/>
                <w:szCs w:val="18"/>
              </w:rPr>
              <w:t>Number of Access Points</w:t>
            </w:r>
            <w:r w:rsidR="00A364B1" w:rsidRPr="00E35CC3">
              <w:rPr>
                <w:rFonts w:cs="Arial"/>
                <w:sz w:val="16"/>
                <w:szCs w:val="18"/>
              </w:rPr>
              <w:t xml:space="preserve"> (AP)</w:t>
            </w:r>
          </w:p>
        </w:tc>
        <w:tc>
          <w:tcPr>
            <w:tcW w:w="2549" w:type="dxa"/>
          </w:tcPr>
          <w:p w14:paraId="2CFC443F" w14:textId="457D7518" w:rsidR="00767A8C" w:rsidRPr="00E35CC3" w:rsidRDefault="00BE3863" w:rsidP="00631762">
            <w:pPr>
              <w:rPr>
                <w:rFonts w:cs="Arial"/>
                <w:sz w:val="16"/>
                <w:szCs w:val="18"/>
              </w:rPr>
            </w:pPr>
            <w:r>
              <w:rPr>
                <w:rFonts w:cs="Arial"/>
                <w:sz w:val="16"/>
                <w:szCs w:val="18"/>
              </w:rPr>
              <w:t>65</w:t>
            </w:r>
            <w:r w:rsidR="00767A8C" w:rsidRPr="00E35CC3">
              <w:rPr>
                <w:rFonts w:cs="Arial"/>
                <w:sz w:val="16"/>
                <w:szCs w:val="18"/>
              </w:rPr>
              <w:t>0</w:t>
            </w:r>
          </w:p>
        </w:tc>
      </w:tr>
      <w:tr w:rsidR="00050DBB" w:rsidRPr="00E35CC3" w14:paraId="612A9586" w14:textId="77777777" w:rsidTr="00A61352">
        <w:tc>
          <w:tcPr>
            <w:tcW w:w="3408" w:type="dxa"/>
          </w:tcPr>
          <w:p w14:paraId="31E18C82" w14:textId="39A91DFF" w:rsidR="00050DBB" w:rsidRPr="00E35CC3" w:rsidRDefault="00050DBB" w:rsidP="00631762">
            <w:pPr>
              <w:rPr>
                <w:rFonts w:cs="Arial"/>
                <w:sz w:val="16"/>
                <w:szCs w:val="18"/>
              </w:rPr>
            </w:pPr>
            <w:r w:rsidRPr="00E35CC3">
              <w:rPr>
                <w:rFonts w:cs="Arial"/>
                <w:sz w:val="16"/>
                <w:szCs w:val="18"/>
              </w:rPr>
              <w:t xml:space="preserve">Number of </w:t>
            </w:r>
            <w:r w:rsidR="00A364B1" w:rsidRPr="00E35CC3">
              <w:rPr>
                <w:rFonts w:cs="Arial"/>
                <w:sz w:val="16"/>
                <w:szCs w:val="18"/>
              </w:rPr>
              <w:t>Train Units (TU)</w:t>
            </w:r>
          </w:p>
        </w:tc>
        <w:tc>
          <w:tcPr>
            <w:tcW w:w="2549" w:type="dxa"/>
          </w:tcPr>
          <w:p w14:paraId="34D81857" w14:textId="32148831" w:rsidR="00050DBB" w:rsidRPr="00E35CC3" w:rsidRDefault="003A34C0" w:rsidP="00631762">
            <w:pPr>
              <w:rPr>
                <w:rFonts w:cs="Arial"/>
                <w:sz w:val="16"/>
                <w:szCs w:val="18"/>
              </w:rPr>
            </w:pPr>
            <w:r w:rsidRPr="00E35CC3">
              <w:rPr>
                <w:rFonts w:cs="Arial"/>
                <w:sz w:val="16"/>
                <w:szCs w:val="18"/>
              </w:rPr>
              <w:t>270</w:t>
            </w:r>
          </w:p>
        </w:tc>
      </w:tr>
      <w:tr w:rsidR="00767A8C" w:rsidRPr="00E35CC3" w14:paraId="25BB7299" w14:textId="77777777" w:rsidTr="00A61352">
        <w:tc>
          <w:tcPr>
            <w:tcW w:w="3408" w:type="dxa"/>
          </w:tcPr>
          <w:p w14:paraId="0D5D98ED" w14:textId="23C6D70E" w:rsidR="00767A8C" w:rsidRPr="00E35CC3" w:rsidRDefault="00BE3863" w:rsidP="00631762">
            <w:pPr>
              <w:rPr>
                <w:rFonts w:cs="Arial"/>
                <w:sz w:val="16"/>
                <w:szCs w:val="18"/>
              </w:rPr>
            </w:pPr>
            <w:r>
              <w:rPr>
                <w:rFonts w:cs="Arial"/>
                <w:sz w:val="16"/>
                <w:szCs w:val="18"/>
              </w:rPr>
              <w:t>I</w:t>
            </w:r>
            <w:r w:rsidR="00767A8C" w:rsidRPr="00E35CC3">
              <w:rPr>
                <w:rFonts w:cs="Arial"/>
                <w:sz w:val="16"/>
                <w:szCs w:val="18"/>
              </w:rPr>
              <w:t>nter-AP distance</w:t>
            </w:r>
            <w:r>
              <w:rPr>
                <w:rFonts w:cs="Arial"/>
                <w:sz w:val="16"/>
                <w:szCs w:val="18"/>
              </w:rPr>
              <w:t xml:space="preserve"> (average)</w:t>
            </w:r>
          </w:p>
        </w:tc>
        <w:tc>
          <w:tcPr>
            <w:tcW w:w="2549" w:type="dxa"/>
          </w:tcPr>
          <w:p w14:paraId="5AC07E55" w14:textId="0C131F11" w:rsidR="00767A8C" w:rsidRPr="00E35CC3" w:rsidRDefault="00767A8C" w:rsidP="00631762">
            <w:pPr>
              <w:rPr>
                <w:rFonts w:cs="Arial"/>
                <w:sz w:val="16"/>
                <w:szCs w:val="18"/>
              </w:rPr>
            </w:pPr>
            <w:r w:rsidRPr="00E35CC3">
              <w:rPr>
                <w:rFonts w:cs="Arial"/>
                <w:sz w:val="16"/>
                <w:szCs w:val="18"/>
              </w:rPr>
              <w:t>600 m</w:t>
            </w:r>
          </w:p>
        </w:tc>
      </w:tr>
      <w:tr w:rsidR="00477847" w:rsidRPr="00E35CC3" w14:paraId="605BA610" w14:textId="77777777" w:rsidTr="00A61352">
        <w:tc>
          <w:tcPr>
            <w:tcW w:w="3408" w:type="dxa"/>
          </w:tcPr>
          <w:p w14:paraId="7A9EAF44" w14:textId="1F136A1F" w:rsidR="00477847" w:rsidRPr="00E35CC3" w:rsidRDefault="00477847" w:rsidP="00631762">
            <w:pPr>
              <w:rPr>
                <w:rFonts w:cs="Arial"/>
                <w:sz w:val="16"/>
                <w:szCs w:val="18"/>
              </w:rPr>
            </w:pPr>
            <w:r w:rsidRPr="00E35CC3">
              <w:rPr>
                <w:rFonts w:cs="Arial"/>
                <w:sz w:val="16"/>
                <w:szCs w:val="18"/>
              </w:rPr>
              <w:t>CBTC message interval</w:t>
            </w:r>
          </w:p>
        </w:tc>
        <w:tc>
          <w:tcPr>
            <w:tcW w:w="2549" w:type="dxa"/>
          </w:tcPr>
          <w:p w14:paraId="34B6B572" w14:textId="07C54F6A" w:rsidR="00477847" w:rsidRPr="00E35CC3" w:rsidRDefault="00D1704D" w:rsidP="00631762">
            <w:pPr>
              <w:rPr>
                <w:rFonts w:cs="Arial"/>
                <w:sz w:val="16"/>
                <w:szCs w:val="18"/>
              </w:rPr>
            </w:pPr>
            <w:r w:rsidRPr="00E35CC3">
              <w:rPr>
                <w:rFonts w:cs="Arial"/>
                <w:sz w:val="16"/>
                <w:szCs w:val="18"/>
              </w:rPr>
              <w:t>400 ms</w:t>
            </w:r>
          </w:p>
        </w:tc>
      </w:tr>
      <w:tr w:rsidR="00EC079D" w:rsidRPr="00E35CC3" w14:paraId="3D6196C4" w14:textId="77777777" w:rsidTr="00A61352">
        <w:tc>
          <w:tcPr>
            <w:tcW w:w="3408" w:type="dxa"/>
          </w:tcPr>
          <w:p w14:paraId="234496FD" w14:textId="7F80E90A" w:rsidR="00EC079D" w:rsidRPr="00E35CC3" w:rsidRDefault="007D4FF4" w:rsidP="00631762">
            <w:pPr>
              <w:rPr>
                <w:rFonts w:cs="Arial"/>
                <w:sz w:val="16"/>
                <w:szCs w:val="18"/>
              </w:rPr>
            </w:pPr>
            <w:r w:rsidRPr="00E35CC3">
              <w:rPr>
                <w:rFonts w:cs="Arial"/>
                <w:sz w:val="16"/>
                <w:szCs w:val="18"/>
              </w:rPr>
              <w:t>H</w:t>
            </w:r>
            <w:r w:rsidR="00EC079D" w:rsidRPr="00E35CC3">
              <w:rPr>
                <w:rFonts w:cs="Arial"/>
                <w:sz w:val="16"/>
                <w:szCs w:val="18"/>
              </w:rPr>
              <w:t>eadway</w:t>
            </w:r>
            <w:r w:rsidRPr="00E35CC3">
              <w:rPr>
                <w:rFonts w:cs="Arial"/>
                <w:sz w:val="16"/>
                <w:szCs w:val="18"/>
              </w:rPr>
              <w:t xml:space="preserve"> interval (minimum)</w:t>
            </w:r>
          </w:p>
        </w:tc>
        <w:tc>
          <w:tcPr>
            <w:tcW w:w="2549" w:type="dxa"/>
          </w:tcPr>
          <w:p w14:paraId="19611B50" w14:textId="003E0CED" w:rsidR="00EC079D" w:rsidRPr="00E35CC3" w:rsidRDefault="00FA7089" w:rsidP="00631762">
            <w:pPr>
              <w:rPr>
                <w:rFonts w:cs="Arial"/>
                <w:sz w:val="16"/>
                <w:szCs w:val="18"/>
              </w:rPr>
            </w:pPr>
            <w:r w:rsidRPr="00E35CC3">
              <w:rPr>
                <w:rFonts w:cs="Arial"/>
                <w:sz w:val="16"/>
                <w:szCs w:val="18"/>
              </w:rPr>
              <w:t>7</w:t>
            </w:r>
            <w:r w:rsidR="00EC079D" w:rsidRPr="00E35CC3">
              <w:rPr>
                <w:rFonts w:cs="Arial"/>
                <w:sz w:val="16"/>
                <w:szCs w:val="18"/>
              </w:rPr>
              <w:t>0 s</w:t>
            </w:r>
          </w:p>
        </w:tc>
      </w:tr>
    </w:tbl>
    <w:p w14:paraId="435C30B2" w14:textId="277B62EC" w:rsidR="00767A8C" w:rsidRPr="00EB0E34" w:rsidRDefault="00EB0E34" w:rsidP="00EB0E34">
      <w:pPr>
        <w:pStyle w:val="Caption"/>
        <w:rPr>
          <w:lang w:val="en-US"/>
        </w:rPr>
      </w:pPr>
      <w:bookmarkStart w:id="5" w:name="_Ref528832637"/>
      <w:r w:rsidRPr="00EB0E34">
        <w:rPr>
          <w:lang w:val="en-US"/>
        </w:rPr>
        <w:t xml:space="preserve">Table </w:t>
      </w:r>
      <w:r w:rsidR="00BA2C12">
        <w:rPr>
          <w:lang w:val="en-US"/>
        </w:rPr>
        <w:fldChar w:fldCharType="begin"/>
      </w:r>
      <w:r w:rsidR="00BA2C12">
        <w:rPr>
          <w:lang w:val="en-US"/>
        </w:rPr>
        <w:instrText xml:space="preserve"> SEQ Table \* ARABIC </w:instrText>
      </w:r>
      <w:r w:rsidR="00BA2C12">
        <w:rPr>
          <w:lang w:val="en-US"/>
        </w:rPr>
        <w:fldChar w:fldCharType="separate"/>
      </w:r>
      <w:r w:rsidR="00A415C1">
        <w:rPr>
          <w:noProof/>
          <w:lang w:val="en-US"/>
        </w:rPr>
        <w:t>2</w:t>
      </w:r>
      <w:r w:rsidR="00BA2C12">
        <w:rPr>
          <w:lang w:val="en-US"/>
        </w:rPr>
        <w:fldChar w:fldCharType="end"/>
      </w:r>
      <w:bookmarkEnd w:id="5"/>
      <w:r w:rsidRPr="00EB0E34">
        <w:rPr>
          <w:lang w:val="en-US"/>
        </w:rPr>
        <w:t xml:space="preserve"> </w:t>
      </w:r>
      <w:r w:rsidR="003E052E">
        <w:rPr>
          <w:lang w:val="en-US"/>
        </w:rPr>
        <w:t>–</w:t>
      </w:r>
      <w:r w:rsidRPr="00EB0E34">
        <w:rPr>
          <w:lang w:val="en-US"/>
        </w:rPr>
        <w:t xml:space="preserve"> </w:t>
      </w:r>
      <w:r w:rsidR="003E052E">
        <w:rPr>
          <w:lang w:val="en-US"/>
        </w:rPr>
        <w:t xml:space="preserve">Key figures of </w:t>
      </w:r>
      <w:r w:rsidRPr="00EB0E34">
        <w:rPr>
          <w:lang w:val="en-US"/>
        </w:rPr>
        <w:t>Copenhagen S-bane CBTC system</w:t>
      </w:r>
    </w:p>
    <w:p w14:paraId="000EF4A5" w14:textId="6FB37CE3" w:rsidR="004779C7" w:rsidRDefault="00EB0E34" w:rsidP="004779C7">
      <w:r>
        <w:t xml:space="preserve">Currently, the S-bane CBTC system is operating as </w:t>
      </w:r>
      <w:r w:rsidR="004779C7">
        <w:t>a Semi-Automated</w:t>
      </w:r>
      <w:r w:rsidR="00767A8C">
        <w:t xml:space="preserve"> </w:t>
      </w:r>
      <w:r w:rsidR="004779C7">
        <w:t>Train Operation (STO)</w:t>
      </w:r>
      <w:r>
        <w:t xml:space="preserve"> system. It will </w:t>
      </w:r>
      <w:r w:rsidR="004779C7">
        <w:t xml:space="preserve">subsequently </w:t>
      </w:r>
      <w:r>
        <w:t xml:space="preserve">be upgraded to a Driverless Train Operation (DTO) system </w:t>
      </w:r>
      <w:r w:rsidR="00A22961">
        <w:t>that</w:t>
      </w:r>
      <w:r>
        <w:t xml:space="preserve"> enables </w:t>
      </w:r>
      <w:r w:rsidR="004779C7">
        <w:t>minimum or no driver involvement</w:t>
      </w:r>
      <w:r w:rsidR="00A22961">
        <w:t xml:space="preserve">. Upgrading to a </w:t>
      </w:r>
      <w:r w:rsidR="004779C7">
        <w:t>fully automated operation without any onboard staff—called Unattended</w:t>
      </w:r>
      <w:r w:rsidR="00767A8C">
        <w:t xml:space="preserve"> </w:t>
      </w:r>
      <w:r w:rsidR="004779C7">
        <w:t>Train Operation (UTO)</w:t>
      </w:r>
      <w:r w:rsidR="00A22961">
        <w:t>—is under consideration after 2020</w:t>
      </w:r>
      <w:r w:rsidR="004779C7">
        <w:t>.</w:t>
      </w:r>
    </w:p>
    <w:p w14:paraId="56DEDD68" w14:textId="1EF245C7" w:rsidR="001A18A4" w:rsidRDefault="001A18A4" w:rsidP="004779C7">
      <w:r>
        <w:t xml:space="preserve">The </w:t>
      </w:r>
      <w:r w:rsidRPr="001A18A4">
        <w:t>S-bane CBTC system is operating in the licensed band 5925-5975 MHz</w:t>
      </w:r>
      <w:r>
        <w:t>. It</w:t>
      </w:r>
      <w:r w:rsidR="009C7882">
        <w:t xml:space="preserve"> uses 2 channels of 20 MHz bandwidth each, centred at </w:t>
      </w:r>
      <w:r w:rsidR="009C7882" w:rsidRPr="002C4C3E">
        <w:t xml:space="preserve">5935 </w:t>
      </w:r>
      <w:r w:rsidR="009C7882">
        <w:t xml:space="preserve">and </w:t>
      </w:r>
      <w:r w:rsidR="009C7882" w:rsidRPr="002C4C3E">
        <w:t>5965</w:t>
      </w:r>
      <w:r w:rsidR="009C7882">
        <w:t xml:space="preserve"> MHz. </w:t>
      </w:r>
      <w:r>
        <w:fldChar w:fldCharType="begin"/>
      </w:r>
      <w:r>
        <w:instrText xml:space="preserve"> REF _Ref528832957 \h </w:instrText>
      </w:r>
      <w:r>
        <w:fldChar w:fldCharType="separate"/>
      </w:r>
      <w:r w:rsidR="00A415C1" w:rsidRPr="001A18A4">
        <w:rPr>
          <w:lang w:val="en-US"/>
        </w:rPr>
        <w:t xml:space="preserve">Table </w:t>
      </w:r>
      <w:r w:rsidR="00A415C1">
        <w:rPr>
          <w:noProof/>
          <w:lang w:val="en-US"/>
        </w:rPr>
        <w:t>3</w:t>
      </w:r>
      <w:r>
        <w:fldChar w:fldCharType="end"/>
      </w:r>
      <w:r>
        <w:t xml:space="preserve"> lists the key radio-related figures of the S-bane CBTC system.</w:t>
      </w:r>
    </w:p>
    <w:p w14:paraId="61379886" w14:textId="2CE34145" w:rsidR="00673E76" w:rsidRDefault="00673E76" w:rsidP="004779C7">
      <w:r w:rsidRPr="001D6BC6">
        <w:t xml:space="preserve">In the S-bane system, both AP and TU operate at 30 dBm transmission power which translates to an </w:t>
      </w:r>
      <w:r w:rsidRPr="00932882">
        <w:t>Effective Isotropic Radiated Power (EIRP)</w:t>
      </w:r>
      <w:r>
        <w:t xml:space="preserve"> </w:t>
      </w:r>
      <w:r w:rsidRPr="001D6BC6">
        <w:t xml:space="preserve">of 38 dBm and 35 dBm, respectively, </w:t>
      </w:r>
      <w:r>
        <w:t>after</w:t>
      </w:r>
      <w:r w:rsidRPr="001D6BC6">
        <w:t xml:space="preserve"> </w:t>
      </w:r>
      <w:r>
        <w:t xml:space="preserve">the </w:t>
      </w:r>
      <w:r w:rsidRPr="001D6BC6">
        <w:t xml:space="preserve">losses and gains are </w:t>
      </w:r>
      <w:r>
        <w:t>included</w:t>
      </w:r>
      <w:r w:rsidRPr="001D6BC6">
        <w:t>.</w:t>
      </w:r>
    </w:p>
    <w:tbl>
      <w:tblPr>
        <w:tblStyle w:val="ECCTable-redheader"/>
        <w:tblW w:w="5957" w:type="dxa"/>
        <w:tblInd w:w="0" w:type="dxa"/>
        <w:tblLook w:val="04A0" w:firstRow="1" w:lastRow="0" w:firstColumn="1" w:lastColumn="0" w:noHBand="0" w:noVBand="1"/>
      </w:tblPr>
      <w:tblGrid>
        <w:gridCol w:w="3833"/>
        <w:gridCol w:w="2124"/>
      </w:tblGrid>
      <w:tr w:rsidR="001A18A4" w:rsidRPr="00E35CC3" w14:paraId="52758EB8" w14:textId="77777777" w:rsidTr="002B4772">
        <w:trPr>
          <w:cnfStyle w:val="100000000000" w:firstRow="1" w:lastRow="0" w:firstColumn="0" w:lastColumn="0" w:oddVBand="0" w:evenVBand="0" w:oddHBand="0" w:evenHBand="0" w:firstRowFirstColumn="0" w:firstRowLastColumn="0" w:lastRowFirstColumn="0" w:lastRowLastColumn="0"/>
          <w:trHeight w:val="276"/>
        </w:trPr>
        <w:tc>
          <w:tcPr>
            <w:tcW w:w="3833" w:type="dxa"/>
          </w:tcPr>
          <w:p w14:paraId="03E635F2" w14:textId="77777777" w:rsidR="001A18A4" w:rsidRPr="00E35CC3" w:rsidRDefault="001A18A4" w:rsidP="00631762">
            <w:pPr>
              <w:rPr>
                <w:rFonts w:cs="Arial"/>
                <w:i w:val="0"/>
                <w:sz w:val="16"/>
                <w:szCs w:val="18"/>
              </w:rPr>
            </w:pPr>
            <w:r w:rsidRPr="00E35CC3">
              <w:rPr>
                <w:rFonts w:cs="Arial"/>
                <w:i w:val="0"/>
                <w:sz w:val="16"/>
                <w:szCs w:val="18"/>
              </w:rPr>
              <w:t>Parameter</w:t>
            </w:r>
          </w:p>
        </w:tc>
        <w:tc>
          <w:tcPr>
            <w:tcW w:w="2124" w:type="dxa"/>
          </w:tcPr>
          <w:p w14:paraId="31B045E1" w14:textId="77777777" w:rsidR="001A18A4" w:rsidRPr="00E35CC3" w:rsidRDefault="001A18A4" w:rsidP="00631762">
            <w:pPr>
              <w:rPr>
                <w:rFonts w:cs="Arial"/>
                <w:i w:val="0"/>
                <w:sz w:val="16"/>
                <w:szCs w:val="18"/>
              </w:rPr>
            </w:pPr>
            <w:r w:rsidRPr="00E35CC3">
              <w:rPr>
                <w:rFonts w:cs="Arial"/>
                <w:i w:val="0"/>
                <w:sz w:val="16"/>
                <w:szCs w:val="18"/>
              </w:rPr>
              <w:t>Value</w:t>
            </w:r>
          </w:p>
        </w:tc>
      </w:tr>
      <w:tr w:rsidR="001A18A4" w:rsidRPr="00E35CC3" w14:paraId="5F7A02C2" w14:textId="77777777" w:rsidTr="002B4772">
        <w:trPr>
          <w:trHeight w:val="128"/>
        </w:trPr>
        <w:tc>
          <w:tcPr>
            <w:tcW w:w="3833" w:type="dxa"/>
          </w:tcPr>
          <w:p w14:paraId="02F11BB6" w14:textId="40FA6137" w:rsidR="001A18A4" w:rsidRPr="00E35CC3" w:rsidRDefault="001A18A4" w:rsidP="00631762">
            <w:pPr>
              <w:rPr>
                <w:rFonts w:cs="Arial"/>
                <w:sz w:val="16"/>
                <w:szCs w:val="18"/>
              </w:rPr>
            </w:pPr>
            <w:r w:rsidRPr="00E35CC3">
              <w:rPr>
                <w:rFonts w:cs="Arial"/>
                <w:sz w:val="16"/>
                <w:szCs w:val="18"/>
              </w:rPr>
              <w:t>Radio frequency band</w:t>
            </w:r>
          </w:p>
        </w:tc>
        <w:tc>
          <w:tcPr>
            <w:tcW w:w="2124" w:type="dxa"/>
          </w:tcPr>
          <w:p w14:paraId="76C0DA0C" w14:textId="77777777" w:rsidR="001A18A4" w:rsidRPr="00E35CC3" w:rsidRDefault="001A18A4" w:rsidP="00631762">
            <w:pPr>
              <w:rPr>
                <w:rFonts w:cs="Arial"/>
                <w:sz w:val="16"/>
                <w:szCs w:val="18"/>
              </w:rPr>
            </w:pPr>
            <w:r w:rsidRPr="00E35CC3">
              <w:rPr>
                <w:rFonts w:cs="Arial"/>
                <w:sz w:val="16"/>
                <w:szCs w:val="18"/>
              </w:rPr>
              <w:t>5925-5975 MHz</w:t>
            </w:r>
          </w:p>
        </w:tc>
      </w:tr>
      <w:tr w:rsidR="001A18A4" w:rsidRPr="00E35CC3" w14:paraId="0A423C34" w14:textId="77777777" w:rsidTr="002B4772">
        <w:trPr>
          <w:trHeight w:val="128"/>
        </w:trPr>
        <w:tc>
          <w:tcPr>
            <w:tcW w:w="3833" w:type="dxa"/>
          </w:tcPr>
          <w:p w14:paraId="66C8BBBE" w14:textId="77777777" w:rsidR="001A18A4" w:rsidRPr="00E35CC3" w:rsidRDefault="001A18A4" w:rsidP="00631762">
            <w:pPr>
              <w:rPr>
                <w:rFonts w:cs="Arial"/>
                <w:sz w:val="16"/>
                <w:szCs w:val="18"/>
              </w:rPr>
            </w:pPr>
            <w:r w:rsidRPr="00E35CC3">
              <w:rPr>
                <w:rFonts w:cs="Arial"/>
                <w:sz w:val="16"/>
                <w:szCs w:val="18"/>
              </w:rPr>
              <w:t>Radio technology</w:t>
            </w:r>
          </w:p>
        </w:tc>
        <w:tc>
          <w:tcPr>
            <w:tcW w:w="2124" w:type="dxa"/>
          </w:tcPr>
          <w:p w14:paraId="3DD75E1C" w14:textId="30FD567C" w:rsidR="001A18A4" w:rsidRPr="00E35CC3" w:rsidRDefault="002A1C44" w:rsidP="00631762">
            <w:pPr>
              <w:rPr>
                <w:rFonts w:cs="Arial"/>
                <w:sz w:val="16"/>
                <w:szCs w:val="18"/>
              </w:rPr>
            </w:pPr>
            <w:r w:rsidRPr="00E35CC3">
              <w:rPr>
                <w:rFonts w:cs="Arial"/>
                <w:sz w:val="16"/>
                <w:szCs w:val="18"/>
              </w:rPr>
              <w:t xml:space="preserve">Based on </w:t>
            </w:r>
            <w:r w:rsidR="001A18A4" w:rsidRPr="00E35CC3">
              <w:rPr>
                <w:rFonts w:cs="Arial"/>
                <w:sz w:val="16"/>
                <w:szCs w:val="18"/>
              </w:rPr>
              <w:t>IEEE 802.11</w:t>
            </w:r>
          </w:p>
        </w:tc>
      </w:tr>
      <w:tr w:rsidR="001A18A4" w:rsidRPr="00E35CC3" w14:paraId="5D8E293C" w14:textId="77777777" w:rsidTr="002B4772">
        <w:trPr>
          <w:trHeight w:val="128"/>
        </w:trPr>
        <w:tc>
          <w:tcPr>
            <w:tcW w:w="3833" w:type="dxa"/>
          </w:tcPr>
          <w:p w14:paraId="2A0C5D2D" w14:textId="607051BF" w:rsidR="001A18A4" w:rsidRPr="00E35CC3" w:rsidRDefault="001A18A4" w:rsidP="00631762">
            <w:pPr>
              <w:rPr>
                <w:rFonts w:cs="Arial"/>
                <w:sz w:val="16"/>
                <w:szCs w:val="18"/>
              </w:rPr>
            </w:pPr>
            <w:r w:rsidRPr="00E35CC3">
              <w:rPr>
                <w:rFonts w:cs="Arial"/>
                <w:sz w:val="16"/>
                <w:szCs w:val="18"/>
              </w:rPr>
              <w:t xml:space="preserve">Frequency channels </w:t>
            </w:r>
          </w:p>
        </w:tc>
        <w:tc>
          <w:tcPr>
            <w:tcW w:w="2124" w:type="dxa"/>
          </w:tcPr>
          <w:p w14:paraId="375F495C" w14:textId="406133EA" w:rsidR="001A18A4" w:rsidRPr="00E35CC3" w:rsidRDefault="001A18A4" w:rsidP="00631762">
            <w:pPr>
              <w:rPr>
                <w:rFonts w:cs="Arial"/>
                <w:sz w:val="16"/>
                <w:szCs w:val="18"/>
              </w:rPr>
            </w:pPr>
            <w:r w:rsidRPr="00E35CC3">
              <w:rPr>
                <w:rFonts w:cs="Arial"/>
                <w:sz w:val="16"/>
                <w:szCs w:val="18"/>
              </w:rPr>
              <w:t>5935 MHz, 5965 MHz</w:t>
            </w:r>
          </w:p>
        </w:tc>
      </w:tr>
      <w:tr w:rsidR="001A18A4" w:rsidRPr="00E35CC3" w14:paraId="65F53F90" w14:textId="77777777" w:rsidTr="002B4772">
        <w:trPr>
          <w:trHeight w:val="128"/>
        </w:trPr>
        <w:tc>
          <w:tcPr>
            <w:tcW w:w="3833" w:type="dxa"/>
          </w:tcPr>
          <w:p w14:paraId="618D9C9D" w14:textId="11C9715A" w:rsidR="001A18A4" w:rsidRPr="00E35CC3" w:rsidRDefault="001A18A4" w:rsidP="00631762">
            <w:pPr>
              <w:rPr>
                <w:rFonts w:cs="Arial"/>
                <w:sz w:val="16"/>
                <w:szCs w:val="18"/>
              </w:rPr>
            </w:pPr>
            <w:r w:rsidRPr="00E35CC3">
              <w:rPr>
                <w:rFonts w:cs="Arial"/>
                <w:sz w:val="16"/>
                <w:szCs w:val="18"/>
              </w:rPr>
              <w:t>Channel width</w:t>
            </w:r>
          </w:p>
        </w:tc>
        <w:tc>
          <w:tcPr>
            <w:tcW w:w="2124" w:type="dxa"/>
          </w:tcPr>
          <w:p w14:paraId="10BE0C94" w14:textId="5CCFBD3B" w:rsidR="001A18A4" w:rsidRPr="00E35CC3" w:rsidRDefault="001A18A4" w:rsidP="00631762">
            <w:pPr>
              <w:rPr>
                <w:rFonts w:cs="Arial"/>
                <w:sz w:val="16"/>
                <w:szCs w:val="18"/>
              </w:rPr>
            </w:pPr>
            <w:r w:rsidRPr="00E35CC3">
              <w:rPr>
                <w:rFonts w:cs="Arial"/>
                <w:sz w:val="16"/>
                <w:szCs w:val="18"/>
              </w:rPr>
              <w:t>20 MHz</w:t>
            </w:r>
          </w:p>
        </w:tc>
      </w:tr>
      <w:tr w:rsidR="00673E76" w:rsidRPr="00E35CC3" w14:paraId="76BFBE01" w14:textId="77777777" w:rsidTr="002B4772">
        <w:trPr>
          <w:trHeight w:val="128"/>
        </w:trPr>
        <w:tc>
          <w:tcPr>
            <w:tcW w:w="3833" w:type="dxa"/>
          </w:tcPr>
          <w:p w14:paraId="70C00DA0" w14:textId="586A3C7D" w:rsidR="00673E76" w:rsidRPr="00E35CC3" w:rsidRDefault="00673E76" w:rsidP="00673E76">
            <w:pPr>
              <w:rPr>
                <w:rFonts w:cs="Arial"/>
                <w:sz w:val="16"/>
                <w:szCs w:val="18"/>
              </w:rPr>
            </w:pPr>
            <w:r w:rsidRPr="00E35CC3">
              <w:rPr>
                <w:rFonts w:cs="Arial"/>
                <w:sz w:val="16"/>
                <w:szCs w:val="18"/>
              </w:rPr>
              <w:t>Transmission power</w:t>
            </w:r>
          </w:p>
        </w:tc>
        <w:tc>
          <w:tcPr>
            <w:tcW w:w="2124" w:type="dxa"/>
          </w:tcPr>
          <w:p w14:paraId="12D7AACA" w14:textId="7E9F61FF" w:rsidR="00673E76" w:rsidRPr="00E35CC3" w:rsidRDefault="00673E76" w:rsidP="00673E76">
            <w:pPr>
              <w:rPr>
                <w:rFonts w:cs="Arial"/>
                <w:sz w:val="16"/>
                <w:szCs w:val="18"/>
                <w:lang w:val="da-DK"/>
              </w:rPr>
            </w:pPr>
            <w:r w:rsidRPr="00E35CC3">
              <w:rPr>
                <w:rFonts w:cs="Arial"/>
                <w:sz w:val="16"/>
                <w:szCs w:val="18"/>
              </w:rPr>
              <w:t>30 dBm</w:t>
            </w:r>
          </w:p>
        </w:tc>
      </w:tr>
      <w:tr w:rsidR="00673E76" w:rsidRPr="00E35CC3" w14:paraId="3AA2A8E3" w14:textId="77777777" w:rsidTr="002B4772">
        <w:trPr>
          <w:trHeight w:val="128"/>
        </w:trPr>
        <w:tc>
          <w:tcPr>
            <w:tcW w:w="3833" w:type="dxa"/>
          </w:tcPr>
          <w:p w14:paraId="4FD29A52" w14:textId="6601B4E6" w:rsidR="00673E76" w:rsidRPr="00E35CC3" w:rsidRDefault="00673E76" w:rsidP="00673E76">
            <w:pPr>
              <w:rPr>
                <w:rFonts w:cs="Arial"/>
                <w:sz w:val="16"/>
                <w:szCs w:val="18"/>
              </w:rPr>
            </w:pPr>
            <w:r w:rsidRPr="00E35CC3">
              <w:rPr>
                <w:rFonts w:cs="Arial"/>
                <w:sz w:val="16"/>
                <w:szCs w:val="18"/>
              </w:rPr>
              <w:t>EIRP AP</w:t>
            </w:r>
          </w:p>
        </w:tc>
        <w:tc>
          <w:tcPr>
            <w:tcW w:w="2124" w:type="dxa"/>
          </w:tcPr>
          <w:p w14:paraId="5D77090A" w14:textId="3CC01A87" w:rsidR="00673E76" w:rsidRPr="00E35CC3" w:rsidRDefault="00673E76" w:rsidP="00673E76">
            <w:pPr>
              <w:rPr>
                <w:rFonts w:cs="Arial"/>
                <w:sz w:val="16"/>
                <w:szCs w:val="18"/>
              </w:rPr>
            </w:pPr>
            <w:r w:rsidRPr="00E35CC3">
              <w:rPr>
                <w:rFonts w:cs="Arial"/>
                <w:sz w:val="16"/>
                <w:szCs w:val="18"/>
              </w:rPr>
              <w:t>38 dBm</w:t>
            </w:r>
          </w:p>
        </w:tc>
      </w:tr>
      <w:tr w:rsidR="00673E76" w:rsidRPr="00E35CC3" w14:paraId="510DDB05" w14:textId="77777777" w:rsidTr="002B4772">
        <w:trPr>
          <w:trHeight w:val="128"/>
        </w:trPr>
        <w:tc>
          <w:tcPr>
            <w:tcW w:w="3833" w:type="dxa"/>
          </w:tcPr>
          <w:p w14:paraId="1B536827" w14:textId="6A85CB58" w:rsidR="00673E76" w:rsidRPr="00E35CC3" w:rsidRDefault="00673E76" w:rsidP="00673E76">
            <w:pPr>
              <w:rPr>
                <w:rFonts w:cs="Arial"/>
                <w:sz w:val="16"/>
                <w:szCs w:val="18"/>
              </w:rPr>
            </w:pPr>
            <w:r w:rsidRPr="00E35CC3">
              <w:rPr>
                <w:rFonts w:cs="Arial"/>
                <w:sz w:val="16"/>
                <w:szCs w:val="18"/>
              </w:rPr>
              <w:t>EIRP TU</w:t>
            </w:r>
          </w:p>
        </w:tc>
        <w:tc>
          <w:tcPr>
            <w:tcW w:w="2124" w:type="dxa"/>
          </w:tcPr>
          <w:p w14:paraId="69CF4EC5" w14:textId="4C033455" w:rsidR="00673E76" w:rsidRPr="00E35CC3" w:rsidRDefault="00673E76" w:rsidP="00673E76">
            <w:pPr>
              <w:rPr>
                <w:rFonts w:cs="Arial"/>
                <w:sz w:val="16"/>
                <w:szCs w:val="18"/>
              </w:rPr>
            </w:pPr>
            <w:r w:rsidRPr="00E35CC3">
              <w:rPr>
                <w:rFonts w:cs="Arial"/>
                <w:sz w:val="16"/>
                <w:szCs w:val="18"/>
              </w:rPr>
              <w:t>35 dBm</w:t>
            </w:r>
          </w:p>
        </w:tc>
      </w:tr>
      <w:tr w:rsidR="00673E76" w:rsidRPr="00E35CC3" w14:paraId="01229F98" w14:textId="77777777" w:rsidTr="002B4772">
        <w:trPr>
          <w:trHeight w:val="128"/>
        </w:trPr>
        <w:tc>
          <w:tcPr>
            <w:tcW w:w="3833" w:type="dxa"/>
          </w:tcPr>
          <w:p w14:paraId="33CAC525" w14:textId="6AB4B1B1" w:rsidR="00673E76" w:rsidRPr="00E35CC3" w:rsidRDefault="00673E76" w:rsidP="00673E76">
            <w:pPr>
              <w:rPr>
                <w:rFonts w:cs="Arial"/>
                <w:sz w:val="16"/>
                <w:szCs w:val="18"/>
              </w:rPr>
            </w:pPr>
            <w:r w:rsidRPr="00E35CC3">
              <w:rPr>
                <w:rFonts w:cs="Arial"/>
                <w:sz w:val="16"/>
                <w:szCs w:val="18"/>
              </w:rPr>
              <w:t>Maximum allowed EIRP</w:t>
            </w:r>
          </w:p>
        </w:tc>
        <w:tc>
          <w:tcPr>
            <w:tcW w:w="2124" w:type="dxa"/>
          </w:tcPr>
          <w:p w14:paraId="04F9E068" w14:textId="3111CB90" w:rsidR="00673E76" w:rsidRPr="00E35CC3" w:rsidRDefault="00673E76" w:rsidP="00673E76">
            <w:pPr>
              <w:rPr>
                <w:rFonts w:cs="Arial"/>
                <w:sz w:val="16"/>
                <w:szCs w:val="18"/>
              </w:rPr>
            </w:pPr>
            <w:r w:rsidRPr="00E35CC3">
              <w:rPr>
                <w:rFonts w:cs="Arial"/>
                <w:sz w:val="16"/>
                <w:szCs w:val="18"/>
                <w:lang w:val="da-DK"/>
              </w:rPr>
              <w:t>46 dBm (33 dBm/MHz)</w:t>
            </w:r>
          </w:p>
        </w:tc>
      </w:tr>
    </w:tbl>
    <w:p w14:paraId="6C90A3BB" w14:textId="2BCC41DC" w:rsidR="001A18A4" w:rsidRPr="001A18A4" w:rsidRDefault="001A18A4" w:rsidP="001A18A4">
      <w:pPr>
        <w:pStyle w:val="Caption"/>
        <w:rPr>
          <w:lang w:val="en-US"/>
        </w:rPr>
      </w:pPr>
      <w:bookmarkStart w:id="6" w:name="_Ref528832957"/>
      <w:r w:rsidRPr="001A18A4">
        <w:rPr>
          <w:lang w:val="en-US"/>
        </w:rPr>
        <w:t xml:space="preserve">Table </w:t>
      </w:r>
      <w:r w:rsidR="00BA2C12">
        <w:rPr>
          <w:lang w:val="en-US"/>
        </w:rPr>
        <w:fldChar w:fldCharType="begin"/>
      </w:r>
      <w:r w:rsidR="00BA2C12">
        <w:rPr>
          <w:lang w:val="en-US"/>
        </w:rPr>
        <w:instrText xml:space="preserve"> SEQ Table \* ARABIC </w:instrText>
      </w:r>
      <w:r w:rsidR="00BA2C12">
        <w:rPr>
          <w:lang w:val="en-US"/>
        </w:rPr>
        <w:fldChar w:fldCharType="separate"/>
      </w:r>
      <w:r w:rsidR="00A415C1">
        <w:rPr>
          <w:noProof/>
          <w:lang w:val="en-US"/>
        </w:rPr>
        <w:t>3</w:t>
      </w:r>
      <w:r w:rsidR="00BA2C12">
        <w:rPr>
          <w:lang w:val="en-US"/>
        </w:rPr>
        <w:fldChar w:fldCharType="end"/>
      </w:r>
      <w:bookmarkEnd w:id="6"/>
      <w:r w:rsidRPr="001A18A4">
        <w:rPr>
          <w:lang w:val="en-US"/>
        </w:rPr>
        <w:t xml:space="preserve"> - Radio related parameters for Copenhagen S-bane CBTC system</w:t>
      </w:r>
    </w:p>
    <w:p w14:paraId="0CB108F0" w14:textId="17B77494" w:rsidR="007C55D2" w:rsidRPr="007C55D2" w:rsidRDefault="003044D3" w:rsidP="00FB74ED">
      <w:pPr>
        <w:pStyle w:val="Heading1"/>
        <w:rPr>
          <w:lang w:val="en-US"/>
        </w:rPr>
      </w:pPr>
      <w:r w:rsidRPr="003044D3">
        <w:rPr>
          <w:lang w:val="en-US"/>
        </w:rPr>
        <w:lastRenderedPageBreak/>
        <w:t>Experimental setup</w:t>
      </w:r>
      <w:r w:rsidR="005E7406">
        <w:rPr>
          <w:lang w:val="en-US"/>
        </w:rPr>
        <w:t xml:space="preserve"> and methodology</w:t>
      </w:r>
    </w:p>
    <w:p w14:paraId="07A37005" w14:textId="02553AB8" w:rsidR="00FB74ED" w:rsidRDefault="006971F3" w:rsidP="00FB74ED">
      <w:r>
        <w:rPr>
          <w:lang w:val="en-US"/>
        </w:rPr>
        <w:t xml:space="preserve">It is noted that this study shall be regarded </w:t>
      </w:r>
      <w:r w:rsidR="009C13DD">
        <w:rPr>
          <w:lang w:val="en-US"/>
        </w:rPr>
        <w:t xml:space="preserve">more </w:t>
      </w:r>
      <w:r>
        <w:rPr>
          <w:lang w:val="en-US"/>
        </w:rPr>
        <w:t xml:space="preserve">as an analytical study </w:t>
      </w:r>
      <w:r w:rsidR="009C13DD">
        <w:rPr>
          <w:lang w:val="en-US"/>
        </w:rPr>
        <w:t xml:space="preserve">than as an </w:t>
      </w:r>
      <w:r>
        <w:rPr>
          <w:lang w:val="en-US"/>
        </w:rPr>
        <w:t xml:space="preserve">empirical </w:t>
      </w:r>
      <w:r w:rsidR="00417A24">
        <w:rPr>
          <w:lang w:val="en-US"/>
        </w:rPr>
        <w:t>study</w:t>
      </w:r>
      <w:r>
        <w:rPr>
          <w:lang w:val="en-US"/>
        </w:rPr>
        <w:t xml:space="preserve">. Furthermore, </w:t>
      </w:r>
      <w:r w:rsidR="00FB74ED">
        <w:t xml:space="preserve">it is in part based </w:t>
      </w:r>
      <w:r w:rsidR="00751149">
        <w:t xml:space="preserve">on the </w:t>
      </w:r>
      <w:r w:rsidR="00FB74ED">
        <w:t>Minimum Coupling Loss (</w:t>
      </w:r>
      <w:r w:rsidR="00751149">
        <w:t>MCL</w:t>
      </w:r>
      <w:r w:rsidR="00FB74ED">
        <w:t>)</w:t>
      </w:r>
      <w:r w:rsidR="00751149">
        <w:t xml:space="preserve"> </w:t>
      </w:r>
      <w:r>
        <w:t>methodology [</w:t>
      </w:r>
      <w:r w:rsidR="00F75F5E">
        <w:fldChar w:fldCharType="begin"/>
      </w:r>
      <w:r w:rsidR="00F75F5E">
        <w:instrText xml:space="preserve"> REF ERCReportMCL \h </w:instrText>
      </w:r>
      <w:r w:rsidR="00F75F5E">
        <w:fldChar w:fldCharType="separate"/>
      </w:r>
      <w:r w:rsidR="00A415C1">
        <w:t>4</w:t>
      </w:r>
      <w:r w:rsidR="00F75F5E">
        <w:fldChar w:fldCharType="end"/>
      </w:r>
      <w:r>
        <w:t>] recommended by WG-SE (</w:t>
      </w:r>
      <w:r w:rsidRPr="006971F3">
        <w:t>Working Group Spectrum Engineering</w:t>
      </w:r>
      <w:r>
        <w:t>) under ECC.</w:t>
      </w:r>
      <w:r w:rsidR="00FB74ED">
        <w:t xml:space="preserve"> The analytical/MCL methodology serves as a simplified approach </w:t>
      </w:r>
      <w:r w:rsidR="00417A24">
        <w:t xml:space="preserve">as it </w:t>
      </w:r>
      <w:r w:rsidR="00FB74ED">
        <w:t xml:space="preserve">relies mainly on </w:t>
      </w:r>
      <w:r w:rsidR="00FB74ED">
        <w:rPr>
          <w:lang w:val="en-US"/>
        </w:rPr>
        <w:t>calculations</w:t>
      </w:r>
      <w:r w:rsidR="00FB74ED">
        <w:t>. For example, it supposes a single interferer transmitting at a fixed—usually the maximum—transmission power and using a fixed channel.</w:t>
      </w:r>
    </w:p>
    <w:p w14:paraId="7316ED8E" w14:textId="77777777" w:rsidR="00546449" w:rsidRDefault="00546449" w:rsidP="00546449">
      <w:r>
        <w:t xml:space="preserve">The following types of devices/units are involved in this study. </w:t>
      </w:r>
    </w:p>
    <w:p w14:paraId="67B65DAD" w14:textId="77777777" w:rsidR="00631762" w:rsidRDefault="00546449" w:rsidP="00417A24">
      <w:pPr>
        <w:pStyle w:val="ListParagraph"/>
        <w:numPr>
          <w:ilvl w:val="0"/>
          <w:numId w:val="46"/>
        </w:numPr>
      </w:pPr>
      <w:r>
        <w:t xml:space="preserve">CBTC receiver: </w:t>
      </w:r>
      <w:r w:rsidR="00631762">
        <w:t xml:space="preserve">There are two type of </w:t>
      </w:r>
      <w:r>
        <w:t>CBTC receiver</w:t>
      </w:r>
      <w:r w:rsidR="00631762">
        <w:t>s involved:</w:t>
      </w:r>
      <w:r>
        <w:t xml:space="preserve"> </w:t>
      </w:r>
    </w:p>
    <w:p w14:paraId="5161E8E0" w14:textId="5A8D2456" w:rsidR="00631762" w:rsidRDefault="00631762" w:rsidP="00631762">
      <w:pPr>
        <w:pStyle w:val="ListParagraph"/>
        <w:numPr>
          <w:ilvl w:val="1"/>
          <w:numId w:val="46"/>
        </w:numPr>
      </w:pPr>
      <w:r>
        <w:t>A</w:t>
      </w:r>
      <w:r w:rsidR="00546449">
        <w:t xml:space="preserve"> wayside </w:t>
      </w:r>
      <w:r>
        <w:t xml:space="preserve">CBTC receiver, </w:t>
      </w:r>
      <w:r w:rsidR="00EE2408">
        <w:t>i.e. a wayside Access Point (</w:t>
      </w:r>
      <w:r>
        <w:t>AP</w:t>
      </w:r>
      <w:r w:rsidR="00EE2408">
        <w:t>) radio device,</w:t>
      </w:r>
      <w:r>
        <w:t xml:space="preserve"> referred to </w:t>
      </w:r>
      <w:r w:rsidR="00546449">
        <w:t>a</w:t>
      </w:r>
      <w:r>
        <w:t>s</w:t>
      </w:r>
      <w:r w:rsidR="00546449">
        <w:t xml:space="preserve"> </w:t>
      </w:r>
      <w:r>
        <w:t xml:space="preserve">a </w:t>
      </w:r>
      <w:r w:rsidR="00546449">
        <w:t>CBTC AP</w:t>
      </w:r>
      <w:r>
        <w:t xml:space="preserve"> in this study.</w:t>
      </w:r>
    </w:p>
    <w:p w14:paraId="29530071" w14:textId="6F3B09D3" w:rsidR="00546449" w:rsidRDefault="00631762" w:rsidP="00631762">
      <w:pPr>
        <w:pStyle w:val="ListParagraph"/>
        <w:numPr>
          <w:ilvl w:val="1"/>
          <w:numId w:val="46"/>
        </w:numPr>
      </w:pPr>
      <w:r>
        <w:t>A</w:t>
      </w:r>
      <w:r w:rsidR="00546449">
        <w:t xml:space="preserve"> </w:t>
      </w:r>
      <w:r>
        <w:t xml:space="preserve">train </w:t>
      </w:r>
      <w:r w:rsidR="00546449">
        <w:t xml:space="preserve">onboard </w:t>
      </w:r>
      <w:r>
        <w:t xml:space="preserve">CBTC receiver, </w:t>
      </w:r>
      <w:r w:rsidR="00EE2408">
        <w:t xml:space="preserve">i.e. a Train Unit (TU) radio device, </w:t>
      </w:r>
      <w:r w:rsidR="00546449">
        <w:t xml:space="preserve">referred to as </w:t>
      </w:r>
      <w:r>
        <w:t xml:space="preserve">a </w:t>
      </w:r>
      <w:r w:rsidR="00546449">
        <w:t>CBTC TU</w:t>
      </w:r>
      <w:r>
        <w:t xml:space="preserve"> in this study</w:t>
      </w:r>
      <w:r w:rsidR="00546449">
        <w:t xml:space="preserve">. </w:t>
      </w:r>
    </w:p>
    <w:p w14:paraId="6F5BECE5" w14:textId="51B66DFB" w:rsidR="00546449" w:rsidRDefault="00546449" w:rsidP="00417A24">
      <w:pPr>
        <w:pStyle w:val="ListParagraph"/>
        <w:numPr>
          <w:ilvl w:val="0"/>
          <w:numId w:val="46"/>
        </w:numPr>
      </w:pPr>
      <w:r>
        <w:t>RLAN interferer: An RLAN interferer could either be an AP or a mobile device. While an RLAN AP could generally only be located at the wayside, an RLAN mobile device</w:t>
      </w:r>
      <w:r w:rsidR="00631762">
        <w:t xml:space="preserve">, typically carried by a passenger, </w:t>
      </w:r>
      <w:r>
        <w:t>could be located both at the wayside or inside the train.</w:t>
      </w:r>
    </w:p>
    <w:p w14:paraId="27EF2CB1" w14:textId="167AC5C1" w:rsidR="005A1D59" w:rsidRPr="00172F11" w:rsidRDefault="005A1D59" w:rsidP="001D6BC6">
      <w:pPr>
        <w:rPr>
          <w:b/>
          <w:sz w:val="22"/>
        </w:rPr>
      </w:pPr>
      <w:r w:rsidRPr="00172F11">
        <w:rPr>
          <w:b/>
          <w:sz w:val="22"/>
        </w:rPr>
        <w:t>Propagation model</w:t>
      </w:r>
    </w:p>
    <w:p w14:paraId="5A53A166" w14:textId="6A6A3BEE" w:rsidR="00A36E9F" w:rsidRDefault="00A36E9F" w:rsidP="00A36E9F">
      <w:r>
        <w:t xml:space="preserve">The </w:t>
      </w:r>
      <w:r w:rsidR="006B05F6">
        <w:t xml:space="preserve">following </w:t>
      </w:r>
      <w:r>
        <w:t xml:space="preserve">propagation model </w:t>
      </w:r>
      <w:r w:rsidR="00E35CC3">
        <w:t>originally presented in [</w:t>
      </w:r>
      <w:r w:rsidR="00EE3EE2">
        <w:fldChar w:fldCharType="begin"/>
      </w:r>
      <w:r w:rsidR="00EE3EE2">
        <w:instrText xml:space="preserve"> REF ECCReport244 \h </w:instrText>
      </w:r>
      <w:r w:rsidR="00EE3EE2">
        <w:fldChar w:fldCharType="separate"/>
      </w:r>
      <w:r w:rsidR="00A415C1">
        <w:t>8</w:t>
      </w:r>
      <w:r w:rsidR="00EE3EE2">
        <w:fldChar w:fldCharType="end"/>
      </w:r>
      <w:r w:rsidR="00E35CC3">
        <w:t>] and used in the study [</w:t>
      </w:r>
      <w:r w:rsidR="00E35CC3">
        <w:fldChar w:fldCharType="begin"/>
      </w:r>
      <w:r w:rsidR="00E35CC3">
        <w:instrText xml:space="preserve"> REF FranceMCLStudy \h </w:instrText>
      </w:r>
      <w:r w:rsidR="00E35CC3">
        <w:fldChar w:fldCharType="separate"/>
      </w:r>
      <w:r w:rsidR="00A415C1">
        <w:t>9</w:t>
      </w:r>
      <w:r w:rsidR="00E35CC3">
        <w:fldChar w:fldCharType="end"/>
      </w:r>
      <w:r w:rsidR="00E35CC3">
        <w:t xml:space="preserve">] submitted to SE45 has been used </w:t>
      </w:r>
      <w:r>
        <w:t xml:space="preserve">for this study. </w:t>
      </w:r>
    </w:p>
    <w:p w14:paraId="6632E052" w14:textId="4C0EDD6C" w:rsidR="00E15351" w:rsidRPr="00E15351" w:rsidRDefault="00E15351" w:rsidP="00E15351">
      <w:pPr>
        <w:rPr>
          <w:lang w:val="en-US" w:eastAsia="de-DE"/>
        </w:rPr>
      </w:pPr>
      <m:oMathPara>
        <m:oMathParaPr>
          <m:jc m:val="center"/>
        </m:oMathParaPr>
        <m:oMath>
          <m:r>
            <w:rPr>
              <w:rFonts w:ascii="Cambria Math" w:eastAsia="Times New Roman" w:hAnsi="Cambria Math"/>
              <w:noProof/>
              <w:sz w:val="18"/>
              <w:lang w:val="en-US"/>
            </w:rPr>
            <m:t xml:space="preserve">Path loss </m:t>
          </m:r>
          <m:r>
            <w:rPr>
              <w:rFonts w:ascii="Cambria Math" w:hAnsi="Cambria Math"/>
              <w:sz w:val="18"/>
              <w:lang w:val="en-US"/>
            </w:rPr>
            <m:t>=</m:t>
          </m:r>
          <m:d>
            <m:dPr>
              <m:begChr m:val="{"/>
              <m:endChr m:val=""/>
              <m:ctrlPr>
                <w:rPr>
                  <w:rFonts w:ascii="Cambria Math" w:hAnsi="Cambria Math"/>
                  <w:sz w:val="18"/>
                  <w:lang w:val="en-US"/>
                </w:rPr>
              </m:ctrlPr>
            </m:dPr>
            <m:e>
              <m:m>
                <m:mPr>
                  <m:mcs>
                    <m:mc>
                      <m:mcPr>
                        <m:count m:val="2"/>
                        <m:mcJc m:val="center"/>
                      </m:mcPr>
                    </m:mc>
                  </m:mcs>
                  <m:ctrlPr>
                    <w:rPr>
                      <w:rFonts w:ascii="Cambria Math" w:hAnsi="Cambria Math"/>
                      <w:sz w:val="18"/>
                      <w:lang w:val="en-US"/>
                    </w:rPr>
                  </m:ctrlPr>
                </m:mPr>
                <m:mr>
                  <m:e>
                    <m:r>
                      <m:rPr>
                        <m:sty m:val="p"/>
                      </m:rPr>
                      <w:rPr>
                        <w:rFonts w:ascii="Cambria Math" w:hAnsi="Cambria Math"/>
                        <w:sz w:val="18"/>
                        <w:lang w:val="en-US"/>
                      </w:rPr>
                      <m:t>20</m:t>
                    </m:r>
                    <m:func>
                      <m:funcPr>
                        <m:ctrlPr>
                          <w:rPr>
                            <w:rFonts w:ascii="Cambria Math" w:hAnsi="Cambria Math"/>
                            <w:sz w:val="18"/>
                            <w:lang w:val="en-US"/>
                          </w:rPr>
                        </m:ctrlPr>
                      </m:funcPr>
                      <m:fName>
                        <m:sSub>
                          <m:sSubPr>
                            <m:ctrlPr>
                              <w:rPr>
                                <w:rFonts w:ascii="Cambria Math" w:hAnsi="Cambria Math"/>
                                <w:sz w:val="18"/>
                                <w:lang w:val="en-US"/>
                              </w:rPr>
                            </m:ctrlPr>
                          </m:sSubPr>
                          <m:e>
                            <m:r>
                              <w:rPr>
                                <w:rFonts w:ascii="Cambria Math" w:hAnsi="Cambria Math"/>
                                <w:sz w:val="18"/>
                                <w:lang w:val="en-US"/>
                              </w:rPr>
                              <m:t>log</m:t>
                            </m:r>
                          </m:e>
                          <m:sub>
                            <m:r>
                              <w:rPr>
                                <w:rFonts w:ascii="Cambria Math" w:hAnsi="Cambria Math"/>
                                <w:sz w:val="18"/>
                                <w:lang w:val="en-US"/>
                              </w:rPr>
                              <m:t>10</m:t>
                            </m:r>
                          </m:sub>
                        </m:sSub>
                      </m:fName>
                      <m:e>
                        <m:d>
                          <m:dPr>
                            <m:ctrlPr>
                              <w:rPr>
                                <w:rFonts w:ascii="Cambria Math" w:hAnsi="Cambria Math"/>
                                <w:sz w:val="18"/>
                                <w:lang w:val="en-US"/>
                              </w:rPr>
                            </m:ctrlPr>
                          </m:dPr>
                          <m:e>
                            <m:f>
                              <m:fPr>
                                <m:ctrlPr>
                                  <w:rPr>
                                    <w:rFonts w:ascii="Cambria Math" w:hAnsi="Cambria Math"/>
                                    <w:sz w:val="18"/>
                                    <w:lang w:val="en-US"/>
                                  </w:rPr>
                                </m:ctrlPr>
                              </m:fPr>
                              <m:num>
                                <m:r>
                                  <m:rPr>
                                    <m:sty m:val="p"/>
                                  </m:rPr>
                                  <w:rPr>
                                    <w:rFonts w:ascii="Cambria Math" w:hAnsi="Cambria Math"/>
                                    <w:sz w:val="18"/>
                                    <w:lang w:val="en-US"/>
                                  </w:rPr>
                                  <m:t>4π</m:t>
                                </m:r>
                              </m:num>
                              <m:den>
                                <m:r>
                                  <m:rPr>
                                    <m:sty m:val="p"/>
                                  </m:rPr>
                                  <w:rPr>
                                    <w:rFonts w:ascii="Cambria Math" w:hAnsi="Cambria Math"/>
                                    <w:sz w:val="18"/>
                                    <w:lang w:val="en-US"/>
                                  </w:rPr>
                                  <m:t>c</m:t>
                                </m:r>
                              </m:den>
                            </m:f>
                          </m:e>
                        </m:d>
                      </m:e>
                    </m:func>
                    <m:r>
                      <m:rPr>
                        <m:sty m:val="p"/>
                      </m:rPr>
                      <w:rPr>
                        <w:rFonts w:ascii="Cambria Math" w:hAnsi="Cambria Math"/>
                        <w:sz w:val="18"/>
                        <w:lang w:val="en-US"/>
                      </w:rPr>
                      <m:t>+20</m:t>
                    </m:r>
                    <m:sSub>
                      <m:sSubPr>
                        <m:ctrlPr>
                          <w:rPr>
                            <w:rFonts w:ascii="Cambria Math" w:hAnsi="Cambria Math"/>
                            <w:sz w:val="18"/>
                            <w:lang w:val="en-US"/>
                          </w:rPr>
                        </m:ctrlPr>
                      </m:sSubPr>
                      <m:e>
                        <m:r>
                          <w:rPr>
                            <w:rFonts w:ascii="Cambria Math" w:hAnsi="Cambria Math"/>
                            <w:sz w:val="18"/>
                            <w:lang w:val="en-US"/>
                          </w:rPr>
                          <m:t>log</m:t>
                        </m:r>
                      </m:e>
                      <m:sub>
                        <m:r>
                          <w:rPr>
                            <w:rFonts w:ascii="Cambria Math" w:hAnsi="Cambria Math"/>
                            <w:sz w:val="18"/>
                            <w:lang w:val="en-US"/>
                          </w:rPr>
                          <m:t>10</m:t>
                        </m:r>
                      </m:sub>
                    </m:sSub>
                    <m:d>
                      <m:dPr>
                        <m:ctrlPr>
                          <w:rPr>
                            <w:rFonts w:ascii="Cambria Math" w:hAnsi="Cambria Math"/>
                            <w:sz w:val="18"/>
                            <w:lang w:val="en-US"/>
                          </w:rPr>
                        </m:ctrlPr>
                      </m:dPr>
                      <m:e>
                        <m:r>
                          <m:rPr>
                            <m:sty m:val="p"/>
                          </m:rPr>
                          <w:rPr>
                            <w:rFonts w:ascii="Cambria Math" w:hAnsi="Cambria Math"/>
                            <w:sz w:val="18"/>
                            <w:lang w:val="en-US"/>
                          </w:rPr>
                          <m:t>d</m:t>
                        </m:r>
                      </m:e>
                    </m:d>
                    <m:r>
                      <m:rPr>
                        <m:sty m:val="p"/>
                      </m:rPr>
                      <w:rPr>
                        <w:rFonts w:ascii="Cambria Math" w:hAnsi="Cambria Math"/>
                        <w:sz w:val="18"/>
                        <w:lang w:val="en-US"/>
                      </w:rPr>
                      <m:t>+20</m:t>
                    </m:r>
                    <m:sSub>
                      <m:sSubPr>
                        <m:ctrlPr>
                          <w:rPr>
                            <w:rFonts w:ascii="Cambria Math" w:hAnsi="Cambria Math"/>
                            <w:sz w:val="18"/>
                            <w:lang w:val="en-US"/>
                          </w:rPr>
                        </m:ctrlPr>
                      </m:sSubPr>
                      <m:e>
                        <m:r>
                          <w:rPr>
                            <w:rFonts w:ascii="Cambria Math" w:hAnsi="Cambria Math"/>
                            <w:sz w:val="18"/>
                            <w:lang w:val="en-US"/>
                          </w:rPr>
                          <m:t>log</m:t>
                        </m:r>
                      </m:e>
                      <m:sub>
                        <m:r>
                          <w:rPr>
                            <w:rFonts w:ascii="Cambria Math" w:hAnsi="Cambria Math"/>
                            <w:sz w:val="18"/>
                            <w:lang w:val="en-US"/>
                          </w:rPr>
                          <m:t>10</m:t>
                        </m:r>
                      </m:sub>
                    </m:sSub>
                    <m:d>
                      <m:dPr>
                        <m:ctrlPr>
                          <w:rPr>
                            <w:rFonts w:ascii="Cambria Math" w:hAnsi="Cambria Math"/>
                            <w:sz w:val="18"/>
                            <w:lang w:val="en-US"/>
                          </w:rPr>
                        </m:ctrlPr>
                      </m:dPr>
                      <m:e>
                        <m:r>
                          <m:rPr>
                            <m:sty m:val="p"/>
                          </m:rPr>
                          <w:rPr>
                            <w:rFonts w:ascii="Cambria Math" w:hAnsi="Cambria Math"/>
                            <w:sz w:val="18"/>
                            <w:lang w:val="en-US"/>
                          </w:rPr>
                          <m:t>f</m:t>
                        </m:r>
                      </m:e>
                    </m:d>
                  </m:e>
                  <m:e>
                    <m:r>
                      <m:rPr>
                        <m:sty m:val="p"/>
                      </m:rPr>
                      <w:rPr>
                        <w:rFonts w:ascii="Cambria Math" w:hAnsi="Cambria Math"/>
                        <w:sz w:val="18"/>
                        <w:lang w:val="en-US"/>
                      </w:rPr>
                      <m:t>d≤</m:t>
                    </m:r>
                    <m:sSub>
                      <m:sSubPr>
                        <m:ctrlPr>
                          <w:rPr>
                            <w:rFonts w:ascii="Cambria Math" w:hAnsi="Cambria Math"/>
                            <w:sz w:val="18"/>
                            <w:lang w:val="en-US"/>
                          </w:rPr>
                        </m:ctrlPr>
                      </m:sSubPr>
                      <m:e>
                        <m:r>
                          <m:rPr>
                            <m:sty m:val="p"/>
                          </m:rPr>
                          <w:rPr>
                            <w:rFonts w:ascii="Cambria Math" w:hAnsi="Cambria Math"/>
                            <w:sz w:val="18"/>
                            <w:lang w:val="en-US"/>
                          </w:rPr>
                          <m:t>d</m:t>
                        </m:r>
                      </m:e>
                      <m:sub>
                        <m:r>
                          <m:rPr>
                            <m:sty m:val="p"/>
                          </m:rPr>
                          <w:rPr>
                            <w:rFonts w:ascii="Cambria Math" w:hAnsi="Cambria Math"/>
                            <w:sz w:val="18"/>
                            <w:lang w:val="en-US"/>
                          </w:rPr>
                          <m:t>0</m:t>
                        </m:r>
                      </m:sub>
                    </m:sSub>
                  </m:e>
                </m:mr>
                <m:mr>
                  <m:e>
                    <m:r>
                      <m:rPr>
                        <m:sty m:val="p"/>
                      </m:rPr>
                      <w:rPr>
                        <w:rFonts w:ascii="Cambria Math" w:hAnsi="Cambria Math"/>
                        <w:sz w:val="18"/>
                        <w:lang w:val="en-US"/>
                      </w:rPr>
                      <m:t>20</m:t>
                    </m:r>
                    <m:func>
                      <m:funcPr>
                        <m:ctrlPr>
                          <w:rPr>
                            <w:rFonts w:ascii="Cambria Math" w:hAnsi="Cambria Math"/>
                            <w:sz w:val="18"/>
                            <w:lang w:val="en-US"/>
                          </w:rPr>
                        </m:ctrlPr>
                      </m:funcPr>
                      <m:fName>
                        <m:sSub>
                          <m:sSubPr>
                            <m:ctrlPr>
                              <w:rPr>
                                <w:rFonts w:ascii="Cambria Math" w:hAnsi="Cambria Math"/>
                                <w:sz w:val="18"/>
                                <w:lang w:val="en-US"/>
                              </w:rPr>
                            </m:ctrlPr>
                          </m:sSubPr>
                          <m:e>
                            <m:r>
                              <w:rPr>
                                <w:rFonts w:ascii="Cambria Math" w:hAnsi="Cambria Math"/>
                                <w:sz w:val="18"/>
                                <w:lang w:val="en-US"/>
                              </w:rPr>
                              <m:t>log</m:t>
                            </m:r>
                          </m:e>
                          <m:sub>
                            <m:r>
                              <w:rPr>
                                <w:rFonts w:ascii="Cambria Math" w:hAnsi="Cambria Math"/>
                                <w:sz w:val="18"/>
                                <w:lang w:val="en-US"/>
                              </w:rPr>
                              <m:t>10</m:t>
                            </m:r>
                          </m:sub>
                        </m:sSub>
                      </m:fName>
                      <m:e>
                        <m:d>
                          <m:dPr>
                            <m:ctrlPr>
                              <w:rPr>
                                <w:rFonts w:ascii="Cambria Math" w:hAnsi="Cambria Math"/>
                                <w:sz w:val="18"/>
                                <w:lang w:val="en-US"/>
                              </w:rPr>
                            </m:ctrlPr>
                          </m:dPr>
                          <m:e>
                            <m:f>
                              <m:fPr>
                                <m:ctrlPr>
                                  <w:rPr>
                                    <w:rFonts w:ascii="Cambria Math" w:hAnsi="Cambria Math"/>
                                    <w:sz w:val="18"/>
                                    <w:lang w:val="en-US"/>
                                  </w:rPr>
                                </m:ctrlPr>
                              </m:fPr>
                              <m:num>
                                <m:r>
                                  <m:rPr>
                                    <m:sty m:val="p"/>
                                  </m:rPr>
                                  <w:rPr>
                                    <w:rFonts w:ascii="Cambria Math" w:hAnsi="Cambria Math"/>
                                    <w:sz w:val="18"/>
                                    <w:lang w:val="en-US"/>
                                  </w:rPr>
                                  <m:t>4π</m:t>
                                </m:r>
                              </m:num>
                              <m:den>
                                <m:r>
                                  <m:rPr>
                                    <m:sty m:val="p"/>
                                  </m:rPr>
                                  <w:rPr>
                                    <w:rFonts w:ascii="Cambria Math" w:hAnsi="Cambria Math"/>
                                    <w:sz w:val="18"/>
                                    <w:lang w:val="en-US"/>
                                  </w:rPr>
                                  <m:t>c</m:t>
                                </m:r>
                              </m:den>
                            </m:f>
                          </m:e>
                        </m:d>
                      </m:e>
                    </m:func>
                    <m:r>
                      <m:rPr>
                        <m:sty m:val="p"/>
                      </m:rPr>
                      <w:rPr>
                        <w:rFonts w:ascii="Cambria Math" w:hAnsi="Cambria Math"/>
                        <w:sz w:val="18"/>
                        <w:lang w:val="en-US"/>
                      </w:rPr>
                      <m:t>+20</m:t>
                    </m:r>
                    <m:sSub>
                      <m:sSubPr>
                        <m:ctrlPr>
                          <w:rPr>
                            <w:rFonts w:ascii="Cambria Math" w:hAnsi="Cambria Math"/>
                            <w:sz w:val="18"/>
                            <w:lang w:val="en-US"/>
                          </w:rPr>
                        </m:ctrlPr>
                      </m:sSubPr>
                      <m:e>
                        <m:r>
                          <w:rPr>
                            <w:rFonts w:ascii="Cambria Math" w:hAnsi="Cambria Math"/>
                            <w:sz w:val="18"/>
                            <w:lang w:val="en-US"/>
                          </w:rPr>
                          <m:t>log</m:t>
                        </m:r>
                      </m:e>
                      <m:sub>
                        <m:r>
                          <w:rPr>
                            <w:rFonts w:ascii="Cambria Math" w:hAnsi="Cambria Math"/>
                            <w:sz w:val="18"/>
                            <w:lang w:val="en-US"/>
                          </w:rPr>
                          <m:t>10</m:t>
                        </m:r>
                      </m:sub>
                    </m:sSub>
                    <m:d>
                      <m:dPr>
                        <m:ctrlPr>
                          <w:rPr>
                            <w:rFonts w:ascii="Cambria Math" w:hAnsi="Cambria Math"/>
                            <w:sz w:val="18"/>
                            <w:lang w:val="en-US"/>
                          </w:rPr>
                        </m:ctrlPr>
                      </m:dPr>
                      <m:e>
                        <m:sSub>
                          <m:sSubPr>
                            <m:ctrlPr>
                              <w:rPr>
                                <w:rFonts w:ascii="Cambria Math" w:hAnsi="Cambria Math"/>
                                <w:sz w:val="18"/>
                                <w:lang w:val="en-US"/>
                              </w:rPr>
                            </m:ctrlPr>
                          </m:sSubPr>
                          <m:e>
                            <m:r>
                              <m:rPr>
                                <m:sty m:val="p"/>
                              </m:rPr>
                              <w:rPr>
                                <w:rFonts w:ascii="Cambria Math" w:hAnsi="Cambria Math"/>
                                <w:sz w:val="18"/>
                                <w:lang w:val="en-US"/>
                              </w:rPr>
                              <m:t>d</m:t>
                            </m:r>
                          </m:e>
                          <m:sub>
                            <m:r>
                              <w:rPr>
                                <w:rFonts w:ascii="Cambria Math" w:hAnsi="Cambria Math"/>
                                <w:sz w:val="18"/>
                                <w:lang w:val="en-US"/>
                              </w:rPr>
                              <m:t>0</m:t>
                            </m:r>
                          </m:sub>
                        </m:sSub>
                      </m:e>
                    </m:d>
                    <m:r>
                      <m:rPr>
                        <m:sty m:val="p"/>
                      </m:rPr>
                      <w:rPr>
                        <w:rFonts w:ascii="Cambria Math" w:hAnsi="Cambria Math"/>
                        <w:sz w:val="18"/>
                        <w:lang w:val="en-US"/>
                      </w:rPr>
                      <m:t>+20</m:t>
                    </m:r>
                    <m:sSub>
                      <m:sSubPr>
                        <m:ctrlPr>
                          <w:rPr>
                            <w:rFonts w:ascii="Cambria Math" w:hAnsi="Cambria Math"/>
                            <w:sz w:val="18"/>
                            <w:lang w:val="en-US"/>
                          </w:rPr>
                        </m:ctrlPr>
                      </m:sSubPr>
                      <m:e>
                        <m:r>
                          <w:rPr>
                            <w:rFonts w:ascii="Cambria Math" w:hAnsi="Cambria Math"/>
                            <w:sz w:val="18"/>
                            <w:lang w:val="en-US"/>
                          </w:rPr>
                          <m:t>log</m:t>
                        </m:r>
                      </m:e>
                      <m:sub>
                        <m:r>
                          <w:rPr>
                            <w:rFonts w:ascii="Cambria Math" w:hAnsi="Cambria Math"/>
                            <w:sz w:val="18"/>
                            <w:lang w:val="en-US"/>
                          </w:rPr>
                          <m:t>10</m:t>
                        </m:r>
                      </m:sub>
                    </m:sSub>
                    <m:d>
                      <m:dPr>
                        <m:ctrlPr>
                          <w:rPr>
                            <w:rFonts w:ascii="Cambria Math" w:hAnsi="Cambria Math"/>
                            <w:sz w:val="18"/>
                            <w:lang w:val="en-US"/>
                          </w:rPr>
                        </m:ctrlPr>
                      </m:dPr>
                      <m:e>
                        <m:r>
                          <m:rPr>
                            <m:sty m:val="p"/>
                          </m:rPr>
                          <w:rPr>
                            <w:rFonts w:ascii="Cambria Math" w:hAnsi="Cambria Math"/>
                            <w:sz w:val="18"/>
                            <w:lang w:val="en-US"/>
                          </w:rPr>
                          <m:t>f</m:t>
                        </m:r>
                      </m:e>
                    </m:d>
                    <m:r>
                      <m:rPr>
                        <m:sty m:val="p"/>
                      </m:rPr>
                      <w:rPr>
                        <w:rFonts w:ascii="Cambria Math" w:hAnsi="Cambria Math"/>
                        <w:sz w:val="18"/>
                        <w:lang w:val="en-US"/>
                      </w:rPr>
                      <m:t>-10</m:t>
                    </m:r>
                    <m:sSub>
                      <m:sSubPr>
                        <m:ctrlPr>
                          <w:rPr>
                            <w:rFonts w:ascii="Cambria Math" w:hAnsi="Cambria Math"/>
                            <w:sz w:val="18"/>
                            <w:lang w:val="en-US"/>
                          </w:rPr>
                        </m:ctrlPr>
                      </m:sSubPr>
                      <m:e>
                        <m:r>
                          <m:rPr>
                            <m:sty m:val="p"/>
                          </m:rPr>
                          <w:rPr>
                            <w:rFonts w:ascii="Cambria Math" w:hAnsi="Cambria Math"/>
                            <w:sz w:val="18"/>
                            <w:lang w:val="en-US"/>
                          </w:rPr>
                          <m:t>n</m:t>
                        </m:r>
                      </m:e>
                      <m:sub>
                        <m:r>
                          <m:rPr>
                            <m:sty m:val="p"/>
                          </m:rPr>
                          <w:rPr>
                            <w:rFonts w:ascii="Cambria Math" w:hAnsi="Cambria Math"/>
                            <w:sz w:val="18"/>
                            <w:lang w:val="en-US"/>
                          </w:rPr>
                          <m:t>0</m:t>
                        </m:r>
                      </m:sub>
                    </m:sSub>
                    <m:r>
                      <m:rPr>
                        <m:sty m:val="p"/>
                      </m:rPr>
                      <w:rPr>
                        <w:rFonts w:ascii="Cambria Math" w:hAnsi="Cambria Math"/>
                        <w:sz w:val="18"/>
                        <w:lang w:val="en-US"/>
                      </w:rPr>
                      <m:t>log</m:t>
                    </m:r>
                    <m:d>
                      <m:dPr>
                        <m:ctrlPr>
                          <w:rPr>
                            <w:rFonts w:ascii="Cambria Math" w:hAnsi="Cambria Math"/>
                            <w:sz w:val="18"/>
                            <w:lang w:val="en-US"/>
                          </w:rPr>
                        </m:ctrlPr>
                      </m:dPr>
                      <m:e>
                        <m:f>
                          <m:fPr>
                            <m:ctrlPr>
                              <w:rPr>
                                <w:rFonts w:ascii="Cambria Math" w:hAnsi="Cambria Math"/>
                                <w:sz w:val="18"/>
                                <w:lang w:val="en-US"/>
                              </w:rPr>
                            </m:ctrlPr>
                          </m:fPr>
                          <m:num>
                            <m:r>
                              <m:rPr>
                                <m:sty m:val="p"/>
                              </m:rPr>
                              <w:rPr>
                                <w:rFonts w:ascii="Cambria Math" w:hAnsi="Cambria Math"/>
                                <w:sz w:val="18"/>
                                <w:lang w:val="en-US"/>
                              </w:rPr>
                              <m:t>d</m:t>
                            </m:r>
                          </m:num>
                          <m:den>
                            <m:sSub>
                              <m:sSubPr>
                                <m:ctrlPr>
                                  <w:rPr>
                                    <w:rFonts w:ascii="Cambria Math" w:hAnsi="Cambria Math"/>
                                    <w:sz w:val="18"/>
                                    <w:lang w:val="en-US"/>
                                  </w:rPr>
                                </m:ctrlPr>
                              </m:sSubPr>
                              <m:e>
                                <m:r>
                                  <m:rPr>
                                    <m:sty m:val="p"/>
                                  </m:rPr>
                                  <w:rPr>
                                    <w:rFonts w:ascii="Cambria Math" w:hAnsi="Cambria Math"/>
                                    <w:sz w:val="18"/>
                                    <w:lang w:val="en-US"/>
                                  </w:rPr>
                                  <m:t>d</m:t>
                                </m:r>
                              </m:e>
                              <m:sub>
                                <m:r>
                                  <m:rPr>
                                    <m:sty m:val="p"/>
                                  </m:rPr>
                                  <w:rPr>
                                    <w:rFonts w:ascii="Cambria Math" w:hAnsi="Cambria Math"/>
                                    <w:sz w:val="18"/>
                                    <w:lang w:val="en-US"/>
                                  </w:rPr>
                                  <m:t>0</m:t>
                                </m:r>
                              </m:sub>
                            </m:sSub>
                          </m:den>
                        </m:f>
                      </m:e>
                    </m:d>
                  </m:e>
                  <m:e>
                    <m:sSub>
                      <m:sSubPr>
                        <m:ctrlPr>
                          <w:rPr>
                            <w:rFonts w:ascii="Cambria Math" w:hAnsi="Cambria Math"/>
                            <w:sz w:val="18"/>
                            <w:lang w:val="en-US"/>
                          </w:rPr>
                        </m:ctrlPr>
                      </m:sSubPr>
                      <m:e>
                        <m:r>
                          <m:rPr>
                            <m:sty m:val="p"/>
                          </m:rPr>
                          <w:rPr>
                            <w:rFonts w:ascii="Cambria Math" w:hAnsi="Cambria Math"/>
                            <w:sz w:val="18"/>
                            <w:lang w:val="en-US"/>
                          </w:rPr>
                          <m:t>d</m:t>
                        </m:r>
                      </m:e>
                      <m:sub>
                        <m:r>
                          <m:rPr>
                            <m:sty m:val="p"/>
                          </m:rPr>
                          <w:rPr>
                            <w:rFonts w:ascii="Cambria Math" w:hAnsi="Cambria Math"/>
                            <w:sz w:val="18"/>
                            <w:lang w:val="en-US"/>
                          </w:rPr>
                          <m:t>0</m:t>
                        </m:r>
                      </m:sub>
                    </m:sSub>
                    <m:r>
                      <m:rPr>
                        <m:sty m:val="p"/>
                      </m:rPr>
                      <w:rPr>
                        <w:rFonts w:ascii="Cambria Math" w:hAnsi="Cambria Math"/>
                        <w:sz w:val="18"/>
                        <w:lang w:val="en-US"/>
                      </w:rPr>
                      <m:t>≤d≤</m:t>
                    </m:r>
                    <m:sSub>
                      <m:sSubPr>
                        <m:ctrlPr>
                          <w:rPr>
                            <w:rFonts w:ascii="Cambria Math" w:hAnsi="Cambria Math"/>
                            <w:sz w:val="18"/>
                            <w:lang w:val="en-US"/>
                          </w:rPr>
                        </m:ctrlPr>
                      </m:sSubPr>
                      <m:e>
                        <m:r>
                          <m:rPr>
                            <m:sty m:val="p"/>
                          </m:rPr>
                          <w:rPr>
                            <w:rFonts w:ascii="Cambria Math" w:hAnsi="Cambria Math"/>
                            <w:sz w:val="18"/>
                            <w:lang w:val="en-US"/>
                          </w:rPr>
                          <m:t>d</m:t>
                        </m:r>
                      </m:e>
                      <m:sub>
                        <m:r>
                          <m:rPr>
                            <m:sty m:val="p"/>
                          </m:rPr>
                          <w:rPr>
                            <w:rFonts w:ascii="Cambria Math" w:hAnsi="Cambria Math"/>
                            <w:sz w:val="18"/>
                            <w:lang w:val="en-US"/>
                          </w:rPr>
                          <m:t>1</m:t>
                        </m:r>
                      </m:sub>
                    </m:sSub>
                  </m:e>
                </m:mr>
                <m:mr>
                  <m:e>
                    <m:r>
                      <m:rPr>
                        <m:sty m:val="p"/>
                      </m:rPr>
                      <w:rPr>
                        <w:rFonts w:ascii="Cambria Math" w:hAnsi="Cambria Math"/>
                        <w:sz w:val="18"/>
                        <w:lang w:val="en-US"/>
                      </w:rPr>
                      <m:t>20</m:t>
                    </m:r>
                    <m:func>
                      <m:funcPr>
                        <m:ctrlPr>
                          <w:rPr>
                            <w:rFonts w:ascii="Cambria Math" w:hAnsi="Cambria Math"/>
                            <w:sz w:val="18"/>
                            <w:lang w:val="en-US"/>
                          </w:rPr>
                        </m:ctrlPr>
                      </m:funcPr>
                      <m:fName>
                        <m:sSub>
                          <m:sSubPr>
                            <m:ctrlPr>
                              <w:rPr>
                                <w:rFonts w:ascii="Cambria Math" w:hAnsi="Cambria Math"/>
                                <w:sz w:val="18"/>
                                <w:lang w:val="en-US"/>
                              </w:rPr>
                            </m:ctrlPr>
                          </m:sSubPr>
                          <m:e>
                            <m:r>
                              <w:rPr>
                                <w:rFonts w:ascii="Cambria Math" w:hAnsi="Cambria Math"/>
                                <w:sz w:val="18"/>
                                <w:lang w:val="en-US"/>
                              </w:rPr>
                              <m:t>log</m:t>
                            </m:r>
                          </m:e>
                          <m:sub>
                            <m:r>
                              <w:rPr>
                                <w:rFonts w:ascii="Cambria Math" w:hAnsi="Cambria Math"/>
                                <w:sz w:val="18"/>
                                <w:lang w:val="en-US"/>
                              </w:rPr>
                              <m:t>10</m:t>
                            </m:r>
                          </m:sub>
                        </m:sSub>
                      </m:fName>
                      <m:e>
                        <m:d>
                          <m:dPr>
                            <m:ctrlPr>
                              <w:rPr>
                                <w:rFonts w:ascii="Cambria Math" w:hAnsi="Cambria Math"/>
                                <w:sz w:val="18"/>
                                <w:lang w:val="en-US"/>
                              </w:rPr>
                            </m:ctrlPr>
                          </m:dPr>
                          <m:e>
                            <m:f>
                              <m:fPr>
                                <m:ctrlPr>
                                  <w:rPr>
                                    <w:rFonts w:ascii="Cambria Math" w:hAnsi="Cambria Math"/>
                                    <w:sz w:val="18"/>
                                    <w:lang w:val="en-US"/>
                                  </w:rPr>
                                </m:ctrlPr>
                              </m:fPr>
                              <m:num>
                                <m:r>
                                  <m:rPr>
                                    <m:sty m:val="p"/>
                                  </m:rPr>
                                  <w:rPr>
                                    <w:rFonts w:ascii="Cambria Math" w:hAnsi="Cambria Math"/>
                                    <w:sz w:val="18"/>
                                    <w:lang w:val="en-US"/>
                                  </w:rPr>
                                  <m:t>4π</m:t>
                                </m:r>
                              </m:num>
                              <m:den>
                                <m:r>
                                  <m:rPr>
                                    <m:sty m:val="p"/>
                                  </m:rPr>
                                  <w:rPr>
                                    <w:rFonts w:ascii="Cambria Math" w:hAnsi="Cambria Math"/>
                                    <w:sz w:val="18"/>
                                    <w:lang w:val="en-US"/>
                                  </w:rPr>
                                  <m:t>c</m:t>
                                </m:r>
                              </m:den>
                            </m:f>
                          </m:e>
                        </m:d>
                      </m:e>
                    </m:func>
                    <m:r>
                      <m:rPr>
                        <m:sty m:val="p"/>
                      </m:rPr>
                      <w:rPr>
                        <w:rFonts w:ascii="Cambria Math" w:hAnsi="Cambria Math"/>
                        <w:sz w:val="18"/>
                        <w:lang w:val="en-US"/>
                      </w:rPr>
                      <m:t>+20</m:t>
                    </m:r>
                    <m:sSub>
                      <m:sSubPr>
                        <m:ctrlPr>
                          <w:rPr>
                            <w:rFonts w:ascii="Cambria Math" w:hAnsi="Cambria Math"/>
                            <w:sz w:val="18"/>
                            <w:lang w:val="en-US"/>
                          </w:rPr>
                        </m:ctrlPr>
                      </m:sSubPr>
                      <m:e>
                        <m:r>
                          <w:rPr>
                            <w:rFonts w:ascii="Cambria Math" w:hAnsi="Cambria Math"/>
                            <w:sz w:val="18"/>
                            <w:lang w:val="en-US"/>
                          </w:rPr>
                          <m:t>log</m:t>
                        </m:r>
                      </m:e>
                      <m:sub>
                        <m:r>
                          <w:rPr>
                            <w:rFonts w:ascii="Cambria Math" w:hAnsi="Cambria Math"/>
                            <w:sz w:val="18"/>
                            <w:lang w:val="en-US"/>
                          </w:rPr>
                          <m:t>10</m:t>
                        </m:r>
                      </m:sub>
                    </m:sSub>
                    <m:d>
                      <m:dPr>
                        <m:ctrlPr>
                          <w:rPr>
                            <w:rFonts w:ascii="Cambria Math" w:hAnsi="Cambria Math"/>
                            <w:sz w:val="18"/>
                            <w:lang w:val="en-US"/>
                          </w:rPr>
                        </m:ctrlPr>
                      </m:dPr>
                      <m:e>
                        <m:sSub>
                          <m:sSubPr>
                            <m:ctrlPr>
                              <w:rPr>
                                <w:rFonts w:ascii="Cambria Math" w:hAnsi="Cambria Math"/>
                                <w:i/>
                                <w:sz w:val="18"/>
                                <w:lang w:val="en-US"/>
                              </w:rPr>
                            </m:ctrlPr>
                          </m:sSubPr>
                          <m:e>
                            <m:r>
                              <m:rPr>
                                <m:sty m:val="p"/>
                              </m:rPr>
                              <w:rPr>
                                <w:rFonts w:ascii="Cambria Math" w:hAnsi="Cambria Math"/>
                                <w:sz w:val="18"/>
                                <w:lang w:val="en-US"/>
                              </w:rPr>
                              <m:t>d</m:t>
                            </m:r>
                          </m:e>
                          <m:sub>
                            <m:r>
                              <w:rPr>
                                <w:rFonts w:ascii="Cambria Math" w:hAnsi="Cambria Math"/>
                                <w:sz w:val="18"/>
                                <w:lang w:val="en-US"/>
                              </w:rPr>
                              <m:t>0</m:t>
                            </m:r>
                          </m:sub>
                        </m:sSub>
                      </m:e>
                    </m:d>
                    <m:r>
                      <m:rPr>
                        <m:sty m:val="p"/>
                      </m:rPr>
                      <w:rPr>
                        <w:rFonts w:ascii="Cambria Math" w:hAnsi="Cambria Math"/>
                        <w:sz w:val="18"/>
                        <w:lang w:val="en-US"/>
                      </w:rPr>
                      <m:t>+20</m:t>
                    </m:r>
                    <m:sSub>
                      <m:sSubPr>
                        <m:ctrlPr>
                          <w:rPr>
                            <w:rFonts w:ascii="Cambria Math" w:hAnsi="Cambria Math"/>
                            <w:sz w:val="18"/>
                            <w:lang w:val="en-US"/>
                          </w:rPr>
                        </m:ctrlPr>
                      </m:sSubPr>
                      <m:e>
                        <m:r>
                          <w:rPr>
                            <w:rFonts w:ascii="Cambria Math" w:hAnsi="Cambria Math"/>
                            <w:sz w:val="18"/>
                            <w:lang w:val="en-US"/>
                          </w:rPr>
                          <m:t>log</m:t>
                        </m:r>
                      </m:e>
                      <m:sub>
                        <m:r>
                          <w:rPr>
                            <w:rFonts w:ascii="Cambria Math" w:hAnsi="Cambria Math"/>
                            <w:sz w:val="18"/>
                            <w:lang w:val="en-US"/>
                          </w:rPr>
                          <m:t>10</m:t>
                        </m:r>
                      </m:sub>
                    </m:sSub>
                    <m:d>
                      <m:dPr>
                        <m:ctrlPr>
                          <w:rPr>
                            <w:rFonts w:ascii="Cambria Math" w:hAnsi="Cambria Math"/>
                            <w:sz w:val="18"/>
                            <w:lang w:val="en-US"/>
                          </w:rPr>
                        </m:ctrlPr>
                      </m:dPr>
                      <m:e>
                        <m:r>
                          <m:rPr>
                            <m:sty m:val="p"/>
                          </m:rPr>
                          <w:rPr>
                            <w:rFonts w:ascii="Cambria Math" w:hAnsi="Cambria Math"/>
                            <w:sz w:val="18"/>
                            <w:lang w:val="en-US"/>
                          </w:rPr>
                          <m:t>f</m:t>
                        </m:r>
                      </m:e>
                    </m:d>
                    <m:r>
                      <m:rPr>
                        <m:sty m:val="p"/>
                      </m:rPr>
                      <w:rPr>
                        <w:rFonts w:ascii="Cambria Math" w:hAnsi="Cambria Math"/>
                        <w:sz w:val="18"/>
                        <w:lang w:val="en-US"/>
                      </w:rPr>
                      <m:t>-10</m:t>
                    </m:r>
                    <m:sSub>
                      <m:sSubPr>
                        <m:ctrlPr>
                          <w:rPr>
                            <w:rFonts w:ascii="Cambria Math" w:hAnsi="Cambria Math"/>
                            <w:sz w:val="18"/>
                            <w:lang w:val="en-US"/>
                          </w:rPr>
                        </m:ctrlPr>
                      </m:sSubPr>
                      <m:e>
                        <m:r>
                          <m:rPr>
                            <m:sty m:val="p"/>
                          </m:rPr>
                          <w:rPr>
                            <w:rFonts w:ascii="Cambria Math" w:hAnsi="Cambria Math"/>
                            <w:sz w:val="18"/>
                            <w:lang w:val="en-US"/>
                          </w:rPr>
                          <m:t>n</m:t>
                        </m:r>
                      </m:e>
                      <m:sub>
                        <m:r>
                          <m:rPr>
                            <m:sty m:val="p"/>
                          </m:rPr>
                          <w:rPr>
                            <w:rFonts w:ascii="Cambria Math" w:hAnsi="Cambria Math"/>
                            <w:sz w:val="18"/>
                            <w:lang w:val="en-US"/>
                          </w:rPr>
                          <m:t>0</m:t>
                        </m:r>
                      </m:sub>
                    </m:sSub>
                    <m:r>
                      <m:rPr>
                        <m:sty m:val="p"/>
                      </m:rPr>
                      <w:rPr>
                        <w:rFonts w:ascii="Cambria Math" w:hAnsi="Cambria Math"/>
                        <w:sz w:val="18"/>
                        <w:lang w:val="en-US"/>
                      </w:rPr>
                      <m:t>log</m:t>
                    </m:r>
                    <m:d>
                      <m:dPr>
                        <m:ctrlPr>
                          <w:rPr>
                            <w:rFonts w:ascii="Cambria Math" w:hAnsi="Cambria Math"/>
                            <w:sz w:val="18"/>
                            <w:lang w:val="en-US"/>
                          </w:rPr>
                        </m:ctrlPr>
                      </m:dPr>
                      <m:e>
                        <m:f>
                          <m:fPr>
                            <m:ctrlPr>
                              <w:rPr>
                                <w:rFonts w:ascii="Cambria Math" w:hAnsi="Cambria Math"/>
                                <w:sz w:val="18"/>
                                <w:lang w:val="en-US"/>
                              </w:rPr>
                            </m:ctrlPr>
                          </m:fPr>
                          <m:num>
                            <m:sSub>
                              <m:sSubPr>
                                <m:ctrlPr>
                                  <w:rPr>
                                    <w:rFonts w:ascii="Cambria Math" w:hAnsi="Cambria Math"/>
                                    <w:sz w:val="18"/>
                                    <w:lang w:val="en-US"/>
                                  </w:rPr>
                                </m:ctrlPr>
                              </m:sSubPr>
                              <m:e>
                                <m:r>
                                  <m:rPr>
                                    <m:sty m:val="p"/>
                                  </m:rPr>
                                  <w:rPr>
                                    <w:rFonts w:ascii="Cambria Math" w:hAnsi="Cambria Math"/>
                                    <w:sz w:val="18"/>
                                    <w:lang w:val="en-US"/>
                                  </w:rPr>
                                  <m:t>d</m:t>
                                </m:r>
                              </m:e>
                              <m:sub>
                                <m:r>
                                  <m:rPr>
                                    <m:sty m:val="p"/>
                                  </m:rPr>
                                  <w:rPr>
                                    <w:rFonts w:ascii="Cambria Math" w:hAnsi="Cambria Math"/>
                                    <w:sz w:val="18"/>
                                    <w:lang w:val="en-US"/>
                                  </w:rPr>
                                  <m:t>1</m:t>
                                </m:r>
                              </m:sub>
                            </m:sSub>
                          </m:num>
                          <m:den>
                            <m:sSub>
                              <m:sSubPr>
                                <m:ctrlPr>
                                  <w:rPr>
                                    <w:rFonts w:ascii="Cambria Math" w:hAnsi="Cambria Math"/>
                                    <w:sz w:val="18"/>
                                    <w:lang w:val="en-US"/>
                                  </w:rPr>
                                </m:ctrlPr>
                              </m:sSubPr>
                              <m:e>
                                <m:r>
                                  <m:rPr>
                                    <m:sty m:val="p"/>
                                  </m:rPr>
                                  <w:rPr>
                                    <w:rFonts w:ascii="Cambria Math" w:hAnsi="Cambria Math"/>
                                    <w:sz w:val="18"/>
                                    <w:lang w:val="en-US"/>
                                  </w:rPr>
                                  <m:t>d</m:t>
                                </m:r>
                              </m:e>
                              <m:sub>
                                <m:r>
                                  <m:rPr>
                                    <m:sty m:val="p"/>
                                  </m:rPr>
                                  <w:rPr>
                                    <w:rFonts w:ascii="Cambria Math" w:hAnsi="Cambria Math"/>
                                    <w:sz w:val="18"/>
                                    <w:lang w:val="en-US"/>
                                  </w:rPr>
                                  <m:t>0</m:t>
                                </m:r>
                              </m:sub>
                            </m:sSub>
                          </m:den>
                        </m:f>
                      </m:e>
                    </m:d>
                    <m:r>
                      <m:rPr>
                        <m:sty m:val="p"/>
                      </m:rPr>
                      <w:rPr>
                        <w:rFonts w:ascii="Cambria Math" w:hAnsi="Cambria Math"/>
                        <w:sz w:val="18"/>
                        <w:lang w:val="en-US"/>
                      </w:rPr>
                      <m:t>-10</m:t>
                    </m:r>
                    <m:sSub>
                      <m:sSubPr>
                        <m:ctrlPr>
                          <w:rPr>
                            <w:rFonts w:ascii="Cambria Math" w:hAnsi="Cambria Math"/>
                            <w:sz w:val="18"/>
                            <w:lang w:val="en-US"/>
                          </w:rPr>
                        </m:ctrlPr>
                      </m:sSubPr>
                      <m:e>
                        <m:r>
                          <m:rPr>
                            <m:sty m:val="p"/>
                          </m:rPr>
                          <w:rPr>
                            <w:rFonts w:ascii="Cambria Math" w:hAnsi="Cambria Math"/>
                            <w:sz w:val="18"/>
                            <w:lang w:val="en-US"/>
                          </w:rPr>
                          <m:t>n</m:t>
                        </m:r>
                      </m:e>
                      <m:sub>
                        <m:r>
                          <m:rPr>
                            <m:sty m:val="p"/>
                          </m:rPr>
                          <w:rPr>
                            <w:rFonts w:ascii="Cambria Math" w:hAnsi="Cambria Math"/>
                            <w:sz w:val="18"/>
                            <w:lang w:val="en-US"/>
                          </w:rPr>
                          <m:t>1</m:t>
                        </m:r>
                      </m:sub>
                    </m:sSub>
                    <m:r>
                      <m:rPr>
                        <m:sty m:val="p"/>
                      </m:rPr>
                      <w:rPr>
                        <w:rFonts w:ascii="Cambria Math" w:hAnsi="Cambria Math"/>
                        <w:sz w:val="18"/>
                        <w:lang w:val="en-US"/>
                      </w:rPr>
                      <m:t>log</m:t>
                    </m:r>
                    <m:d>
                      <m:dPr>
                        <m:ctrlPr>
                          <w:rPr>
                            <w:rFonts w:ascii="Cambria Math" w:hAnsi="Cambria Math"/>
                            <w:sz w:val="18"/>
                            <w:lang w:val="en-US"/>
                          </w:rPr>
                        </m:ctrlPr>
                      </m:dPr>
                      <m:e>
                        <m:f>
                          <m:fPr>
                            <m:ctrlPr>
                              <w:rPr>
                                <w:rFonts w:ascii="Cambria Math" w:hAnsi="Cambria Math"/>
                                <w:sz w:val="18"/>
                                <w:lang w:val="en-US"/>
                              </w:rPr>
                            </m:ctrlPr>
                          </m:fPr>
                          <m:num>
                            <m:r>
                              <m:rPr>
                                <m:sty m:val="p"/>
                              </m:rPr>
                              <w:rPr>
                                <w:rFonts w:ascii="Cambria Math" w:hAnsi="Cambria Math"/>
                                <w:sz w:val="18"/>
                                <w:lang w:val="en-US"/>
                              </w:rPr>
                              <m:t>d</m:t>
                            </m:r>
                          </m:num>
                          <m:den>
                            <m:sSub>
                              <m:sSubPr>
                                <m:ctrlPr>
                                  <w:rPr>
                                    <w:rFonts w:ascii="Cambria Math" w:hAnsi="Cambria Math"/>
                                    <w:sz w:val="18"/>
                                    <w:lang w:val="en-US"/>
                                  </w:rPr>
                                </m:ctrlPr>
                              </m:sSubPr>
                              <m:e>
                                <m:r>
                                  <m:rPr>
                                    <m:sty m:val="p"/>
                                  </m:rPr>
                                  <w:rPr>
                                    <w:rFonts w:ascii="Cambria Math" w:hAnsi="Cambria Math"/>
                                    <w:sz w:val="18"/>
                                    <w:lang w:val="en-US"/>
                                  </w:rPr>
                                  <m:t>d</m:t>
                                </m:r>
                              </m:e>
                              <m:sub>
                                <m:r>
                                  <m:rPr>
                                    <m:sty m:val="p"/>
                                  </m:rPr>
                                  <w:rPr>
                                    <w:rFonts w:ascii="Cambria Math" w:hAnsi="Cambria Math"/>
                                    <w:sz w:val="18"/>
                                    <w:lang w:val="en-US"/>
                                  </w:rPr>
                                  <m:t>1</m:t>
                                </m:r>
                              </m:sub>
                            </m:sSub>
                          </m:den>
                        </m:f>
                      </m:e>
                    </m:d>
                  </m:e>
                  <m:e>
                    <m:r>
                      <m:rPr>
                        <m:sty m:val="p"/>
                      </m:rPr>
                      <w:rPr>
                        <w:rFonts w:ascii="Cambria Math" w:hAnsi="Cambria Math"/>
                        <w:sz w:val="18"/>
                        <w:lang w:val="en-US"/>
                      </w:rPr>
                      <m:t>d&gt;</m:t>
                    </m:r>
                    <m:sSub>
                      <m:sSubPr>
                        <m:ctrlPr>
                          <w:rPr>
                            <w:rFonts w:ascii="Cambria Math" w:hAnsi="Cambria Math"/>
                            <w:sz w:val="18"/>
                            <w:lang w:val="en-US"/>
                          </w:rPr>
                        </m:ctrlPr>
                      </m:sSubPr>
                      <m:e>
                        <m:r>
                          <m:rPr>
                            <m:sty m:val="p"/>
                          </m:rPr>
                          <w:rPr>
                            <w:rFonts w:ascii="Cambria Math" w:hAnsi="Cambria Math"/>
                            <w:sz w:val="18"/>
                            <w:lang w:val="en-US"/>
                          </w:rPr>
                          <m:t>d</m:t>
                        </m:r>
                      </m:e>
                      <m:sub>
                        <m:r>
                          <m:rPr>
                            <m:sty m:val="p"/>
                          </m:rPr>
                          <w:rPr>
                            <w:rFonts w:ascii="Cambria Math" w:hAnsi="Cambria Math"/>
                            <w:sz w:val="18"/>
                            <w:lang w:val="en-US"/>
                          </w:rPr>
                          <m:t>1</m:t>
                        </m:r>
                      </m:sub>
                    </m:sSub>
                  </m:e>
                </m:mr>
              </m:m>
            </m:e>
          </m:d>
        </m:oMath>
      </m:oMathPara>
    </w:p>
    <w:p w14:paraId="221562F3" w14:textId="6F52A06A" w:rsidR="00BA2C12" w:rsidRDefault="00246ED8" w:rsidP="00A36E9F">
      <w:r>
        <w:t xml:space="preserve">Here </w:t>
      </w:r>
      <w:r w:rsidRPr="00246ED8">
        <w:rPr>
          <w:i/>
        </w:rPr>
        <w:t>c</w:t>
      </w:r>
      <w:r>
        <w:t xml:space="preserve"> is the speed of light, </w:t>
      </w:r>
      <w:r w:rsidRPr="00246ED8">
        <w:rPr>
          <w:i/>
        </w:rPr>
        <w:t>d</w:t>
      </w:r>
      <w:r>
        <w:t xml:space="preserve"> is the distance between the transmitter and receiver, and </w:t>
      </w:r>
      <w:r w:rsidRPr="00246ED8">
        <w:rPr>
          <w:i/>
        </w:rPr>
        <w:t>f</w:t>
      </w:r>
      <w:r>
        <w:t xml:space="preserve"> is the frequency.</w:t>
      </w:r>
      <w:r w:rsidR="00E15351">
        <w:t xml:space="preserve"> </w:t>
      </w:r>
      <w:r w:rsidR="00BA2C12" w:rsidRPr="00BA2C12">
        <w:t xml:space="preserve">The values of </w:t>
      </w:r>
      <w:r w:rsidR="006427EC">
        <w:t xml:space="preserve">the </w:t>
      </w:r>
      <w:r w:rsidR="00BA2C12" w:rsidRPr="00BA2C12">
        <w:t>breakpoint</w:t>
      </w:r>
      <w:r w:rsidR="00A125A1">
        <w:t xml:space="preserve"> distance (</w:t>
      </w:r>
      <w:r w:rsidR="00A125A1" w:rsidRPr="00B56426">
        <w:rPr>
          <w:i/>
        </w:rPr>
        <w:t>d</w:t>
      </w:r>
      <w:r w:rsidR="00A125A1" w:rsidRPr="00B56426">
        <w:rPr>
          <w:i/>
          <w:vertAlign w:val="subscript"/>
        </w:rPr>
        <w:t>0</w:t>
      </w:r>
      <w:r w:rsidR="00A125A1">
        <w:t xml:space="preserve"> and </w:t>
      </w:r>
      <w:r w:rsidR="00A125A1" w:rsidRPr="00B56426">
        <w:rPr>
          <w:i/>
        </w:rPr>
        <w:t>d</w:t>
      </w:r>
      <w:r w:rsidR="00A125A1" w:rsidRPr="00B56426">
        <w:rPr>
          <w:i/>
          <w:vertAlign w:val="subscript"/>
        </w:rPr>
        <w:t>1</w:t>
      </w:r>
      <w:r w:rsidR="00A125A1">
        <w:t xml:space="preserve">) </w:t>
      </w:r>
      <w:r w:rsidR="00BA2C12" w:rsidRPr="00BA2C12">
        <w:t xml:space="preserve">and path loss </w:t>
      </w:r>
      <w:r w:rsidR="00473D5A">
        <w:t>exponent</w:t>
      </w:r>
      <w:r w:rsidR="00BA2C12" w:rsidRPr="00BA2C12">
        <w:t xml:space="preserve"> </w:t>
      </w:r>
      <w:r w:rsidR="00A125A1">
        <w:t>(</w:t>
      </w:r>
      <w:r w:rsidR="00A125A1" w:rsidRPr="00B56426">
        <w:rPr>
          <w:i/>
        </w:rPr>
        <w:t>n</w:t>
      </w:r>
      <w:r w:rsidR="00A125A1" w:rsidRPr="00B56426">
        <w:rPr>
          <w:i/>
          <w:vertAlign w:val="subscript"/>
        </w:rPr>
        <w:t>0</w:t>
      </w:r>
      <w:r w:rsidR="00A125A1">
        <w:t xml:space="preserve"> and </w:t>
      </w:r>
      <w:r w:rsidR="00A125A1" w:rsidRPr="00B56426">
        <w:rPr>
          <w:i/>
        </w:rPr>
        <w:t>n</w:t>
      </w:r>
      <w:r w:rsidR="00A125A1" w:rsidRPr="00B56426">
        <w:rPr>
          <w:i/>
          <w:vertAlign w:val="subscript"/>
        </w:rPr>
        <w:t>1</w:t>
      </w:r>
      <w:r w:rsidR="00A125A1">
        <w:t xml:space="preserve">) in the formula </w:t>
      </w:r>
      <w:r w:rsidR="00BA2C12" w:rsidRPr="00BA2C12">
        <w:t xml:space="preserve">depend on the environment and are </w:t>
      </w:r>
      <w:r w:rsidR="00BA2C12">
        <w:t xml:space="preserve">listed </w:t>
      </w:r>
      <w:r w:rsidR="00BA2C12" w:rsidRPr="00BA2C12">
        <w:t xml:space="preserve">in </w:t>
      </w:r>
      <w:r w:rsidR="00BA2C12">
        <w:fldChar w:fldCharType="begin"/>
      </w:r>
      <w:r w:rsidR="00BA2C12">
        <w:instrText xml:space="preserve"> REF _Ref529548034 \h </w:instrText>
      </w:r>
      <w:r w:rsidR="00BA2C12">
        <w:fldChar w:fldCharType="separate"/>
      </w:r>
      <w:r w:rsidR="00A415C1" w:rsidRPr="00BA2C12">
        <w:rPr>
          <w:lang w:val="en-US"/>
        </w:rPr>
        <w:t xml:space="preserve">Table </w:t>
      </w:r>
      <w:r w:rsidR="00A415C1">
        <w:rPr>
          <w:noProof/>
          <w:lang w:val="en-US"/>
        </w:rPr>
        <w:t>4</w:t>
      </w:r>
      <w:r w:rsidR="00BA2C12">
        <w:fldChar w:fldCharType="end"/>
      </w:r>
      <w:r w:rsidR="00BA2C12" w:rsidRPr="00BA2C12">
        <w:t>.</w:t>
      </w:r>
      <w:r w:rsidR="00BA2C12">
        <w:t xml:space="preserve"> Note that since the S-bane CBTC system operates primarily in an urban (or semi-urban) environment, this study uses the values for the urban case. </w:t>
      </w:r>
    </w:p>
    <w:p w14:paraId="66AFCFCA" w14:textId="77777777" w:rsidR="00E35CC3" w:rsidRDefault="00E35CC3" w:rsidP="00A36E9F"/>
    <w:tbl>
      <w:tblPr>
        <w:tblStyle w:val="ECCTable-redheader"/>
        <w:tblW w:w="5633" w:type="dxa"/>
        <w:tblInd w:w="0" w:type="dxa"/>
        <w:tblLook w:val="04A0" w:firstRow="1" w:lastRow="0" w:firstColumn="1" w:lastColumn="0" w:noHBand="0" w:noVBand="1"/>
      </w:tblPr>
      <w:tblGrid>
        <w:gridCol w:w="2657"/>
        <w:gridCol w:w="992"/>
        <w:gridCol w:w="992"/>
        <w:gridCol w:w="992"/>
      </w:tblGrid>
      <w:tr w:rsidR="00E35CC3" w:rsidRPr="00E35CC3" w14:paraId="416E1669" w14:textId="56869929" w:rsidTr="00B56426">
        <w:trPr>
          <w:cnfStyle w:val="100000000000" w:firstRow="1" w:lastRow="0" w:firstColumn="0" w:lastColumn="0" w:oddVBand="0" w:evenVBand="0" w:oddHBand="0" w:evenHBand="0" w:firstRowFirstColumn="0" w:firstRowLastColumn="0" w:lastRowFirstColumn="0" w:lastRowLastColumn="0"/>
          <w:trHeight w:val="276"/>
        </w:trPr>
        <w:tc>
          <w:tcPr>
            <w:tcW w:w="2657" w:type="dxa"/>
          </w:tcPr>
          <w:p w14:paraId="1C53BD26" w14:textId="77777777" w:rsidR="00E35CC3" w:rsidRPr="00E35CC3" w:rsidRDefault="00E35CC3" w:rsidP="006427EC">
            <w:pPr>
              <w:rPr>
                <w:rFonts w:cs="Arial"/>
                <w:i w:val="0"/>
                <w:sz w:val="16"/>
                <w:szCs w:val="18"/>
              </w:rPr>
            </w:pPr>
            <w:r w:rsidRPr="00E35CC3">
              <w:rPr>
                <w:rFonts w:cs="Arial"/>
                <w:i w:val="0"/>
                <w:sz w:val="16"/>
                <w:szCs w:val="18"/>
              </w:rPr>
              <w:t>Parameter</w:t>
            </w:r>
          </w:p>
        </w:tc>
        <w:tc>
          <w:tcPr>
            <w:tcW w:w="992" w:type="dxa"/>
          </w:tcPr>
          <w:p w14:paraId="538C1E2A" w14:textId="601177F8" w:rsidR="00E35CC3" w:rsidRPr="00E35CC3" w:rsidRDefault="00E35CC3" w:rsidP="006427EC">
            <w:pPr>
              <w:rPr>
                <w:rFonts w:cs="Arial"/>
                <w:i w:val="0"/>
                <w:sz w:val="16"/>
                <w:szCs w:val="18"/>
              </w:rPr>
            </w:pPr>
            <w:r w:rsidRPr="00E35CC3">
              <w:rPr>
                <w:rFonts w:cs="Arial"/>
                <w:i w:val="0"/>
                <w:sz w:val="16"/>
                <w:szCs w:val="18"/>
              </w:rPr>
              <w:t>Urban</w:t>
            </w:r>
          </w:p>
        </w:tc>
        <w:tc>
          <w:tcPr>
            <w:tcW w:w="992" w:type="dxa"/>
          </w:tcPr>
          <w:p w14:paraId="7BE2F0BC" w14:textId="06C70A7A" w:rsidR="00E35CC3" w:rsidRPr="00E35CC3" w:rsidRDefault="00E35CC3" w:rsidP="006427EC">
            <w:pPr>
              <w:rPr>
                <w:rFonts w:cs="Arial"/>
                <w:i w:val="0"/>
                <w:sz w:val="16"/>
                <w:szCs w:val="18"/>
              </w:rPr>
            </w:pPr>
            <w:r w:rsidRPr="00E35CC3">
              <w:rPr>
                <w:rFonts w:cs="Arial"/>
                <w:i w:val="0"/>
                <w:sz w:val="16"/>
                <w:szCs w:val="18"/>
              </w:rPr>
              <w:t>Suburban</w:t>
            </w:r>
          </w:p>
        </w:tc>
        <w:tc>
          <w:tcPr>
            <w:tcW w:w="992" w:type="dxa"/>
          </w:tcPr>
          <w:p w14:paraId="04AE9AEE" w14:textId="4CC73977" w:rsidR="00E35CC3" w:rsidRPr="00E35CC3" w:rsidRDefault="00E35CC3" w:rsidP="006427EC">
            <w:pPr>
              <w:rPr>
                <w:rFonts w:cs="Arial"/>
                <w:i w:val="0"/>
                <w:sz w:val="16"/>
                <w:szCs w:val="18"/>
              </w:rPr>
            </w:pPr>
            <w:r w:rsidRPr="00E35CC3">
              <w:rPr>
                <w:rFonts w:cs="Arial"/>
                <w:i w:val="0"/>
                <w:sz w:val="16"/>
                <w:szCs w:val="18"/>
              </w:rPr>
              <w:t>Rural</w:t>
            </w:r>
          </w:p>
        </w:tc>
      </w:tr>
      <w:tr w:rsidR="00E35CC3" w:rsidRPr="00E35CC3" w14:paraId="599D49B4" w14:textId="397A588E" w:rsidTr="00B56426">
        <w:trPr>
          <w:trHeight w:val="128"/>
        </w:trPr>
        <w:tc>
          <w:tcPr>
            <w:tcW w:w="2657" w:type="dxa"/>
          </w:tcPr>
          <w:p w14:paraId="375E9C3A" w14:textId="264F1B9C" w:rsidR="00E35CC3" w:rsidRPr="00E35CC3" w:rsidRDefault="00E35CC3" w:rsidP="006427EC">
            <w:pPr>
              <w:rPr>
                <w:rFonts w:cs="Arial"/>
                <w:sz w:val="16"/>
                <w:szCs w:val="18"/>
              </w:rPr>
            </w:pPr>
            <w:r w:rsidRPr="00E35CC3">
              <w:rPr>
                <w:rFonts w:cs="Arial"/>
                <w:sz w:val="16"/>
                <w:szCs w:val="18"/>
              </w:rPr>
              <w:t xml:space="preserve">Breakpoint distance </w:t>
            </w:r>
            <w:r w:rsidRPr="00B56426">
              <w:rPr>
                <w:rFonts w:cs="Arial"/>
                <w:i/>
                <w:sz w:val="16"/>
                <w:szCs w:val="18"/>
              </w:rPr>
              <w:t>d</w:t>
            </w:r>
            <w:r w:rsidRPr="00B56426">
              <w:rPr>
                <w:rFonts w:cs="Arial"/>
                <w:i/>
                <w:sz w:val="16"/>
                <w:szCs w:val="18"/>
                <w:vertAlign w:val="subscript"/>
              </w:rPr>
              <w:t>0</w:t>
            </w:r>
            <w:r w:rsidRPr="00B56426">
              <w:rPr>
                <w:rFonts w:cs="Arial"/>
                <w:i/>
                <w:sz w:val="16"/>
                <w:szCs w:val="18"/>
              </w:rPr>
              <w:t xml:space="preserve"> </w:t>
            </w:r>
            <w:r w:rsidRPr="00E35CC3">
              <w:rPr>
                <w:rFonts w:cs="Arial"/>
                <w:sz w:val="16"/>
                <w:szCs w:val="18"/>
              </w:rPr>
              <w:t>(m)</w:t>
            </w:r>
          </w:p>
        </w:tc>
        <w:tc>
          <w:tcPr>
            <w:tcW w:w="992" w:type="dxa"/>
          </w:tcPr>
          <w:p w14:paraId="439C2DFE" w14:textId="7FD536FC" w:rsidR="00E35CC3" w:rsidRPr="00E35CC3" w:rsidRDefault="00E35CC3" w:rsidP="006427EC">
            <w:pPr>
              <w:rPr>
                <w:rFonts w:cs="Arial"/>
                <w:sz w:val="16"/>
                <w:szCs w:val="18"/>
              </w:rPr>
            </w:pPr>
            <w:r w:rsidRPr="00E35CC3">
              <w:rPr>
                <w:rFonts w:cs="Arial"/>
                <w:sz w:val="16"/>
                <w:szCs w:val="18"/>
              </w:rPr>
              <w:t>64</w:t>
            </w:r>
          </w:p>
        </w:tc>
        <w:tc>
          <w:tcPr>
            <w:tcW w:w="992" w:type="dxa"/>
          </w:tcPr>
          <w:p w14:paraId="757CF1EF" w14:textId="620A4B46" w:rsidR="00E35CC3" w:rsidRPr="00E35CC3" w:rsidRDefault="00E35CC3" w:rsidP="006427EC">
            <w:pPr>
              <w:rPr>
                <w:rFonts w:cs="Arial"/>
                <w:sz w:val="16"/>
                <w:szCs w:val="18"/>
              </w:rPr>
            </w:pPr>
            <w:r w:rsidRPr="00E35CC3">
              <w:rPr>
                <w:rFonts w:cs="Arial"/>
                <w:sz w:val="16"/>
                <w:szCs w:val="18"/>
              </w:rPr>
              <w:t>128</w:t>
            </w:r>
          </w:p>
        </w:tc>
        <w:tc>
          <w:tcPr>
            <w:tcW w:w="992" w:type="dxa"/>
          </w:tcPr>
          <w:p w14:paraId="25A40CFD" w14:textId="525377A7" w:rsidR="00E35CC3" w:rsidRPr="00E35CC3" w:rsidRDefault="00E35CC3" w:rsidP="006427EC">
            <w:pPr>
              <w:rPr>
                <w:rFonts w:cs="Arial"/>
                <w:sz w:val="16"/>
                <w:szCs w:val="18"/>
              </w:rPr>
            </w:pPr>
            <w:r w:rsidRPr="00E35CC3">
              <w:rPr>
                <w:rFonts w:cs="Arial"/>
                <w:sz w:val="16"/>
                <w:szCs w:val="18"/>
              </w:rPr>
              <w:t>256</w:t>
            </w:r>
          </w:p>
        </w:tc>
      </w:tr>
      <w:tr w:rsidR="00E35CC3" w:rsidRPr="00E35CC3" w14:paraId="41D0C503" w14:textId="219311BD" w:rsidTr="00B56426">
        <w:tc>
          <w:tcPr>
            <w:tcW w:w="2657" w:type="dxa"/>
          </w:tcPr>
          <w:p w14:paraId="022175D5" w14:textId="377DD2C3" w:rsidR="00E35CC3" w:rsidRPr="00E35CC3" w:rsidRDefault="00E35CC3" w:rsidP="006427EC">
            <w:pPr>
              <w:rPr>
                <w:rFonts w:cs="Arial"/>
                <w:sz w:val="16"/>
                <w:szCs w:val="18"/>
              </w:rPr>
            </w:pPr>
            <w:r w:rsidRPr="00E35CC3">
              <w:rPr>
                <w:rFonts w:cs="Arial"/>
                <w:sz w:val="16"/>
                <w:szCs w:val="18"/>
              </w:rPr>
              <w:t>Path</w:t>
            </w:r>
            <w:r w:rsidR="00E15351">
              <w:rPr>
                <w:rFonts w:cs="Arial"/>
                <w:sz w:val="16"/>
                <w:szCs w:val="18"/>
              </w:rPr>
              <w:t xml:space="preserve"> </w:t>
            </w:r>
            <w:r w:rsidRPr="00E35CC3">
              <w:rPr>
                <w:rFonts w:cs="Arial"/>
                <w:sz w:val="16"/>
                <w:szCs w:val="18"/>
              </w:rPr>
              <w:t xml:space="preserve">loss </w:t>
            </w:r>
            <w:r w:rsidR="00473D5A">
              <w:rPr>
                <w:rFonts w:cs="Arial"/>
                <w:sz w:val="16"/>
                <w:szCs w:val="18"/>
              </w:rPr>
              <w:t>exponent</w:t>
            </w:r>
            <w:r w:rsidRPr="00E35CC3">
              <w:rPr>
                <w:rFonts w:cs="Arial"/>
                <w:sz w:val="16"/>
                <w:szCs w:val="18"/>
              </w:rPr>
              <w:t xml:space="preserve"> </w:t>
            </w:r>
            <w:r w:rsidRPr="00B56426">
              <w:rPr>
                <w:rFonts w:cs="Arial"/>
                <w:i/>
                <w:sz w:val="16"/>
                <w:szCs w:val="18"/>
              </w:rPr>
              <w:t>n</w:t>
            </w:r>
            <w:r w:rsidRPr="00B56426">
              <w:rPr>
                <w:rFonts w:cs="Arial"/>
                <w:i/>
                <w:sz w:val="16"/>
                <w:szCs w:val="18"/>
                <w:vertAlign w:val="subscript"/>
              </w:rPr>
              <w:t>0</w:t>
            </w:r>
            <w:r w:rsidRPr="00E35CC3">
              <w:rPr>
                <w:rFonts w:cs="Arial"/>
                <w:sz w:val="16"/>
                <w:szCs w:val="18"/>
              </w:rPr>
              <w:t xml:space="preserve"> beyond </w:t>
            </w:r>
            <w:r w:rsidR="00E15351" w:rsidRPr="00B56426">
              <w:rPr>
                <w:rFonts w:cs="Arial"/>
                <w:i/>
                <w:sz w:val="16"/>
                <w:szCs w:val="18"/>
              </w:rPr>
              <w:t>d</w:t>
            </w:r>
            <w:r w:rsidR="00E15351" w:rsidRPr="00B56426">
              <w:rPr>
                <w:rFonts w:cs="Arial"/>
                <w:i/>
                <w:sz w:val="16"/>
                <w:szCs w:val="18"/>
                <w:vertAlign w:val="subscript"/>
              </w:rPr>
              <w:t>0</w:t>
            </w:r>
          </w:p>
        </w:tc>
        <w:tc>
          <w:tcPr>
            <w:tcW w:w="992" w:type="dxa"/>
          </w:tcPr>
          <w:p w14:paraId="58B20E05" w14:textId="6038D0C3" w:rsidR="00E35CC3" w:rsidRPr="00E35CC3" w:rsidRDefault="00E35CC3" w:rsidP="006427EC">
            <w:pPr>
              <w:rPr>
                <w:rFonts w:cs="Arial"/>
                <w:sz w:val="16"/>
                <w:szCs w:val="18"/>
              </w:rPr>
            </w:pPr>
            <w:r w:rsidRPr="00E35CC3">
              <w:rPr>
                <w:rFonts w:cs="Arial"/>
                <w:sz w:val="16"/>
                <w:szCs w:val="18"/>
              </w:rPr>
              <w:t>3.8</w:t>
            </w:r>
          </w:p>
        </w:tc>
        <w:tc>
          <w:tcPr>
            <w:tcW w:w="992" w:type="dxa"/>
          </w:tcPr>
          <w:p w14:paraId="063DAB39" w14:textId="0D2E4C9A" w:rsidR="00E35CC3" w:rsidRPr="00E35CC3" w:rsidRDefault="00E35CC3" w:rsidP="006427EC">
            <w:pPr>
              <w:rPr>
                <w:rFonts w:cs="Arial"/>
                <w:sz w:val="16"/>
                <w:szCs w:val="18"/>
              </w:rPr>
            </w:pPr>
            <w:r w:rsidRPr="00E35CC3">
              <w:rPr>
                <w:rFonts w:cs="Arial"/>
                <w:sz w:val="16"/>
                <w:szCs w:val="18"/>
              </w:rPr>
              <w:t>3.3</w:t>
            </w:r>
          </w:p>
        </w:tc>
        <w:tc>
          <w:tcPr>
            <w:tcW w:w="992" w:type="dxa"/>
          </w:tcPr>
          <w:p w14:paraId="221C529C" w14:textId="10205E87" w:rsidR="00E35CC3" w:rsidRPr="00E35CC3" w:rsidRDefault="00E35CC3" w:rsidP="006427EC">
            <w:pPr>
              <w:rPr>
                <w:rFonts w:cs="Arial"/>
                <w:sz w:val="16"/>
                <w:szCs w:val="18"/>
              </w:rPr>
            </w:pPr>
            <w:r w:rsidRPr="00E35CC3">
              <w:rPr>
                <w:rFonts w:cs="Arial"/>
                <w:sz w:val="16"/>
                <w:szCs w:val="18"/>
              </w:rPr>
              <w:t>2.8</w:t>
            </w:r>
          </w:p>
        </w:tc>
      </w:tr>
      <w:tr w:rsidR="00E35CC3" w:rsidRPr="00E35CC3" w14:paraId="3A5A301B" w14:textId="3399E112" w:rsidTr="00B56426">
        <w:tc>
          <w:tcPr>
            <w:tcW w:w="2657" w:type="dxa"/>
          </w:tcPr>
          <w:p w14:paraId="0122E3DA" w14:textId="43E2FC66" w:rsidR="00E35CC3" w:rsidRPr="00E35CC3" w:rsidRDefault="00E35CC3" w:rsidP="006427EC">
            <w:pPr>
              <w:rPr>
                <w:rFonts w:cs="Arial"/>
                <w:sz w:val="16"/>
                <w:szCs w:val="18"/>
              </w:rPr>
            </w:pPr>
            <w:r w:rsidRPr="00E35CC3">
              <w:rPr>
                <w:rFonts w:eastAsia="Times New Roman" w:cs="Arial"/>
                <w:color w:val="000000"/>
                <w:sz w:val="16"/>
                <w:szCs w:val="18"/>
                <w:lang w:val="en-US" w:eastAsia="da-DK"/>
              </w:rPr>
              <w:t xml:space="preserve">Breakpoint distance </w:t>
            </w:r>
            <w:r w:rsidRPr="00B56426">
              <w:rPr>
                <w:rFonts w:eastAsia="Times New Roman" w:cs="Arial"/>
                <w:i/>
                <w:color w:val="000000"/>
                <w:sz w:val="16"/>
                <w:szCs w:val="18"/>
                <w:lang w:val="en-US" w:eastAsia="da-DK"/>
              </w:rPr>
              <w:t>d</w:t>
            </w:r>
            <w:r w:rsidRPr="00B56426">
              <w:rPr>
                <w:rFonts w:eastAsia="Times New Roman" w:cs="Arial"/>
                <w:i/>
                <w:color w:val="000000"/>
                <w:sz w:val="16"/>
                <w:szCs w:val="18"/>
                <w:vertAlign w:val="subscript"/>
                <w:lang w:val="en-US" w:eastAsia="da-DK"/>
              </w:rPr>
              <w:t>1</w:t>
            </w:r>
            <w:r w:rsidRPr="00E35CC3">
              <w:rPr>
                <w:rFonts w:eastAsia="Times New Roman" w:cs="Arial"/>
                <w:color w:val="000000"/>
                <w:sz w:val="16"/>
                <w:szCs w:val="18"/>
                <w:lang w:val="en-US" w:eastAsia="da-DK"/>
              </w:rPr>
              <w:t xml:space="preserve"> (m)</w:t>
            </w:r>
          </w:p>
        </w:tc>
        <w:tc>
          <w:tcPr>
            <w:tcW w:w="992" w:type="dxa"/>
          </w:tcPr>
          <w:p w14:paraId="328BDAEB" w14:textId="1E69A6AB" w:rsidR="00E35CC3" w:rsidRPr="00E35CC3" w:rsidRDefault="00E35CC3" w:rsidP="006427EC">
            <w:pPr>
              <w:rPr>
                <w:rFonts w:cs="Arial"/>
                <w:sz w:val="16"/>
                <w:szCs w:val="18"/>
              </w:rPr>
            </w:pPr>
            <w:r w:rsidRPr="00E35CC3">
              <w:rPr>
                <w:rFonts w:cs="Arial"/>
                <w:sz w:val="16"/>
                <w:szCs w:val="18"/>
              </w:rPr>
              <w:t>128</w:t>
            </w:r>
          </w:p>
        </w:tc>
        <w:tc>
          <w:tcPr>
            <w:tcW w:w="992" w:type="dxa"/>
          </w:tcPr>
          <w:p w14:paraId="1BEBC2C6" w14:textId="34423DB4" w:rsidR="00E35CC3" w:rsidRPr="00E35CC3" w:rsidRDefault="00E35CC3" w:rsidP="006427EC">
            <w:pPr>
              <w:rPr>
                <w:rFonts w:cs="Arial"/>
                <w:sz w:val="16"/>
                <w:szCs w:val="18"/>
              </w:rPr>
            </w:pPr>
            <w:r w:rsidRPr="00E35CC3">
              <w:rPr>
                <w:rFonts w:cs="Arial"/>
                <w:sz w:val="16"/>
                <w:szCs w:val="18"/>
              </w:rPr>
              <w:t>256</w:t>
            </w:r>
          </w:p>
        </w:tc>
        <w:tc>
          <w:tcPr>
            <w:tcW w:w="992" w:type="dxa"/>
          </w:tcPr>
          <w:p w14:paraId="315C446F" w14:textId="439B2974" w:rsidR="00E35CC3" w:rsidRPr="00E35CC3" w:rsidRDefault="00E35CC3" w:rsidP="006427EC">
            <w:pPr>
              <w:rPr>
                <w:rFonts w:cs="Arial"/>
                <w:sz w:val="16"/>
                <w:szCs w:val="18"/>
              </w:rPr>
            </w:pPr>
            <w:r w:rsidRPr="00E35CC3">
              <w:rPr>
                <w:rFonts w:cs="Arial"/>
                <w:sz w:val="16"/>
                <w:szCs w:val="18"/>
              </w:rPr>
              <w:t>1024</w:t>
            </w:r>
          </w:p>
        </w:tc>
      </w:tr>
      <w:tr w:rsidR="00E35CC3" w:rsidRPr="00E35CC3" w14:paraId="422AC61A" w14:textId="3BBA2872" w:rsidTr="00B56426">
        <w:tc>
          <w:tcPr>
            <w:tcW w:w="2657" w:type="dxa"/>
          </w:tcPr>
          <w:p w14:paraId="30F44CC5" w14:textId="54910A05" w:rsidR="00E35CC3" w:rsidRPr="00697CA2" w:rsidRDefault="00E35CC3" w:rsidP="006427EC">
            <w:pPr>
              <w:rPr>
                <w:rFonts w:cs="Arial"/>
                <w:sz w:val="16"/>
                <w:szCs w:val="18"/>
                <w:lang w:val="en-US"/>
              </w:rPr>
            </w:pPr>
            <w:r w:rsidRPr="00E35CC3">
              <w:rPr>
                <w:rFonts w:eastAsia="Times New Roman" w:cs="Arial"/>
                <w:color w:val="000000"/>
                <w:sz w:val="16"/>
                <w:szCs w:val="18"/>
                <w:lang w:val="en-US" w:eastAsia="da-DK"/>
              </w:rPr>
              <w:t>Path</w:t>
            </w:r>
            <w:r w:rsidR="00E15351">
              <w:rPr>
                <w:rFonts w:eastAsia="Times New Roman" w:cs="Arial"/>
                <w:color w:val="000000"/>
                <w:sz w:val="16"/>
                <w:szCs w:val="18"/>
                <w:lang w:val="en-US" w:eastAsia="da-DK"/>
              </w:rPr>
              <w:t xml:space="preserve"> </w:t>
            </w:r>
            <w:r w:rsidRPr="00E35CC3">
              <w:rPr>
                <w:rFonts w:eastAsia="Times New Roman" w:cs="Arial"/>
                <w:color w:val="000000"/>
                <w:sz w:val="16"/>
                <w:szCs w:val="18"/>
                <w:lang w:val="en-US" w:eastAsia="da-DK"/>
              </w:rPr>
              <w:t xml:space="preserve">loss </w:t>
            </w:r>
            <w:r w:rsidR="00473D5A">
              <w:rPr>
                <w:rFonts w:eastAsia="Times New Roman" w:cs="Arial"/>
                <w:color w:val="000000"/>
                <w:sz w:val="16"/>
                <w:szCs w:val="18"/>
                <w:lang w:val="en-US" w:eastAsia="da-DK"/>
              </w:rPr>
              <w:t>exponent</w:t>
            </w:r>
            <w:r w:rsidRPr="00E35CC3">
              <w:rPr>
                <w:rFonts w:eastAsia="Times New Roman" w:cs="Arial"/>
                <w:color w:val="000000"/>
                <w:sz w:val="16"/>
                <w:szCs w:val="18"/>
                <w:lang w:val="en-US" w:eastAsia="da-DK"/>
              </w:rPr>
              <w:t xml:space="preserve"> </w:t>
            </w:r>
            <w:r w:rsidRPr="00B56426">
              <w:rPr>
                <w:rFonts w:eastAsia="Times New Roman" w:cs="Arial"/>
                <w:i/>
                <w:color w:val="000000"/>
                <w:sz w:val="16"/>
                <w:szCs w:val="18"/>
                <w:lang w:val="en-US" w:eastAsia="da-DK"/>
              </w:rPr>
              <w:t>n</w:t>
            </w:r>
            <w:r w:rsidRPr="00B56426">
              <w:rPr>
                <w:rFonts w:eastAsia="Times New Roman" w:cs="Arial"/>
                <w:i/>
                <w:color w:val="000000"/>
                <w:sz w:val="16"/>
                <w:szCs w:val="18"/>
                <w:vertAlign w:val="subscript"/>
                <w:lang w:val="en-US" w:eastAsia="da-DK"/>
              </w:rPr>
              <w:t>1</w:t>
            </w:r>
            <w:r w:rsidRPr="00E35CC3">
              <w:rPr>
                <w:rFonts w:eastAsia="Times New Roman" w:cs="Arial"/>
                <w:color w:val="000000"/>
                <w:sz w:val="16"/>
                <w:szCs w:val="18"/>
                <w:lang w:val="en-US" w:eastAsia="da-DK"/>
              </w:rPr>
              <w:t xml:space="preserve"> beyond </w:t>
            </w:r>
            <w:r w:rsidR="00E15351" w:rsidRPr="00B56426">
              <w:rPr>
                <w:rFonts w:eastAsia="Times New Roman" w:cs="Arial"/>
                <w:i/>
                <w:color w:val="000000"/>
                <w:sz w:val="16"/>
                <w:szCs w:val="18"/>
                <w:lang w:val="en-US" w:eastAsia="da-DK"/>
              </w:rPr>
              <w:t>d</w:t>
            </w:r>
            <w:r w:rsidR="00E15351" w:rsidRPr="00B56426">
              <w:rPr>
                <w:rFonts w:eastAsia="Times New Roman" w:cs="Arial"/>
                <w:i/>
                <w:color w:val="000000"/>
                <w:sz w:val="16"/>
                <w:szCs w:val="18"/>
                <w:vertAlign w:val="subscript"/>
                <w:lang w:val="en-US" w:eastAsia="da-DK"/>
              </w:rPr>
              <w:t>1</w:t>
            </w:r>
          </w:p>
        </w:tc>
        <w:tc>
          <w:tcPr>
            <w:tcW w:w="992" w:type="dxa"/>
          </w:tcPr>
          <w:p w14:paraId="2731F257" w14:textId="7C18DACB" w:rsidR="00E35CC3" w:rsidRPr="00E35CC3" w:rsidRDefault="00E35CC3" w:rsidP="006427EC">
            <w:pPr>
              <w:rPr>
                <w:rFonts w:cs="Arial"/>
                <w:sz w:val="16"/>
                <w:szCs w:val="18"/>
              </w:rPr>
            </w:pPr>
            <w:r w:rsidRPr="00E35CC3">
              <w:rPr>
                <w:rFonts w:cs="Arial"/>
                <w:sz w:val="16"/>
                <w:szCs w:val="18"/>
              </w:rPr>
              <w:t>4.3</w:t>
            </w:r>
          </w:p>
        </w:tc>
        <w:tc>
          <w:tcPr>
            <w:tcW w:w="992" w:type="dxa"/>
          </w:tcPr>
          <w:p w14:paraId="7EE9FA2E" w14:textId="3142E724" w:rsidR="00E35CC3" w:rsidRPr="00E35CC3" w:rsidRDefault="00E35CC3" w:rsidP="006427EC">
            <w:pPr>
              <w:rPr>
                <w:rFonts w:cs="Arial"/>
                <w:sz w:val="16"/>
                <w:szCs w:val="18"/>
              </w:rPr>
            </w:pPr>
            <w:r w:rsidRPr="00E35CC3">
              <w:rPr>
                <w:rFonts w:cs="Arial"/>
                <w:sz w:val="16"/>
                <w:szCs w:val="18"/>
              </w:rPr>
              <w:t>3.8</w:t>
            </w:r>
          </w:p>
        </w:tc>
        <w:tc>
          <w:tcPr>
            <w:tcW w:w="992" w:type="dxa"/>
          </w:tcPr>
          <w:p w14:paraId="6FAE7A3F" w14:textId="6D410F08" w:rsidR="00E35CC3" w:rsidRPr="00E35CC3" w:rsidRDefault="00E35CC3" w:rsidP="00BA2C12">
            <w:pPr>
              <w:keepNext/>
              <w:rPr>
                <w:rFonts w:cs="Arial"/>
                <w:sz w:val="16"/>
                <w:szCs w:val="18"/>
              </w:rPr>
            </w:pPr>
            <w:r w:rsidRPr="00E35CC3">
              <w:rPr>
                <w:rFonts w:cs="Arial"/>
                <w:sz w:val="16"/>
                <w:szCs w:val="18"/>
              </w:rPr>
              <w:t>3.3</w:t>
            </w:r>
          </w:p>
        </w:tc>
      </w:tr>
    </w:tbl>
    <w:p w14:paraId="1436FB4F" w14:textId="36EEE771" w:rsidR="00E35CC3" w:rsidRPr="00BA2C12" w:rsidRDefault="00BA2C12" w:rsidP="00BA2C12">
      <w:pPr>
        <w:pStyle w:val="Caption"/>
        <w:rPr>
          <w:lang w:val="en-US"/>
        </w:rPr>
      </w:pPr>
      <w:bookmarkStart w:id="7" w:name="_Ref529548034"/>
      <w:r w:rsidRPr="00BA2C12">
        <w:rPr>
          <w:lang w:val="en-US"/>
        </w:rPr>
        <w:t xml:space="preserve">Table </w:t>
      </w:r>
      <w:r>
        <w:fldChar w:fldCharType="begin"/>
      </w:r>
      <w:r w:rsidRPr="00BA2C12">
        <w:rPr>
          <w:lang w:val="en-US"/>
        </w:rPr>
        <w:instrText xml:space="preserve"> SEQ Table \* ARABIC </w:instrText>
      </w:r>
      <w:r>
        <w:fldChar w:fldCharType="separate"/>
      </w:r>
      <w:r w:rsidR="00A415C1">
        <w:rPr>
          <w:noProof/>
          <w:lang w:val="en-US"/>
        </w:rPr>
        <w:t>4</w:t>
      </w:r>
      <w:r>
        <w:fldChar w:fldCharType="end"/>
      </w:r>
      <w:bookmarkEnd w:id="7"/>
      <w:r w:rsidRPr="00BA2C12">
        <w:rPr>
          <w:lang w:val="en-US"/>
        </w:rPr>
        <w:t xml:space="preserve"> - Parameter values used for propagation model</w:t>
      </w:r>
    </w:p>
    <w:p w14:paraId="2A69B222" w14:textId="39F8BCB3" w:rsidR="00E15351" w:rsidRPr="009C13DD" w:rsidRDefault="009C13DD" w:rsidP="002140CE">
      <w:r>
        <w:t xml:space="preserve">Breakpoint distance is defined as the distance after which the signal power starts to degrade more sharply. </w:t>
      </w:r>
      <w:r w:rsidR="009D1E2A">
        <w:t>The values of the breakpoint distance</w:t>
      </w:r>
      <w:r>
        <w:t xml:space="preserve"> are normally based on real-life data. </w:t>
      </w:r>
      <w:r w:rsidR="002140CE">
        <w:t>With the use of the path loss exponent, the loss that incurs due to the existence of obstructions along the path is incorporated in the path loss calculation. N</w:t>
      </w:r>
      <w:r w:rsidR="00C577C6">
        <w:t xml:space="preserve">ote that while the resulting path loss may not accurately represent a real-life scenario, it serves as a reliable indicator. </w:t>
      </w:r>
      <w:r w:rsidR="00E15351">
        <w:t>In addition</w:t>
      </w:r>
      <w:r w:rsidR="006427EC">
        <w:t xml:space="preserve"> to the path loss</w:t>
      </w:r>
      <w:r w:rsidR="00E15351">
        <w:t xml:space="preserve">, this study </w:t>
      </w:r>
      <w:r w:rsidR="006427EC">
        <w:t xml:space="preserve">includes </w:t>
      </w:r>
      <w:r w:rsidR="00E15351">
        <w:t xml:space="preserve">antenna gains </w:t>
      </w:r>
      <w:r w:rsidR="002140CE">
        <w:t>in the calculation as well, as described subsequently.</w:t>
      </w:r>
    </w:p>
    <w:p w14:paraId="00B4F936" w14:textId="0C345900" w:rsidR="00A026A8" w:rsidRDefault="00A026A8" w:rsidP="00A026A8">
      <w:r>
        <w:t xml:space="preserve">For this </w:t>
      </w:r>
      <w:r w:rsidR="00DC725A">
        <w:t>study</w:t>
      </w:r>
      <w:r>
        <w:t xml:space="preserve">, the following coordinate system is used to describe the </w:t>
      </w:r>
      <w:r w:rsidR="007A39A9">
        <w:t>location</w:t>
      </w:r>
      <w:r>
        <w:t xml:space="preserve"> of the RLAN interferer relatively to the </w:t>
      </w:r>
      <w:r w:rsidR="007A39A9">
        <w:t>location</w:t>
      </w:r>
      <w:r>
        <w:t xml:space="preserve"> of the CBTC </w:t>
      </w:r>
      <w:r w:rsidR="00546449">
        <w:t>receiver</w:t>
      </w:r>
      <w:r w:rsidR="00B037EC">
        <w:t>.</w:t>
      </w:r>
    </w:p>
    <w:p w14:paraId="39C93CDF" w14:textId="4AA27743" w:rsidR="00A026A8" w:rsidRDefault="00B037EC" w:rsidP="00B037EC">
      <w:pPr>
        <w:pStyle w:val="ListParagraph"/>
        <w:numPr>
          <w:ilvl w:val="0"/>
          <w:numId w:val="41"/>
        </w:numPr>
      </w:pPr>
      <w:r>
        <w:lastRenderedPageBreak/>
        <w:t>T</w:t>
      </w:r>
      <w:r w:rsidR="00A026A8">
        <w:t xml:space="preserve">he </w:t>
      </w:r>
      <w:r w:rsidR="000632D5">
        <w:t>x</w:t>
      </w:r>
      <w:r>
        <w:t>-</w:t>
      </w:r>
      <w:r w:rsidR="00A026A8">
        <w:t xml:space="preserve">axis </w:t>
      </w:r>
      <w:r>
        <w:t xml:space="preserve">represents the axis </w:t>
      </w:r>
      <w:r w:rsidR="00A026A8">
        <w:t xml:space="preserve">parallel to the </w:t>
      </w:r>
      <w:r>
        <w:t>train</w:t>
      </w:r>
      <w:r w:rsidR="00A026A8">
        <w:t xml:space="preserve"> track, therefore also parallel to the boresight of </w:t>
      </w:r>
      <w:r>
        <w:t xml:space="preserve">the </w:t>
      </w:r>
      <w:r w:rsidR="00A026A8">
        <w:t xml:space="preserve">CBTC </w:t>
      </w:r>
      <w:r>
        <w:t xml:space="preserve">AP </w:t>
      </w:r>
      <w:r w:rsidR="00A026A8">
        <w:t>antennas</w:t>
      </w:r>
    </w:p>
    <w:p w14:paraId="42C1E627" w14:textId="2A87B1D4" w:rsidR="00B037EC" w:rsidRDefault="00B037EC" w:rsidP="00B037EC">
      <w:pPr>
        <w:pStyle w:val="ListParagraph"/>
        <w:numPr>
          <w:ilvl w:val="0"/>
          <w:numId w:val="41"/>
        </w:numPr>
      </w:pPr>
      <w:r>
        <w:t>T</w:t>
      </w:r>
      <w:r w:rsidR="00A026A8">
        <w:t xml:space="preserve">he </w:t>
      </w:r>
      <w:r w:rsidR="000632D5">
        <w:t>y</w:t>
      </w:r>
      <w:r>
        <w:t>-</w:t>
      </w:r>
      <w:r w:rsidR="00A026A8">
        <w:t xml:space="preserve">axis </w:t>
      </w:r>
      <w:r>
        <w:t xml:space="preserve">represents the axis </w:t>
      </w:r>
      <w:r w:rsidR="00A026A8">
        <w:t xml:space="preserve">perpendicular to the </w:t>
      </w:r>
      <w:r>
        <w:t>train</w:t>
      </w:r>
      <w:r w:rsidR="00A026A8">
        <w:t xml:space="preserve"> track</w:t>
      </w:r>
    </w:p>
    <w:p w14:paraId="0D3DD9E3" w14:textId="36FA912D" w:rsidR="00A026A8" w:rsidRDefault="00B037EC" w:rsidP="00B037EC">
      <w:pPr>
        <w:pStyle w:val="ListParagraph"/>
        <w:numPr>
          <w:ilvl w:val="0"/>
          <w:numId w:val="41"/>
        </w:numPr>
      </w:pPr>
      <w:r>
        <w:t>T</w:t>
      </w:r>
      <w:r w:rsidR="00A026A8">
        <w:t xml:space="preserve">he </w:t>
      </w:r>
      <w:r w:rsidR="000632D5">
        <w:t>z</w:t>
      </w:r>
      <w:r>
        <w:t>-</w:t>
      </w:r>
      <w:r w:rsidR="00A026A8">
        <w:t xml:space="preserve">axis </w:t>
      </w:r>
      <w:r>
        <w:t xml:space="preserve">represents the axis </w:t>
      </w:r>
      <w:r w:rsidR="00A026A8">
        <w:t>vertical</w:t>
      </w:r>
      <w:r>
        <w:t xml:space="preserve"> to the train track</w:t>
      </w:r>
    </w:p>
    <w:p w14:paraId="664B80CA" w14:textId="046E863F" w:rsidR="00546449" w:rsidRDefault="00A026A8" w:rsidP="00A026A8">
      <w:r>
        <w:t xml:space="preserve">For a given scenario, the CBTC </w:t>
      </w:r>
      <w:r w:rsidR="00B037EC">
        <w:t>r</w:t>
      </w:r>
      <w:r>
        <w:t>eceiver, either a</w:t>
      </w:r>
      <w:r w:rsidR="00B037EC">
        <w:t xml:space="preserve">n AP </w:t>
      </w:r>
      <w:r>
        <w:t xml:space="preserve">or a </w:t>
      </w:r>
      <w:r w:rsidR="00B037EC">
        <w:t>TU</w:t>
      </w:r>
      <w:r>
        <w:t xml:space="preserve">, is </w:t>
      </w:r>
      <w:r w:rsidR="00B037EC">
        <w:t>located at</w:t>
      </w:r>
      <w:r>
        <w:t xml:space="preserve"> the origin of the coordinate system. For each scenario, the coordinate</w:t>
      </w:r>
      <w:r w:rsidR="00B037EC">
        <w:t>s</w:t>
      </w:r>
      <w:r>
        <w:t xml:space="preserve"> </w:t>
      </w:r>
      <w:r w:rsidR="00B037EC">
        <w:t>“</w:t>
      </w:r>
      <w:r>
        <w:t>h</w:t>
      </w:r>
      <w:r w:rsidR="00B037EC">
        <w:t>” (height)</w:t>
      </w:r>
      <w:r>
        <w:t xml:space="preserve"> and </w:t>
      </w:r>
      <w:r w:rsidR="00B037EC">
        <w:t>“</w:t>
      </w:r>
      <w:r>
        <w:t>s</w:t>
      </w:r>
      <w:r w:rsidR="00B037EC">
        <w:t>”</w:t>
      </w:r>
      <w:r>
        <w:t xml:space="preserve"> </w:t>
      </w:r>
      <w:r w:rsidR="00B037EC">
        <w:t xml:space="preserve">(separation) </w:t>
      </w:r>
      <w:r>
        <w:t xml:space="preserve">of the RLAN interferer are defined, and the impact of the RLAN interferer </w:t>
      </w:r>
      <w:r w:rsidR="00AD7FC8">
        <w:t xml:space="preserve">at a </w:t>
      </w:r>
      <w:r w:rsidR="004B22CB">
        <w:t>given</w:t>
      </w:r>
      <w:r w:rsidR="00AD7FC8">
        <w:t xml:space="preserve"> distance “d” from the CBTC receiver is studied</w:t>
      </w:r>
      <w:r w:rsidR="004B22CB">
        <w:t>.</w:t>
      </w:r>
      <w:r>
        <w:t xml:space="preserve"> </w:t>
      </w:r>
      <w:r w:rsidR="004B22CB">
        <w:t xml:space="preserve">The coordinate system is </w:t>
      </w:r>
      <w:r>
        <w:t xml:space="preserve">shown in </w:t>
      </w:r>
      <w:r w:rsidR="00877D12">
        <w:fldChar w:fldCharType="begin"/>
      </w:r>
      <w:r w:rsidR="00877D12">
        <w:instrText xml:space="preserve"> REF _Ref528670657 \h </w:instrText>
      </w:r>
      <w:r w:rsidR="00877D12">
        <w:fldChar w:fldCharType="separate"/>
      </w:r>
      <w:r w:rsidR="00A415C1" w:rsidRPr="00877D12">
        <w:rPr>
          <w:lang w:val="en-US"/>
        </w:rPr>
        <w:t xml:space="preserve">Figure </w:t>
      </w:r>
      <w:r w:rsidR="00A415C1">
        <w:rPr>
          <w:noProof/>
          <w:lang w:val="en-US"/>
        </w:rPr>
        <w:t>2</w:t>
      </w:r>
      <w:r w:rsidR="00877D12">
        <w:fldChar w:fldCharType="end"/>
      </w:r>
      <w:r w:rsidR="00B037EC">
        <w:t>.</w:t>
      </w:r>
    </w:p>
    <w:p w14:paraId="6E88BC1F" w14:textId="448019DF" w:rsidR="00877D12" w:rsidRDefault="00B55581" w:rsidP="00877D12">
      <w:pPr>
        <w:keepNext/>
        <w:jc w:val="center"/>
      </w:pPr>
      <w:r w:rsidRPr="00B55581">
        <w:rPr>
          <w:noProof/>
          <w:lang w:val="de-CH" w:eastAsia="de-CH"/>
        </w:rPr>
        <w:drawing>
          <wp:inline distT="0" distB="0" distL="0" distR="0" wp14:anchorId="1900C9B3" wp14:editId="016D5330">
            <wp:extent cx="2379600" cy="2088000"/>
            <wp:effectExtent l="0" t="0" r="0" b="0"/>
            <wp:docPr id="2" name="Picture 2" descr="C:\Users\jfa\Documents\S-bane Frequency Task\Denmark Study\Images\Dorthe\From\6\Coordinate-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fa\Documents\S-bane Frequency Task\Denmark Study\Images\Dorthe\From\6\Coordinate-syste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9600" cy="2088000"/>
                    </a:xfrm>
                    <a:prstGeom prst="rect">
                      <a:avLst/>
                    </a:prstGeom>
                    <a:noFill/>
                    <a:ln>
                      <a:noFill/>
                    </a:ln>
                  </pic:spPr>
                </pic:pic>
              </a:graphicData>
            </a:graphic>
          </wp:inline>
        </w:drawing>
      </w:r>
    </w:p>
    <w:p w14:paraId="6D99EA2F" w14:textId="6315A8DF" w:rsidR="00877D12" w:rsidRPr="00877D12" w:rsidRDefault="00877D12" w:rsidP="00877D12">
      <w:pPr>
        <w:pStyle w:val="Caption"/>
        <w:rPr>
          <w:lang w:val="en-US"/>
        </w:rPr>
      </w:pPr>
      <w:bookmarkStart w:id="8" w:name="_Ref528670657"/>
      <w:r w:rsidRPr="00877D12">
        <w:rPr>
          <w:lang w:val="en-US"/>
        </w:rPr>
        <w:t xml:space="preserve">Figure </w:t>
      </w:r>
      <w:r>
        <w:fldChar w:fldCharType="begin"/>
      </w:r>
      <w:r w:rsidRPr="00877D12">
        <w:rPr>
          <w:lang w:val="en-US"/>
        </w:rPr>
        <w:instrText xml:space="preserve"> SEQ Figure \* ARABIC </w:instrText>
      </w:r>
      <w:r>
        <w:fldChar w:fldCharType="separate"/>
      </w:r>
      <w:r w:rsidR="00A415C1">
        <w:rPr>
          <w:noProof/>
          <w:lang w:val="en-US"/>
        </w:rPr>
        <w:t>2</w:t>
      </w:r>
      <w:r>
        <w:fldChar w:fldCharType="end"/>
      </w:r>
      <w:bookmarkEnd w:id="8"/>
      <w:r w:rsidRPr="00877D12">
        <w:rPr>
          <w:lang w:val="en-US"/>
        </w:rPr>
        <w:t xml:space="preserve"> - Coordinate system</w:t>
      </w:r>
    </w:p>
    <w:p w14:paraId="2153ED41" w14:textId="0C2E2381" w:rsidR="009903B2" w:rsidRDefault="00F75071" w:rsidP="003044D3">
      <w:r>
        <w:t xml:space="preserve">The S-bane CBTC system uses </w:t>
      </w:r>
      <w:r w:rsidR="00B00B8D">
        <w:t>uni</w:t>
      </w:r>
      <w:r>
        <w:t xml:space="preserve">-directional antennas on both the </w:t>
      </w:r>
      <w:r w:rsidR="00932882">
        <w:t xml:space="preserve">AP and the TU. </w:t>
      </w:r>
      <w:r w:rsidR="00144A91">
        <w:t>On the contrary, f</w:t>
      </w:r>
      <w:r w:rsidR="009903B2">
        <w:t xml:space="preserve">or simplicity, this study </w:t>
      </w:r>
      <w:r w:rsidR="00EF3E9F">
        <w:t>assumes</w:t>
      </w:r>
      <w:r w:rsidR="009903B2">
        <w:t xml:space="preserve"> that </w:t>
      </w:r>
      <w:r w:rsidR="00932882">
        <w:t xml:space="preserve">the </w:t>
      </w:r>
      <w:r w:rsidR="009903B2">
        <w:t xml:space="preserve">RLAN device </w:t>
      </w:r>
      <w:r w:rsidR="00932882">
        <w:t>uses a</w:t>
      </w:r>
      <w:r w:rsidR="00144A91">
        <w:t>n omni</w:t>
      </w:r>
      <w:r w:rsidR="009903B2">
        <w:t xml:space="preserve">-directional antenna. For a given </w:t>
      </w:r>
      <w:r w:rsidR="007A39A9">
        <w:t>location</w:t>
      </w:r>
      <w:r w:rsidR="009903B2">
        <w:t xml:space="preserve"> of the interferer (d,s,h)</w:t>
      </w:r>
      <w:r w:rsidR="00BF2BC7">
        <w:t>,</w:t>
      </w:r>
      <w:r w:rsidR="009903B2">
        <w:t xml:space="preserve"> </w:t>
      </w:r>
      <w:r w:rsidR="002F37EE">
        <w:t xml:space="preserve">the antenna gain value is calculated </w:t>
      </w:r>
      <w:r w:rsidR="000F420F">
        <w:t>according</w:t>
      </w:r>
      <w:r w:rsidR="002F37EE">
        <w:t xml:space="preserve"> the azimuth and elevation angles</w:t>
      </w:r>
      <w:r w:rsidR="000F420F">
        <w:t xml:space="preserve"> using the radiation pattern of the antenna</w:t>
      </w:r>
      <w:r w:rsidR="009903B2">
        <w:t xml:space="preserve">. Depending on the values of </w:t>
      </w:r>
      <w:r w:rsidR="00BF2BC7">
        <w:t>“</w:t>
      </w:r>
      <w:r w:rsidR="009903B2">
        <w:t>h</w:t>
      </w:r>
      <w:r w:rsidR="00BF2BC7">
        <w:t>”</w:t>
      </w:r>
      <w:r w:rsidR="009903B2">
        <w:t xml:space="preserve"> and </w:t>
      </w:r>
      <w:r w:rsidR="00BF2BC7">
        <w:t>“</w:t>
      </w:r>
      <w:r w:rsidR="009903B2">
        <w:t>s</w:t>
      </w:r>
      <w:r w:rsidR="00BF2BC7">
        <w:t>”</w:t>
      </w:r>
      <w:r w:rsidR="009903B2">
        <w:t xml:space="preserve">, the “main lobe/main lobe” situation is achieved </w:t>
      </w:r>
      <w:r w:rsidR="00BF2BC7">
        <w:t>for</w:t>
      </w:r>
      <w:r w:rsidR="009903B2">
        <w:t xml:space="preserve"> a certain distance </w:t>
      </w:r>
      <w:r w:rsidR="00BF2BC7">
        <w:t>“</w:t>
      </w:r>
      <w:r w:rsidR="009903B2">
        <w:t>d</w:t>
      </w:r>
      <w:r w:rsidR="00BF2BC7">
        <w:t>”</w:t>
      </w:r>
      <w:r w:rsidR="009903B2">
        <w:t>.</w:t>
      </w:r>
      <w:r w:rsidR="000F420F">
        <w:t xml:space="preserve"> </w:t>
      </w:r>
      <w:r w:rsidR="000F420F" w:rsidRPr="000F420F">
        <w:t>For shorter distance</w:t>
      </w:r>
      <w:r w:rsidR="000F420F">
        <w:t>s,</w:t>
      </w:r>
      <w:r w:rsidR="000F420F" w:rsidRPr="000F420F">
        <w:t xml:space="preserve"> the gain </w:t>
      </w:r>
      <w:r w:rsidR="000F420F">
        <w:t xml:space="preserve">value </w:t>
      </w:r>
      <w:r w:rsidR="000F420F" w:rsidRPr="000F420F">
        <w:t xml:space="preserve">is </w:t>
      </w:r>
      <w:r w:rsidR="00932882">
        <w:t>taken</w:t>
      </w:r>
      <w:r w:rsidR="000F420F" w:rsidRPr="000F420F">
        <w:t xml:space="preserve"> from the</w:t>
      </w:r>
      <w:r w:rsidR="000F420F">
        <w:t xml:space="preserve"> radiation pattern </w:t>
      </w:r>
      <w:r w:rsidR="00932882">
        <w:t xml:space="preserve">table for </w:t>
      </w:r>
      <w:r w:rsidR="000F420F">
        <w:t>the antenna</w:t>
      </w:r>
      <w:r w:rsidR="000F420F" w:rsidRPr="000F420F">
        <w:t>.</w:t>
      </w:r>
    </w:p>
    <w:p w14:paraId="6114B91E" w14:textId="7B0A2DF6" w:rsidR="004728ED" w:rsidRDefault="004728ED" w:rsidP="003044D3">
      <w:r>
        <w:t xml:space="preserve">Note that the situation where the antennas of the CBTC </w:t>
      </w:r>
      <w:r w:rsidR="00E14A90">
        <w:t xml:space="preserve">unit (i.e. AP or TU) </w:t>
      </w:r>
      <w:r>
        <w:t>and the RLAN device are not aligned (i.e. the “main lobe/main lobe” situation is not met) might lead to the famous "hidden node problem"</w:t>
      </w:r>
      <w:r w:rsidR="00E14A90">
        <w:t xml:space="preserve"> </w:t>
      </w:r>
      <w:r>
        <w:t xml:space="preserve">where the RLAN device is not able to hear the transmissions </w:t>
      </w:r>
      <w:r w:rsidR="00E14A90">
        <w:t xml:space="preserve">from the </w:t>
      </w:r>
      <w:r>
        <w:t xml:space="preserve">CBTC </w:t>
      </w:r>
      <w:r w:rsidR="00E14A90">
        <w:t xml:space="preserve">unit, i.e. CBTC unit is hidden from the RLAN device. </w:t>
      </w:r>
      <w:r>
        <w:t>Th</w:t>
      </w:r>
      <w:r w:rsidR="00E14A90">
        <w:t xml:space="preserve">e hidden node problem renders </w:t>
      </w:r>
      <w:r>
        <w:t xml:space="preserve">the "carrier sensing" protocol </w:t>
      </w:r>
      <w:r w:rsidR="00E14A90">
        <w:t xml:space="preserve">of 802.11 (i.e. CSMA/CA) </w:t>
      </w:r>
      <w:r>
        <w:t>ineffective</w:t>
      </w:r>
      <w:r w:rsidR="00E14A90">
        <w:t xml:space="preserve"> as the two nodes are not able to hear each other</w:t>
      </w:r>
      <w:r>
        <w:t>.</w:t>
      </w:r>
      <w:r w:rsidR="00E14A90">
        <w:t xml:space="preserve"> As a result, the RLAN device might </w:t>
      </w:r>
      <w:r w:rsidR="002844FF">
        <w:t xml:space="preserve">not refrain from </w:t>
      </w:r>
      <w:r w:rsidR="00E14A90">
        <w:t>transmitting and thus produce interference for a CBTC unit that is already transmitting.</w:t>
      </w:r>
    </w:p>
    <w:p w14:paraId="67FD2720" w14:textId="7A6304B4" w:rsidR="001D6BC6" w:rsidRPr="00172F11" w:rsidRDefault="00172F11" w:rsidP="003044D3">
      <w:pPr>
        <w:rPr>
          <w:b/>
          <w:sz w:val="22"/>
        </w:rPr>
      </w:pPr>
      <w:r w:rsidRPr="00172F11">
        <w:rPr>
          <w:b/>
          <w:sz w:val="22"/>
        </w:rPr>
        <w:t>Experiment parameters</w:t>
      </w:r>
    </w:p>
    <w:p w14:paraId="5425DFC0" w14:textId="4A721D1A" w:rsidR="00EE10D5" w:rsidRDefault="00EE2B17" w:rsidP="00F75F5E">
      <w:r>
        <w:fldChar w:fldCharType="begin"/>
      </w:r>
      <w:r>
        <w:instrText xml:space="preserve"> REF _Ref528835991 \h </w:instrText>
      </w:r>
      <w:r>
        <w:fldChar w:fldCharType="separate"/>
      </w:r>
      <w:r w:rsidR="00A415C1" w:rsidRPr="00EE2B17">
        <w:rPr>
          <w:lang w:val="en-US"/>
        </w:rPr>
        <w:t xml:space="preserve">Table </w:t>
      </w:r>
      <w:r w:rsidR="00A415C1">
        <w:rPr>
          <w:noProof/>
          <w:lang w:val="en-US"/>
        </w:rPr>
        <w:t>5</w:t>
      </w:r>
      <w:r>
        <w:fldChar w:fldCharType="end"/>
      </w:r>
      <w:r>
        <w:t xml:space="preserve"> lists the </w:t>
      </w:r>
      <w:r w:rsidR="0097104A">
        <w:t xml:space="preserve">S-bane specific </w:t>
      </w:r>
      <w:r>
        <w:t>parameter values used in this study, including the values from the S-bane link budget calculations.</w:t>
      </w:r>
      <w:r w:rsidR="00EE10D5">
        <w:t xml:space="preserve"> </w:t>
      </w:r>
    </w:p>
    <w:p w14:paraId="2B67A5A0" w14:textId="1140B540" w:rsidR="00A1548C" w:rsidRDefault="00646609" w:rsidP="00932882">
      <w:r>
        <w:t xml:space="preserve">The antenna used </w:t>
      </w:r>
      <w:r w:rsidR="009D1E2A">
        <w:t>in</w:t>
      </w:r>
      <w:r>
        <w:t xml:space="preserve"> the S-bane CBTC system for both APs and TUs is </w:t>
      </w:r>
      <w:r w:rsidRPr="00646609">
        <w:t>HUBER+SUHNER</w:t>
      </w:r>
      <w:r>
        <w:t xml:space="preserve"> </w:t>
      </w:r>
      <w:r w:rsidRPr="00646609">
        <w:t>Sencity SPOT-S</w:t>
      </w:r>
      <w:r>
        <w:t xml:space="preserve"> antenna which has a gain of 14 dBi.</w:t>
      </w:r>
    </w:p>
    <w:p w14:paraId="35A774D4" w14:textId="0E5ADB2C" w:rsidR="00EE10D5" w:rsidRDefault="00EE10D5" w:rsidP="00932882">
      <w:r>
        <w:t>The value of the train windscreen loss is based on measurements</w:t>
      </w:r>
      <w:r w:rsidR="000C0838">
        <w:t xml:space="preserve"> carried out in the S-bane system</w:t>
      </w:r>
      <w:r>
        <w:t>.</w:t>
      </w:r>
      <w:r w:rsidR="000C0838">
        <w:t xml:space="preserve"> The value ranges between 3 and 6 dB. For this study, the maximum value </w:t>
      </w:r>
      <w:r w:rsidR="005E269A">
        <w:t xml:space="preserve">(6 dB) </w:t>
      </w:r>
      <w:r w:rsidR="000C0838">
        <w:t xml:space="preserve">has been used. For simplicity, the same loss </w:t>
      </w:r>
      <w:r w:rsidR="0007503A">
        <w:t>value has been</w:t>
      </w:r>
      <w:r w:rsidR="000C0838">
        <w:t xml:space="preserve"> assumed for the train body </w:t>
      </w:r>
      <w:r w:rsidR="0007503A">
        <w:t>as well</w:t>
      </w:r>
      <w:r w:rsidR="000C0838">
        <w:t>.</w:t>
      </w:r>
    </w:p>
    <w:tbl>
      <w:tblPr>
        <w:tblStyle w:val="ECCTable-redheader"/>
        <w:tblW w:w="4330" w:type="dxa"/>
        <w:tblInd w:w="0" w:type="dxa"/>
        <w:tblLook w:val="04A0" w:firstRow="1" w:lastRow="0" w:firstColumn="1" w:lastColumn="0" w:noHBand="0" w:noVBand="1"/>
      </w:tblPr>
      <w:tblGrid>
        <w:gridCol w:w="2629"/>
        <w:gridCol w:w="1701"/>
      </w:tblGrid>
      <w:tr w:rsidR="00A1548C" w:rsidRPr="00E35CC3" w14:paraId="17A83173" w14:textId="77777777" w:rsidTr="00E35CC3">
        <w:trPr>
          <w:cnfStyle w:val="100000000000" w:firstRow="1" w:lastRow="0" w:firstColumn="0" w:lastColumn="0" w:oddVBand="0" w:evenVBand="0" w:oddHBand="0" w:evenHBand="0" w:firstRowFirstColumn="0" w:firstRowLastColumn="0" w:lastRowFirstColumn="0" w:lastRowLastColumn="0"/>
          <w:trHeight w:val="276"/>
        </w:trPr>
        <w:tc>
          <w:tcPr>
            <w:tcW w:w="2629" w:type="dxa"/>
          </w:tcPr>
          <w:p w14:paraId="4AA777A5" w14:textId="77777777" w:rsidR="00A1548C" w:rsidRPr="00E35CC3" w:rsidRDefault="00A1548C" w:rsidP="00B55581">
            <w:pPr>
              <w:rPr>
                <w:rFonts w:cs="Arial"/>
                <w:i w:val="0"/>
                <w:sz w:val="16"/>
                <w:szCs w:val="18"/>
              </w:rPr>
            </w:pPr>
            <w:r w:rsidRPr="00E35CC3">
              <w:rPr>
                <w:rFonts w:cs="Arial"/>
                <w:i w:val="0"/>
                <w:sz w:val="16"/>
                <w:szCs w:val="18"/>
              </w:rPr>
              <w:t>Parameter</w:t>
            </w:r>
          </w:p>
        </w:tc>
        <w:tc>
          <w:tcPr>
            <w:tcW w:w="1701" w:type="dxa"/>
          </w:tcPr>
          <w:p w14:paraId="15A5E0A7" w14:textId="77777777" w:rsidR="00A1548C" w:rsidRPr="00E35CC3" w:rsidRDefault="00A1548C" w:rsidP="00B55581">
            <w:pPr>
              <w:rPr>
                <w:rFonts w:cs="Arial"/>
                <w:i w:val="0"/>
                <w:sz w:val="16"/>
                <w:szCs w:val="18"/>
              </w:rPr>
            </w:pPr>
            <w:r w:rsidRPr="00E35CC3">
              <w:rPr>
                <w:rFonts w:cs="Arial"/>
                <w:i w:val="0"/>
                <w:sz w:val="16"/>
                <w:szCs w:val="18"/>
              </w:rPr>
              <w:t>Value</w:t>
            </w:r>
          </w:p>
        </w:tc>
      </w:tr>
      <w:tr w:rsidR="00A1548C" w:rsidRPr="00E35CC3" w14:paraId="27EFD5B7" w14:textId="77777777" w:rsidTr="00E35CC3">
        <w:tc>
          <w:tcPr>
            <w:tcW w:w="2629" w:type="dxa"/>
          </w:tcPr>
          <w:p w14:paraId="6F9C2DA9" w14:textId="77777777" w:rsidR="00A1548C" w:rsidRPr="00E35CC3" w:rsidRDefault="00A1548C" w:rsidP="00B55581">
            <w:pPr>
              <w:rPr>
                <w:rFonts w:cs="Arial"/>
                <w:sz w:val="16"/>
                <w:szCs w:val="18"/>
              </w:rPr>
            </w:pPr>
            <w:r w:rsidRPr="00E35CC3">
              <w:rPr>
                <w:rFonts w:cs="Arial"/>
                <w:sz w:val="16"/>
                <w:szCs w:val="18"/>
              </w:rPr>
              <w:t>Antenna gain</w:t>
            </w:r>
          </w:p>
        </w:tc>
        <w:tc>
          <w:tcPr>
            <w:tcW w:w="1701" w:type="dxa"/>
          </w:tcPr>
          <w:p w14:paraId="55909D4F" w14:textId="77777777" w:rsidR="00A1548C" w:rsidRPr="00E35CC3" w:rsidRDefault="00A1548C" w:rsidP="00B55581">
            <w:pPr>
              <w:rPr>
                <w:rFonts w:cs="Arial"/>
                <w:sz w:val="16"/>
                <w:szCs w:val="18"/>
              </w:rPr>
            </w:pPr>
            <w:r w:rsidRPr="00E35CC3">
              <w:rPr>
                <w:rFonts w:cs="Arial"/>
                <w:sz w:val="16"/>
                <w:szCs w:val="18"/>
              </w:rPr>
              <w:t>14 dBi</w:t>
            </w:r>
          </w:p>
        </w:tc>
      </w:tr>
      <w:tr w:rsidR="00A1548C" w:rsidRPr="00E35CC3" w14:paraId="23A3778A" w14:textId="77777777" w:rsidTr="00E35CC3">
        <w:tc>
          <w:tcPr>
            <w:tcW w:w="2629" w:type="dxa"/>
          </w:tcPr>
          <w:p w14:paraId="36E6842E" w14:textId="77777777" w:rsidR="00A1548C" w:rsidRPr="00E35CC3" w:rsidRDefault="00A1548C" w:rsidP="00B55581">
            <w:pPr>
              <w:rPr>
                <w:rFonts w:cs="Arial"/>
                <w:sz w:val="16"/>
                <w:szCs w:val="18"/>
              </w:rPr>
            </w:pPr>
            <w:r w:rsidRPr="00E35CC3">
              <w:rPr>
                <w:rFonts w:eastAsia="Times New Roman" w:cs="Arial"/>
                <w:color w:val="000000"/>
                <w:sz w:val="16"/>
                <w:szCs w:val="18"/>
                <w:lang w:val="en-US" w:eastAsia="da-DK"/>
              </w:rPr>
              <w:t>Cable loss</w:t>
            </w:r>
          </w:p>
        </w:tc>
        <w:tc>
          <w:tcPr>
            <w:tcW w:w="1701" w:type="dxa"/>
          </w:tcPr>
          <w:p w14:paraId="4469A31D" w14:textId="77777777" w:rsidR="00A1548C" w:rsidRPr="00E35CC3" w:rsidRDefault="00A1548C" w:rsidP="00B55581">
            <w:pPr>
              <w:rPr>
                <w:rFonts w:cs="Arial"/>
                <w:sz w:val="16"/>
                <w:szCs w:val="18"/>
              </w:rPr>
            </w:pPr>
            <w:r w:rsidRPr="00E35CC3">
              <w:rPr>
                <w:rFonts w:cs="Arial"/>
                <w:sz w:val="16"/>
                <w:szCs w:val="18"/>
              </w:rPr>
              <w:t>3 dB</w:t>
            </w:r>
          </w:p>
        </w:tc>
      </w:tr>
      <w:tr w:rsidR="00A1548C" w:rsidRPr="00E35CC3" w14:paraId="7C2880CB" w14:textId="77777777" w:rsidTr="00E35CC3">
        <w:tc>
          <w:tcPr>
            <w:tcW w:w="2629" w:type="dxa"/>
          </w:tcPr>
          <w:p w14:paraId="512DA11B" w14:textId="0DAD9BBC" w:rsidR="00A1548C" w:rsidRPr="00E35CC3" w:rsidRDefault="00A1548C" w:rsidP="00B55581">
            <w:pPr>
              <w:rPr>
                <w:rFonts w:cs="Arial"/>
                <w:sz w:val="16"/>
                <w:szCs w:val="18"/>
              </w:rPr>
            </w:pPr>
            <w:r w:rsidRPr="00E35CC3">
              <w:rPr>
                <w:rFonts w:eastAsia="Times New Roman" w:cs="Arial"/>
                <w:color w:val="000000"/>
                <w:sz w:val="16"/>
                <w:szCs w:val="18"/>
                <w:lang w:val="en-US" w:eastAsia="da-DK"/>
              </w:rPr>
              <w:t>AP splitter loss</w:t>
            </w:r>
          </w:p>
        </w:tc>
        <w:tc>
          <w:tcPr>
            <w:tcW w:w="1701" w:type="dxa"/>
          </w:tcPr>
          <w:p w14:paraId="5E8A5695" w14:textId="583C38E3" w:rsidR="00A1548C" w:rsidRPr="00E35CC3" w:rsidRDefault="00673E76" w:rsidP="00B55581">
            <w:pPr>
              <w:rPr>
                <w:rFonts w:cs="Arial"/>
                <w:sz w:val="16"/>
                <w:szCs w:val="18"/>
              </w:rPr>
            </w:pPr>
            <w:r>
              <w:rPr>
                <w:rFonts w:cs="Arial"/>
                <w:sz w:val="16"/>
                <w:szCs w:val="18"/>
              </w:rPr>
              <w:t>0.5</w:t>
            </w:r>
            <w:r w:rsidR="00A1548C" w:rsidRPr="00E35CC3">
              <w:rPr>
                <w:rFonts w:cs="Arial"/>
                <w:sz w:val="16"/>
                <w:szCs w:val="18"/>
              </w:rPr>
              <w:t xml:space="preserve"> dB</w:t>
            </w:r>
          </w:p>
        </w:tc>
      </w:tr>
      <w:tr w:rsidR="00A1548C" w:rsidRPr="00E35CC3" w14:paraId="03DFBE68" w14:textId="77777777" w:rsidTr="00E35CC3">
        <w:tc>
          <w:tcPr>
            <w:tcW w:w="2629" w:type="dxa"/>
          </w:tcPr>
          <w:p w14:paraId="2E6F1CC0" w14:textId="0BAF50D0" w:rsidR="00A1548C" w:rsidRPr="00E35CC3" w:rsidRDefault="00A1548C" w:rsidP="00B55581">
            <w:pPr>
              <w:rPr>
                <w:rFonts w:cs="Arial"/>
                <w:sz w:val="16"/>
                <w:szCs w:val="18"/>
              </w:rPr>
            </w:pPr>
            <w:r w:rsidRPr="00E35CC3">
              <w:rPr>
                <w:rFonts w:cs="Arial"/>
                <w:sz w:val="16"/>
                <w:szCs w:val="18"/>
              </w:rPr>
              <w:lastRenderedPageBreak/>
              <w:t>Train windscreen loss</w:t>
            </w:r>
          </w:p>
        </w:tc>
        <w:tc>
          <w:tcPr>
            <w:tcW w:w="1701" w:type="dxa"/>
          </w:tcPr>
          <w:p w14:paraId="77AEB196" w14:textId="77777777" w:rsidR="00A1548C" w:rsidRPr="00E35CC3" w:rsidRDefault="00A1548C" w:rsidP="00B55581">
            <w:pPr>
              <w:keepNext/>
              <w:rPr>
                <w:rFonts w:cs="Arial"/>
                <w:sz w:val="16"/>
                <w:szCs w:val="18"/>
              </w:rPr>
            </w:pPr>
            <w:r w:rsidRPr="00E35CC3">
              <w:rPr>
                <w:rFonts w:cs="Arial"/>
                <w:sz w:val="16"/>
                <w:szCs w:val="18"/>
              </w:rPr>
              <w:t>6 dB</w:t>
            </w:r>
          </w:p>
        </w:tc>
      </w:tr>
      <w:tr w:rsidR="00367E22" w:rsidRPr="00E35CC3" w14:paraId="5D61BAC7" w14:textId="77777777" w:rsidTr="00E35CC3">
        <w:tc>
          <w:tcPr>
            <w:tcW w:w="2629" w:type="dxa"/>
          </w:tcPr>
          <w:p w14:paraId="249D96B3" w14:textId="77777777" w:rsidR="00367E22" w:rsidRPr="00E35CC3" w:rsidRDefault="00367E22" w:rsidP="00367E22">
            <w:pPr>
              <w:rPr>
                <w:rFonts w:cs="Arial"/>
                <w:sz w:val="16"/>
                <w:szCs w:val="18"/>
                <w:lang w:val="da-DK"/>
              </w:rPr>
            </w:pPr>
            <w:r w:rsidRPr="00E35CC3">
              <w:rPr>
                <w:rFonts w:cs="Arial"/>
                <w:sz w:val="16"/>
                <w:szCs w:val="18"/>
                <w:lang w:val="da-DK"/>
              </w:rPr>
              <w:t>Modulation type</w:t>
            </w:r>
          </w:p>
        </w:tc>
        <w:tc>
          <w:tcPr>
            <w:tcW w:w="1701" w:type="dxa"/>
          </w:tcPr>
          <w:p w14:paraId="4CAB2971" w14:textId="213A7B9C" w:rsidR="00367E22" w:rsidRPr="00E35CC3" w:rsidRDefault="00367E22" w:rsidP="00367E22">
            <w:pPr>
              <w:keepNext/>
              <w:rPr>
                <w:rFonts w:cs="Arial"/>
                <w:sz w:val="16"/>
                <w:szCs w:val="18"/>
                <w:lang w:val="da-DK"/>
              </w:rPr>
            </w:pPr>
            <w:r w:rsidRPr="00E35CC3">
              <w:rPr>
                <w:rFonts w:cs="Arial"/>
                <w:sz w:val="16"/>
                <w:szCs w:val="18"/>
                <w:lang w:val="da-DK"/>
              </w:rPr>
              <w:t>OFDM with QPSK</w:t>
            </w:r>
          </w:p>
        </w:tc>
      </w:tr>
      <w:tr w:rsidR="00367E22" w:rsidRPr="00E35CC3" w14:paraId="3321A3EE" w14:textId="77777777" w:rsidTr="00E35CC3">
        <w:tc>
          <w:tcPr>
            <w:tcW w:w="2629" w:type="dxa"/>
          </w:tcPr>
          <w:p w14:paraId="09473F42" w14:textId="77777777" w:rsidR="00367E22" w:rsidRPr="00E35CC3" w:rsidRDefault="00367E22" w:rsidP="00367E22">
            <w:pPr>
              <w:rPr>
                <w:rFonts w:cs="Arial"/>
                <w:sz w:val="16"/>
                <w:szCs w:val="18"/>
                <w:lang w:val="da-DK"/>
              </w:rPr>
            </w:pPr>
            <w:r w:rsidRPr="00E35CC3">
              <w:rPr>
                <w:rFonts w:cs="Arial"/>
                <w:sz w:val="16"/>
                <w:szCs w:val="18"/>
                <w:lang w:val="da-DK"/>
              </w:rPr>
              <w:t>Coding rate</w:t>
            </w:r>
          </w:p>
        </w:tc>
        <w:tc>
          <w:tcPr>
            <w:tcW w:w="1701" w:type="dxa"/>
          </w:tcPr>
          <w:p w14:paraId="0D528E16" w14:textId="77777777" w:rsidR="00367E22" w:rsidRPr="00E35CC3" w:rsidRDefault="00367E22" w:rsidP="00367E22">
            <w:pPr>
              <w:keepNext/>
              <w:rPr>
                <w:rFonts w:cs="Arial"/>
                <w:sz w:val="16"/>
                <w:szCs w:val="18"/>
                <w:lang w:val="da-DK"/>
              </w:rPr>
            </w:pPr>
            <w:r w:rsidRPr="00E35CC3">
              <w:rPr>
                <w:rFonts w:cs="Arial"/>
                <w:sz w:val="16"/>
                <w:szCs w:val="18"/>
                <w:lang w:val="da-DK"/>
              </w:rPr>
              <w:t>3/4</w:t>
            </w:r>
          </w:p>
        </w:tc>
      </w:tr>
      <w:tr w:rsidR="00367E22" w:rsidRPr="00E35CC3" w14:paraId="610B5E13" w14:textId="77777777" w:rsidTr="00E35CC3">
        <w:tc>
          <w:tcPr>
            <w:tcW w:w="2629" w:type="dxa"/>
          </w:tcPr>
          <w:p w14:paraId="2C9AB54F" w14:textId="523B213B" w:rsidR="00367E22" w:rsidRPr="00E35CC3" w:rsidRDefault="00367E22" w:rsidP="00367E22">
            <w:pPr>
              <w:rPr>
                <w:rFonts w:cs="Arial"/>
                <w:sz w:val="16"/>
                <w:szCs w:val="18"/>
                <w:lang w:val="da-DK"/>
              </w:rPr>
            </w:pPr>
            <w:r w:rsidRPr="00E35CC3">
              <w:rPr>
                <w:rFonts w:cs="Arial"/>
                <w:sz w:val="16"/>
                <w:szCs w:val="18"/>
                <w:lang w:val="da-DK"/>
              </w:rPr>
              <w:t>Supported bandwidth</w:t>
            </w:r>
          </w:p>
        </w:tc>
        <w:tc>
          <w:tcPr>
            <w:tcW w:w="1701" w:type="dxa"/>
          </w:tcPr>
          <w:p w14:paraId="462A54FE" w14:textId="3B96DD97" w:rsidR="00367E22" w:rsidRPr="00E35CC3" w:rsidRDefault="00367E22" w:rsidP="00367E22">
            <w:pPr>
              <w:keepNext/>
              <w:rPr>
                <w:rFonts w:cs="Arial"/>
                <w:sz w:val="16"/>
                <w:szCs w:val="18"/>
                <w:lang w:val="da-DK"/>
              </w:rPr>
            </w:pPr>
            <w:r w:rsidRPr="00E35CC3">
              <w:rPr>
                <w:rFonts w:cs="Arial"/>
                <w:sz w:val="16"/>
                <w:szCs w:val="18"/>
                <w:lang w:val="da-DK"/>
              </w:rPr>
              <w:t>18 Mbit/s</w:t>
            </w:r>
          </w:p>
        </w:tc>
      </w:tr>
    </w:tbl>
    <w:p w14:paraId="1C814CFE" w14:textId="0037BA25" w:rsidR="00EE2B17" w:rsidRPr="00EE2B17" w:rsidRDefault="00EE2B17">
      <w:pPr>
        <w:pStyle w:val="Caption"/>
        <w:rPr>
          <w:lang w:val="en-US"/>
        </w:rPr>
      </w:pPr>
      <w:bookmarkStart w:id="9" w:name="_Ref528835991"/>
      <w:r w:rsidRPr="00EE2B17">
        <w:rPr>
          <w:lang w:val="en-US"/>
        </w:rPr>
        <w:t xml:space="preserve">Table </w:t>
      </w:r>
      <w:r w:rsidR="00BA2C12">
        <w:rPr>
          <w:lang w:val="en-US"/>
        </w:rPr>
        <w:fldChar w:fldCharType="begin"/>
      </w:r>
      <w:r w:rsidR="00BA2C12">
        <w:rPr>
          <w:lang w:val="en-US"/>
        </w:rPr>
        <w:instrText xml:space="preserve"> SEQ Table \* ARABIC </w:instrText>
      </w:r>
      <w:r w:rsidR="00BA2C12">
        <w:rPr>
          <w:lang w:val="en-US"/>
        </w:rPr>
        <w:fldChar w:fldCharType="separate"/>
      </w:r>
      <w:r w:rsidR="00A415C1">
        <w:rPr>
          <w:noProof/>
          <w:lang w:val="en-US"/>
        </w:rPr>
        <w:t>5</w:t>
      </w:r>
      <w:r w:rsidR="00BA2C12">
        <w:rPr>
          <w:lang w:val="en-US"/>
        </w:rPr>
        <w:fldChar w:fldCharType="end"/>
      </w:r>
      <w:bookmarkEnd w:id="9"/>
      <w:r w:rsidRPr="00EE2B17">
        <w:rPr>
          <w:lang w:val="en-US"/>
        </w:rPr>
        <w:t xml:space="preserve"> </w:t>
      </w:r>
      <w:r>
        <w:rPr>
          <w:lang w:val="en-US"/>
        </w:rPr>
        <w:t xml:space="preserve">- </w:t>
      </w:r>
      <w:r w:rsidRPr="00EE2B17">
        <w:rPr>
          <w:lang w:val="en-US"/>
        </w:rPr>
        <w:t>S-bane</w:t>
      </w:r>
      <w:r>
        <w:rPr>
          <w:lang w:val="en-US"/>
        </w:rPr>
        <w:t xml:space="preserve"> </w:t>
      </w:r>
      <w:r w:rsidRPr="00EE2B17">
        <w:rPr>
          <w:lang w:val="en-US"/>
        </w:rPr>
        <w:t>specific parameter values used in the study</w:t>
      </w:r>
    </w:p>
    <w:p w14:paraId="14C552D6" w14:textId="42E7C5EC" w:rsidR="0097104A" w:rsidRDefault="0097104A" w:rsidP="0097104A">
      <w:r>
        <w:fldChar w:fldCharType="begin"/>
      </w:r>
      <w:r>
        <w:instrText xml:space="preserve"> REF _Ref528836249 \h </w:instrText>
      </w:r>
      <w:r>
        <w:fldChar w:fldCharType="separate"/>
      </w:r>
      <w:r w:rsidR="00A415C1" w:rsidRPr="00EE2B17">
        <w:rPr>
          <w:lang w:val="en-US"/>
        </w:rPr>
        <w:t xml:space="preserve">Table </w:t>
      </w:r>
      <w:r w:rsidR="00A415C1">
        <w:rPr>
          <w:noProof/>
          <w:lang w:val="en-US"/>
        </w:rPr>
        <w:t>6</w:t>
      </w:r>
      <w:r>
        <w:fldChar w:fldCharType="end"/>
      </w:r>
      <w:r>
        <w:t xml:space="preserve"> lists the generic parameter values used in this study, i.e. parameter values that are applicable for both CBTC and RLAN.</w:t>
      </w:r>
    </w:p>
    <w:p w14:paraId="36990456" w14:textId="4D5A7FE7" w:rsidR="00A1548C" w:rsidRDefault="00FC5A1C" w:rsidP="00A1548C">
      <w:r>
        <w:t xml:space="preserve">The </w:t>
      </w:r>
      <w:r w:rsidR="00A1548C">
        <w:t xml:space="preserve">EIRP values </w:t>
      </w:r>
      <w:r w:rsidR="00EE2B17">
        <w:t xml:space="preserve">of 29.9 dBm and 18.5 dBm </w:t>
      </w:r>
      <w:r w:rsidR="00A1548C">
        <w:t>for RLAN AP and RLAN mobile device, respectively</w:t>
      </w:r>
      <w:r>
        <w:t>, have been used</w:t>
      </w:r>
      <w:r w:rsidR="00EE2B17">
        <w:t>. These values ha</w:t>
      </w:r>
      <w:r w:rsidR="00A1548C">
        <w:t>ve been adopted from [</w:t>
      </w:r>
      <w:r w:rsidR="00A1548C">
        <w:fldChar w:fldCharType="begin"/>
      </w:r>
      <w:r w:rsidR="00A1548C">
        <w:instrText xml:space="preserve"> REF ECCReportRLAN \h </w:instrText>
      </w:r>
      <w:r w:rsidR="00A1548C">
        <w:fldChar w:fldCharType="separate"/>
      </w:r>
      <w:r w:rsidR="00A415C1">
        <w:t>2</w:t>
      </w:r>
      <w:r w:rsidR="00A1548C">
        <w:fldChar w:fldCharType="end"/>
      </w:r>
      <w:r w:rsidR="00A1548C">
        <w:t>]</w:t>
      </w:r>
      <w:r w:rsidR="00D773DD">
        <w:t xml:space="preserve"> (Section 4.2.1.1)</w:t>
      </w:r>
      <w:r w:rsidR="00A1548C">
        <w:t>.</w:t>
      </w:r>
    </w:p>
    <w:p w14:paraId="69EBA655" w14:textId="63F77686" w:rsidR="0097104A" w:rsidRDefault="00472FA5" w:rsidP="003044D3">
      <w:r>
        <w:t xml:space="preserve">For this study, it is assumed that S-bane is using the frequency channel cantered at 5965 MHz. </w:t>
      </w:r>
      <w:r w:rsidR="0097104A">
        <w:t xml:space="preserve">For simplicity, it is assumed that the RLAN interferer is </w:t>
      </w:r>
      <w:r w:rsidR="005F3252">
        <w:t xml:space="preserve">also </w:t>
      </w:r>
      <w:r w:rsidR="0097104A">
        <w:t xml:space="preserve">using </w:t>
      </w:r>
      <w:r>
        <w:t>the same channel as S-bane</w:t>
      </w:r>
      <w:r w:rsidR="005F3252">
        <w:t>, which is also of 20 MHz width.</w:t>
      </w:r>
    </w:p>
    <w:tbl>
      <w:tblPr>
        <w:tblStyle w:val="ECCTable-redheader"/>
        <w:tblW w:w="4682" w:type="dxa"/>
        <w:tblInd w:w="0" w:type="dxa"/>
        <w:tblLook w:val="04A0" w:firstRow="1" w:lastRow="0" w:firstColumn="1" w:lastColumn="0" w:noHBand="0" w:noVBand="1"/>
      </w:tblPr>
      <w:tblGrid>
        <w:gridCol w:w="3406"/>
        <w:gridCol w:w="1276"/>
      </w:tblGrid>
      <w:tr w:rsidR="001D6BC6" w:rsidRPr="00E35CC3" w14:paraId="50D0B537" w14:textId="77777777" w:rsidTr="00E35CC3">
        <w:trPr>
          <w:cnfStyle w:val="100000000000" w:firstRow="1" w:lastRow="0" w:firstColumn="0" w:lastColumn="0" w:oddVBand="0" w:evenVBand="0" w:oddHBand="0" w:evenHBand="0" w:firstRowFirstColumn="0" w:firstRowLastColumn="0" w:lastRowFirstColumn="0" w:lastRowLastColumn="0"/>
          <w:trHeight w:val="276"/>
        </w:trPr>
        <w:tc>
          <w:tcPr>
            <w:tcW w:w="3406" w:type="dxa"/>
          </w:tcPr>
          <w:p w14:paraId="70D22AAD" w14:textId="77777777" w:rsidR="001D6BC6" w:rsidRPr="00E35CC3" w:rsidRDefault="001D6BC6" w:rsidP="00D937FC">
            <w:pPr>
              <w:rPr>
                <w:rFonts w:cs="Arial"/>
                <w:i w:val="0"/>
                <w:sz w:val="16"/>
                <w:szCs w:val="18"/>
              </w:rPr>
            </w:pPr>
            <w:r w:rsidRPr="00E35CC3">
              <w:rPr>
                <w:rFonts w:cs="Arial"/>
                <w:i w:val="0"/>
                <w:sz w:val="16"/>
                <w:szCs w:val="18"/>
              </w:rPr>
              <w:t>Parameter</w:t>
            </w:r>
          </w:p>
        </w:tc>
        <w:tc>
          <w:tcPr>
            <w:tcW w:w="1276" w:type="dxa"/>
          </w:tcPr>
          <w:p w14:paraId="49BC1DD1" w14:textId="77777777" w:rsidR="001D6BC6" w:rsidRPr="00E35CC3" w:rsidRDefault="001D6BC6" w:rsidP="00D937FC">
            <w:pPr>
              <w:rPr>
                <w:rFonts w:cs="Arial"/>
                <w:i w:val="0"/>
                <w:sz w:val="16"/>
                <w:szCs w:val="18"/>
              </w:rPr>
            </w:pPr>
            <w:r w:rsidRPr="00E35CC3">
              <w:rPr>
                <w:rFonts w:cs="Arial"/>
                <w:i w:val="0"/>
                <w:sz w:val="16"/>
                <w:szCs w:val="18"/>
              </w:rPr>
              <w:t>Value</w:t>
            </w:r>
          </w:p>
        </w:tc>
      </w:tr>
      <w:tr w:rsidR="001D6BC6" w:rsidRPr="00E35CC3" w14:paraId="79847978" w14:textId="77777777" w:rsidTr="00E35CC3">
        <w:tc>
          <w:tcPr>
            <w:tcW w:w="3406" w:type="dxa"/>
          </w:tcPr>
          <w:p w14:paraId="0F14F466" w14:textId="77777777" w:rsidR="001D6BC6" w:rsidRPr="00E35CC3" w:rsidRDefault="001D6BC6" w:rsidP="00D937FC">
            <w:pPr>
              <w:rPr>
                <w:rFonts w:cs="Arial"/>
                <w:sz w:val="16"/>
                <w:szCs w:val="18"/>
              </w:rPr>
            </w:pPr>
            <w:r w:rsidRPr="00E35CC3">
              <w:rPr>
                <w:rFonts w:cs="Arial"/>
                <w:sz w:val="16"/>
                <w:szCs w:val="18"/>
              </w:rPr>
              <w:t xml:space="preserve">EIRP RLAN AP </w:t>
            </w:r>
          </w:p>
        </w:tc>
        <w:tc>
          <w:tcPr>
            <w:tcW w:w="1276" w:type="dxa"/>
          </w:tcPr>
          <w:p w14:paraId="31F0AF5E" w14:textId="77777777" w:rsidR="001D6BC6" w:rsidRPr="00E35CC3" w:rsidRDefault="001D6BC6" w:rsidP="00D937FC">
            <w:pPr>
              <w:keepNext/>
              <w:rPr>
                <w:rFonts w:cs="Arial"/>
                <w:sz w:val="16"/>
                <w:szCs w:val="18"/>
              </w:rPr>
            </w:pPr>
            <w:r w:rsidRPr="00E35CC3">
              <w:rPr>
                <w:rFonts w:cs="Arial"/>
                <w:sz w:val="16"/>
                <w:szCs w:val="18"/>
              </w:rPr>
              <w:t>29.9 dBm</w:t>
            </w:r>
          </w:p>
        </w:tc>
      </w:tr>
      <w:tr w:rsidR="001D6BC6" w:rsidRPr="00E35CC3" w14:paraId="6BC788A9" w14:textId="77777777" w:rsidTr="00E35CC3">
        <w:tc>
          <w:tcPr>
            <w:tcW w:w="3406" w:type="dxa"/>
          </w:tcPr>
          <w:p w14:paraId="6A34E601" w14:textId="77777777" w:rsidR="001D6BC6" w:rsidRPr="00E35CC3" w:rsidRDefault="001D6BC6" w:rsidP="00D937FC">
            <w:pPr>
              <w:rPr>
                <w:rFonts w:cs="Arial"/>
                <w:sz w:val="16"/>
                <w:szCs w:val="18"/>
                <w:lang w:val="da-DK"/>
              </w:rPr>
            </w:pPr>
            <w:r w:rsidRPr="00E35CC3">
              <w:rPr>
                <w:rFonts w:cs="Arial"/>
                <w:sz w:val="16"/>
                <w:szCs w:val="18"/>
                <w:lang w:val="da-DK"/>
              </w:rPr>
              <w:t>EIRP RLAN mobile device</w:t>
            </w:r>
          </w:p>
        </w:tc>
        <w:tc>
          <w:tcPr>
            <w:tcW w:w="1276" w:type="dxa"/>
          </w:tcPr>
          <w:p w14:paraId="0A68A67C" w14:textId="77777777" w:rsidR="001D6BC6" w:rsidRPr="00E35CC3" w:rsidRDefault="001D6BC6" w:rsidP="00D937FC">
            <w:pPr>
              <w:keepNext/>
              <w:rPr>
                <w:rFonts w:cs="Arial"/>
                <w:sz w:val="16"/>
                <w:szCs w:val="18"/>
                <w:lang w:val="da-DK"/>
              </w:rPr>
            </w:pPr>
            <w:r w:rsidRPr="00E35CC3">
              <w:rPr>
                <w:rFonts w:cs="Arial"/>
                <w:sz w:val="16"/>
                <w:szCs w:val="18"/>
                <w:lang w:val="da-DK"/>
              </w:rPr>
              <w:t>18.5 dBm</w:t>
            </w:r>
          </w:p>
        </w:tc>
      </w:tr>
      <w:tr w:rsidR="001D6BC6" w:rsidRPr="00E35CC3" w14:paraId="54FAC693" w14:textId="77777777" w:rsidTr="00E35CC3">
        <w:tc>
          <w:tcPr>
            <w:tcW w:w="3406" w:type="dxa"/>
          </w:tcPr>
          <w:p w14:paraId="60D29C46" w14:textId="77777777" w:rsidR="001D6BC6" w:rsidRPr="00E35CC3" w:rsidRDefault="001D6BC6" w:rsidP="00D937FC">
            <w:pPr>
              <w:rPr>
                <w:rFonts w:cs="Arial"/>
                <w:sz w:val="16"/>
                <w:szCs w:val="18"/>
                <w:lang w:val="da-DK"/>
              </w:rPr>
            </w:pPr>
            <w:r w:rsidRPr="00E35CC3">
              <w:rPr>
                <w:rFonts w:cs="Arial"/>
                <w:sz w:val="16"/>
                <w:szCs w:val="18"/>
                <w:lang w:val="da-DK"/>
              </w:rPr>
              <w:t>Frequency</w:t>
            </w:r>
          </w:p>
        </w:tc>
        <w:tc>
          <w:tcPr>
            <w:tcW w:w="1276" w:type="dxa"/>
          </w:tcPr>
          <w:p w14:paraId="0AC22464" w14:textId="01FA5049" w:rsidR="001D6BC6" w:rsidRPr="00E35CC3" w:rsidRDefault="001D6BC6" w:rsidP="00D937FC">
            <w:pPr>
              <w:keepNext/>
              <w:rPr>
                <w:rFonts w:cs="Arial"/>
                <w:sz w:val="16"/>
                <w:szCs w:val="18"/>
                <w:lang w:val="da-DK"/>
              </w:rPr>
            </w:pPr>
            <w:r w:rsidRPr="00E35CC3">
              <w:rPr>
                <w:rFonts w:cs="Arial"/>
                <w:sz w:val="16"/>
                <w:szCs w:val="18"/>
                <w:lang w:val="da-DK"/>
              </w:rPr>
              <w:t>59</w:t>
            </w:r>
            <w:r w:rsidR="0097104A" w:rsidRPr="00E35CC3">
              <w:rPr>
                <w:rFonts w:cs="Arial"/>
                <w:sz w:val="16"/>
                <w:szCs w:val="18"/>
                <w:lang w:val="da-DK"/>
              </w:rPr>
              <w:t>65</w:t>
            </w:r>
            <w:r w:rsidRPr="00E35CC3">
              <w:rPr>
                <w:rFonts w:cs="Arial"/>
                <w:sz w:val="16"/>
                <w:szCs w:val="18"/>
                <w:lang w:val="da-DK"/>
              </w:rPr>
              <w:t xml:space="preserve"> MHz</w:t>
            </w:r>
          </w:p>
        </w:tc>
      </w:tr>
      <w:tr w:rsidR="001D6BC6" w:rsidRPr="00E35CC3" w14:paraId="6CDD9620" w14:textId="77777777" w:rsidTr="00E35CC3">
        <w:tc>
          <w:tcPr>
            <w:tcW w:w="3406" w:type="dxa"/>
          </w:tcPr>
          <w:p w14:paraId="33A0E2B9" w14:textId="77777777" w:rsidR="001D6BC6" w:rsidRPr="00E35CC3" w:rsidRDefault="001D6BC6" w:rsidP="00D937FC">
            <w:pPr>
              <w:rPr>
                <w:rFonts w:cs="Arial"/>
                <w:sz w:val="16"/>
                <w:szCs w:val="18"/>
                <w:lang w:val="da-DK"/>
              </w:rPr>
            </w:pPr>
            <w:r w:rsidRPr="00E35CC3">
              <w:rPr>
                <w:rFonts w:cs="Arial"/>
                <w:sz w:val="16"/>
                <w:szCs w:val="18"/>
                <w:lang w:val="da-DK"/>
              </w:rPr>
              <w:t>Channel width</w:t>
            </w:r>
          </w:p>
        </w:tc>
        <w:tc>
          <w:tcPr>
            <w:tcW w:w="1276" w:type="dxa"/>
          </w:tcPr>
          <w:p w14:paraId="3E26AD92" w14:textId="77777777" w:rsidR="001D6BC6" w:rsidRPr="00E35CC3" w:rsidRDefault="001D6BC6" w:rsidP="00D937FC">
            <w:pPr>
              <w:keepNext/>
              <w:rPr>
                <w:rFonts w:cs="Arial"/>
                <w:sz w:val="16"/>
                <w:szCs w:val="18"/>
                <w:lang w:val="da-DK"/>
              </w:rPr>
            </w:pPr>
            <w:r w:rsidRPr="00E35CC3">
              <w:rPr>
                <w:rFonts w:cs="Arial"/>
                <w:sz w:val="16"/>
                <w:szCs w:val="18"/>
                <w:lang w:val="da-DK"/>
              </w:rPr>
              <w:t>20 MHz</w:t>
            </w:r>
          </w:p>
        </w:tc>
      </w:tr>
      <w:tr w:rsidR="00D372CA" w:rsidRPr="00E35CC3" w14:paraId="6A9B254B" w14:textId="77777777" w:rsidTr="00E35CC3">
        <w:tc>
          <w:tcPr>
            <w:tcW w:w="3406" w:type="dxa"/>
          </w:tcPr>
          <w:p w14:paraId="0D2E92DC" w14:textId="1B8254F8" w:rsidR="00D372CA" w:rsidRPr="00E35CC3" w:rsidRDefault="00D372CA" w:rsidP="00D372CA">
            <w:pPr>
              <w:rPr>
                <w:rFonts w:cs="Arial"/>
                <w:sz w:val="16"/>
                <w:szCs w:val="18"/>
                <w:lang w:val="da-DK"/>
              </w:rPr>
            </w:pPr>
            <w:r w:rsidRPr="00E35CC3">
              <w:rPr>
                <w:rFonts w:cs="Arial"/>
                <w:sz w:val="16"/>
                <w:szCs w:val="18"/>
                <w:lang w:val="da-DK"/>
              </w:rPr>
              <w:t>Protection ratio (PR)</w:t>
            </w:r>
          </w:p>
        </w:tc>
        <w:tc>
          <w:tcPr>
            <w:tcW w:w="1276" w:type="dxa"/>
          </w:tcPr>
          <w:p w14:paraId="4EC4AFDA" w14:textId="72027858" w:rsidR="00D372CA" w:rsidRPr="00E35CC3" w:rsidRDefault="00D372CA" w:rsidP="00EE2B17">
            <w:pPr>
              <w:keepNext/>
              <w:rPr>
                <w:rFonts w:cs="Arial"/>
                <w:sz w:val="16"/>
                <w:szCs w:val="18"/>
                <w:lang w:val="da-DK"/>
              </w:rPr>
            </w:pPr>
            <w:r w:rsidRPr="00E35CC3">
              <w:rPr>
                <w:rFonts w:cs="Arial"/>
                <w:sz w:val="16"/>
                <w:szCs w:val="18"/>
                <w:lang w:val="da-DK"/>
              </w:rPr>
              <w:t>9 dB</w:t>
            </w:r>
          </w:p>
        </w:tc>
      </w:tr>
    </w:tbl>
    <w:p w14:paraId="35BD1154" w14:textId="6021A2EF" w:rsidR="00EE2B17" w:rsidRPr="00EE2B17" w:rsidRDefault="00EE2B17">
      <w:pPr>
        <w:pStyle w:val="Caption"/>
        <w:rPr>
          <w:lang w:val="en-US"/>
        </w:rPr>
      </w:pPr>
      <w:bookmarkStart w:id="10" w:name="_Ref528836249"/>
      <w:r w:rsidRPr="00EE2B17">
        <w:rPr>
          <w:lang w:val="en-US"/>
        </w:rPr>
        <w:t xml:space="preserve">Table </w:t>
      </w:r>
      <w:r w:rsidR="00BA2C12">
        <w:rPr>
          <w:lang w:val="en-US"/>
        </w:rPr>
        <w:fldChar w:fldCharType="begin"/>
      </w:r>
      <w:r w:rsidR="00BA2C12">
        <w:rPr>
          <w:lang w:val="en-US"/>
        </w:rPr>
        <w:instrText xml:space="preserve"> SEQ Table \* ARABIC </w:instrText>
      </w:r>
      <w:r w:rsidR="00BA2C12">
        <w:rPr>
          <w:lang w:val="en-US"/>
        </w:rPr>
        <w:fldChar w:fldCharType="separate"/>
      </w:r>
      <w:r w:rsidR="00A415C1">
        <w:rPr>
          <w:noProof/>
          <w:lang w:val="en-US"/>
        </w:rPr>
        <w:t>6</w:t>
      </w:r>
      <w:r w:rsidR="00BA2C12">
        <w:rPr>
          <w:lang w:val="en-US"/>
        </w:rPr>
        <w:fldChar w:fldCharType="end"/>
      </w:r>
      <w:bookmarkEnd w:id="10"/>
      <w:r w:rsidRPr="00EE2B17">
        <w:rPr>
          <w:lang w:val="en-US"/>
        </w:rPr>
        <w:t xml:space="preserve"> </w:t>
      </w:r>
      <w:r>
        <w:rPr>
          <w:lang w:val="en-US"/>
        </w:rPr>
        <w:t>-</w:t>
      </w:r>
      <w:r w:rsidRPr="00EE2B17">
        <w:rPr>
          <w:lang w:val="en-US"/>
        </w:rPr>
        <w:t xml:space="preserve"> </w:t>
      </w:r>
      <w:r>
        <w:rPr>
          <w:lang w:val="en-US"/>
        </w:rPr>
        <w:t>Generic p</w:t>
      </w:r>
      <w:r w:rsidRPr="00EE2B17">
        <w:rPr>
          <w:lang w:val="en-US"/>
        </w:rPr>
        <w:t>arameter values used in the study</w:t>
      </w:r>
    </w:p>
    <w:p w14:paraId="2F3C7D79" w14:textId="44609AC4" w:rsidR="007C55D2" w:rsidRDefault="007C55D2" w:rsidP="007C55D2">
      <w:pPr>
        <w:pStyle w:val="Heading1"/>
      </w:pPr>
      <w:r>
        <w:t>Scenarios</w:t>
      </w:r>
    </w:p>
    <w:p w14:paraId="623260E7" w14:textId="3ADDE8E9" w:rsidR="00095432" w:rsidRDefault="00DE7A72" w:rsidP="00095432">
      <w:r>
        <w:t>T</w:t>
      </w:r>
      <w:r w:rsidR="008C1D67">
        <w:t>he following six</w:t>
      </w:r>
      <w:r>
        <w:t xml:space="preserve">, worst-case </w:t>
      </w:r>
      <w:r w:rsidR="008C1D67">
        <w:t xml:space="preserve">scenarios are considered in this study. </w:t>
      </w:r>
      <w:r>
        <w:t xml:space="preserve">It is worth nothing that there </w:t>
      </w:r>
      <w:r w:rsidR="00C43AB2">
        <w:t>will be a l</w:t>
      </w:r>
      <w:r>
        <w:t>arge number of additional scenarios affecting CBTC transmission</w:t>
      </w:r>
      <w:r w:rsidR="00C43AB2">
        <w:t>s</w:t>
      </w:r>
      <w:r>
        <w:t xml:space="preserve">. For example, interference from RLAN mobile devices inside the buildings alongside the tracks is a common scenario. Nonetheless, it is not the worst-case scenario and therefore </w:t>
      </w:r>
      <w:r w:rsidR="007A3D0D">
        <w:t xml:space="preserve">is </w:t>
      </w:r>
      <w:r>
        <w:t xml:space="preserve">not considered in this study. </w:t>
      </w:r>
    </w:p>
    <w:p w14:paraId="3538B78F" w14:textId="77777777" w:rsidR="00144A91" w:rsidRDefault="00090055" w:rsidP="00090055">
      <w:r>
        <w:t>For these scenarios, it is assumed that the distance between the track and the CBTC APs installed alongside the track is 2 meters. Likewise, it is assumed that the distance between the track and the station platform is 4 meters.</w:t>
      </w:r>
      <w:r w:rsidR="009116B2">
        <w:t xml:space="preserve"> </w:t>
      </w:r>
    </w:p>
    <w:p w14:paraId="0DB47A3B" w14:textId="45C803B8" w:rsidR="00090055" w:rsidRDefault="00144A91" w:rsidP="00090055">
      <w:r>
        <w:t xml:space="preserve">For each scenario, </w:t>
      </w:r>
      <w:r w:rsidR="00EE2B17">
        <w:t xml:space="preserve">the </w:t>
      </w:r>
      <w:r>
        <w:t xml:space="preserve">distance between the CBTC receiver and the </w:t>
      </w:r>
      <w:r w:rsidR="00EE2B17">
        <w:t>RLAN interferer</w:t>
      </w:r>
      <w:r w:rsidR="00075119">
        <w:t xml:space="preserve"> (i</w:t>
      </w:r>
      <w:r>
        <w:t>.e., “d”</w:t>
      </w:r>
      <w:r w:rsidR="00075119">
        <w:t xml:space="preserve"> in </w:t>
      </w:r>
      <w:r w:rsidR="00075119">
        <w:fldChar w:fldCharType="begin"/>
      </w:r>
      <w:r w:rsidR="00075119">
        <w:instrText xml:space="preserve"> REF _Ref528670657 \h </w:instrText>
      </w:r>
      <w:r w:rsidR="00075119">
        <w:fldChar w:fldCharType="separate"/>
      </w:r>
      <w:r w:rsidR="00A415C1" w:rsidRPr="00877D12">
        <w:rPr>
          <w:lang w:val="en-US"/>
        </w:rPr>
        <w:t xml:space="preserve">Figure </w:t>
      </w:r>
      <w:r w:rsidR="00A415C1">
        <w:rPr>
          <w:noProof/>
          <w:lang w:val="en-US"/>
        </w:rPr>
        <w:t>2</w:t>
      </w:r>
      <w:r w:rsidR="00075119">
        <w:fldChar w:fldCharType="end"/>
      </w:r>
      <w:r w:rsidR="00075119">
        <w:t>) i</w:t>
      </w:r>
      <w:r>
        <w:t>s increased incrementally</w:t>
      </w:r>
      <w:r w:rsidR="00075119">
        <w:t xml:space="preserve"> by moving the RLAN interferer</w:t>
      </w:r>
      <w:r w:rsidR="00EE2B17">
        <w:t>.</w:t>
      </w:r>
      <w:r w:rsidR="009116B2">
        <w:t xml:space="preserve"> </w:t>
      </w:r>
    </w:p>
    <w:p w14:paraId="68C7C4BB" w14:textId="3DFC6EAA" w:rsidR="005D5421" w:rsidRPr="00DB3D3A" w:rsidRDefault="005D5421" w:rsidP="005D5421">
      <w:pPr>
        <w:rPr>
          <w:b/>
          <w:sz w:val="22"/>
        </w:rPr>
      </w:pPr>
      <w:r w:rsidRPr="00DB3D3A">
        <w:rPr>
          <w:b/>
          <w:sz w:val="22"/>
        </w:rPr>
        <w:t>Scenario A</w:t>
      </w:r>
      <w:r w:rsidR="00090B88">
        <w:rPr>
          <w:b/>
          <w:sz w:val="22"/>
        </w:rPr>
        <w:t xml:space="preserve"> </w:t>
      </w:r>
      <w:r w:rsidR="00E7145D">
        <w:rPr>
          <w:b/>
          <w:sz w:val="22"/>
        </w:rPr>
        <w:t>–</w:t>
      </w:r>
      <w:r w:rsidR="00090B88">
        <w:rPr>
          <w:b/>
          <w:sz w:val="22"/>
        </w:rPr>
        <w:t xml:space="preserve"> </w:t>
      </w:r>
      <w:r w:rsidR="00CD278F">
        <w:rPr>
          <w:b/>
          <w:sz w:val="22"/>
        </w:rPr>
        <w:t xml:space="preserve">CBTC AP </w:t>
      </w:r>
      <w:r w:rsidR="00D20505">
        <w:rPr>
          <w:b/>
          <w:sz w:val="22"/>
        </w:rPr>
        <w:t xml:space="preserve">vs. </w:t>
      </w:r>
      <w:r w:rsidR="00E7145D">
        <w:rPr>
          <w:b/>
          <w:sz w:val="22"/>
        </w:rPr>
        <w:t xml:space="preserve">RLAN AP close to track </w:t>
      </w:r>
    </w:p>
    <w:p w14:paraId="41BC749B" w14:textId="1DCF8611" w:rsidR="00095432" w:rsidRDefault="005D5421" w:rsidP="005D5421">
      <w:r>
        <w:t>This scenario studies the i</w:t>
      </w:r>
      <w:r w:rsidR="00095432">
        <w:t xml:space="preserve">mpact </w:t>
      </w:r>
      <w:r w:rsidR="007C55D2">
        <w:t>on a CBTC AP from the transmissions of an RLAN AP located close to the track</w:t>
      </w:r>
      <w:r>
        <w:t xml:space="preserve">, such that: </w:t>
      </w:r>
    </w:p>
    <w:p w14:paraId="131E9B47" w14:textId="77777777" w:rsidR="005D5421" w:rsidRDefault="00095432" w:rsidP="005D5421">
      <w:pPr>
        <w:pStyle w:val="ListParagraph"/>
        <w:numPr>
          <w:ilvl w:val="0"/>
          <w:numId w:val="42"/>
        </w:numPr>
        <w:spacing w:before="0" w:after="200" w:line="276" w:lineRule="auto"/>
        <w:jc w:val="left"/>
      </w:pPr>
      <w:r>
        <w:t xml:space="preserve">Height of the RLAN AP </w:t>
      </w:r>
      <w:r w:rsidR="005D5421">
        <w:t xml:space="preserve">antenna </w:t>
      </w:r>
      <w:r>
        <w:t xml:space="preserve">is </w:t>
      </w:r>
      <w:r w:rsidR="005D5421">
        <w:t xml:space="preserve">equal to </w:t>
      </w:r>
      <w:r>
        <w:t xml:space="preserve">the </w:t>
      </w:r>
      <w:r w:rsidR="005D5421">
        <w:t>h</w:t>
      </w:r>
      <w:r>
        <w:t xml:space="preserve">eight of the CBTC </w:t>
      </w:r>
      <w:r w:rsidR="005D5421">
        <w:t>AP antenna</w:t>
      </w:r>
      <w:r>
        <w:t>: h=0</w:t>
      </w:r>
    </w:p>
    <w:p w14:paraId="1B22EE1A" w14:textId="4A8C9A6C" w:rsidR="00095432" w:rsidRDefault="00095432" w:rsidP="005D5421">
      <w:pPr>
        <w:pStyle w:val="ListParagraph"/>
        <w:numPr>
          <w:ilvl w:val="0"/>
          <w:numId w:val="42"/>
        </w:numPr>
        <w:spacing w:before="0" w:after="200" w:line="276" w:lineRule="auto"/>
        <w:jc w:val="left"/>
      </w:pPr>
      <w:r>
        <w:t>Separation is at least s=5</w:t>
      </w:r>
      <w:r w:rsidR="005D5421">
        <w:t xml:space="preserve"> </w:t>
      </w:r>
      <w:r>
        <w:t>m</w:t>
      </w:r>
      <w:r w:rsidR="005D5421">
        <w:t xml:space="preserve">, i.e. the </w:t>
      </w:r>
      <w:r>
        <w:t xml:space="preserve">RLAN AP is outside of </w:t>
      </w:r>
      <w:r w:rsidR="005D5421">
        <w:t xml:space="preserve">the </w:t>
      </w:r>
      <w:r>
        <w:t>CBTC protected area</w:t>
      </w:r>
      <w:r w:rsidR="005D5421">
        <w:t>.</w:t>
      </w:r>
    </w:p>
    <w:p w14:paraId="55FF8690" w14:textId="27D81C80" w:rsidR="005D5421" w:rsidRDefault="00334189" w:rsidP="005D5421">
      <w:pPr>
        <w:spacing w:before="0" w:after="200" w:line="276" w:lineRule="auto"/>
        <w:jc w:val="left"/>
      </w:pPr>
      <w:r>
        <w:t xml:space="preserve">The scenario is applicable only in the elevated/outside systems. </w:t>
      </w:r>
      <w:r w:rsidR="005D5421">
        <w:t xml:space="preserve">The scenario is illustrated in </w:t>
      </w:r>
      <w:r w:rsidR="00F91500">
        <w:fldChar w:fldCharType="begin"/>
      </w:r>
      <w:r w:rsidR="00F91500">
        <w:instrText xml:space="preserve"> REF _Ref528314297 \h </w:instrText>
      </w:r>
      <w:r w:rsidR="00F91500">
        <w:fldChar w:fldCharType="separate"/>
      </w:r>
      <w:r w:rsidR="00A415C1" w:rsidRPr="003F0073">
        <w:rPr>
          <w:lang w:val="en-US"/>
        </w:rPr>
        <w:t xml:space="preserve">Figure </w:t>
      </w:r>
      <w:r w:rsidR="00A415C1">
        <w:rPr>
          <w:noProof/>
          <w:lang w:val="en-US"/>
        </w:rPr>
        <w:t>3</w:t>
      </w:r>
      <w:r w:rsidR="00F91500">
        <w:fldChar w:fldCharType="end"/>
      </w:r>
      <w:r w:rsidR="005D5421">
        <w:t>.</w:t>
      </w:r>
    </w:p>
    <w:p w14:paraId="36F18C37" w14:textId="3DA20A16" w:rsidR="00F91500" w:rsidRDefault="009B097A" w:rsidP="00F91500">
      <w:pPr>
        <w:keepNext/>
        <w:spacing w:before="0" w:after="200" w:line="276" w:lineRule="auto"/>
        <w:jc w:val="center"/>
      </w:pPr>
      <w:r w:rsidRPr="009B097A">
        <w:rPr>
          <w:noProof/>
          <w:lang w:val="de-CH" w:eastAsia="de-CH"/>
        </w:rPr>
        <w:lastRenderedPageBreak/>
        <w:drawing>
          <wp:inline distT="0" distB="0" distL="0" distR="0" wp14:anchorId="14A889A8" wp14:editId="61DDEB1C">
            <wp:extent cx="3420000" cy="1472400"/>
            <wp:effectExtent l="0" t="0" r="0" b="0"/>
            <wp:docPr id="10" name="Picture 10" descr="C:\Users\jfa\Documents\S-bane Frequency Task\Denmark Study\Images\Dorthe\From\8\RLAN-Impact-On-CBT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fa\Documents\S-bane Frequency Task\Denmark Study\Images\Dorthe\From\8\RLAN-Impact-On-CBTC-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000" cy="1472400"/>
                    </a:xfrm>
                    <a:prstGeom prst="rect">
                      <a:avLst/>
                    </a:prstGeom>
                    <a:noFill/>
                    <a:ln>
                      <a:noFill/>
                    </a:ln>
                  </pic:spPr>
                </pic:pic>
              </a:graphicData>
            </a:graphic>
          </wp:inline>
        </w:drawing>
      </w:r>
    </w:p>
    <w:p w14:paraId="62AB968F" w14:textId="56B7E427" w:rsidR="00B93C5D" w:rsidRPr="003F0073" w:rsidRDefault="00F91500" w:rsidP="00F91500">
      <w:pPr>
        <w:pStyle w:val="Caption"/>
        <w:rPr>
          <w:lang w:val="en-US"/>
        </w:rPr>
      </w:pPr>
      <w:bookmarkStart w:id="11" w:name="_Ref528314297"/>
      <w:r w:rsidRPr="003F0073">
        <w:rPr>
          <w:lang w:val="en-US"/>
        </w:rPr>
        <w:t xml:space="preserve">Figure </w:t>
      </w:r>
      <w:r>
        <w:fldChar w:fldCharType="begin"/>
      </w:r>
      <w:r w:rsidRPr="003F0073">
        <w:rPr>
          <w:lang w:val="en-US"/>
        </w:rPr>
        <w:instrText xml:space="preserve"> SEQ Figure \* ARABIC </w:instrText>
      </w:r>
      <w:r>
        <w:fldChar w:fldCharType="separate"/>
      </w:r>
      <w:r w:rsidR="00A415C1">
        <w:rPr>
          <w:noProof/>
          <w:lang w:val="en-US"/>
        </w:rPr>
        <w:t>3</w:t>
      </w:r>
      <w:r>
        <w:fldChar w:fldCharType="end"/>
      </w:r>
      <w:bookmarkEnd w:id="11"/>
      <w:r w:rsidRPr="003F0073">
        <w:rPr>
          <w:lang w:val="en-US"/>
        </w:rPr>
        <w:t xml:space="preserve"> - Scenario A</w:t>
      </w:r>
    </w:p>
    <w:p w14:paraId="656FA6EB" w14:textId="390A4079" w:rsidR="005D5421" w:rsidRPr="00DB3D3A" w:rsidRDefault="005D5421" w:rsidP="005D5421">
      <w:pPr>
        <w:spacing w:before="0" w:after="200" w:line="276" w:lineRule="auto"/>
        <w:jc w:val="left"/>
        <w:rPr>
          <w:b/>
          <w:sz w:val="22"/>
        </w:rPr>
      </w:pPr>
      <w:r w:rsidRPr="00DB3D3A">
        <w:rPr>
          <w:b/>
          <w:sz w:val="22"/>
        </w:rPr>
        <w:t>Scenario B</w:t>
      </w:r>
      <w:r w:rsidR="00E7145D">
        <w:rPr>
          <w:b/>
          <w:sz w:val="22"/>
        </w:rPr>
        <w:t xml:space="preserve"> – </w:t>
      </w:r>
      <w:r w:rsidR="00D20505">
        <w:rPr>
          <w:b/>
          <w:sz w:val="22"/>
        </w:rPr>
        <w:t xml:space="preserve">CBTC TU vs. </w:t>
      </w:r>
      <w:r w:rsidR="00E7145D">
        <w:rPr>
          <w:b/>
          <w:sz w:val="22"/>
        </w:rPr>
        <w:t xml:space="preserve">RLAN AP close to track </w:t>
      </w:r>
    </w:p>
    <w:p w14:paraId="6F1FAA78" w14:textId="579D20FA" w:rsidR="005D5421" w:rsidRDefault="007C55D2" w:rsidP="007C55D2">
      <w:r>
        <w:t xml:space="preserve">This scenario studies the impact on a CBTC TU from the transmissions of an RLAN AP located close to the track, such that: </w:t>
      </w:r>
    </w:p>
    <w:p w14:paraId="2CDBB70E" w14:textId="081E1782" w:rsidR="005D5421" w:rsidRDefault="005D5421" w:rsidP="005D5421">
      <w:pPr>
        <w:pStyle w:val="ListParagraph"/>
        <w:numPr>
          <w:ilvl w:val="0"/>
          <w:numId w:val="42"/>
        </w:numPr>
        <w:spacing w:before="0" w:after="200" w:line="276" w:lineRule="auto"/>
        <w:jc w:val="left"/>
      </w:pPr>
      <w:r>
        <w:t xml:space="preserve">Height of the RLAN AP antenna is equal to the height of the CBTC </w:t>
      </w:r>
      <w:r w:rsidR="001604B5">
        <w:t>TU</w:t>
      </w:r>
      <w:r>
        <w:t xml:space="preserve"> antenna: h=0</w:t>
      </w:r>
    </w:p>
    <w:p w14:paraId="040A5880" w14:textId="203F3B9C" w:rsidR="005D5421" w:rsidRDefault="005D5421" w:rsidP="005D5421">
      <w:pPr>
        <w:pStyle w:val="ListParagraph"/>
        <w:numPr>
          <w:ilvl w:val="0"/>
          <w:numId w:val="42"/>
        </w:numPr>
        <w:spacing w:before="0" w:after="200" w:line="276" w:lineRule="auto"/>
        <w:jc w:val="left"/>
      </w:pPr>
      <w:r>
        <w:t>Separation is at least s=</w:t>
      </w:r>
      <w:r w:rsidR="000F5D27">
        <w:t>7</w:t>
      </w:r>
      <w:r>
        <w:t xml:space="preserve"> m, i.e. the RLAN AP is outside of the CBTC protected area.</w:t>
      </w:r>
    </w:p>
    <w:p w14:paraId="404CFC74" w14:textId="6F18ECDB" w:rsidR="00095432" w:rsidRDefault="00DB3D3A" w:rsidP="007C55D2">
      <w:pPr>
        <w:spacing w:before="0" w:after="200" w:line="276" w:lineRule="auto"/>
        <w:jc w:val="left"/>
      </w:pPr>
      <w:r>
        <w:t xml:space="preserve">The scenario is applicable only in the elevated/outside systems. </w:t>
      </w:r>
      <w:r w:rsidR="005D5421">
        <w:t>The scenario is illustrated in</w:t>
      </w:r>
      <w:r w:rsidR="00F91500">
        <w:t xml:space="preserve"> </w:t>
      </w:r>
      <w:r w:rsidR="00F91500">
        <w:fldChar w:fldCharType="begin"/>
      </w:r>
      <w:r w:rsidR="00F91500">
        <w:instrText xml:space="preserve"> REF _Ref528314306 \h </w:instrText>
      </w:r>
      <w:r w:rsidR="00F91500">
        <w:fldChar w:fldCharType="separate"/>
      </w:r>
      <w:r w:rsidR="00A415C1" w:rsidRPr="003F0073">
        <w:rPr>
          <w:lang w:val="en-US"/>
        </w:rPr>
        <w:t xml:space="preserve">Figure </w:t>
      </w:r>
      <w:r w:rsidR="00A415C1">
        <w:rPr>
          <w:noProof/>
          <w:lang w:val="en-US"/>
        </w:rPr>
        <w:t>4</w:t>
      </w:r>
      <w:r w:rsidR="00F91500">
        <w:fldChar w:fldCharType="end"/>
      </w:r>
      <w:r w:rsidR="005D5421">
        <w:t>.</w:t>
      </w:r>
    </w:p>
    <w:p w14:paraId="5F483082" w14:textId="3AD2E38F" w:rsidR="00F91500" w:rsidRDefault="009B097A" w:rsidP="00F91500">
      <w:pPr>
        <w:keepNext/>
        <w:spacing w:before="0" w:after="200" w:line="276" w:lineRule="auto"/>
        <w:jc w:val="center"/>
      </w:pPr>
      <w:r w:rsidRPr="009B097A">
        <w:rPr>
          <w:noProof/>
          <w:lang w:val="de-CH" w:eastAsia="de-CH"/>
        </w:rPr>
        <w:drawing>
          <wp:inline distT="0" distB="0" distL="0" distR="0" wp14:anchorId="63F8F6A2" wp14:editId="28A777C2">
            <wp:extent cx="3420000" cy="1472400"/>
            <wp:effectExtent l="0" t="0" r="0" b="0"/>
            <wp:docPr id="13" name="Picture 13" descr="C:\Users\jfa\Documents\S-bane Frequency Task\Denmark Study\Images\Dorthe\From\8\RLAN-Impact-On-CBT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fa\Documents\S-bane Frequency Task\Denmark Study\Images\Dorthe\From\8\RLAN-Impact-On-CBTC-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000" cy="1472400"/>
                    </a:xfrm>
                    <a:prstGeom prst="rect">
                      <a:avLst/>
                    </a:prstGeom>
                    <a:noFill/>
                    <a:ln>
                      <a:noFill/>
                    </a:ln>
                  </pic:spPr>
                </pic:pic>
              </a:graphicData>
            </a:graphic>
          </wp:inline>
        </w:drawing>
      </w:r>
    </w:p>
    <w:p w14:paraId="72D21410" w14:textId="07407293" w:rsidR="00B93C5D" w:rsidRPr="00697CA2" w:rsidRDefault="00F91500" w:rsidP="00F91500">
      <w:pPr>
        <w:pStyle w:val="Caption"/>
        <w:rPr>
          <w:lang w:val="it-CH"/>
        </w:rPr>
      </w:pPr>
      <w:bookmarkStart w:id="12" w:name="_Ref528314306"/>
      <w:r w:rsidRPr="00697CA2">
        <w:rPr>
          <w:lang w:val="it-CH"/>
        </w:rPr>
        <w:t xml:space="preserve">Figure </w:t>
      </w:r>
      <w:r>
        <w:fldChar w:fldCharType="begin"/>
      </w:r>
      <w:r w:rsidRPr="00697CA2">
        <w:rPr>
          <w:lang w:val="it-CH"/>
        </w:rPr>
        <w:instrText xml:space="preserve"> SEQ Figure \* ARABIC </w:instrText>
      </w:r>
      <w:r>
        <w:fldChar w:fldCharType="separate"/>
      </w:r>
      <w:r w:rsidR="00A415C1" w:rsidRPr="00697CA2">
        <w:rPr>
          <w:noProof/>
          <w:lang w:val="it-CH"/>
        </w:rPr>
        <w:t>4</w:t>
      </w:r>
      <w:r>
        <w:fldChar w:fldCharType="end"/>
      </w:r>
      <w:bookmarkEnd w:id="12"/>
      <w:r w:rsidRPr="00697CA2">
        <w:rPr>
          <w:lang w:val="it-CH"/>
        </w:rPr>
        <w:t xml:space="preserve"> - Scenario B</w:t>
      </w:r>
    </w:p>
    <w:p w14:paraId="1E6A78CD" w14:textId="6840F847" w:rsidR="007C55D2" w:rsidRPr="00697CA2" w:rsidRDefault="007C55D2" w:rsidP="007C55D2">
      <w:pPr>
        <w:spacing w:before="0" w:after="200" w:line="276" w:lineRule="auto"/>
        <w:jc w:val="left"/>
        <w:rPr>
          <w:b/>
          <w:sz w:val="22"/>
          <w:lang w:val="it-CH"/>
        </w:rPr>
      </w:pPr>
      <w:r w:rsidRPr="00697CA2">
        <w:rPr>
          <w:b/>
          <w:sz w:val="22"/>
          <w:lang w:val="it-CH"/>
        </w:rPr>
        <w:t>Scenario C</w:t>
      </w:r>
      <w:r w:rsidR="00E7145D" w:rsidRPr="00697CA2">
        <w:rPr>
          <w:b/>
          <w:sz w:val="22"/>
          <w:lang w:val="it-CH"/>
        </w:rPr>
        <w:t xml:space="preserve"> – </w:t>
      </w:r>
      <w:r w:rsidR="00D20505" w:rsidRPr="00697CA2">
        <w:rPr>
          <w:b/>
          <w:sz w:val="22"/>
          <w:lang w:val="it-CH"/>
        </w:rPr>
        <w:t xml:space="preserve">CBTC AP vs. </w:t>
      </w:r>
      <w:r w:rsidR="00E7145D" w:rsidRPr="00697CA2">
        <w:rPr>
          <w:b/>
          <w:sz w:val="22"/>
          <w:lang w:val="it-CH"/>
        </w:rPr>
        <w:t>RLAN mobile inside train</w:t>
      </w:r>
    </w:p>
    <w:p w14:paraId="647DC37B" w14:textId="1E5188E3" w:rsidR="00095432" w:rsidRDefault="007C55D2" w:rsidP="00777DFC">
      <w:pPr>
        <w:spacing w:before="0" w:after="200" w:line="276" w:lineRule="auto"/>
        <w:jc w:val="left"/>
      </w:pPr>
      <w:r>
        <w:t xml:space="preserve">This scenario studies the impact on a CBTC AP from the transmissions of an RLAN </w:t>
      </w:r>
      <w:r w:rsidR="00777DFC">
        <w:t>mobile device</w:t>
      </w:r>
      <w:r>
        <w:t xml:space="preserve"> </w:t>
      </w:r>
      <w:r w:rsidR="00777DFC">
        <w:t>inside a train, just behind the windscreen of the train,</w:t>
      </w:r>
      <w:r w:rsidR="00095432">
        <w:t xml:space="preserve"> due to the following scenario: </w:t>
      </w:r>
      <w:r w:rsidR="00095432" w:rsidRPr="00D92D6C">
        <w:t xml:space="preserve">a passenger is using his mobile phone as </w:t>
      </w:r>
      <w:r w:rsidR="00777DFC">
        <w:t xml:space="preserve">a </w:t>
      </w:r>
      <w:r w:rsidR="0044129B">
        <w:t>WiFi</w:t>
      </w:r>
      <w:r w:rsidR="00777DFC">
        <w:t xml:space="preserve"> hotspot </w:t>
      </w:r>
      <w:r w:rsidR="00095432" w:rsidRPr="00D92D6C">
        <w:t xml:space="preserve">to </w:t>
      </w:r>
      <w:r w:rsidR="0044129B">
        <w:t>provide Internet connectivity to his computer</w:t>
      </w:r>
      <w:r w:rsidR="00095432" w:rsidRPr="00D92D6C">
        <w:t xml:space="preserve">. </w:t>
      </w:r>
    </w:p>
    <w:p w14:paraId="47C1419D" w14:textId="08E39AB9" w:rsidR="00095432" w:rsidRDefault="0044129B" w:rsidP="0044129B">
      <w:pPr>
        <w:pStyle w:val="ListParagraph"/>
        <w:numPr>
          <w:ilvl w:val="0"/>
          <w:numId w:val="44"/>
        </w:numPr>
        <w:spacing w:before="0" w:after="200" w:line="276" w:lineRule="auto"/>
        <w:jc w:val="left"/>
      </w:pPr>
      <w:r>
        <w:t xml:space="preserve">The height of the </w:t>
      </w:r>
      <w:r w:rsidR="00095432">
        <w:t xml:space="preserve">RLAN </w:t>
      </w:r>
      <w:r>
        <w:t xml:space="preserve">mobile device antenna is </w:t>
      </w:r>
      <w:r w:rsidR="00095432">
        <w:t>3</w:t>
      </w:r>
      <w:r>
        <w:t xml:space="preserve"> meters less</w:t>
      </w:r>
      <w:r w:rsidR="00095432">
        <w:t xml:space="preserve"> </w:t>
      </w:r>
      <w:r>
        <w:t xml:space="preserve">than </w:t>
      </w:r>
      <w:r w:rsidR="00095432">
        <w:t xml:space="preserve">the </w:t>
      </w:r>
      <w:r>
        <w:t xml:space="preserve">height of the </w:t>
      </w:r>
      <w:r w:rsidR="00095432">
        <w:t xml:space="preserve">CBTC </w:t>
      </w:r>
      <w:r>
        <w:t xml:space="preserve">AP </w:t>
      </w:r>
      <w:r w:rsidR="00095432">
        <w:t>antenna</w:t>
      </w:r>
      <w:r>
        <w:t>: h=3</w:t>
      </w:r>
    </w:p>
    <w:p w14:paraId="5BFF0E82" w14:textId="309678ED" w:rsidR="00095432" w:rsidRDefault="00095432" w:rsidP="0044129B">
      <w:pPr>
        <w:pStyle w:val="ListParagraph"/>
        <w:numPr>
          <w:ilvl w:val="0"/>
          <w:numId w:val="44"/>
        </w:numPr>
        <w:spacing w:before="0" w:after="200" w:line="276" w:lineRule="auto"/>
        <w:jc w:val="left"/>
      </w:pPr>
      <w:r>
        <w:t>Separation is s=2</w:t>
      </w:r>
      <w:r w:rsidR="00467F0F">
        <w:t xml:space="preserve"> </w:t>
      </w:r>
      <w:r>
        <w:t>m</w:t>
      </w:r>
    </w:p>
    <w:p w14:paraId="744CBDFD" w14:textId="786C5401" w:rsidR="00095432" w:rsidRDefault="00DB3D3A" w:rsidP="0044129B">
      <w:pPr>
        <w:spacing w:before="0" w:after="200" w:line="276" w:lineRule="auto"/>
        <w:jc w:val="left"/>
      </w:pPr>
      <w:r>
        <w:t xml:space="preserve">The scenario is applicable for elevated/outside </w:t>
      </w:r>
      <w:r w:rsidR="0036333F">
        <w:t xml:space="preserve">stations as well as </w:t>
      </w:r>
      <w:r>
        <w:t>underground s</w:t>
      </w:r>
      <w:r w:rsidR="0036333F">
        <w:t xml:space="preserve">tations such as </w:t>
      </w:r>
      <w:r w:rsidR="00FF5B0D">
        <w:t xml:space="preserve">the </w:t>
      </w:r>
      <w:r w:rsidR="0036333F">
        <w:t>Nørreport Station in Copenhagen</w:t>
      </w:r>
      <w:r>
        <w:t xml:space="preserve">. </w:t>
      </w:r>
      <w:r w:rsidR="0044129B">
        <w:t>The scenario is illustrated in</w:t>
      </w:r>
      <w:r w:rsidR="00F91500">
        <w:t xml:space="preserve"> </w:t>
      </w:r>
      <w:r w:rsidR="00F91500">
        <w:fldChar w:fldCharType="begin"/>
      </w:r>
      <w:r w:rsidR="00F91500">
        <w:instrText xml:space="preserve"> REF _Ref528314317 \h </w:instrText>
      </w:r>
      <w:r w:rsidR="00F91500">
        <w:fldChar w:fldCharType="separate"/>
      </w:r>
      <w:r w:rsidR="00A415C1" w:rsidRPr="003F0073">
        <w:rPr>
          <w:lang w:val="en-US"/>
        </w:rPr>
        <w:t xml:space="preserve">Figure </w:t>
      </w:r>
      <w:r w:rsidR="00A415C1">
        <w:rPr>
          <w:noProof/>
          <w:lang w:val="en-US"/>
        </w:rPr>
        <w:t>5</w:t>
      </w:r>
      <w:r w:rsidR="00F91500">
        <w:fldChar w:fldCharType="end"/>
      </w:r>
      <w:r w:rsidR="0044129B">
        <w:t>.</w:t>
      </w:r>
    </w:p>
    <w:p w14:paraId="776B3CD2" w14:textId="4B010DAA" w:rsidR="00F91500" w:rsidRDefault="009B097A" w:rsidP="00F91500">
      <w:pPr>
        <w:keepNext/>
        <w:spacing w:before="0" w:after="200" w:line="276" w:lineRule="auto"/>
        <w:jc w:val="center"/>
      </w:pPr>
      <w:r w:rsidRPr="009B097A">
        <w:rPr>
          <w:noProof/>
          <w:lang w:val="de-CH" w:eastAsia="de-CH"/>
        </w:rPr>
        <w:lastRenderedPageBreak/>
        <w:drawing>
          <wp:inline distT="0" distB="0" distL="0" distR="0" wp14:anchorId="4E7A2736" wp14:editId="219E6021">
            <wp:extent cx="3420000" cy="1472400"/>
            <wp:effectExtent l="0" t="0" r="0" b="0"/>
            <wp:docPr id="14" name="Picture 14" descr="C:\Users\jfa\Documents\S-bane Frequency Task\Denmark Study\Images\Dorthe\From\8\RLAN-Impact-On-CBT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fa\Documents\S-bane Frequency Task\Denmark Study\Images\Dorthe\From\8\RLAN-Impact-On-CBT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0000" cy="1472400"/>
                    </a:xfrm>
                    <a:prstGeom prst="rect">
                      <a:avLst/>
                    </a:prstGeom>
                    <a:noFill/>
                    <a:ln>
                      <a:noFill/>
                    </a:ln>
                  </pic:spPr>
                </pic:pic>
              </a:graphicData>
            </a:graphic>
          </wp:inline>
        </w:drawing>
      </w:r>
    </w:p>
    <w:p w14:paraId="1408BA16" w14:textId="7D1E70A8" w:rsidR="00B93C5D" w:rsidRPr="00697CA2" w:rsidRDefault="00F91500" w:rsidP="00F91500">
      <w:pPr>
        <w:pStyle w:val="Caption"/>
        <w:rPr>
          <w:lang w:val="it-CH"/>
        </w:rPr>
      </w:pPr>
      <w:bookmarkStart w:id="13" w:name="_Ref528314317"/>
      <w:r w:rsidRPr="00697CA2">
        <w:rPr>
          <w:lang w:val="it-CH"/>
        </w:rPr>
        <w:t xml:space="preserve">Figure </w:t>
      </w:r>
      <w:r>
        <w:fldChar w:fldCharType="begin"/>
      </w:r>
      <w:r w:rsidRPr="00697CA2">
        <w:rPr>
          <w:lang w:val="it-CH"/>
        </w:rPr>
        <w:instrText xml:space="preserve"> SEQ Figure \* ARABIC </w:instrText>
      </w:r>
      <w:r>
        <w:fldChar w:fldCharType="separate"/>
      </w:r>
      <w:r w:rsidR="00A415C1" w:rsidRPr="00697CA2">
        <w:rPr>
          <w:noProof/>
          <w:lang w:val="it-CH"/>
        </w:rPr>
        <w:t>5</w:t>
      </w:r>
      <w:r>
        <w:fldChar w:fldCharType="end"/>
      </w:r>
      <w:bookmarkEnd w:id="13"/>
      <w:r w:rsidRPr="00697CA2">
        <w:rPr>
          <w:lang w:val="it-CH"/>
        </w:rPr>
        <w:t xml:space="preserve"> - Scenario C</w:t>
      </w:r>
    </w:p>
    <w:p w14:paraId="3689B66D" w14:textId="37F2668B" w:rsidR="0044129B" w:rsidRPr="00697CA2" w:rsidRDefault="0044129B" w:rsidP="0044129B">
      <w:pPr>
        <w:spacing w:before="0" w:after="200" w:line="276" w:lineRule="auto"/>
        <w:jc w:val="left"/>
        <w:rPr>
          <w:b/>
          <w:sz w:val="22"/>
          <w:lang w:val="it-CH"/>
        </w:rPr>
      </w:pPr>
      <w:r w:rsidRPr="00697CA2">
        <w:rPr>
          <w:b/>
          <w:sz w:val="22"/>
          <w:lang w:val="it-CH"/>
        </w:rPr>
        <w:t>Scenario D</w:t>
      </w:r>
      <w:r w:rsidR="00E7145D" w:rsidRPr="00697CA2">
        <w:rPr>
          <w:b/>
          <w:sz w:val="22"/>
          <w:lang w:val="it-CH"/>
        </w:rPr>
        <w:t xml:space="preserve"> – </w:t>
      </w:r>
      <w:r w:rsidR="00D20505" w:rsidRPr="00697CA2">
        <w:rPr>
          <w:b/>
          <w:sz w:val="22"/>
          <w:lang w:val="it-CH"/>
        </w:rPr>
        <w:t xml:space="preserve">CBTC TU vs. </w:t>
      </w:r>
      <w:r w:rsidR="00E7145D" w:rsidRPr="00697CA2">
        <w:rPr>
          <w:b/>
          <w:sz w:val="22"/>
          <w:lang w:val="it-CH"/>
        </w:rPr>
        <w:t>RLAN mobile inside train</w:t>
      </w:r>
    </w:p>
    <w:p w14:paraId="025EAF51" w14:textId="28EE0E18" w:rsidR="003323F9" w:rsidRDefault="003323F9" w:rsidP="003323F9">
      <w:pPr>
        <w:spacing w:before="0" w:after="200" w:line="276" w:lineRule="auto"/>
        <w:jc w:val="left"/>
      </w:pPr>
      <w:r>
        <w:t xml:space="preserve">This scenario studies the impact on a CBTC TU from the transmissions of an RLAN mobile device inside another train on the same track, just behind the windscreen of that train, due to the following scenario: </w:t>
      </w:r>
      <w:r w:rsidRPr="00D92D6C">
        <w:t xml:space="preserve">a passenger is using his mobile phone as </w:t>
      </w:r>
      <w:r>
        <w:t xml:space="preserve">a WiFi hotspot </w:t>
      </w:r>
      <w:r w:rsidRPr="00D92D6C">
        <w:t xml:space="preserve">to </w:t>
      </w:r>
      <w:r>
        <w:t>provide Internet connectivity to his computer</w:t>
      </w:r>
      <w:r w:rsidRPr="00D92D6C">
        <w:t xml:space="preserve">. </w:t>
      </w:r>
    </w:p>
    <w:p w14:paraId="6AE2275E" w14:textId="5A2C52B4" w:rsidR="003323F9" w:rsidRDefault="003323F9" w:rsidP="003323F9">
      <w:pPr>
        <w:pStyle w:val="ListParagraph"/>
        <w:numPr>
          <w:ilvl w:val="0"/>
          <w:numId w:val="44"/>
        </w:numPr>
        <w:spacing w:before="0" w:after="200" w:line="276" w:lineRule="auto"/>
        <w:jc w:val="left"/>
      </w:pPr>
      <w:r>
        <w:t>The height of the RLAN mobile device antenna is 1 meter less than the height of the CBTC TU antenna: h=1</w:t>
      </w:r>
    </w:p>
    <w:p w14:paraId="7FE23906" w14:textId="6239BFA0" w:rsidR="00DB3D3A" w:rsidRDefault="003323F9" w:rsidP="00DB3D3A">
      <w:pPr>
        <w:pStyle w:val="ListParagraph"/>
        <w:numPr>
          <w:ilvl w:val="0"/>
          <w:numId w:val="44"/>
        </w:numPr>
        <w:spacing w:before="0" w:after="200" w:line="276" w:lineRule="auto"/>
        <w:jc w:val="left"/>
      </w:pPr>
      <w:r>
        <w:t>Separation is s=0 m</w:t>
      </w:r>
    </w:p>
    <w:p w14:paraId="76591C9F" w14:textId="172EDC86" w:rsidR="00095432" w:rsidRDefault="00462214" w:rsidP="00B0535F">
      <w:pPr>
        <w:spacing w:before="0" w:after="200" w:line="276" w:lineRule="auto"/>
        <w:jc w:val="left"/>
      </w:pPr>
      <w:r>
        <w:t xml:space="preserve">The scenario is applicable for elevated/outside stations as well as underground stations such as the Nørreport Station in Copenhagen. </w:t>
      </w:r>
      <w:r w:rsidR="00B0535F">
        <w:t>The scenario is illustrated in</w:t>
      </w:r>
      <w:r w:rsidR="00F91500">
        <w:t xml:space="preserve"> </w:t>
      </w:r>
      <w:r w:rsidR="00F91500">
        <w:fldChar w:fldCharType="begin"/>
      </w:r>
      <w:r w:rsidR="00F91500">
        <w:instrText xml:space="preserve"> REF _Ref528314375 \h </w:instrText>
      </w:r>
      <w:r w:rsidR="00F91500">
        <w:fldChar w:fldCharType="separate"/>
      </w:r>
      <w:r w:rsidR="00A415C1" w:rsidRPr="00DB3D3A">
        <w:rPr>
          <w:lang w:val="en-US"/>
        </w:rPr>
        <w:t xml:space="preserve">Figure </w:t>
      </w:r>
      <w:r w:rsidR="00A415C1">
        <w:rPr>
          <w:noProof/>
          <w:lang w:val="en-US"/>
        </w:rPr>
        <w:t>6</w:t>
      </w:r>
      <w:r w:rsidR="00F91500">
        <w:fldChar w:fldCharType="end"/>
      </w:r>
      <w:r w:rsidR="00B0535F">
        <w:t>.</w:t>
      </w:r>
    </w:p>
    <w:p w14:paraId="28A2EAE2" w14:textId="1DDD19B4" w:rsidR="00F91500" w:rsidRDefault="009B097A" w:rsidP="00F91500">
      <w:pPr>
        <w:keepNext/>
        <w:spacing w:before="0" w:after="200" w:line="276" w:lineRule="auto"/>
        <w:jc w:val="center"/>
      </w:pPr>
      <w:r w:rsidRPr="009B097A">
        <w:rPr>
          <w:noProof/>
          <w:lang w:val="de-CH" w:eastAsia="de-CH"/>
        </w:rPr>
        <w:drawing>
          <wp:inline distT="0" distB="0" distL="0" distR="0" wp14:anchorId="58451B0C" wp14:editId="19F1DA44">
            <wp:extent cx="3420000" cy="1472400"/>
            <wp:effectExtent l="0" t="0" r="0" b="0"/>
            <wp:docPr id="15" name="Picture 15" descr="C:\Users\jfa\Documents\S-bane Frequency Task\Denmark Study\Images\Dorthe\From\8\RLAN-Impact-On-CBT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fa\Documents\S-bane Frequency Task\Denmark Study\Images\Dorthe\From\8\RLAN-Impact-On-CBTC-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1472400"/>
                    </a:xfrm>
                    <a:prstGeom prst="rect">
                      <a:avLst/>
                    </a:prstGeom>
                    <a:noFill/>
                    <a:ln>
                      <a:noFill/>
                    </a:ln>
                  </pic:spPr>
                </pic:pic>
              </a:graphicData>
            </a:graphic>
          </wp:inline>
        </w:drawing>
      </w:r>
    </w:p>
    <w:p w14:paraId="62A47116" w14:textId="084DD9CC" w:rsidR="00F91500" w:rsidRPr="00697CA2" w:rsidRDefault="00F91500" w:rsidP="00F91500">
      <w:pPr>
        <w:pStyle w:val="Caption"/>
        <w:rPr>
          <w:lang w:val="it-CH"/>
        </w:rPr>
      </w:pPr>
      <w:bookmarkStart w:id="14" w:name="_Ref528314375"/>
      <w:r w:rsidRPr="00697CA2">
        <w:rPr>
          <w:lang w:val="it-CH"/>
        </w:rPr>
        <w:t xml:space="preserve">Figure </w:t>
      </w:r>
      <w:r>
        <w:fldChar w:fldCharType="begin"/>
      </w:r>
      <w:r w:rsidRPr="00697CA2">
        <w:rPr>
          <w:lang w:val="it-CH"/>
        </w:rPr>
        <w:instrText xml:space="preserve"> SEQ Figure \* ARABIC </w:instrText>
      </w:r>
      <w:r>
        <w:fldChar w:fldCharType="separate"/>
      </w:r>
      <w:r w:rsidR="00A415C1" w:rsidRPr="00697CA2">
        <w:rPr>
          <w:noProof/>
          <w:lang w:val="it-CH"/>
        </w:rPr>
        <w:t>6</w:t>
      </w:r>
      <w:r>
        <w:fldChar w:fldCharType="end"/>
      </w:r>
      <w:bookmarkEnd w:id="14"/>
      <w:r w:rsidRPr="00697CA2">
        <w:rPr>
          <w:lang w:val="it-CH"/>
        </w:rPr>
        <w:t xml:space="preserve"> - Scenario </w:t>
      </w:r>
      <w:r w:rsidRPr="00697CA2">
        <w:rPr>
          <w:noProof/>
          <w:lang w:val="it-CH"/>
        </w:rPr>
        <w:t>D</w:t>
      </w:r>
    </w:p>
    <w:p w14:paraId="083A7487" w14:textId="5873DFF3" w:rsidR="003323F9" w:rsidRPr="00697CA2" w:rsidRDefault="003323F9" w:rsidP="003323F9">
      <w:pPr>
        <w:spacing w:before="0" w:after="200" w:line="276" w:lineRule="auto"/>
        <w:jc w:val="left"/>
        <w:rPr>
          <w:b/>
          <w:sz w:val="22"/>
          <w:lang w:val="it-CH"/>
        </w:rPr>
      </w:pPr>
      <w:r w:rsidRPr="00697CA2">
        <w:rPr>
          <w:b/>
          <w:sz w:val="22"/>
          <w:lang w:val="it-CH"/>
        </w:rPr>
        <w:t>Scenario E</w:t>
      </w:r>
      <w:r w:rsidR="00E7145D" w:rsidRPr="00697CA2">
        <w:rPr>
          <w:b/>
          <w:sz w:val="22"/>
          <w:lang w:val="it-CH"/>
        </w:rPr>
        <w:t xml:space="preserve"> – </w:t>
      </w:r>
      <w:r w:rsidR="00D20505" w:rsidRPr="00697CA2">
        <w:rPr>
          <w:b/>
          <w:sz w:val="22"/>
          <w:lang w:val="it-CH"/>
        </w:rPr>
        <w:t xml:space="preserve">CBTC AP vs. </w:t>
      </w:r>
      <w:r w:rsidR="00E7145D" w:rsidRPr="00697CA2">
        <w:rPr>
          <w:b/>
          <w:sz w:val="22"/>
          <w:lang w:val="it-CH"/>
        </w:rPr>
        <w:t xml:space="preserve">RLAN mobile on </w:t>
      </w:r>
      <w:r w:rsidR="00075119" w:rsidRPr="00697CA2">
        <w:rPr>
          <w:b/>
          <w:sz w:val="22"/>
          <w:lang w:val="it-CH"/>
        </w:rPr>
        <w:t>platform</w:t>
      </w:r>
      <w:r w:rsidR="00E7145D" w:rsidRPr="00697CA2">
        <w:rPr>
          <w:b/>
          <w:sz w:val="22"/>
          <w:lang w:val="it-CH"/>
        </w:rPr>
        <w:t xml:space="preserve"> </w:t>
      </w:r>
    </w:p>
    <w:p w14:paraId="05965A5D" w14:textId="7BCEC456" w:rsidR="00095432" w:rsidRDefault="003323F9" w:rsidP="003323F9">
      <w:pPr>
        <w:spacing w:before="0" w:after="200" w:line="276" w:lineRule="auto"/>
        <w:jc w:val="left"/>
      </w:pPr>
      <w:r>
        <w:t>This scenario studies the impact on a CBTC AP from the transmissions of an RLAN mobile device on the platform, due to the following scenario</w:t>
      </w:r>
      <w:r w:rsidR="0058615B">
        <w:t xml:space="preserve">: </w:t>
      </w:r>
      <w:r>
        <w:t xml:space="preserve">a </w:t>
      </w:r>
      <w:r w:rsidR="0058615B">
        <w:t xml:space="preserve">passenger or </w:t>
      </w:r>
      <w:r>
        <w:t xml:space="preserve">a </w:t>
      </w:r>
      <w:r w:rsidR="0058615B">
        <w:t>staff</w:t>
      </w:r>
      <w:r w:rsidR="00DC5176">
        <w:t xml:space="preserve"> </w:t>
      </w:r>
      <w:r>
        <w:t xml:space="preserve">member on the platform is either </w:t>
      </w:r>
      <w:r w:rsidR="00DC5176">
        <w:t>using his mobile phone</w:t>
      </w:r>
      <w:r w:rsidR="0058615B">
        <w:t xml:space="preserve"> </w:t>
      </w:r>
      <w:r>
        <w:t xml:space="preserve">to </w:t>
      </w:r>
      <w:r w:rsidR="003310A8">
        <w:t>connect to a</w:t>
      </w:r>
      <w:r>
        <w:t xml:space="preserve"> public WiFi</w:t>
      </w:r>
      <w:r w:rsidR="003310A8">
        <w:t xml:space="preserve"> AP </w:t>
      </w:r>
      <w:r>
        <w:t>at</w:t>
      </w:r>
      <w:r w:rsidR="003310A8">
        <w:t xml:space="preserve"> </w:t>
      </w:r>
      <w:r w:rsidR="006264C0">
        <w:t xml:space="preserve">(or </w:t>
      </w:r>
      <w:r w:rsidR="00A758BD">
        <w:t>close to</w:t>
      </w:r>
      <w:r w:rsidR="006264C0">
        <w:t xml:space="preserve">) </w:t>
      </w:r>
      <w:r w:rsidR="003310A8">
        <w:t>the station or</w:t>
      </w:r>
      <w:r>
        <w:t xml:space="preserve"> </w:t>
      </w:r>
      <w:r w:rsidR="008C1D67">
        <w:t xml:space="preserve">using it </w:t>
      </w:r>
      <w:r w:rsidRPr="00D92D6C">
        <w:t xml:space="preserve">as </w:t>
      </w:r>
      <w:r>
        <w:t xml:space="preserve">a WiFi hotspot </w:t>
      </w:r>
      <w:r w:rsidRPr="00D92D6C">
        <w:t xml:space="preserve">to </w:t>
      </w:r>
      <w:r>
        <w:t>provide Internet connectivity to his computer</w:t>
      </w:r>
      <w:r w:rsidR="00095432">
        <w:t>:</w:t>
      </w:r>
    </w:p>
    <w:p w14:paraId="2B79391E" w14:textId="12C68EF8" w:rsidR="00A10B22" w:rsidRDefault="00A10B22" w:rsidP="00A10B22">
      <w:pPr>
        <w:pStyle w:val="ListParagraph"/>
        <w:numPr>
          <w:ilvl w:val="0"/>
          <w:numId w:val="44"/>
        </w:numPr>
        <w:spacing w:before="0" w:after="200" w:line="276" w:lineRule="auto"/>
        <w:jc w:val="left"/>
      </w:pPr>
      <w:r>
        <w:t>The height of the RLAN mobile device antenna is 2 meters less than the height of the CBTC AP antenna: h=2</w:t>
      </w:r>
    </w:p>
    <w:p w14:paraId="7A41BD48" w14:textId="19150C91" w:rsidR="00DB3D3A" w:rsidRDefault="00A10B22" w:rsidP="00DB3D3A">
      <w:pPr>
        <w:pStyle w:val="ListParagraph"/>
        <w:numPr>
          <w:ilvl w:val="0"/>
          <w:numId w:val="44"/>
        </w:numPr>
        <w:spacing w:before="0" w:after="200" w:line="276" w:lineRule="auto"/>
        <w:jc w:val="left"/>
      </w:pPr>
      <w:r>
        <w:t>Separation is s=2 m</w:t>
      </w:r>
    </w:p>
    <w:p w14:paraId="6DB4DC81" w14:textId="6362E0D0" w:rsidR="00B0535F" w:rsidRDefault="00462214" w:rsidP="00B0535F">
      <w:pPr>
        <w:spacing w:before="0" w:after="200" w:line="276" w:lineRule="auto"/>
        <w:jc w:val="left"/>
      </w:pPr>
      <w:r>
        <w:t xml:space="preserve">The scenario is applicable for elevated/outside stations as well as underground stations such as the Nørreport Station in Copenhagen. </w:t>
      </w:r>
      <w:r w:rsidR="00B0535F">
        <w:t>The scenario is illustrated in</w:t>
      </w:r>
      <w:r w:rsidR="00F91500">
        <w:t xml:space="preserve"> </w:t>
      </w:r>
      <w:r w:rsidR="00F91500">
        <w:fldChar w:fldCharType="begin"/>
      </w:r>
      <w:r w:rsidR="00F91500">
        <w:instrText xml:space="preserve"> REF _Ref528314390 \h </w:instrText>
      </w:r>
      <w:r w:rsidR="00F91500">
        <w:fldChar w:fldCharType="separate"/>
      </w:r>
      <w:r w:rsidR="00A415C1" w:rsidRPr="00DB3D3A">
        <w:rPr>
          <w:lang w:val="en-US"/>
        </w:rPr>
        <w:t xml:space="preserve">Figure </w:t>
      </w:r>
      <w:r w:rsidR="00A415C1">
        <w:rPr>
          <w:noProof/>
          <w:lang w:val="en-US"/>
        </w:rPr>
        <w:t>7</w:t>
      </w:r>
      <w:r w:rsidR="00F91500">
        <w:fldChar w:fldCharType="end"/>
      </w:r>
      <w:r w:rsidR="00B0535F">
        <w:t>.</w:t>
      </w:r>
    </w:p>
    <w:p w14:paraId="13A24441" w14:textId="5D92A995" w:rsidR="00F91500" w:rsidRDefault="009B097A" w:rsidP="00F91500">
      <w:pPr>
        <w:keepNext/>
        <w:spacing w:before="0" w:after="200" w:line="276" w:lineRule="auto"/>
        <w:jc w:val="center"/>
      </w:pPr>
      <w:r w:rsidRPr="009B097A">
        <w:rPr>
          <w:noProof/>
          <w:lang w:val="de-CH" w:eastAsia="de-CH"/>
        </w:rPr>
        <w:lastRenderedPageBreak/>
        <w:drawing>
          <wp:inline distT="0" distB="0" distL="0" distR="0" wp14:anchorId="1075A0E5" wp14:editId="1DDBD59E">
            <wp:extent cx="3420000" cy="1472400"/>
            <wp:effectExtent l="0" t="0" r="0" b="0"/>
            <wp:docPr id="16" name="Picture 16" descr="C:\Users\jfa\Documents\S-bane Frequency Task\Denmark Study\Images\Dorthe\From\8\RLAN-Impact-On-CBT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fa\Documents\S-bane Frequency Task\Denmark Study\Images\Dorthe\From\8\RLAN-Impact-On-CBTC-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1472400"/>
                    </a:xfrm>
                    <a:prstGeom prst="rect">
                      <a:avLst/>
                    </a:prstGeom>
                    <a:noFill/>
                    <a:ln>
                      <a:noFill/>
                    </a:ln>
                  </pic:spPr>
                </pic:pic>
              </a:graphicData>
            </a:graphic>
          </wp:inline>
        </w:drawing>
      </w:r>
    </w:p>
    <w:p w14:paraId="5E829E4F" w14:textId="2F08C4BD" w:rsidR="00F91500" w:rsidRPr="00697CA2" w:rsidRDefault="00F91500" w:rsidP="00F91500">
      <w:pPr>
        <w:pStyle w:val="Caption"/>
        <w:rPr>
          <w:lang w:val="it-CH"/>
        </w:rPr>
      </w:pPr>
      <w:bookmarkStart w:id="15" w:name="_Ref528314390"/>
      <w:r w:rsidRPr="00697CA2">
        <w:rPr>
          <w:lang w:val="it-CH"/>
        </w:rPr>
        <w:t xml:space="preserve">Figure </w:t>
      </w:r>
      <w:r>
        <w:fldChar w:fldCharType="begin"/>
      </w:r>
      <w:r w:rsidRPr="00697CA2">
        <w:rPr>
          <w:lang w:val="it-CH"/>
        </w:rPr>
        <w:instrText xml:space="preserve"> SEQ Figure \* ARABIC </w:instrText>
      </w:r>
      <w:r>
        <w:fldChar w:fldCharType="separate"/>
      </w:r>
      <w:r w:rsidR="00A415C1" w:rsidRPr="00697CA2">
        <w:rPr>
          <w:noProof/>
          <w:lang w:val="it-CH"/>
        </w:rPr>
        <w:t>7</w:t>
      </w:r>
      <w:r>
        <w:fldChar w:fldCharType="end"/>
      </w:r>
      <w:bookmarkEnd w:id="15"/>
      <w:r w:rsidRPr="00697CA2">
        <w:rPr>
          <w:lang w:val="it-CH"/>
        </w:rPr>
        <w:t xml:space="preserve"> - Scenario E</w:t>
      </w:r>
    </w:p>
    <w:p w14:paraId="495F273B" w14:textId="50E00D3A" w:rsidR="008C1D67" w:rsidRPr="00697CA2" w:rsidRDefault="008C1D67" w:rsidP="008C1D67">
      <w:pPr>
        <w:spacing w:before="0" w:after="200" w:line="276" w:lineRule="auto"/>
        <w:jc w:val="left"/>
        <w:rPr>
          <w:b/>
          <w:sz w:val="22"/>
          <w:lang w:val="it-CH"/>
        </w:rPr>
      </w:pPr>
      <w:r w:rsidRPr="00697CA2">
        <w:rPr>
          <w:b/>
          <w:sz w:val="22"/>
          <w:lang w:val="it-CH"/>
        </w:rPr>
        <w:t>Scenario F</w:t>
      </w:r>
      <w:r w:rsidR="00E7145D" w:rsidRPr="00697CA2">
        <w:rPr>
          <w:b/>
          <w:sz w:val="22"/>
          <w:lang w:val="it-CH"/>
        </w:rPr>
        <w:t xml:space="preserve"> – </w:t>
      </w:r>
      <w:r w:rsidR="00D20505" w:rsidRPr="00697CA2">
        <w:rPr>
          <w:b/>
          <w:sz w:val="22"/>
          <w:lang w:val="it-CH"/>
        </w:rPr>
        <w:t xml:space="preserve">CBTC TU vs. </w:t>
      </w:r>
      <w:r w:rsidR="00E7145D" w:rsidRPr="00697CA2">
        <w:rPr>
          <w:b/>
          <w:sz w:val="22"/>
          <w:lang w:val="it-CH"/>
        </w:rPr>
        <w:t xml:space="preserve">RLAN mobile on </w:t>
      </w:r>
      <w:r w:rsidR="00075119" w:rsidRPr="00697CA2">
        <w:rPr>
          <w:b/>
          <w:sz w:val="22"/>
          <w:lang w:val="it-CH"/>
        </w:rPr>
        <w:t>platform</w:t>
      </w:r>
      <w:r w:rsidR="00E7145D" w:rsidRPr="00697CA2">
        <w:rPr>
          <w:b/>
          <w:sz w:val="22"/>
          <w:lang w:val="it-CH"/>
        </w:rPr>
        <w:t xml:space="preserve"> </w:t>
      </w:r>
    </w:p>
    <w:p w14:paraId="14B7AD2D" w14:textId="63576BEB" w:rsidR="008C1D67" w:rsidRDefault="008C1D67" w:rsidP="008C1D67">
      <w:pPr>
        <w:spacing w:before="0" w:after="200" w:line="276" w:lineRule="auto"/>
        <w:jc w:val="left"/>
      </w:pPr>
      <w:r>
        <w:t xml:space="preserve">This scenario studies the impact on a CBTC TU from the transmissions of an RLAN mobile device on the platform, due to the following scenario: a passenger or a staff member on the platform is either using his mobile phone to connect to a public WiFi AP at </w:t>
      </w:r>
      <w:r w:rsidR="006264C0">
        <w:t xml:space="preserve">(or </w:t>
      </w:r>
      <w:r w:rsidR="00A758BD">
        <w:t>close to</w:t>
      </w:r>
      <w:r w:rsidR="006264C0">
        <w:t xml:space="preserve">) </w:t>
      </w:r>
      <w:r>
        <w:t xml:space="preserve">the station or using it </w:t>
      </w:r>
      <w:r w:rsidRPr="00D92D6C">
        <w:t xml:space="preserve">as </w:t>
      </w:r>
      <w:r>
        <w:t xml:space="preserve">a WiFi hotspot </w:t>
      </w:r>
      <w:r w:rsidRPr="00D92D6C">
        <w:t xml:space="preserve">to </w:t>
      </w:r>
      <w:r>
        <w:t>provide Internet connectivity to his computer:</w:t>
      </w:r>
    </w:p>
    <w:p w14:paraId="62E7A30F" w14:textId="396436E7" w:rsidR="008C1D67" w:rsidRDefault="008C1D67" w:rsidP="008C1D67">
      <w:pPr>
        <w:pStyle w:val="ListParagraph"/>
        <w:numPr>
          <w:ilvl w:val="0"/>
          <w:numId w:val="44"/>
        </w:numPr>
        <w:spacing w:before="0" w:after="200" w:line="276" w:lineRule="auto"/>
        <w:jc w:val="left"/>
      </w:pPr>
      <w:r>
        <w:t>The height of the RLAN mobile device antenna is 1 meter less than the height of the CBTC TU antenna: h=1</w:t>
      </w:r>
    </w:p>
    <w:p w14:paraId="55DC0CF2" w14:textId="1E540B14" w:rsidR="00B0535F" w:rsidRDefault="008C1D67" w:rsidP="00B0535F">
      <w:pPr>
        <w:pStyle w:val="ListParagraph"/>
        <w:numPr>
          <w:ilvl w:val="0"/>
          <w:numId w:val="44"/>
        </w:numPr>
        <w:spacing w:before="0" w:after="200" w:line="276" w:lineRule="auto"/>
        <w:jc w:val="left"/>
      </w:pPr>
      <w:r>
        <w:t>Separation is s=</w:t>
      </w:r>
      <w:r w:rsidR="00090055">
        <w:t>4</w:t>
      </w:r>
      <w:r>
        <w:t xml:space="preserve"> m</w:t>
      </w:r>
    </w:p>
    <w:p w14:paraId="58C62EA8" w14:textId="5684AC16" w:rsidR="00B0535F" w:rsidRDefault="00DB3D3A" w:rsidP="00B0535F">
      <w:pPr>
        <w:spacing w:before="0" w:after="200" w:line="276" w:lineRule="auto"/>
        <w:jc w:val="left"/>
      </w:pPr>
      <w:r>
        <w:t xml:space="preserve">The scenario is applicable for both elevated/outside and underground systems. </w:t>
      </w:r>
      <w:r w:rsidR="00B0535F">
        <w:t xml:space="preserve">The scenario is illustrated in </w:t>
      </w:r>
      <w:r w:rsidR="00F91500">
        <w:fldChar w:fldCharType="begin"/>
      </w:r>
      <w:r w:rsidR="00F91500">
        <w:instrText xml:space="preserve"> REF _Ref528314401 \h </w:instrText>
      </w:r>
      <w:r w:rsidR="00F91500">
        <w:fldChar w:fldCharType="separate"/>
      </w:r>
      <w:r w:rsidR="00A415C1">
        <w:t xml:space="preserve">Figure </w:t>
      </w:r>
      <w:r w:rsidR="00A415C1">
        <w:rPr>
          <w:noProof/>
        </w:rPr>
        <w:t>8</w:t>
      </w:r>
      <w:r w:rsidR="00F91500">
        <w:fldChar w:fldCharType="end"/>
      </w:r>
      <w:r w:rsidR="00B0535F">
        <w:t>.</w:t>
      </w:r>
    </w:p>
    <w:p w14:paraId="0F55B8B5" w14:textId="31E18AC2" w:rsidR="00F91500" w:rsidRDefault="009B097A" w:rsidP="00F91500">
      <w:pPr>
        <w:keepNext/>
        <w:spacing w:before="0" w:after="200" w:line="276" w:lineRule="auto"/>
        <w:jc w:val="center"/>
      </w:pPr>
      <w:r w:rsidRPr="009B097A">
        <w:rPr>
          <w:noProof/>
          <w:lang w:val="de-CH" w:eastAsia="de-CH"/>
        </w:rPr>
        <w:drawing>
          <wp:inline distT="0" distB="0" distL="0" distR="0" wp14:anchorId="39C0BB4E" wp14:editId="332E90C9">
            <wp:extent cx="3420000" cy="1472400"/>
            <wp:effectExtent l="0" t="0" r="0" b="0"/>
            <wp:docPr id="18" name="Picture 18" descr="C:\Users\jfa\Documents\S-bane Frequency Task\Denmark Study\Images\Dorthe\From\8\RLAN-Impact-On-CBT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fa\Documents\S-bane Frequency Task\Denmark Study\Images\Dorthe\From\8\RLAN-Impact-On-CBTC-F.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1472400"/>
                    </a:xfrm>
                    <a:prstGeom prst="rect">
                      <a:avLst/>
                    </a:prstGeom>
                    <a:noFill/>
                    <a:ln>
                      <a:noFill/>
                    </a:ln>
                  </pic:spPr>
                </pic:pic>
              </a:graphicData>
            </a:graphic>
          </wp:inline>
        </w:drawing>
      </w:r>
    </w:p>
    <w:p w14:paraId="1523C1E7" w14:textId="2178961E" w:rsidR="00F91500" w:rsidRDefault="00F91500" w:rsidP="00F91500">
      <w:pPr>
        <w:pStyle w:val="Caption"/>
      </w:pPr>
      <w:bookmarkStart w:id="16" w:name="_Ref528314401"/>
      <w:r>
        <w:t xml:space="preserve">Figure </w:t>
      </w:r>
      <w:r w:rsidR="00D372CA">
        <w:rPr>
          <w:noProof/>
        </w:rPr>
        <w:fldChar w:fldCharType="begin"/>
      </w:r>
      <w:r w:rsidR="00D372CA">
        <w:rPr>
          <w:noProof/>
        </w:rPr>
        <w:instrText xml:space="preserve"> SEQ Figure \* ARABIC </w:instrText>
      </w:r>
      <w:r w:rsidR="00D372CA">
        <w:rPr>
          <w:noProof/>
        </w:rPr>
        <w:fldChar w:fldCharType="separate"/>
      </w:r>
      <w:r w:rsidR="00A415C1">
        <w:rPr>
          <w:noProof/>
        </w:rPr>
        <w:t>8</w:t>
      </w:r>
      <w:r w:rsidR="00D372CA">
        <w:rPr>
          <w:noProof/>
        </w:rPr>
        <w:fldChar w:fldCharType="end"/>
      </w:r>
      <w:bookmarkEnd w:id="16"/>
      <w:r w:rsidRPr="00796AC5">
        <w:t xml:space="preserve"> - Scenario </w:t>
      </w:r>
      <w:r>
        <w:t>F</w:t>
      </w:r>
    </w:p>
    <w:p w14:paraId="13535A6F" w14:textId="74FDFF25" w:rsidR="00CC7B9E" w:rsidRPr="00CC7B9E" w:rsidRDefault="001D6BC6" w:rsidP="00CC7B9E">
      <w:pPr>
        <w:pStyle w:val="Heading1"/>
      </w:pPr>
      <w:r>
        <w:t>Results and Discussion</w:t>
      </w:r>
    </w:p>
    <w:p w14:paraId="182FEE7D" w14:textId="2D83B9E5" w:rsidR="00E435F8" w:rsidRDefault="006F1CEB" w:rsidP="006F1CEB">
      <w:pPr>
        <w:rPr>
          <w:lang w:val="en-US"/>
        </w:rPr>
      </w:pPr>
      <w:r>
        <w:rPr>
          <w:lang w:val="en-US"/>
        </w:rPr>
        <w:fldChar w:fldCharType="begin"/>
      </w:r>
      <w:r>
        <w:rPr>
          <w:lang w:val="en-US"/>
        </w:rPr>
        <w:instrText xml:space="preserve"> REF _Ref528319993 \h </w:instrText>
      </w:r>
      <w:r>
        <w:rPr>
          <w:lang w:val="en-US"/>
        </w:rPr>
      </w:r>
      <w:r>
        <w:rPr>
          <w:lang w:val="en-US"/>
        </w:rPr>
        <w:fldChar w:fldCharType="separate"/>
      </w:r>
      <w:r w:rsidR="00A415C1" w:rsidRPr="006F1CEB">
        <w:rPr>
          <w:lang w:val="en-US"/>
        </w:rPr>
        <w:t xml:space="preserve">Figure </w:t>
      </w:r>
      <w:r w:rsidR="00A415C1">
        <w:rPr>
          <w:noProof/>
          <w:lang w:val="en-US"/>
        </w:rPr>
        <w:t>9</w:t>
      </w:r>
      <w:r>
        <w:rPr>
          <w:lang w:val="en-US"/>
        </w:rPr>
        <w:fldChar w:fldCharType="end"/>
      </w:r>
      <w:r>
        <w:rPr>
          <w:lang w:val="en-US"/>
        </w:rPr>
        <w:t xml:space="preserve"> presents</w:t>
      </w:r>
      <w:r w:rsidR="002006D0">
        <w:rPr>
          <w:lang w:val="en-US"/>
        </w:rPr>
        <w:t xml:space="preserve"> the results</w:t>
      </w:r>
      <w:r w:rsidR="00A360D3">
        <w:rPr>
          <w:lang w:val="en-US"/>
        </w:rPr>
        <w:t xml:space="preserve"> for the above described six scenarios</w:t>
      </w:r>
      <w:r w:rsidR="002006D0">
        <w:rPr>
          <w:lang w:val="en-US"/>
        </w:rPr>
        <w:t xml:space="preserve">. </w:t>
      </w:r>
      <w:r w:rsidR="00E435F8">
        <w:rPr>
          <w:lang w:val="en-US"/>
        </w:rPr>
        <w:t>The x-axis shows the distance of the RLAN interferer from the CBTC receiver</w:t>
      </w:r>
      <w:r w:rsidR="00877D12">
        <w:rPr>
          <w:lang w:val="en-US"/>
        </w:rPr>
        <w:t>, i.e. “d” in</w:t>
      </w:r>
      <w:r w:rsidR="009D1E2A">
        <w:rPr>
          <w:lang w:val="en-US"/>
        </w:rPr>
        <w:t xml:space="preserve"> </w:t>
      </w:r>
      <w:r w:rsidR="009D1E2A">
        <w:rPr>
          <w:lang w:val="en-US"/>
        </w:rPr>
        <w:fldChar w:fldCharType="begin"/>
      </w:r>
      <w:r w:rsidR="009D1E2A">
        <w:rPr>
          <w:lang w:val="en-US"/>
        </w:rPr>
        <w:instrText xml:space="preserve"> REF _Ref528670657 \h </w:instrText>
      </w:r>
      <w:r w:rsidR="009D1E2A">
        <w:rPr>
          <w:lang w:val="en-US"/>
        </w:rPr>
      </w:r>
      <w:r w:rsidR="009D1E2A">
        <w:rPr>
          <w:lang w:val="en-US"/>
        </w:rPr>
        <w:fldChar w:fldCharType="separate"/>
      </w:r>
      <w:r w:rsidR="00A415C1" w:rsidRPr="00877D12">
        <w:rPr>
          <w:lang w:val="en-US"/>
        </w:rPr>
        <w:t xml:space="preserve">Figure </w:t>
      </w:r>
      <w:r w:rsidR="00A415C1">
        <w:rPr>
          <w:noProof/>
          <w:lang w:val="en-US"/>
        </w:rPr>
        <w:t>2</w:t>
      </w:r>
      <w:r w:rsidR="009D1E2A">
        <w:rPr>
          <w:lang w:val="en-US"/>
        </w:rPr>
        <w:fldChar w:fldCharType="end"/>
      </w:r>
      <w:r w:rsidR="00E435F8">
        <w:rPr>
          <w:lang w:val="en-US"/>
        </w:rPr>
        <w:t xml:space="preserve">. The y-axis shows the received interfering </w:t>
      </w:r>
      <w:r w:rsidR="00A7141B">
        <w:rPr>
          <w:lang w:val="en-US"/>
        </w:rPr>
        <w:t xml:space="preserve">signal </w:t>
      </w:r>
      <w:r w:rsidR="00E435F8">
        <w:rPr>
          <w:lang w:val="en-US"/>
        </w:rPr>
        <w:t xml:space="preserve">power form an RLAN device. </w:t>
      </w:r>
    </w:p>
    <w:p w14:paraId="64E9400E" w14:textId="38B97A4B" w:rsidR="006F1CEB" w:rsidRDefault="001E41F1" w:rsidP="006F1CEB">
      <w:pPr>
        <w:keepNext/>
      </w:pPr>
      <w:r>
        <w:rPr>
          <w:noProof/>
          <w:lang w:val="de-CH" w:eastAsia="de-CH"/>
        </w:rPr>
        <w:lastRenderedPageBreak/>
        <w:drawing>
          <wp:inline distT="0" distB="0" distL="0" distR="0" wp14:anchorId="09455E11" wp14:editId="2447DEFA">
            <wp:extent cx="6120000" cy="399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000" cy="3999600"/>
                    </a:xfrm>
                    <a:prstGeom prst="rect">
                      <a:avLst/>
                    </a:prstGeom>
                    <a:noFill/>
                  </pic:spPr>
                </pic:pic>
              </a:graphicData>
            </a:graphic>
          </wp:inline>
        </w:drawing>
      </w:r>
    </w:p>
    <w:p w14:paraId="066F589C" w14:textId="5BB47FDC" w:rsidR="00ED4892" w:rsidRPr="006F1CEB" w:rsidRDefault="006F1CEB" w:rsidP="006F1CEB">
      <w:pPr>
        <w:pStyle w:val="Caption"/>
        <w:rPr>
          <w:lang w:val="en-US"/>
        </w:rPr>
      </w:pPr>
      <w:bookmarkStart w:id="17" w:name="_Ref528319993"/>
      <w:r w:rsidRPr="006F1CEB">
        <w:rPr>
          <w:lang w:val="en-US"/>
        </w:rPr>
        <w:t xml:space="preserve">Figure </w:t>
      </w:r>
      <w:r>
        <w:fldChar w:fldCharType="begin"/>
      </w:r>
      <w:r w:rsidRPr="006F1CEB">
        <w:rPr>
          <w:lang w:val="en-US"/>
        </w:rPr>
        <w:instrText xml:space="preserve"> SEQ Figure \* ARABIC </w:instrText>
      </w:r>
      <w:r>
        <w:fldChar w:fldCharType="separate"/>
      </w:r>
      <w:r w:rsidR="00A415C1">
        <w:rPr>
          <w:noProof/>
          <w:lang w:val="en-US"/>
        </w:rPr>
        <w:t>9</w:t>
      </w:r>
      <w:r>
        <w:fldChar w:fldCharType="end"/>
      </w:r>
      <w:bookmarkEnd w:id="17"/>
      <w:r w:rsidRPr="006F1CEB">
        <w:rPr>
          <w:lang w:val="en-US"/>
        </w:rPr>
        <w:t xml:space="preserve"> - Interference from RLAN</w:t>
      </w:r>
    </w:p>
    <w:p w14:paraId="1B7BD18A" w14:textId="77777777" w:rsidR="008E7B1D" w:rsidRDefault="008E7B1D" w:rsidP="008E7B1D">
      <w:pPr>
        <w:rPr>
          <w:lang w:val="en-US"/>
        </w:rPr>
      </w:pPr>
      <w:r>
        <w:rPr>
          <w:lang w:val="en-US"/>
        </w:rPr>
        <w:t xml:space="preserve">According to the radio coverage data collected from a train in the S-bane CBTC system, the average signal power received is -75 dBm. The train in this case ran on the EDP (Early Deployment Phase) line, from </w:t>
      </w:r>
      <w:r w:rsidRPr="00D70D99">
        <w:rPr>
          <w:lang w:val="en-US"/>
        </w:rPr>
        <w:t xml:space="preserve">Jægersborg </w:t>
      </w:r>
      <w:r>
        <w:rPr>
          <w:lang w:val="en-US"/>
        </w:rPr>
        <w:t>station to</w:t>
      </w:r>
      <w:r w:rsidRPr="00D70D99">
        <w:rPr>
          <w:lang w:val="en-US"/>
        </w:rPr>
        <w:t xml:space="preserve"> Hillerød</w:t>
      </w:r>
      <w:r w:rsidRPr="00DE54EB">
        <w:rPr>
          <w:lang w:val="en-US"/>
        </w:rPr>
        <w:t xml:space="preserve"> </w:t>
      </w:r>
      <w:r>
        <w:rPr>
          <w:lang w:val="en-US"/>
        </w:rPr>
        <w:t xml:space="preserve">Station, over a distance of 24 kilometers, and connected to 36 APs. </w:t>
      </w:r>
    </w:p>
    <w:p w14:paraId="725E01E6" w14:textId="1901260A" w:rsidR="008E7B1D" w:rsidRDefault="008E7B1D" w:rsidP="00A7141B">
      <w:pPr>
        <w:rPr>
          <w:lang w:val="en-US"/>
        </w:rPr>
      </w:pPr>
      <w:r>
        <w:rPr>
          <w:lang w:val="en-US"/>
        </w:rPr>
        <w:t xml:space="preserve">To </w:t>
      </w:r>
      <w:r w:rsidR="00FA44AF">
        <w:rPr>
          <w:lang w:val="en-US"/>
        </w:rPr>
        <w:t>receive a packet without errors</w:t>
      </w:r>
      <w:r>
        <w:rPr>
          <w:lang w:val="en-US"/>
        </w:rPr>
        <w:t>, the desired signal (i.e. CBTC signal) must be received with a power significantly higher than the interfering signal (i.e. RLAN signal). In other words, a certain signal-to-noise ratio must be guaranteed (note that a more accurate term in this case is “</w:t>
      </w:r>
      <w:r>
        <w:rPr>
          <w:szCs w:val="20"/>
        </w:rPr>
        <w:t xml:space="preserve">carrier to interference plus noise ratio C/(N+I)”). </w:t>
      </w:r>
      <w:r>
        <w:rPr>
          <w:lang w:val="en-US"/>
        </w:rPr>
        <w:t xml:space="preserve">CEPT </w:t>
      </w:r>
      <w:r w:rsidR="00FA44AF">
        <w:rPr>
          <w:lang w:val="en-US"/>
        </w:rPr>
        <w:t xml:space="preserve">refers to this ratio as </w:t>
      </w:r>
      <w:r>
        <w:rPr>
          <w:lang w:val="en-US"/>
        </w:rPr>
        <w:t>Protection Ratio (PR)</w:t>
      </w:r>
      <w:r w:rsidR="004C7ADF">
        <w:rPr>
          <w:lang w:val="en-US"/>
        </w:rPr>
        <w:t xml:space="preserve"> [</w:t>
      </w:r>
      <w:r w:rsidR="004C7ADF">
        <w:rPr>
          <w:lang w:val="en-US"/>
        </w:rPr>
        <w:fldChar w:fldCharType="begin"/>
      </w:r>
      <w:r w:rsidR="004C7ADF">
        <w:rPr>
          <w:lang w:val="en-US"/>
        </w:rPr>
        <w:instrText xml:space="preserve"> REF ECCReportSEAMCAT \h </w:instrText>
      </w:r>
      <w:r w:rsidR="004C7ADF">
        <w:rPr>
          <w:lang w:val="en-US"/>
        </w:rPr>
      </w:r>
      <w:r w:rsidR="004C7ADF">
        <w:rPr>
          <w:lang w:val="en-US"/>
        </w:rPr>
        <w:fldChar w:fldCharType="separate"/>
      </w:r>
      <w:r w:rsidR="00A415C1">
        <w:t>3</w:t>
      </w:r>
      <w:r w:rsidR="004C7ADF">
        <w:rPr>
          <w:lang w:val="en-US"/>
        </w:rPr>
        <w:fldChar w:fldCharType="end"/>
      </w:r>
      <w:r w:rsidR="004C7ADF">
        <w:rPr>
          <w:lang w:val="en-US"/>
        </w:rPr>
        <w:t>]</w:t>
      </w:r>
      <w:r w:rsidR="00FA44AF">
        <w:rPr>
          <w:lang w:val="en-US"/>
        </w:rPr>
        <w:t>, and its value has been defined to be 9</w:t>
      </w:r>
      <w:r>
        <w:rPr>
          <w:lang w:val="en-US"/>
        </w:rPr>
        <w:t xml:space="preserve"> dB </w:t>
      </w:r>
      <w:r w:rsidR="00FA44AF">
        <w:rPr>
          <w:lang w:val="en-US"/>
        </w:rPr>
        <w:t xml:space="preserve">for CBTC systems </w:t>
      </w:r>
      <w:r>
        <w:rPr>
          <w:lang w:val="en-US"/>
        </w:rPr>
        <w:t>[</w:t>
      </w:r>
      <w:r w:rsidR="00D773DD">
        <w:rPr>
          <w:lang w:val="en-US"/>
        </w:rPr>
        <w:fldChar w:fldCharType="begin"/>
      </w:r>
      <w:r w:rsidR="00D773DD">
        <w:rPr>
          <w:lang w:val="en-US"/>
        </w:rPr>
        <w:instrText xml:space="preserve"> REF ECCReportRLAN \h </w:instrText>
      </w:r>
      <w:r w:rsidR="00D773DD">
        <w:rPr>
          <w:lang w:val="en-US"/>
        </w:rPr>
      </w:r>
      <w:r w:rsidR="00D773DD">
        <w:rPr>
          <w:lang w:val="en-US"/>
        </w:rPr>
        <w:fldChar w:fldCharType="separate"/>
      </w:r>
      <w:r w:rsidR="00A415C1">
        <w:t>2</w:t>
      </w:r>
      <w:r w:rsidR="00D773DD">
        <w:rPr>
          <w:lang w:val="en-US"/>
        </w:rPr>
        <w:fldChar w:fldCharType="end"/>
      </w:r>
      <w:r>
        <w:rPr>
          <w:lang w:val="en-US"/>
        </w:rPr>
        <w:t>]</w:t>
      </w:r>
      <w:r w:rsidR="00D773DD">
        <w:rPr>
          <w:lang w:val="en-US"/>
        </w:rPr>
        <w:t xml:space="preserve"> (Section 11.1.4)</w:t>
      </w:r>
      <w:r>
        <w:rPr>
          <w:lang w:val="en-US"/>
        </w:rPr>
        <w:t xml:space="preserve">. This implies that the power of the CBTC signal must be 9 dB above the power of the RLAN signal. Since the power of the CBTC signal is known in this case (i.e. -75 dBm), it means the power of the RLAN signal must be at least 9 dB less than -75 dBm. In other words, the power of the RLAN signal must be equal or less than </w:t>
      </w:r>
      <m:oMath>
        <m:r>
          <m:rPr>
            <m:sty m:val="p"/>
          </m:rPr>
          <w:rPr>
            <w:rFonts w:ascii="Cambria Math" w:hAnsi="Cambria Math"/>
            <w:lang w:val="en-US"/>
          </w:rPr>
          <m:t>-75 dBm-9 dB = -84 dBm</m:t>
        </m:r>
      </m:oMath>
      <w:r>
        <w:rPr>
          <w:lang w:val="en-US"/>
        </w:rPr>
        <w:t xml:space="preserve">. The horizontal yellow line in </w:t>
      </w:r>
      <w:r>
        <w:rPr>
          <w:lang w:val="en-US"/>
        </w:rPr>
        <w:fldChar w:fldCharType="begin"/>
      </w:r>
      <w:r>
        <w:rPr>
          <w:lang w:val="en-US"/>
        </w:rPr>
        <w:instrText xml:space="preserve"> REF _Ref528319993 \h </w:instrText>
      </w:r>
      <w:r>
        <w:rPr>
          <w:lang w:val="en-US"/>
        </w:rPr>
      </w:r>
      <w:r>
        <w:rPr>
          <w:lang w:val="en-US"/>
        </w:rPr>
        <w:fldChar w:fldCharType="separate"/>
      </w:r>
      <w:r w:rsidR="00A415C1" w:rsidRPr="006F1CEB">
        <w:rPr>
          <w:lang w:val="en-US"/>
        </w:rPr>
        <w:t xml:space="preserve">Figure </w:t>
      </w:r>
      <w:r w:rsidR="00A415C1">
        <w:rPr>
          <w:noProof/>
          <w:lang w:val="en-US"/>
        </w:rPr>
        <w:t>9</w:t>
      </w:r>
      <w:r>
        <w:rPr>
          <w:lang w:val="en-US"/>
        </w:rPr>
        <w:fldChar w:fldCharType="end"/>
      </w:r>
      <w:r>
        <w:rPr>
          <w:lang w:val="en-US"/>
        </w:rPr>
        <w:t xml:space="preserve"> represents this value. Specifically, the received power from an RLAN interferer must be below this line to enable the CBTC receiver to correctly demodulate the signal. In short, anything in </w:t>
      </w:r>
      <w:r>
        <w:rPr>
          <w:lang w:val="en-US"/>
        </w:rPr>
        <w:fldChar w:fldCharType="begin"/>
      </w:r>
      <w:r>
        <w:rPr>
          <w:lang w:val="en-US"/>
        </w:rPr>
        <w:instrText xml:space="preserve"> REF _Ref528319993 \h </w:instrText>
      </w:r>
      <w:r>
        <w:rPr>
          <w:lang w:val="en-US"/>
        </w:rPr>
      </w:r>
      <w:r>
        <w:rPr>
          <w:lang w:val="en-US"/>
        </w:rPr>
        <w:fldChar w:fldCharType="separate"/>
      </w:r>
      <w:r w:rsidR="00A415C1" w:rsidRPr="006F1CEB">
        <w:rPr>
          <w:lang w:val="en-US"/>
        </w:rPr>
        <w:t xml:space="preserve">Figure </w:t>
      </w:r>
      <w:r w:rsidR="00A415C1">
        <w:rPr>
          <w:noProof/>
          <w:lang w:val="en-US"/>
        </w:rPr>
        <w:t>9</w:t>
      </w:r>
      <w:r>
        <w:rPr>
          <w:lang w:val="en-US"/>
        </w:rPr>
        <w:fldChar w:fldCharType="end"/>
      </w:r>
      <w:r>
        <w:rPr>
          <w:lang w:val="en-US"/>
        </w:rPr>
        <w:t xml:space="preserve"> shown above this line is bad.</w:t>
      </w:r>
    </w:p>
    <w:p w14:paraId="4439F632" w14:textId="6404AFB3" w:rsidR="00A7141B" w:rsidRDefault="00A7141B" w:rsidP="00A7141B">
      <w:pPr>
        <w:rPr>
          <w:lang w:val="en-US"/>
        </w:rPr>
      </w:pPr>
      <w:r>
        <w:rPr>
          <w:lang w:val="en-US"/>
        </w:rPr>
        <w:fldChar w:fldCharType="begin"/>
      </w:r>
      <w:r>
        <w:rPr>
          <w:lang w:val="en-US"/>
        </w:rPr>
        <w:instrText xml:space="preserve"> REF _Ref528319993 \h </w:instrText>
      </w:r>
      <w:r>
        <w:rPr>
          <w:lang w:val="en-US"/>
        </w:rPr>
      </w:r>
      <w:r>
        <w:rPr>
          <w:lang w:val="en-US"/>
        </w:rPr>
        <w:fldChar w:fldCharType="separate"/>
      </w:r>
      <w:r w:rsidR="00A415C1" w:rsidRPr="006F1CEB">
        <w:rPr>
          <w:lang w:val="en-US"/>
        </w:rPr>
        <w:t xml:space="preserve">Figure </w:t>
      </w:r>
      <w:r w:rsidR="00A415C1">
        <w:rPr>
          <w:noProof/>
          <w:lang w:val="en-US"/>
        </w:rPr>
        <w:t>9</w:t>
      </w:r>
      <w:r>
        <w:rPr>
          <w:lang w:val="en-US"/>
        </w:rPr>
        <w:fldChar w:fldCharType="end"/>
      </w:r>
      <w:r w:rsidR="00760B18">
        <w:rPr>
          <w:lang w:val="en-US"/>
        </w:rPr>
        <w:t xml:space="preserve"> shows that</w:t>
      </w:r>
      <w:r>
        <w:rPr>
          <w:lang w:val="en-US"/>
        </w:rPr>
        <w:t xml:space="preserve"> for Scenario B, the</w:t>
      </w:r>
      <w:r w:rsidR="00C43AB2">
        <w:rPr>
          <w:lang w:val="en-US"/>
        </w:rPr>
        <w:t xml:space="preserve"> RLAN AP </w:t>
      </w:r>
      <w:r>
        <w:rPr>
          <w:lang w:val="en-US"/>
        </w:rPr>
        <w:t xml:space="preserve">must be </w:t>
      </w:r>
      <w:r w:rsidR="00760B18">
        <w:rPr>
          <w:lang w:val="en-US"/>
        </w:rPr>
        <w:t xml:space="preserve">at least </w:t>
      </w:r>
      <w:r w:rsidR="00BE1C08">
        <w:rPr>
          <w:lang w:val="en-US"/>
        </w:rPr>
        <w:t>450</w:t>
      </w:r>
      <w:r>
        <w:rPr>
          <w:lang w:val="en-US"/>
        </w:rPr>
        <w:t xml:space="preserve"> meters away from the CBTC receiver </w:t>
      </w:r>
      <w:r w:rsidR="00760B18">
        <w:rPr>
          <w:lang w:val="en-US"/>
        </w:rPr>
        <w:t xml:space="preserve">in order not to interfere with it. </w:t>
      </w:r>
      <w:r>
        <w:t xml:space="preserve">Recall that in this scenario, </w:t>
      </w:r>
      <w:r>
        <w:rPr>
          <w:lang w:val="en-US"/>
        </w:rPr>
        <w:t xml:space="preserve">the interferer is an RLAN AP </w:t>
      </w:r>
      <w:r w:rsidR="00560AD3">
        <w:rPr>
          <w:lang w:val="en-US"/>
        </w:rPr>
        <w:t>close to the track</w:t>
      </w:r>
      <w:r>
        <w:rPr>
          <w:lang w:val="en-US"/>
        </w:rPr>
        <w:t xml:space="preserve"> and the receiver is a CBTC train (TU). </w:t>
      </w:r>
      <w:r w:rsidR="00760B18">
        <w:rPr>
          <w:lang w:val="en-US"/>
        </w:rPr>
        <w:t>In other words, the results show that if</w:t>
      </w:r>
      <w:r>
        <w:rPr>
          <w:lang w:val="en-US"/>
        </w:rPr>
        <w:t xml:space="preserve"> the RLAN AP </w:t>
      </w:r>
      <w:r w:rsidR="00760B18">
        <w:rPr>
          <w:lang w:val="en-US"/>
        </w:rPr>
        <w:t xml:space="preserve">is located within the </w:t>
      </w:r>
      <w:r w:rsidR="00BE1C08">
        <w:rPr>
          <w:lang w:val="en-US"/>
        </w:rPr>
        <w:t>45</w:t>
      </w:r>
      <w:r>
        <w:rPr>
          <w:lang w:val="en-US"/>
        </w:rPr>
        <w:t xml:space="preserve">0 meters </w:t>
      </w:r>
      <w:r w:rsidR="00760B18">
        <w:rPr>
          <w:lang w:val="en-US"/>
        </w:rPr>
        <w:t xml:space="preserve">proximity of the </w:t>
      </w:r>
      <w:r>
        <w:rPr>
          <w:lang w:val="en-US"/>
        </w:rPr>
        <w:t>CBTC TU</w:t>
      </w:r>
      <w:r w:rsidR="00760B18">
        <w:rPr>
          <w:lang w:val="en-US"/>
        </w:rPr>
        <w:t>,</w:t>
      </w:r>
      <w:r>
        <w:rPr>
          <w:lang w:val="en-US"/>
        </w:rPr>
        <w:t xml:space="preserve"> </w:t>
      </w:r>
      <w:r w:rsidR="00760B18">
        <w:rPr>
          <w:lang w:val="en-US"/>
        </w:rPr>
        <w:t xml:space="preserve">the CBTC TU will not be </w:t>
      </w:r>
      <w:r>
        <w:rPr>
          <w:lang w:val="en-US"/>
        </w:rPr>
        <w:t xml:space="preserve">successfully </w:t>
      </w:r>
      <w:r w:rsidR="00760B18">
        <w:rPr>
          <w:lang w:val="en-US"/>
        </w:rPr>
        <w:t xml:space="preserve">able to </w:t>
      </w:r>
      <w:r>
        <w:rPr>
          <w:lang w:val="en-US"/>
        </w:rPr>
        <w:t xml:space="preserve">receive the signal from </w:t>
      </w:r>
      <w:r w:rsidR="00760B18">
        <w:rPr>
          <w:lang w:val="en-US"/>
        </w:rPr>
        <w:t>a</w:t>
      </w:r>
      <w:r>
        <w:rPr>
          <w:lang w:val="en-US"/>
        </w:rPr>
        <w:t xml:space="preserve"> CBTC AP, i.e. </w:t>
      </w:r>
      <w:r w:rsidR="00760B18">
        <w:rPr>
          <w:lang w:val="en-US"/>
        </w:rPr>
        <w:t>the signal will not meet the signal-to-noise ratio requirement</w:t>
      </w:r>
      <w:r>
        <w:rPr>
          <w:lang w:val="en-US"/>
        </w:rPr>
        <w:t>.</w:t>
      </w:r>
      <w:r w:rsidR="00760B18">
        <w:rPr>
          <w:lang w:val="en-US"/>
        </w:rPr>
        <w:t xml:space="preserve"> </w:t>
      </w:r>
    </w:p>
    <w:p w14:paraId="7EA6B3D4" w14:textId="66094069" w:rsidR="00A7141B" w:rsidRDefault="00922CC5" w:rsidP="00A7141B">
      <w:pPr>
        <w:rPr>
          <w:lang w:val="en-US"/>
        </w:rPr>
      </w:pPr>
      <w:r>
        <w:rPr>
          <w:lang w:val="en-US"/>
        </w:rPr>
        <w:t>The results s</w:t>
      </w:r>
      <w:r w:rsidR="00D54FD1">
        <w:rPr>
          <w:lang w:val="en-US"/>
        </w:rPr>
        <w:t>how</w:t>
      </w:r>
      <w:r>
        <w:rPr>
          <w:lang w:val="en-US"/>
        </w:rPr>
        <w:t xml:space="preserve"> further </w:t>
      </w:r>
      <w:r w:rsidR="00A7141B">
        <w:t xml:space="preserve">that the highest interference is received in the case of Scenario A. Recall that in Scenario A, </w:t>
      </w:r>
      <w:r w:rsidR="00A7141B">
        <w:rPr>
          <w:lang w:val="en-US"/>
        </w:rPr>
        <w:t xml:space="preserve">the interferer is an RLAN AP </w:t>
      </w:r>
      <w:r w:rsidR="00A41488">
        <w:rPr>
          <w:lang w:val="en-US"/>
        </w:rPr>
        <w:t xml:space="preserve">close to the track </w:t>
      </w:r>
      <w:r w:rsidR="00A7141B">
        <w:rPr>
          <w:lang w:val="en-US"/>
        </w:rPr>
        <w:t xml:space="preserve">and the receiver is a CBTC AP. The results show that the RLAN AP in this case must be </w:t>
      </w:r>
      <w:r w:rsidR="00BE1C08">
        <w:rPr>
          <w:lang w:val="en-US"/>
        </w:rPr>
        <w:t>6</w:t>
      </w:r>
      <w:r w:rsidR="00A7141B">
        <w:rPr>
          <w:lang w:val="en-US"/>
        </w:rPr>
        <w:t>00 meters away from the CBTC AP for the CBTC AP to successfully receive the signal from the CBTC TU.</w:t>
      </w:r>
    </w:p>
    <w:p w14:paraId="5C4DB9C9" w14:textId="0177FBB8" w:rsidR="00A7141B" w:rsidRDefault="00A7141B" w:rsidP="00A7141B">
      <w:pPr>
        <w:rPr>
          <w:lang w:val="en-US"/>
        </w:rPr>
      </w:pPr>
      <w:r>
        <w:rPr>
          <w:lang w:val="en-US"/>
        </w:rPr>
        <w:t xml:space="preserve">For Scenario C and Scenario F, the RLAN interferer must be </w:t>
      </w:r>
      <w:r w:rsidR="00BE1C08">
        <w:rPr>
          <w:lang w:val="en-US"/>
        </w:rPr>
        <w:t>250</w:t>
      </w:r>
      <w:r>
        <w:rPr>
          <w:lang w:val="en-US"/>
        </w:rPr>
        <w:t xml:space="preserve"> meters away from the CBTC receiver to achieve the required </w:t>
      </w:r>
      <w:r w:rsidR="00D54FD1">
        <w:rPr>
          <w:lang w:val="en-US"/>
        </w:rPr>
        <w:t>signal-to-noise ratio</w:t>
      </w:r>
      <w:r>
        <w:rPr>
          <w:lang w:val="en-US"/>
        </w:rPr>
        <w:t xml:space="preserve">. Recall that in Scenario C, the interferer is an RLAN mobile device </w:t>
      </w:r>
      <w:r>
        <w:rPr>
          <w:lang w:val="en-US"/>
        </w:rPr>
        <w:lastRenderedPageBreak/>
        <w:t xml:space="preserve">inside the train and the receiver is a CBTC AP. </w:t>
      </w:r>
      <w:r w:rsidR="00D54FD1">
        <w:rPr>
          <w:lang w:val="en-US"/>
        </w:rPr>
        <w:t>I</w:t>
      </w:r>
      <w:r>
        <w:rPr>
          <w:lang w:val="en-US"/>
        </w:rPr>
        <w:t>n Scenario F, the interferer is an RLAN mobile device on the platform and the receiver is a CBTC TU.</w:t>
      </w:r>
    </w:p>
    <w:p w14:paraId="2CDD31E8" w14:textId="0DCF80E8" w:rsidR="00A7141B" w:rsidRDefault="00A7141B" w:rsidP="00A7141B">
      <w:pPr>
        <w:rPr>
          <w:lang w:val="en-US"/>
        </w:rPr>
      </w:pPr>
      <w:r>
        <w:t xml:space="preserve">The results show that Scenario D is the most favourable scenario as it </w:t>
      </w:r>
      <w:r w:rsidR="00D54FD1">
        <w:t xml:space="preserve">causes </w:t>
      </w:r>
      <w:r>
        <w:t xml:space="preserve">the </w:t>
      </w:r>
      <w:r w:rsidR="00D54FD1">
        <w:t xml:space="preserve">least </w:t>
      </w:r>
      <w:r>
        <w:t xml:space="preserve">interference. Recall that in this scenario, the receiver is a CBTC TU and the interferer is an RLAN mobile device inside another train. The main reason why the RLAN mobile device could not have a critical impact on the CBTC TU is that its signal must penetrate through the body of two trains, causing certain loss to the signal power. Nonetheless, the results show that the RLAN mobile device must </w:t>
      </w:r>
      <w:r w:rsidR="00D54FD1">
        <w:t xml:space="preserve">still </w:t>
      </w:r>
      <w:r>
        <w:t>be approximately</w:t>
      </w:r>
      <w:r w:rsidR="00842257">
        <w:t xml:space="preserve"> </w:t>
      </w:r>
      <w:r w:rsidR="00BE1C08">
        <w:t>180</w:t>
      </w:r>
      <w:r>
        <w:t xml:space="preserve"> meters away from the CBTC TU in the first train for </w:t>
      </w:r>
      <w:r w:rsidR="00D54FD1">
        <w:t xml:space="preserve">the CBTC TU </w:t>
      </w:r>
      <w:r>
        <w:t>to successfully receive a signal from a CBTC AP.</w:t>
      </w:r>
    </w:p>
    <w:p w14:paraId="3821F510" w14:textId="45D9DC73" w:rsidR="000F2156" w:rsidRDefault="00B011A3" w:rsidP="004109AE">
      <w:pPr>
        <w:rPr>
          <w:lang w:val="en-US"/>
        </w:rPr>
      </w:pPr>
      <w:r>
        <w:rPr>
          <w:lang w:val="en-US"/>
        </w:rPr>
        <w:t xml:space="preserve">The required distances seen in </w:t>
      </w:r>
      <w:r>
        <w:rPr>
          <w:lang w:val="en-US"/>
        </w:rPr>
        <w:fldChar w:fldCharType="begin"/>
      </w:r>
      <w:r>
        <w:rPr>
          <w:lang w:val="en-US"/>
        </w:rPr>
        <w:instrText xml:space="preserve"> REF _Ref528319993 \h </w:instrText>
      </w:r>
      <w:r>
        <w:rPr>
          <w:lang w:val="en-US"/>
        </w:rPr>
      </w:r>
      <w:r>
        <w:rPr>
          <w:lang w:val="en-US"/>
        </w:rPr>
        <w:fldChar w:fldCharType="separate"/>
      </w:r>
      <w:r w:rsidR="00A415C1" w:rsidRPr="006F1CEB">
        <w:rPr>
          <w:lang w:val="en-US"/>
        </w:rPr>
        <w:t xml:space="preserve">Figure </w:t>
      </w:r>
      <w:r w:rsidR="00A415C1">
        <w:rPr>
          <w:noProof/>
          <w:lang w:val="en-US"/>
        </w:rPr>
        <w:t>9</w:t>
      </w:r>
      <w:r>
        <w:rPr>
          <w:lang w:val="en-US"/>
        </w:rPr>
        <w:fldChar w:fldCharType="end"/>
      </w:r>
      <w:r>
        <w:rPr>
          <w:lang w:val="en-US"/>
        </w:rPr>
        <w:t xml:space="preserve"> have been summarized in </w:t>
      </w:r>
      <w:r>
        <w:rPr>
          <w:lang w:val="en-US"/>
        </w:rPr>
        <w:fldChar w:fldCharType="begin"/>
      </w:r>
      <w:r>
        <w:rPr>
          <w:lang w:val="en-US"/>
        </w:rPr>
        <w:instrText xml:space="preserve"> REF _Ref528751864 \h </w:instrText>
      </w:r>
      <w:r>
        <w:rPr>
          <w:lang w:val="en-US"/>
        </w:rPr>
      </w:r>
      <w:r>
        <w:rPr>
          <w:lang w:val="en-US"/>
        </w:rPr>
        <w:fldChar w:fldCharType="separate"/>
      </w:r>
      <w:r w:rsidR="00A415C1" w:rsidRPr="00B011A3">
        <w:rPr>
          <w:lang w:val="en-US"/>
        </w:rPr>
        <w:t xml:space="preserve">Table </w:t>
      </w:r>
      <w:r w:rsidR="00A415C1">
        <w:rPr>
          <w:noProof/>
          <w:lang w:val="en-US"/>
        </w:rPr>
        <w:t>7</w:t>
      </w:r>
      <w:r>
        <w:rPr>
          <w:lang w:val="en-US"/>
        </w:rPr>
        <w:fldChar w:fldCharType="end"/>
      </w:r>
      <w:r>
        <w:rPr>
          <w:lang w:val="en-US"/>
        </w:rPr>
        <w:t xml:space="preserve">. </w:t>
      </w:r>
      <w:r w:rsidR="000F2156">
        <w:rPr>
          <w:lang w:val="en-US"/>
        </w:rPr>
        <w:t>In the event that CBTC and RLAN have to share the same frequency band, it</w:t>
      </w:r>
      <w:r w:rsidR="00C43AB2">
        <w:rPr>
          <w:lang w:val="en-US"/>
        </w:rPr>
        <w:t xml:space="preserve"> will not be possible to g</w:t>
      </w:r>
      <w:r w:rsidR="000F2156">
        <w:rPr>
          <w:lang w:val="en-US"/>
        </w:rPr>
        <w:t>uarantee that no RLAN device will be present inside these distances from the S-bane system. Thus, it can be concluded that RLAN will have a critically negative impact on the CBTC operation.</w:t>
      </w:r>
    </w:p>
    <w:p w14:paraId="325EA2C5" w14:textId="77777777" w:rsidR="00B011A3" w:rsidRDefault="00B011A3" w:rsidP="004109AE">
      <w:pPr>
        <w:rPr>
          <w:lang w:val="en-US"/>
        </w:rPr>
      </w:pPr>
    </w:p>
    <w:tbl>
      <w:tblPr>
        <w:tblStyle w:val="ECCTable-redheader"/>
        <w:tblW w:w="3264" w:type="dxa"/>
        <w:tblInd w:w="0" w:type="dxa"/>
        <w:tblLook w:val="04A0" w:firstRow="1" w:lastRow="0" w:firstColumn="1" w:lastColumn="0" w:noHBand="0" w:noVBand="1"/>
      </w:tblPr>
      <w:tblGrid>
        <w:gridCol w:w="1563"/>
        <w:gridCol w:w="1701"/>
      </w:tblGrid>
      <w:tr w:rsidR="007C21B8" w:rsidRPr="00E35CC3" w14:paraId="39B0DF1B" w14:textId="77777777" w:rsidTr="008D0FF3">
        <w:trPr>
          <w:cnfStyle w:val="100000000000" w:firstRow="1" w:lastRow="0" w:firstColumn="0" w:lastColumn="0" w:oddVBand="0" w:evenVBand="0" w:oddHBand="0" w:evenHBand="0" w:firstRowFirstColumn="0" w:firstRowLastColumn="0" w:lastRowFirstColumn="0" w:lastRowLastColumn="0"/>
        </w:trPr>
        <w:tc>
          <w:tcPr>
            <w:tcW w:w="1563" w:type="dxa"/>
          </w:tcPr>
          <w:p w14:paraId="1F7D0A3E" w14:textId="54C31389" w:rsidR="007C21B8" w:rsidRPr="00E35CC3" w:rsidRDefault="00B011A3" w:rsidP="004109AE">
            <w:pPr>
              <w:rPr>
                <w:i w:val="0"/>
                <w:sz w:val="16"/>
                <w:szCs w:val="18"/>
                <w:lang w:val="en-US"/>
              </w:rPr>
            </w:pPr>
            <w:r w:rsidRPr="00E35CC3">
              <w:rPr>
                <w:i w:val="0"/>
                <w:sz w:val="16"/>
                <w:szCs w:val="18"/>
                <w:lang w:val="en-US"/>
              </w:rPr>
              <w:t>Scenario</w:t>
            </w:r>
          </w:p>
        </w:tc>
        <w:tc>
          <w:tcPr>
            <w:tcW w:w="1701" w:type="dxa"/>
          </w:tcPr>
          <w:p w14:paraId="1AFEBD4C" w14:textId="4075FC93" w:rsidR="007C21B8" w:rsidRPr="00E35CC3" w:rsidRDefault="00B011A3" w:rsidP="004109AE">
            <w:pPr>
              <w:rPr>
                <w:i w:val="0"/>
                <w:sz w:val="16"/>
                <w:szCs w:val="18"/>
                <w:lang w:val="en-US"/>
              </w:rPr>
            </w:pPr>
            <w:r w:rsidRPr="00E35CC3">
              <w:rPr>
                <w:i w:val="0"/>
                <w:sz w:val="16"/>
                <w:szCs w:val="18"/>
                <w:lang w:val="en-US"/>
              </w:rPr>
              <w:t>Distance (m)</w:t>
            </w:r>
          </w:p>
        </w:tc>
      </w:tr>
      <w:tr w:rsidR="007C21B8" w:rsidRPr="00E35CC3" w14:paraId="3C3DDFFA" w14:textId="77777777" w:rsidTr="008D0FF3">
        <w:tc>
          <w:tcPr>
            <w:tcW w:w="1563" w:type="dxa"/>
          </w:tcPr>
          <w:p w14:paraId="516BE81F" w14:textId="4507A1AA" w:rsidR="007C21B8" w:rsidRPr="00E35CC3" w:rsidRDefault="00B011A3" w:rsidP="00B011A3">
            <w:pPr>
              <w:jc w:val="center"/>
              <w:rPr>
                <w:sz w:val="16"/>
                <w:szCs w:val="18"/>
                <w:lang w:val="en-US"/>
              </w:rPr>
            </w:pPr>
            <w:r w:rsidRPr="00E35CC3">
              <w:rPr>
                <w:sz w:val="16"/>
                <w:szCs w:val="18"/>
                <w:lang w:val="en-US"/>
              </w:rPr>
              <w:t>A</w:t>
            </w:r>
          </w:p>
        </w:tc>
        <w:tc>
          <w:tcPr>
            <w:tcW w:w="1701" w:type="dxa"/>
          </w:tcPr>
          <w:p w14:paraId="33B4DAE2" w14:textId="5F64DA99" w:rsidR="007C21B8" w:rsidRPr="00E35CC3" w:rsidRDefault="001E41F1" w:rsidP="00B011A3">
            <w:pPr>
              <w:jc w:val="center"/>
              <w:rPr>
                <w:sz w:val="16"/>
                <w:szCs w:val="18"/>
                <w:lang w:val="en-US"/>
              </w:rPr>
            </w:pPr>
            <w:r>
              <w:rPr>
                <w:sz w:val="16"/>
                <w:szCs w:val="18"/>
                <w:lang w:val="en-US"/>
              </w:rPr>
              <w:t>600</w:t>
            </w:r>
          </w:p>
        </w:tc>
      </w:tr>
      <w:tr w:rsidR="007C21B8" w:rsidRPr="00E35CC3" w14:paraId="49246A57" w14:textId="77777777" w:rsidTr="008D0FF3">
        <w:tc>
          <w:tcPr>
            <w:tcW w:w="1563" w:type="dxa"/>
          </w:tcPr>
          <w:p w14:paraId="2CC6456D" w14:textId="50D1BD57" w:rsidR="007C21B8" w:rsidRPr="00E35CC3" w:rsidRDefault="00B011A3" w:rsidP="00B011A3">
            <w:pPr>
              <w:jc w:val="center"/>
              <w:rPr>
                <w:sz w:val="16"/>
                <w:szCs w:val="18"/>
                <w:lang w:val="en-US"/>
              </w:rPr>
            </w:pPr>
            <w:r w:rsidRPr="00E35CC3">
              <w:rPr>
                <w:sz w:val="16"/>
                <w:szCs w:val="18"/>
                <w:lang w:val="en-US"/>
              </w:rPr>
              <w:t>B</w:t>
            </w:r>
          </w:p>
        </w:tc>
        <w:tc>
          <w:tcPr>
            <w:tcW w:w="1701" w:type="dxa"/>
          </w:tcPr>
          <w:p w14:paraId="4D6224A3" w14:textId="6E413E69" w:rsidR="007C21B8" w:rsidRPr="00E35CC3" w:rsidRDefault="001E41F1" w:rsidP="00B011A3">
            <w:pPr>
              <w:jc w:val="center"/>
              <w:rPr>
                <w:sz w:val="16"/>
                <w:szCs w:val="18"/>
                <w:lang w:val="en-US"/>
              </w:rPr>
            </w:pPr>
            <w:r>
              <w:rPr>
                <w:sz w:val="16"/>
                <w:szCs w:val="18"/>
                <w:lang w:val="en-US"/>
              </w:rPr>
              <w:t>450</w:t>
            </w:r>
          </w:p>
        </w:tc>
      </w:tr>
      <w:tr w:rsidR="007C21B8" w:rsidRPr="00E35CC3" w14:paraId="005FDC3E" w14:textId="77777777" w:rsidTr="008D0FF3">
        <w:tc>
          <w:tcPr>
            <w:tcW w:w="1563" w:type="dxa"/>
          </w:tcPr>
          <w:p w14:paraId="15105F61" w14:textId="1959907E" w:rsidR="007C21B8" w:rsidRPr="00E35CC3" w:rsidRDefault="00B011A3" w:rsidP="00B011A3">
            <w:pPr>
              <w:jc w:val="center"/>
              <w:rPr>
                <w:sz w:val="16"/>
                <w:szCs w:val="18"/>
                <w:lang w:val="en-US"/>
              </w:rPr>
            </w:pPr>
            <w:r w:rsidRPr="00E35CC3">
              <w:rPr>
                <w:sz w:val="16"/>
                <w:szCs w:val="18"/>
                <w:lang w:val="en-US"/>
              </w:rPr>
              <w:t>C</w:t>
            </w:r>
          </w:p>
        </w:tc>
        <w:tc>
          <w:tcPr>
            <w:tcW w:w="1701" w:type="dxa"/>
          </w:tcPr>
          <w:p w14:paraId="3027C290" w14:textId="1C361F56" w:rsidR="007C21B8" w:rsidRPr="00E35CC3" w:rsidRDefault="001E41F1" w:rsidP="00B011A3">
            <w:pPr>
              <w:jc w:val="center"/>
              <w:rPr>
                <w:sz w:val="16"/>
                <w:szCs w:val="18"/>
                <w:lang w:val="en-US"/>
              </w:rPr>
            </w:pPr>
            <w:r>
              <w:rPr>
                <w:sz w:val="16"/>
                <w:szCs w:val="18"/>
                <w:lang w:val="en-US"/>
              </w:rPr>
              <w:t>250</w:t>
            </w:r>
          </w:p>
        </w:tc>
      </w:tr>
      <w:tr w:rsidR="007C21B8" w:rsidRPr="00E35CC3" w14:paraId="652A7A82" w14:textId="77777777" w:rsidTr="008D0FF3">
        <w:tc>
          <w:tcPr>
            <w:tcW w:w="1563" w:type="dxa"/>
          </w:tcPr>
          <w:p w14:paraId="7890E666" w14:textId="1C08FC1B" w:rsidR="007C21B8" w:rsidRPr="00E35CC3" w:rsidRDefault="00B011A3" w:rsidP="00B011A3">
            <w:pPr>
              <w:jc w:val="center"/>
              <w:rPr>
                <w:sz w:val="16"/>
                <w:szCs w:val="18"/>
                <w:lang w:val="en-US"/>
              </w:rPr>
            </w:pPr>
            <w:r w:rsidRPr="00E35CC3">
              <w:rPr>
                <w:sz w:val="16"/>
                <w:szCs w:val="18"/>
                <w:lang w:val="en-US"/>
              </w:rPr>
              <w:t>D</w:t>
            </w:r>
          </w:p>
        </w:tc>
        <w:tc>
          <w:tcPr>
            <w:tcW w:w="1701" w:type="dxa"/>
          </w:tcPr>
          <w:p w14:paraId="69E3D9E1" w14:textId="5B2AF203" w:rsidR="007C21B8" w:rsidRPr="00E35CC3" w:rsidRDefault="001E41F1" w:rsidP="00B011A3">
            <w:pPr>
              <w:jc w:val="center"/>
              <w:rPr>
                <w:sz w:val="16"/>
                <w:szCs w:val="18"/>
                <w:lang w:val="en-US"/>
              </w:rPr>
            </w:pPr>
            <w:r>
              <w:rPr>
                <w:sz w:val="16"/>
                <w:szCs w:val="18"/>
                <w:lang w:val="en-US"/>
              </w:rPr>
              <w:t>180</w:t>
            </w:r>
          </w:p>
        </w:tc>
      </w:tr>
      <w:tr w:rsidR="007C21B8" w:rsidRPr="00E35CC3" w14:paraId="596C326D" w14:textId="77777777" w:rsidTr="008D0FF3">
        <w:tc>
          <w:tcPr>
            <w:tcW w:w="1563" w:type="dxa"/>
          </w:tcPr>
          <w:p w14:paraId="29AAAB0A" w14:textId="1FBC527B" w:rsidR="007C21B8" w:rsidRPr="00E35CC3" w:rsidRDefault="00B011A3" w:rsidP="00B011A3">
            <w:pPr>
              <w:jc w:val="center"/>
              <w:rPr>
                <w:sz w:val="16"/>
                <w:szCs w:val="18"/>
                <w:lang w:val="en-US"/>
              </w:rPr>
            </w:pPr>
            <w:r w:rsidRPr="00E35CC3">
              <w:rPr>
                <w:sz w:val="16"/>
                <w:szCs w:val="18"/>
                <w:lang w:val="en-US"/>
              </w:rPr>
              <w:t>E</w:t>
            </w:r>
          </w:p>
        </w:tc>
        <w:tc>
          <w:tcPr>
            <w:tcW w:w="1701" w:type="dxa"/>
          </w:tcPr>
          <w:p w14:paraId="137061FF" w14:textId="443E25A0" w:rsidR="007C21B8" w:rsidRPr="00E35CC3" w:rsidRDefault="00B011A3" w:rsidP="00B011A3">
            <w:pPr>
              <w:jc w:val="center"/>
              <w:rPr>
                <w:sz w:val="16"/>
                <w:szCs w:val="18"/>
                <w:lang w:val="en-US"/>
              </w:rPr>
            </w:pPr>
            <w:r w:rsidRPr="00E35CC3">
              <w:rPr>
                <w:sz w:val="16"/>
                <w:szCs w:val="18"/>
                <w:lang w:val="en-US"/>
              </w:rPr>
              <w:t>1</w:t>
            </w:r>
            <w:r w:rsidR="001E41F1">
              <w:rPr>
                <w:sz w:val="16"/>
                <w:szCs w:val="18"/>
                <w:lang w:val="en-US"/>
              </w:rPr>
              <w:t>9</w:t>
            </w:r>
            <w:r w:rsidRPr="00E35CC3">
              <w:rPr>
                <w:sz w:val="16"/>
                <w:szCs w:val="18"/>
                <w:lang w:val="en-US"/>
              </w:rPr>
              <w:t>0</w:t>
            </w:r>
          </w:p>
        </w:tc>
      </w:tr>
      <w:tr w:rsidR="007C21B8" w:rsidRPr="00E35CC3" w14:paraId="1EC2F5C9" w14:textId="77777777" w:rsidTr="008D0FF3">
        <w:tc>
          <w:tcPr>
            <w:tcW w:w="1563" w:type="dxa"/>
          </w:tcPr>
          <w:p w14:paraId="26D761AE" w14:textId="16B4F4C7" w:rsidR="007C21B8" w:rsidRPr="00E35CC3" w:rsidRDefault="00B011A3" w:rsidP="00B011A3">
            <w:pPr>
              <w:jc w:val="center"/>
              <w:rPr>
                <w:sz w:val="16"/>
                <w:szCs w:val="18"/>
                <w:lang w:val="en-US"/>
              </w:rPr>
            </w:pPr>
            <w:r w:rsidRPr="00E35CC3">
              <w:rPr>
                <w:sz w:val="16"/>
                <w:szCs w:val="18"/>
                <w:lang w:val="en-US"/>
              </w:rPr>
              <w:t>F</w:t>
            </w:r>
          </w:p>
        </w:tc>
        <w:tc>
          <w:tcPr>
            <w:tcW w:w="1701" w:type="dxa"/>
          </w:tcPr>
          <w:p w14:paraId="2FCB2123" w14:textId="2C639B34" w:rsidR="007C21B8" w:rsidRPr="00E35CC3" w:rsidRDefault="001E41F1" w:rsidP="00B011A3">
            <w:pPr>
              <w:keepNext/>
              <w:jc w:val="center"/>
              <w:rPr>
                <w:sz w:val="16"/>
                <w:szCs w:val="18"/>
                <w:lang w:val="en-US"/>
              </w:rPr>
            </w:pPr>
            <w:r>
              <w:rPr>
                <w:sz w:val="16"/>
                <w:szCs w:val="18"/>
                <w:lang w:val="en-US"/>
              </w:rPr>
              <w:t>250</w:t>
            </w:r>
          </w:p>
        </w:tc>
      </w:tr>
    </w:tbl>
    <w:p w14:paraId="719F9F1D" w14:textId="5F1F26BF" w:rsidR="007C21B8" w:rsidRDefault="00B011A3" w:rsidP="00B011A3">
      <w:pPr>
        <w:pStyle w:val="Caption"/>
        <w:rPr>
          <w:lang w:val="en-US"/>
        </w:rPr>
      </w:pPr>
      <w:bookmarkStart w:id="18" w:name="_Ref528751864"/>
      <w:r w:rsidRPr="00B011A3">
        <w:rPr>
          <w:lang w:val="en-US"/>
        </w:rPr>
        <w:t xml:space="preserve">Table </w:t>
      </w:r>
      <w:r w:rsidR="00BA2C12">
        <w:rPr>
          <w:lang w:val="en-US"/>
        </w:rPr>
        <w:fldChar w:fldCharType="begin"/>
      </w:r>
      <w:r w:rsidR="00BA2C12">
        <w:rPr>
          <w:lang w:val="en-US"/>
        </w:rPr>
        <w:instrText xml:space="preserve"> SEQ Table \* ARABIC </w:instrText>
      </w:r>
      <w:r w:rsidR="00BA2C12">
        <w:rPr>
          <w:lang w:val="en-US"/>
        </w:rPr>
        <w:fldChar w:fldCharType="separate"/>
      </w:r>
      <w:r w:rsidR="00A415C1">
        <w:rPr>
          <w:noProof/>
          <w:lang w:val="en-US"/>
        </w:rPr>
        <w:t>7</w:t>
      </w:r>
      <w:r w:rsidR="00BA2C12">
        <w:rPr>
          <w:lang w:val="en-US"/>
        </w:rPr>
        <w:fldChar w:fldCharType="end"/>
      </w:r>
      <w:bookmarkEnd w:id="18"/>
      <w:r w:rsidRPr="00B011A3">
        <w:rPr>
          <w:lang w:val="en-US"/>
        </w:rPr>
        <w:t xml:space="preserve"> - Required minimum distance between CBTC receiver and RLAN interferer</w:t>
      </w:r>
    </w:p>
    <w:p w14:paraId="74EBFECD" w14:textId="3F34015F" w:rsidR="002957C3" w:rsidRDefault="009B097A" w:rsidP="009B097A">
      <w:pPr>
        <w:rPr>
          <w:lang w:val="en-US"/>
        </w:rPr>
      </w:pPr>
      <w:r>
        <w:rPr>
          <w:lang w:val="en-US"/>
        </w:rPr>
        <w:t xml:space="preserve">Note </w:t>
      </w:r>
      <w:r w:rsidR="00143901">
        <w:rPr>
          <w:lang w:val="en-US"/>
        </w:rPr>
        <w:t xml:space="preserve">if the </w:t>
      </w:r>
      <w:r>
        <w:rPr>
          <w:lang w:val="en-US"/>
        </w:rPr>
        <w:t xml:space="preserve">signal-to-noise ratio requirement is not met, the CBTC receiver will receive </w:t>
      </w:r>
      <w:r w:rsidR="00143901">
        <w:rPr>
          <w:lang w:val="en-US"/>
        </w:rPr>
        <w:t>a p</w:t>
      </w:r>
      <w:r>
        <w:rPr>
          <w:lang w:val="en-US"/>
        </w:rPr>
        <w:t xml:space="preserve">acket with </w:t>
      </w:r>
      <w:r w:rsidR="00FA44AF">
        <w:rPr>
          <w:lang w:val="en-US"/>
        </w:rPr>
        <w:t>errors</w:t>
      </w:r>
      <w:r>
        <w:rPr>
          <w:lang w:val="en-US"/>
        </w:rPr>
        <w:t xml:space="preserve"> and thus will discard </w:t>
      </w:r>
      <w:r w:rsidR="00143901">
        <w:rPr>
          <w:lang w:val="en-US"/>
        </w:rPr>
        <w:t>it</w:t>
      </w:r>
      <w:r>
        <w:rPr>
          <w:lang w:val="en-US"/>
        </w:rPr>
        <w:t xml:space="preserve">. </w:t>
      </w:r>
      <w:r w:rsidR="002957C3">
        <w:rPr>
          <w:lang w:val="en-US"/>
        </w:rPr>
        <w:t>As discussed in Section 1, a lack of communication between the t</w:t>
      </w:r>
      <w:r w:rsidR="00AA6636">
        <w:rPr>
          <w:lang w:val="en-US"/>
        </w:rPr>
        <w:t>r</w:t>
      </w:r>
      <w:r w:rsidR="002957C3">
        <w:rPr>
          <w:lang w:val="en-US"/>
        </w:rPr>
        <w:t xml:space="preserve">ain and the wayside for more than 1 second is </w:t>
      </w:r>
      <w:r w:rsidR="00842257">
        <w:rPr>
          <w:lang w:val="en-US"/>
        </w:rPr>
        <w:t>considered</w:t>
      </w:r>
      <w:r w:rsidR="004F078D">
        <w:rPr>
          <w:lang w:val="en-US"/>
        </w:rPr>
        <w:t xml:space="preserve"> </w:t>
      </w:r>
      <w:r w:rsidR="00842257">
        <w:rPr>
          <w:lang w:val="en-US"/>
        </w:rPr>
        <w:t>un</w:t>
      </w:r>
      <w:r w:rsidR="004F078D">
        <w:rPr>
          <w:lang w:val="en-US"/>
        </w:rPr>
        <w:t xml:space="preserve">acceptable, and </w:t>
      </w:r>
      <w:r w:rsidR="00143901">
        <w:rPr>
          <w:lang w:val="en-US"/>
        </w:rPr>
        <w:t>consequently</w:t>
      </w:r>
      <w:r w:rsidR="002957C3">
        <w:rPr>
          <w:lang w:val="en-US"/>
        </w:rPr>
        <w:t>, the train stops automatically. In other words, i</w:t>
      </w:r>
      <w:r>
        <w:rPr>
          <w:lang w:val="en-US"/>
        </w:rPr>
        <w:t xml:space="preserve">t means that it will only take an RLAN device interfere—with a certain impact—with a given CBTC receiver continuously for </w:t>
      </w:r>
      <w:r w:rsidR="005351F4">
        <w:rPr>
          <w:lang w:val="en-US"/>
        </w:rPr>
        <w:t>1</w:t>
      </w:r>
      <w:r>
        <w:rPr>
          <w:lang w:val="en-US"/>
        </w:rPr>
        <w:t xml:space="preserve"> second for the train to stop automatically.</w:t>
      </w:r>
      <w:r w:rsidR="002957C3">
        <w:rPr>
          <w:lang w:val="en-US"/>
        </w:rPr>
        <w:t xml:space="preserve"> </w:t>
      </w:r>
    </w:p>
    <w:p w14:paraId="47F554DE" w14:textId="3159B08C" w:rsidR="00097537" w:rsidRPr="009B097A" w:rsidRDefault="00143901" w:rsidP="009B097A">
      <w:pPr>
        <w:rPr>
          <w:lang w:val="en-US"/>
        </w:rPr>
      </w:pPr>
      <w:r>
        <w:rPr>
          <w:szCs w:val="20"/>
          <w:lang w:val="en-US"/>
        </w:rPr>
        <w:t xml:space="preserve">As discussed above, the amount of interference will </w:t>
      </w:r>
      <w:r w:rsidRPr="00B92257">
        <w:rPr>
          <w:lang w:val="en-US"/>
        </w:rPr>
        <w:t>depend</w:t>
      </w:r>
      <w:r>
        <w:rPr>
          <w:lang w:val="en-US"/>
        </w:rPr>
        <w:t xml:space="preserve"> on the number of RLAN devices in the proximity</w:t>
      </w:r>
      <w:r w:rsidR="00842257">
        <w:rPr>
          <w:lang w:val="en-US"/>
        </w:rPr>
        <w:t xml:space="preserve"> </w:t>
      </w:r>
      <w:r>
        <w:rPr>
          <w:lang w:val="en-US"/>
        </w:rPr>
        <w:t xml:space="preserve">and the </w:t>
      </w:r>
      <w:r w:rsidRPr="00B92257">
        <w:rPr>
          <w:lang w:val="en-US"/>
        </w:rPr>
        <w:t>data traffic characteristics</w:t>
      </w:r>
      <w:r>
        <w:rPr>
          <w:lang w:val="en-US"/>
        </w:rPr>
        <w:t xml:space="preserve"> of the </w:t>
      </w:r>
      <w:r w:rsidRPr="00B92257">
        <w:rPr>
          <w:lang w:val="en-US"/>
        </w:rPr>
        <w:t>application</w:t>
      </w:r>
      <w:r>
        <w:rPr>
          <w:lang w:val="en-US"/>
        </w:rPr>
        <w:t>s</w:t>
      </w:r>
      <w:r w:rsidRPr="00B92257">
        <w:rPr>
          <w:lang w:val="en-US"/>
        </w:rPr>
        <w:t xml:space="preserve"> used </w:t>
      </w:r>
      <w:r>
        <w:rPr>
          <w:lang w:val="en-US"/>
        </w:rPr>
        <w:t>by them</w:t>
      </w:r>
      <w:r w:rsidRPr="00B92257">
        <w:rPr>
          <w:lang w:val="en-US"/>
        </w:rPr>
        <w:t xml:space="preserve">. </w:t>
      </w:r>
      <w:r>
        <w:rPr>
          <w:lang w:val="en-US"/>
        </w:rPr>
        <w:t>Nonetheless, t</w:t>
      </w:r>
      <w:r w:rsidR="001E04E2">
        <w:rPr>
          <w:lang w:val="en-US"/>
        </w:rPr>
        <w:t xml:space="preserve">he case of a malicious “jammer” RLAN device will be of </w:t>
      </w:r>
      <w:r w:rsidR="00944DE2">
        <w:rPr>
          <w:lang w:val="en-US"/>
        </w:rPr>
        <w:t xml:space="preserve">a </w:t>
      </w:r>
      <w:r w:rsidR="001E04E2">
        <w:rPr>
          <w:lang w:val="en-US"/>
        </w:rPr>
        <w:t xml:space="preserve">particular concern. Jamming is a deliberate attempt of sabotaging </w:t>
      </w:r>
      <w:r w:rsidR="00944DE2">
        <w:rPr>
          <w:lang w:val="en-US"/>
        </w:rPr>
        <w:t xml:space="preserve">a </w:t>
      </w:r>
      <w:r w:rsidR="001E04E2">
        <w:rPr>
          <w:lang w:val="en-US"/>
        </w:rPr>
        <w:t xml:space="preserve">radio communication </w:t>
      </w:r>
      <w:r w:rsidR="00944DE2">
        <w:rPr>
          <w:lang w:val="en-US"/>
        </w:rPr>
        <w:t xml:space="preserve">system </w:t>
      </w:r>
      <w:r w:rsidR="001E04E2">
        <w:rPr>
          <w:lang w:val="en-US"/>
        </w:rPr>
        <w:t>by e.g. producing excessive interference.</w:t>
      </w:r>
      <w:r w:rsidR="00944DE2">
        <w:rPr>
          <w:lang w:val="en-US"/>
        </w:rPr>
        <w:t xml:space="preserve"> Today, such activities are deemed illegal due to the use of the licensed band by S-bane. However, once this band becomes license-free, it will become increasingly hard to identify and control such activities.</w:t>
      </w:r>
      <w:r w:rsidR="00092546">
        <w:rPr>
          <w:lang w:val="en-US"/>
        </w:rPr>
        <w:t xml:space="preserve"> As an example, in Siemens’ CBTC systems deployed in China where the 2.4 GHz license-free band is used, a large number of incidents involving trains stopping due to radio interference ha</w:t>
      </w:r>
      <w:r w:rsidR="005351F4">
        <w:rPr>
          <w:lang w:val="en-US"/>
        </w:rPr>
        <w:t>s</w:t>
      </w:r>
      <w:r w:rsidR="00092546">
        <w:rPr>
          <w:lang w:val="en-US"/>
        </w:rPr>
        <w:t xml:space="preserve"> been recorded.</w:t>
      </w:r>
    </w:p>
    <w:p w14:paraId="1F9C091B" w14:textId="31A1358A" w:rsidR="001D6BC6" w:rsidRPr="001D6BC6" w:rsidRDefault="001D6BC6" w:rsidP="001D6BC6">
      <w:pPr>
        <w:pStyle w:val="Heading1"/>
      </w:pPr>
      <w:r>
        <w:t>Conclusion</w:t>
      </w:r>
    </w:p>
    <w:p w14:paraId="7F95F9CE" w14:textId="0D0355A4" w:rsidR="0091338C" w:rsidRDefault="00B70ADC" w:rsidP="000F7A7D">
      <w:r>
        <w:t xml:space="preserve">This report presents the results from a study investigating the impact of RLAN devices co-existing in the same frequency band as the Copenhagen S-bane CBTC system. </w:t>
      </w:r>
      <w:r w:rsidR="00FC3FF0">
        <w:t xml:space="preserve">Six worst-case scenarios </w:t>
      </w:r>
      <w:r w:rsidR="006F44E0">
        <w:t>are</w:t>
      </w:r>
      <w:r w:rsidR="00FC3FF0">
        <w:t xml:space="preserve"> considered where the RLAN device </w:t>
      </w:r>
      <w:r w:rsidR="004A2869">
        <w:t xml:space="preserve">is either functioning as a RLAN AP </w:t>
      </w:r>
      <w:r w:rsidR="00947526">
        <w:t xml:space="preserve">or an RLAN mobile device, </w:t>
      </w:r>
      <w:r w:rsidR="004A2869">
        <w:t xml:space="preserve">located </w:t>
      </w:r>
      <w:r w:rsidR="00947526">
        <w:t xml:space="preserve">in the close proximity of the train, e.g. a train station, or inside the </w:t>
      </w:r>
      <w:r w:rsidR="004A2869">
        <w:t xml:space="preserve">train. The study investigates </w:t>
      </w:r>
      <w:r w:rsidR="00947526">
        <w:t xml:space="preserve">whether </w:t>
      </w:r>
      <w:r w:rsidR="004A2869">
        <w:t xml:space="preserve">a CBTC receiver, e.g. onboard </w:t>
      </w:r>
      <w:r w:rsidR="00947526">
        <w:t>a</w:t>
      </w:r>
      <w:r w:rsidR="004A2869">
        <w:t xml:space="preserve"> train, will be able to receive signals from a CBTC sender, e.g. a CBTC AP, with an acceptable signal-to-noise ratio in the presence of interference from </w:t>
      </w:r>
      <w:r w:rsidR="00947526">
        <w:t>an</w:t>
      </w:r>
      <w:r w:rsidR="004A2869">
        <w:t xml:space="preserve"> RLAN device. The distance of the RLAN device from the CBTC receiver is then </w:t>
      </w:r>
      <w:r w:rsidR="0091338C">
        <w:t xml:space="preserve">increased </w:t>
      </w:r>
      <w:r w:rsidR="004A2869">
        <w:t>incrementally</w:t>
      </w:r>
      <w:r w:rsidR="0091338C">
        <w:t>. The objective is</w:t>
      </w:r>
      <w:r w:rsidR="004A2869">
        <w:t xml:space="preserve"> to identify the minimum distance between the</w:t>
      </w:r>
      <w:r w:rsidR="0091338C">
        <w:t xml:space="preserve"> two devices required for the CBTC system to function </w:t>
      </w:r>
      <w:r w:rsidR="00947526">
        <w:t>normally</w:t>
      </w:r>
      <w:r w:rsidR="0091338C">
        <w:t xml:space="preserve">. </w:t>
      </w:r>
    </w:p>
    <w:p w14:paraId="1B224C42" w14:textId="0AACA61B" w:rsidR="0091338C" w:rsidRDefault="00B70ADC" w:rsidP="000F7A7D">
      <w:r>
        <w:t xml:space="preserve">The results show that </w:t>
      </w:r>
      <w:r w:rsidR="0091338C">
        <w:t xml:space="preserve">the interference produced by the RLAN device is above the maximum acceptable threshold, which results in a significantly low signal-to-noise ratio at the CBTC receiver. In real life, this will </w:t>
      </w:r>
      <w:r w:rsidR="0091338C">
        <w:lastRenderedPageBreak/>
        <w:t xml:space="preserve">lead to a large number of errors in the data (i.e. packets) received by the CBTC receiver, and as a result, </w:t>
      </w:r>
      <w:r w:rsidR="00947526">
        <w:t>the packets will have to be discarded</w:t>
      </w:r>
      <w:r w:rsidR="0091338C">
        <w:t xml:space="preserve">. </w:t>
      </w:r>
    </w:p>
    <w:p w14:paraId="0E2939BF" w14:textId="77777777" w:rsidR="00472FA5" w:rsidRDefault="00C71CAE" w:rsidP="000F7A7D">
      <w:r>
        <w:t xml:space="preserve">The results </w:t>
      </w:r>
      <w:r w:rsidR="002531A9">
        <w:t>present</w:t>
      </w:r>
      <w:r>
        <w:t xml:space="preserve"> the required minimum distance between the RLAN device and CBTC receiver to avoid the </w:t>
      </w:r>
      <w:r w:rsidR="00947526">
        <w:t xml:space="preserve">interference from the </w:t>
      </w:r>
      <w:r>
        <w:t xml:space="preserve">RLAN device. This distance ranges from the </w:t>
      </w:r>
      <w:r w:rsidR="00DA4FC3">
        <w:t>180</w:t>
      </w:r>
      <w:r>
        <w:t xml:space="preserve"> meters for Scenario D </w:t>
      </w:r>
      <w:r w:rsidR="00947526">
        <w:t xml:space="preserve">(minimum) </w:t>
      </w:r>
      <w:r>
        <w:t xml:space="preserve">to </w:t>
      </w:r>
      <w:r w:rsidR="00DA4FC3">
        <w:t>600</w:t>
      </w:r>
      <w:r>
        <w:t xml:space="preserve"> meters for Scenario A</w:t>
      </w:r>
      <w:r w:rsidR="00947526">
        <w:t xml:space="preserve"> (maximum)</w:t>
      </w:r>
      <w:r>
        <w:t>. I</w:t>
      </w:r>
      <w:r w:rsidR="00947526">
        <w:t xml:space="preserve">f S-bane </w:t>
      </w:r>
      <w:r>
        <w:t>and RLAN</w:t>
      </w:r>
      <w:r w:rsidR="00947526">
        <w:t xml:space="preserve"> </w:t>
      </w:r>
      <w:r>
        <w:t>share the same frequency band</w:t>
      </w:r>
      <w:r w:rsidR="00947526">
        <w:t xml:space="preserve"> eventually</w:t>
      </w:r>
      <w:r>
        <w:t xml:space="preserve">, </w:t>
      </w:r>
      <w:r w:rsidR="0091338C" w:rsidRPr="0091338C">
        <w:t xml:space="preserve">it </w:t>
      </w:r>
      <w:r>
        <w:t xml:space="preserve">will not </w:t>
      </w:r>
      <w:r w:rsidR="0091338C" w:rsidRPr="0091338C">
        <w:t xml:space="preserve">be </w:t>
      </w:r>
      <w:r>
        <w:t xml:space="preserve">feasible to </w:t>
      </w:r>
      <w:r w:rsidR="0091338C" w:rsidRPr="0091338C">
        <w:t>reasonably assume that no RLAN devices will be present within these distances</w:t>
      </w:r>
      <w:r>
        <w:t>.</w:t>
      </w:r>
      <w:r w:rsidR="0091338C" w:rsidRPr="0091338C">
        <w:t xml:space="preserve"> </w:t>
      </w:r>
    </w:p>
    <w:p w14:paraId="7DD4F6BE" w14:textId="20BD0302" w:rsidR="00030D30" w:rsidRPr="00947526" w:rsidRDefault="00C71CAE" w:rsidP="000F7A7D">
      <w:r>
        <w:t xml:space="preserve">In the S-bane CBTC system, the train and the wayside must communicate </w:t>
      </w:r>
      <w:r w:rsidR="00947526">
        <w:t xml:space="preserve">with each other </w:t>
      </w:r>
      <w:r>
        <w:t>continuously using radio communication to share train control information</w:t>
      </w:r>
      <w:r w:rsidR="00947526">
        <w:t>.</w:t>
      </w:r>
      <w:r w:rsidR="006F44E0">
        <w:t xml:space="preserve"> </w:t>
      </w:r>
      <w:r w:rsidR="00DA4FC3">
        <w:t xml:space="preserve">An interruption of more than 1 second in </w:t>
      </w:r>
      <w:r>
        <w:t xml:space="preserve">this communication </w:t>
      </w:r>
      <w:r w:rsidR="00947526">
        <w:t xml:space="preserve">between the train and the wayside </w:t>
      </w:r>
      <w:r>
        <w:t xml:space="preserve">is </w:t>
      </w:r>
      <w:r w:rsidR="00DA4FC3">
        <w:t xml:space="preserve">not acceptable, and eventually the train </w:t>
      </w:r>
      <w:r w:rsidR="006F44E0">
        <w:t xml:space="preserve">stops </w:t>
      </w:r>
      <w:r>
        <w:t>automatically</w:t>
      </w:r>
      <w:r w:rsidR="00947526">
        <w:t>—</w:t>
      </w:r>
      <w:r w:rsidR="006F44E0">
        <w:t>by applying emergency brakes</w:t>
      </w:r>
      <w:r w:rsidR="00947526">
        <w:t>—for safety reasons</w:t>
      </w:r>
      <w:r w:rsidR="006F44E0">
        <w:t xml:space="preserve">. </w:t>
      </w:r>
      <w:r>
        <w:t xml:space="preserve">Specifically, </w:t>
      </w:r>
      <w:r w:rsidR="006F44E0">
        <w:t xml:space="preserve">this means if </w:t>
      </w:r>
      <w:r>
        <w:rPr>
          <w:lang w:val="en-US"/>
        </w:rPr>
        <w:t xml:space="preserve">an RLAN device </w:t>
      </w:r>
      <w:r w:rsidR="006F44E0">
        <w:rPr>
          <w:lang w:val="en-US"/>
        </w:rPr>
        <w:t xml:space="preserve">continuously </w:t>
      </w:r>
      <w:r>
        <w:rPr>
          <w:lang w:val="en-US"/>
        </w:rPr>
        <w:t>interfere</w:t>
      </w:r>
      <w:r w:rsidR="00947526">
        <w:rPr>
          <w:lang w:val="en-US"/>
        </w:rPr>
        <w:t>s</w:t>
      </w:r>
      <w:r w:rsidR="006F44E0">
        <w:rPr>
          <w:lang w:val="en-US"/>
        </w:rPr>
        <w:t xml:space="preserve"> with a given CBTC receiver for </w:t>
      </w:r>
      <w:r w:rsidR="00DA4FC3">
        <w:rPr>
          <w:lang w:val="en-US"/>
        </w:rPr>
        <w:t xml:space="preserve">1 </w:t>
      </w:r>
      <w:r w:rsidR="006F44E0">
        <w:rPr>
          <w:lang w:val="en-US"/>
        </w:rPr>
        <w:t xml:space="preserve">seconds, the train will stop. </w:t>
      </w:r>
    </w:p>
    <w:p w14:paraId="702A1017" w14:textId="32D1D84C" w:rsidR="005C522F" w:rsidRDefault="00E03501" w:rsidP="000F7A7D">
      <w:r>
        <w:t xml:space="preserve">It is therefore concluded that RLAN </w:t>
      </w:r>
      <w:r w:rsidR="00C54E17">
        <w:t xml:space="preserve">will </w:t>
      </w:r>
      <w:r>
        <w:t xml:space="preserve">have </w:t>
      </w:r>
      <w:r w:rsidR="00472FA5">
        <w:t xml:space="preserve">a </w:t>
      </w:r>
      <w:r>
        <w:t xml:space="preserve">critical </w:t>
      </w:r>
      <w:r w:rsidR="00597859">
        <w:t>impact</w:t>
      </w:r>
      <w:r>
        <w:t xml:space="preserve"> on the operation of </w:t>
      </w:r>
      <w:r w:rsidR="00597859">
        <w:t>the S-bane CBTC system</w:t>
      </w:r>
      <w:r>
        <w:t xml:space="preserve">. As </w:t>
      </w:r>
      <w:r w:rsidR="00597859">
        <w:t>mitigation</w:t>
      </w:r>
      <w:r>
        <w:t>,</w:t>
      </w:r>
      <w:r w:rsidR="00597859">
        <w:t xml:space="preserve"> the design of the </w:t>
      </w:r>
      <w:r>
        <w:t xml:space="preserve">radio communication system, both </w:t>
      </w:r>
      <w:r w:rsidR="000C59D0">
        <w:t xml:space="preserve">for </w:t>
      </w:r>
      <w:r>
        <w:t xml:space="preserve">wayside and onboard, will have to be </w:t>
      </w:r>
      <w:r w:rsidR="00597859">
        <w:t>updated</w:t>
      </w:r>
      <w:r>
        <w:t xml:space="preserve">. </w:t>
      </w:r>
      <w:r w:rsidR="000C59D0">
        <w:t xml:space="preserve">The activities will involve one or more of the following: performing the </w:t>
      </w:r>
      <w:r>
        <w:t xml:space="preserve">link budget calculation </w:t>
      </w:r>
      <w:r w:rsidR="000C59D0">
        <w:t xml:space="preserve">and radio coverage survey </w:t>
      </w:r>
      <w:r>
        <w:t xml:space="preserve">again, </w:t>
      </w:r>
      <w:r w:rsidR="000C59D0">
        <w:t xml:space="preserve">installing additional APs at the wayside, and, updating </w:t>
      </w:r>
      <w:r>
        <w:t>the radio equipment—including radio cards and antennas—</w:t>
      </w:r>
      <w:r w:rsidR="000C59D0">
        <w:t xml:space="preserve">as well as </w:t>
      </w:r>
      <w:r w:rsidR="00597859">
        <w:t>the radio communication software</w:t>
      </w:r>
      <w:r w:rsidR="000C59D0">
        <w:t xml:space="preserve">. </w:t>
      </w:r>
    </w:p>
    <w:p w14:paraId="38866BB5" w14:textId="5597310C" w:rsidR="001D6BC6" w:rsidRDefault="001D6BC6" w:rsidP="001D6BC6">
      <w:pPr>
        <w:pStyle w:val="Heading1"/>
      </w:pPr>
      <w:r>
        <w:t>References</w:t>
      </w:r>
    </w:p>
    <w:p w14:paraId="2A01F88E" w14:textId="450C7C86" w:rsidR="00FD0A75" w:rsidRDefault="00FD0A75" w:rsidP="00FD0A75">
      <w:r>
        <w:t>[</w:t>
      </w:r>
      <w:bookmarkStart w:id="19" w:name="Standard80211"/>
      <w:r>
        <w:t>1</w:t>
      </w:r>
      <w:bookmarkEnd w:id="19"/>
      <w:r>
        <w:t>] IEEE 802.11-2012 Part 11: Wireless LAN Medium Access Control (MAC) and Physical Layer (PHY) Specifications</w:t>
      </w:r>
    </w:p>
    <w:p w14:paraId="433FE896" w14:textId="7841603F" w:rsidR="001D6BC6" w:rsidRDefault="001D6BC6" w:rsidP="000F7A7D">
      <w:r>
        <w:t>[</w:t>
      </w:r>
      <w:bookmarkStart w:id="20" w:name="ECCReportRLAN"/>
      <w:r w:rsidR="00FD0A75">
        <w:t>2</w:t>
      </w:r>
      <w:bookmarkEnd w:id="20"/>
      <w:r>
        <w:t>]</w:t>
      </w:r>
      <w:r w:rsidR="00FD0A75">
        <w:t xml:space="preserve"> </w:t>
      </w:r>
      <w:r w:rsidR="00FD0A75" w:rsidRPr="00FD0A75">
        <w:t xml:space="preserve">ECC </w:t>
      </w:r>
      <w:r w:rsidR="004C7ADF">
        <w:t xml:space="preserve">Draft </w:t>
      </w:r>
      <w:r w:rsidR="00FD0A75" w:rsidRPr="00FD0A75">
        <w:t>Report [RLAN6]</w:t>
      </w:r>
      <w:r w:rsidR="00E47EAA">
        <w:t>,</w:t>
      </w:r>
      <w:r w:rsidR="00FD0A75" w:rsidRPr="00FD0A75">
        <w:t xml:space="preserve"> Sharing and compatibility studies related to Wireless Access Systems including Radio Local Area Networks (WAS/RLAN) in the frequency band 5 925 – 6 425 MHz</w:t>
      </w:r>
      <w:r w:rsidR="00D773DD">
        <w:t xml:space="preserve">, Draft </w:t>
      </w:r>
      <w:r w:rsidR="00D773DD" w:rsidRPr="00D773DD">
        <w:t>updated on 9 October 2018</w:t>
      </w:r>
    </w:p>
    <w:p w14:paraId="063D2865" w14:textId="33B3FB54" w:rsidR="00877D12" w:rsidRDefault="00877D12" w:rsidP="00E47EAA">
      <w:r>
        <w:t>[</w:t>
      </w:r>
      <w:bookmarkStart w:id="21" w:name="ECCReportSEAMCAT"/>
      <w:r>
        <w:t>3</w:t>
      </w:r>
      <w:bookmarkEnd w:id="21"/>
      <w:r>
        <w:t>]</w:t>
      </w:r>
      <w:r w:rsidR="00E47EAA">
        <w:t xml:space="preserve"> </w:t>
      </w:r>
      <w:r w:rsidR="00E47EAA" w:rsidRPr="00E47EAA">
        <w:t>ECC Report 252</w:t>
      </w:r>
      <w:r w:rsidR="00E47EAA">
        <w:t>, SEAMCAT Handbook Edition 2</w:t>
      </w:r>
    </w:p>
    <w:p w14:paraId="1ABD9637" w14:textId="653A9716" w:rsidR="00246ED8" w:rsidRDefault="00246ED8" w:rsidP="00F75F5E">
      <w:r>
        <w:t>[</w:t>
      </w:r>
      <w:bookmarkStart w:id="22" w:name="ERCReportMCL"/>
      <w:r>
        <w:t>4</w:t>
      </w:r>
      <w:bookmarkEnd w:id="22"/>
      <w:r>
        <w:t xml:space="preserve">] </w:t>
      </w:r>
      <w:r w:rsidR="00F75F5E" w:rsidRPr="00F75F5E">
        <w:t>ERC R</w:t>
      </w:r>
      <w:r w:rsidR="00F75F5E">
        <w:t xml:space="preserve">eport </w:t>
      </w:r>
      <w:r w:rsidR="00F75F5E" w:rsidRPr="00F75F5E">
        <w:t>101</w:t>
      </w:r>
      <w:r w:rsidR="00F75F5E">
        <w:t>, A Comparison of the Minimum Coupling Loss method, Enhanced Minimum Coupling Loss method, and the Monte-Carlo Simulation</w:t>
      </w:r>
    </w:p>
    <w:p w14:paraId="13C31E48" w14:textId="20EE525C" w:rsidR="000F420F" w:rsidRDefault="000F420F" w:rsidP="00F75F5E">
      <w:r>
        <w:t>[</w:t>
      </w:r>
      <w:bookmarkStart w:id="23" w:name="ETSITR103111SRdoc"/>
      <w:r>
        <w:t>5</w:t>
      </w:r>
      <w:bookmarkEnd w:id="23"/>
      <w:r>
        <w:t xml:space="preserve">] </w:t>
      </w:r>
      <w:r w:rsidRPr="000F420F">
        <w:t>ETSI TR 103 111: SRdoc: Spectrum requirements for Urban Rail Systems in the 5,9 GHz range</w:t>
      </w:r>
    </w:p>
    <w:p w14:paraId="71DA59C7" w14:textId="5DB1845A" w:rsidR="009B70D0" w:rsidRDefault="009B70D0" w:rsidP="005E0212">
      <w:r>
        <w:t>[</w:t>
      </w:r>
      <w:bookmarkStart w:id="24" w:name="PhDThesis"/>
      <w:r>
        <w:t>6</w:t>
      </w:r>
      <w:bookmarkEnd w:id="24"/>
      <w:r>
        <w:t>] J. Farooq. “</w:t>
      </w:r>
      <w:r w:rsidR="005E0212">
        <w:t>Performance Analysis and Evaluation of Advanced Designs for Radio Communication Systems for Communications-Based Train Control (CBTC)</w:t>
      </w:r>
      <w:r>
        <w:t>”. PhD thesis. Department of Photonics Engineering, Technical University of Denmark, 201</w:t>
      </w:r>
      <w:r w:rsidR="005E0212">
        <w:t>7</w:t>
      </w:r>
      <w:r>
        <w:t>.</w:t>
      </w:r>
    </w:p>
    <w:p w14:paraId="7E2F57DE" w14:textId="2C50B6B4" w:rsidR="00D20505" w:rsidRDefault="00D20505" w:rsidP="005E0212">
      <w:r>
        <w:t>[</w:t>
      </w:r>
      <w:bookmarkStart w:id="25" w:name="SiemensFranceStudy"/>
      <w:r>
        <w:t>7</w:t>
      </w:r>
      <w:bookmarkEnd w:id="25"/>
      <w:r>
        <w:t xml:space="preserve">] </w:t>
      </w:r>
      <w:r w:rsidRPr="00D20505">
        <w:t>SE45(18)0XX</w:t>
      </w:r>
      <w:r>
        <w:t xml:space="preserve">, </w:t>
      </w:r>
      <w:r w:rsidRPr="00D20505">
        <w:t>Impact of RLAN on CBTC in the band 5915-5935MHz</w:t>
      </w:r>
      <w:r>
        <w:t>, Siemens Mobility, France</w:t>
      </w:r>
    </w:p>
    <w:p w14:paraId="2F7DEB3D" w14:textId="7993648B" w:rsidR="00FE0570" w:rsidRDefault="00FE0570" w:rsidP="00EE3EE2">
      <w:r>
        <w:t>[</w:t>
      </w:r>
      <w:bookmarkStart w:id="26" w:name="ECCReport244"/>
      <w:r>
        <w:t>8</w:t>
      </w:r>
      <w:bookmarkEnd w:id="26"/>
      <w:r>
        <w:t xml:space="preserve">] </w:t>
      </w:r>
      <w:r w:rsidRPr="00FE0570">
        <w:t xml:space="preserve">ECC Report </w:t>
      </w:r>
      <w:r w:rsidR="00EE3EE2">
        <w:t>244</w:t>
      </w:r>
      <w:r>
        <w:t xml:space="preserve">, </w:t>
      </w:r>
      <w:r w:rsidR="00EE3EE2">
        <w:t>Compatibility studies related to RLANs in the 5725-5925 MHz band</w:t>
      </w:r>
    </w:p>
    <w:p w14:paraId="5548AB0A" w14:textId="157E2A39" w:rsidR="00DA3EAC" w:rsidRDefault="00DA3EAC" w:rsidP="005E0212">
      <w:r>
        <w:t>[</w:t>
      </w:r>
      <w:bookmarkStart w:id="27" w:name="FranceMCLStudy"/>
      <w:r w:rsidR="00FE0570">
        <w:t>9</w:t>
      </w:r>
      <w:bookmarkEnd w:id="27"/>
      <w:r>
        <w:t xml:space="preserve">] </w:t>
      </w:r>
      <w:r w:rsidR="00FE0570" w:rsidRPr="00FE0570">
        <w:t>SE45(18)074R1</w:t>
      </w:r>
      <w:r w:rsidR="00FE0570">
        <w:t>,</w:t>
      </w:r>
      <w:r w:rsidR="00FE0570" w:rsidRPr="00FE0570">
        <w:t xml:space="preserve"> RLAN @ 6GHz vs CBTC, an MCL approach</w:t>
      </w:r>
    </w:p>
    <w:p w14:paraId="242690AB" w14:textId="146B6555" w:rsidR="00FC49FC" w:rsidRDefault="00FC49FC" w:rsidP="00D10FE9">
      <w:r>
        <w:t>[</w:t>
      </w:r>
      <w:bookmarkStart w:id="28" w:name="ETSITR103442ITSandCBTC"/>
      <w:r>
        <w:t>10</w:t>
      </w:r>
      <w:bookmarkEnd w:id="28"/>
      <w:r>
        <w:t xml:space="preserve">] </w:t>
      </w:r>
      <w:r w:rsidR="00D10FE9" w:rsidRPr="00D10FE9">
        <w:t>ETSI TR 103 442</w:t>
      </w:r>
      <w:r w:rsidR="00D10FE9">
        <w:t>, Railways Telecommunications (RT); Shared use of spectrum between Communication Based Train Control (CBTC) and ITS applications</w:t>
      </w:r>
    </w:p>
    <w:p w14:paraId="794FB700" w14:textId="426B416B" w:rsidR="00877D12" w:rsidRDefault="00FC49FC" w:rsidP="000F7A7D">
      <w:r>
        <w:t>[</w:t>
      </w:r>
      <w:bookmarkStart w:id="29" w:name="IEEEStandardCBTC"/>
      <w:r>
        <w:t>11</w:t>
      </w:r>
      <w:bookmarkEnd w:id="29"/>
      <w:r>
        <w:t xml:space="preserve">] </w:t>
      </w:r>
      <w:r w:rsidR="00D10FE9">
        <w:t>IEEE 1474.1, Standard for Communications-Based Train Control (CBTC) Performance and Functional Requirements</w:t>
      </w:r>
    </w:p>
    <w:p w14:paraId="6BE0970E" w14:textId="77777777" w:rsidR="00FD0A75" w:rsidRDefault="00FD0A75" w:rsidP="000F7A7D"/>
    <w:p w14:paraId="57A1797F" w14:textId="4A67B69E" w:rsidR="001D6BC6" w:rsidRPr="00ED4892" w:rsidRDefault="001D6BC6" w:rsidP="000F7A7D"/>
    <w:sectPr w:rsidR="001D6BC6" w:rsidRPr="00ED4892" w:rsidSect="009B097A">
      <w:footerReference w:type="default" r:id="rId18"/>
      <w:pgSz w:w="11900" w:h="1682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16D90" w14:textId="77777777" w:rsidR="00C95628" w:rsidRDefault="00C95628" w:rsidP="00DB17F9">
      <w:r>
        <w:separator/>
      </w:r>
    </w:p>
    <w:p w14:paraId="6635207A" w14:textId="77777777" w:rsidR="00C95628" w:rsidRDefault="00C95628"/>
  </w:endnote>
  <w:endnote w:type="continuationSeparator" w:id="0">
    <w:p w14:paraId="6DCFC489" w14:textId="77777777" w:rsidR="00C95628" w:rsidRDefault="00C95628" w:rsidP="00DB17F9">
      <w:r>
        <w:continuationSeparator/>
      </w:r>
    </w:p>
    <w:p w14:paraId="56B3BBE5" w14:textId="77777777" w:rsidR="00C95628" w:rsidRDefault="00C95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FD0B5" w14:textId="33B2765F" w:rsidR="00E5663B" w:rsidRPr="00DE1F00" w:rsidRDefault="00E5663B" w:rsidP="00C30CA3">
    <w:pPr>
      <w:pStyle w:val="Footer"/>
      <w:rPr>
        <w:color w:val="808080" w:themeColor="background1" w:themeShade="80"/>
        <w:sz w:val="16"/>
      </w:rPr>
    </w:pPr>
    <w:r w:rsidRPr="00DE1F00">
      <w:rPr>
        <w:color w:val="808080" w:themeColor="background1" w:themeShade="80"/>
        <w:sz w:val="16"/>
      </w:rPr>
      <w:t>Impact of RLAN on the Danish CBTC system in the 5925-5975 MHz band – v</w:t>
    </w:r>
    <w:r>
      <w:rPr>
        <w:color w:val="808080" w:themeColor="background1" w:themeShade="80"/>
        <w:sz w:val="16"/>
      </w:rPr>
      <w:t>3</w:t>
    </w:r>
    <w:r w:rsidRPr="00DE1F00">
      <w:rPr>
        <w:color w:val="808080" w:themeColor="background1" w:themeShade="80"/>
        <w:sz w:val="16"/>
      </w:rPr>
      <w:t>.</w:t>
    </w:r>
    <w:r>
      <w:rPr>
        <w:color w:val="808080" w:themeColor="background1" w:themeShade="80"/>
        <w:sz w:val="16"/>
      </w:rPr>
      <w:t>2</w:t>
    </w:r>
    <w:r w:rsidRPr="00DE1F00">
      <w:rPr>
        <w:color w:val="808080" w:themeColor="background1" w:themeShade="80"/>
        <w:sz w:val="16"/>
      </w:rPr>
      <w:t xml:space="preserve">                                                                               </w:t>
    </w:r>
    <w:sdt>
      <w:sdtPr>
        <w:rPr>
          <w:color w:val="808080" w:themeColor="background1" w:themeShade="80"/>
          <w:sz w:val="16"/>
        </w:rPr>
        <w:id w:val="-1171407987"/>
        <w:docPartObj>
          <w:docPartGallery w:val="Page Numbers (Bottom of Page)"/>
          <w:docPartUnique/>
        </w:docPartObj>
      </w:sdtPr>
      <w:sdtEndPr>
        <w:rPr>
          <w:noProof/>
        </w:rPr>
      </w:sdtEndPr>
      <w:sdtContent>
        <w:r w:rsidRPr="00DE1F00">
          <w:rPr>
            <w:color w:val="808080" w:themeColor="background1" w:themeShade="80"/>
            <w:sz w:val="16"/>
          </w:rPr>
          <w:fldChar w:fldCharType="begin"/>
        </w:r>
        <w:r w:rsidRPr="00DE1F00">
          <w:rPr>
            <w:color w:val="808080" w:themeColor="background1" w:themeShade="80"/>
            <w:sz w:val="16"/>
          </w:rPr>
          <w:instrText xml:space="preserve"> PAGE   \* MERGEFORMAT </w:instrText>
        </w:r>
        <w:r w:rsidRPr="00DE1F00">
          <w:rPr>
            <w:color w:val="808080" w:themeColor="background1" w:themeShade="80"/>
            <w:sz w:val="16"/>
          </w:rPr>
          <w:fldChar w:fldCharType="separate"/>
        </w:r>
        <w:r w:rsidR="00697CA2">
          <w:rPr>
            <w:noProof/>
            <w:color w:val="808080" w:themeColor="background1" w:themeShade="80"/>
            <w:sz w:val="16"/>
          </w:rPr>
          <w:t>1</w:t>
        </w:r>
        <w:r w:rsidRPr="00DE1F00">
          <w:rPr>
            <w:noProof/>
            <w:color w:val="808080" w:themeColor="background1" w:themeShade="80"/>
            <w:sz w:val="16"/>
          </w:rPr>
          <w:fldChar w:fldCharType="end"/>
        </w:r>
        <w:r w:rsidRPr="00DE1F00">
          <w:rPr>
            <w:noProof/>
            <w:color w:val="808080" w:themeColor="background1" w:themeShade="80"/>
            <w:sz w:val="16"/>
          </w:rPr>
          <w:t>/1</w:t>
        </w:r>
        <w:r>
          <w:rPr>
            <w:noProof/>
            <w:color w:val="808080" w:themeColor="background1" w:themeShade="80"/>
            <w:sz w:val="16"/>
          </w:rPr>
          <w:t>3</w:t>
        </w:r>
      </w:sdtContent>
    </w:sdt>
  </w:p>
  <w:p w14:paraId="00CEF8B3" w14:textId="77777777" w:rsidR="00E5663B" w:rsidRPr="00DE1F00" w:rsidRDefault="00E5663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DD648" w14:textId="77777777" w:rsidR="00C95628" w:rsidRPr="00F51BD6" w:rsidRDefault="00C95628" w:rsidP="00CD07E7">
      <w:pPr>
        <w:spacing w:before="120" w:after="0"/>
      </w:pPr>
      <w:r>
        <w:separator/>
      </w:r>
    </w:p>
  </w:footnote>
  <w:footnote w:type="continuationSeparator" w:id="0">
    <w:p w14:paraId="1C832B47" w14:textId="77777777" w:rsidR="00C95628" w:rsidRDefault="00C95628" w:rsidP="00CD07E7">
      <w:pPr>
        <w:spacing w:before="120" w:after="0"/>
      </w:pPr>
      <w:r>
        <w:continuationSeparator/>
      </w:r>
    </w:p>
  </w:footnote>
  <w:footnote w:type="continuationNotice" w:id="1">
    <w:p w14:paraId="38CFDFE2" w14:textId="77777777" w:rsidR="00C95628" w:rsidRPr="00CD07E7" w:rsidRDefault="00C95628" w:rsidP="00CD07E7">
      <w:pPr>
        <w:spacing w:before="12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225.5pt;height:59pt" o:bullet="t">
        <v:imagedata r:id="rId1" o:title="Editor's Note"/>
      </v:shape>
    </w:pict>
  </w:numPicBullet>
  <w:abstractNum w:abstractNumId="0" w15:restartNumberingAfterBreak="0">
    <w:nsid w:val="015F4CA3"/>
    <w:multiLevelType w:val="hybridMultilevel"/>
    <w:tmpl w:val="7B7E2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F7EB1"/>
    <w:multiLevelType w:val="hybridMultilevel"/>
    <w:tmpl w:val="39A6F8E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E17432B"/>
    <w:multiLevelType w:val="hybridMultilevel"/>
    <w:tmpl w:val="30269FCE"/>
    <w:lvl w:ilvl="0" w:tplc="58A8ADB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643887"/>
    <w:multiLevelType w:val="hybridMultilevel"/>
    <w:tmpl w:val="5ADE7E94"/>
    <w:lvl w:ilvl="0" w:tplc="DDBE803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7BB10DB"/>
    <w:multiLevelType w:val="hybridMultilevel"/>
    <w:tmpl w:val="C7B027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372D59"/>
    <w:multiLevelType w:val="hybridMultilevel"/>
    <w:tmpl w:val="B630EE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0E5360"/>
    <w:multiLevelType w:val="hybridMultilevel"/>
    <w:tmpl w:val="BDBED8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97737"/>
    <w:multiLevelType w:val="hybridMultilevel"/>
    <w:tmpl w:val="81D40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2131DA"/>
    <w:multiLevelType w:val="hybridMultilevel"/>
    <w:tmpl w:val="2FBA7AAC"/>
    <w:lvl w:ilvl="0" w:tplc="C8505F3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742650"/>
    <w:multiLevelType w:val="hybridMultilevel"/>
    <w:tmpl w:val="E592AC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EE14A4F"/>
    <w:multiLevelType w:val="hybridMultilevel"/>
    <w:tmpl w:val="1D1AF18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0A87A02"/>
    <w:multiLevelType w:val="multilevel"/>
    <w:tmpl w:val="20A87A02"/>
    <w:lvl w:ilvl="0">
      <w:start w:val="1"/>
      <w:numFmt w:val="bullet"/>
      <w:pStyle w:val="ECCParBulleted"/>
      <w:lvlText w:val=""/>
      <w:lvlJc w:val="left"/>
      <w:pPr>
        <w:tabs>
          <w:tab w:val="left" w:pos="340"/>
        </w:tabs>
        <w:ind w:left="340" w:hanging="340"/>
      </w:pPr>
      <w:rPr>
        <w:rFonts w:ascii="Wingdings" w:hAnsi="Wingdings" w:hint="default"/>
        <w:color w:val="D2232A"/>
      </w:rPr>
    </w:lvl>
    <w:lvl w:ilvl="1">
      <w:start w:val="1"/>
      <w:numFmt w:val="bullet"/>
      <w:lvlText w:val="o"/>
      <w:lvlJc w:val="left"/>
      <w:pPr>
        <w:tabs>
          <w:tab w:val="left" w:pos="419"/>
        </w:tabs>
        <w:ind w:left="419" w:hanging="360"/>
      </w:pPr>
      <w:rPr>
        <w:rFonts w:ascii="Courier New" w:hAnsi="Courier New" w:cs="Arial Bold" w:hint="default"/>
      </w:rPr>
    </w:lvl>
    <w:lvl w:ilvl="2">
      <w:start w:val="1"/>
      <w:numFmt w:val="bullet"/>
      <w:lvlText w:val=""/>
      <w:lvlJc w:val="left"/>
      <w:pPr>
        <w:tabs>
          <w:tab w:val="left" w:pos="1139"/>
        </w:tabs>
        <w:ind w:left="1139" w:hanging="360"/>
      </w:pPr>
      <w:rPr>
        <w:rFonts w:ascii="Wingdings" w:hAnsi="Wingdings" w:hint="default"/>
      </w:rPr>
    </w:lvl>
    <w:lvl w:ilvl="3">
      <w:start w:val="1"/>
      <w:numFmt w:val="bullet"/>
      <w:lvlText w:val=""/>
      <w:lvlJc w:val="left"/>
      <w:pPr>
        <w:tabs>
          <w:tab w:val="left" w:pos="1859"/>
        </w:tabs>
        <w:ind w:left="1859" w:hanging="360"/>
      </w:pPr>
      <w:rPr>
        <w:rFonts w:ascii="Symbol" w:hAnsi="Symbol" w:hint="default"/>
      </w:rPr>
    </w:lvl>
    <w:lvl w:ilvl="4">
      <w:start w:val="1"/>
      <w:numFmt w:val="bullet"/>
      <w:lvlText w:val="o"/>
      <w:lvlJc w:val="left"/>
      <w:pPr>
        <w:tabs>
          <w:tab w:val="left" w:pos="2579"/>
        </w:tabs>
        <w:ind w:left="2579" w:hanging="360"/>
      </w:pPr>
      <w:rPr>
        <w:rFonts w:ascii="Courier New" w:hAnsi="Courier New" w:cs="Arial Bold" w:hint="default"/>
      </w:rPr>
    </w:lvl>
    <w:lvl w:ilvl="5">
      <w:start w:val="1"/>
      <w:numFmt w:val="bullet"/>
      <w:lvlText w:val=""/>
      <w:lvlJc w:val="left"/>
      <w:pPr>
        <w:tabs>
          <w:tab w:val="left" w:pos="3299"/>
        </w:tabs>
        <w:ind w:left="3299" w:hanging="360"/>
      </w:pPr>
      <w:rPr>
        <w:rFonts w:ascii="Wingdings" w:hAnsi="Wingdings" w:hint="default"/>
      </w:rPr>
    </w:lvl>
    <w:lvl w:ilvl="6">
      <w:start w:val="1"/>
      <w:numFmt w:val="bullet"/>
      <w:lvlText w:val=""/>
      <w:lvlJc w:val="left"/>
      <w:pPr>
        <w:tabs>
          <w:tab w:val="left" w:pos="4019"/>
        </w:tabs>
        <w:ind w:left="4019" w:hanging="360"/>
      </w:pPr>
      <w:rPr>
        <w:rFonts w:ascii="Symbol" w:hAnsi="Symbol" w:hint="default"/>
      </w:rPr>
    </w:lvl>
    <w:lvl w:ilvl="7">
      <w:start w:val="1"/>
      <w:numFmt w:val="bullet"/>
      <w:lvlText w:val="o"/>
      <w:lvlJc w:val="left"/>
      <w:pPr>
        <w:tabs>
          <w:tab w:val="left" w:pos="4739"/>
        </w:tabs>
        <w:ind w:left="4739" w:hanging="360"/>
      </w:pPr>
      <w:rPr>
        <w:rFonts w:ascii="Courier New" w:hAnsi="Courier New" w:cs="Arial Bold" w:hint="default"/>
      </w:rPr>
    </w:lvl>
    <w:lvl w:ilvl="8">
      <w:start w:val="1"/>
      <w:numFmt w:val="bullet"/>
      <w:lvlText w:val=""/>
      <w:lvlJc w:val="left"/>
      <w:pPr>
        <w:tabs>
          <w:tab w:val="left" w:pos="5459"/>
        </w:tabs>
        <w:ind w:left="5459" w:hanging="360"/>
      </w:pPr>
      <w:rPr>
        <w:rFonts w:ascii="Wingdings" w:hAnsi="Wingdings" w:hint="default"/>
      </w:rPr>
    </w:lvl>
  </w:abstractNum>
  <w:abstractNum w:abstractNumId="1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13C3355"/>
    <w:multiLevelType w:val="hybridMultilevel"/>
    <w:tmpl w:val="204A1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E4C92"/>
    <w:multiLevelType w:val="hybridMultilevel"/>
    <w:tmpl w:val="8ADA3BEE"/>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AD4158"/>
    <w:multiLevelType w:val="hybridMultilevel"/>
    <w:tmpl w:val="CF3020C0"/>
    <w:lvl w:ilvl="0" w:tplc="58A8ADBA">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9" w15:restartNumberingAfterBreak="0">
    <w:nsid w:val="3AB43EBA"/>
    <w:multiLevelType w:val="hybridMultilevel"/>
    <w:tmpl w:val="4E22FA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9E5C5C"/>
    <w:multiLevelType w:val="hybridMultilevel"/>
    <w:tmpl w:val="66BCD53C"/>
    <w:lvl w:ilvl="0" w:tplc="58A8ADBA">
      <w:start w:val="12"/>
      <w:numFmt w:val="bullet"/>
      <w:lvlText w:val="–"/>
      <w:lvlJc w:val="left"/>
      <w:pPr>
        <w:ind w:left="1500" w:hanging="11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0490B"/>
    <w:multiLevelType w:val="hybridMultilevel"/>
    <w:tmpl w:val="39780A74"/>
    <w:lvl w:ilvl="0" w:tplc="12E8A6AE">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163F7A"/>
    <w:multiLevelType w:val="multilevel"/>
    <w:tmpl w:val="6CC08D6C"/>
    <w:lvl w:ilvl="0">
      <w:start w:val="1"/>
      <w:numFmt w:val="decimal"/>
      <w:lvlText w:val="%1."/>
      <w:lvlJc w:val="left"/>
      <w:pPr>
        <w:tabs>
          <w:tab w:val="num" w:pos="432"/>
        </w:tabs>
        <w:ind w:left="432" w:hanging="432"/>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D58203B"/>
    <w:multiLevelType w:val="hybridMultilevel"/>
    <w:tmpl w:val="720824A8"/>
    <w:lvl w:ilvl="0" w:tplc="04090005">
      <w:start w:val="1"/>
      <w:numFmt w:val="bullet"/>
      <w:lvlText w:val=""/>
      <w:lvlJc w:val="left"/>
      <w:pPr>
        <w:ind w:left="720" w:hanging="360"/>
      </w:pPr>
      <w:rPr>
        <w:rFonts w:ascii="Wingdings" w:hAnsi="Wingdings" w:hint="default"/>
      </w:rPr>
    </w:lvl>
    <w:lvl w:ilvl="1" w:tplc="58A8ADBA">
      <w:start w:val="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24546"/>
    <w:multiLevelType w:val="hybridMultilevel"/>
    <w:tmpl w:val="BCD60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4B401DE6"/>
    <w:multiLevelType w:val="hybridMultilevel"/>
    <w:tmpl w:val="6034FD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80994"/>
    <w:multiLevelType w:val="hybridMultilevel"/>
    <w:tmpl w:val="293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26DC9"/>
    <w:multiLevelType w:val="hybridMultilevel"/>
    <w:tmpl w:val="F764474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19457CF"/>
    <w:multiLevelType w:val="hybridMultilevel"/>
    <w:tmpl w:val="DE061AB6"/>
    <w:lvl w:ilvl="0" w:tplc="12E8A6AE">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20C556C"/>
    <w:multiLevelType w:val="hybridMultilevel"/>
    <w:tmpl w:val="FACE6788"/>
    <w:lvl w:ilvl="0" w:tplc="B7D84E0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6B1D26"/>
    <w:multiLevelType w:val="hybridMultilevel"/>
    <w:tmpl w:val="333A7F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70C25E38">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DA36C2"/>
    <w:multiLevelType w:val="hybridMultilevel"/>
    <w:tmpl w:val="7A7688CE"/>
    <w:lvl w:ilvl="0" w:tplc="B6CC63A8">
      <w:start w:val="1"/>
      <w:numFmt w:val="decimal"/>
      <w:pStyle w:val="Heading1"/>
      <w:lvlText w:val="%1."/>
      <w:lvlJc w:val="left"/>
      <w:pPr>
        <w:ind w:left="720" w:hanging="360"/>
      </w:pPr>
      <w:rPr>
        <w:lang w:val="en-G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9A10AC8"/>
    <w:multiLevelType w:val="hybridMultilevel"/>
    <w:tmpl w:val="168C3B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FE4507E"/>
    <w:multiLevelType w:val="hybridMultilevel"/>
    <w:tmpl w:val="5798B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52572"/>
    <w:multiLevelType w:val="hybridMultilevel"/>
    <w:tmpl w:val="75C8F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5E76A5"/>
    <w:multiLevelType w:val="multilevel"/>
    <w:tmpl w:val="6C50C6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70B203E"/>
    <w:multiLevelType w:val="hybridMultilevel"/>
    <w:tmpl w:val="323CAD5E"/>
    <w:lvl w:ilvl="0" w:tplc="58A8ADBA">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2746C0"/>
    <w:multiLevelType w:val="hybridMultilevel"/>
    <w:tmpl w:val="D9948C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CC73149"/>
    <w:multiLevelType w:val="hybridMultilevel"/>
    <w:tmpl w:val="D5E44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306388"/>
    <w:multiLevelType w:val="multilevel"/>
    <w:tmpl w:val="6C50C6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DFF030D"/>
    <w:multiLevelType w:val="hybridMultilevel"/>
    <w:tmpl w:val="8326B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617907"/>
    <w:multiLevelType w:val="hybridMultilevel"/>
    <w:tmpl w:val="8A5EB176"/>
    <w:lvl w:ilvl="0" w:tplc="47F88310">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7"/>
  </w:num>
  <w:num w:numId="4">
    <w:abstractNumId w:val="18"/>
  </w:num>
  <w:num w:numId="5">
    <w:abstractNumId w:val="25"/>
  </w:num>
  <w:num w:numId="6">
    <w:abstractNumId w:val="22"/>
  </w:num>
  <w:num w:numId="7">
    <w:abstractNumId w:val="26"/>
  </w:num>
  <w:num w:numId="8">
    <w:abstractNumId w:val="16"/>
  </w:num>
  <w:num w:numId="9">
    <w:abstractNumId w:val="16"/>
  </w:num>
  <w:num w:numId="10">
    <w:abstractNumId w:val="0"/>
  </w:num>
  <w:num w:numId="11">
    <w:abstractNumId w:val="8"/>
  </w:num>
  <w:num w:numId="12">
    <w:abstractNumId w:val="43"/>
  </w:num>
  <w:num w:numId="13">
    <w:abstractNumId w:val="20"/>
  </w:num>
  <w:num w:numId="14">
    <w:abstractNumId w:val="36"/>
  </w:num>
  <w:num w:numId="15">
    <w:abstractNumId w:val="33"/>
  </w:num>
  <w:num w:numId="16">
    <w:abstractNumId w:val="24"/>
  </w:num>
  <w:num w:numId="17">
    <w:abstractNumId w:val="28"/>
  </w:num>
  <w:num w:numId="18">
    <w:abstractNumId w:val="15"/>
  </w:num>
  <w:num w:numId="19">
    <w:abstractNumId w:val="23"/>
  </w:num>
  <w:num w:numId="20">
    <w:abstractNumId w:val="39"/>
  </w:num>
  <w:num w:numId="21">
    <w:abstractNumId w:val="29"/>
  </w:num>
  <w:num w:numId="22">
    <w:abstractNumId w:val="2"/>
  </w:num>
  <w:num w:numId="23">
    <w:abstractNumId w:val="17"/>
  </w:num>
  <w:num w:numId="24">
    <w:abstractNumId w:val="19"/>
  </w:num>
  <w:num w:numId="25">
    <w:abstractNumId w:val="14"/>
  </w:num>
  <w:num w:numId="26">
    <w:abstractNumId w:val="12"/>
  </w:num>
  <w:num w:numId="27">
    <w:abstractNumId w:val="1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
  </w:num>
  <w:num w:numId="32">
    <w:abstractNumId w:val="32"/>
  </w:num>
  <w:num w:numId="33">
    <w:abstractNumId w:val="9"/>
  </w:num>
  <w:num w:numId="34">
    <w:abstractNumId w:val="21"/>
  </w:num>
  <w:num w:numId="35">
    <w:abstractNumId w:val="41"/>
  </w:num>
  <w:num w:numId="36">
    <w:abstractNumId w:val="7"/>
  </w:num>
  <w:num w:numId="37">
    <w:abstractNumId w:val="31"/>
  </w:num>
  <w:num w:numId="38">
    <w:abstractNumId w:val="37"/>
  </w:num>
  <w:num w:numId="39">
    <w:abstractNumId w:val="44"/>
  </w:num>
  <w:num w:numId="40">
    <w:abstractNumId w:val="38"/>
  </w:num>
  <w:num w:numId="41">
    <w:abstractNumId w:val="10"/>
  </w:num>
  <w:num w:numId="42">
    <w:abstractNumId w:val="6"/>
  </w:num>
  <w:num w:numId="43">
    <w:abstractNumId w:val="34"/>
  </w:num>
  <w:num w:numId="44">
    <w:abstractNumId w:val="40"/>
  </w:num>
  <w:num w:numId="45">
    <w:abstractNumId w:val="5"/>
  </w:num>
  <w:num w:numId="46">
    <w:abstractNumId w:val="1"/>
  </w:num>
  <w:num w:numId="47">
    <w:abstractNumId w:val="30"/>
  </w:num>
  <w:num w:numId="48">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styleLockQFSet/>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2"/>
  </w:compat>
  <w:rsids>
    <w:rsidRoot w:val="00265F50"/>
    <w:rsid w:val="00002638"/>
    <w:rsid w:val="000054AC"/>
    <w:rsid w:val="000102E5"/>
    <w:rsid w:val="0001112E"/>
    <w:rsid w:val="00012157"/>
    <w:rsid w:val="00012E3B"/>
    <w:rsid w:val="000164B7"/>
    <w:rsid w:val="000173F6"/>
    <w:rsid w:val="00020A83"/>
    <w:rsid w:val="00022BBC"/>
    <w:rsid w:val="00024A29"/>
    <w:rsid w:val="00030791"/>
    <w:rsid w:val="00030D30"/>
    <w:rsid w:val="00032814"/>
    <w:rsid w:val="00035AFA"/>
    <w:rsid w:val="00041A18"/>
    <w:rsid w:val="00045064"/>
    <w:rsid w:val="000455B2"/>
    <w:rsid w:val="0004622B"/>
    <w:rsid w:val="0004625C"/>
    <w:rsid w:val="00050DBB"/>
    <w:rsid w:val="0006032D"/>
    <w:rsid w:val="0006100B"/>
    <w:rsid w:val="000632D5"/>
    <w:rsid w:val="00065566"/>
    <w:rsid w:val="000663C8"/>
    <w:rsid w:val="000667E4"/>
    <w:rsid w:val="00066A70"/>
    <w:rsid w:val="00067793"/>
    <w:rsid w:val="000726C8"/>
    <w:rsid w:val="00073877"/>
    <w:rsid w:val="0007503A"/>
    <w:rsid w:val="00075119"/>
    <w:rsid w:val="000764D2"/>
    <w:rsid w:val="00080D4D"/>
    <w:rsid w:val="00082DD7"/>
    <w:rsid w:val="0008730F"/>
    <w:rsid w:val="00090055"/>
    <w:rsid w:val="0009069B"/>
    <w:rsid w:val="00090B88"/>
    <w:rsid w:val="00092546"/>
    <w:rsid w:val="00093EA2"/>
    <w:rsid w:val="00094D5C"/>
    <w:rsid w:val="00095432"/>
    <w:rsid w:val="00095620"/>
    <w:rsid w:val="0009586D"/>
    <w:rsid w:val="000963E3"/>
    <w:rsid w:val="00097537"/>
    <w:rsid w:val="000A3940"/>
    <w:rsid w:val="000A5300"/>
    <w:rsid w:val="000B55C9"/>
    <w:rsid w:val="000B595D"/>
    <w:rsid w:val="000B6D45"/>
    <w:rsid w:val="000B6FC2"/>
    <w:rsid w:val="000C028F"/>
    <w:rsid w:val="000C0838"/>
    <w:rsid w:val="000C59D0"/>
    <w:rsid w:val="000C7648"/>
    <w:rsid w:val="000D1710"/>
    <w:rsid w:val="000D213E"/>
    <w:rsid w:val="000D43BB"/>
    <w:rsid w:val="000D6121"/>
    <w:rsid w:val="000D6601"/>
    <w:rsid w:val="000E2317"/>
    <w:rsid w:val="000E2AD3"/>
    <w:rsid w:val="000E2C7B"/>
    <w:rsid w:val="000E3E4D"/>
    <w:rsid w:val="000E42F5"/>
    <w:rsid w:val="000E776D"/>
    <w:rsid w:val="000F0594"/>
    <w:rsid w:val="000F0CA8"/>
    <w:rsid w:val="000F2156"/>
    <w:rsid w:val="000F24F5"/>
    <w:rsid w:val="000F2ED9"/>
    <w:rsid w:val="000F420F"/>
    <w:rsid w:val="000F5D27"/>
    <w:rsid w:val="000F7A7D"/>
    <w:rsid w:val="001003E9"/>
    <w:rsid w:val="001006CA"/>
    <w:rsid w:val="00100F8B"/>
    <w:rsid w:val="00102172"/>
    <w:rsid w:val="001036EF"/>
    <w:rsid w:val="00105A93"/>
    <w:rsid w:val="00110652"/>
    <w:rsid w:val="00115ED3"/>
    <w:rsid w:val="00117709"/>
    <w:rsid w:val="00122619"/>
    <w:rsid w:val="0013242D"/>
    <w:rsid w:val="00136793"/>
    <w:rsid w:val="00136AED"/>
    <w:rsid w:val="00137002"/>
    <w:rsid w:val="00142428"/>
    <w:rsid w:val="00143901"/>
    <w:rsid w:val="00143DC7"/>
    <w:rsid w:val="00144A91"/>
    <w:rsid w:val="00150252"/>
    <w:rsid w:val="00151982"/>
    <w:rsid w:val="001526A2"/>
    <w:rsid w:val="00152C0F"/>
    <w:rsid w:val="00154F16"/>
    <w:rsid w:val="00156314"/>
    <w:rsid w:val="001604B5"/>
    <w:rsid w:val="0016083F"/>
    <w:rsid w:val="00160E88"/>
    <w:rsid w:val="00171D5D"/>
    <w:rsid w:val="00172B28"/>
    <w:rsid w:val="00172F11"/>
    <w:rsid w:val="0017321D"/>
    <w:rsid w:val="00183FE0"/>
    <w:rsid w:val="00184F7D"/>
    <w:rsid w:val="0018553F"/>
    <w:rsid w:val="001861E6"/>
    <w:rsid w:val="00194EC7"/>
    <w:rsid w:val="001956C9"/>
    <w:rsid w:val="0019731C"/>
    <w:rsid w:val="001A01CA"/>
    <w:rsid w:val="001A18A4"/>
    <w:rsid w:val="001B0583"/>
    <w:rsid w:val="001B61ED"/>
    <w:rsid w:val="001C0357"/>
    <w:rsid w:val="001C2065"/>
    <w:rsid w:val="001C3009"/>
    <w:rsid w:val="001C30A8"/>
    <w:rsid w:val="001C61C3"/>
    <w:rsid w:val="001D0FDC"/>
    <w:rsid w:val="001D573F"/>
    <w:rsid w:val="001D6BC6"/>
    <w:rsid w:val="001E04E2"/>
    <w:rsid w:val="001E2ED3"/>
    <w:rsid w:val="001E41F1"/>
    <w:rsid w:val="001F0007"/>
    <w:rsid w:val="001F2916"/>
    <w:rsid w:val="001F68A0"/>
    <w:rsid w:val="002006D0"/>
    <w:rsid w:val="0020079A"/>
    <w:rsid w:val="00205606"/>
    <w:rsid w:val="00210DA9"/>
    <w:rsid w:val="002140CE"/>
    <w:rsid w:val="00215D6F"/>
    <w:rsid w:val="00216625"/>
    <w:rsid w:val="00221AF9"/>
    <w:rsid w:val="00221EBB"/>
    <w:rsid w:val="00222F9E"/>
    <w:rsid w:val="00227908"/>
    <w:rsid w:val="002302A9"/>
    <w:rsid w:val="00231A0F"/>
    <w:rsid w:val="00232AAC"/>
    <w:rsid w:val="002375DB"/>
    <w:rsid w:val="002413FC"/>
    <w:rsid w:val="00242523"/>
    <w:rsid w:val="00244D7F"/>
    <w:rsid w:val="00245E17"/>
    <w:rsid w:val="00246BFB"/>
    <w:rsid w:val="00246ED8"/>
    <w:rsid w:val="00247FB7"/>
    <w:rsid w:val="002505AC"/>
    <w:rsid w:val="002531A9"/>
    <w:rsid w:val="002545E8"/>
    <w:rsid w:val="00261138"/>
    <w:rsid w:val="00263FFB"/>
    <w:rsid w:val="0026554F"/>
    <w:rsid w:val="00265F50"/>
    <w:rsid w:val="002669B3"/>
    <w:rsid w:val="002718DB"/>
    <w:rsid w:val="00274F84"/>
    <w:rsid w:val="0027787F"/>
    <w:rsid w:val="00277B46"/>
    <w:rsid w:val="0028060B"/>
    <w:rsid w:val="002808C4"/>
    <w:rsid w:val="0028120C"/>
    <w:rsid w:val="00283417"/>
    <w:rsid w:val="002844FF"/>
    <w:rsid w:val="00293C7B"/>
    <w:rsid w:val="002957C3"/>
    <w:rsid w:val="00295827"/>
    <w:rsid w:val="00295F16"/>
    <w:rsid w:val="00296C44"/>
    <w:rsid w:val="00297724"/>
    <w:rsid w:val="002A033F"/>
    <w:rsid w:val="002A1C44"/>
    <w:rsid w:val="002A609B"/>
    <w:rsid w:val="002B048D"/>
    <w:rsid w:val="002B4772"/>
    <w:rsid w:val="002C4C3E"/>
    <w:rsid w:val="002C4FB2"/>
    <w:rsid w:val="002C6DC3"/>
    <w:rsid w:val="002D000E"/>
    <w:rsid w:val="002D1FA9"/>
    <w:rsid w:val="002D2465"/>
    <w:rsid w:val="002D50A3"/>
    <w:rsid w:val="002E240A"/>
    <w:rsid w:val="002E2516"/>
    <w:rsid w:val="002E4337"/>
    <w:rsid w:val="002E5999"/>
    <w:rsid w:val="002E6B2C"/>
    <w:rsid w:val="002E7FF4"/>
    <w:rsid w:val="002F20E4"/>
    <w:rsid w:val="002F30B4"/>
    <w:rsid w:val="002F36F1"/>
    <w:rsid w:val="002F37EE"/>
    <w:rsid w:val="002F70E6"/>
    <w:rsid w:val="003004B0"/>
    <w:rsid w:val="003007C0"/>
    <w:rsid w:val="003026E6"/>
    <w:rsid w:val="003044D3"/>
    <w:rsid w:val="003060E2"/>
    <w:rsid w:val="00307A79"/>
    <w:rsid w:val="00311823"/>
    <w:rsid w:val="00314AA7"/>
    <w:rsid w:val="00314D54"/>
    <w:rsid w:val="0031577A"/>
    <w:rsid w:val="00315B3C"/>
    <w:rsid w:val="003204D5"/>
    <w:rsid w:val="00320D47"/>
    <w:rsid w:val="00320ED0"/>
    <w:rsid w:val="0032184A"/>
    <w:rsid w:val="00322E6A"/>
    <w:rsid w:val="00324576"/>
    <w:rsid w:val="00326BEA"/>
    <w:rsid w:val="003310A8"/>
    <w:rsid w:val="003314A0"/>
    <w:rsid w:val="003323F9"/>
    <w:rsid w:val="003324F3"/>
    <w:rsid w:val="00334189"/>
    <w:rsid w:val="00335DEC"/>
    <w:rsid w:val="00351111"/>
    <w:rsid w:val="0036070D"/>
    <w:rsid w:val="00361675"/>
    <w:rsid w:val="0036240C"/>
    <w:rsid w:val="00362935"/>
    <w:rsid w:val="0036333F"/>
    <w:rsid w:val="00363E14"/>
    <w:rsid w:val="0036585E"/>
    <w:rsid w:val="00367E22"/>
    <w:rsid w:val="003703ED"/>
    <w:rsid w:val="00380CCC"/>
    <w:rsid w:val="00381169"/>
    <w:rsid w:val="0038287C"/>
    <w:rsid w:val="0038358E"/>
    <w:rsid w:val="00385915"/>
    <w:rsid w:val="00387DDE"/>
    <w:rsid w:val="00391A01"/>
    <w:rsid w:val="00395AD4"/>
    <w:rsid w:val="003A0EB5"/>
    <w:rsid w:val="003A34C0"/>
    <w:rsid w:val="003A4F8C"/>
    <w:rsid w:val="003A5711"/>
    <w:rsid w:val="003B043F"/>
    <w:rsid w:val="003B7D40"/>
    <w:rsid w:val="003C4573"/>
    <w:rsid w:val="003C5551"/>
    <w:rsid w:val="003C64D9"/>
    <w:rsid w:val="003D024C"/>
    <w:rsid w:val="003D0D6F"/>
    <w:rsid w:val="003D225E"/>
    <w:rsid w:val="003D3C70"/>
    <w:rsid w:val="003D6140"/>
    <w:rsid w:val="003D69C6"/>
    <w:rsid w:val="003E052E"/>
    <w:rsid w:val="003E2E42"/>
    <w:rsid w:val="003E70E0"/>
    <w:rsid w:val="003F0073"/>
    <w:rsid w:val="003F12C3"/>
    <w:rsid w:val="00401960"/>
    <w:rsid w:val="00403CE6"/>
    <w:rsid w:val="004079F1"/>
    <w:rsid w:val="004109AE"/>
    <w:rsid w:val="004110CA"/>
    <w:rsid w:val="0041160E"/>
    <w:rsid w:val="00414149"/>
    <w:rsid w:val="0041543C"/>
    <w:rsid w:val="004156FB"/>
    <w:rsid w:val="00417A24"/>
    <w:rsid w:val="004227BE"/>
    <w:rsid w:val="00422F9E"/>
    <w:rsid w:val="0042761F"/>
    <w:rsid w:val="00430237"/>
    <w:rsid w:val="0043114B"/>
    <w:rsid w:val="00431162"/>
    <w:rsid w:val="00432268"/>
    <w:rsid w:val="0044129B"/>
    <w:rsid w:val="00441EE0"/>
    <w:rsid w:val="00443482"/>
    <w:rsid w:val="004458B9"/>
    <w:rsid w:val="004472E8"/>
    <w:rsid w:val="00450308"/>
    <w:rsid w:val="0045259A"/>
    <w:rsid w:val="00457AD1"/>
    <w:rsid w:val="00462214"/>
    <w:rsid w:val="004636A1"/>
    <w:rsid w:val="0046427F"/>
    <w:rsid w:val="00465C06"/>
    <w:rsid w:val="00467C7E"/>
    <w:rsid w:val="00467F0F"/>
    <w:rsid w:val="00470B1A"/>
    <w:rsid w:val="004728ED"/>
    <w:rsid w:val="00472FA5"/>
    <w:rsid w:val="00473D5A"/>
    <w:rsid w:val="00477847"/>
    <w:rsid w:val="004779C7"/>
    <w:rsid w:val="00480724"/>
    <w:rsid w:val="00481758"/>
    <w:rsid w:val="00484B10"/>
    <w:rsid w:val="00485665"/>
    <w:rsid w:val="0049173E"/>
    <w:rsid w:val="00491977"/>
    <w:rsid w:val="004A0375"/>
    <w:rsid w:val="004A1329"/>
    <w:rsid w:val="004A2869"/>
    <w:rsid w:val="004A2C58"/>
    <w:rsid w:val="004A3006"/>
    <w:rsid w:val="004B1133"/>
    <w:rsid w:val="004B22CB"/>
    <w:rsid w:val="004B524E"/>
    <w:rsid w:val="004B73CA"/>
    <w:rsid w:val="004C0C74"/>
    <w:rsid w:val="004C1A87"/>
    <w:rsid w:val="004C2858"/>
    <w:rsid w:val="004C4A2E"/>
    <w:rsid w:val="004C5AC6"/>
    <w:rsid w:val="004C7ADF"/>
    <w:rsid w:val="004D02BD"/>
    <w:rsid w:val="004D1669"/>
    <w:rsid w:val="004D285C"/>
    <w:rsid w:val="004D2EB4"/>
    <w:rsid w:val="004D3FC3"/>
    <w:rsid w:val="004D4AD5"/>
    <w:rsid w:val="004D637D"/>
    <w:rsid w:val="004D6E32"/>
    <w:rsid w:val="004E057E"/>
    <w:rsid w:val="004E44C8"/>
    <w:rsid w:val="004E53BE"/>
    <w:rsid w:val="004E7F82"/>
    <w:rsid w:val="004F078D"/>
    <w:rsid w:val="004F2BAD"/>
    <w:rsid w:val="004F3EA9"/>
    <w:rsid w:val="004F4840"/>
    <w:rsid w:val="004F57A5"/>
    <w:rsid w:val="004F6DBE"/>
    <w:rsid w:val="00500FFD"/>
    <w:rsid w:val="00501992"/>
    <w:rsid w:val="005026AC"/>
    <w:rsid w:val="00503F10"/>
    <w:rsid w:val="005070D5"/>
    <w:rsid w:val="00510AE7"/>
    <w:rsid w:val="0051442E"/>
    <w:rsid w:val="00516F91"/>
    <w:rsid w:val="00520EFD"/>
    <w:rsid w:val="005211F5"/>
    <w:rsid w:val="005221D0"/>
    <w:rsid w:val="00525B67"/>
    <w:rsid w:val="00526372"/>
    <w:rsid w:val="00527DAB"/>
    <w:rsid w:val="0053062A"/>
    <w:rsid w:val="00531765"/>
    <w:rsid w:val="00535050"/>
    <w:rsid w:val="005351F4"/>
    <w:rsid w:val="00536223"/>
    <w:rsid w:val="00536C84"/>
    <w:rsid w:val="00536F3C"/>
    <w:rsid w:val="005425B7"/>
    <w:rsid w:val="0054260E"/>
    <w:rsid w:val="00546449"/>
    <w:rsid w:val="00547CEB"/>
    <w:rsid w:val="00550770"/>
    <w:rsid w:val="00550D79"/>
    <w:rsid w:val="00552E40"/>
    <w:rsid w:val="005540B2"/>
    <w:rsid w:val="00554F77"/>
    <w:rsid w:val="00555172"/>
    <w:rsid w:val="005559AC"/>
    <w:rsid w:val="00555FB3"/>
    <w:rsid w:val="00557B5A"/>
    <w:rsid w:val="00560AD3"/>
    <w:rsid w:val="005611D0"/>
    <w:rsid w:val="00566BD4"/>
    <w:rsid w:val="005677B6"/>
    <w:rsid w:val="005704A8"/>
    <w:rsid w:val="00572861"/>
    <w:rsid w:val="005753C1"/>
    <w:rsid w:val="00575810"/>
    <w:rsid w:val="00576219"/>
    <w:rsid w:val="00576411"/>
    <w:rsid w:val="00576D8A"/>
    <w:rsid w:val="00577CAF"/>
    <w:rsid w:val="00580223"/>
    <w:rsid w:val="0058448D"/>
    <w:rsid w:val="00584BA9"/>
    <w:rsid w:val="0058615B"/>
    <w:rsid w:val="0059018C"/>
    <w:rsid w:val="00590B53"/>
    <w:rsid w:val="00593285"/>
    <w:rsid w:val="00594186"/>
    <w:rsid w:val="005952BA"/>
    <w:rsid w:val="00597859"/>
    <w:rsid w:val="005A05D1"/>
    <w:rsid w:val="005A0ED7"/>
    <w:rsid w:val="005A1D59"/>
    <w:rsid w:val="005A53B8"/>
    <w:rsid w:val="005B202B"/>
    <w:rsid w:val="005B6E73"/>
    <w:rsid w:val="005C10EB"/>
    <w:rsid w:val="005C2301"/>
    <w:rsid w:val="005C4E22"/>
    <w:rsid w:val="005C522F"/>
    <w:rsid w:val="005C5A96"/>
    <w:rsid w:val="005D0838"/>
    <w:rsid w:val="005D1B70"/>
    <w:rsid w:val="005D371D"/>
    <w:rsid w:val="005D5421"/>
    <w:rsid w:val="005E0212"/>
    <w:rsid w:val="005E269A"/>
    <w:rsid w:val="005E7406"/>
    <w:rsid w:val="005E7495"/>
    <w:rsid w:val="005F0B82"/>
    <w:rsid w:val="005F22C8"/>
    <w:rsid w:val="005F3252"/>
    <w:rsid w:val="005F48AE"/>
    <w:rsid w:val="005F7C4E"/>
    <w:rsid w:val="00602996"/>
    <w:rsid w:val="00613002"/>
    <w:rsid w:val="00620D17"/>
    <w:rsid w:val="00621C12"/>
    <w:rsid w:val="00622FC7"/>
    <w:rsid w:val="0062375A"/>
    <w:rsid w:val="00623AA5"/>
    <w:rsid w:val="00623E18"/>
    <w:rsid w:val="00625C5D"/>
    <w:rsid w:val="006264C0"/>
    <w:rsid w:val="006304DA"/>
    <w:rsid w:val="00631762"/>
    <w:rsid w:val="00634606"/>
    <w:rsid w:val="00635A22"/>
    <w:rsid w:val="006411E1"/>
    <w:rsid w:val="00642083"/>
    <w:rsid w:val="0064261D"/>
    <w:rsid w:val="006427D8"/>
    <w:rsid w:val="006427EC"/>
    <w:rsid w:val="00643A9E"/>
    <w:rsid w:val="00643E0A"/>
    <w:rsid w:val="00644532"/>
    <w:rsid w:val="00646609"/>
    <w:rsid w:val="00650199"/>
    <w:rsid w:val="00650A7D"/>
    <w:rsid w:val="006545C0"/>
    <w:rsid w:val="0065550D"/>
    <w:rsid w:val="006622A0"/>
    <w:rsid w:val="00664295"/>
    <w:rsid w:val="00664927"/>
    <w:rsid w:val="00665364"/>
    <w:rsid w:val="00666F72"/>
    <w:rsid w:val="006670F4"/>
    <w:rsid w:val="00667B35"/>
    <w:rsid w:val="006713EB"/>
    <w:rsid w:val="00672229"/>
    <w:rsid w:val="00673A9B"/>
    <w:rsid w:val="00673E76"/>
    <w:rsid w:val="006753AE"/>
    <w:rsid w:val="00677B27"/>
    <w:rsid w:val="006856CB"/>
    <w:rsid w:val="006876A8"/>
    <w:rsid w:val="00692B0F"/>
    <w:rsid w:val="00695D63"/>
    <w:rsid w:val="006971F3"/>
    <w:rsid w:val="00697CA2"/>
    <w:rsid w:val="006A1947"/>
    <w:rsid w:val="006A3B77"/>
    <w:rsid w:val="006A49E3"/>
    <w:rsid w:val="006B05F6"/>
    <w:rsid w:val="006B1EFD"/>
    <w:rsid w:val="006B5AA4"/>
    <w:rsid w:val="006B5F22"/>
    <w:rsid w:val="006B64C8"/>
    <w:rsid w:val="006B7EE5"/>
    <w:rsid w:val="006C0C20"/>
    <w:rsid w:val="006C14E4"/>
    <w:rsid w:val="006C57A7"/>
    <w:rsid w:val="006C6DA8"/>
    <w:rsid w:val="006C7DE6"/>
    <w:rsid w:val="006C7F61"/>
    <w:rsid w:val="006D2406"/>
    <w:rsid w:val="006D2E56"/>
    <w:rsid w:val="006D3943"/>
    <w:rsid w:val="006D407F"/>
    <w:rsid w:val="006E4A59"/>
    <w:rsid w:val="006E4C51"/>
    <w:rsid w:val="006E5885"/>
    <w:rsid w:val="006E5A8F"/>
    <w:rsid w:val="006F0442"/>
    <w:rsid w:val="006F0EF3"/>
    <w:rsid w:val="006F1CEB"/>
    <w:rsid w:val="006F2F4D"/>
    <w:rsid w:val="006F35CE"/>
    <w:rsid w:val="006F44E0"/>
    <w:rsid w:val="006F4972"/>
    <w:rsid w:val="00702A3F"/>
    <w:rsid w:val="0070573C"/>
    <w:rsid w:val="00712410"/>
    <w:rsid w:val="00714F0F"/>
    <w:rsid w:val="007160BE"/>
    <w:rsid w:val="00722F65"/>
    <w:rsid w:val="007257CD"/>
    <w:rsid w:val="00734A4F"/>
    <w:rsid w:val="00740061"/>
    <w:rsid w:val="007414C6"/>
    <w:rsid w:val="00751149"/>
    <w:rsid w:val="00757068"/>
    <w:rsid w:val="00760B18"/>
    <w:rsid w:val="007625AF"/>
    <w:rsid w:val="00762BCC"/>
    <w:rsid w:val="00763BA3"/>
    <w:rsid w:val="0076571B"/>
    <w:rsid w:val="00765B66"/>
    <w:rsid w:val="00767A8C"/>
    <w:rsid w:val="00767BB2"/>
    <w:rsid w:val="007700E1"/>
    <w:rsid w:val="0077159C"/>
    <w:rsid w:val="00771A47"/>
    <w:rsid w:val="00773AEF"/>
    <w:rsid w:val="00774865"/>
    <w:rsid w:val="007759AE"/>
    <w:rsid w:val="00776D23"/>
    <w:rsid w:val="00776F75"/>
    <w:rsid w:val="007771F2"/>
    <w:rsid w:val="00777C93"/>
    <w:rsid w:val="00777DFC"/>
    <w:rsid w:val="00777E35"/>
    <w:rsid w:val="00780376"/>
    <w:rsid w:val="00780EE3"/>
    <w:rsid w:val="00787C94"/>
    <w:rsid w:val="00790865"/>
    <w:rsid w:val="00791AAC"/>
    <w:rsid w:val="00792C08"/>
    <w:rsid w:val="007936DF"/>
    <w:rsid w:val="00796C62"/>
    <w:rsid w:val="007975FF"/>
    <w:rsid w:val="00797949"/>
    <w:rsid w:val="00797D4C"/>
    <w:rsid w:val="00797DEE"/>
    <w:rsid w:val="007A0575"/>
    <w:rsid w:val="007A39A9"/>
    <w:rsid w:val="007A3A93"/>
    <w:rsid w:val="007A3D0D"/>
    <w:rsid w:val="007A5C31"/>
    <w:rsid w:val="007C0DD8"/>
    <w:rsid w:val="007C0E7E"/>
    <w:rsid w:val="007C21B8"/>
    <w:rsid w:val="007C4098"/>
    <w:rsid w:val="007C55D2"/>
    <w:rsid w:val="007D17C5"/>
    <w:rsid w:val="007D256C"/>
    <w:rsid w:val="007D474B"/>
    <w:rsid w:val="007D4CE1"/>
    <w:rsid w:val="007D4FF4"/>
    <w:rsid w:val="007D52EC"/>
    <w:rsid w:val="007E1A57"/>
    <w:rsid w:val="007E1CBC"/>
    <w:rsid w:val="007E4A2A"/>
    <w:rsid w:val="007E509B"/>
    <w:rsid w:val="007E5FAC"/>
    <w:rsid w:val="007E7DA1"/>
    <w:rsid w:val="007F0B1E"/>
    <w:rsid w:val="007F0EC0"/>
    <w:rsid w:val="007F1CEE"/>
    <w:rsid w:val="007F3651"/>
    <w:rsid w:val="007F4FCD"/>
    <w:rsid w:val="007F7CFB"/>
    <w:rsid w:val="00804A27"/>
    <w:rsid w:val="00804CFB"/>
    <w:rsid w:val="0080752B"/>
    <w:rsid w:val="00807C77"/>
    <w:rsid w:val="0081019E"/>
    <w:rsid w:val="00822182"/>
    <w:rsid w:val="00823B90"/>
    <w:rsid w:val="00824EEC"/>
    <w:rsid w:val="00826117"/>
    <w:rsid w:val="00826B57"/>
    <w:rsid w:val="00827892"/>
    <w:rsid w:val="00831054"/>
    <w:rsid w:val="00831099"/>
    <w:rsid w:val="00836FF1"/>
    <w:rsid w:val="00837537"/>
    <w:rsid w:val="00842257"/>
    <w:rsid w:val="00842766"/>
    <w:rsid w:val="00847335"/>
    <w:rsid w:val="0085198C"/>
    <w:rsid w:val="008531F7"/>
    <w:rsid w:val="00854EBF"/>
    <w:rsid w:val="00857CF7"/>
    <w:rsid w:val="00860091"/>
    <w:rsid w:val="0086094D"/>
    <w:rsid w:val="0086731C"/>
    <w:rsid w:val="008707A4"/>
    <w:rsid w:val="00872382"/>
    <w:rsid w:val="00877D12"/>
    <w:rsid w:val="00880DFE"/>
    <w:rsid w:val="008835BA"/>
    <w:rsid w:val="00885705"/>
    <w:rsid w:val="00885D53"/>
    <w:rsid w:val="00886906"/>
    <w:rsid w:val="008912FE"/>
    <w:rsid w:val="00891FB0"/>
    <w:rsid w:val="00893CBE"/>
    <w:rsid w:val="008A245D"/>
    <w:rsid w:val="008A27F0"/>
    <w:rsid w:val="008A3DA8"/>
    <w:rsid w:val="008A54FC"/>
    <w:rsid w:val="008A6B5D"/>
    <w:rsid w:val="008B17D9"/>
    <w:rsid w:val="008B5B30"/>
    <w:rsid w:val="008B682D"/>
    <w:rsid w:val="008B6D9F"/>
    <w:rsid w:val="008B70CD"/>
    <w:rsid w:val="008C1D67"/>
    <w:rsid w:val="008C5D5A"/>
    <w:rsid w:val="008C72BE"/>
    <w:rsid w:val="008C7D75"/>
    <w:rsid w:val="008D0FF3"/>
    <w:rsid w:val="008D141C"/>
    <w:rsid w:val="008D2C13"/>
    <w:rsid w:val="008D61CC"/>
    <w:rsid w:val="008E38A9"/>
    <w:rsid w:val="008E5D35"/>
    <w:rsid w:val="008E6109"/>
    <w:rsid w:val="008E7B1D"/>
    <w:rsid w:val="008F0F20"/>
    <w:rsid w:val="008F2D58"/>
    <w:rsid w:val="008F36C0"/>
    <w:rsid w:val="008F47AB"/>
    <w:rsid w:val="008F5807"/>
    <w:rsid w:val="008F61F5"/>
    <w:rsid w:val="009018C1"/>
    <w:rsid w:val="00907A34"/>
    <w:rsid w:val="009116B2"/>
    <w:rsid w:val="0091338C"/>
    <w:rsid w:val="009170EA"/>
    <w:rsid w:val="0092076F"/>
    <w:rsid w:val="00922CC5"/>
    <w:rsid w:val="00925004"/>
    <w:rsid w:val="00925B0A"/>
    <w:rsid w:val="00930439"/>
    <w:rsid w:val="00932882"/>
    <w:rsid w:val="00935AE5"/>
    <w:rsid w:val="00937546"/>
    <w:rsid w:val="00937AEB"/>
    <w:rsid w:val="00941500"/>
    <w:rsid w:val="00944DE2"/>
    <w:rsid w:val="00947526"/>
    <w:rsid w:val="00956A72"/>
    <w:rsid w:val="009662E3"/>
    <w:rsid w:val="00966DD9"/>
    <w:rsid w:val="0097104A"/>
    <w:rsid w:val="0098311E"/>
    <w:rsid w:val="00985295"/>
    <w:rsid w:val="00986677"/>
    <w:rsid w:val="009903B2"/>
    <w:rsid w:val="0099421C"/>
    <w:rsid w:val="009A2F3A"/>
    <w:rsid w:val="009A7A45"/>
    <w:rsid w:val="009B097A"/>
    <w:rsid w:val="009B0CDF"/>
    <w:rsid w:val="009B70D0"/>
    <w:rsid w:val="009C13DD"/>
    <w:rsid w:val="009C2462"/>
    <w:rsid w:val="009C3803"/>
    <w:rsid w:val="009C5944"/>
    <w:rsid w:val="009C6A5D"/>
    <w:rsid w:val="009C7882"/>
    <w:rsid w:val="009D1E2A"/>
    <w:rsid w:val="009D2C13"/>
    <w:rsid w:val="009D2D07"/>
    <w:rsid w:val="009D3BA5"/>
    <w:rsid w:val="009D3BFF"/>
    <w:rsid w:val="009D4BA1"/>
    <w:rsid w:val="009D7D5A"/>
    <w:rsid w:val="009E0287"/>
    <w:rsid w:val="009E3897"/>
    <w:rsid w:val="009E41CD"/>
    <w:rsid w:val="009E47EB"/>
    <w:rsid w:val="009E77C8"/>
    <w:rsid w:val="009F30E7"/>
    <w:rsid w:val="009F3A37"/>
    <w:rsid w:val="009F6EA2"/>
    <w:rsid w:val="00A010D1"/>
    <w:rsid w:val="00A02090"/>
    <w:rsid w:val="00A026A8"/>
    <w:rsid w:val="00A03731"/>
    <w:rsid w:val="00A03F30"/>
    <w:rsid w:val="00A0550E"/>
    <w:rsid w:val="00A061CE"/>
    <w:rsid w:val="00A076B5"/>
    <w:rsid w:val="00A10B22"/>
    <w:rsid w:val="00A10BFA"/>
    <w:rsid w:val="00A125A1"/>
    <w:rsid w:val="00A1548C"/>
    <w:rsid w:val="00A165DA"/>
    <w:rsid w:val="00A17F69"/>
    <w:rsid w:val="00A22164"/>
    <w:rsid w:val="00A22961"/>
    <w:rsid w:val="00A23870"/>
    <w:rsid w:val="00A23896"/>
    <w:rsid w:val="00A26468"/>
    <w:rsid w:val="00A266D1"/>
    <w:rsid w:val="00A26F93"/>
    <w:rsid w:val="00A274DB"/>
    <w:rsid w:val="00A32959"/>
    <w:rsid w:val="00A34F1F"/>
    <w:rsid w:val="00A35734"/>
    <w:rsid w:val="00A360D3"/>
    <w:rsid w:val="00A364B1"/>
    <w:rsid w:val="00A36E9F"/>
    <w:rsid w:val="00A41488"/>
    <w:rsid w:val="00A415C1"/>
    <w:rsid w:val="00A41E1E"/>
    <w:rsid w:val="00A44F50"/>
    <w:rsid w:val="00A50792"/>
    <w:rsid w:val="00A53DC3"/>
    <w:rsid w:val="00A57A97"/>
    <w:rsid w:val="00A60E78"/>
    <w:rsid w:val="00A61352"/>
    <w:rsid w:val="00A6231B"/>
    <w:rsid w:val="00A6411D"/>
    <w:rsid w:val="00A66947"/>
    <w:rsid w:val="00A673EB"/>
    <w:rsid w:val="00A7141B"/>
    <w:rsid w:val="00A71A29"/>
    <w:rsid w:val="00A73298"/>
    <w:rsid w:val="00A751C0"/>
    <w:rsid w:val="00A758BD"/>
    <w:rsid w:val="00A77579"/>
    <w:rsid w:val="00A77AB4"/>
    <w:rsid w:val="00A82728"/>
    <w:rsid w:val="00A95ACB"/>
    <w:rsid w:val="00A96ECB"/>
    <w:rsid w:val="00A97942"/>
    <w:rsid w:val="00AA079B"/>
    <w:rsid w:val="00AA086A"/>
    <w:rsid w:val="00AA3190"/>
    <w:rsid w:val="00AA481A"/>
    <w:rsid w:val="00AA6636"/>
    <w:rsid w:val="00AA720E"/>
    <w:rsid w:val="00AB152F"/>
    <w:rsid w:val="00AB282B"/>
    <w:rsid w:val="00AB3D13"/>
    <w:rsid w:val="00AC0EA5"/>
    <w:rsid w:val="00AC2686"/>
    <w:rsid w:val="00AC4B5F"/>
    <w:rsid w:val="00AD1BE1"/>
    <w:rsid w:val="00AD4E6B"/>
    <w:rsid w:val="00AD7257"/>
    <w:rsid w:val="00AD7FC8"/>
    <w:rsid w:val="00AE0F01"/>
    <w:rsid w:val="00AE36BC"/>
    <w:rsid w:val="00AF0889"/>
    <w:rsid w:val="00AF1E51"/>
    <w:rsid w:val="00AF2D0C"/>
    <w:rsid w:val="00AF3B55"/>
    <w:rsid w:val="00AF4C0E"/>
    <w:rsid w:val="00AF629F"/>
    <w:rsid w:val="00AF741A"/>
    <w:rsid w:val="00AF7C61"/>
    <w:rsid w:val="00B00B8D"/>
    <w:rsid w:val="00B011A3"/>
    <w:rsid w:val="00B037EC"/>
    <w:rsid w:val="00B0535F"/>
    <w:rsid w:val="00B14E5E"/>
    <w:rsid w:val="00B20F54"/>
    <w:rsid w:val="00B25910"/>
    <w:rsid w:val="00B26973"/>
    <w:rsid w:val="00B30D3B"/>
    <w:rsid w:val="00B30D3F"/>
    <w:rsid w:val="00B35C14"/>
    <w:rsid w:val="00B35CEC"/>
    <w:rsid w:val="00B36319"/>
    <w:rsid w:val="00B40972"/>
    <w:rsid w:val="00B432D4"/>
    <w:rsid w:val="00B5315C"/>
    <w:rsid w:val="00B54748"/>
    <w:rsid w:val="00B55581"/>
    <w:rsid w:val="00B56426"/>
    <w:rsid w:val="00B576D7"/>
    <w:rsid w:val="00B576F3"/>
    <w:rsid w:val="00B636FE"/>
    <w:rsid w:val="00B637E7"/>
    <w:rsid w:val="00B640F4"/>
    <w:rsid w:val="00B70ADC"/>
    <w:rsid w:val="00B735D1"/>
    <w:rsid w:val="00B8077E"/>
    <w:rsid w:val="00B80892"/>
    <w:rsid w:val="00B80FEC"/>
    <w:rsid w:val="00B81BD2"/>
    <w:rsid w:val="00B82735"/>
    <w:rsid w:val="00B852A0"/>
    <w:rsid w:val="00B90D76"/>
    <w:rsid w:val="00B92257"/>
    <w:rsid w:val="00B92306"/>
    <w:rsid w:val="00B92861"/>
    <w:rsid w:val="00B93C5D"/>
    <w:rsid w:val="00BA2C12"/>
    <w:rsid w:val="00BA36DC"/>
    <w:rsid w:val="00BA7A69"/>
    <w:rsid w:val="00BB0279"/>
    <w:rsid w:val="00BB15E2"/>
    <w:rsid w:val="00BB476B"/>
    <w:rsid w:val="00BB77D1"/>
    <w:rsid w:val="00BC2693"/>
    <w:rsid w:val="00BC3371"/>
    <w:rsid w:val="00BD1522"/>
    <w:rsid w:val="00BD1D71"/>
    <w:rsid w:val="00BD28DF"/>
    <w:rsid w:val="00BD4041"/>
    <w:rsid w:val="00BD6340"/>
    <w:rsid w:val="00BD63C9"/>
    <w:rsid w:val="00BD6876"/>
    <w:rsid w:val="00BD6B23"/>
    <w:rsid w:val="00BE1155"/>
    <w:rsid w:val="00BE1B2A"/>
    <w:rsid w:val="00BE1C08"/>
    <w:rsid w:val="00BE2864"/>
    <w:rsid w:val="00BE3863"/>
    <w:rsid w:val="00BE4091"/>
    <w:rsid w:val="00BE6946"/>
    <w:rsid w:val="00BF2BC7"/>
    <w:rsid w:val="00C00565"/>
    <w:rsid w:val="00C01D6F"/>
    <w:rsid w:val="00C076BF"/>
    <w:rsid w:val="00C13B03"/>
    <w:rsid w:val="00C17F35"/>
    <w:rsid w:val="00C17F3F"/>
    <w:rsid w:val="00C20312"/>
    <w:rsid w:val="00C20989"/>
    <w:rsid w:val="00C20F6F"/>
    <w:rsid w:val="00C212B5"/>
    <w:rsid w:val="00C21F52"/>
    <w:rsid w:val="00C2217F"/>
    <w:rsid w:val="00C25F81"/>
    <w:rsid w:val="00C27F02"/>
    <w:rsid w:val="00C30CA3"/>
    <w:rsid w:val="00C32C20"/>
    <w:rsid w:val="00C36B51"/>
    <w:rsid w:val="00C43456"/>
    <w:rsid w:val="00C43AB2"/>
    <w:rsid w:val="00C44908"/>
    <w:rsid w:val="00C504EB"/>
    <w:rsid w:val="00C504F4"/>
    <w:rsid w:val="00C512DE"/>
    <w:rsid w:val="00C513B1"/>
    <w:rsid w:val="00C54E17"/>
    <w:rsid w:val="00C577C6"/>
    <w:rsid w:val="00C57E85"/>
    <w:rsid w:val="00C62060"/>
    <w:rsid w:val="00C62B39"/>
    <w:rsid w:val="00C64428"/>
    <w:rsid w:val="00C64F19"/>
    <w:rsid w:val="00C65BB4"/>
    <w:rsid w:val="00C712B1"/>
    <w:rsid w:val="00C71CAE"/>
    <w:rsid w:val="00C73D9B"/>
    <w:rsid w:val="00C763FB"/>
    <w:rsid w:val="00C8071C"/>
    <w:rsid w:val="00C816CB"/>
    <w:rsid w:val="00C82169"/>
    <w:rsid w:val="00C82461"/>
    <w:rsid w:val="00C851AE"/>
    <w:rsid w:val="00C91E3B"/>
    <w:rsid w:val="00C93BD5"/>
    <w:rsid w:val="00C94389"/>
    <w:rsid w:val="00C95628"/>
    <w:rsid w:val="00CA07CC"/>
    <w:rsid w:val="00CA25B5"/>
    <w:rsid w:val="00CA4FCE"/>
    <w:rsid w:val="00CA5F8F"/>
    <w:rsid w:val="00CB1F90"/>
    <w:rsid w:val="00CB223D"/>
    <w:rsid w:val="00CB6E8F"/>
    <w:rsid w:val="00CC1688"/>
    <w:rsid w:val="00CC18C9"/>
    <w:rsid w:val="00CC5104"/>
    <w:rsid w:val="00CC560E"/>
    <w:rsid w:val="00CC5A6F"/>
    <w:rsid w:val="00CC7B9E"/>
    <w:rsid w:val="00CD07E7"/>
    <w:rsid w:val="00CD278F"/>
    <w:rsid w:val="00CD600E"/>
    <w:rsid w:val="00CE271A"/>
    <w:rsid w:val="00CE30F2"/>
    <w:rsid w:val="00CE37C7"/>
    <w:rsid w:val="00CE64B8"/>
    <w:rsid w:val="00CE6FF5"/>
    <w:rsid w:val="00CF1C38"/>
    <w:rsid w:val="00CF5068"/>
    <w:rsid w:val="00CF5245"/>
    <w:rsid w:val="00CF5EFA"/>
    <w:rsid w:val="00D00C73"/>
    <w:rsid w:val="00D04BF2"/>
    <w:rsid w:val="00D06683"/>
    <w:rsid w:val="00D07B1A"/>
    <w:rsid w:val="00D07D87"/>
    <w:rsid w:val="00D1066C"/>
    <w:rsid w:val="00D10ED1"/>
    <w:rsid w:val="00D10FE9"/>
    <w:rsid w:val="00D1101B"/>
    <w:rsid w:val="00D1167E"/>
    <w:rsid w:val="00D117F1"/>
    <w:rsid w:val="00D12378"/>
    <w:rsid w:val="00D1704D"/>
    <w:rsid w:val="00D20505"/>
    <w:rsid w:val="00D2305C"/>
    <w:rsid w:val="00D234E7"/>
    <w:rsid w:val="00D23D31"/>
    <w:rsid w:val="00D243FF"/>
    <w:rsid w:val="00D30E46"/>
    <w:rsid w:val="00D3663D"/>
    <w:rsid w:val="00D372CA"/>
    <w:rsid w:val="00D42146"/>
    <w:rsid w:val="00D432FA"/>
    <w:rsid w:val="00D4349F"/>
    <w:rsid w:val="00D44120"/>
    <w:rsid w:val="00D44D4A"/>
    <w:rsid w:val="00D47EF6"/>
    <w:rsid w:val="00D5098D"/>
    <w:rsid w:val="00D50AC8"/>
    <w:rsid w:val="00D5284D"/>
    <w:rsid w:val="00D54FD1"/>
    <w:rsid w:val="00D60A44"/>
    <w:rsid w:val="00D70A0E"/>
    <w:rsid w:val="00D70D99"/>
    <w:rsid w:val="00D7390F"/>
    <w:rsid w:val="00D74F04"/>
    <w:rsid w:val="00D773DD"/>
    <w:rsid w:val="00D90913"/>
    <w:rsid w:val="00D91578"/>
    <w:rsid w:val="00D92BEC"/>
    <w:rsid w:val="00D937FC"/>
    <w:rsid w:val="00D95B85"/>
    <w:rsid w:val="00D96386"/>
    <w:rsid w:val="00DA18F2"/>
    <w:rsid w:val="00DA3EAC"/>
    <w:rsid w:val="00DA4FC3"/>
    <w:rsid w:val="00DA506B"/>
    <w:rsid w:val="00DB17F9"/>
    <w:rsid w:val="00DB3D3A"/>
    <w:rsid w:val="00DB4535"/>
    <w:rsid w:val="00DB70E4"/>
    <w:rsid w:val="00DB7BCC"/>
    <w:rsid w:val="00DC3476"/>
    <w:rsid w:val="00DC431A"/>
    <w:rsid w:val="00DC5176"/>
    <w:rsid w:val="00DC725A"/>
    <w:rsid w:val="00DC777D"/>
    <w:rsid w:val="00DD28C4"/>
    <w:rsid w:val="00DD5136"/>
    <w:rsid w:val="00DD5F14"/>
    <w:rsid w:val="00DD6973"/>
    <w:rsid w:val="00DD6C7D"/>
    <w:rsid w:val="00DD768C"/>
    <w:rsid w:val="00DE0BAF"/>
    <w:rsid w:val="00DE1F00"/>
    <w:rsid w:val="00DE54EB"/>
    <w:rsid w:val="00DE5B1E"/>
    <w:rsid w:val="00DE5CA1"/>
    <w:rsid w:val="00DE7A72"/>
    <w:rsid w:val="00DF2C67"/>
    <w:rsid w:val="00DF3AE2"/>
    <w:rsid w:val="00DF50A4"/>
    <w:rsid w:val="00DF77E6"/>
    <w:rsid w:val="00DF7D21"/>
    <w:rsid w:val="00E03501"/>
    <w:rsid w:val="00E03771"/>
    <w:rsid w:val="00E03A77"/>
    <w:rsid w:val="00E0408A"/>
    <w:rsid w:val="00E05786"/>
    <w:rsid w:val="00E057AF"/>
    <w:rsid w:val="00E059C5"/>
    <w:rsid w:val="00E1067E"/>
    <w:rsid w:val="00E11D7E"/>
    <w:rsid w:val="00E14334"/>
    <w:rsid w:val="00E14A90"/>
    <w:rsid w:val="00E14CC7"/>
    <w:rsid w:val="00E15351"/>
    <w:rsid w:val="00E20A1E"/>
    <w:rsid w:val="00E2303A"/>
    <w:rsid w:val="00E23979"/>
    <w:rsid w:val="00E24713"/>
    <w:rsid w:val="00E24982"/>
    <w:rsid w:val="00E25EAB"/>
    <w:rsid w:val="00E3247E"/>
    <w:rsid w:val="00E32489"/>
    <w:rsid w:val="00E343BD"/>
    <w:rsid w:val="00E348D9"/>
    <w:rsid w:val="00E35CC3"/>
    <w:rsid w:val="00E36601"/>
    <w:rsid w:val="00E4138A"/>
    <w:rsid w:val="00E435F8"/>
    <w:rsid w:val="00E4640D"/>
    <w:rsid w:val="00E46600"/>
    <w:rsid w:val="00E47EAA"/>
    <w:rsid w:val="00E547A9"/>
    <w:rsid w:val="00E5663B"/>
    <w:rsid w:val="00E60351"/>
    <w:rsid w:val="00E62C07"/>
    <w:rsid w:val="00E668CE"/>
    <w:rsid w:val="00E704BD"/>
    <w:rsid w:val="00E7145D"/>
    <w:rsid w:val="00E71AE7"/>
    <w:rsid w:val="00E752E6"/>
    <w:rsid w:val="00E83BEA"/>
    <w:rsid w:val="00E8449C"/>
    <w:rsid w:val="00E9410A"/>
    <w:rsid w:val="00E95532"/>
    <w:rsid w:val="00E95A97"/>
    <w:rsid w:val="00E97A1F"/>
    <w:rsid w:val="00EA2ED5"/>
    <w:rsid w:val="00EA6088"/>
    <w:rsid w:val="00EB0E34"/>
    <w:rsid w:val="00EC079D"/>
    <w:rsid w:val="00EC1A2C"/>
    <w:rsid w:val="00EC52CB"/>
    <w:rsid w:val="00ED2140"/>
    <w:rsid w:val="00ED2C10"/>
    <w:rsid w:val="00ED4892"/>
    <w:rsid w:val="00ED5B82"/>
    <w:rsid w:val="00EE10D5"/>
    <w:rsid w:val="00EE2408"/>
    <w:rsid w:val="00EE2B17"/>
    <w:rsid w:val="00EE3EE2"/>
    <w:rsid w:val="00EF3E9F"/>
    <w:rsid w:val="00EF4BE5"/>
    <w:rsid w:val="00EF65D8"/>
    <w:rsid w:val="00EF6761"/>
    <w:rsid w:val="00F01B8C"/>
    <w:rsid w:val="00F03276"/>
    <w:rsid w:val="00F06755"/>
    <w:rsid w:val="00F072D3"/>
    <w:rsid w:val="00F10C3C"/>
    <w:rsid w:val="00F11542"/>
    <w:rsid w:val="00F158F7"/>
    <w:rsid w:val="00F210FE"/>
    <w:rsid w:val="00F212EB"/>
    <w:rsid w:val="00F23148"/>
    <w:rsid w:val="00F23D13"/>
    <w:rsid w:val="00F317E9"/>
    <w:rsid w:val="00F32DEC"/>
    <w:rsid w:val="00F37C2F"/>
    <w:rsid w:val="00F43E24"/>
    <w:rsid w:val="00F45561"/>
    <w:rsid w:val="00F465D3"/>
    <w:rsid w:val="00F50AB2"/>
    <w:rsid w:val="00F51BD6"/>
    <w:rsid w:val="00F55710"/>
    <w:rsid w:val="00F56F06"/>
    <w:rsid w:val="00F56F62"/>
    <w:rsid w:val="00F62D48"/>
    <w:rsid w:val="00F63A42"/>
    <w:rsid w:val="00F67422"/>
    <w:rsid w:val="00F7109B"/>
    <w:rsid w:val="00F73815"/>
    <w:rsid w:val="00F74A77"/>
    <w:rsid w:val="00F75071"/>
    <w:rsid w:val="00F75425"/>
    <w:rsid w:val="00F75D3C"/>
    <w:rsid w:val="00F75F5E"/>
    <w:rsid w:val="00F7770D"/>
    <w:rsid w:val="00F80385"/>
    <w:rsid w:val="00F8318D"/>
    <w:rsid w:val="00F86308"/>
    <w:rsid w:val="00F905E7"/>
    <w:rsid w:val="00F907F2"/>
    <w:rsid w:val="00F90B73"/>
    <w:rsid w:val="00F91500"/>
    <w:rsid w:val="00F91FDD"/>
    <w:rsid w:val="00F92694"/>
    <w:rsid w:val="00F93115"/>
    <w:rsid w:val="00FA2B12"/>
    <w:rsid w:val="00FA44AF"/>
    <w:rsid w:val="00FA4E32"/>
    <w:rsid w:val="00FA5792"/>
    <w:rsid w:val="00FA600A"/>
    <w:rsid w:val="00FA7089"/>
    <w:rsid w:val="00FB04BE"/>
    <w:rsid w:val="00FB13FE"/>
    <w:rsid w:val="00FB200D"/>
    <w:rsid w:val="00FB3571"/>
    <w:rsid w:val="00FB4A77"/>
    <w:rsid w:val="00FB4F1D"/>
    <w:rsid w:val="00FB74ED"/>
    <w:rsid w:val="00FC3FF0"/>
    <w:rsid w:val="00FC49FC"/>
    <w:rsid w:val="00FC5A1C"/>
    <w:rsid w:val="00FD0A75"/>
    <w:rsid w:val="00FD4DD4"/>
    <w:rsid w:val="00FE0570"/>
    <w:rsid w:val="00FE0B38"/>
    <w:rsid w:val="00FE7EEC"/>
    <w:rsid w:val="00FF0E5A"/>
    <w:rsid w:val="00FF1FF1"/>
    <w:rsid w:val="00FF2070"/>
    <w:rsid w:val="00FF5972"/>
    <w:rsid w:val="00FF5B0D"/>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0B8D22"/>
  <w15:docId w15:val="{D34D50A4-A669-4723-98EB-3D654BBD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ECC Base"/>
    <w:qFormat/>
    <w:rsid w:val="00767A8C"/>
    <w:rPr>
      <w:rFonts w:eastAsia="Calibri"/>
      <w:szCs w:val="22"/>
      <w:lang w:val="en-GB"/>
    </w:rPr>
  </w:style>
  <w:style w:type="paragraph" w:styleId="Heading1">
    <w:name w:val="heading 1"/>
    <w:aliases w:val="ECC Heading 1"/>
    <w:next w:val="Normal"/>
    <w:qFormat/>
    <w:rsid w:val="003044D3"/>
    <w:pPr>
      <w:keepNext/>
      <w:numPr>
        <w:numId w:val="43"/>
      </w:numPr>
      <w:spacing w:before="600"/>
      <w:ind w:left="357" w:hanging="357"/>
      <w:outlineLvl w:val="0"/>
    </w:pPr>
    <w:rPr>
      <w:rFonts w:cs="Arial"/>
      <w:b/>
      <w:bCs/>
      <w:caps/>
      <w:color w:val="D2232A"/>
      <w:kern w:val="32"/>
      <w:szCs w:val="32"/>
    </w:rPr>
  </w:style>
  <w:style w:type="paragraph" w:styleId="Heading2">
    <w:name w:val="heading 2"/>
    <w:aliases w:val="ECC Heading 2"/>
    <w:next w:val="Normal"/>
    <w:qFormat/>
    <w:rsid w:val="00CC7B9E"/>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Ca,Figure Lable"/>
    <w:next w:val="Normal"/>
    <w:uiPriority w:val="35"/>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qFormat/>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CEO_Hyperlink,超级链接"/>
    <w:basedOn w:val="DefaultParagraphFont"/>
    <w:uiPriority w:val="99"/>
    <w:qFormat/>
    <w:rsid w:val="00DB17F9"/>
    <w:rPr>
      <w:color w:val="0000FF" w:themeColor="hyperlink"/>
      <w:u w:val="single"/>
    </w:rPr>
  </w:style>
  <w:style w:type="paragraph" w:customStyle="1" w:styleId="ECCHeadingnonumbering">
    <w:name w:val="ECC Heading no numbering"/>
    <w:basedOn w:val="Heading1"/>
    <w:rsid w:val="00DB17F9"/>
    <w:p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customStyle="1" w:styleId="Grillecouleur1">
    <w:name w:val="Grille couleur1"/>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uiPriority w:val="59"/>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table" w:styleId="LightList-Accent2">
    <w:name w:val="Light List Accent 2"/>
    <w:basedOn w:val="TableNormal"/>
    <w:uiPriority w:val="61"/>
    <w:locked/>
    <w:rsid w:val="00F8318D"/>
    <w:pPr>
      <w:spacing w:before="0"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steclaire-Accent21">
    <w:name w:val="Liste claire - Accent 21"/>
    <w:basedOn w:val="TableNormal"/>
    <w:next w:val="LightList-Accent2"/>
    <w:uiPriority w:val="61"/>
    <w:locked/>
    <w:rsid w:val="007F4FCD"/>
    <w:pPr>
      <w:spacing w:before="0"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LineNumber">
    <w:name w:val="line number"/>
    <w:basedOn w:val="DefaultParagraphFont"/>
    <w:locked/>
    <w:rsid w:val="00F50AB2"/>
  </w:style>
  <w:style w:type="paragraph" w:customStyle="1" w:styleId="Normalaftertitle">
    <w:name w:val="Normal_after_title"/>
    <w:basedOn w:val="Normal"/>
    <w:next w:val="Normal"/>
    <w:rsid w:val="00F50AB2"/>
    <w:pPr>
      <w:tabs>
        <w:tab w:val="left" w:pos="1134"/>
        <w:tab w:val="left" w:pos="1871"/>
        <w:tab w:val="left" w:pos="2268"/>
      </w:tabs>
      <w:overflowPunct w:val="0"/>
      <w:autoSpaceDE w:val="0"/>
      <w:autoSpaceDN w:val="0"/>
      <w:adjustRightInd w:val="0"/>
      <w:spacing w:before="360" w:after="0"/>
      <w:jc w:val="left"/>
      <w:textAlignment w:val="baseline"/>
    </w:pPr>
    <w:rPr>
      <w:rFonts w:ascii="Times New Roman" w:eastAsia="Times New Roman" w:hAnsi="Times New Roman"/>
      <w:sz w:val="24"/>
      <w:szCs w:val="20"/>
    </w:rPr>
  </w:style>
  <w:style w:type="paragraph" w:customStyle="1" w:styleId="enumlev1">
    <w:name w:val="enumlev1"/>
    <w:basedOn w:val="Normal"/>
    <w:link w:val="enumlev10"/>
    <w:qFormat/>
    <w:rsid w:val="00FB13FE"/>
    <w:pPr>
      <w:tabs>
        <w:tab w:val="left" w:pos="1134"/>
        <w:tab w:val="left" w:pos="1871"/>
        <w:tab w:val="left" w:pos="2608"/>
        <w:tab w:val="left" w:pos="3345"/>
      </w:tabs>
      <w:overflowPunct w:val="0"/>
      <w:autoSpaceDE w:val="0"/>
      <w:autoSpaceDN w:val="0"/>
      <w:adjustRightInd w:val="0"/>
      <w:spacing w:before="80" w:after="0"/>
      <w:ind w:left="1134" w:hanging="1134"/>
      <w:jc w:val="left"/>
      <w:textAlignment w:val="baseline"/>
    </w:pPr>
    <w:rPr>
      <w:rFonts w:ascii="Times New Roman" w:eastAsia="Times New Roman" w:hAnsi="Times New Roman"/>
      <w:sz w:val="24"/>
      <w:szCs w:val="20"/>
    </w:rPr>
  </w:style>
  <w:style w:type="character" w:customStyle="1" w:styleId="enumlev10">
    <w:name w:val="enumlev1 Знак"/>
    <w:basedOn w:val="DefaultParagraphFont"/>
    <w:link w:val="enumlev1"/>
    <w:locked/>
    <w:rsid w:val="00FB13FE"/>
    <w:rPr>
      <w:rFonts w:ascii="Times New Roman" w:hAnsi="Times New Roman"/>
      <w:sz w:val="24"/>
      <w:lang w:val="en-GB"/>
    </w:rPr>
  </w:style>
  <w:style w:type="paragraph" w:styleId="Footer">
    <w:name w:val="footer"/>
    <w:basedOn w:val="Normal"/>
    <w:link w:val="FooterChar"/>
    <w:uiPriority w:val="99"/>
    <w:unhideWhenUsed/>
    <w:locked/>
    <w:rsid w:val="004B1133"/>
    <w:pPr>
      <w:tabs>
        <w:tab w:val="center" w:pos="4320"/>
        <w:tab w:val="right" w:pos="8640"/>
      </w:tabs>
      <w:spacing w:before="0" w:after="0"/>
    </w:pPr>
  </w:style>
  <w:style w:type="character" w:customStyle="1" w:styleId="FooterChar">
    <w:name w:val="Footer Char"/>
    <w:basedOn w:val="DefaultParagraphFont"/>
    <w:link w:val="Footer"/>
    <w:uiPriority w:val="99"/>
    <w:rsid w:val="004B1133"/>
    <w:rPr>
      <w:rFonts w:eastAsia="Calibri"/>
      <w:szCs w:val="22"/>
      <w:lang w:val="en-GB"/>
    </w:rPr>
  </w:style>
  <w:style w:type="character" w:styleId="PlaceholderText">
    <w:name w:val="Placeholder Text"/>
    <w:basedOn w:val="DefaultParagraphFont"/>
    <w:uiPriority w:val="99"/>
    <w:semiHidden/>
    <w:locked/>
    <w:rsid w:val="000663C8"/>
    <w:rPr>
      <w:color w:val="808080"/>
    </w:rPr>
  </w:style>
  <w:style w:type="character" w:styleId="CommentReference">
    <w:name w:val="annotation reference"/>
    <w:basedOn w:val="DefaultParagraphFont"/>
    <w:uiPriority w:val="99"/>
    <w:semiHidden/>
    <w:unhideWhenUsed/>
    <w:locked/>
    <w:rsid w:val="00B90D76"/>
    <w:rPr>
      <w:sz w:val="16"/>
      <w:szCs w:val="16"/>
    </w:rPr>
  </w:style>
  <w:style w:type="paragraph" w:styleId="CommentText">
    <w:name w:val="annotation text"/>
    <w:basedOn w:val="Normal"/>
    <w:link w:val="CommentTextChar"/>
    <w:uiPriority w:val="99"/>
    <w:semiHidden/>
    <w:unhideWhenUsed/>
    <w:locked/>
    <w:rsid w:val="00B90D76"/>
    <w:rPr>
      <w:szCs w:val="20"/>
    </w:rPr>
  </w:style>
  <w:style w:type="character" w:customStyle="1" w:styleId="CommentTextChar">
    <w:name w:val="Comment Text Char"/>
    <w:basedOn w:val="DefaultParagraphFont"/>
    <w:link w:val="CommentText"/>
    <w:uiPriority w:val="99"/>
    <w:semiHidden/>
    <w:rsid w:val="00B90D76"/>
    <w:rPr>
      <w:rFonts w:eastAsia="Calibri"/>
      <w:lang w:val="en-GB"/>
    </w:rPr>
  </w:style>
  <w:style w:type="paragraph" w:styleId="CommentSubject">
    <w:name w:val="annotation subject"/>
    <w:basedOn w:val="CommentText"/>
    <w:next w:val="CommentText"/>
    <w:link w:val="CommentSubjectChar"/>
    <w:uiPriority w:val="99"/>
    <w:semiHidden/>
    <w:unhideWhenUsed/>
    <w:locked/>
    <w:rsid w:val="00B90D76"/>
    <w:rPr>
      <w:b/>
      <w:bCs/>
    </w:rPr>
  </w:style>
  <w:style w:type="character" w:customStyle="1" w:styleId="CommentSubjectChar">
    <w:name w:val="Comment Subject Char"/>
    <w:basedOn w:val="CommentTextChar"/>
    <w:link w:val="CommentSubject"/>
    <w:uiPriority w:val="99"/>
    <w:semiHidden/>
    <w:rsid w:val="00B90D76"/>
    <w:rPr>
      <w:rFonts w:eastAsia="Calibri"/>
      <w:b/>
      <w:bCs/>
      <w:lang w:val="en-GB"/>
    </w:rPr>
  </w:style>
  <w:style w:type="paragraph" w:customStyle="1" w:styleId="ECCParBulleted">
    <w:name w:val="ECC Par Bulleted"/>
    <w:basedOn w:val="Normal"/>
    <w:uiPriority w:val="99"/>
    <w:qFormat/>
    <w:rsid w:val="00A66947"/>
    <w:pPr>
      <w:numPr>
        <w:numId w:val="26"/>
      </w:numPr>
      <w:spacing w:before="0" w:after="0" w:line="276" w:lineRule="auto"/>
    </w:pPr>
    <w:rPr>
      <w:rFonts w:eastAsia="Times New Roman"/>
      <w:szCs w:val="24"/>
    </w:rPr>
  </w:style>
  <w:style w:type="paragraph" w:styleId="BodyText">
    <w:name w:val="Body Text"/>
    <w:aliases w:val="Corps de texte Car1 Car,Corps de texte Car Car Car,Corps de texte Car1 Car Car Car,Corps de texte Car Car Car Car Car,Corps de texte Car1 Car Car Car Car Car,Corps de texte Car Car Car Car Car Car Car"/>
    <w:basedOn w:val="Normal"/>
    <w:link w:val="BodyTextChar"/>
    <w:locked/>
    <w:rsid w:val="000F7A7D"/>
    <w:pPr>
      <w:keepLines/>
      <w:spacing w:before="0" w:after="120" w:line="288" w:lineRule="auto"/>
      <w:jc w:val="left"/>
    </w:pPr>
    <w:rPr>
      <w:rFonts w:eastAsia="Times New Roman"/>
      <w:sz w:val="22"/>
      <w:szCs w:val="20"/>
      <w:lang w:val="en-US"/>
    </w:rPr>
  </w:style>
  <w:style w:type="character" w:customStyle="1" w:styleId="CorpsdetexteCar">
    <w:name w:val="Corps de texte Car"/>
    <w:basedOn w:val="DefaultParagraphFont"/>
    <w:uiPriority w:val="99"/>
    <w:semiHidden/>
    <w:rsid w:val="000F7A7D"/>
    <w:rPr>
      <w:rFonts w:eastAsia="Calibri"/>
      <w:szCs w:val="22"/>
      <w:lang w:val="en-GB"/>
    </w:rPr>
  </w:style>
  <w:style w:type="character" w:customStyle="1" w:styleId="BodyTextChar">
    <w:name w:val="Body Text Char"/>
    <w:aliases w:val="Corps de texte Car1 Car Char,Corps de texte Car Car Car Char,Corps de texte Car1 Car Car Car Char,Corps de texte Car Car Car Car Car Char,Corps de texte Car1 Car Car Car Car Car Char,Corps de texte Car Car Car Car Car Car Car Char"/>
    <w:basedOn w:val="DefaultParagraphFont"/>
    <w:link w:val="BodyText"/>
    <w:locked/>
    <w:rsid w:val="000F7A7D"/>
    <w:rPr>
      <w:sz w:val="22"/>
      <w:lang w:val="en-US"/>
    </w:rPr>
  </w:style>
  <w:style w:type="paragraph" w:styleId="EndnoteText">
    <w:name w:val="endnote text"/>
    <w:basedOn w:val="Normal"/>
    <w:link w:val="EndnoteTextChar"/>
    <w:uiPriority w:val="99"/>
    <w:semiHidden/>
    <w:unhideWhenUsed/>
    <w:locked/>
    <w:rsid w:val="00C30CA3"/>
    <w:pPr>
      <w:spacing w:before="0" w:after="0"/>
    </w:pPr>
    <w:rPr>
      <w:szCs w:val="20"/>
    </w:rPr>
  </w:style>
  <w:style w:type="character" w:customStyle="1" w:styleId="EndnoteTextChar">
    <w:name w:val="Endnote Text Char"/>
    <w:basedOn w:val="DefaultParagraphFont"/>
    <w:link w:val="EndnoteText"/>
    <w:uiPriority w:val="99"/>
    <w:semiHidden/>
    <w:rsid w:val="00C30CA3"/>
    <w:rPr>
      <w:rFonts w:eastAsia="Calibri"/>
      <w:lang w:val="en-GB"/>
    </w:rPr>
  </w:style>
  <w:style w:type="character" w:styleId="EndnoteReference">
    <w:name w:val="endnote reference"/>
    <w:basedOn w:val="DefaultParagraphFont"/>
    <w:uiPriority w:val="99"/>
    <w:semiHidden/>
    <w:unhideWhenUsed/>
    <w:locked/>
    <w:rsid w:val="00C30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604">
      <w:bodyDiv w:val="1"/>
      <w:marLeft w:val="0"/>
      <w:marRight w:val="0"/>
      <w:marTop w:val="0"/>
      <w:marBottom w:val="0"/>
      <w:divBdr>
        <w:top w:val="none" w:sz="0" w:space="0" w:color="auto"/>
        <w:left w:val="none" w:sz="0" w:space="0" w:color="auto"/>
        <w:bottom w:val="none" w:sz="0" w:space="0" w:color="auto"/>
        <w:right w:val="none" w:sz="0" w:space="0" w:color="auto"/>
      </w:divBdr>
    </w:div>
    <w:div w:id="301497501">
      <w:bodyDiv w:val="1"/>
      <w:marLeft w:val="0"/>
      <w:marRight w:val="0"/>
      <w:marTop w:val="0"/>
      <w:marBottom w:val="0"/>
      <w:divBdr>
        <w:top w:val="none" w:sz="0" w:space="0" w:color="auto"/>
        <w:left w:val="none" w:sz="0" w:space="0" w:color="auto"/>
        <w:bottom w:val="none" w:sz="0" w:space="0" w:color="auto"/>
        <w:right w:val="none" w:sz="0" w:space="0" w:color="auto"/>
      </w:divBdr>
    </w:div>
    <w:div w:id="388194163">
      <w:bodyDiv w:val="1"/>
      <w:marLeft w:val="0"/>
      <w:marRight w:val="0"/>
      <w:marTop w:val="0"/>
      <w:marBottom w:val="0"/>
      <w:divBdr>
        <w:top w:val="none" w:sz="0" w:space="0" w:color="auto"/>
        <w:left w:val="none" w:sz="0" w:space="0" w:color="auto"/>
        <w:bottom w:val="none" w:sz="0" w:space="0" w:color="auto"/>
        <w:right w:val="none" w:sz="0" w:space="0" w:color="auto"/>
      </w:divBdr>
    </w:div>
    <w:div w:id="487407952">
      <w:bodyDiv w:val="1"/>
      <w:marLeft w:val="0"/>
      <w:marRight w:val="0"/>
      <w:marTop w:val="0"/>
      <w:marBottom w:val="0"/>
      <w:divBdr>
        <w:top w:val="none" w:sz="0" w:space="0" w:color="auto"/>
        <w:left w:val="none" w:sz="0" w:space="0" w:color="auto"/>
        <w:bottom w:val="none" w:sz="0" w:space="0" w:color="auto"/>
        <w:right w:val="none" w:sz="0" w:space="0" w:color="auto"/>
      </w:divBdr>
    </w:div>
    <w:div w:id="525338872">
      <w:bodyDiv w:val="1"/>
      <w:marLeft w:val="0"/>
      <w:marRight w:val="0"/>
      <w:marTop w:val="0"/>
      <w:marBottom w:val="0"/>
      <w:divBdr>
        <w:top w:val="none" w:sz="0" w:space="0" w:color="auto"/>
        <w:left w:val="none" w:sz="0" w:space="0" w:color="auto"/>
        <w:bottom w:val="none" w:sz="0" w:space="0" w:color="auto"/>
        <w:right w:val="none" w:sz="0" w:space="0" w:color="auto"/>
      </w:divBdr>
    </w:div>
    <w:div w:id="531302941">
      <w:bodyDiv w:val="1"/>
      <w:marLeft w:val="0"/>
      <w:marRight w:val="0"/>
      <w:marTop w:val="0"/>
      <w:marBottom w:val="0"/>
      <w:divBdr>
        <w:top w:val="none" w:sz="0" w:space="0" w:color="auto"/>
        <w:left w:val="none" w:sz="0" w:space="0" w:color="auto"/>
        <w:bottom w:val="none" w:sz="0" w:space="0" w:color="auto"/>
        <w:right w:val="none" w:sz="0" w:space="0" w:color="auto"/>
      </w:divBdr>
    </w:div>
    <w:div w:id="560869580">
      <w:bodyDiv w:val="1"/>
      <w:marLeft w:val="0"/>
      <w:marRight w:val="0"/>
      <w:marTop w:val="0"/>
      <w:marBottom w:val="0"/>
      <w:divBdr>
        <w:top w:val="none" w:sz="0" w:space="0" w:color="auto"/>
        <w:left w:val="none" w:sz="0" w:space="0" w:color="auto"/>
        <w:bottom w:val="none" w:sz="0" w:space="0" w:color="auto"/>
        <w:right w:val="none" w:sz="0" w:space="0" w:color="auto"/>
      </w:divBdr>
    </w:div>
    <w:div w:id="593247997">
      <w:bodyDiv w:val="1"/>
      <w:marLeft w:val="0"/>
      <w:marRight w:val="0"/>
      <w:marTop w:val="0"/>
      <w:marBottom w:val="0"/>
      <w:divBdr>
        <w:top w:val="none" w:sz="0" w:space="0" w:color="auto"/>
        <w:left w:val="none" w:sz="0" w:space="0" w:color="auto"/>
        <w:bottom w:val="none" w:sz="0" w:space="0" w:color="auto"/>
        <w:right w:val="none" w:sz="0" w:space="0" w:color="auto"/>
      </w:divBdr>
    </w:div>
    <w:div w:id="661394558">
      <w:bodyDiv w:val="1"/>
      <w:marLeft w:val="0"/>
      <w:marRight w:val="0"/>
      <w:marTop w:val="0"/>
      <w:marBottom w:val="0"/>
      <w:divBdr>
        <w:top w:val="none" w:sz="0" w:space="0" w:color="auto"/>
        <w:left w:val="none" w:sz="0" w:space="0" w:color="auto"/>
        <w:bottom w:val="none" w:sz="0" w:space="0" w:color="auto"/>
        <w:right w:val="none" w:sz="0" w:space="0" w:color="auto"/>
      </w:divBdr>
    </w:div>
    <w:div w:id="738944243">
      <w:bodyDiv w:val="1"/>
      <w:marLeft w:val="0"/>
      <w:marRight w:val="0"/>
      <w:marTop w:val="0"/>
      <w:marBottom w:val="0"/>
      <w:divBdr>
        <w:top w:val="none" w:sz="0" w:space="0" w:color="auto"/>
        <w:left w:val="none" w:sz="0" w:space="0" w:color="auto"/>
        <w:bottom w:val="none" w:sz="0" w:space="0" w:color="auto"/>
        <w:right w:val="none" w:sz="0" w:space="0" w:color="auto"/>
      </w:divBdr>
    </w:div>
    <w:div w:id="741827641">
      <w:bodyDiv w:val="1"/>
      <w:marLeft w:val="0"/>
      <w:marRight w:val="0"/>
      <w:marTop w:val="0"/>
      <w:marBottom w:val="0"/>
      <w:divBdr>
        <w:top w:val="none" w:sz="0" w:space="0" w:color="auto"/>
        <w:left w:val="none" w:sz="0" w:space="0" w:color="auto"/>
        <w:bottom w:val="none" w:sz="0" w:space="0" w:color="auto"/>
        <w:right w:val="none" w:sz="0" w:space="0" w:color="auto"/>
      </w:divBdr>
    </w:div>
    <w:div w:id="758675990">
      <w:bodyDiv w:val="1"/>
      <w:marLeft w:val="0"/>
      <w:marRight w:val="0"/>
      <w:marTop w:val="0"/>
      <w:marBottom w:val="0"/>
      <w:divBdr>
        <w:top w:val="none" w:sz="0" w:space="0" w:color="auto"/>
        <w:left w:val="none" w:sz="0" w:space="0" w:color="auto"/>
        <w:bottom w:val="none" w:sz="0" w:space="0" w:color="auto"/>
        <w:right w:val="none" w:sz="0" w:space="0" w:color="auto"/>
      </w:divBdr>
    </w:div>
    <w:div w:id="763840707">
      <w:bodyDiv w:val="1"/>
      <w:marLeft w:val="0"/>
      <w:marRight w:val="0"/>
      <w:marTop w:val="0"/>
      <w:marBottom w:val="0"/>
      <w:divBdr>
        <w:top w:val="none" w:sz="0" w:space="0" w:color="auto"/>
        <w:left w:val="none" w:sz="0" w:space="0" w:color="auto"/>
        <w:bottom w:val="none" w:sz="0" w:space="0" w:color="auto"/>
        <w:right w:val="none" w:sz="0" w:space="0" w:color="auto"/>
      </w:divBdr>
    </w:div>
    <w:div w:id="897591168">
      <w:bodyDiv w:val="1"/>
      <w:marLeft w:val="0"/>
      <w:marRight w:val="0"/>
      <w:marTop w:val="0"/>
      <w:marBottom w:val="0"/>
      <w:divBdr>
        <w:top w:val="none" w:sz="0" w:space="0" w:color="auto"/>
        <w:left w:val="none" w:sz="0" w:space="0" w:color="auto"/>
        <w:bottom w:val="none" w:sz="0" w:space="0" w:color="auto"/>
        <w:right w:val="none" w:sz="0" w:space="0" w:color="auto"/>
      </w:divBdr>
    </w:div>
    <w:div w:id="908804301">
      <w:bodyDiv w:val="1"/>
      <w:marLeft w:val="0"/>
      <w:marRight w:val="0"/>
      <w:marTop w:val="0"/>
      <w:marBottom w:val="0"/>
      <w:divBdr>
        <w:top w:val="none" w:sz="0" w:space="0" w:color="auto"/>
        <w:left w:val="none" w:sz="0" w:space="0" w:color="auto"/>
        <w:bottom w:val="none" w:sz="0" w:space="0" w:color="auto"/>
        <w:right w:val="none" w:sz="0" w:space="0" w:color="auto"/>
      </w:divBdr>
    </w:div>
    <w:div w:id="966937737">
      <w:bodyDiv w:val="1"/>
      <w:marLeft w:val="0"/>
      <w:marRight w:val="0"/>
      <w:marTop w:val="0"/>
      <w:marBottom w:val="0"/>
      <w:divBdr>
        <w:top w:val="none" w:sz="0" w:space="0" w:color="auto"/>
        <w:left w:val="none" w:sz="0" w:space="0" w:color="auto"/>
        <w:bottom w:val="none" w:sz="0" w:space="0" w:color="auto"/>
        <w:right w:val="none" w:sz="0" w:space="0" w:color="auto"/>
      </w:divBdr>
    </w:div>
    <w:div w:id="975522446">
      <w:bodyDiv w:val="1"/>
      <w:marLeft w:val="0"/>
      <w:marRight w:val="0"/>
      <w:marTop w:val="0"/>
      <w:marBottom w:val="0"/>
      <w:divBdr>
        <w:top w:val="none" w:sz="0" w:space="0" w:color="auto"/>
        <w:left w:val="none" w:sz="0" w:space="0" w:color="auto"/>
        <w:bottom w:val="none" w:sz="0" w:space="0" w:color="auto"/>
        <w:right w:val="none" w:sz="0" w:space="0" w:color="auto"/>
      </w:divBdr>
    </w:div>
    <w:div w:id="1294364795">
      <w:bodyDiv w:val="1"/>
      <w:marLeft w:val="0"/>
      <w:marRight w:val="0"/>
      <w:marTop w:val="0"/>
      <w:marBottom w:val="0"/>
      <w:divBdr>
        <w:top w:val="none" w:sz="0" w:space="0" w:color="auto"/>
        <w:left w:val="none" w:sz="0" w:space="0" w:color="auto"/>
        <w:bottom w:val="none" w:sz="0" w:space="0" w:color="auto"/>
        <w:right w:val="none" w:sz="0" w:space="0" w:color="auto"/>
      </w:divBdr>
    </w:div>
    <w:div w:id="1297295672">
      <w:bodyDiv w:val="1"/>
      <w:marLeft w:val="0"/>
      <w:marRight w:val="0"/>
      <w:marTop w:val="0"/>
      <w:marBottom w:val="0"/>
      <w:divBdr>
        <w:top w:val="none" w:sz="0" w:space="0" w:color="auto"/>
        <w:left w:val="none" w:sz="0" w:space="0" w:color="auto"/>
        <w:bottom w:val="none" w:sz="0" w:space="0" w:color="auto"/>
        <w:right w:val="none" w:sz="0" w:space="0" w:color="auto"/>
      </w:divBdr>
    </w:div>
    <w:div w:id="1353874233">
      <w:bodyDiv w:val="1"/>
      <w:marLeft w:val="0"/>
      <w:marRight w:val="0"/>
      <w:marTop w:val="0"/>
      <w:marBottom w:val="0"/>
      <w:divBdr>
        <w:top w:val="none" w:sz="0" w:space="0" w:color="auto"/>
        <w:left w:val="none" w:sz="0" w:space="0" w:color="auto"/>
        <w:bottom w:val="none" w:sz="0" w:space="0" w:color="auto"/>
        <w:right w:val="none" w:sz="0" w:space="0" w:color="auto"/>
      </w:divBdr>
    </w:div>
    <w:div w:id="1359355214">
      <w:bodyDiv w:val="1"/>
      <w:marLeft w:val="0"/>
      <w:marRight w:val="0"/>
      <w:marTop w:val="0"/>
      <w:marBottom w:val="0"/>
      <w:divBdr>
        <w:top w:val="none" w:sz="0" w:space="0" w:color="auto"/>
        <w:left w:val="none" w:sz="0" w:space="0" w:color="auto"/>
        <w:bottom w:val="none" w:sz="0" w:space="0" w:color="auto"/>
        <w:right w:val="none" w:sz="0" w:space="0" w:color="auto"/>
      </w:divBdr>
    </w:div>
    <w:div w:id="1367560594">
      <w:bodyDiv w:val="1"/>
      <w:marLeft w:val="0"/>
      <w:marRight w:val="0"/>
      <w:marTop w:val="0"/>
      <w:marBottom w:val="0"/>
      <w:divBdr>
        <w:top w:val="none" w:sz="0" w:space="0" w:color="auto"/>
        <w:left w:val="none" w:sz="0" w:space="0" w:color="auto"/>
        <w:bottom w:val="none" w:sz="0" w:space="0" w:color="auto"/>
        <w:right w:val="none" w:sz="0" w:space="0" w:color="auto"/>
      </w:divBdr>
    </w:div>
    <w:div w:id="1564751833">
      <w:bodyDiv w:val="1"/>
      <w:marLeft w:val="0"/>
      <w:marRight w:val="0"/>
      <w:marTop w:val="0"/>
      <w:marBottom w:val="0"/>
      <w:divBdr>
        <w:top w:val="none" w:sz="0" w:space="0" w:color="auto"/>
        <w:left w:val="none" w:sz="0" w:space="0" w:color="auto"/>
        <w:bottom w:val="none" w:sz="0" w:space="0" w:color="auto"/>
        <w:right w:val="none" w:sz="0" w:space="0" w:color="auto"/>
      </w:divBdr>
    </w:div>
    <w:div w:id="1602032033">
      <w:bodyDiv w:val="1"/>
      <w:marLeft w:val="0"/>
      <w:marRight w:val="0"/>
      <w:marTop w:val="0"/>
      <w:marBottom w:val="0"/>
      <w:divBdr>
        <w:top w:val="none" w:sz="0" w:space="0" w:color="auto"/>
        <w:left w:val="none" w:sz="0" w:space="0" w:color="auto"/>
        <w:bottom w:val="none" w:sz="0" w:space="0" w:color="auto"/>
        <w:right w:val="none" w:sz="0" w:space="0" w:color="auto"/>
      </w:divBdr>
    </w:div>
    <w:div w:id="1614553998">
      <w:bodyDiv w:val="1"/>
      <w:marLeft w:val="0"/>
      <w:marRight w:val="0"/>
      <w:marTop w:val="0"/>
      <w:marBottom w:val="0"/>
      <w:divBdr>
        <w:top w:val="none" w:sz="0" w:space="0" w:color="auto"/>
        <w:left w:val="none" w:sz="0" w:space="0" w:color="auto"/>
        <w:bottom w:val="none" w:sz="0" w:space="0" w:color="auto"/>
        <w:right w:val="none" w:sz="0" w:space="0" w:color="auto"/>
      </w:divBdr>
    </w:div>
    <w:div w:id="1847859204">
      <w:bodyDiv w:val="1"/>
      <w:marLeft w:val="0"/>
      <w:marRight w:val="0"/>
      <w:marTop w:val="0"/>
      <w:marBottom w:val="0"/>
      <w:divBdr>
        <w:top w:val="none" w:sz="0" w:space="0" w:color="auto"/>
        <w:left w:val="none" w:sz="0" w:space="0" w:color="auto"/>
        <w:bottom w:val="none" w:sz="0" w:space="0" w:color="auto"/>
        <w:right w:val="none" w:sz="0" w:space="0" w:color="auto"/>
      </w:divBdr>
    </w:div>
    <w:div w:id="2017683810">
      <w:bodyDiv w:val="1"/>
      <w:marLeft w:val="0"/>
      <w:marRight w:val="0"/>
      <w:marTop w:val="0"/>
      <w:marBottom w:val="0"/>
      <w:divBdr>
        <w:top w:val="none" w:sz="0" w:space="0" w:color="auto"/>
        <w:left w:val="none" w:sz="0" w:space="0" w:color="auto"/>
        <w:bottom w:val="none" w:sz="0" w:space="0" w:color="auto"/>
        <w:right w:val="none" w:sz="0" w:space="0" w:color="auto"/>
      </w:divBdr>
    </w:div>
    <w:div w:id="2050446307">
      <w:bodyDiv w:val="1"/>
      <w:marLeft w:val="0"/>
      <w:marRight w:val="0"/>
      <w:marTop w:val="0"/>
      <w:marBottom w:val="0"/>
      <w:divBdr>
        <w:top w:val="none" w:sz="0" w:space="0" w:color="auto"/>
        <w:left w:val="none" w:sz="0" w:space="0" w:color="auto"/>
        <w:bottom w:val="none" w:sz="0" w:space="0" w:color="auto"/>
        <w:right w:val="none" w:sz="0" w:space="0" w:color="auto"/>
      </w:divBdr>
    </w:div>
    <w:div w:id="21053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D7CD-CD24-4D06-80D6-9B5F9349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13</Pages>
  <Words>4414</Words>
  <Characters>27810</Characters>
  <Application>Microsoft Office Word</Application>
  <DocSecurity>0</DocSecurity>
  <Lines>231</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Siemens AG</Company>
  <LinksUpToDate>false</LinksUpToDate>
  <CharactersWithSpaces>32160</CharactersWithSpaces>
  <SharedDoc>false</SharedDoc>
  <HyperlinkBase/>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jahanzeb.farooq@siemens.com</dc:creator>
  <cp:keywords>C_Unrestricted</cp:keywords>
  <cp:lastModifiedBy>SE45#6</cp:lastModifiedBy>
  <cp:revision>182</cp:revision>
  <cp:lastPrinted>2018-12-10T23:07:00Z</cp:lastPrinted>
  <dcterms:created xsi:type="dcterms:W3CDTF">2018-10-17T12:33:00Z</dcterms:created>
  <dcterms:modified xsi:type="dcterms:W3CDTF">2018-12-11T17:46:00Z</dcterms:modified>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AdHocReviewCycleID">
    <vt:i4>-1966863384</vt:i4>
  </property>
  <property fmtid="{D5CDD505-2E9C-101B-9397-08002B2CF9AE}" pid="4" name="_NewReviewCycle">
    <vt:lpwstr/>
  </property>
  <property fmtid="{D5CDD505-2E9C-101B-9397-08002B2CF9AE}" pid="5" name="_EmailSubject">
    <vt:lpwstr>SE45: CBTC Frequencies in Copenhagen</vt:lpwstr>
  </property>
  <property fmtid="{D5CDD505-2E9C-101B-9397-08002B2CF9AE}" pid="6" name="_AuthorEmail">
    <vt:lpwstr>jahanzeb.farooq@siemens.com</vt:lpwstr>
  </property>
  <property fmtid="{D5CDD505-2E9C-101B-9397-08002B2CF9AE}" pid="7" name="_AuthorEmailDisplayName">
    <vt:lpwstr>Farooq, Jahanzeb (MO RC-DK EN SYS&amp;HW)</vt:lpwstr>
  </property>
  <property fmtid="{D5CDD505-2E9C-101B-9397-08002B2CF9AE}" pid="8" name="_ReviewingToolsShownOnce">
    <vt:lpwstr/>
  </property>
</Properties>
</file>