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4" w:type="dxa"/>
        <w:tblInd w:w="-110" w:type="dxa"/>
        <w:tblLayout w:type="fixed"/>
        <w:tblCellMar>
          <w:left w:w="70" w:type="dxa"/>
          <w:right w:w="70" w:type="dxa"/>
        </w:tblCellMar>
        <w:tblLook w:val="0000" w:firstRow="0" w:lastRow="0" w:firstColumn="0" w:lastColumn="0" w:noHBand="0" w:noVBand="0"/>
      </w:tblPr>
      <w:tblGrid>
        <w:gridCol w:w="6251"/>
        <w:gridCol w:w="3143"/>
      </w:tblGrid>
      <w:tr w:rsidR="00A51C91" w:rsidRPr="00DD5D10" w14:paraId="5CBB22A8" w14:textId="77777777" w:rsidTr="00AB6BDD">
        <w:trPr>
          <w:cantSplit/>
        </w:trPr>
        <w:tc>
          <w:tcPr>
            <w:tcW w:w="6251" w:type="dxa"/>
            <w:tcBorders>
              <w:top w:val="nil"/>
              <w:left w:val="nil"/>
              <w:bottom w:val="nil"/>
              <w:right w:val="nil"/>
            </w:tcBorders>
          </w:tcPr>
          <w:p w14:paraId="42A7B3BE" w14:textId="77777777" w:rsidR="00A51C91" w:rsidRPr="00DD5D10" w:rsidRDefault="00A51C91" w:rsidP="00AB6BDD">
            <w:pPr>
              <w:pStyle w:val="ELoverskrift3"/>
              <w:keepNext w:val="0"/>
              <w:keepLines w:val="0"/>
              <w:spacing w:after="0"/>
              <w:rPr>
                <w:bCs w:val="0"/>
                <w:noProof/>
                <w:szCs w:val="20"/>
              </w:rPr>
            </w:pPr>
            <w:r w:rsidRPr="00DD5D10">
              <w:rPr>
                <w:bCs w:val="0"/>
                <w:noProof/>
                <w:szCs w:val="20"/>
                <w:lang w:val="fi-FI" w:eastAsia="fi-FI"/>
              </w:rPr>
              <w:drawing>
                <wp:inline distT="0" distB="0" distL="0" distR="0" wp14:anchorId="0DD91626" wp14:editId="5C3358DD">
                  <wp:extent cx="1626870" cy="829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870" cy="829310"/>
                          </a:xfrm>
                          <a:prstGeom prst="rect">
                            <a:avLst/>
                          </a:prstGeom>
                          <a:noFill/>
                          <a:ln>
                            <a:noFill/>
                          </a:ln>
                        </pic:spPr>
                      </pic:pic>
                    </a:graphicData>
                  </a:graphic>
                </wp:inline>
              </w:drawing>
            </w:r>
          </w:p>
        </w:tc>
        <w:tc>
          <w:tcPr>
            <w:tcW w:w="3143" w:type="dxa"/>
            <w:tcBorders>
              <w:top w:val="nil"/>
              <w:left w:val="nil"/>
              <w:bottom w:val="nil"/>
              <w:right w:val="nil"/>
            </w:tcBorders>
          </w:tcPr>
          <w:p w14:paraId="36A756F1" w14:textId="6AED6BA4" w:rsidR="00A51C91" w:rsidRPr="006832CB" w:rsidRDefault="00A51C91" w:rsidP="00AB6BDD">
            <w:pPr>
              <w:jc w:val="right"/>
              <w:rPr>
                <w:b/>
                <w:noProof/>
                <w:lang w:val="en-GB"/>
              </w:rPr>
            </w:pPr>
            <w:r w:rsidRPr="006832CB">
              <w:rPr>
                <w:b/>
                <w:noProof/>
                <w:lang w:val="en-GB"/>
              </w:rPr>
              <w:t>Doc. SE7(1</w:t>
            </w:r>
            <w:r w:rsidR="00121EF6">
              <w:rPr>
                <w:b/>
                <w:noProof/>
                <w:lang w:val="en-GB"/>
              </w:rPr>
              <w:t>8</w:t>
            </w:r>
            <w:r w:rsidRPr="006832CB">
              <w:rPr>
                <w:b/>
                <w:noProof/>
                <w:lang w:val="en-GB"/>
              </w:rPr>
              <w:t>)</w:t>
            </w:r>
            <w:r w:rsidR="00A07E47">
              <w:rPr>
                <w:b/>
                <w:noProof/>
                <w:lang w:val="en-GB"/>
              </w:rPr>
              <w:t>018</w:t>
            </w:r>
          </w:p>
          <w:p w14:paraId="4CBF2A00" w14:textId="191A055E" w:rsidR="00A51C91" w:rsidRPr="006832CB" w:rsidRDefault="00A51C91" w:rsidP="00AB6BDD">
            <w:pPr>
              <w:jc w:val="right"/>
              <w:rPr>
                <w:b/>
                <w:noProof/>
                <w:lang w:val="en-GB"/>
              </w:rPr>
            </w:pPr>
          </w:p>
        </w:tc>
      </w:tr>
      <w:tr w:rsidR="00A51C91" w:rsidRPr="008077A4" w14:paraId="06D618E2" w14:textId="77777777" w:rsidTr="00AB6BDD">
        <w:tblPrEx>
          <w:tblCellMar>
            <w:left w:w="108" w:type="dxa"/>
            <w:right w:w="108" w:type="dxa"/>
          </w:tblCellMar>
        </w:tblPrEx>
        <w:trPr>
          <w:cantSplit/>
        </w:trPr>
        <w:tc>
          <w:tcPr>
            <w:tcW w:w="9394" w:type="dxa"/>
            <w:gridSpan w:val="2"/>
            <w:tcBorders>
              <w:top w:val="nil"/>
              <w:left w:val="nil"/>
              <w:bottom w:val="nil"/>
              <w:right w:val="nil"/>
            </w:tcBorders>
          </w:tcPr>
          <w:p w14:paraId="122D6D03" w14:textId="77777777" w:rsidR="00A51C91" w:rsidRPr="006832CB" w:rsidRDefault="00A51C91" w:rsidP="002F1117">
            <w:pPr>
              <w:pStyle w:val="Heading4"/>
              <w:numPr>
                <w:ilvl w:val="0"/>
                <w:numId w:val="0"/>
              </w:numPr>
              <w:tabs>
                <w:tab w:val="left" w:pos="8789"/>
              </w:tabs>
              <w:rPr>
                <w:rFonts w:cs="Arial"/>
                <w:noProof/>
              </w:rPr>
            </w:pPr>
            <w:r w:rsidRPr="006832CB">
              <w:rPr>
                <w:rFonts w:cs="Arial"/>
                <w:noProof/>
              </w:rPr>
              <w:t>PT SE7 Meeting</w:t>
            </w:r>
          </w:p>
          <w:p w14:paraId="73BBC7BB" w14:textId="5E16CC30" w:rsidR="001D441E" w:rsidRPr="006832CB" w:rsidRDefault="00235CD6" w:rsidP="002F1117">
            <w:pPr>
              <w:pStyle w:val="Heading4"/>
              <w:numPr>
                <w:ilvl w:val="0"/>
                <w:numId w:val="0"/>
              </w:numPr>
              <w:rPr>
                <w:rFonts w:cs="Arial"/>
                <w:noProof/>
              </w:rPr>
            </w:pPr>
            <w:r w:rsidRPr="006832CB">
              <w:rPr>
                <w:rFonts w:cs="Arial"/>
                <w:noProof/>
              </w:rPr>
              <w:t>20</w:t>
            </w:r>
            <w:r w:rsidR="001D441E" w:rsidRPr="006832CB">
              <w:rPr>
                <w:rFonts w:cs="Arial"/>
                <w:noProof/>
              </w:rPr>
              <w:t>-</w:t>
            </w:r>
            <w:r w:rsidRPr="006832CB">
              <w:rPr>
                <w:rFonts w:cs="Arial"/>
                <w:noProof/>
              </w:rPr>
              <w:t>22</w:t>
            </w:r>
            <w:r w:rsidR="001D441E" w:rsidRPr="006832CB">
              <w:rPr>
                <w:rFonts w:cs="Arial"/>
                <w:noProof/>
              </w:rPr>
              <w:t xml:space="preserve"> </w:t>
            </w:r>
            <w:r w:rsidRPr="006832CB">
              <w:rPr>
                <w:rFonts w:cs="Arial"/>
                <w:noProof/>
              </w:rPr>
              <w:t xml:space="preserve">February </w:t>
            </w:r>
            <w:r w:rsidR="001D441E" w:rsidRPr="006832CB">
              <w:rPr>
                <w:rFonts w:cs="Arial"/>
                <w:noProof/>
              </w:rPr>
              <w:t>201</w:t>
            </w:r>
            <w:r w:rsidRPr="006832CB">
              <w:rPr>
                <w:rFonts w:cs="Arial"/>
                <w:noProof/>
              </w:rPr>
              <w:t>8</w:t>
            </w:r>
            <w:bookmarkStart w:id="0" w:name="_GoBack"/>
            <w:bookmarkEnd w:id="0"/>
          </w:p>
          <w:p w14:paraId="05EA4141" w14:textId="77777777" w:rsidR="00A51C91" w:rsidRPr="006832CB" w:rsidRDefault="001D441E" w:rsidP="002F1117">
            <w:pPr>
              <w:pStyle w:val="Heading4"/>
              <w:numPr>
                <w:ilvl w:val="0"/>
                <w:numId w:val="0"/>
              </w:numPr>
              <w:rPr>
                <w:rFonts w:cs="Arial"/>
                <w:caps/>
                <w:noProof/>
              </w:rPr>
            </w:pPr>
            <w:r w:rsidRPr="006832CB">
              <w:rPr>
                <w:rFonts w:cs="Arial"/>
                <w:caps/>
                <w:noProof/>
              </w:rPr>
              <w:t>ECO, COPENHAGEN</w:t>
            </w:r>
          </w:p>
        </w:tc>
      </w:tr>
      <w:tr w:rsidR="00A51C91" w:rsidRPr="008077A4" w14:paraId="23CC2EBC" w14:textId="77777777" w:rsidTr="00AB6BDD">
        <w:tblPrEx>
          <w:tblCellMar>
            <w:left w:w="108" w:type="dxa"/>
            <w:right w:w="108" w:type="dxa"/>
          </w:tblCellMar>
        </w:tblPrEx>
        <w:trPr>
          <w:cantSplit/>
        </w:trPr>
        <w:tc>
          <w:tcPr>
            <w:tcW w:w="9394" w:type="dxa"/>
            <w:gridSpan w:val="2"/>
            <w:tcBorders>
              <w:top w:val="nil"/>
              <w:left w:val="nil"/>
              <w:bottom w:val="nil"/>
              <w:right w:val="nil"/>
            </w:tcBorders>
          </w:tcPr>
          <w:p w14:paraId="5E854767" w14:textId="61A693C6" w:rsidR="00A51C91" w:rsidRPr="00DD5D10" w:rsidRDefault="00A51C91" w:rsidP="002F1117">
            <w:pPr>
              <w:pStyle w:val="Heading4"/>
              <w:numPr>
                <w:ilvl w:val="0"/>
                <w:numId w:val="0"/>
              </w:numPr>
              <w:tabs>
                <w:tab w:val="left" w:pos="1692"/>
                <w:tab w:val="left" w:pos="1872"/>
                <w:tab w:val="left" w:pos="8789"/>
              </w:tabs>
              <w:rPr>
                <w:rFonts w:cs="Arial"/>
                <w:bCs/>
                <w:noProof/>
              </w:rPr>
            </w:pPr>
            <w:r w:rsidRPr="00DD5D10">
              <w:rPr>
                <w:rFonts w:cs="Arial"/>
                <w:bCs/>
                <w:noProof/>
              </w:rPr>
              <w:t xml:space="preserve">Date issued: </w:t>
            </w:r>
            <w:r w:rsidR="006832CB">
              <w:rPr>
                <w:rFonts w:cs="Arial"/>
                <w:bCs/>
                <w:noProof/>
              </w:rPr>
              <w:t>1</w:t>
            </w:r>
            <w:r w:rsidR="00121EF6">
              <w:rPr>
                <w:rFonts w:cs="Arial"/>
                <w:bCs/>
                <w:noProof/>
              </w:rPr>
              <w:t>3</w:t>
            </w:r>
            <w:r w:rsidR="003E5EC6">
              <w:rPr>
                <w:rFonts w:cs="Arial"/>
                <w:bCs/>
                <w:noProof/>
              </w:rPr>
              <w:t xml:space="preserve">th </w:t>
            </w:r>
            <w:r w:rsidR="00235CD6" w:rsidRPr="00DD5D10">
              <w:rPr>
                <w:rFonts w:cs="Arial"/>
                <w:noProof/>
              </w:rPr>
              <w:t>February</w:t>
            </w:r>
            <w:r w:rsidRPr="00DD5D10">
              <w:rPr>
                <w:rFonts w:cs="Arial"/>
                <w:noProof/>
              </w:rPr>
              <w:t xml:space="preserve"> </w:t>
            </w:r>
            <w:r w:rsidRPr="00DD5D10">
              <w:rPr>
                <w:rFonts w:cs="Arial"/>
                <w:bCs/>
                <w:noProof/>
              </w:rPr>
              <w:t>201</w:t>
            </w:r>
            <w:r w:rsidR="00235CD6" w:rsidRPr="00DD5D10">
              <w:rPr>
                <w:rFonts w:cs="Arial"/>
                <w:bCs/>
                <w:noProof/>
              </w:rPr>
              <w:t>8</w:t>
            </w:r>
            <w:r w:rsidRPr="00DD5D10">
              <w:rPr>
                <w:rFonts w:cs="Arial"/>
                <w:bCs/>
                <w:noProof/>
              </w:rPr>
              <w:tab/>
            </w:r>
            <w:r w:rsidRPr="00DD5D10">
              <w:rPr>
                <w:rFonts w:cs="Arial"/>
                <w:bCs/>
                <w:noProof/>
              </w:rPr>
              <w:tab/>
              <w:t xml:space="preserve"> </w:t>
            </w:r>
          </w:p>
          <w:p w14:paraId="3A112830" w14:textId="45E62B18" w:rsidR="00A51C91" w:rsidRPr="00DD5D10" w:rsidRDefault="00A51C91" w:rsidP="002F1117">
            <w:pPr>
              <w:pStyle w:val="Heading4"/>
              <w:numPr>
                <w:ilvl w:val="0"/>
                <w:numId w:val="0"/>
              </w:numPr>
              <w:tabs>
                <w:tab w:val="left" w:pos="8789"/>
              </w:tabs>
              <w:rPr>
                <w:rFonts w:cs="Arial"/>
                <w:bCs/>
                <w:noProof/>
              </w:rPr>
            </w:pPr>
            <w:r w:rsidRPr="00DD5D10">
              <w:rPr>
                <w:rFonts w:cs="Arial"/>
                <w:bCs/>
                <w:noProof/>
              </w:rPr>
              <w:t xml:space="preserve">Source: </w:t>
            </w:r>
            <w:r w:rsidR="00C22E4E" w:rsidRPr="00DD5D10">
              <w:rPr>
                <w:rFonts w:cs="Arial"/>
                <w:bCs/>
                <w:noProof/>
              </w:rPr>
              <w:t>450connect, Germany</w:t>
            </w:r>
            <w:r w:rsidR="00553E53" w:rsidRPr="00DD5D10">
              <w:rPr>
                <w:rFonts w:cs="Arial"/>
                <w:bCs/>
                <w:noProof/>
              </w:rPr>
              <w:t>, Georg Fischer; Friedrich-Alexander University Erlangen-Nuremberg (FAU)</w:t>
            </w:r>
          </w:p>
          <w:p w14:paraId="3F3F9740" w14:textId="77777777" w:rsidR="002F1117" w:rsidRPr="00DD5D10" w:rsidRDefault="002F1117" w:rsidP="00AB6BDD">
            <w:pPr>
              <w:tabs>
                <w:tab w:val="left" w:pos="8789"/>
              </w:tabs>
              <w:rPr>
                <w:rFonts w:cs="Arial"/>
                <w:b/>
                <w:noProof/>
                <w:lang w:val="en-GB"/>
              </w:rPr>
            </w:pPr>
          </w:p>
          <w:p w14:paraId="059A359D" w14:textId="77777777" w:rsidR="002F1117" w:rsidRPr="00DD5D10" w:rsidRDefault="002F1117" w:rsidP="00AB6BDD">
            <w:pPr>
              <w:tabs>
                <w:tab w:val="left" w:pos="8789"/>
              </w:tabs>
              <w:rPr>
                <w:rFonts w:cs="Arial"/>
                <w:b/>
                <w:noProof/>
                <w:lang w:val="en-GB"/>
              </w:rPr>
            </w:pPr>
          </w:p>
          <w:p w14:paraId="080786D4" w14:textId="1A307E62" w:rsidR="00A51C91" w:rsidRPr="00DD5D10" w:rsidRDefault="00A51C91" w:rsidP="00235CD6">
            <w:pPr>
              <w:tabs>
                <w:tab w:val="left" w:pos="8789"/>
              </w:tabs>
              <w:rPr>
                <w:rFonts w:cs="Arial"/>
                <w:b/>
                <w:noProof/>
                <w:lang w:val="en-GB"/>
              </w:rPr>
            </w:pPr>
            <w:r w:rsidRPr="00DD5D10">
              <w:rPr>
                <w:rFonts w:cs="Arial"/>
                <w:b/>
                <w:noProof/>
                <w:lang w:val="en-GB"/>
              </w:rPr>
              <w:t xml:space="preserve">Subject: </w:t>
            </w:r>
            <w:r w:rsidR="00235CD6" w:rsidRPr="00DD5D10">
              <w:rPr>
                <w:rFonts w:cs="Arial"/>
                <w:b/>
                <w:noProof/>
                <w:lang w:val="en-GB"/>
              </w:rPr>
              <w:t xml:space="preserve">Validation of the SEAMCAT-Plug-in for </w:t>
            </w:r>
            <w:r w:rsidR="009A079D" w:rsidRPr="00DD5D10">
              <w:rPr>
                <w:rFonts w:cs="Arial"/>
                <w:b/>
                <w:noProof/>
                <w:lang w:val="en-GB"/>
              </w:rPr>
              <w:t xml:space="preserve">IM </w:t>
            </w:r>
            <w:r w:rsidR="00235CD6" w:rsidRPr="00DD5D10">
              <w:rPr>
                <w:rFonts w:cs="Arial"/>
                <w:b/>
                <w:noProof/>
                <w:lang w:val="en-GB"/>
              </w:rPr>
              <w:t xml:space="preserve">simulations </w:t>
            </w:r>
            <w:r w:rsidRPr="00DD5D10">
              <w:rPr>
                <w:rFonts w:cs="Arial"/>
                <w:b/>
                <w:noProof/>
                <w:lang w:val="en-GB"/>
              </w:rPr>
              <w:tab/>
            </w:r>
            <w:r w:rsidRPr="00DD5D10">
              <w:rPr>
                <w:rFonts w:cs="Arial"/>
                <w:b/>
                <w:noProof/>
                <w:color w:val="000000"/>
                <w:lang w:val="en-GB"/>
              </w:rPr>
              <w:t xml:space="preserve"> </w:t>
            </w:r>
          </w:p>
        </w:tc>
      </w:tr>
    </w:tbl>
    <w:p w14:paraId="6B29B338" w14:textId="77777777" w:rsidR="00A51C91" w:rsidRPr="006832CB" w:rsidRDefault="00A51C91" w:rsidP="00A51C91">
      <w:pPr>
        <w:ind w:right="-426"/>
        <w:rPr>
          <w:noProof/>
          <w:lang w:val="en-GB"/>
        </w:rPr>
      </w:pPr>
    </w:p>
    <w:p w14:paraId="39CD4BC7" w14:textId="77777777" w:rsidR="00A51C91" w:rsidRPr="00DD5D10" w:rsidRDefault="00A51C91" w:rsidP="00A51C91">
      <w:pPr>
        <w:ind w:right="-426"/>
        <w:rPr>
          <w:noProof/>
          <w:lang w:val="en-GB"/>
        </w:rPr>
      </w:pPr>
      <w:r w:rsidRPr="00DD5D10">
        <w:rPr>
          <w:noProof/>
          <w:lang w:val="fi-FI" w:eastAsia="fi-FI"/>
        </w:rPr>
        <mc:AlternateContent>
          <mc:Choice Requires="wps">
            <w:drawing>
              <wp:anchor distT="0" distB="0" distL="114300" distR="114300" simplePos="0" relativeHeight="251659264" behindDoc="1" locked="0" layoutInCell="1" allowOverlap="1" wp14:anchorId="38E504CE" wp14:editId="44F6299A">
                <wp:simplePos x="0" y="0"/>
                <wp:positionH relativeFrom="column">
                  <wp:align>center</wp:align>
                </wp:positionH>
                <wp:positionV relativeFrom="paragraph">
                  <wp:posOffset>117475</wp:posOffset>
                </wp:positionV>
                <wp:extent cx="457200" cy="367030"/>
                <wp:effectExtent l="6985" t="12700" r="12065" b="10795"/>
                <wp:wrapTight wrapText="bothSides">
                  <wp:wrapPolygon edited="0">
                    <wp:start x="-450" y="0"/>
                    <wp:lineTo x="-450" y="21600"/>
                    <wp:lineTo x="22050" y="21600"/>
                    <wp:lineTo x="22050" y="0"/>
                    <wp:lineTo x="-45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7030"/>
                        </a:xfrm>
                        <a:prstGeom prst="rect">
                          <a:avLst/>
                        </a:prstGeom>
                        <a:solidFill>
                          <a:srgbClr val="FFFFFF"/>
                        </a:solidFill>
                        <a:ln w="9525">
                          <a:solidFill>
                            <a:srgbClr val="000000"/>
                          </a:solidFill>
                          <a:miter lim="800000"/>
                          <a:headEnd/>
                          <a:tailEnd/>
                        </a:ln>
                      </wps:spPr>
                      <wps:txbx>
                        <w:txbxContent>
                          <w:p w14:paraId="2171DD92" w14:textId="77777777" w:rsidR="0038563D" w:rsidRDefault="0038563D" w:rsidP="00A51C91">
                            <w:pPr>
                              <w:jc w:val="center"/>
                              <w:rPr>
                                <w:lang w:val="de-DE"/>
                              </w:rPr>
                            </w:pPr>
                            <w:r>
                              <w:rPr>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9.25pt;width:36pt;height:28.9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">
                <v:textbox>
                  <w:txbxContent>
                    <w:p w14:paraId="2171DD92" w14:textId="77777777" w:rsidR="0038563D" w:rsidRDefault="0038563D" w:rsidP="00A51C91">
                      <w:pPr>
                        <w:jc w:val="center"/>
                        <w:rPr>
                          <w:lang w:val="de-DE"/>
                        </w:rPr>
                      </w:pPr>
                      <w:r>
                        <w:rPr>
                          <w:lang w:val="de-DE"/>
                        </w:rPr>
                        <w:t>N</w:t>
                      </w:r>
                    </w:p>
                  </w:txbxContent>
                </v:textbox>
                <w10:wrap type="tight"/>
              </v:shape>
            </w:pict>
          </mc:Fallback>
        </mc:AlternateContent>
      </w:r>
    </w:p>
    <w:p w14:paraId="13E0E271" w14:textId="77777777" w:rsidR="00A51C91" w:rsidRPr="00DD5D10" w:rsidRDefault="00A51C91" w:rsidP="00A51C91">
      <w:pPr>
        <w:ind w:right="-426"/>
        <w:rPr>
          <w:noProof/>
          <w:lang w:val="en-GB"/>
        </w:rPr>
      </w:pPr>
      <w:r w:rsidRPr="00DD5D10">
        <w:rPr>
          <w:noProof/>
          <w:lang w:val="en-GB"/>
        </w:rPr>
        <w:t>Password protection required? (Y/N)</w:t>
      </w:r>
    </w:p>
    <w:p w14:paraId="355BD807" w14:textId="77777777" w:rsidR="00A51C91" w:rsidRPr="00DD5D10" w:rsidRDefault="00A51C91" w:rsidP="00A51C91">
      <w:pPr>
        <w:ind w:right="-426"/>
        <w:rPr>
          <w:noProof/>
          <w:lang w:val="en-GB"/>
        </w:rPr>
      </w:pPr>
    </w:p>
    <w:p w14:paraId="1F7B4941" w14:textId="77777777" w:rsidR="00A51C91" w:rsidRPr="00DD5D10" w:rsidRDefault="00A51C91" w:rsidP="00A51C91">
      <w:pPr>
        <w:ind w:right="282"/>
        <w:jc w:val="both"/>
        <w:rPr>
          <w:rFonts w:cs="Arial"/>
          <w:noProof/>
          <w:sz w:val="22"/>
          <w:szCs w:val="22"/>
          <w:lang w:val="en-GB"/>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94"/>
      </w:tblGrid>
      <w:tr w:rsidR="00A51C91" w:rsidRPr="008077A4" w14:paraId="749BE3E3" w14:textId="77777777" w:rsidTr="00AB6BDD">
        <w:trPr>
          <w:trHeight w:val="602"/>
        </w:trPr>
        <w:tc>
          <w:tcPr>
            <w:tcW w:w="9394" w:type="dxa"/>
          </w:tcPr>
          <w:p w14:paraId="57B60BBE" w14:textId="77777777" w:rsidR="00A51C91" w:rsidRPr="00DD5D10" w:rsidRDefault="00A51C91" w:rsidP="00AB6BDD">
            <w:pPr>
              <w:rPr>
                <w:rFonts w:cs="Arial"/>
                <w:b/>
                <w:noProof/>
                <w:lang w:val="en-GB"/>
              </w:rPr>
            </w:pPr>
            <w:r w:rsidRPr="00DD5D10">
              <w:rPr>
                <w:rFonts w:cs="Arial"/>
                <w:b/>
                <w:noProof/>
                <w:lang w:val="en-GB"/>
              </w:rPr>
              <w:t>Summary</w:t>
            </w:r>
          </w:p>
          <w:p w14:paraId="7DED5CA6" w14:textId="77777777" w:rsidR="0096695F" w:rsidRPr="00DD5D10" w:rsidRDefault="0096695F" w:rsidP="00AB6BDD">
            <w:pPr>
              <w:rPr>
                <w:rFonts w:cs="Arial"/>
                <w:noProof/>
                <w:lang w:val="en-GB"/>
              </w:rPr>
            </w:pPr>
          </w:p>
          <w:p w14:paraId="5707A5CA" w14:textId="2AE35716" w:rsidR="00235CD6" w:rsidRPr="00DD5D10" w:rsidRDefault="006567DF" w:rsidP="00AB6BDD">
            <w:pPr>
              <w:rPr>
                <w:rFonts w:cs="Arial"/>
                <w:noProof/>
                <w:lang w:val="en-GB"/>
              </w:rPr>
            </w:pPr>
            <w:r w:rsidRPr="00DD5D10">
              <w:rPr>
                <w:rFonts w:cs="Arial"/>
                <w:noProof/>
                <w:lang w:val="en-GB"/>
              </w:rPr>
              <w:t xml:space="preserve">The </w:t>
            </w:r>
            <w:r w:rsidR="00235CD6" w:rsidRPr="00DD5D10">
              <w:rPr>
                <w:rFonts w:cs="Arial"/>
                <w:noProof/>
                <w:lang w:val="en-GB"/>
              </w:rPr>
              <w:t xml:space="preserve">validation of the </w:t>
            </w:r>
            <w:r w:rsidR="0038563D">
              <w:rPr>
                <w:rFonts w:cs="Arial"/>
                <w:noProof/>
                <w:lang w:val="en-GB"/>
              </w:rPr>
              <w:t xml:space="preserve">current alorithm used in </w:t>
            </w:r>
            <w:r w:rsidR="000054B4">
              <w:rPr>
                <w:rFonts w:cs="Arial"/>
                <w:noProof/>
                <w:lang w:val="en-GB"/>
              </w:rPr>
              <w:t xml:space="preserve">the </w:t>
            </w:r>
            <w:r w:rsidR="00235CD6" w:rsidRPr="00DD5D10">
              <w:rPr>
                <w:rFonts w:cs="Arial"/>
                <w:noProof/>
                <w:lang w:val="en-GB"/>
              </w:rPr>
              <w:t xml:space="preserve">SEAMCAT Plug-in for simulations of the interference </w:t>
            </w:r>
            <w:r w:rsidR="00447C52">
              <w:rPr>
                <w:rFonts w:cs="Arial"/>
                <w:noProof/>
                <w:lang w:val="en-GB"/>
              </w:rPr>
              <w:t>by</w:t>
            </w:r>
            <w:r w:rsidR="00447C52" w:rsidRPr="00DD5D10">
              <w:rPr>
                <w:rFonts w:cs="Arial"/>
                <w:noProof/>
                <w:lang w:val="en-GB"/>
              </w:rPr>
              <w:t xml:space="preserve"> BS broadband signals </w:t>
            </w:r>
            <w:r w:rsidR="00235CD6" w:rsidRPr="00DD5D10">
              <w:rPr>
                <w:rFonts w:cs="Arial"/>
                <w:noProof/>
                <w:lang w:val="en-GB"/>
              </w:rPr>
              <w:t>due to IM distortion in NB MS receivers fail</w:t>
            </w:r>
            <w:r w:rsidR="008077A4">
              <w:rPr>
                <w:rFonts w:cs="Arial"/>
                <w:noProof/>
                <w:lang w:val="en-GB"/>
              </w:rPr>
              <w:t>s</w:t>
            </w:r>
            <w:r w:rsidR="00F33B11" w:rsidRPr="00DD5D10">
              <w:rPr>
                <w:rFonts w:cs="Arial"/>
                <w:noProof/>
                <w:lang w:val="en-GB"/>
              </w:rPr>
              <w:t xml:space="preserve"> because of missing convergence</w:t>
            </w:r>
            <w:r w:rsidR="00235CD6" w:rsidRPr="00DD5D10">
              <w:rPr>
                <w:rFonts w:cs="Arial"/>
                <w:noProof/>
                <w:lang w:val="en-GB"/>
              </w:rPr>
              <w:t xml:space="preserve">. The algorithm implemented in the </w:t>
            </w:r>
            <w:r w:rsidR="00F33B11" w:rsidRPr="00DD5D10">
              <w:rPr>
                <w:rFonts w:cs="Arial"/>
                <w:noProof/>
                <w:lang w:val="en-GB"/>
              </w:rPr>
              <w:t xml:space="preserve">current </w:t>
            </w:r>
            <w:r w:rsidR="00235CD6" w:rsidRPr="00DD5D10">
              <w:rPr>
                <w:rFonts w:cs="Arial"/>
                <w:noProof/>
                <w:lang w:val="en-GB"/>
              </w:rPr>
              <w:t xml:space="preserve">Plug-in </w:t>
            </w:r>
            <w:r w:rsidR="00F33B11" w:rsidRPr="00DD5D10">
              <w:rPr>
                <w:rFonts w:cs="Arial"/>
                <w:noProof/>
                <w:lang w:val="en-GB"/>
              </w:rPr>
              <w:t>calculate</w:t>
            </w:r>
            <w:r w:rsidR="0016393A">
              <w:rPr>
                <w:rFonts w:cs="Arial"/>
                <w:noProof/>
                <w:lang w:val="en-GB"/>
              </w:rPr>
              <w:t>s</w:t>
            </w:r>
            <w:r w:rsidR="00F33B11" w:rsidRPr="00DD5D10">
              <w:rPr>
                <w:rFonts w:cs="Arial"/>
                <w:noProof/>
                <w:lang w:val="en-GB"/>
              </w:rPr>
              <w:t xml:space="preserve"> IM power based on slicing of the broadband signal. This contribution shows that it </w:t>
            </w:r>
            <w:r w:rsidR="00235CD6" w:rsidRPr="00DD5D10">
              <w:rPr>
                <w:rFonts w:cs="Arial"/>
                <w:noProof/>
                <w:lang w:val="en-GB"/>
              </w:rPr>
              <w:t>provide</w:t>
            </w:r>
            <w:r w:rsidR="00C77BE7" w:rsidRPr="00DD5D10">
              <w:rPr>
                <w:rFonts w:cs="Arial"/>
                <w:noProof/>
                <w:lang w:val="en-GB"/>
              </w:rPr>
              <w:t>s</w:t>
            </w:r>
            <w:r w:rsidR="00235CD6" w:rsidRPr="00DD5D10">
              <w:rPr>
                <w:rFonts w:cs="Arial"/>
                <w:noProof/>
                <w:lang w:val="en-GB"/>
              </w:rPr>
              <w:t xml:space="preserve"> </w:t>
            </w:r>
            <w:r w:rsidR="0038563D">
              <w:rPr>
                <w:rFonts w:cs="Arial"/>
                <w:noProof/>
                <w:lang w:val="en-GB"/>
              </w:rPr>
              <w:t xml:space="preserve">divergent </w:t>
            </w:r>
            <w:r w:rsidR="00235CD6" w:rsidRPr="00DD5D10">
              <w:rPr>
                <w:rFonts w:cs="Arial"/>
                <w:noProof/>
                <w:lang w:val="en-GB"/>
              </w:rPr>
              <w:t xml:space="preserve">results for the same signals </w:t>
            </w:r>
            <w:r w:rsidR="00196A53" w:rsidRPr="00DD5D10">
              <w:rPr>
                <w:rFonts w:cs="Arial"/>
                <w:noProof/>
                <w:lang w:val="en-GB"/>
              </w:rPr>
              <w:t xml:space="preserve">if </w:t>
            </w:r>
            <w:r w:rsidR="00F33B11" w:rsidRPr="00DD5D10">
              <w:rPr>
                <w:rFonts w:cs="Arial"/>
                <w:noProof/>
                <w:lang w:val="en-GB"/>
              </w:rPr>
              <w:t xml:space="preserve">they are split </w:t>
            </w:r>
            <w:r w:rsidR="00235CD6" w:rsidRPr="00DD5D10">
              <w:rPr>
                <w:rFonts w:cs="Arial"/>
                <w:noProof/>
                <w:lang w:val="en-GB"/>
              </w:rPr>
              <w:t xml:space="preserve">into </w:t>
            </w:r>
            <w:r w:rsidR="00F33B11" w:rsidRPr="00DD5D10">
              <w:rPr>
                <w:rFonts w:cs="Arial"/>
                <w:noProof/>
                <w:lang w:val="en-GB"/>
              </w:rPr>
              <w:t>slices of different size</w:t>
            </w:r>
            <w:r w:rsidR="0038563D">
              <w:rPr>
                <w:rFonts w:cs="Arial"/>
                <w:noProof/>
                <w:lang w:val="en-GB"/>
              </w:rPr>
              <w:t xml:space="preserve"> and proposes an alternative alorithm</w:t>
            </w:r>
            <w:r w:rsidR="00F33B11" w:rsidRPr="00DD5D10">
              <w:rPr>
                <w:rFonts w:cs="Arial"/>
                <w:noProof/>
                <w:lang w:val="en-GB"/>
              </w:rPr>
              <w:t xml:space="preserve">.  </w:t>
            </w:r>
          </w:p>
          <w:p w14:paraId="409D7B9C" w14:textId="77777777" w:rsidR="00D87BD4" w:rsidRPr="00DD5D10" w:rsidRDefault="00D87BD4" w:rsidP="00643608">
            <w:pPr>
              <w:rPr>
                <w:rFonts w:cs="Arial"/>
                <w:noProof/>
                <w:lang w:val="en-GB"/>
              </w:rPr>
            </w:pPr>
          </w:p>
        </w:tc>
      </w:tr>
      <w:tr w:rsidR="00A51C91" w:rsidRPr="008077A4" w14:paraId="45EFA59B" w14:textId="77777777" w:rsidTr="00AB6BDD">
        <w:trPr>
          <w:trHeight w:val="526"/>
        </w:trPr>
        <w:tc>
          <w:tcPr>
            <w:tcW w:w="9394" w:type="dxa"/>
          </w:tcPr>
          <w:p w14:paraId="1B8281F7" w14:textId="109E4CBE" w:rsidR="00A51C91" w:rsidRPr="00DD5D10" w:rsidRDefault="00A51C91" w:rsidP="00AB6BDD">
            <w:pPr>
              <w:rPr>
                <w:rFonts w:cs="Arial"/>
                <w:b/>
                <w:noProof/>
                <w:lang w:val="en-GB"/>
              </w:rPr>
            </w:pPr>
            <w:r w:rsidRPr="00DD5D10">
              <w:rPr>
                <w:rFonts w:cs="Arial"/>
                <w:b/>
                <w:noProof/>
                <w:lang w:val="en-GB"/>
              </w:rPr>
              <w:t>Proposal</w:t>
            </w:r>
          </w:p>
          <w:p w14:paraId="691985F6" w14:textId="6E90AD1F" w:rsidR="0079168C" w:rsidRPr="00DD5D10" w:rsidRDefault="000054B4" w:rsidP="002C122F">
            <w:pPr>
              <w:rPr>
                <w:rFonts w:cs="Arial"/>
                <w:noProof/>
                <w:lang w:val="en-GB"/>
              </w:rPr>
            </w:pPr>
            <w:r>
              <w:rPr>
                <w:rFonts w:cs="Arial"/>
                <w:noProof/>
                <w:lang w:val="en-GB"/>
              </w:rPr>
              <w:t>Because of the divergence shown in this contribution we must conclude that t</w:t>
            </w:r>
            <w:r w:rsidR="00C77BE7" w:rsidRPr="00DD5D10">
              <w:rPr>
                <w:rFonts w:cs="Arial"/>
                <w:noProof/>
                <w:lang w:val="en-GB"/>
              </w:rPr>
              <w:t xml:space="preserve">he current SEAMCAT plug-in is </w:t>
            </w:r>
            <w:r w:rsidR="00DD5D10" w:rsidRPr="00DD5D10">
              <w:rPr>
                <w:rFonts w:cs="Arial"/>
                <w:noProof/>
                <w:lang w:val="en-GB"/>
              </w:rPr>
              <w:t xml:space="preserve">based on an incorrect algorithm </w:t>
            </w:r>
            <w:r w:rsidR="00C77BE7" w:rsidRPr="00DD5D10">
              <w:rPr>
                <w:rFonts w:cs="Arial"/>
                <w:noProof/>
                <w:lang w:val="en-GB"/>
              </w:rPr>
              <w:t>and cannot be used for the simulation of interference probability</w:t>
            </w:r>
            <w:r w:rsidR="00DD5D10" w:rsidRPr="00DD5D10">
              <w:rPr>
                <w:rFonts w:cs="Arial"/>
                <w:noProof/>
                <w:lang w:val="en-GB"/>
              </w:rPr>
              <w:t xml:space="preserve"> due to IMD</w:t>
            </w:r>
            <w:r w:rsidR="00C77BE7" w:rsidRPr="00DD5D10">
              <w:rPr>
                <w:rFonts w:cs="Arial"/>
                <w:noProof/>
                <w:lang w:val="en-GB"/>
              </w:rPr>
              <w:t xml:space="preserve">. </w:t>
            </w:r>
            <w:r w:rsidR="00F33B11" w:rsidRPr="00DD5D10">
              <w:rPr>
                <w:rFonts w:cs="Arial"/>
                <w:noProof/>
                <w:lang w:val="en-GB"/>
              </w:rPr>
              <w:t xml:space="preserve">A </w:t>
            </w:r>
            <w:r w:rsidR="00C77B88">
              <w:rPr>
                <w:rFonts w:cs="Arial"/>
                <w:noProof/>
                <w:lang w:val="en-GB"/>
              </w:rPr>
              <w:t>modified</w:t>
            </w:r>
            <w:r w:rsidR="00C77B88" w:rsidRPr="00DD5D10">
              <w:rPr>
                <w:rFonts w:cs="Arial"/>
                <w:noProof/>
                <w:lang w:val="en-GB"/>
              </w:rPr>
              <w:t xml:space="preserve"> </w:t>
            </w:r>
            <w:r w:rsidR="00F33B11" w:rsidRPr="00DD5D10">
              <w:rPr>
                <w:rFonts w:cs="Arial"/>
                <w:noProof/>
                <w:lang w:val="en-GB"/>
              </w:rPr>
              <w:t xml:space="preserve">SEAMCAT Plug-in can be developed based on piecewise linear approximation of the spectral regrowth as </w:t>
            </w:r>
            <w:r w:rsidR="00C77BE7" w:rsidRPr="00DD5D10">
              <w:rPr>
                <w:rFonts w:cs="Arial"/>
                <w:noProof/>
                <w:lang w:val="en-GB"/>
              </w:rPr>
              <w:t xml:space="preserve">described </w:t>
            </w:r>
            <w:r w:rsidR="00F33B11" w:rsidRPr="00DD5D10">
              <w:rPr>
                <w:rFonts w:cs="Arial"/>
                <w:noProof/>
                <w:lang w:val="en-GB"/>
              </w:rPr>
              <w:t>in the contribution</w:t>
            </w:r>
            <w:r w:rsidR="002C122F" w:rsidRPr="00DD5D10">
              <w:rPr>
                <w:noProof/>
                <w:lang w:val="en-GB"/>
              </w:rPr>
              <w:t xml:space="preserve"> </w:t>
            </w:r>
            <w:r w:rsidR="002C122F" w:rsidRPr="00DD5D10">
              <w:rPr>
                <w:rFonts w:cs="Arial"/>
                <w:noProof/>
                <w:lang w:val="en-GB"/>
              </w:rPr>
              <w:t xml:space="preserve">SE(17)097A1R2. </w:t>
            </w:r>
            <w:r w:rsidR="00E11223" w:rsidRPr="00DD5D10">
              <w:rPr>
                <w:rFonts w:cs="Arial"/>
                <w:noProof/>
                <w:lang w:val="en-GB"/>
              </w:rPr>
              <w:t>Th</w:t>
            </w:r>
            <w:r w:rsidR="00E11223">
              <w:rPr>
                <w:rFonts w:cs="Arial"/>
                <w:noProof/>
                <w:lang w:val="en-GB"/>
              </w:rPr>
              <w:t>at</w:t>
            </w:r>
            <w:r w:rsidR="00E11223" w:rsidRPr="00DD5D10">
              <w:rPr>
                <w:rFonts w:cs="Arial"/>
                <w:noProof/>
                <w:lang w:val="en-GB"/>
              </w:rPr>
              <w:t xml:space="preserve"> </w:t>
            </w:r>
            <w:r w:rsidR="00C77BE7" w:rsidRPr="00DD5D10">
              <w:rPr>
                <w:rFonts w:cs="Arial"/>
                <w:noProof/>
                <w:lang w:val="en-GB"/>
              </w:rPr>
              <w:t xml:space="preserve">contribution </w:t>
            </w:r>
            <w:r w:rsidR="006832CB" w:rsidRPr="00DD5D10">
              <w:rPr>
                <w:rFonts w:cs="Arial"/>
                <w:noProof/>
                <w:lang w:val="en-GB"/>
              </w:rPr>
              <w:t>propose</w:t>
            </w:r>
            <w:r w:rsidR="006832CB">
              <w:rPr>
                <w:rFonts w:cs="Arial"/>
                <w:noProof/>
                <w:lang w:val="en-GB"/>
              </w:rPr>
              <w:t>d</w:t>
            </w:r>
            <w:r w:rsidR="006832CB" w:rsidRPr="00DD5D10">
              <w:rPr>
                <w:rFonts w:cs="Arial"/>
                <w:noProof/>
                <w:lang w:val="en-GB"/>
              </w:rPr>
              <w:t xml:space="preserve"> </w:t>
            </w:r>
            <w:r w:rsidR="00C77BE7" w:rsidRPr="00DD5D10">
              <w:rPr>
                <w:rFonts w:cs="Arial"/>
                <w:noProof/>
                <w:lang w:val="en-GB"/>
              </w:rPr>
              <w:t>a</w:t>
            </w:r>
            <w:r w:rsidR="002C122F" w:rsidRPr="00DD5D10">
              <w:rPr>
                <w:rFonts w:cs="Arial"/>
                <w:noProof/>
                <w:lang w:val="en-GB"/>
              </w:rPr>
              <w:t xml:space="preserve"> piecewise linear approximation </w:t>
            </w:r>
            <w:r w:rsidR="00C77BE7" w:rsidRPr="00DD5D10">
              <w:rPr>
                <w:rFonts w:cs="Arial"/>
                <w:noProof/>
                <w:lang w:val="en-GB"/>
              </w:rPr>
              <w:t xml:space="preserve">of IM power in the frequency domain which can be used in the SEAMCAT plug-in. The accuracy of this approach is proven by </w:t>
            </w:r>
            <w:r w:rsidR="00E11223">
              <w:rPr>
                <w:rFonts w:cs="Arial"/>
                <w:noProof/>
                <w:lang w:val="en-GB"/>
              </w:rPr>
              <w:t xml:space="preserve">comparing </w:t>
            </w:r>
            <w:r w:rsidR="00C057C8">
              <w:rPr>
                <w:rFonts w:cs="Arial"/>
                <w:noProof/>
                <w:lang w:val="en-GB"/>
              </w:rPr>
              <w:t>the</w:t>
            </w:r>
            <w:r w:rsidR="00447C52">
              <w:rPr>
                <w:rFonts w:cs="Arial"/>
                <w:noProof/>
                <w:lang w:val="en-GB"/>
              </w:rPr>
              <w:t xml:space="preserve"> outcomes</w:t>
            </w:r>
            <w:r w:rsidR="00C057C8">
              <w:rPr>
                <w:rFonts w:cs="Arial"/>
                <w:noProof/>
                <w:lang w:val="en-GB"/>
              </w:rPr>
              <w:t xml:space="preserve"> with </w:t>
            </w:r>
            <w:r w:rsidR="0016393A">
              <w:rPr>
                <w:rFonts w:cs="Arial"/>
                <w:noProof/>
                <w:lang w:val="en-GB"/>
              </w:rPr>
              <w:t>rigorous</w:t>
            </w:r>
            <w:r w:rsidR="0016393A" w:rsidRPr="00DD5D10">
              <w:rPr>
                <w:rFonts w:cs="Arial"/>
                <w:noProof/>
                <w:lang w:val="en-GB"/>
              </w:rPr>
              <w:t xml:space="preserve"> </w:t>
            </w:r>
            <w:r w:rsidR="00C77BE7" w:rsidRPr="00DD5D10">
              <w:rPr>
                <w:rFonts w:cs="Arial"/>
                <w:noProof/>
                <w:lang w:val="en-GB"/>
              </w:rPr>
              <w:t xml:space="preserve">results </w:t>
            </w:r>
            <w:r w:rsidR="002C122F" w:rsidRPr="00DD5D10">
              <w:rPr>
                <w:rFonts w:cs="Arial"/>
                <w:noProof/>
                <w:lang w:val="en-GB"/>
              </w:rPr>
              <w:t>calculat</w:t>
            </w:r>
            <w:r w:rsidR="00C77BE7" w:rsidRPr="00DD5D10">
              <w:rPr>
                <w:rFonts w:cs="Arial"/>
                <w:noProof/>
                <w:lang w:val="en-GB"/>
              </w:rPr>
              <w:t xml:space="preserve">ed </w:t>
            </w:r>
            <w:r w:rsidR="002C122F" w:rsidRPr="00DD5D10">
              <w:rPr>
                <w:rFonts w:cs="Arial"/>
                <w:noProof/>
                <w:lang w:val="en-GB"/>
              </w:rPr>
              <w:t xml:space="preserve">in the time domain. </w:t>
            </w:r>
            <w:r w:rsidR="00C057C8">
              <w:rPr>
                <w:rFonts w:cs="Arial"/>
                <w:noProof/>
                <w:lang w:val="en-GB"/>
              </w:rPr>
              <w:t xml:space="preserve">It is proposed to </w:t>
            </w:r>
            <w:r w:rsidR="0038563D">
              <w:rPr>
                <w:rFonts w:cs="Arial"/>
                <w:noProof/>
                <w:lang w:val="en-GB"/>
              </w:rPr>
              <w:t xml:space="preserve">send this </w:t>
            </w:r>
            <w:r w:rsidR="00C057C8">
              <w:rPr>
                <w:rFonts w:cs="Arial"/>
                <w:noProof/>
                <w:lang w:val="en-GB"/>
              </w:rPr>
              <w:t xml:space="preserve">piecewise linear approximation </w:t>
            </w:r>
            <w:r w:rsidR="00F85196">
              <w:rPr>
                <w:rFonts w:cs="Arial"/>
                <w:noProof/>
                <w:lang w:val="en-GB"/>
              </w:rPr>
              <w:t xml:space="preserve">algorithm to STG </w:t>
            </w:r>
            <w:r w:rsidR="00C057C8">
              <w:rPr>
                <w:rFonts w:cs="Arial"/>
                <w:noProof/>
                <w:lang w:val="en-GB"/>
              </w:rPr>
              <w:t>in order to be implemented on the short term as a modified SEAMCAT IMD3 plugin</w:t>
            </w:r>
            <w:r w:rsidR="00A311FF">
              <w:rPr>
                <w:rFonts w:cs="Arial"/>
                <w:noProof/>
                <w:lang w:val="en-GB"/>
              </w:rPr>
              <w:t xml:space="preserve">.  </w:t>
            </w:r>
          </w:p>
          <w:p w14:paraId="1895CD3F" w14:textId="201039A2" w:rsidR="00C77BE7" w:rsidRPr="00DD5D10" w:rsidRDefault="00C77BE7" w:rsidP="002C122F">
            <w:pPr>
              <w:rPr>
                <w:rFonts w:cs="Arial"/>
                <w:noProof/>
                <w:lang w:val="en-GB"/>
              </w:rPr>
            </w:pPr>
          </w:p>
        </w:tc>
      </w:tr>
      <w:tr w:rsidR="00A51C91" w:rsidRPr="008077A4" w14:paraId="506BBA2C" w14:textId="77777777" w:rsidTr="00AB6BDD">
        <w:trPr>
          <w:trHeight w:val="520"/>
        </w:trPr>
        <w:tc>
          <w:tcPr>
            <w:tcW w:w="9394" w:type="dxa"/>
          </w:tcPr>
          <w:p w14:paraId="15B0FC3C" w14:textId="77777777" w:rsidR="00A51C91" w:rsidRPr="00DD5D10" w:rsidRDefault="00A51C91" w:rsidP="00AB6BDD">
            <w:pPr>
              <w:rPr>
                <w:rFonts w:cs="Arial"/>
                <w:b/>
                <w:noProof/>
                <w:lang w:val="en-GB"/>
              </w:rPr>
            </w:pPr>
            <w:r w:rsidRPr="00DD5D10">
              <w:rPr>
                <w:rFonts w:cs="Arial"/>
                <w:b/>
                <w:noProof/>
                <w:lang w:val="en-GB"/>
              </w:rPr>
              <w:t>Background</w:t>
            </w:r>
          </w:p>
          <w:p w14:paraId="1D1F2F71" w14:textId="16F0E686" w:rsidR="00A51C91" w:rsidRPr="00DD5D10" w:rsidRDefault="002C122F" w:rsidP="00C057C8">
            <w:pPr>
              <w:rPr>
                <w:rFonts w:cs="Arial"/>
                <w:noProof/>
                <w:lang w:val="en-GB"/>
              </w:rPr>
            </w:pPr>
            <w:r w:rsidRPr="00DD5D10">
              <w:rPr>
                <w:rFonts w:cs="Arial"/>
                <w:noProof/>
                <w:lang w:val="en-GB"/>
              </w:rPr>
              <w:t xml:space="preserve">In order to be able to </w:t>
            </w:r>
            <w:r w:rsidR="00C057C8">
              <w:rPr>
                <w:rFonts w:cs="Arial"/>
                <w:noProof/>
                <w:lang w:val="en-GB"/>
              </w:rPr>
              <w:t xml:space="preserve">calculate </w:t>
            </w:r>
            <w:r w:rsidRPr="00DD5D10">
              <w:rPr>
                <w:rFonts w:cs="Arial"/>
                <w:noProof/>
                <w:lang w:val="en-GB"/>
              </w:rPr>
              <w:t xml:space="preserve">the </w:t>
            </w:r>
            <w:r w:rsidR="00DD5D10" w:rsidRPr="00DD5D10">
              <w:rPr>
                <w:rFonts w:cs="Arial"/>
                <w:noProof/>
                <w:lang w:val="en-GB"/>
              </w:rPr>
              <w:t xml:space="preserve">intermodulation </w:t>
            </w:r>
            <w:r w:rsidRPr="00DD5D10">
              <w:rPr>
                <w:rFonts w:cs="Arial"/>
                <w:noProof/>
                <w:lang w:val="en-GB"/>
              </w:rPr>
              <w:t xml:space="preserve">interference probability due to LTE BS signals in </w:t>
            </w:r>
            <w:r w:rsidR="00DD5D10" w:rsidRPr="00DD5D10">
              <w:rPr>
                <w:rFonts w:cs="Arial"/>
                <w:noProof/>
                <w:lang w:val="en-GB"/>
              </w:rPr>
              <w:t xml:space="preserve">non-linear </w:t>
            </w:r>
            <w:r w:rsidRPr="00DD5D10">
              <w:rPr>
                <w:rFonts w:cs="Arial"/>
                <w:noProof/>
                <w:lang w:val="en-GB"/>
              </w:rPr>
              <w:t>narrowband MS receivers</w:t>
            </w:r>
            <w:r w:rsidR="00DD5D10" w:rsidRPr="00DD5D10">
              <w:rPr>
                <w:rFonts w:cs="Arial"/>
                <w:noProof/>
                <w:lang w:val="en-GB"/>
              </w:rPr>
              <w:t>,</w:t>
            </w:r>
            <w:r w:rsidRPr="00DD5D10">
              <w:rPr>
                <w:rFonts w:cs="Arial"/>
                <w:noProof/>
                <w:lang w:val="en-GB"/>
              </w:rPr>
              <w:t xml:space="preserve"> a common</w:t>
            </w:r>
            <w:r w:rsidR="00C77BE7" w:rsidRPr="00DD5D10">
              <w:rPr>
                <w:rFonts w:cs="Arial"/>
                <w:noProof/>
                <w:lang w:val="en-GB"/>
              </w:rPr>
              <w:t xml:space="preserve">ly accepted and validated tool is required. </w:t>
            </w:r>
            <w:r w:rsidR="001E5C65">
              <w:rPr>
                <w:rFonts w:cs="Arial"/>
                <w:noProof/>
                <w:lang w:val="en-GB"/>
              </w:rPr>
              <w:t>A</w:t>
            </w:r>
            <w:r w:rsidR="00C77BE7" w:rsidRPr="00DD5D10">
              <w:rPr>
                <w:rFonts w:cs="Arial"/>
                <w:noProof/>
                <w:lang w:val="en-GB"/>
              </w:rPr>
              <w:t xml:space="preserve">n interim solution based on the existing contribution can be developed and used for the </w:t>
            </w:r>
            <w:r w:rsidR="001E5C65">
              <w:rPr>
                <w:rFonts w:cs="Arial"/>
                <w:noProof/>
                <w:lang w:val="en-GB"/>
              </w:rPr>
              <w:t xml:space="preserve">current </w:t>
            </w:r>
            <w:r w:rsidR="00C77BE7" w:rsidRPr="00DD5D10">
              <w:rPr>
                <w:rFonts w:cs="Arial"/>
                <w:noProof/>
                <w:lang w:val="en-GB"/>
              </w:rPr>
              <w:t xml:space="preserve">SE7 </w:t>
            </w:r>
            <w:r w:rsidR="001E5C65">
              <w:rPr>
                <w:rFonts w:cs="Arial"/>
                <w:noProof/>
                <w:lang w:val="en-GB"/>
              </w:rPr>
              <w:t xml:space="preserve">compatibility </w:t>
            </w:r>
            <w:r w:rsidR="00C77BE7" w:rsidRPr="00DD5D10">
              <w:rPr>
                <w:rFonts w:cs="Arial"/>
                <w:noProof/>
                <w:lang w:val="en-GB"/>
              </w:rPr>
              <w:t xml:space="preserve">studies. </w:t>
            </w:r>
            <w:r w:rsidR="00C057C8">
              <w:rPr>
                <w:rFonts w:cs="Arial"/>
                <w:noProof/>
                <w:lang w:val="en-GB"/>
              </w:rPr>
              <w:t>T</w:t>
            </w:r>
            <w:r w:rsidR="001E5C65">
              <w:rPr>
                <w:rFonts w:cs="Arial"/>
                <w:noProof/>
                <w:lang w:val="en-GB"/>
              </w:rPr>
              <w:t xml:space="preserve">his solution </w:t>
            </w:r>
            <w:r w:rsidR="001E5C65" w:rsidRPr="00DD5D10">
              <w:rPr>
                <w:noProof/>
                <w:lang w:val="en-GB"/>
              </w:rPr>
              <w:t xml:space="preserve">is limited to LTE broadband signals and cannot deal with signals that </w:t>
            </w:r>
            <w:r w:rsidR="00C057C8" w:rsidRPr="00DD5D10">
              <w:rPr>
                <w:noProof/>
                <w:lang w:val="en-GB"/>
              </w:rPr>
              <w:t>under</w:t>
            </w:r>
            <w:r w:rsidR="00C057C8">
              <w:rPr>
                <w:noProof/>
                <w:lang w:val="en-GB"/>
              </w:rPr>
              <w:t>go</w:t>
            </w:r>
            <w:r w:rsidR="00C057C8" w:rsidRPr="00DD5D10">
              <w:rPr>
                <w:noProof/>
                <w:lang w:val="en-GB"/>
              </w:rPr>
              <w:t xml:space="preserve"> </w:t>
            </w:r>
            <w:r w:rsidR="001E5C65" w:rsidRPr="00DD5D10">
              <w:rPr>
                <w:noProof/>
                <w:lang w:val="en-GB"/>
              </w:rPr>
              <w:t>a pre-selection filter of a general frequency response</w:t>
            </w:r>
            <w:r w:rsidR="00C057C8">
              <w:rPr>
                <w:noProof/>
                <w:lang w:val="en-GB"/>
              </w:rPr>
              <w:t>. Hence</w:t>
            </w:r>
            <w:r w:rsidR="001E5C65">
              <w:rPr>
                <w:noProof/>
                <w:lang w:val="en-GB"/>
              </w:rPr>
              <w:t xml:space="preserve">, we recommend </w:t>
            </w:r>
            <w:r w:rsidR="00C057C8">
              <w:rPr>
                <w:noProof/>
                <w:lang w:val="en-GB"/>
              </w:rPr>
              <w:t xml:space="preserve">that </w:t>
            </w:r>
            <w:r w:rsidR="001E5C65">
              <w:rPr>
                <w:noProof/>
                <w:lang w:val="en-GB"/>
              </w:rPr>
              <w:t>SE7 develop</w:t>
            </w:r>
            <w:r w:rsidR="00C057C8">
              <w:rPr>
                <w:noProof/>
                <w:lang w:val="en-GB"/>
              </w:rPr>
              <w:t>s</w:t>
            </w:r>
            <w:r w:rsidR="001E5C65">
              <w:rPr>
                <w:noProof/>
                <w:lang w:val="en-GB"/>
              </w:rPr>
              <w:t xml:space="preserve"> in a later stage a more refined algorithm for future SEAMCAT simulations of IMD.</w:t>
            </w:r>
          </w:p>
        </w:tc>
      </w:tr>
    </w:tbl>
    <w:p w14:paraId="4FD205B2" w14:textId="77777777" w:rsidR="00A51C91" w:rsidRPr="006832CB" w:rsidRDefault="00A51C91" w:rsidP="00A51C91">
      <w:pPr>
        <w:rPr>
          <w:noProof/>
          <w:lang w:val="en-GB"/>
        </w:rPr>
      </w:pPr>
    </w:p>
    <w:p w14:paraId="47316417" w14:textId="77777777" w:rsidR="00D87BD4" w:rsidRPr="00DD5D10" w:rsidRDefault="00D87BD4">
      <w:pPr>
        <w:spacing w:after="200" w:line="276" w:lineRule="auto"/>
        <w:rPr>
          <w:noProof/>
          <w:lang w:val="en-GB"/>
        </w:rPr>
      </w:pPr>
      <w:r w:rsidRPr="00DD5D10">
        <w:rPr>
          <w:noProof/>
          <w:lang w:val="en-GB"/>
        </w:rPr>
        <w:br w:type="page"/>
      </w:r>
    </w:p>
    <w:p w14:paraId="6C3A083C" w14:textId="497984C6" w:rsidR="003E1F52" w:rsidRPr="00DD5D10" w:rsidRDefault="00196A53" w:rsidP="00553E53">
      <w:pPr>
        <w:pStyle w:val="Heading1"/>
        <w:keepNext w:val="0"/>
        <w:keepLines w:val="0"/>
        <w:numPr>
          <w:ilvl w:val="0"/>
          <w:numId w:val="21"/>
        </w:numPr>
        <w:tabs>
          <w:tab w:val="left" w:pos="851"/>
        </w:tabs>
        <w:spacing w:before="360" w:after="120"/>
        <w:rPr>
          <w:rFonts w:ascii="Arial" w:hAnsi="Arial" w:cs="Arial"/>
          <w:noProof/>
          <w:sz w:val="36"/>
          <w:lang w:val="en-GB"/>
        </w:rPr>
      </w:pPr>
      <w:r w:rsidRPr="00DD5D10">
        <w:rPr>
          <w:rFonts w:ascii="Arial" w:hAnsi="Arial" w:cs="Arial"/>
          <w:noProof/>
          <w:sz w:val="32"/>
          <w:szCs w:val="24"/>
          <w:lang w:val="en-GB"/>
        </w:rPr>
        <w:lastRenderedPageBreak/>
        <w:t>Introduction</w:t>
      </w:r>
    </w:p>
    <w:p w14:paraId="7022E704" w14:textId="77777777" w:rsidR="00DF6DBD" w:rsidRPr="00DD5D10" w:rsidRDefault="00DF6DBD" w:rsidP="00DF6DBD">
      <w:pPr>
        <w:rPr>
          <w:rFonts w:cs="Arial"/>
          <w:noProof/>
          <w:lang w:val="en-GB"/>
        </w:rPr>
      </w:pPr>
      <w:r w:rsidRPr="00DD5D10">
        <w:rPr>
          <w:rFonts w:cs="Arial"/>
          <w:noProof/>
          <w:lang w:val="en-GB"/>
        </w:rPr>
        <w:t>FAU and 450connect have been considering the theoretical foundations of the SEAMCAT IMD3 Plugin for deriving the Intermodulation distortion in receivers.</w:t>
      </w:r>
    </w:p>
    <w:p w14:paraId="06057779" w14:textId="77777777" w:rsidR="00DF6DBD" w:rsidRPr="00DD5D10" w:rsidRDefault="00DF6DBD" w:rsidP="00DF6DBD">
      <w:pPr>
        <w:rPr>
          <w:rFonts w:cs="Arial"/>
          <w:noProof/>
          <w:lang w:val="en-GB"/>
        </w:rPr>
      </w:pPr>
      <w:r w:rsidRPr="00DD5D10">
        <w:rPr>
          <w:rFonts w:cs="Arial"/>
          <w:noProof/>
          <w:lang w:val="en-GB"/>
        </w:rPr>
        <w:t xml:space="preserve"> </w:t>
      </w:r>
    </w:p>
    <w:p w14:paraId="1AC5098B" w14:textId="32C84FCA" w:rsidR="00DF6DBD" w:rsidRPr="00DD5D10" w:rsidRDefault="00DF6DBD" w:rsidP="00DF6DBD">
      <w:pPr>
        <w:rPr>
          <w:rFonts w:cs="Arial"/>
          <w:noProof/>
          <w:lang w:val="en-GB"/>
        </w:rPr>
      </w:pPr>
      <w:r w:rsidRPr="00DD5D10">
        <w:rPr>
          <w:rFonts w:cs="Arial"/>
          <w:noProof/>
          <w:lang w:val="en-GB"/>
        </w:rPr>
        <w:t>As SEAMCAT is a tool working in the frequency domain</w:t>
      </w:r>
      <w:r w:rsidR="00DD5D10" w:rsidRPr="00DD5D10">
        <w:rPr>
          <w:rFonts w:cs="Arial"/>
          <w:noProof/>
          <w:lang w:val="en-GB"/>
        </w:rPr>
        <w:t>,</w:t>
      </w:r>
      <w:r w:rsidRPr="00DD5D10">
        <w:rPr>
          <w:rFonts w:cs="Arial"/>
          <w:noProof/>
          <w:lang w:val="en-GB"/>
        </w:rPr>
        <w:t xml:space="preserve"> it is highly desirable to have an algorithm that allows for the computation of IM products solely in the frequency domain. However, we have to recognise that nonlinearity is best described by a nonlinear transfer function in the time domain. Since </w:t>
      </w:r>
      <w:r w:rsidR="00DD5D10">
        <w:rPr>
          <w:rFonts w:cs="Arial"/>
          <w:noProof/>
          <w:lang w:val="en-GB"/>
        </w:rPr>
        <w:t xml:space="preserve">the </w:t>
      </w:r>
      <w:r w:rsidRPr="00DD5D10">
        <w:rPr>
          <w:rFonts w:cs="Arial"/>
          <w:noProof/>
          <w:lang w:val="en-GB"/>
        </w:rPr>
        <w:t xml:space="preserve">Fourier transformation is a linear </w:t>
      </w:r>
      <w:r w:rsidR="00C77B88">
        <w:rPr>
          <w:rFonts w:cs="Arial"/>
          <w:noProof/>
          <w:lang w:val="en-GB"/>
        </w:rPr>
        <w:t>transformation</w:t>
      </w:r>
      <w:r w:rsidRPr="00DD5D10">
        <w:rPr>
          <w:rFonts w:cs="Arial"/>
          <w:noProof/>
          <w:lang w:val="en-GB"/>
        </w:rPr>
        <w:t xml:space="preserve">, it is not straightforward to transform the non-linear behaviour of the receiver from the time </w:t>
      </w:r>
      <w:r w:rsidR="00DD5D10">
        <w:rPr>
          <w:rFonts w:cs="Arial"/>
          <w:noProof/>
          <w:lang w:val="en-GB"/>
        </w:rPr>
        <w:t xml:space="preserve">domain </w:t>
      </w:r>
      <w:r w:rsidRPr="00DD5D10">
        <w:rPr>
          <w:rFonts w:cs="Arial"/>
          <w:noProof/>
          <w:lang w:val="en-GB"/>
        </w:rPr>
        <w:t xml:space="preserve">into </w:t>
      </w:r>
      <w:r w:rsidR="00DD5D10">
        <w:rPr>
          <w:rFonts w:cs="Arial"/>
          <w:noProof/>
          <w:lang w:val="en-GB"/>
        </w:rPr>
        <w:t xml:space="preserve">the </w:t>
      </w:r>
      <w:r w:rsidRPr="00DD5D10">
        <w:rPr>
          <w:rFonts w:cs="Arial"/>
          <w:noProof/>
          <w:lang w:val="en-GB"/>
        </w:rPr>
        <w:t>frequency domain.</w:t>
      </w:r>
    </w:p>
    <w:p w14:paraId="140BCFE6" w14:textId="21545A86" w:rsidR="00DF6DBD" w:rsidRPr="00DD5D10" w:rsidRDefault="00DF6DBD" w:rsidP="00DF6DBD">
      <w:pPr>
        <w:rPr>
          <w:rFonts w:cs="Arial"/>
          <w:noProof/>
          <w:lang w:val="en-GB"/>
        </w:rPr>
      </w:pPr>
    </w:p>
    <w:p w14:paraId="373D5446" w14:textId="59891085" w:rsidR="003E1F52" w:rsidRPr="00DD5D10" w:rsidRDefault="00DF6DBD" w:rsidP="00DF6DBD">
      <w:pPr>
        <w:rPr>
          <w:rFonts w:cs="Arial"/>
          <w:noProof/>
          <w:lang w:val="en-GB"/>
        </w:rPr>
      </w:pPr>
      <w:r w:rsidRPr="00DD5D10">
        <w:rPr>
          <w:rFonts w:cs="Arial"/>
          <w:noProof/>
          <w:lang w:val="en-GB"/>
        </w:rPr>
        <w:t>For any IMD3 Plugin, outage calculations can be meaningful only if the results converge. That is to say, if we slice a broadband signal finer and finer</w:t>
      </w:r>
      <w:r w:rsidR="00DD5D10">
        <w:rPr>
          <w:rFonts w:cs="Arial"/>
          <w:noProof/>
          <w:lang w:val="en-GB"/>
        </w:rPr>
        <w:t>,</w:t>
      </w:r>
      <w:r w:rsidRPr="00DD5D10">
        <w:rPr>
          <w:rFonts w:cs="Arial"/>
          <w:noProof/>
          <w:lang w:val="en-GB"/>
        </w:rPr>
        <w:t xml:space="preserve"> the computed IM power needs to converge to a stable value. However, the way the algorithm is currently defined does not </w:t>
      </w:r>
      <w:r w:rsidR="00DD5D10">
        <w:rPr>
          <w:rFonts w:cs="Arial"/>
          <w:noProof/>
          <w:lang w:val="en-GB"/>
        </w:rPr>
        <w:t xml:space="preserve">lead to </w:t>
      </w:r>
      <w:r w:rsidRPr="00DD5D10">
        <w:rPr>
          <w:rFonts w:cs="Arial"/>
          <w:noProof/>
          <w:lang w:val="en-GB"/>
        </w:rPr>
        <w:t>convergence.</w:t>
      </w:r>
    </w:p>
    <w:p w14:paraId="6584AAB6" w14:textId="78618BBE" w:rsidR="00DF6DBD" w:rsidRPr="00DD5D10" w:rsidRDefault="00DF6DBD" w:rsidP="00DF6DBD">
      <w:pPr>
        <w:pStyle w:val="Heading1"/>
        <w:keepNext w:val="0"/>
        <w:keepLines w:val="0"/>
        <w:numPr>
          <w:ilvl w:val="0"/>
          <w:numId w:val="21"/>
        </w:numPr>
        <w:tabs>
          <w:tab w:val="left" w:pos="851"/>
        </w:tabs>
        <w:spacing w:before="360" w:after="120"/>
        <w:rPr>
          <w:rFonts w:ascii="Arial" w:hAnsi="Arial" w:cs="Arial"/>
          <w:noProof/>
          <w:sz w:val="36"/>
          <w:lang w:val="en-GB"/>
        </w:rPr>
      </w:pPr>
      <w:r w:rsidRPr="00DD5D10">
        <w:rPr>
          <w:rFonts w:ascii="Arial" w:hAnsi="Arial" w:cs="Arial"/>
          <w:noProof/>
          <w:sz w:val="32"/>
          <w:szCs w:val="24"/>
          <w:lang w:val="en-GB"/>
        </w:rPr>
        <w:t>Justification</w:t>
      </w:r>
    </w:p>
    <w:p w14:paraId="00DE5277" w14:textId="77777777" w:rsidR="00B04AA4" w:rsidRDefault="00437298" w:rsidP="00DF6DBD">
      <w:pPr>
        <w:rPr>
          <w:noProof/>
          <w:lang w:val="en-GB"/>
        </w:rPr>
      </w:pPr>
      <w:r>
        <w:rPr>
          <w:noProof/>
          <w:lang w:val="en-GB"/>
        </w:rPr>
        <w:t xml:space="preserve">The observation that the current algorithm does not lead to convergent results, can be demonstrated by </w:t>
      </w:r>
      <w:r w:rsidR="00B04AA4">
        <w:rPr>
          <w:noProof/>
          <w:lang w:val="en-GB"/>
        </w:rPr>
        <w:t xml:space="preserve">some straightforward </w:t>
      </w:r>
      <w:r>
        <w:rPr>
          <w:noProof/>
          <w:lang w:val="en-GB"/>
        </w:rPr>
        <w:t xml:space="preserve">sample calculations. </w:t>
      </w:r>
    </w:p>
    <w:p w14:paraId="7A45F56B" w14:textId="77777777" w:rsidR="00B04AA4" w:rsidRDefault="00B04AA4" w:rsidP="00DF6DBD">
      <w:pPr>
        <w:rPr>
          <w:noProof/>
          <w:lang w:val="en-GB"/>
        </w:rPr>
      </w:pPr>
    </w:p>
    <w:p w14:paraId="385D8A44" w14:textId="22078926" w:rsidR="005111D5" w:rsidRDefault="00DF6DBD" w:rsidP="00DF6DBD">
      <w:pPr>
        <w:rPr>
          <w:noProof/>
          <w:lang w:val="en-GB"/>
        </w:rPr>
      </w:pPr>
      <w:r w:rsidRPr="00DD5D10">
        <w:rPr>
          <w:noProof/>
          <w:lang w:val="en-GB"/>
        </w:rPr>
        <w:t xml:space="preserve">Consider two strong narrowband signals of equal strength. </w:t>
      </w:r>
      <w:r w:rsidR="00C057C8">
        <w:rPr>
          <w:noProof/>
          <w:lang w:val="en-GB"/>
        </w:rPr>
        <w:t>B</w:t>
      </w:r>
      <w:r w:rsidRPr="00DD5D10">
        <w:rPr>
          <w:noProof/>
          <w:lang w:val="en-GB"/>
        </w:rPr>
        <w:t>y applying IP3 formulas</w:t>
      </w:r>
      <w:r w:rsidR="00437298">
        <w:rPr>
          <w:noProof/>
          <w:lang w:val="en-GB"/>
        </w:rPr>
        <w:t>,</w:t>
      </w:r>
      <w:r w:rsidRPr="00DD5D10">
        <w:rPr>
          <w:noProof/>
          <w:lang w:val="en-GB"/>
        </w:rPr>
        <w:t xml:space="preserve"> one can estimate the IM power</w:t>
      </w:r>
      <w:r w:rsidR="005111D5">
        <w:rPr>
          <w:noProof/>
          <w:lang w:val="en-GB"/>
        </w:rPr>
        <w:t>, say P</w:t>
      </w:r>
      <w:r w:rsidR="005111D5">
        <w:rPr>
          <w:noProof/>
          <w:vertAlign w:val="subscript"/>
          <w:lang w:val="en-GB"/>
        </w:rPr>
        <w:t>original</w:t>
      </w:r>
    </w:p>
    <w:p w14:paraId="2574D4FB" w14:textId="77777777" w:rsidR="005111D5" w:rsidRDefault="005111D5" w:rsidP="00DF6DBD">
      <w:pPr>
        <w:rPr>
          <w:noProof/>
          <w:lang w:val="en-GB"/>
        </w:rPr>
      </w:pPr>
    </w:p>
    <w:p w14:paraId="72604995" w14:textId="14285D7E" w:rsidR="00DF6DBD" w:rsidRPr="00DD5D10" w:rsidRDefault="00437298" w:rsidP="00DF6DBD">
      <w:pPr>
        <w:rPr>
          <w:noProof/>
          <w:lang w:val="en-GB"/>
        </w:rPr>
      </w:pPr>
      <w:r>
        <w:rPr>
          <w:noProof/>
          <w:lang w:val="en-GB"/>
        </w:rPr>
        <w:t>N</w:t>
      </w:r>
      <w:r w:rsidR="00B04AA4">
        <w:rPr>
          <w:noProof/>
          <w:lang w:val="en-GB"/>
        </w:rPr>
        <w:t>ow</w:t>
      </w:r>
      <w:r>
        <w:rPr>
          <w:noProof/>
          <w:lang w:val="en-GB"/>
        </w:rPr>
        <w:t xml:space="preserve"> </w:t>
      </w:r>
      <w:r w:rsidR="005111D5">
        <w:rPr>
          <w:noProof/>
          <w:lang w:val="en-GB"/>
        </w:rPr>
        <w:t xml:space="preserve">suppose that </w:t>
      </w:r>
      <w:r w:rsidR="00DF6DBD" w:rsidRPr="00DD5D10">
        <w:rPr>
          <w:noProof/>
          <w:lang w:val="en-GB"/>
        </w:rPr>
        <w:t xml:space="preserve">each of the two narrowband signals </w:t>
      </w:r>
      <w:r>
        <w:rPr>
          <w:noProof/>
          <w:lang w:val="en-GB"/>
        </w:rPr>
        <w:t xml:space="preserve">is divided </w:t>
      </w:r>
      <w:r w:rsidR="00DF6DBD" w:rsidRPr="00DD5D10">
        <w:rPr>
          <w:noProof/>
          <w:lang w:val="en-GB"/>
        </w:rPr>
        <w:t xml:space="preserve">into 10 equal slices, </w:t>
      </w:r>
      <w:r>
        <w:rPr>
          <w:noProof/>
          <w:lang w:val="en-GB"/>
        </w:rPr>
        <w:t xml:space="preserve">as a result of which </w:t>
      </w:r>
      <w:r w:rsidR="00DF6DBD" w:rsidRPr="00DD5D10">
        <w:rPr>
          <w:noProof/>
          <w:lang w:val="en-GB"/>
        </w:rPr>
        <w:t xml:space="preserve">the power of each slice is 10 dB </w:t>
      </w:r>
      <w:r>
        <w:rPr>
          <w:noProof/>
          <w:lang w:val="en-GB"/>
        </w:rPr>
        <w:t xml:space="preserve">lower than </w:t>
      </w:r>
      <w:r w:rsidR="00DF6DBD" w:rsidRPr="00DD5D10">
        <w:rPr>
          <w:noProof/>
          <w:lang w:val="en-GB"/>
        </w:rPr>
        <w:t xml:space="preserve">each of the original narrowband signals. </w:t>
      </w:r>
      <w:r>
        <w:rPr>
          <w:noProof/>
          <w:lang w:val="en-GB"/>
        </w:rPr>
        <w:t>S</w:t>
      </w:r>
      <w:r w:rsidRPr="00DD5D10">
        <w:rPr>
          <w:noProof/>
          <w:lang w:val="en-GB"/>
        </w:rPr>
        <w:t>ince IM distortion power decreases 3 dB per 1 dB</w:t>
      </w:r>
      <w:r>
        <w:rPr>
          <w:noProof/>
          <w:lang w:val="en-GB"/>
        </w:rPr>
        <w:t xml:space="preserve">, </w:t>
      </w:r>
      <w:r w:rsidR="005111D5">
        <w:rPr>
          <w:noProof/>
          <w:lang w:val="en-GB"/>
        </w:rPr>
        <w:t xml:space="preserve">this </w:t>
      </w:r>
      <w:r w:rsidR="00DF6DBD" w:rsidRPr="00DD5D10">
        <w:rPr>
          <w:noProof/>
          <w:lang w:val="en-GB"/>
        </w:rPr>
        <w:t>10 dB less power would deliver 30 dB less IM power produced by each slice</w:t>
      </w:r>
      <w:r w:rsidR="0016393A">
        <w:rPr>
          <w:noProof/>
          <w:lang w:val="en-GB"/>
        </w:rPr>
        <w:t xml:space="preserve"> combination</w:t>
      </w:r>
      <w:r w:rsidR="00DF6DBD" w:rsidRPr="00DD5D10">
        <w:rPr>
          <w:noProof/>
          <w:lang w:val="en-GB"/>
        </w:rPr>
        <w:t>.</w:t>
      </w:r>
      <w:r w:rsidR="005111D5">
        <w:rPr>
          <w:noProof/>
          <w:lang w:val="en-GB"/>
        </w:rPr>
        <w:t xml:space="preserve"> </w:t>
      </w:r>
      <w:r w:rsidR="00B04AA4">
        <w:rPr>
          <w:noProof/>
          <w:lang w:val="en-GB"/>
        </w:rPr>
        <w:t xml:space="preserve">On the other hand, </w:t>
      </w:r>
      <w:r w:rsidR="00DF6DBD" w:rsidRPr="00DD5D10">
        <w:rPr>
          <w:noProof/>
          <w:lang w:val="en-GB"/>
        </w:rPr>
        <w:t xml:space="preserve"> if we combine 10 times 10 slices, we get 100 combinations. Adding up their partial IM products would give us a 100 fold increase in power</w:t>
      </w:r>
      <w:r w:rsidR="005111D5">
        <w:rPr>
          <w:noProof/>
          <w:lang w:val="en-GB"/>
        </w:rPr>
        <w:t xml:space="preserve">, which </w:t>
      </w:r>
      <w:r w:rsidR="00DF6DBD" w:rsidRPr="00DD5D10">
        <w:rPr>
          <w:noProof/>
          <w:lang w:val="en-GB"/>
        </w:rPr>
        <w:t xml:space="preserve">equates to 20 dB. </w:t>
      </w:r>
      <w:r w:rsidR="0016393A">
        <w:rPr>
          <w:noProof/>
          <w:lang w:val="en-GB"/>
        </w:rPr>
        <w:t>H</w:t>
      </w:r>
      <w:r w:rsidR="0016393A" w:rsidRPr="00DD5D10">
        <w:rPr>
          <w:noProof/>
          <w:lang w:val="en-GB"/>
        </w:rPr>
        <w:t>ence</w:t>
      </w:r>
      <w:r w:rsidR="00DF6DBD" w:rsidRPr="00DD5D10">
        <w:rPr>
          <w:noProof/>
          <w:lang w:val="en-GB"/>
        </w:rPr>
        <w:t xml:space="preserve">, it can be concluded that the IM prediction would </w:t>
      </w:r>
      <w:r w:rsidR="005111D5">
        <w:rPr>
          <w:noProof/>
          <w:lang w:val="en-GB"/>
        </w:rPr>
        <w:t xml:space="preserve">overall </w:t>
      </w:r>
      <w:r w:rsidR="00DF6DBD" w:rsidRPr="00DD5D10">
        <w:rPr>
          <w:noProof/>
          <w:lang w:val="en-GB"/>
        </w:rPr>
        <w:t>be 10 dB less (-30+20=-10 dB)</w:t>
      </w:r>
      <w:r w:rsidR="005111D5">
        <w:rPr>
          <w:noProof/>
          <w:lang w:val="en-GB"/>
        </w:rPr>
        <w:t xml:space="preserve"> than P</w:t>
      </w:r>
      <w:r w:rsidR="005111D5">
        <w:rPr>
          <w:noProof/>
          <w:vertAlign w:val="subscript"/>
          <w:lang w:val="en-GB"/>
        </w:rPr>
        <w:t>original</w:t>
      </w:r>
      <w:r w:rsidR="00DF6DBD" w:rsidRPr="00DD5D10">
        <w:rPr>
          <w:noProof/>
          <w:lang w:val="en-GB"/>
        </w:rPr>
        <w:t xml:space="preserve">. </w:t>
      </w:r>
    </w:p>
    <w:p w14:paraId="6E2E70DB" w14:textId="77777777" w:rsidR="00DF6DBD" w:rsidRPr="00DD5D10" w:rsidRDefault="00DF6DBD" w:rsidP="00DF6DBD">
      <w:pPr>
        <w:rPr>
          <w:noProof/>
          <w:lang w:val="en-GB"/>
        </w:rPr>
      </w:pPr>
    </w:p>
    <w:p w14:paraId="72F3D0F0" w14:textId="40734C82" w:rsidR="00DF6DBD" w:rsidRPr="00DD5D10" w:rsidRDefault="00DF6DBD" w:rsidP="00DF6DBD">
      <w:pPr>
        <w:rPr>
          <w:noProof/>
          <w:lang w:val="en-GB"/>
        </w:rPr>
      </w:pPr>
      <w:r w:rsidRPr="00DD5D10">
        <w:rPr>
          <w:noProof/>
          <w:lang w:val="en-GB"/>
        </w:rPr>
        <w:t xml:space="preserve">Note that as the two strong narrowband signals are narrow, even the spectral widening would ensure </w:t>
      </w:r>
      <w:r w:rsidR="00B04AA4">
        <w:rPr>
          <w:noProof/>
          <w:lang w:val="en-GB"/>
        </w:rPr>
        <w:t>all</w:t>
      </w:r>
      <w:r w:rsidR="00B04AA4" w:rsidRPr="00DD5D10">
        <w:rPr>
          <w:noProof/>
          <w:lang w:val="en-GB"/>
        </w:rPr>
        <w:t xml:space="preserve"> </w:t>
      </w:r>
      <w:r w:rsidRPr="00DD5D10">
        <w:rPr>
          <w:noProof/>
          <w:lang w:val="en-GB"/>
        </w:rPr>
        <w:t xml:space="preserve">IM products </w:t>
      </w:r>
      <w:r w:rsidR="005111D5">
        <w:rPr>
          <w:noProof/>
          <w:lang w:val="en-GB"/>
        </w:rPr>
        <w:t xml:space="preserve">to </w:t>
      </w:r>
      <w:r w:rsidRPr="00DD5D10">
        <w:rPr>
          <w:noProof/>
          <w:lang w:val="en-GB"/>
        </w:rPr>
        <w:t xml:space="preserve">fall </w:t>
      </w:r>
      <w:r w:rsidR="005111D5">
        <w:rPr>
          <w:noProof/>
          <w:lang w:val="en-GB"/>
        </w:rPr>
        <w:t xml:space="preserve">within </w:t>
      </w:r>
      <w:r w:rsidRPr="00DD5D10">
        <w:rPr>
          <w:noProof/>
          <w:lang w:val="en-GB"/>
        </w:rPr>
        <w:t xml:space="preserve">the receiver bandwidth of a victim receiver. </w:t>
      </w:r>
    </w:p>
    <w:p w14:paraId="3C21980D" w14:textId="77777777" w:rsidR="00DF6DBD" w:rsidRPr="00DD5D10" w:rsidRDefault="00DF6DBD" w:rsidP="00DF6DBD">
      <w:pPr>
        <w:rPr>
          <w:noProof/>
          <w:lang w:val="en-GB"/>
        </w:rPr>
      </w:pPr>
    </w:p>
    <w:p w14:paraId="0EA3721D" w14:textId="78B7B608" w:rsidR="00DF6DBD" w:rsidRPr="00DD5D10" w:rsidRDefault="00DF6DBD" w:rsidP="00DF6DBD">
      <w:pPr>
        <w:rPr>
          <w:noProof/>
          <w:lang w:val="en-GB"/>
        </w:rPr>
      </w:pPr>
      <w:r w:rsidRPr="00DD5D10">
        <w:rPr>
          <w:noProof/>
          <w:lang w:val="en-GB"/>
        </w:rPr>
        <w:t xml:space="preserve">If we continue to split the </w:t>
      </w:r>
      <w:r w:rsidR="00050373">
        <w:rPr>
          <w:noProof/>
          <w:lang w:val="en-GB"/>
        </w:rPr>
        <w:t xml:space="preserve">original </w:t>
      </w:r>
      <w:r w:rsidRPr="00DD5D10">
        <w:rPr>
          <w:noProof/>
          <w:lang w:val="en-GB"/>
        </w:rPr>
        <w:t>narrow band signals</w:t>
      </w:r>
      <w:r w:rsidR="00050373">
        <w:rPr>
          <w:noProof/>
          <w:lang w:val="en-GB"/>
        </w:rPr>
        <w:t>, this time</w:t>
      </w:r>
      <w:r w:rsidRPr="00DD5D10">
        <w:rPr>
          <w:noProof/>
          <w:lang w:val="en-GB"/>
        </w:rPr>
        <w:t xml:space="preserve"> into 100 slices each, we would have 20 dB less power in each slice, leading to an IM reduction of 60 dB. Now we have (100 x 100) = 10,000 combinations of slices leading to 40 dB increase when adding up all </w:t>
      </w:r>
      <w:r w:rsidR="001651A5">
        <w:rPr>
          <w:noProof/>
          <w:lang w:val="en-GB"/>
        </w:rPr>
        <w:t>the</w:t>
      </w:r>
      <w:r w:rsidRPr="00DD5D10">
        <w:rPr>
          <w:noProof/>
          <w:lang w:val="en-GB"/>
        </w:rPr>
        <w:t>contributions as the current SEAMCAT Plug-in does. This leads to: -60+40=-20 dB</w:t>
      </w:r>
      <w:r w:rsidR="00050373">
        <w:rPr>
          <w:noProof/>
          <w:lang w:val="en-GB"/>
        </w:rPr>
        <w:t xml:space="preserve"> compared to P</w:t>
      </w:r>
      <w:r w:rsidR="00050373">
        <w:rPr>
          <w:noProof/>
          <w:vertAlign w:val="subscript"/>
          <w:lang w:val="en-GB"/>
        </w:rPr>
        <w:t>original</w:t>
      </w:r>
      <w:r w:rsidRPr="00DD5D10">
        <w:rPr>
          <w:noProof/>
          <w:lang w:val="en-GB"/>
        </w:rPr>
        <w:t xml:space="preserve">. This is 20dB overall reduction of IMD power only because of </w:t>
      </w:r>
      <w:r w:rsidR="00050373">
        <w:rPr>
          <w:noProof/>
          <w:lang w:val="en-GB"/>
        </w:rPr>
        <w:t>the choice for</w:t>
      </w:r>
      <w:r w:rsidRPr="00DD5D10">
        <w:rPr>
          <w:noProof/>
          <w:lang w:val="en-GB"/>
        </w:rPr>
        <w:t xml:space="preserve"> a different slice bandwidth.</w:t>
      </w:r>
    </w:p>
    <w:p w14:paraId="6FD30E99" w14:textId="77777777" w:rsidR="00DF6DBD" w:rsidRPr="00DD5D10" w:rsidRDefault="00DF6DBD" w:rsidP="00DF6DBD">
      <w:pPr>
        <w:rPr>
          <w:noProof/>
          <w:lang w:val="en-GB"/>
        </w:rPr>
      </w:pPr>
    </w:p>
    <w:p w14:paraId="2F5D7DCE" w14:textId="2D1AECDD" w:rsidR="00DF6DBD" w:rsidRPr="00DD5D10" w:rsidRDefault="00DF6DBD" w:rsidP="00DF6DBD">
      <w:pPr>
        <w:rPr>
          <w:noProof/>
          <w:lang w:val="en-GB"/>
        </w:rPr>
      </w:pPr>
      <w:r w:rsidRPr="00DD5D10">
        <w:rPr>
          <w:noProof/>
          <w:lang w:val="en-GB"/>
        </w:rPr>
        <w:t xml:space="preserve">From these two steps it is clear that the algorithm does not converge: the narrower the slices, the lower the calculated IMD will be. Therefore the results of the current SEAMCAT plug-in </w:t>
      </w:r>
      <w:r w:rsidR="00050373">
        <w:rPr>
          <w:noProof/>
          <w:lang w:val="en-GB"/>
        </w:rPr>
        <w:t>are</w:t>
      </w:r>
      <w:r w:rsidRPr="00DD5D10">
        <w:rPr>
          <w:noProof/>
          <w:lang w:val="en-GB"/>
        </w:rPr>
        <w:t xml:space="preserve"> not valid.</w:t>
      </w:r>
    </w:p>
    <w:p w14:paraId="783C4F24" w14:textId="77777777" w:rsidR="00DF6DBD" w:rsidRPr="00DD5D10" w:rsidRDefault="00DF6DBD" w:rsidP="00DF6DBD">
      <w:pPr>
        <w:rPr>
          <w:noProof/>
          <w:lang w:val="en-GB"/>
        </w:rPr>
      </w:pPr>
    </w:p>
    <w:p w14:paraId="0EE408A8" w14:textId="16253AFE" w:rsidR="00DF6DBD" w:rsidRDefault="00DF6DBD" w:rsidP="00DF6DBD">
      <w:pPr>
        <w:rPr>
          <w:noProof/>
          <w:lang w:val="en-GB"/>
        </w:rPr>
      </w:pPr>
      <w:r w:rsidRPr="00DD5D10">
        <w:rPr>
          <w:noProof/>
          <w:lang w:val="en-GB"/>
        </w:rPr>
        <w:t xml:space="preserve">Furthermore, it is crucial </w:t>
      </w:r>
      <w:r w:rsidR="00050373">
        <w:rPr>
          <w:noProof/>
          <w:lang w:val="en-GB"/>
        </w:rPr>
        <w:t xml:space="preserve">for </w:t>
      </w:r>
      <w:r w:rsidRPr="00DD5D10">
        <w:rPr>
          <w:noProof/>
          <w:lang w:val="en-GB"/>
        </w:rPr>
        <w:t xml:space="preserve">any algorithm working in the frequency domain to provide approximately similar results of average IM power level as a </w:t>
      </w:r>
      <w:r w:rsidR="00C77B88">
        <w:rPr>
          <w:noProof/>
          <w:lang w:val="en-GB"/>
        </w:rPr>
        <w:t>rigourous</w:t>
      </w:r>
      <w:r w:rsidRPr="00DD5D10">
        <w:rPr>
          <w:noProof/>
          <w:lang w:val="en-GB"/>
        </w:rPr>
        <w:t xml:space="preserve"> calculation in the time domain. Computation results in both frequency and time domains need to be consistent. This crosscheck is essential to validate the plug-in before it can be released for wide usage.</w:t>
      </w:r>
    </w:p>
    <w:p w14:paraId="3E90C7ED" w14:textId="5352A32B" w:rsidR="002C6AE5" w:rsidRDefault="002C6AE5">
      <w:pPr>
        <w:spacing w:after="200" w:line="276" w:lineRule="auto"/>
        <w:rPr>
          <w:noProof/>
          <w:lang w:val="en-GB"/>
        </w:rPr>
      </w:pPr>
      <w:r>
        <w:rPr>
          <w:noProof/>
          <w:lang w:val="en-GB"/>
        </w:rPr>
        <w:br w:type="page"/>
      </w:r>
    </w:p>
    <w:p w14:paraId="244A7AD2" w14:textId="77777777" w:rsidR="002C6AE5" w:rsidRPr="00DD5D10" w:rsidRDefault="002C6AE5" w:rsidP="00DF6DBD">
      <w:pPr>
        <w:rPr>
          <w:noProof/>
          <w:lang w:val="en-GB"/>
        </w:rPr>
      </w:pPr>
    </w:p>
    <w:p w14:paraId="24A1B3B5" w14:textId="115560A5" w:rsidR="00DF6DBD" w:rsidRPr="00DD5D10" w:rsidRDefault="00DF6DBD" w:rsidP="00DF6DBD">
      <w:pPr>
        <w:pStyle w:val="Heading1"/>
        <w:keepNext w:val="0"/>
        <w:keepLines w:val="0"/>
        <w:numPr>
          <w:ilvl w:val="0"/>
          <w:numId w:val="21"/>
        </w:numPr>
        <w:tabs>
          <w:tab w:val="left" w:pos="851"/>
        </w:tabs>
        <w:spacing w:before="360" w:after="120"/>
        <w:rPr>
          <w:rFonts w:ascii="Arial" w:hAnsi="Arial" w:cs="Arial"/>
          <w:noProof/>
          <w:sz w:val="32"/>
          <w:szCs w:val="24"/>
          <w:lang w:val="en-GB"/>
        </w:rPr>
      </w:pPr>
      <w:r w:rsidRPr="00DD5D10">
        <w:rPr>
          <w:rFonts w:ascii="Arial" w:hAnsi="Arial" w:cs="Arial"/>
          <w:noProof/>
          <w:sz w:val="32"/>
          <w:szCs w:val="24"/>
          <w:lang w:val="en-GB"/>
        </w:rPr>
        <w:t xml:space="preserve">The Proposal </w:t>
      </w:r>
    </w:p>
    <w:p w14:paraId="76FC7C60" w14:textId="77777777" w:rsidR="00DF6DBD" w:rsidRPr="00DD5D10" w:rsidRDefault="00DF6DBD" w:rsidP="00DF6DBD">
      <w:pPr>
        <w:rPr>
          <w:noProof/>
          <w:lang w:val="en-GB"/>
        </w:rPr>
      </w:pPr>
      <w:r w:rsidRPr="00DD5D10">
        <w:rPr>
          <w:noProof/>
          <w:lang w:val="en-GB"/>
        </w:rPr>
        <w:t>Given the shortcomings of the algorithm implemented in the current SEAMCAT IMD3 Plugin and considering that no other algorithm is currently available, we suggest the following:</w:t>
      </w:r>
    </w:p>
    <w:p w14:paraId="13696386" w14:textId="77777777" w:rsidR="00DF6DBD" w:rsidRPr="00DD5D10" w:rsidRDefault="00DF6DBD" w:rsidP="00DF6DBD">
      <w:pPr>
        <w:rPr>
          <w:noProof/>
          <w:lang w:val="en-GB"/>
        </w:rPr>
      </w:pPr>
    </w:p>
    <w:p w14:paraId="4F3C59CC" w14:textId="0E817010" w:rsidR="00DF6DBD" w:rsidRPr="00DD5D10" w:rsidRDefault="00DF6DBD" w:rsidP="00DF6DBD">
      <w:pPr>
        <w:rPr>
          <w:noProof/>
          <w:lang w:val="en-GB"/>
        </w:rPr>
      </w:pPr>
      <w:r w:rsidRPr="00DD5D10">
        <w:rPr>
          <w:noProof/>
          <w:lang w:val="en-GB"/>
        </w:rPr>
        <w:t>450connect already provided to STG the contribution on spectral regrowth</w:t>
      </w:r>
      <w:r w:rsidR="004543BF" w:rsidRPr="00DD5D10">
        <w:rPr>
          <w:noProof/>
          <w:lang w:val="en-GB"/>
        </w:rPr>
        <w:t xml:space="preserve"> based on the calculations in the time domain</w:t>
      </w:r>
      <w:r w:rsidRPr="00DD5D10">
        <w:rPr>
          <w:noProof/>
          <w:lang w:val="en-GB"/>
        </w:rPr>
        <w:t xml:space="preserve"> to SE7 in Oct.2017, see SE(17)097A1R2). This contribution shows that the shape of spectral regrowth </w:t>
      </w:r>
      <w:r w:rsidR="004543BF" w:rsidRPr="00DD5D10">
        <w:rPr>
          <w:noProof/>
          <w:lang w:val="en-GB"/>
        </w:rPr>
        <w:t>(</w:t>
      </w:r>
      <w:r w:rsidRPr="00DD5D10">
        <w:rPr>
          <w:noProof/>
          <w:lang w:val="en-GB"/>
        </w:rPr>
        <w:t>IM3 shoulders around a broadband signal</w:t>
      </w:r>
      <w:r w:rsidR="004543BF" w:rsidRPr="00DD5D10">
        <w:rPr>
          <w:noProof/>
          <w:lang w:val="en-GB"/>
        </w:rPr>
        <w:t xml:space="preserve">) does not vary with the LTE power. </w:t>
      </w:r>
      <w:r w:rsidRPr="00DD5D10">
        <w:rPr>
          <w:noProof/>
          <w:lang w:val="en-GB"/>
        </w:rPr>
        <w:t xml:space="preserve">Their </w:t>
      </w:r>
      <w:r w:rsidR="004543BF" w:rsidRPr="00DD5D10">
        <w:rPr>
          <w:noProof/>
          <w:lang w:val="en-GB"/>
        </w:rPr>
        <w:t xml:space="preserve">power level </w:t>
      </w:r>
      <w:r w:rsidRPr="00DD5D10">
        <w:rPr>
          <w:noProof/>
          <w:lang w:val="en-GB"/>
        </w:rPr>
        <w:t xml:space="preserve">follows the 3-fold law </w:t>
      </w:r>
      <w:r w:rsidR="004543BF" w:rsidRPr="00DD5D10">
        <w:rPr>
          <w:noProof/>
          <w:lang w:val="en-GB"/>
        </w:rPr>
        <w:t xml:space="preserve">as expected </w:t>
      </w:r>
      <w:r w:rsidRPr="00DD5D10">
        <w:rPr>
          <w:noProof/>
          <w:lang w:val="en-GB"/>
        </w:rPr>
        <w:t>from the Two-Tone tests.</w:t>
      </w:r>
      <w:r w:rsidR="006832CB">
        <w:rPr>
          <w:noProof/>
          <w:lang w:val="en-GB"/>
        </w:rPr>
        <w:t xml:space="preserve"> A summary of </w:t>
      </w:r>
      <w:r w:rsidR="00A311FF">
        <w:rPr>
          <w:noProof/>
          <w:lang w:val="en-GB"/>
        </w:rPr>
        <w:t xml:space="preserve">the procedure to be implemented in SEAMCAT </w:t>
      </w:r>
      <w:r w:rsidR="006832CB">
        <w:rPr>
          <w:noProof/>
          <w:lang w:val="en-GB"/>
        </w:rPr>
        <w:t>is attached to this document as Annex 1.</w:t>
      </w:r>
    </w:p>
    <w:p w14:paraId="381B6F10" w14:textId="77777777" w:rsidR="004543BF" w:rsidRPr="00DD5D10" w:rsidRDefault="004543BF" w:rsidP="00DF6DBD">
      <w:pPr>
        <w:rPr>
          <w:noProof/>
          <w:lang w:val="en-GB"/>
        </w:rPr>
      </w:pPr>
    </w:p>
    <w:p w14:paraId="594DC8BD" w14:textId="6C4D4993" w:rsidR="00DF6DBD" w:rsidRPr="00DD5D10" w:rsidRDefault="004543BF" w:rsidP="00DF6DBD">
      <w:pPr>
        <w:rPr>
          <w:noProof/>
          <w:lang w:val="en-GB"/>
        </w:rPr>
      </w:pPr>
      <w:r w:rsidRPr="00DD5D10">
        <w:rPr>
          <w:noProof/>
          <w:lang w:val="en-GB"/>
        </w:rPr>
        <w:t xml:space="preserve">Furthermore, this contribution demonstrates that </w:t>
      </w:r>
      <w:r w:rsidR="00DF6DBD" w:rsidRPr="00DD5D10">
        <w:rPr>
          <w:noProof/>
          <w:lang w:val="en-GB"/>
        </w:rPr>
        <w:t xml:space="preserve">a </w:t>
      </w:r>
      <w:r w:rsidRPr="00DD5D10">
        <w:rPr>
          <w:noProof/>
          <w:lang w:val="en-GB"/>
        </w:rPr>
        <w:t xml:space="preserve">linear </w:t>
      </w:r>
      <w:r w:rsidR="00DF6DBD" w:rsidRPr="00DD5D10">
        <w:rPr>
          <w:noProof/>
          <w:lang w:val="en-GB"/>
        </w:rPr>
        <w:t xml:space="preserve">piecewise approximation </w:t>
      </w:r>
      <w:r w:rsidRPr="00DD5D10">
        <w:rPr>
          <w:noProof/>
          <w:lang w:val="en-GB"/>
        </w:rPr>
        <w:t xml:space="preserve">of the shoulder spectra </w:t>
      </w:r>
      <w:r w:rsidR="00C45CB9" w:rsidRPr="00DD5D10">
        <w:rPr>
          <w:noProof/>
          <w:lang w:val="en-GB"/>
        </w:rPr>
        <w:t xml:space="preserve">scaled by the actual LTE signal power and IP3 </w:t>
      </w:r>
      <w:r w:rsidRPr="00DD5D10">
        <w:rPr>
          <w:noProof/>
          <w:lang w:val="en-GB"/>
        </w:rPr>
        <w:t>provides accurate results</w:t>
      </w:r>
      <w:r w:rsidR="00C45CB9" w:rsidRPr="00DD5D10">
        <w:rPr>
          <w:noProof/>
          <w:lang w:val="en-GB"/>
        </w:rPr>
        <w:t xml:space="preserve"> with approximation </w:t>
      </w:r>
      <w:r w:rsidR="00DF6DBD" w:rsidRPr="00DD5D10">
        <w:rPr>
          <w:noProof/>
          <w:lang w:val="en-GB"/>
        </w:rPr>
        <w:t xml:space="preserve">errors less than 1 dB compared to </w:t>
      </w:r>
      <w:r w:rsidR="000C6304">
        <w:rPr>
          <w:noProof/>
          <w:lang w:val="en-GB"/>
        </w:rPr>
        <w:t xml:space="preserve">rigorous </w:t>
      </w:r>
      <w:r w:rsidR="00DF6DBD" w:rsidRPr="00DD5D10">
        <w:rPr>
          <w:noProof/>
          <w:lang w:val="en-GB"/>
        </w:rPr>
        <w:t>time domain computation</w:t>
      </w:r>
      <w:r w:rsidR="00C45CB9" w:rsidRPr="00DD5D10">
        <w:rPr>
          <w:noProof/>
          <w:lang w:val="en-GB"/>
        </w:rPr>
        <w:t>s</w:t>
      </w:r>
      <w:r w:rsidR="00DF6DBD" w:rsidRPr="00DD5D10">
        <w:rPr>
          <w:noProof/>
          <w:lang w:val="en-GB"/>
        </w:rPr>
        <w:t>.</w:t>
      </w:r>
      <w:r w:rsidR="00C45CB9" w:rsidRPr="00DD5D10">
        <w:rPr>
          <w:noProof/>
          <w:lang w:val="en-GB"/>
        </w:rPr>
        <w:t xml:space="preserve"> </w:t>
      </w:r>
    </w:p>
    <w:p w14:paraId="36A565C5" w14:textId="77777777" w:rsidR="00C45CB9" w:rsidRPr="00DD5D10" w:rsidRDefault="00C45CB9" w:rsidP="00DF6DBD">
      <w:pPr>
        <w:rPr>
          <w:noProof/>
          <w:lang w:val="en-GB"/>
        </w:rPr>
      </w:pPr>
    </w:p>
    <w:p w14:paraId="181AEE81" w14:textId="77777777" w:rsidR="00DF6DBD" w:rsidRPr="00DD5D10" w:rsidRDefault="00DF6DBD" w:rsidP="00DF6DBD">
      <w:pPr>
        <w:rPr>
          <w:noProof/>
          <w:lang w:val="en-GB"/>
        </w:rPr>
      </w:pPr>
      <w:r w:rsidRPr="00DD5D10">
        <w:rPr>
          <w:noProof/>
          <w:lang w:val="en-GB"/>
        </w:rPr>
        <w:t>Given the studies provided, we thus have an algorithm that can work solely in the frequency domain. The formulas provided need only to be coded into a new IMD3 Plugin for SEAMCAT.</w:t>
      </w:r>
    </w:p>
    <w:p w14:paraId="56019064" w14:textId="77777777" w:rsidR="00C45CB9" w:rsidRPr="00DD5D10" w:rsidRDefault="00C45CB9" w:rsidP="00DF6DBD">
      <w:pPr>
        <w:rPr>
          <w:noProof/>
          <w:lang w:val="en-GB"/>
        </w:rPr>
      </w:pPr>
    </w:p>
    <w:p w14:paraId="16B96D70" w14:textId="2D54E0FD" w:rsidR="00DF6DBD" w:rsidRPr="00DD5D10" w:rsidRDefault="00DF6DBD" w:rsidP="00DF6DBD">
      <w:pPr>
        <w:rPr>
          <w:noProof/>
          <w:lang w:val="en-GB"/>
        </w:rPr>
      </w:pPr>
      <w:r w:rsidRPr="00DD5D10">
        <w:rPr>
          <w:noProof/>
          <w:lang w:val="en-GB"/>
        </w:rPr>
        <w:t>However, we also recognise th</w:t>
      </w:r>
      <w:r w:rsidR="00C45CB9" w:rsidRPr="00DD5D10">
        <w:rPr>
          <w:noProof/>
          <w:lang w:val="en-GB"/>
        </w:rPr>
        <w:t xml:space="preserve">at </w:t>
      </w:r>
      <w:r w:rsidRPr="00DD5D10">
        <w:rPr>
          <w:noProof/>
          <w:lang w:val="en-GB"/>
        </w:rPr>
        <w:t xml:space="preserve">the piecewise approximation algorithm </w:t>
      </w:r>
      <w:r w:rsidR="00C45CB9" w:rsidRPr="00DD5D10">
        <w:rPr>
          <w:noProof/>
          <w:lang w:val="en-GB"/>
        </w:rPr>
        <w:t xml:space="preserve">is limited to LTE broadband signals only and </w:t>
      </w:r>
      <w:r w:rsidRPr="00DD5D10">
        <w:rPr>
          <w:noProof/>
          <w:lang w:val="en-GB"/>
        </w:rPr>
        <w:t>cannot deal with signal</w:t>
      </w:r>
      <w:r w:rsidR="00C45CB9" w:rsidRPr="00DD5D10">
        <w:rPr>
          <w:noProof/>
          <w:lang w:val="en-GB"/>
        </w:rPr>
        <w:t>s</w:t>
      </w:r>
      <w:r w:rsidRPr="00DD5D10">
        <w:rPr>
          <w:noProof/>
          <w:lang w:val="en-GB"/>
        </w:rPr>
        <w:t xml:space="preserve"> that </w:t>
      </w:r>
      <w:r w:rsidR="001651A5" w:rsidRPr="00DD5D10">
        <w:rPr>
          <w:noProof/>
          <w:lang w:val="en-GB"/>
        </w:rPr>
        <w:t>under</w:t>
      </w:r>
      <w:r w:rsidR="001651A5">
        <w:rPr>
          <w:noProof/>
          <w:lang w:val="en-GB"/>
        </w:rPr>
        <w:t>go</w:t>
      </w:r>
      <w:r w:rsidR="001651A5" w:rsidRPr="00DD5D10">
        <w:rPr>
          <w:noProof/>
          <w:lang w:val="en-GB"/>
        </w:rPr>
        <w:t xml:space="preserve"> </w:t>
      </w:r>
      <w:r w:rsidRPr="00DD5D10">
        <w:rPr>
          <w:noProof/>
          <w:lang w:val="en-GB"/>
        </w:rPr>
        <w:t xml:space="preserve">a pre-selection filter of a general frequency response. A pre-selection filter in a receiver would typically provide larger attenuation with larger offset leading to a slanted LTE spectrum which cannot be modelled with this algorithm. </w:t>
      </w:r>
    </w:p>
    <w:p w14:paraId="62A81875" w14:textId="77777777" w:rsidR="00DF6DBD" w:rsidRPr="00DD5D10" w:rsidRDefault="00DF6DBD" w:rsidP="00DF6DBD">
      <w:pPr>
        <w:rPr>
          <w:noProof/>
          <w:lang w:val="en-GB"/>
        </w:rPr>
      </w:pPr>
    </w:p>
    <w:p w14:paraId="2C941C17" w14:textId="0AFA9EE1" w:rsidR="00C45CB9" w:rsidRPr="00DD5D10" w:rsidRDefault="00C45CB9" w:rsidP="00DF6DBD">
      <w:pPr>
        <w:rPr>
          <w:noProof/>
          <w:lang w:val="en-GB"/>
        </w:rPr>
      </w:pPr>
      <w:r w:rsidRPr="00DD5D10">
        <w:rPr>
          <w:noProof/>
          <w:lang w:val="en-GB"/>
        </w:rPr>
        <w:t>Given the</w:t>
      </w:r>
      <w:r w:rsidR="00DF6DBD" w:rsidRPr="00DD5D10">
        <w:rPr>
          <w:noProof/>
          <w:lang w:val="en-GB"/>
        </w:rPr>
        <w:t>s</w:t>
      </w:r>
      <w:r w:rsidRPr="00DD5D10">
        <w:rPr>
          <w:noProof/>
          <w:lang w:val="en-GB"/>
        </w:rPr>
        <w:t>e</w:t>
      </w:r>
      <w:r w:rsidR="00DF6DBD" w:rsidRPr="00DD5D10">
        <w:rPr>
          <w:noProof/>
          <w:lang w:val="en-GB"/>
        </w:rPr>
        <w:t xml:space="preserve"> fact</w:t>
      </w:r>
      <w:r w:rsidRPr="00DD5D10">
        <w:rPr>
          <w:noProof/>
          <w:lang w:val="en-GB"/>
        </w:rPr>
        <w:t>s</w:t>
      </w:r>
      <w:r w:rsidR="00DF6DBD" w:rsidRPr="00DD5D10">
        <w:rPr>
          <w:noProof/>
          <w:lang w:val="en-GB"/>
        </w:rPr>
        <w:t xml:space="preserve">, </w:t>
      </w:r>
      <w:r w:rsidRPr="00DD5D10">
        <w:rPr>
          <w:noProof/>
          <w:lang w:val="en-GB"/>
        </w:rPr>
        <w:t xml:space="preserve">a SEMACAT plug-in based on the IMD calculated by </w:t>
      </w:r>
      <w:r w:rsidR="00DF6DBD" w:rsidRPr="00DD5D10">
        <w:rPr>
          <w:noProof/>
          <w:lang w:val="en-GB"/>
        </w:rPr>
        <w:t>piecewise approximation algorithm can be an interim solution</w:t>
      </w:r>
      <w:r w:rsidRPr="00DD5D10">
        <w:rPr>
          <w:noProof/>
          <w:lang w:val="en-GB"/>
        </w:rPr>
        <w:t xml:space="preserve"> for the compatibility studies concerning IM due to LTE in a non-linear narrowband receiver line-up</w:t>
      </w:r>
      <w:r w:rsidR="00DF6DBD" w:rsidRPr="00DD5D10">
        <w:rPr>
          <w:noProof/>
          <w:lang w:val="en-GB"/>
        </w:rPr>
        <w:t xml:space="preserve">. </w:t>
      </w:r>
      <w:r w:rsidR="00544D1B">
        <w:rPr>
          <w:rFonts w:cs="Arial"/>
          <w:noProof/>
          <w:lang w:val="en-GB"/>
        </w:rPr>
        <w:t>It is therefore proposed to send this algorithm to STG in order to be implemented on the short term as a modified SEAMCAT IMD3 plugin.</w:t>
      </w:r>
    </w:p>
    <w:p w14:paraId="147DD309" w14:textId="77777777" w:rsidR="00C45CB9" w:rsidRPr="00DD5D10" w:rsidRDefault="00C45CB9" w:rsidP="00DF6DBD">
      <w:pPr>
        <w:rPr>
          <w:noProof/>
          <w:lang w:val="en-GB"/>
        </w:rPr>
      </w:pPr>
    </w:p>
    <w:p w14:paraId="73DD6009" w14:textId="025F9047" w:rsidR="00DF6DBD" w:rsidRPr="00DD5D10" w:rsidRDefault="00DF6DBD" w:rsidP="00DF6DBD">
      <w:pPr>
        <w:rPr>
          <w:noProof/>
          <w:lang w:val="en-GB"/>
        </w:rPr>
      </w:pPr>
      <w:r w:rsidRPr="00DD5D10">
        <w:rPr>
          <w:noProof/>
          <w:lang w:val="en-GB"/>
        </w:rPr>
        <w:t>In the longer term, a more generic algorithm is needed in order to deal with arbitrary shaped spectra beside wanted receive signals.</w:t>
      </w:r>
      <w:r w:rsidR="00C45CB9" w:rsidRPr="00DD5D10">
        <w:rPr>
          <w:noProof/>
          <w:lang w:val="en-GB"/>
        </w:rPr>
        <w:t xml:space="preserve"> </w:t>
      </w:r>
      <w:r w:rsidRPr="00DD5D10">
        <w:rPr>
          <w:noProof/>
          <w:lang w:val="en-GB"/>
        </w:rPr>
        <w:t>Such a more generic algorithm would be able to include the benefits of pre-selection filters, i.e. increasing rejection with increasing frequency offset</w:t>
      </w:r>
      <w:r w:rsidR="00C45CB9" w:rsidRPr="00DD5D10">
        <w:rPr>
          <w:noProof/>
          <w:lang w:val="en-GB"/>
        </w:rPr>
        <w:t>s</w:t>
      </w:r>
      <w:r w:rsidRPr="00DD5D10">
        <w:rPr>
          <w:noProof/>
          <w:lang w:val="en-GB"/>
        </w:rPr>
        <w:t>.</w:t>
      </w:r>
    </w:p>
    <w:p w14:paraId="0EBA3E58" w14:textId="2BE9AEC6" w:rsidR="006832CB" w:rsidRDefault="00DF6DBD" w:rsidP="00DF6DBD">
      <w:pPr>
        <w:rPr>
          <w:noProof/>
          <w:sz w:val="22"/>
          <w:lang w:val="en-GB"/>
        </w:rPr>
      </w:pPr>
      <w:r w:rsidRPr="00DD5D10">
        <w:rPr>
          <w:noProof/>
          <w:sz w:val="22"/>
          <w:lang w:val="en-GB"/>
        </w:rPr>
        <w:t xml:space="preserve"> </w:t>
      </w:r>
    </w:p>
    <w:p w14:paraId="3EE2AFB5" w14:textId="77777777" w:rsidR="006832CB" w:rsidRDefault="006832CB">
      <w:pPr>
        <w:spacing w:after="200" w:line="276" w:lineRule="auto"/>
        <w:rPr>
          <w:noProof/>
          <w:sz w:val="22"/>
          <w:lang w:val="en-GB"/>
        </w:rPr>
      </w:pPr>
      <w:r>
        <w:rPr>
          <w:noProof/>
          <w:sz w:val="22"/>
          <w:lang w:val="en-GB"/>
        </w:rPr>
        <w:br w:type="page"/>
      </w:r>
    </w:p>
    <w:p w14:paraId="45B42B30" w14:textId="04CC24F7" w:rsidR="00DF6DBD" w:rsidRDefault="006832CB" w:rsidP="006832CB">
      <w:pPr>
        <w:pStyle w:val="ECCAnnexheading1"/>
        <w:rPr>
          <w:noProof/>
        </w:rPr>
      </w:pPr>
      <w:r>
        <w:rPr>
          <w:noProof/>
        </w:rPr>
        <w:t xml:space="preserve">Modelling </w:t>
      </w:r>
      <w:r w:rsidRPr="006832CB">
        <w:rPr>
          <w:noProof/>
        </w:rPr>
        <w:t>o</w:t>
      </w:r>
      <w:r>
        <w:rPr>
          <w:noProof/>
        </w:rPr>
        <w:t xml:space="preserve">f </w:t>
      </w:r>
      <w:r w:rsidRPr="002958DF">
        <w:rPr>
          <w:b w:val="0"/>
          <w:noProof/>
        </w:rPr>
        <w:t>Intermodulation</w:t>
      </w:r>
      <w:r w:rsidR="002958DF" w:rsidRPr="002958DF">
        <w:rPr>
          <w:b w:val="0"/>
          <w:noProof/>
        </w:rPr>
        <w:t xml:space="preserve"> (Extract from SE(17)097A1R2).</w:t>
      </w:r>
    </w:p>
    <w:p w14:paraId="2A8911F0" w14:textId="77777777" w:rsidR="002C6AE5" w:rsidRPr="00C77B88" w:rsidRDefault="002C6AE5" w:rsidP="002C6AE5">
      <w:pPr>
        <w:pStyle w:val="Heading1"/>
        <w:numPr>
          <w:ilvl w:val="0"/>
          <w:numId w:val="0"/>
        </w:numPr>
        <w:rPr>
          <w:lang w:val="en-US"/>
        </w:rPr>
      </w:pPr>
      <w:r w:rsidRPr="00C77B88">
        <w:rPr>
          <w:lang w:val="en-US"/>
        </w:rPr>
        <w:t xml:space="preserve">Modelling of IMD for SEAMCAT </w:t>
      </w:r>
    </w:p>
    <w:p w14:paraId="6781F110" w14:textId="77777777" w:rsidR="002C6AE5" w:rsidRPr="00C77B88" w:rsidRDefault="002C6AE5" w:rsidP="002C6AE5">
      <w:pPr>
        <w:pStyle w:val="NoSpacing"/>
        <w:rPr>
          <w:lang w:val="en-US"/>
        </w:rPr>
      </w:pPr>
    </w:p>
    <w:p w14:paraId="7F09DA96" w14:textId="66C12C39" w:rsidR="002C6AE5" w:rsidRPr="00AD3433" w:rsidRDefault="002C6AE5" w:rsidP="002C6AE5">
      <w:pPr>
        <w:pStyle w:val="NoSpacing"/>
        <w:rPr>
          <w:lang w:val="en-US"/>
        </w:rPr>
      </w:pPr>
      <w:r w:rsidRPr="00AD3433">
        <w:rPr>
          <w:lang w:val="en-US"/>
        </w:rPr>
        <w:t xml:space="preserve">The </w:t>
      </w:r>
      <w:r>
        <w:rPr>
          <w:lang w:val="en-US"/>
        </w:rPr>
        <w:t xml:space="preserve">target of this section is to generate a simple frequency domain model of the IM3 components, which can be used in SEAMCAT simulations. Therefore, the IM3 generated by a </w:t>
      </w:r>
      <w:proofErr w:type="spellStart"/>
      <w:r>
        <w:rPr>
          <w:lang w:val="en-US"/>
        </w:rPr>
        <w:t>brickwall</w:t>
      </w:r>
      <w:proofErr w:type="spellEnd"/>
      <w:r>
        <w:rPr>
          <w:lang w:val="en-US"/>
        </w:rPr>
        <w:t xml:space="preserve"> filtered LTE signal at the input of the TETRA receiver are simulated in the MATLAB model described </w:t>
      </w:r>
      <w:r w:rsidR="002958DF">
        <w:rPr>
          <w:lang w:val="en-US"/>
        </w:rPr>
        <w:t xml:space="preserve">in the contribution </w:t>
      </w:r>
      <w:r w:rsidR="002958DF" w:rsidRPr="00DD5D10">
        <w:rPr>
          <w:noProof/>
          <w:lang w:val="en-GB"/>
        </w:rPr>
        <w:t xml:space="preserve">SE(17)097A1R2). </w:t>
      </w:r>
    </w:p>
    <w:p w14:paraId="38139C49" w14:textId="77777777" w:rsidR="002C6AE5" w:rsidRPr="00AD3433" w:rsidRDefault="002C6AE5" w:rsidP="002C6AE5">
      <w:pPr>
        <w:pStyle w:val="NoSpacing"/>
        <w:rPr>
          <w:lang w:val="en-US"/>
        </w:rPr>
      </w:pPr>
    </w:p>
    <w:p w14:paraId="635F76A8" w14:textId="2A5FF6EE" w:rsidR="002C6AE5" w:rsidRDefault="002C6AE5" w:rsidP="002C6AE5">
      <w:pPr>
        <w:pStyle w:val="NoSpacing"/>
      </w:pPr>
      <w:r>
        <w:rPr>
          <w:noProof/>
          <w:lang w:val="fi-FI" w:eastAsia="fi-FI"/>
        </w:rPr>
        <w:drawing>
          <wp:inline distT="0" distB="0" distL="0" distR="0" wp14:anchorId="1911FE21" wp14:editId="6CE50E3C">
            <wp:extent cx="5654040" cy="3762375"/>
            <wp:effectExtent l="0" t="0" r="381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0">
                      <a:extLst>
                        <a:ext uri="{28A0092B-C50C-407E-A947-70E740481C1C}">
                          <a14:useLocalDpi xmlns:a14="http://schemas.microsoft.com/office/drawing/2010/main" val="0"/>
                        </a:ext>
                      </a:extLst>
                    </a:blip>
                    <a:srcRect l="3149" t="1544" r="3941" b="1456"/>
                    <a:stretch>
                      <a:fillRect/>
                    </a:stretch>
                  </pic:blipFill>
                  <pic:spPr bwMode="auto">
                    <a:xfrm>
                      <a:off x="0" y="0"/>
                      <a:ext cx="5654040" cy="3762375"/>
                    </a:xfrm>
                    <a:prstGeom prst="rect">
                      <a:avLst/>
                    </a:prstGeom>
                    <a:noFill/>
                    <a:ln>
                      <a:noFill/>
                    </a:ln>
                  </pic:spPr>
                </pic:pic>
              </a:graphicData>
            </a:graphic>
          </wp:inline>
        </w:drawing>
      </w:r>
    </w:p>
    <w:p w14:paraId="6057F893" w14:textId="77777777" w:rsidR="002C6AE5" w:rsidRDefault="002C6AE5" w:rsidP="002C6AE5">
      <w:pPr>
        <w:pStyle w:val="NoSpacing"/>
      </w:pPr>
    </w:p>
    <w:p w14:paraId="29E80EAC" w14:textId="77777777" w:rsidR="002C6AE5" w:rsidRPr="00C77B88" w:rsidRDefault="002C6AE5" w:rsidP="002C6AE5">
      <w:pPr>
        <w:pStyle w:val="NoSpacing"/>
        <w:jc w:val="center"/>
        <w:rPr>
          <w:b/>
          <w:color w:val="FF0000"/>
          <w:lang w:val="en-US"/>
        </w:rPr>
      </w:pPr>
      <w:r w:rsidRPr="00C77B88">
        <w:rPr>
          <w:b/>
          <w:color w:val="FF0000"/>
          <w:lang w:val="en-US"/>
        </w:rPr>
        <w:t xml:space="preserve">Figure </w:t>
      </w:r>
      <w:r w:rsidRPr="001267E6">
        <w:rPr>
          <w:b/>
          <w:color w:val="FF0000"/>
        </w:rPr>
        <w:fldChar w:fldCharType="begin"/>
      </w:r>
      <w:r w:rsidRPr="00C77B88">
        <w:rPr>
          <w:b/>
          <w:color w:val="FF0000"/>
          <w:lang w:val="en-US"/>
        </w:rPr>
        <w:instrText xml:space="preserve"> SEQ Figure \* ARABIC </w:instrText>
      </w:r>
      <w:r w:rsidRPr="001267E6">
        <w:rPr>
          <w:b/>
          <w:color w:val="FF0000"/>
        </w:rPr>
        <w:fldChar w:fldCharType="separate"/>
      </w:r>
      <w:r w:rsidRPr="00C77B88">
        <w:rPr>
          <w:b/>
          <w:noProof/>
          <w:color w:val="FF0000"/>
          <w:lang w:val="en-US"/>
        </w:rPr>
        <w:t>1</w:t>
      </w:r>
      <w:r w:rsidRPr="001267E6">
        <w:rPr>
          <w:b/>
          <w:color w:val="FF0000"/>
        </w:rPr>
        <w:fldChar w:fldCharType="end"/>
      </w:r>
      <w:r w:rsidRPr="00C77B88">
        <w:rPr>
          <w:b/>
          <w:color w:val="FF0000"/>
          <w:lang w:val="en-US"/>
        </w:rPr>
        <w:t>: Power spectral density for 3 MHz channel width at port R for different input powers at port B normalized to a carrier power of 0Bm; IP3=-5dBm. (</w:t>
      </w:r>
      <w:proofErr w:type="gramStart"/>
      <w:r w:rsidRPr="00C77B88">
        <w:rPr>
          <w:b/>
          <w:color w:val="FF0000"/>
          <w:lang w:val="en-US"/>
        </w:rPr>
        <w:t>scaled</w:t>
      </w:r>
      <w:proofErr w:type="gramEnd"/>
      <w:r w:rsidRPr="00C77B88">
        <w:rPr>
          <w:b/>
          <w:color w:val="FF0000"/>
          <w:lang w:val="en-US"/>
        </w:rPr>
        <w:t xml:space="preserve"> to </w:t>
      </w:r>
      <w:proofErr w:type="spellStart"/>
      <w:r w:rsidRPr="00C77B88">
        <w:rPr>
          <w:b/>
          <w:color w:val="FF0000"/>
          <w:lang w:val="en-US"/>
        </w:rPr>
        <w:t>dBc</w:t>
      </w:r>
      <w:proofErr w:type="spellEnd"/>
      <w:r w:rsidRPr="00C77B88">
        <w:rPr>
          <w:b/>
          <w:color w:val="FF0000"/>
          <w:lang w:val="en-US"/>
        </w:rPr>
        <w:t>/Hz)</w:t>
      </w:r>
    </w:p>
    <w:p w14:paraId="4687AC35" w14:textId="77777777" w:rsidR="002C6AE5" w:rsidRPr="00C77B88" w:rsidRDefault="002C6AE5" w:rsidP="002C6AE5">
      <w:pPr>
        <w:pStyle w:val="NoSpacing"/>
        <w:rPr>
          <w:lang w:val="en-US"/>
        </w:rPr>
      </w:pPr>
    </w:p>
    <w:p w14:paraId="5DE65148" w14:textId="43EF3FE2" w:rsidR="002C6AE5" w:rsidRPr="00C77B88" w:rsidRDefault="002C6AE5" w:rsidP="002C6AE5">
      <w:pPr>
        <w:pStyle w:val="NoSpacing"/>
        <w:rPr>
          <w:lang w:val="en-US"/>
        </w:rPr>
      </w:pPr>
      <w:r w:rsidRPr="00C77B88">
        <w:rPr>
          <w:lang w:val="en-US"/>
        </w:rPr>
        <w:t>The shape of the power spectral density is not affected by the variation of the power. The power within the shoulder changes by exactly 15dB for a 5dB input power change. Therefore, the nonlinearity operates in the small signal regime. It is assumed that this is valid right up to the 1dB compression point 10</w:t>
      </w:r>
      <w:r w:rsidR="00C77B88">
        <w:rPr>
          <w:lang w:val="en-US"/>
        </w:rPr>
        <w:t xml:space="preserve"> </w:t>
      </w:r>
      <w:r w:rsidRPr="00C77B88">
        <w:rPr>
          <w:lang w:val="en-US"/>
        </w:rPr>
        <w:t>dB below the IIP3. Moreover, the adjacent channel power caused by the 3</w:t>
      </w:r>
      <w:r w:rsidRPr="00C77B88">
        <w:rPr>
          <w:vertAlign w:val="superscript"/>
          <w:lang w:val="en-US"/>
        </w:rPr>
        <w:t>rd</w:t>
      </w:r>
      <w:r w:rsidRPr="00C77B88">
        <w:rPr>
          <w:lang w:val="en-US"/>
        </w:rPr>
        <w:t xml:space="preserve"> order intermodulation scales ideally with the IIP3. The IM3 power decreases by 2</w:t>
      </w:r>
      <w:r w:rsidR="00C77B88">
        <w:rPr>
          <w:lang w:val="en-US"/>
        </w:rPr>
        <w:t xml:space="preserve"> </w:t>
      </w:r>
      <w:r w:rsidRPr="00C77B88">
        <w:rPr>
          <w:lang w:val="en-US"/>
        </w:rPr>
        <w:t>dB if the IIP3 is increased by 1</w:t>
      </w:r>
      <w:r w:rsidR="00C77B88">
        <w:rPr>
          <w:lang w:val="en-US"/>
        </w:rPr>
        <w:t xml:space="preserve"> </w:t>
      </w:r>
      <w:proofErr w:type="spellStart"/>
      <w:r w:rsidRPr="00C77B88">
        <w:rPr>
          <w:lang w:val="en-US"/>
        </w:rPr>
        <w:t>dB.</w:t>
      </w:r>
      <w:proofErr w:type="spellEnd"/>
    </w:p>
    <w:p w14:paraId="67C923CD" w14:textId="77777777" w:rsidR="002C6AE5" w:rsidRPr="00C77B88" w:rsidRDefault="002C6AE5" w:rsidP="002C6AE5">
      <w:pPr>
        <w:pStyle w:val="NoSpacing"/>
        <w:rPr>
          <w:lang w:val="en-US"/>
        </w:rPr>
      </w:pPr>
    </w:p>
    <w:p w14:paraId="2A6F57D9" w14:textId="77777777" w:rsidR="002C6AE5" w:rsidRPr="00C77B88" w:rsidRDefault="002C6AE5" w:rsidP="002C6AE5">
      <w:pPr>
        <w:pStyle w:val="NoSpacing"/>
        <w:rPr>
          <w:lang w:val="en-US"/>
        </w:rPr>
      </w:pPr>
      <w:r w:rsidRPr="00C77B88">
        <w:rPr>
          <w:lang w:val="en-US"/>
        </w:rPr>
        <w:t>For an LTE signal of -30 </w:t>
      </w:r>
      <w:proofErr w:type="spellStart"/>
      <w:r w:rsidRPr="00C77B88">
        <w:rPr>
          <w:lang w:val="en-US"/>
        </w:rPr>
        <w:t>dBm</w:t>
      </w:r>
      <w:proofErr w:type="spellEnd"/>
      <w:r w:rsidRPr="00C77B88">
        <w:rPr>
          <w:lang w:val="en-US"/>
        </w:rPr>
        <w:t xml:space="preserve"> a relative power spectral density S</w:t>
      </w:r>
      <w:r w:rsidRPr="00C77B88">
        <w:rPr>
          <w:vertAlign w:val="subscript"/>
          <w:lang w:val="en-US"/>
        </w:rPr>
        <w:t>im3,-30</w:t>
      </w:r>
      <w:r w:rsidRPr="00C77B88">
        <w:rPr>
          <w:lang w:val="en-US"/>
        </w:rPr>
        <w:t>=-115.9 </w:t>
      </w:r>
      <w:proofErr w:type="spellStart"/>
      <w:r w:rsidRPr="00C77B88">
        <w:rPr>
          <w:lang w:val="en-US"/>
        </w:rPr>
        <w:t>dBc</w:t>
      </w:r>
      <w:proofErr w:type="spellEnd"/>
      <w:r w:rsidRPr="00C77B88">
        <w:rPr>
          <w:lang w:val="en-US"/>
        </w:rPr>
        <w:t>/Hz at a frequency offset of 500 </w:t>
      </w:r>
      <w:proofErr w:type="gramStart"/>
      <w:r w:rsidRPr="00C77B88">
        <w:rPr>
          <w:lang w:val="en-US"/>
        </w:rPr>
        <w:t>kHz</w:t>
      </w:r>
      <w:proofErr w:type="gramEnd"/>
      <w:r w:rsidRPr="00C77B88">
        <w:rPr>
          <w:lang w:val="en-US"/>
        </w:rPr>
        <w:t xml:space="preserve"> (at 2 MHz in the figure) from the channel edge is measured. This gives a total power of -72.9 </w:t>
      </w:r>
      <w:proofErr w:type="spellStart"/>
      <w:r w:rsidRPr="00C77B88">
        <w:rPr>
          <w:lang w:val="en-US"/>
        </w:rPr>
        <w:t>dBc</w:t>
      </w:r>
      <w:proofErr w:type="spellEnd"/>
      <w:r w:rsidRPr="00C77B88">
        <w:rPr>
          <w:lang w:val="en-US"/>
        </w:rPr>
        <w:t xml:space="preserve"> or -30 </w:t>
      </w:r>
      <w:proofErr w:type="spellStart"/>
      <w:r w:rsidRPr="00C77B88">
        <w:rPr>
          <w:lang w:val="en-US"/>
        </w:rPr>
        <w:t>dBm</w:t>
      </w:r>
      <w:proofErr w:type="spellEnd"/>
      <w:r w:rsidRPr="00C77B88">
        <w:rPr>
          <w:lang w:val="en-US"/>
        </w:rPr>
        <w:t xml:space="preserve"> – 72.9 </w:t>
      </w:r>
      <w:proofErr w:type="spellStart"/>
      <w:r w:rsidRPr="00C77B88">
        <w:rPr>
          <w:lang w:val="en-US"/>
        </w:rPr>
        <w:t>dBc</w:t>
      </w:r>
      <w:proofErr w:type="spellEnd"/>
      <w:r w:rsidRPr="00C77B88">
        <w:rPr>
          <w:lang w:val="en-US"/>
        </w:rPr>
        <w:t> = -102.9 </w:t>
      </w:r>
      <w:proofErr w:type="spellStart"/>
      <w:r w:rsidRPr="00C77B88">
        <w:rPr>
          <w:lang w:val="en-US"/>
        </w:rPr>
        <w:t>dBm</w:t>
      </w:r>
      <w:proofErr w:type="spellEnd"/>
      <w:r w:rsidRPr="00C77B88">
        <w:rPr>
          <w:lang w:val="en-US"/>
        </w:rPr>
        <w:t xml:space="preserve"> in the 20 kHz wide TETRA channel. There are now two ways of reducing this power to an acceptable level:</w:t>
      </w:r>
    </w:p>
    <w:p w14:paraId="0C89FAA6" w14:textId="77777777" w:rsidR="002C6AE5" w:rsidRPr="00C77B88" w:rsidRDefault="002C6AE5" w:rsidP="002C6AE5">
      <w:pPr>
        <w:pStyle w:val="NoSpacing"/>
        <w:rPr>
          <w:lang w:val="en-US"/>
        </w:rPr>
      </w:pPr>
    </w:p>
    <w:p w14:paraId="24616B7A" w14:textId="5B0B489F" w:rsidR="002C6AE5" w:rsidRPr="00C77B88" w:rsidRDefault="002C6AE5" w:rsidP="002C6AE5">
      <w:pPr>
        <w:pStyle w:val="NoSpacing"/>
        <w:rPr>
          <w:lang w:val="en-US"/>
        </w:rPr>
      </w:pPr>
      <w:r w:rsidRPr="00C77B88">
        <w:rPr>
          <w:lang w:val="en-US"/>
        </w:rPr>
        <w:t>a) Increasing the IIP3 by 5 dB</w:t>
      </w:r>
      <w:r w:rsidR="00C77B88">
        <w:rPr>
          <w:lang w:val="en-US"/>
        </w:rPr>
        <w:t>, which</w:t>
      </w:r>
      <w:r w:rsidRPr="00C77B88">
        <w:rPr>
          <w:lang w:val="en-US"/>
        </w:rPr>
        <w:t xml:space="preserve"> would reduce the power by 10 dB, </w:t>
      </w:r>
      <w:r w:rsidR="00C77B88">
        <w:rPr>
          <w:lang w:val="en-US"/>
        </w:rPr>
        <w:t>yielding</w:t>
      </w:r>
      <w:r w:rsidR="00C77B88" w:rsidRPr="00C77B88">
        <w:rPr>
          <w:lang w:val="en-US"/>
        </w:rPr>
        <w:t xml:space="preserve"> </w:t>
      </w:r>
      <w:r w:rsidR="001651A5">
        <w:rPr>
          <w:lang w:val="en-US"/>
        </w:rPr>
        <w:t xml:space="preserve">a total power of </w:t>
      </w:r>
      <w:r w:rsidRPr="00C77B88">
        <w:rPr>
          <w:lang w:val="en-US"/>
        </w:rPr>
        <w:t xml:space="preserve">-112.9 </w:t>
      </w:r>
      <w:proofErr w:type="spellStart"/>
      <w:r w:rsidRPr="00C77B88">
        <w:rPr>
          <w:lang w:val="en-US"/>
        </w:rPr>
        <w:t>dBm</w:t>
      </w:r>
      <w:proofErr w:type="spellEnd"/>
      <w:r w:rsidRPr="00C77B88">
        <w:rPr>
          <w:lang w:val="en-US"/>
        </w:rPr>
        <w:t>. Practically speaking this would mean using IIP3</w:t>
      </w:r>
      <w:r w:rsidR="00C77B88">
        <w:rPr>
          <w:lang w:val="en-US"/>
        </w:rPr>
        <w:t xml:space="preserve"> </w:t>
      </w:r>
      <w:r w:rsidRPr="00C77B88">
        <w:rPr>
          <w:lang w:val="en-US"/>
        </w:rPr>
        <w:t>=</w:t>
      </w:r>
      <w:r w:rsidR="00C77B88">
        <w:rPr>
          <w:lang w:val="en-US"/>
        </w:rPr>
        <w:t xml:space="preserve"> </w:t>
      </w:r>
      <w:r w:rsidRPr="00C77B88">
        <w:rPr>
          <w:lang w:val="en-US"/>
        </w:rPr>
        <w:t xml:space="preserve">0 </w:t>
      </w:r>
      <w:proofErr w:type="spellStart"/>
      <w:r w:rsidRPr="00C77B88">
        <w:rPr>
          <w:lang w:val="en-US"/>
        </w:rPr>
        <w:t>dBm</w:t>
      </w:r>
      <w:proofErr w:type="spellEnd"/>
      <w:r w:rsidRPr="00C77B88">
        <w:rPr>
          <w:lang w:val="en-US"/>
        </w:rPr>
        <w:t xml:space="preserve"> instead of the II</w:t>
      </w:r>
      <w:r w:rsidR="001651A5">
        <w:rPr>
          <w:lang w:val="en-US"/>
        </w:rPr>
        <w:t>P</w:t>
      </w:r>
      <w:r w:rsidRPr="00C77B88">
        <w:rPr>
          <w:lang w:val="en-US"/>
        </w:rPr>
        <w:t>3</w:t>
      </w:r>
      <w:r w:rsidR="00C77B88">
        <w:rPr>
          <w:lang w:val="en-US"/>
        </w:rPr>
        <w:t xml:space="preserve"> </w:t>
      </w:r>
      <w:r w:rsidRPr="00C77B88">
        <w:rPr>
          <w:lang w:val="en-US"/>
        </w:rPr>
        <w:t>=</w:t>
      </w:r>
      <w:r w:rsidR="00C77B88">
        <w:rPr>
          <w:lang w:val="en-US"/>
        </w:rPr>
        <w:t xml:space="preserve"> </w:t>
      </w:r>
      <w:r w:rsidRPr="00C77B88">
        <w:rPr>
          <w:lang w:val="en-US"/>
        </w:rPr>
        <w:t xml:space="preserve">-5 </w:t>
      </w:r>
      <w:proofErr w:type="spellStart"/>
      <w:r w:rsidRPr="00C77B88">
        <w:rPr>
          <w:lang w:val="en-US"/>
        </w:rPr>
        <w:t>dBm</w:t>
      </w:r>
      <w:proofErr w:type="spellEnd"/>
      <w:r w:rsidRPr="00C77B88">
        <w:rPr>
          <w:lang w:val="en-US"/>
        </w:rPr>
        <w:t xml:space="preserve"> assumed in </w:t>
      </w:r>
      <w:r w:rsidR="001651A5">
        <w:rPr>
          <w:lang w:val="en-US"/>
        </w:rPr>
        <w:t>Figure 1</w:t>
      </w:r>
      <w:r w:rsidRPr="00C77B88">
        <w:rPr>
          <w:lang w:val="en-US"/>
        </w:rPr>
        <w:t xml:space="preserve">. </w:t>
      </w:r>
      <w:r w:rsidR="002C6D0F">
        <w:rPr>
          <w:lang w:val="en-US"/>
        </w:rPr>
        <w:t>Nowad</w:t>
      </w:r>
      <w:r w:rsidR="001651A5">
        <w:rPr>
          <w:lang w:val="en-US"/>
        </w:rPr>
        <w:t>a</w:t>
      </w:r>
      <w:r w:rsidR="002C6D0F">
        <w:rPr>
          <w:lang w:val="en-US"/>
        </w:rPr>
        <w:t>y</w:t>
      </w:r>
      <w:r w:rsidR="001651A5">
        <w:rPr>
          <w:lang w:val="en-US"/>
        </w:rPr>
        <w:t xml:space="preserve">s, </w:t>
      </w:r>
      <w:r w:rsidRPr="00C77B88">
        <w:rPr>
          <w:lang w:val="en-US"/>
        </w:rPr>
        <w:t xml:space="preserve">practical designs are at IIP3=+3.5 </w:t>
      </w:r>
      <w:proofErr w:type="spellStart"/>
      <w:r w:rsidRPr="00C77B88">
        <w:rPr>
          <w:lang w:val="en-US"/>
        </w:rPr>
        <w:t>dBm</w:t>
      </w:r>
      <w:proofErr w:type="spellEnd"/>
    </w:p>
    <w:p w14:paraId="4864F180" w14:textId="77777777" w:rsidR="002C6AE5" w:rsidRPr="00C77B88" w:rsidRDefault="002C6AE5" w:rsidP="002C6AE5">
      <w:pPr>
        <w:pStyle w:val="NoSpacing"/>
        <w:rPr>
          <w:lang w:val="en-US"/>
        </w:rPr>
      </w:pPr>
    </w:p>
    <w:p w14:paraId="63918E98" w14:textId="60E86F8A" w:rsidR="002C6AE5" w:rsidRPr="00C77B88" w:rsidRDefault="002C6AE5" w:rsidP="002C6AE5">
      <w:pPr>
        <w:pStyle w:val="NoSpacing"/>
        <w:rPr>
          <w:lang w:val="en-US"/>
        </w:rPr>
      </w:pPr>
      <w:r w:rsidRPr="00C77B88">
        <w:rPr>
          <w:lang w:val="en-US"/>
        </w:rPr>
        <w:t xml:space="preserve">b) Introducing selectivity by </w:t>
      </w:r>
      <w:r w:rsidR="00C77B88">
        <w:rPr>
          <w:lang w:val="en-US"/>
        </w:rPr>
        <w:t xml:space="preserve">a </w:t>
      </w:r>
      <w:proofErr w:type="spellStart"/>
      <w:r w:rsidRPr="00C77B88">
        <w:rPr>
          <w:lang w:val="en-US"/>
        </w:rPr>
        <w:t>tuneable</w:t>
      </w:r>
      <w:proofErr w:type="spellEnd"/>
      <w:r w:rsidRPr="00C77B88">
        <w:rPr>
          <w:lang w:val="en-US"/>
        </w:rPr>
        <w:t xml:space="preserve"> </w:t>
      </w:r>
      <w:proofErr w:type="spellStart"/>
      <w:r w:rsidRPr="00C77B88">
        <w:rPr>
          <w:lang w:val="en-US"/>
        </w:rPr>
        <w:t>preselector</w:t>
      </w:r>
      <w:proofErr w:type="spellEnd"/>
      <w:r w:rsidRPr="00C77B88">
        <w:rPr>
          <w:lang w:val="en-US"/>
        </w:rPr>
        <w:t xml:space="preserve">. If the </w:t>
      </w:r>
      <w:proofErr w:type="spellStart"/>
      <w:r w:rsidRPr="00C77B88">
        <w:rPr>
          <w:lang w:val="en-US"/>
        </w:rPr>
        <w:t>preselector</w:t>
      </w:r>
      <w:proofErr w:type="spellEnd"/>
      <w:r w:rsidRPr="00C77B88">
        <w:rPr>
          <w:lang w:val="en-US"/>
        </w:rPr>
        <w:t xml:space="preserve"> provides 3.3 dB of attenuation, then the intermodulation product goes down 3-fold, thus by 10 dB, delivering again -112.9 </w:t>
      </w:r>
      <w:proofErr w:type="spellStart"/>
      <w:r w:rsidRPr="00C77B88">
        <w:rPr>
          <w:lang w:val="en-US"/>
        </w:rPr>
        <w:t>dBm</w:t>
      </w:r>
      <w:proofErr w:type="spellEnd"/>
      <w:r w:rsidRPr="00C77B88">
        <w:rPr>
          <w:lang w:val="en-US"/>
        </w:rPr>
        <w:t>.</w:t>
      </w:r>
    </w:p>
    <w:p w14:paraId="621847EA" w14:textId="77777777" w:rsidR="002C6AE5" w:rsidRPr="00C77B88" w:rsidRDefault="002C6AE5" w:rsidP="002C6AE5">
      <w:pPr>
        <w:pStyle w:val="NoSpacing"/>
        <w:rPr>
          <w:lang w:val="en-US"/>
        </w:rPr>
      </w:pPr>
    </w:p>
    <w:p w14:paraId="588BCF06" w14:textId="74F8904D" w:rsidR="002C6AE5" w:rsidRPr="00C77B88" w:rsidRDefault="002C6AE5" w:rsidP="002C6AE5">
      <w:pPr>
        <w:pStyle w:val="NoSpacing"/>
        <w:rPr>
          <w:lang w:val="en-US"/>
        </w:rPr>
      </w:pPr>
      <w:r w:rsidRPr="00C77B88">
        <w:rPr>
          <w:lang w:val="en-US"/>
        </w:rPr>
        <w:t xml:space="preserve">An attenuation of 3.3 dB is realistic with </w:t>
      </w:r>
      <w:proofErr w:type="spellStart"/>
      <w:r w:rsidRPr="00C77B88">
        <w:rPr>
          <w:lang w:val="en-US"/>
        </w:rPr>
        <w:t>preselectors</w:t>
      </w:r>
      <w:proofErr w:type="spellEnd"/>
      <w:r w:rsidRPr="00C77B88">
        <w:rPr>
          <w:lang w:val="en-US"/>
        </w:rPr>
        <w:t xml:space="preserve">, even if they suffer from limited Q. Furthermore it has to be stressed that the attenuation of the LTE signal is not constant. The wideband signal undergoes larger attenuation with larger frequency offset. This also means that the wider the LTE signal is configured the more benefits can be drawn from </w:t>
      </w:r>
      <w:r w:rsidR="00C77B88">
        <w:rPr>
          <w:lang w:val="en-US"/>
        </w:rPr>
        <w:t xml:space="preserve">a </w:t>
      </w:r>
      <w:proofErr w:type="spellStart"/>
      <w:r w:rsidRPr="00C77B88">
        <w:rPr>
          <w:lang w:val="en-US"/>
        </w:rPr>
        <w:t>preselector</w:t>
      </w:r>
      <w:proofErr w:type="spellEnd"/>
      <w:r w:rsidRPr="00C77B88">
        <w:rPr>
          <w:lang w:val="en-US"/>
        </w:rPr>
        <w:t xml:space="preserve"> filter.</w:t>
      </w:r>
    </w:p>
    <w:p w14:paraId="0691EC0E" w14:textId="58EFBBCB" w:rsidR="002C6AE5" w:rsidRDefault="002C6AE5" w:rsidP="002C6AE5">
      <w:pPr>
        <w:pStyle w:val="NoSpacing"/>
        <w:jc w:val="center"/>
      </w:pPr>
      <w:r>
        <w:rPr>
          <w:noProof/>
          <w:lang w:val="fi-FI" w:eastAsia="fi-FI"/>
        </w:rPr>
        <w:drawing>
          <wp:inline distT="0" distB="0" distL="0" distR="0" wp14:anchorId="624F083C" wp14:editId="4904D1C1">
            <wp:extent cx="3477260" cy="2361565"/>
            <wp:effectExtent l="0" t="0" r="889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260" cy="2361565"/>
                    </a:xfrm>
                    <a:prstGeom prst="rect">
                      <a:avLst/>
                    </a:prstGeom>
                    <a:noFill/>
                    <a:ln>
                      <a:noFill/>
                    </a:ln>
                  </pic:spPr>
                </pic:pic>
              </a:graphicData>
            </a:graphic>
          </wp:inline>
        </w:drawing>
      </w:r>
    </w:p>
    <w:p w14:paraId="27198484" w14:textId="77777777" w:rsidR="002C6AE5" w:rsidRDefault="002C6AE5" w:rsidP="002C6AE5">
      <w:pPr>
        <w:pStyle w:val="NoSpacing"/>
      </w:pPr>
    </w:p>
    <w:p w14:paraId="18FD94F8" w14:textId="77777777" w:rsidR="002C6AE5" w:rsidRPr="00C77B88" w:rsidRDefault="002C6AE5" w:rsidP="002C6AE5">
      <w:pPr>
        <w:pStyle w:val="NoSpacing"/>
        <w:jc w:val="center"/>
        <w:rPr>
          <w:b/>
          <w:color w:val="FF0000"/>
          <w:lang w:val="en-US"/>
        </w:rPr>
      </w:pPr>
      <w:bookmarkStart w:id="1" w:name="_Ref495319174"/>
      <w:r w:rsidRPr="00C77B88">
        <w:rPr>
          <w:b/>
          <w:color w:val="FF0000"/>
          <w:lang w:val="en-US"/>
        </w:rPr>
        <w:t xml:space="preserve">Figure </w:t>
      </w:r>
      <w:r w:rsidRPr="001267E6">
        <w:rPr>
          <w:b/>
          <w:color w:val="FF0000"/>
        </w:rPr>
        <w:fldChar w:fldCharType="begin"/>
      </w:r>
      <w:r w:rsidRPr="00C77B88">
        <w:rPr>
          <w:b/>
          <w:color w:val="FF0000"/>
          <w:lang w:val="en-US"/>
        </w:rPr>
        <w:instrText xml:space="preserve"> SEQ Figure \* ARABIC </w:instrText>
      </w:r>
      <w:r w:rsidRPr="001267E6">
        <w:rPr>
          <w:b/>
          <w:color w:val="FF0000"/>
        </w:rPr>
        <w:fldChar w:fldCharType="separate"/>
      </w:r>
      <w:r w:rsidRPr="00C77B88">
        <w:rPr>
          <w:b/>
          <w:noProof/>
          <w:color w:val="FF0000"/>
          <w:lang w:val="en-US"/>
        </w:rPr>
        <w:t>2</w:t>
      </w:r>
      <w:r w:rsidRPr="001267E6">
        <w:rPr>
          <w:b/>
          <w:color w:val="FF0000"/>
        </w:rPr>
        <w:fldChar w:fldCharType="end"/>
      </w:r>
      <w:bookmarkEnd w:id="1"/>
      <w:r w:rsidRPr="00C77B88">
        <w:rPr>
          <w:b/>
          <w:color w:val="FF0000"/>
          <w:lang w:val="en-US"/>
        </w:rPr>
        <w:t>: Piecewise linear frequency domain model of the LTE spectrum</w:t>
      </w:r>
    </w:p>
    <w:p w14:paraId="5348BFD7" w14:textId="77777777" w:rsidR="002C6AE5" w:rsidRPr="00C77B88" w:rsidRDefault="002C6AE5" w:rsidP="002C6AE5">
      <w:pPr>
        <w:pStyle w:val="NoSpacing"/>
        <w:rPr>
          <w:lang w:val="en-US"/>
        </w:rPr>
      </w:pPr>
    </w:p>
    <w:p w14:paraId="28F47B77" w14:textId="77777777" w:rsidR="002C6AE5" w:rsidRPr="00C77B88" w:rsidRDefault="002C6AE5" w:rsidP="002C6AE5">
      <w:pPr>
        <w:pStyle w:val="NoSpacing"/>
        <w:rPr>
          <w:lang w:val="en-US"/>
        </w:rPr>
      </w:pPr>
    </w:p>
    <w:p w14:paraId="46314E56" w14:textId="5AEDD7D9" w:rsidR="002C6AE5" w:rsidRPr="001C4A50" w:rsidRDefault="002C6AE5" w:rsidP="002C6AE5">
      <w:pPr>
        <w:rPr>
          <w:lang w:val="en-US"/>
        </w:rPr>
      </w:pPr>
      <w:r w:rsidRPr="001C4A50">
        <w:rPr>
          <w:lang w:val="en-US"/>
        </w:rPr>
        <w:t>The reference point</w:t>
      </w:r>
      <w:r w:rsidRPr="002958DF">
        <w:rPr>
          <w:b/>
          <w:bCs/>
          <w:lang w:val="en-US"/>
        </w:rPr>
        <w:t xml:space="preserve"> </w:t>
      </w:r>
      <w:r w:rsidRPr="001C4A50">
        <w:rPr>
          <w:lang w:val="en-US"/>
        </w:rPr>
        <w:t>of the PSD in the piecewise linear model</w:t>
      </w:r>
      <w:r w:rsidR="001C4A50">
        <w:rPr>
          <w:lang w:val="en-US"/>
        </w:rPr>
        <w:t xml:space="preserve"> of</w:t>
      </w:r>
      <w:r w:rsidRPr="001C4A50">
        <w:rPr>
          <w:lang w:val="en-US"/>
        </w:rPr>
        <w:t xml:space="preserve"> </w:t>
      </w:r>
      <w:r w:rsidRPr="001C4A50">
        <w:rPr>
          <w:lang w:val="en-US"/>
        </w:rPr>
        <w:fldChar w:fldCharType="begin"/>
      </w:r>
      <w:r w:rsidRPr="001C4A50">
        <w:rPr>
          <w:lang w:val="en-US"/>
        </w:rPr>
        <w:instrText xml:space="preserve"> REF _Ref495319174 \h  \* MERGEFORMAT </w:instrText>
      </w:r>
      <w:r w:rsidRPr="001C4A50">
        <w:rPr>
          <w:lang w:val="en-US"/>
        </w:rPr>
      </w:r>
      <w:r w:rsidRPr="001C4A50">
        <w:rPr>
          <w:lang w:val="en-US"/>
        </w:rPr>
        <w:fldChar w:fldCharType="separate"/>
      </w:r>
      <w:r w:rsidRPr="001C4A50">
        <w:rPr>
          <w:lang w:val="en-US"/>
        </w:rPr>
        <w:t xml:space="preserve">Figure </w:t>
      </w:r>
      <w:r w:rsidRPr="001C4A50">
        <w:rPr>
          <w:lang w:val="en-US"/>
        </w:rPr>
        <w:fldChar w:fldCharType="end"/>
      </w:r>
      <w:r w:rsidR="001C4A50">
        <w:rPr>
          <w:lang w:val="en-US"/>
        </w:rPr>
        <w:t>2</w:t>
      </w:r>
      <w:r w:rsidRPr="001C4A50">
        <w:rPr>
          <w:lang w:val="en-US"/>
        </w:rPr>
        <w:t xml:space="preserve"> of the PSD can be scaled with respect to the LTE signal power and IIP3:</w:t>
      </w:r>
    </w:p>
    <w:p w14:paraId="6C97055E" w14:textId="3F4E7F10" w:rsidR="002C6AE5" w:rsidRPr="006A6C3C" w:rsidRDefault="002C6AE5" w:rsidP="002C6AE5">
      <w:pPr>
        <w:pStyle w:val="MTDisplayEquation"/>
        <w:tabs>
          <w:tab w:val="clear" w:pos="9640"/>
          <w:tab w:val="right" w:pos="9072"/>
        </w:tabs>
        <w:jc w:val="right"/>
        <w:rPr>
          <w:rStyle w:val="ECCParagraph"/>
        </w:rPr>
      </w:pPr>
      <w:r w:rsidRPr="00323A91">
        <w:rPr>
          <w:position w:val="-12"/>
        </w:rPr>
        <w:object w:dxaOrig="6780" w:dyaOrig="320" w14:anchorId="0CFBD4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5.75pt" o:ole="">
            <v:imagedata r:id="rId12" o:title=""/>
          </v:shape>
          <o:OLEObject Type="Embed" ProgID="Equation.3" ShapeID="_x0000_i1025" DrawAspect="Content" ObjectID="_1580016792" r:id="rId13"/>
        </w:object>
      </w:r>
      <w:r w:rsidRPr="006A6C3C">
        <w:rPr>
          <w:rStyle w:val="ECCParagraph"/>
        </w:rPr>
        <w:tab/>
        <w:t>eq. (</w:t>
      </w:r>
      <w:r w:rsidR="00544D1B">
        <w:rPr>
          <w:rStyle w:val="ECCParagraph"/>
        </w:rPr>
        <w:t>1</w:t>
      </w:r>
      <w:r w:rsidRPr="006A6C3C">
        <w:rPr>
          <w:rStyle w:val="ECCParagraph"/>
        </w:rPr>
        <w:t>)</w:t>
      </w:r>
    </w:p>
    <w:p w14:paraId="78B5D5F7" w14:textId="77777777" w:rsidR="002C6AE5" w:rsidRPr="00787B67" w:rsidRDefault="002C6AE5" w:rsidP="001C4A50">
      <w:pPr>
        <w:rPr>
          <w:rStyle w:val="ECCParagraph"/>
          <w:lang w:val="en-US"/>
        </w:rPr>
      </w:pPr>
      <w:r w:rsidRPr="001C4A50">
        <w:rPr>
          <w:lang w:val="en-US"/>
        </w:rPr>
        <w:t>The frequency dependence of the piecewise linear model is given by:</w:t>
      </w:r>
    </w:p>
    <w:p w14:paraId="72DE5771" w14:textId="1DD2E24E" w:rsidR="002C6AE5" w:rsidRPr="006A6C3C" w:rsidRDefault="002C6AE5" w:rsidP="002C6AE5">
      <w:pPr>
        <w:pStyle w:val="MTDisplayEquation"/>
        <w:tabs>
          <w:tab w:val="clear" w:pos="9640"/>
          <w:tab w:val="right" w:pos="9072"/>
        </w:tabs>
        <w:outlineLvl w:val="1"/>
        <w:rPr>
          <w:rStyle w:val="ECCParagraph"/>
        </w:rPr>
      </w:pPr>
      <w:r w:rsidRPr="00115F81">
        <w:rPr>
          <w:position w:val="-28"/>
        </w:rPr>
        <w:object w:dxaOrig="5780" w:dyaOrig="660" w14:anchorId="340A1E53">
          <v:shape id="_x0000_i1026" type="#_x0000_t75" style="width:288.75pt;height:33pt" o:ole="">
            <v:imagedata r:id="rId14" o:title=""/>
          </v:shape>
          <o:OLEObject Type="Embed" ProgID="Equation.3" ShapeID="_x0000_i1026" DrawAspect="Content" ObjectID="_1580016793" r:id="rId15"/>
        </w:object>
      </w:r>
      <w:r w:rsidRPr="006A6C3C">
        <w:rPr>
          <w:rStyle w:val="ECCParagraph"/>
        </w:rPr>
        <w:tab/>
        <w:t>eq. (</w:t>
      </w:r>
      <w:r w:rsidR="00544D1B">
        <w:rPr>
          <w:rStyle w:val="ECCParagraph"/>
        </w:rPr>
        <w:t>2</w:t>
      </w:r>
      <w:r w:rsidRPr="006A6C3C">
        <w:rPr>
          <w:rStyle w:val="ECCParagraph"/>
        </w:rPr>
        <w:t>)</w:t>
      </w:r>
    </w:p>
    <w:p w14:paraId="501F7C5F" w14:textId="77777777" w:rsidR="001C4A50" w:rsidRDefault="001C4A50" w:rsidP="002C6AE5">
      <w:pPr>
        <w:rPr>
          <w:lang w:val="en-US"/>
        </w:rPr>
      </w:pPr>
    </w:p>
    <w:p w14:paraId="56CD8DD9" w14:textId="717E82BC" w:rsidR="002C6AE5" w:rsidRPr="00787B67" w:rsidRDefault="001C4A50" w:rsidP="002C6AE5">
      <w:pPr>
        <w:rPr>
          <w:lang w:val="en-US"/>
        </w:rPr>
      </w:pPr>
      <w:proofErr w:type="gramStart"/>
      <w:r>
        <w:rPr>
          <w:lang w:val="en-US"/>
        </w:rPr>
        <w:t>w</w:t>
      </w:r>
      <w:r w:rsidR="002C6AE5">
        <w:rPr>
          <w:lang w:val="en-US"/>
        </w:rPr>
        <w:t>ith</w:t>
      </w:r>
      <w:proofErr w:type="gramEnd"/>
      <w:r>
        <w:rPr>
          <w:lang w:val="en-US"/>
        </w:rPr>
        <w:t xml:space="preserve"> the</w:t>
      </w:r>
      <w:r w:rsidR="002C6AE5">
        <w:rPr>
          <w:lang w:val="en-US"/>
        </w:rPr>
        <w:t xml:space="preserve"> following p</w:t>
      </w:r>
      <w:r w:rsidR="002C6AE5" w:rsidRPr="00787B67">
        <w:rPr>
          <w:lang w:val="en-US"/>
        </w:rPr>
        <w:t>ar</w:t>
      </w:r>
      <w:r w:rsidR="002C6AE5">
        <w:rPr>
          <w:lang w:val="en-US"/>
        </w:rPr>
        <w:t xml:space="preserve">ameter set for </w:t>
      </w:r>
      <w:r>
        <w:rPr>
          <w:lang w:val="en-US"/>
        </w:rPr>
        <w:t xml:space="preserve">the </w:t>
      </w:r>
      <w:r w:rsidR="002C6AE5">
        <w:rPr>
          <w:lang w:val="en-US"/>
        </w:rPr>
        <w:t>3</w:t>
      </w:r>
      <w:r>
        <w:rPr>
          <w:lang w:val="en-US"/>
        </w:rPr>
        <w:t xml:space="preserve"> </w:t>
      </w:r>
      <w:r w:rsidR="002C6AE5">
        <w:rPr>
          <w:lang w:val="en-US"/>
        </w:rPr>
        <w:t xml:space="preserve">MHz LTE channel: </w:t>
      </w:r>
    </w:p>
    <w:p w14:paraId="26C7AB27" w14:textId="4BDA286A" w:rsidR="002C6AE5" w:rsidRDefault="002C6AE5" w:rsidP="002C6AE5">
      <w:pPr>
        <w:rPr>
          <w:lang w:val="da-DK"/>
        </w:rPr>
      </w:pPr>
      <w:r>
        <w:rPr>
          <w:lang w:val="da-DK"/>
        </w:rPr>
        <w:t>P</w:t>
      </w:r>
      <w:r>
        <w:rPr>
          <w:vertAlign w:val="subscript"/>
          <w:lang w:val="da-DK"/>
        </w:rPr>
        <w:t>LTE</w:t>
      </w:r>
      <w:r w:rsidR="001C4A50">
        <w:rPr>
          <w:vertAlign w:val="subscript"/>
          <w:lang w:val="da-DK"/>
        </w:rPr>
        <w:t xml:space="preserve"> </w:t>
      </w:r>
      <w:r>
        <w:rPr>
          <w:lang w:val="da-DK"/>
        </w:rPr>
        <w:t>=</w:t>
      </w:r>
      <w:r w:rsidR="001C4A50">
        <w:rPr>
          <w:lang w:val="da-DK"/>
        </w:rPr>
        <w:t xml:space="preserve"> </w:t>
      </w:r>
      <w:r>
        <w:rPr>
          <w:lang w:val="da-DK"/>
        </w:rPr>
        <w:t>-30</w:t>
      </w:r>
      <w:r w:rsidR="001C4A50">
        <w:rPr>
          <w:lang w:val="da-DK"/>
        </w:rPr>
        <w:t xml:space="preserve"> </w:t>
      </w:r>
      <w:r>
        <w:rPr>
          <w:lang w:val="da-DK"/>
        </w:rPr>
        <w:t xml:space="preserve">dBm </w:t>
      </w:r>
    </w:p>
    <w:p w14:paraId="54FDD188" w14:textId="54B5E5D9" w:rsidR="002C6AE5" w:rsidRDefault="002C6AE5" w:rsidP="002C6AE5">
      <w:pPr>
        <w:rPr>
          <w:lang w:val="da-DK"/>
        </w:rPr>
      </w:pPr>
      <w:r>
        <w:rPr>
          <w:lang w:val="da-DK"/>
        </w:rPr>
        <w:t>S</w:t>
      </w:r>
      <w:r>
        <w:rPr>
          <w:vertAlign w:val="subscript"/>
          <w:lang w:val="da-DK"/>
        </w:rPr>
        <w:t>im3,-30</w:t>
      </w:r>
      <w:r w:rsidR="001C4A50">
        <w:rPr>
          <w:vertAlign w:val="subscript"/>
          <w:lang w:val="da-DK"/>
        </w:rPr>
        <w:t xml:space="preserve"> </w:t>
      </w:r>
      <w:r>
        <w:rPr>
          <w:lang w:val="da-DK"/>
        </w:rPr>
        <w:t>=</w:t>
      </w:r>
      <w:r w:rsidR="001C4A50">
        <w:rPr>
          <w:lang w:val="da-DK"/>
        </w:rPr>
        <w:t xml:space="preserve"> </w:t>
      </w:r>
      <w:r>
        <w:rPr>
          <w:lang w:val="da-DK"/>
        </w:rPr>
        <w:t>-115.9</w:t>
      </w:r>
      <w:r w:rsidR="001C4A50">
        <w:rPr>
          <w:lang w:val="da-DK"/>
        </w:rPr>
        <w:t xml:space="preserve"> </w:t>
      </w:r>
      <w:r>
        <w:rPr>
          <w:lang w:val="da-DK"/>
        </w:rPr>
        <w:t>dBc/Hz</w:t>
      </w:r>
      <w:r>
        <w:rPr>
          <w:lang w:val="da-DK"/>
        </w:rPr>
        <w:tab/>
        <w:t>at f</w:t>
      </w:r>
      <w:r w:rsidRPr="00371E01">
        <w:rPr>
          <w:vertAlign w:val="subscript"/>
          <w:lang w:val="da-DK"/>
        </w:rPr>
        <w:t>ref</w:t>
      </w:r>
      <w:r w:rsidR="001C4A50">
        <w:rPr>
          <w:vertAlign w:val="subscript"/>
          <w:lang w:val="da-DK"/>
        </w:rPr>
        <w:t xml:space="preserve"> </w:t>
      </w:r>
      <w:r>
        <w:rPr>
          <w:lang w:val="da-DK"/>
        </w:rPr>
        <w:t>=</w:t>
      </w:r>
      <w:r w:rsidR="001C4A50">
        <w:rPr>
          <w:lang w:val="da-DK"/>
        </w:rPr>
        <w:t xml:space="preserve"> </w:t>
      </w:r>
      <w:r>
        <w:rPr>
          <w:lang w:val="da-DK"/>
        </w:rPr>
        <w:t>2.0</w:t>
      </w:r>
      <w:r w:rsidR="00FB55C9">
        <w:rPr>
          <w:lang w:val="da-DK"/>
        </w:rPr>
        <w:t xml:space="preserve"> </w:t>
      </w:r>
      <w:r>
        <w:rPr>
          <w:lang w:val="da-DK"/>
        </w:rPr>
        <w:t>MHz</w:t>
      </w:r>
    </w:p>
    <w:p w14:paraId="285C2A7F" w14:textId="7C7845C6" w:rsidR="002C6AE5" w:rsidRDefault="002C6AE5" w:rsidP="002C6AE5">
      <w:pPr>
        <w:rPr>
          <w:lang w:val="da-DK"/>
        </w:rPr>
      </w:pPr>
      <w:r>
        <w:rPr>
          <w:lang w:val="da-DK"/>
        </w:rPr>
        <w:t>m</w:t>
      </w:r>
      <w:r w:rsidRPr="00371E01">
        <w:rPr>
          <w:vertAlign w:val="subscript"/>
          <w:lang w:val="da-DK"/>
        </w:rPr>
        <w:t>1</w:t>
      </w:r>
      <w:r w:rsidR="001C4A50">
        <w:rPr>
          <w:vertAlign w:val="subscript"/>
          <w:lang w:val="da-DK"/>
        </w:rPr>
        <w:t xml:space="preserve"> </w:t>
      </w:r>
      <w:r>
        <w:rPr>
          <w:lang w:val="da-DK"/>
        </w:rPr>
        <w:t>=</w:t>
      </w:r>
      <w:r w:rsidR="001C4A50">
        <w:rPr>
          <w:lang w:val="da-DK"/>
        </w:rPr>
        <w:t xml:space="preserve"> </w:t>
      </w:r>
      <w:r>
        <w:rPr>
          <w:lang w:val="da-DK"/>
        </w:rPr>
        <w:t>-7.6</w:t>
      </w:r>
      <w:r w:rsidR="001C4A50">
        <w:rPr>
          <w:lang w:val="da-DK"/>
        </w:rPr>
        <w:t xml:space="preserve"> </w:t>
      </w:r>
      <w:r>
        <w:rPr>
          <w:lang w:val="da-DK"/>
        </w:rPr>
        <w:t>dB/1.45</w:t>
      </w:r>
      <w:r w:rsidR="001C4A50">
        <w:rPr>
          <w:lang w:val="da-DK"/>
        </w:rPr>
        <w:t xml:space="preserve"> </w:t>
      </w:r>
      <w:r>
        <w:rPr>
          <w:lang w:val="da-DK"/>
        </w:rPr>
        <w:t>MHz</w:t>
      </w:r>
      <w:r w:rsidR="001C4A50">
        <w:rPr>
          <w:lang w:val="da-DK"/>
        </w:rPr>
        <w:t xml:space="preserve"> </w:t>
      </w:r>
      <w:r>
        <w:rPr>
          <w:lang w:val="da-DK"/>
        </w:rPr>
        <w:t>= -5,241 dB/MHz      m</w:t>
      </w:r>
      <w:r w:rsidRPr="00371E01">
        <w:rPr>
          <w:vertAlign w:val="subscript"/>
          <w:lang w:val="da-DK"/>
        </w:rPr>
        <w:t>2</w:t>
      </w:r>
      <w:r w:rsidR="001C4A50">
        <w:rPr>
          <w:vertAlign w:val="subscript"/>
          <w:lang w:val="da-DK"/>
        </w:rPr>
        <w:t xml:space="preserve"> </w:t>
      </w:r>
      <w:r>
        <w:rPr>
          <w:lang w:val="da-DK"/>
        </w:rPr>
        <w:t>=</w:t>
      </w:r>
      <w:r w:rsidR="001C4A50">
        <w:rPr>
          <w:lang w:val="da-DK"/>
        </w:rPr>
        <w:t xml:space="preserve"> </w:t>
      </w:r>
      <w:r>
        <w:rPr>
          <w:lang w:val="da-DK"/>
        </w:rPr>
        <w:t>-9.6</w:t>
      </w:r>
      <w:r w:rsidR="001C4A50">
        <w:rPr>
          <w:lang w:val="da-DK"/>
        </w:rPr>
        <w:t xml:space="preserve"> </w:t>
      </w:r>
      <w:r>
        <w:rPr>
          <w:lang w:val="da-DK"/>
        </w:rPr>
        <w:t>dB/0.7</w:t>
      </w:r>
      <w:r w:rsidR="001C4A50">
        <w:rPr>
          <w:lang w:val="da-DK"/>
        </w:rPr>
        <w:t xml:space="preserve"> </w:t>
      </w:r>
      <w:r>
        <w:rPr>
          <w:lang w:val="da-DK"/>
        </w:rPr>
        <w:t>MHz = -13.7</w:t>
      </w:r>
      <w:r w:rsidR="001C4A50">
        <w:rPr>
          <w:lang w:val="da-DK"/>
        </w:rPr>
        <w:t xml:space="preserve"> </w:t>
      </w:r>
      <w:r>
        <w:rPr>
          <w:lang w:val="da-DK"/>
        </w:rPr>
        <w:t>dB/MHz</w:t>
      </w:r>
    </w:p>
    <w:p w14:paraId="2D19A887" w14:textId="77777777" w:rsidR="001C4A50" w:rsidRDefault="001C4A50" w:rsidP="002C6AE5">
      <w:pPr>
        <w:pStyle w:val="NoSpacing"/>
        <w:rPr>
          <w:lang w:val="da-DK"/>
        </w:rPr>
      </w:pPr>
    </w:p>
    <w:p w14:paraId="72D706AD" w14:textId="4C631696" w:rsidR="002C6AE5" w:rsidRPr="0037275D" w:rsidRDefault="002C6AE5" w:rsidP="002C6AE5">
      <w:pPr>
        <w:pStyle w:val="NoSpacing"/>
        <w:rPr>
          <w:lang w:val="da-DK"/>
        </w:rPr>
      </w:pPr>
      <w:r>
        <w:rPr>
          <w:lang w:val="da-DK"/>
        </w:rPr>
        <w:t>Please note that the above formulas are describing operation in</w:t>
      </w:r>
      <w:r w:rsidR="001C4A50">
        <w:rPr>
          <w:lang w:val="da-DK"/>
        </w:rPr>
        <w:t xml:space="preserve"> the</w:t>
      </w:r>
      <w:r>
        <w:rPr>
          <w:lang w:val="da-DK"/>
        </w:rPr>
        <w:t xml:space="preserve"> ”dB”-domain or ”log”-domain.</w:t>
      </w:r>
    </w:p>
    <w:p w14:paraId="3E28120F" w14:textId="77777777" w:rsidR="002C6AE5" w:rsidRPr="00AD3433" w:rsidRDefault="002C6AE5" w:rsidP="002C6AE5">
      <w:pPr>
        <w:pStyle w:val="NoSpacing"/>
        <w:rPr>
          <w:lang w:val="da-DK"/>
        </w:rPr>
      </w:pPr>
    </w:p>
    <w:p w14:paraId="2249A2FE" w14:textId="77777777" w:rsidR="002C6AE5" w:rsidRPr="00AD3433" w:rsidRDefault="002C6AE5" w:rsidP="002C6AE5">
      <w:pPr>
        <w:pStyle w:val="NoSpacing"/>
        <w:rPr>
          <w:lang w:val="da-DK"/>
        </w:rPr>
      </w:pPr>
    </w:p>
    <w:p w14:paraId="7DFEA012" w14:textId="77777777" w:rsidR="002C6AE5" w:rsidRPr="00AD3433" w:rsidRDefault="002C6AE5" w:rsidP="002C6AE5">
      <w:pPr>
        <w:pStyle w:val="NoSpacing"/>
        <w:rPr>
          <w:lang w:val="en-US"/>
        </w:rPr>
      </w:pPr>
    </w:p>
    <w:p w14:paraId="2C4FBC6A" w14:textId="2683FA3B" w:rsidR="002C6AE5" w:rsidRDefault="002C6AE5" w:rsidP="002C6AE5">
      <w:pPr>
        <w:pStyle w:val="NoSpacing"/>
      </w:pPr>
      <w:r w:rsidRPr="00AD3433">
        <w:rPr>
          <w:lang w:val="en-US"/>
        </w:rPr>
        <w:t xml:space="preserve"> </w:t>
      </w:r>
      <w:r>
        <w:rPr>
          <w:noProof/>
          <w:lang w:val="fi-FI" w:eastAsia="fi-FI"/>
        </w:rPr>
        <w:drawing>
          <wp:inline distT="0" distB="0" distL="0" distR="0" wp14:anchorId="033A1ACA" wp14:editId="66C173CA">
            <wp:extent cx="5729605" cy="3305175"/>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3305175"/>
                    </a:xfrm>
                    <a:prstGeom prst="rect">
                      <a:avLst/>
                    </a:prstGeom>
                    <a:noFill/>
                    <a:ln>
                      <a:noFill/>
                    </a:ln>
                  </pic:spPr>
                </pic:pic>
              </a:graphicData>
            </a:graphic>
          </wp:inline>
        </w:drawing>
      </w:r>
    </w:p>
    <w:p w14:paraId="09FBFB50" w14:textId="77777777" w:rsidR="002C6AE5" w:rsidRPr="00C77B88" w:rsidRDefault="002C6AE5" w:rsidP="002C6AE5">
      <w:pPr>
        <w:pStyle w:val="NoSpacing"/>
        <w:jc w:val="center"/>
        <w:rPr>
          <w:b/>
          <w:color w:val="FF0000"/>
          <w:lang w:val="en-US"/>
        </w:rPr>
      </w:pPr>
      <w:bookmarkStart w:id="2" w:name="_Ref495319204"/>
      <w:r w:rsidRPr="00C77B88">
        <w:rPr>
          <w:b/>
          <w:color w:val="FF0000"/>
          <w:lang w:val="en-US"/>
        </w:rPr>
        <w:t xml:space="preserve">Figure </w:t>
      </w:r>
      <w:r w:rsidRPr="001267E6">
        <w:rPr>
          <w:b/>
          <w:color w:val="FF0000"/>
        </w:rPr>
        <w:fldChar w:fldCharType="begin"/>
      </w:r>
      <w:r w:rsidRPr="00C77B88">
        <w:rPr>
          <w:b/>
          <w:color w:val="FF0000"/>
          <w:lang w:val="en-US"/>
        </w:rPr>
        <w:instrText xml:space="preserve"> SEQ Figure \* ARABIC </w:instrText>
      </w:r>
      <w:r w:rsidRPr="001267E6">
        <w:rPr>
          <w:b/>
          <w:color w:val="FF0000"/>
        </w:rPr>
        <w:fldChar w:fldCharType="separate"/>
      </w:r>
      <w:r w:rsidRPr="00C77B88">
        <w:rPr>
          <w:b/>
          <w:noProof/>
          <w:color w:val="FF0000"/>
          <w:lang w:val="en-US"/>
        </w:rPr>
        <w:t>3</w:t>
      </w:r>
      <w:r w:rsidRPr="001267E6">
        <w:rPr>
          <w:b/>
          <w:color w:val="FF0000"/>
        </w:rPr>
        <w:fldChar w:fldCharType="end"/>
      </w:r>
      <w:bookmarkEnd w:id="2"/>
      <w:r w:rsidRPr="00C77B88">
        <w:rPr>
          <w:b/>
          <w:color w:val="FF0000"/>
          <w:lang w:val="en-US"/>
        </w:rPr>
        <w:t>: Comparison of the LTE spectrum to a piecewise linear frequency domain model</w:t>
      </w:r>
    </w:p>
    <w:p w14:paraId="22E4E682" w14:textId="77777777" w:rsidR="002C6AE5" w:rsidRPr="00C77B88" w:rsidRDefault="002C6AE5" w:rsidP="002C6AE5">
      <w:pPr>
        <w:pStyle w:val="NoSpacing"/>
        <w:rPr>
          <w:lang w:val="en-US"/>
        </w:rPr>
      </w:pPr>
    </w:p>
    <w:p w14:paraId="426BD6C7" w14:textId="14921DC5" w:rsidR="002C6AE5" w:rsidRPr="00C77B88" w:rsidRDefault="002C6AE5" w:rsidP="002C6AE5">
      <w:pPr>
        <w:pStyle w:val="NoSpacing"/>
        <w:rPr>
          <w:lang w:val="en-US"/>
        </w:rPr>
      </w:pPr>
      <w:r w:rsidRPr="00C77B88">
        <w:rPr>
          <w:lang w:val="en-US"/>
        </w:rPr>
        <w:t xml:space="preserve">In </w:t>
      </w:r>
      <w:r w:rsidRPr="006A6C3C">
        <w:rPr>
          <w:color w:val="000000"/>
        </w:rPr>
        <w:fldChar w:fldCharType="begin"/>
      </w:r>
      <w:r w:rsidRPr="00C77B88">
        <w:rPr>
          <w:color w:val="000000"/>
          <w:lang w:val="en-US"/>
        </w:rPr>
        <w:instrText xml:space="preserve"> REF _Ref495319204 \h  \* MERGEFORMAT </w:instrText>
      </w:r>
      <w:r w:rsidRPr="006A6C3C">
        <w:rPr>
          <w:color w:val="000000"/>
        </w:rPr>
      </w:r>
      <w:r w:rsidRPr="006A6C3C">
        <w:rPr>
          <w:color w:val="000000"/>
        </w:rPr>
        <w:fldChar w:fldCharType="separate"/>
      </w:r>
      <w:r w:rsidRPr="00C77B88">
        <w:rPr>
          <w:color w:val="000000"/>
          <w:lang w:val="en-US"/>
        </w:rPr>
        <w:t xml:space="preserve">Figure </w:t>
      </w:r>
      <w:r w:rsidR="001C4A50">
        <w:rPr>
          <w:color w:val="000000"/>
          <w:lang w:val="en-US"/>
        </w:rPr>
        <w:t>3</w:t>
      </w:r>
      <w:r w:rsidRPr="006A6C3C">
        <w:rPr>
          <w:color w:val="000000"/>
        </w:rPr>
        <w:fldChar w:fldCharType="end"/>
      </w:r>
      <w:r w:rsidRPr="00C77B88">
        <w:rPr>
          <w:lang w:val="en-US"/>
        </w:rPr>
        <w:t xml:space="preserve"> only the IM3 contribution to the ACPR based on above described piecewise linear model is shown. In order to calculate the total ACPR at 500</w:t>
      </w:r>
      <w:r w:rsidR="001C4A50">
        <w:rPr>
          <w:lang w:val="en-US"/>
        </w:rPr>
        <w:t xml:space="preserve"> </w:t>
      </w:r>
      <w:r w:rsidRPr="00C77B88">
        <w:rPr>
          <w:lang w:val="en-US"/>
        </w:rPr>
        <w:t xml:space="preserve">kHz the TETRA bandwidth of 20kHz and the LTE-OOBE </w:t>
      </w:r>
      <w:proofErr w:type="spellStart"/>
      <w:r w:rsidRPr="00C77B88">
        <w:rPr>
          <w:lang w:val="en-US"/>
        </w:rPr>
        <w:t>P</w:t>
      </w:r>
      <w:r w:rsidRPr="00C77B88">
        <w:rPr>
          <w:vertAlign w:val="subscript"/>
          <w:lang w:val="en-US"/>
        </w:rPr>
        <w:t>LTE</w:t>
      </w:r>
      <w:proofErr w:type="gramStart"/>
      <w:r w:rsidRPr="00C77B88">
        <w:rPr>
          <w:vertAlign w:val="subscript"/>
          <w:lang w:val="en-US"/>
        </w:rPr>
        <w:t>,spectralmask</w:t>
      </w:r>
      <w:proofErr w:type="spellEnd"/>
      <w:proofErr w:type="gramEnd"/>
      <w:r w:rsidRPr="00C77B88">
        <w:rPr>
          <w:lang w:val="en-US"/>
        </w:rPr>
        <w:t xml:space="preserve"> has to be considered:</w:t>
      </w:r>
    </w:p>
    <w:p w14:paraId="3E1B6A0F" w14:textId="4EFE7A01" w:rsidR="002C6AE5" w:rsidRPr="006A6C3C" w:rsidRDefault="00447C52" w:rsidP="002C6AE5">
      <w:pPr>
        <w:pStyle w:val="MTDisplayEquation"/>
        <w:tabs>
          <w:tab w:val="clear" w:pos="9640"/>
          <w:tab w:val="right" w:pos="9072"/>
        </w:tabs>
        <w:rPr>
          <w:sz w:val="20"/>
        </w:rPr>
      </w:pPr>
      <w:r w:rsidRPr="00447C52">
        <w:rPr>
          <w:position w:val="-30"/>
        </w:rPr>
        <w:object w:dxaOrig="6860" w:dyaOrig="720" w14:anchorId="6722798B">
          <v:shape id="_x0000_i1027" type="#_x0000_t75" style="width:342.75pt;height:36pt" o:ole="">
            <v:imagedata r:id="rId17" o:title=""/>
          </v:shape>
          <o:OLEObject Type="Embed" ProgID="Equation.3" ShapeID="_x0000_i1027" DrawAspect="Content" ObjectID="_1580016794" r:id="rId18"/>
        </w:object>
      </w:r>
      <w:r w:rsidR="002C6AE5" w:rsidRPr="006A6C3C">
        <w:rPr>
          <w:sz w:val="20"/>
        </w:rPr>
        <w:tab/>
        <w:t>eq. (</w:t>
      </w:r>
      <w:r w:rsidR="00544D1B">
        <w:rPr>
          <w:sz w:val="20"/>
        </w:rPr>
        <w:t>3</w:t>
      </w:r>
      <w:r w:rsidR="002C6AE5" w:rsidRPr="006A6C3C">
        <w:rPr>
          <w:sz w:val="20"/>
        </w:rPr>
        <w:t>)</w:t>
      </w:r>
    </w:p>
    <w:p w14:paraId="3CC08C27" w14:textId="77777777" w:rsidR="002C6AE5" w:rsidRPr="00C77B88" w:rsidRDefault="002C6AE5" w:rsidP="002C6AE5">
      <w:pPr>
        <w:pStyle w:val="NoSpacing"/>
        <w:rPr>
          <w:lang w:val="en-US"/>
        </w:rPr>
      </w:pPr>
      <w:r w:rsidRPr="00C77B88">
        <w:rPr>
          <w:lang w:val="en-US"/>
        </w:rPr>
        <w:t xml:space="preserve">The above formula is used to generate the table of ACPR values in </w:t>
      </w:r>
      <w:proofErr w:type="spellStart"/>
      <w:r w:rsidRPr="00C77B88">
        <w:rPr>
          <w:lang w:val="en-US"/>
        </w:rPr>
        <w:t>dBc</w:t>
      </w:r>
      <w:proofErr w:type="spellEnd"/>
      <w:r w:rsidRPr="00C77B88">
        <w:rPr>
          <w:lang w:val="en-US"/>
        </w:rPr>
        <w:t xml:space="preserve"> for a frequency separation of 500 kHz given below:</w:t>
      </w:r>
    </w:p>
    <w:p w14:paraId="41CD91AE" w14:textId="77777777" w:rsidR="002C6AE5" w:rsidRPr="00C77B88" w:rsidRDefault="002C6AE5" w:rsidP="002C6AE5">
      <w:pPr>
        <w:pStyle w:val="NoSpacing"/>
        <w:rPr>
          <w:lang w:val="en-US"/>
        </w:rPr>
      </w:pPr>
    </w:p>
    <w:p w14:paraId="065A8E11" w14:textId="7F9694BA" w:rsidR="002C6AE5" w:rsidRPr="00C77B88" w:rsidRDefault="002C6AE5" w:rsidP="002C6AE5">
      <w:pPr>
        <w:pStyle w:val="NoSpacing"/>
        <w:jc w:val="center"/>
        <w:rPr>
          <w:b/>
          <w:color w:val="FF0000"/>
          <w:lang w:val="en-US"/>
        </w:rPr>
      </w:pPr>
      <w:bookmarkStart w:id="3" w:name="_Ref495319275"/>
      <w:r w:rsidRPr="00C77B88">
        <w:rPr>
          <w:b/>
          <w:color w:val="FF0000"/>
          <w:lang w:val="en-US"/>
        </w:rPr>
        <w:t xml:space="preserve">Table </w:t>
      </w:r>
      <w:r w:rsidRPr="00B256F4">
        <w:rPr>
          <w:b/>
          <w:color w:val="FF0000"/>
        </w:rPr>
        <w:fldChar w:fldCharType="begin"/>
      </w:r>
      <w:r w:rsidRPr="00C77B88">
        <w:rPr>
          <w:b/>
          <w:color w:val="FF0000"/>
          <w:lang w:val="en-US"/>
        </w:rPr>
        <w:instrText xml:space="preserve"> SEQ Table \* ARABIC </w:instrText>
      </w:r>
      <w:r w:rsidRPr="00B256F4">
        <w:rPr>
          <w:b/>
          <w:color w:val="FF0000"/>
        </w:rPr>
        <w:fldChar w:fldCharType="separate"/>
      </w:r>
      <w:r w:rsidRPr="00C77B88">
        <w:rPr>
          <w:b/>
          <w:noProof/>
          <w:color w:val="FF0000"/>
          <w:lang w:val="en-US"/>
        </w:rPr>
        <w:t>1</w:t>
      </w:r>
      <w:r w:rsidRPr="00B256F4">
        <w:rPr>
          <w:b/>
          <w:color w:val="FF0000"/>
        </w:rPr>
        <w:fldChar w:fldCharType="end"/>
      </w:r>
      <w:bookmarkEnd w:id="3"/>
      <w:r w:rsidRPr="00C77B88">
        <w:rPr>
          <w:b/>
          <w:color w:val="FF0000"/>
          <w:lang w:val="en-US"/>
        </w:rPr>
        <w:t>: ACPR at 500kHz offset within the 20</w:t>
      </w:r>
      <w:r w:rsidR="001C4A50">
        <w:rPr>
          <w:b/>
          <w:color w:val="FF0000"/>
          <w:lang w:val="en-US"/>
        </w:rPr>
        <w:t xml:space="preserve"> </w:t>
      </w:r>
      <w:r w:rsidRPr="00C77B88">
        <w:rPr>
          <w:b/>
          <w:color w:val="FF0000"/>
          <w:lang w:val="en-US"/>
        </w:rPr>
        <w:t>kHz bandwidth of the TETRA RX versus the LTE signal power generated using the piecewise linear model.</w:t>
      </w:r>
    </w:p>
    <w:p w14:paraId="5B08CB16" w14:textId="77777777" w:rsidR="002C6AE5" w:rsidRPr="00C77B88" w:rsidRDefault="002C6AE5" w:rsidP="002C6AE5">
      <w:pPr>
        <w:pStyle w:val="NoSpacing"/>
        <w:rPr>
          <w:lang w:val="en-US"/>
        </w:rPr>
      </w:pPr>
    </w:p>
    <w:tbl>
      <w:tblPr>
        <w:tblW w:w="7797" w:type="dxa"/>
        <w:tblInd w:w="70" w:type="dxa"/>
        <w:tblCellMar>
          <w:left w:w="70" w:type="dxa"/>
          <w:right w:w="70" w:type="dxa"/>
        </w:tblCellMar>
        <w:tblLook w:val="04A0" w:firstRow="1" w:lastRow="0" w:firstColumn="1" w:lastColumn="0" w:noHBand="0" w:noVBand="1"/>
      </w:tblPr>
      <w:tblGrid>
        <w:gridCol w:w="1560"/>
        <w:gridCol w:w="1559"/>
        <w:gridCol w:w="1559"/>
        <w:gridCol w:w="1559"/>
        <w:gridCol w:w="1560"/>
      </w:tblGrid>
      <w:tr w:rsidR="002C6AE5" w:rsidRPr="000955CA" w14:paraId="1FE0B346" w14:textId="77777777" w:rsidTr="00505920">
        <w:trPr>
          <w:trHeight w:val="300"/>
        </w:trPr>
        <w:tc>
          <w:tcPr>
            <w:tcW w:w="1560" w:type="dxa"/>
            <w:tcBorders>
              <w:top w:val="single" w:sz="8" w:space="0" w:color="auto"/>
              <w:left w:val="single" w:sz="8" w:space="0" w:color="auto"/>
              <w:bottom w:val="nil"/>
              <w:right w:val="single" w:sz="8" w:space="0" w:color="auto"/>
            </w:tcBorders>
            <w:shd w:val="clear" w:color="auto" w:fill="auto"/>
            <w:noWrap/>
            <w:vAlign w:val="bottom"/>
            <w:hideMark/>
          </w:tcPr>
          <w:p w14:paraId="7B63EB92" w14:textId="77777777" w:rsidR="002C6AE5" w:rsidRPr="001267E6" w:rsidRDefault="002C6AE5" w:rsidP="00505920">
            <w:pPr>
              <w:rPr>
                <w:rFonts w:ascii="Calibri" w:hAnsi="Calibri" w:cs="Calibri"/>
                <w:b/>
                <w:bCs/>
                <w:color w:val="000000"/>
                <w:sz w:val="22"/>
                <w:lang w:val="de-DE" w:eastAsia="de-DE"/>
              </w:rPr>
            </w:pPr>
            <w:r w:rsidRPr="006A6C3C">
              <w:rPr>
                <w:rFonts w:ascii="Calibri" w:hAnsi="Calibri" w:cs="Calibri"/>
                <w:b/>
                <w:bCs/>
                <w:color w:val="000000"/>
                <w:sz w:val="22"/>
                <w:lang w:val="de-DE" w:eastAsia="de-DE"/>
              </w:rPr>
              <w:t>Modell</w:t>
            </w:r>
          </w:p>
        </w:tc>
        <w:tc>
          <w:tcPr>
            <w:tcW w:w="6237"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43514569" w14:textId="4CDB48DA" w:rsidR="002C6AE5" w:rsidRPr="000955CA" w:rsidRDefault="002C6AE5" w:rsidP="00505920">
            <w:pPr>
              <w:jc w:val="center"/>
              <w:rPr>
                <w:rFonts w:ascii="Calibri" w:hAnsi="Calibri" w:cs="Calibri"/>
                <w:color w:val="000000"/>
                <w:sz w:val="22"/>
                <w:lang w:val="de-DE" w:eastAsia="de-DE"/>
              </w:rPr>
            </w:pPr>
            <w:r w:rsidRPr="000955CA">
              <w:rPr>
                <w:rFonts w:ascii="Calibri" w:hAnsi="Calibri" w:cs="Calibri"/>
                <w:color w:val="000000"/>
                <w:sz w:val="22"/>
                <w:lang w:val="de-DE" w:eastAsia="de-DE"/>
              </w:rPr>
              <w:t>ACPR at 500</w:t>
            </w:r>
            <w:r w:rsidR="001C4A50">
              <w:rPr>
                <w:rFonts w:ascii="Calibri" w:hAnsi="Calibri" w:cs="Calibri"/>
                <w:color w:val="000000"/>
                <w:sz w:val="22"/>
                <w:lang w:val="de-DE" w:eastAsia="de-DE"/>
              </w:rPr>
              <w:t xml:space="preserve"> </w:t>
            </w:r>
            <w:r w:rsidRPr="000955CA">
              <w:rPr>
                <w:rFonts w:ascii="Calibri" w:hAnsi="Calibri" w:cs="Calibri"/>
                <w:color w:val="000000"/>
                <w:sz w:val="22"/>
                <w:lang w:val="de-DE" w:eastAsia="de-DE"/>
              </w:rPr>
              <w:t xml:space="preserve">kHz </w:t>
            </w:r>
            <w:proofErr w:type="spellStart"/>
            <w:r w:rsidRPr="000955CA">
              <w:rPr>
                <w:rFonts w:ascii="Calibri" w:hAnsi="Calibri" w:cs="Calibri"/>
                <w:color w:val="000000"/>
                <w:sz w:val="22"/>
                <w:lang w:val="de-DE" w:eastAsia="de-DE"/>
              </w:rPr>
              <w:t>offset</w:t>
            </w:r>
            <w:proofErr w:type="spellEnd"/>
            <w:r w:rsidRPr="000955CA">
              <w:rPr>
                <w:rFonts w:ascii="Calibri" w:hAnsi="Calibri" w:cs="Calibri"/>
                <w:color w:val="000000"/>
                <w:sz w:val="22"/>
                <w:lang w:val="de-DE" w:eastAsia="de-DE"/>
              </w:rPr>
              <w:t xml:space="preserve"> in 20</w:t>
            </w:r>
            <w:r w:rsidR="001C4A50">
              <w:rPr>
                <w:rFonts w:ascii="Calibri" w:hAnsi="Calibri" w:cs="Calibri"/>
                <w:color w:val="000000"/>
                <w:sz w:val="22"/>
                <w:lang w:val="de-DE" w:eastAsia="de-DE"/>
              </w:rPr>
              <w:t xml:space="preserve"> </w:t>
            </w:r>
            <w:r w:rsidRPr="000955CA">
              <w:rPr>
                <w:rFonts w:ascii="Calibri" w:hAnsi="Calibri" w:cs="Calibri"/>
                <w:color w:val="000000"/>
                <w:sz w:val="22"/>
                <w:lang w:val="de-DE" w:eastAsia="de-DE"/>
              </w:rPr>
              <w:t xml:space="preserve">kHz </w:t>
            </w:r>
            <w:proofErr w:type="spellStart"/>
            <w:r w:rsidRPr="000955CA">
              <w:rPr>
                <w:rFonts w:ascii="Calibri" w:hAnsi="Calibri" w:cs="Calibri"/>
                <w:color w:val="000000"/>
                <w:sz w:val="22"/>
                <w:lang w:val="de-DE" w:eastAsia="de-DE"/>
              </w:rPr>
              <w:t>bandwidth</w:t>
            </w:r>
            <w:proofErr w:type="spellEnd"/>
          </w:p>
        </w:tc>
      </w:tr>
      <w:tr w:rsidR="002C6AE5" w:rsidRPr="000955CA" w14:paraId="4675FEF3" w14:textId="77777777" w:rsidTr="00505920">
        <w:trPr>
          <w:trHeight w:val="290"/>
        </w:trPr>
        <w:tc>
          <w:tcPr>
            <w:tcW w:w="15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A4A4E03" w14:textId="77777777" w:rsidR="002C6AE5" w:rsidRPr="000955CA" w:rsidRDefault="002C6AE5" w:rsidP="00505920">
            <w:pPr>
              <w:rPr>
                <w:rFonts w:ascii="Calibri" w:hAnsi="Calibri" w:cs="Calibri"/>
                <w:color w:val="000000"/>
                <w:sz w:val="22"/>
                <w:lang w:val="de-DE" w:eastAsia="de-DE"/>
              </w:rPr>
            </w:pPr>
            <w:r w:rsidRPr="000955CA">
              <w:rPr>
                <w:rFonts w:ascii="Calibri" w:hAnsi="Calibri" w:cs="Calibri"/>
                <w:color w:val="000000"/>
                <w:sz w:val="22"/>
                <w:lang w:val="de-DE" w:eastAsia="de-DE"/>
              </w:rPr>
              <w:t> LTE Power</w:t>
            </w:r>
          </w:p>
        </w:tc>
        <w:tc>
          <w:tcPr>
            <w:tcW w:w="311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F9F8ACD" w14:textId="77777777" w:rsidR="002C6AE5" w:rsidRPr="000955CA" w:rsidRDefault="002C6AE5" w:rsidP="00505920">
            <w:pPr>
              <w:jc w:val="center"/>
              <w:rPr>
                <w:rFonts w:ascii="Calibri" w:hAnsi="Calibri" w:cs="Calibri"/>
                <w:color w:val="000000"/>
                <w:sz w:val="22"/>
                <w:lang w:val="de-DE" w:eastAsia="de-DE"/>
              </w:rPr>
            </w:pPr>
            <w:proofErr w:type="spellStart"/>
            <w:r w:rsidRPr="000955CA">
              <w:rPr>
                <w:rFonts w:ascii="Calibri" w:hAnsi="Calibri" w:cs="Calibri"/>
                <w:color w:val="000000"/>
                <w:sz w:val="22"/>
                <w:lang w:val="de-DE" w:eastAsia="de-DE"/>
              </w:rPr>
              <w:t>for</w:t>
            </w:r>
            <w:proofErr w:type="spellEnd"/>
            <w:r w:rsidRPr="000955CA">
              <w:rPr>
                <w:rFonts w:ascii="Calibri" w:hAnsi="Calibri" w:cs="Calibri"/>
                <w:color w:val="000000"/>
                <w:sz w:val="22"/>
                <w:lang w:val="de-DE" w:eastAsia="de-DE"/>
              </w:rPr>
              <w:t xml:space="preserve"> LTE O</w:t>
            </w:r>
            <w:r>
              <w:rPr>
                <w:rFonts w:ascii="Calibri" w:hAnsi="Calibri" w:cs="Calibri"/>
                <w:color w:val="000000"/>
                <w:sz w:val="22"/>
                <w:lang w:val="de-DE" w:eastAsia="de-DE"/>
              </w:rPr>
              <w:t>O</w:t>
            </w:r>
            <w:r w:rsidRPr="000955CA">
              <w:rPr>
                <w:rFonts w:ascii="Calibri" w:hAnsi="Calibri" w:cs="Calibri"/>
                <w:color w:val="000000"/>
                <w:sz w:val="22"/>
                <w:lang w:val="de-DE" w:eastAsia="de-DE"/>
              </w:rPr>
              <w:t>BE</w:t>
            </w:r>
          </w:p>
        </w:tc>
        <w:tc>
          <w:tcPr>
            <w:tcW w:w="311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69CBFC8" w14:textId="61E95C6A" w:rsidR="002C6AE5" w:rsidRPr="000955CA" w:rsidRDefault="002C6AE5" w:rsidP="00505920">
            <w:pPr>
              <w:jc w:val="center"/>
              <w:rPr>
                <w:rFonts w:ascii="Calibri" w:hAnsi="Calibri" w:cs="Calibri"/>
                <w:color w:val="000000"/>
                <w:sz w:val="22"/>
                <w:lang w:val="de-DE" w:eastAsia="de-DE"/>
              </w:rPr>
            </w:pPr>
            <w:proofErr w:type="spellStart"/>
            <w:r w:rsidRPr="000955CA">
              <w:rPr>
                <w:rFonts w:ascii="Calibri" w:hAnsi="Calibri" w:cs="Calibri"/>
                <w:color w:val="000000"/>
                <w:sz w:val="22"/>
                <w:lang w:val="de-DE" w:eastAsia="de-DE"/>
              </w:rPr>
              <w:t>for</w:t>
            </w:r>
            <w:proofErr w:type="spellEnd"/>
            <w:r w:rsidRPr="000955CA">
              <w:rPr>
                <w:rFonts w:ascii="Calibri" w:hAnsi="Calibri" w:cs="Calibri"/>
                <w:color w:val="000000"/>
                <w:sz w:val="22"/>
                <w:lang w:val="de-DE" w:eastAsia="de-DE"/>
              </w:rPr>
              <w:t xml:space="preserve"> LTE O</w:t>
            </w:r>
            <w:r>
              <w:rPr>
                <w:rFonts w:ascii="Calibri" w:hAnsi="Calibri" w:cs="Calibri"/>
                <w:color w:val="000000"/>
                <w:sz w:val="22"/>
                <w:lang w:val="de-DE" w:eastAsia="de-DE"/>
              </w:rPr>
              <w:t>O</w:t>
            </w:r>
            <w:r w:rsidRPr="000955CA">
              <w:rPr>
                <w:rFonts w:ascii="Calibri" w:hAnsi="Calibri" w:cs="Calibri"/>
                <w:color w:val="000000"/>
                <w:sz w:val="22"/>
                <w:lang w:val="de-DE" w:eastAsia="de-DE"/>
              </w:rPr>
              <w:t>BE -25</w:t>
            </w:r>
            <w:r w:rsidR="00447C52">
              <w:rPr>
                <w:rFonts w:ascii="Calibri" w:hAnsi="Calibri" w:cs="Calibri"/>
                <w:color w:val="000000"/>
                <w:sz w:val="22"/>
                <w:lang w:val="de-DE" w:eastAsia="de-DE"/>
              </w:rPr>
              <w:t xml:space="preserve"> </w:t>
            </w:r>
            <w:r w:rsidRPr="000955CA">
              <w:rPr>
                <w:rFonts w:ascii="Calibri" w:hAnsi="Calibri" w:cs="Calibri"/>
                <w:color w:val="000000"/>
                <w:sz w:val="22"/>
                <w:lang w:val="de-DE" w:eastAsia="de-DE"/>
              </w:rPr>
              <w:t>dB</w:t>
            </w:r>
          </w:p>
        </w:tc>
      </w:tr>
      <w:tr w:rsidR="002C6AE5" w:rsidRPr="000955CA" w14:paraId="14CE0135" w14:textId="77777777" w:rsidTr="00505920">
        <w:trPr>
          <w:trHeight w:val="290"/>
        </w:trPr>
        <w:tc>
          <w:tcPr>
            <w:tcW w:w="156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7C278F5" w14:textId="77777777" w:rsidR="002C6AE5" w:rsidRPr="000955CA" w:rsidRDefault="002C6AE5" w:rsidP="00505920">
            <w:pPr>
              <w:rPr>
                <w:rFonts w:ascii="Calibri" w:hAnsi="Calibri" w:cs="Calibri"/>
                <w:color w:val="000000"/>
                <w:sz w:val="22"/>
                <w:lang w:val="de-DE" w:eastAsia="de-DE"/>
              </w:rPr>
            </w:pPr>
          </w:p>
        </w:tc>
        <w:tc>
          <w:tcPr>
            <w:tcW w:w="1559" w:type="dxa"/>
            <w:tcBorders>
              <w:top w:val="single" w:sz="4" w:space="0" w:color="auto"/>
              <w:left w:val="nil"/>
              <w:bottom w:val="single" w:sz="8" w:space="0" w:color="auto"/>
              <w:right w:val="nil"/>
            </w:tcBorders>
            <w:shd w:val="clear" w:color="auto" w:fill="auto"/>
            <w:noWrap/>
            <w:vAlign w:val="bottom"/>
            <w:hideMark/>
          </w:tcPr>
          <w:p w14:paraId="3AA73030" w14:textId="77777777" w:rsidR="002C6AE5" w:rsidRPr="000955CA" w:rsidRDefault="002C6AE5" w:rsidP="00505920">
            <w:pPr>
              <w:rPr>
                <w:rFonts w:ascii="Calibri" w:hAnsi="Calibri" w:cs="Calibri"/>
                <w:color w:val="000000"/>
                <w:sz w:val="22"/>
                <w:lang w:val="de-DE" w:eastAsia="de-DE"/>
              </w:rPr>
            </w:pPr>
            <w:r w:rsidRPr="000955CA">
              <w:rPr>
                <w:rFonts w:ascii="Calibri" w:hAnsi="Calibri" w:cs="Calibri"/>
                <w:color w:val="000000"/>
                <w:sz w:val="22"/>
                <w:lang w:val="de-DE" w:eastAsia="de-DE"/>
              </w:rPr>
              <w:t>IIP3=-9</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dBm</w:t>
            </w:r>
            <w:proofErr w:type="spellEnd"/>
          </w:p>
        </w:tc>
        <w:tc>
          <w:tcPr>
            <w:tcW w:w="1559"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3AF06B78" w14:textId="77777777" w:rsidR="002C6AE5" w:rsidRPr="000955CA" w:rsidRDefault="002C6AE5" w:rsidP="00505920">
            <w:pPr>
              <w:rPr>
                <w:rFonts w:ascii="Calibri" w:hAnsi="Calibri" w:cs="Calibri"/>
                <w:color w:val="000000"/>
                <w:sz w:val="22"/>
                <w:lang w:val="de-DE" w:eastAsia="de-DE"/>
              </w:rPr>
            </w:pPr>
            <w:r w:rsidRPr="000955CA">
              <w:rPr>
                <w:rFonts w:ascii="Calibri" w:hAnsi="Calibri" w:cs="Calibri"/>
                <w:color w:val="000000"/>
                <w:sz w:val="22"/>
                <w:lang w:val="de-DE" w:eastAsia="de-DE"/>
              </w:rPr>
              <w:t>IIP3=</w:t>
            </w:r>
            <w:r>
              <w:rPr>
                <w:rFonts w:ascii="Calibri" w:hAnsi="Calibri" w:cs="Calibri"/>
                <w:color w:val="000000"/>
                <w:sz w:val="22"/>
                <w:lang w:val="de-DE" w:eastAsia="de-DE"/>
              </w:rPr>
              <w:t>+</w:t>
            </w:r>
            <w:r w:rsidRPr="000955CA">
              <w:rPr>
                <w:rFonts w:ascii="Calibri" w:hAnsi="Calibri" w:cs="Calibri"/>
                <w:color w:val="000000"/>
                <w:sz w:val="22"/>
                <w:lang w:val="de-DE" w:eastAsia="de-DE"/>
              </w:rPr>
              <w:t>3</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dBm</w:t>
            </w:r>
            <w:proofErr w:type="spellEnd"/>
          </w:p>
        </w:tc>
        <w:tc>
          <w:tcPr>
            <w:tcW w:w="1559" w:type="dxa"/>
            <w:tcBorders>
              <w:top w:val="single" w:sz="4" w:space="0" w:color="auto"/>
              <w:left w:val="nil"/>
              <w:bottom w:val="single" w:sz="8" w:space="0" w:color="auto"/>
              <w:right w:val="nil"/>
            </w:tcBorders>
            <w:shd w:val="clear" w:color="auto" w:fill="auto"/>
            <w:noWrap/>
            <w:vAlign w:val="bottom"/>
            <w:hideMark/>
          </w:tcPr>
          <w:p w14:paraId="34579FC1" w14:textId="77777777" w:rsidR="002C6AE5" w:rsidRPr="000955CA" w:rsidRDefault="002C6AE5" w:rsidP="00505920">
            <w:pPr>
              <w:rPr>
                <w:rFonts w:ascii="Calibri" w:hAnsi="Calibri" w:cs="Calibri"/>
                <w:color w:val="000000"/>
                <w:sz w:val="22"/>
                <w:lang w:val="de-DE" w:eastAsia="de-DE"/>
              </w:rPr>
            </w:pPr>
            <w:r w:rsidRPr="000955CA">
              <w:rPr>
                <w:rFonts w:ascii="Calibri" w:hAnsi="Calibri" w:cs="Calibri"/>
                <w:color w:val="000000"/>
                <w:sz w:val="22"/>
                <w:lang w:val="de-DE" w:eastAsia="de-DE"/>
              </w:rPr>
              <w:t>IIP3=-9</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dBm</w:t>
            </w:r>
            <w:proofErr w:type="spellEnd"/>
          </w:p>
        </w:tc>
        <w:tc>
          <w:tcPr>
            <w:tcW w:w="15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20987BB1" w14:textId="77777777" w:rsidR="002C6AE5" w:rsidRPr="000955CA" w:rsidRDefault="002C6AE5" w:rsidP="00505920">
            <w:pPr>
              <w:rPr>
                <w:rFonts w:ascii="Calibri" w:hAnsi="Calibri" w:cs="Calibri"/>
                <w:color w:val="000000"/>
                <w:sz w:val="22"/>
                <w:lang w:val="de-DE" w:eastAsia="de-DE"/>
              </w:rPr>
            </w:pPr>
            <w:r w:rsidRPr="000955CA">
              <w:rPr>
                <w:rFonts w:ascii="Calibri" w:hAnsi="Calibri" w:cs="Calibri"/>
                <w:color w:val="000000"/>
                <w:sz w:val="22"/>
                <w:lang w:val="de-DE" w:eastAsia="de-DE"/>
              </w:rPr>
              <w:t>IIP3=</w:t>
            </w:r>
            <w:r>
              <w:rPr>
                <w:rFonts w:ascii="Calibri" w:hAnsi="Calibri" w:cs="Calibri"/>
                <w:color w:val="000000"/>
                <w:sz w:val="22"/>
                <w:lang w:val="de-DE" w:eastAsia="de-DE"/>
              </w:rPr>
              <w:t>+</w:t>
            </w:r>
            <w:r w:rsidRPr="000955CA">
              <w:rPr>
                <w:rFonts w:ascii="Calibri" w:hAnsi="Calibri" w:cs="Calibri"/>
                <w:color w:val="000000"/>
                <w:sz w:val="22"/>
                <w:lang w:val="de-DE" w:eastAsia="de-DE"/>
              </w:rPr>
              <w:t>3</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dBm</w:t>
            </w:r>
            <w:proofErr w:type="spellEnd"/>
          </w:p>
        </w:tc>
      </w:tr>
      <w:tr w:rsidR="002C6AE5" w:rsidRPr="000955CA" w14:paraId="40E305E7" w14:textId="77777777" w:rsidTr="00505920">
        <w:trPr>
          <w:trHeight w:val="290"/>
        </w:trPr>
        <w:tc>
          <w:tcPr>
            <w:tcW w:w="1560" w:type="dxa"/>
            <w:tcBorders>
              <w:top w:val="single" w:sz="8" w:space="0" w:color="auto"/>
              <w:left w:val="single" w:sz="8" w:space="0" w:color="auto"/>
              <w:bottom w:val="nil"/>
              <w:right w:val="single" w:sz="8" w:space="0" w:color="auto"/>
            </w:tcBorders>
            <w:shd w:val="clear" w:color="auto" w:fill="auto"/>
            <w:noWrap/>
            <w:vAlign w:val="bottom"/>
            <w:hideMark/>
          </w:tcPr>
          <w:p w14:paraId="3E1101CE"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-200</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dBm</w:t>
            </w:r>
            <w:proofErr w:type="spellEnd"/>
          </w:p>
        </w:tc>
        <w:tc>
          <w:tcPr>
            <w:tcW w:w="1559" w:type="dxa"/>
            <w:tcBorders>
              <w:top w:val="single" w:sz="8" w:space="0" w:color="auto"/>
              <w:left w:val="nil"/>
              <w:bottom w:val="nil"/>
              <w:right w:val="nil"/>
            </w:tcBorders>
            <w:shd w:val="clear" w:color="auto" w:fill="auto"/>
            <w:noWrap/>
            <w:vAlign w:val="bottom"/>
            <w:hideMark/>
          </w:tcPr>
          <w:p w14:paraId="2D7F147A"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single" w:sz="8" w:space="0" w:color="auto"/>
              <w:left w:val="single" w:sz="4" w:space="0" w:color="auto"/>
              <w:bottom w:val="nil"/>
              <w:right w:val="single" w:sz="8" w:space="0" w:color="auto"/>
            </w:tcBorders>
            <w:shd w:val="clear" w:color="auto" w:fill="auto"/>
            <w:noWrap/>
            <w:vAlign w:val="bottom"/>
            <w:hideMark/>
          </w:tcPr>
          <w:p w14:paraId="7F416196"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single" w:sz="8" w:space="0" w:color="auto"/>
              <w:left w:val="nil"/>
              <w:bottom w:val="nil"/>
              <w:right w:val="nil"/>
            </w:tcBorders>
            <w:shd w:val="clear" w:color="auto" w:fill="auto"/>
            <w:noWrap/>
            <w:vAlign w:val="bottom"/>
            <w:hideMark/>
          </w:tcPr>
          <w:p w14:paraId="0A49AC75"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-76</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60" w:type="dxa"/>
            <w:tcBorders>
              <w:top w:val="single" w:sz="8" w:space="0" w:color="auto"/>
              <w:left w:val="single" w:sz="4" w:space="0" w:color="auto"/>
              <w:bottom w:val="nil"/>
              <w:right w:val="single" w:sz="8" w:space="0" w:color="auto"/>
            </w:tcBorders>
            <w:shd w:val="clear" w:color="auto" w:fill="auto"/>
            <w:noWrap/>
            <w:vAlign w:val="bottom"/>
            <w:hideMark/>
          </w:tcPr>
          <w:p w14:paraId="4769CCCF"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-76</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r>
      <w:tr w:rsidR="002C6AE5" w:rsidRPr="000955CA" w14:paraId="08E8829F" w14:textId="77777777" w:rsidTr="00505920">
        <w:trPr>
          <w:trHeight w:val="290"/>
        </w:trPr>
        <w:tc>
          <w:tcPr>
            <w:tcW w:w="1560" w:type="dxa"/>
            <w:tcBorders>
              <w:top w:val="nil"/>
              <w:left w:val="single" w:sz="8" w:space="0" w:color="auto"/>
              <w:bottom w:val="nil"/>
              <w:right w:val="single" w:sz="8" w:space="0" w:color="auto"/>
            </w:tcBorders>
            <w:shd w:val="clear" w:color="auto" w:fill="auto"/>
            <w:noWrap/>
            <w:vAlign w:val="bottom"/>
            <w:hideMark/>
          </w:tcPr>
          <w:p w14:paraId="60664D8D"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-40</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nil"/>
              <w:right w:val="nil"/>
            </w:tcBorders>
            <w:shd w:val="clear" w:color="auto" w:fill="auto"/>
            <w:noWrap/>
            <w:vAlign w:val="bottom"/>
            <w:hideMark/>
          </w:tcPr>
          <w:p w14:paraId="4FBA03DF"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nil"/>
              <w:right w:val="single" w:sz="8" w:space="0" w:color="auto"/>
            </w:tcBorders>
            <w:shd w:val="clear" w:color="auto" w:fill="auto"/>
            <w:noWrap/>
            <w:vAlign w:val="bottom"/>
            <w:hideMark/>
          </w:tcPr>
          <w:p w14:paraId="2E336033"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nil"/>
              <w:right w:val="nil"/>
            </w:tcBorders>
            <w:shd w:val="clear" w:color="auto" w:fill="auto"/>
            <w:noWrap/>
            <w:vAlign w:val="bottom"/>
            <w:hideMark/>
          </w:tcPr>
          <w:p w14:paraId="03FE445F"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-75</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9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nil"/>
              <w:right w:val="single" w:sz="8" w:space="0" w:color="auto"/>
            </w:tcBorders>
            <w:shd w:val="clear" w:color="auto" w:fill="auto"/>
            <w:noWrap/>
            <w:vAlign w:val="bottom"/>
            <w:hideMark/>
          </w:tcPr>
          <w:p w14:paraId="4C919AB2"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-76</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r>
      <w:tr w:rsidR="002C6AE5" w:rsidRPr="000955CA" w14:paraId="3B65F1B2" w14:textId="77777777" w:rsidTr="00505920">
        <w:trPr>
          <w:trHeight w:val="290"/>
        </w:trPr>
        <w:tc>
          <w:tcPr>
            <w:tcW w:w="1560" w:type="dxa"/>
            <w:tcBorders>
              <w:top w:val="nil"/>
              <w:left w:val="single" w:sz="8" w:space="0" w:color="auto"/>
              <w:bottom w:val="nil"/>
              <w:right w:val="single" w:sz="8" w:space="0" w:color="auto"/>
            </w:tcBorders>
            <w:shd w:val="clear" w:color="auto" w:fill="auto"/>
            <w:noWrap/>
            <w:vAlign w:val="bottom"/>
            <w:hideMark/>
          </w:tcPr>
          <w:p w14:paraId="5AE7CD13"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-37</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nil"/>
              <w:right w:val="nil"/>
            </w:tcBorders>
            <w:shd w:val="clear" w:color="auto" w:fill="auto"/>
            <w:noWrap/>
            <w:vAlign w:val="bottom"/>
            <w:hideMark/>
          </w:tcPr>
          <w:p w14:paraId="09B33E67"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nil"/>
              <w:right w:val="single" w:sz="8" w:space="0" w:color="auto"/>
            </w:tcBorders>
            <w:shd w:val="clear" w:color="auto" w:fill="auto"/>
            <w:noWrap/>
            <w:vAlign w:val="bottom"/>
            <w:hideMark/>
          </w:tcPr>
          <w:p w14:paraId="3C6DA97E"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nil"/>
              <w:right w:val="nil"/>
            </w:tcBorders>
            <w:shd w:val="clear" w:color="auto" w:fill="auto"/>
            <w:noWrap/>
            <w:vAlign w:val="bottom"/>
            <w:hideMark/>
          </w:tcPr>
          <w:p w14:paraId="560C29D4"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-74</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nil"/>
              <w:right w:val="single" w:sz="8" w:space="0" w:color="auto"/>
            </w:tcBorders>
            <w:shd w:val="clear" w:color="auto" w:fill="auto"/>
            <w:noWrap/>
            <w:vAlign w:val="bottom"/>
            <w:hideMark/>
          </w:tcPr>
          <w:p w14:paraId="2BAD88CD"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-76</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r>
      <w:tr w:rsidR="002C6AE5" w:rsidRPr="000955CA" w14:paraId="5567284B" w14:textId="77777777" w:rsidTr="00505920">
        <w:trPr>
          <w:trHeight w:val="290"/>
        </w:trPr>
        <w:tc>
          <w:tcPr>
            <w:tcW w:w="1560" w:type="dxa"/>
            <w:tcBorders>
              <w:top w:val="nil"/>
              <w:left w:val="single" w:sz="8" w:space="0" w:color="auto"/>
              <w:bottom w:val="nil"/>
              <w:right w:val="single" w:sz="8" w:space="0" w:color="auto"/>
            </w:tcBorders>
            <w:shd w:val="clear" w:color="auto" w:fill="auto"/>
            <w:noWrap/>
            <w:vAlign w:val="bottom"/>
            <w:hideMark/>
          </w:tcPr>
          <w:p w14:paraId="50F60F9B"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-35</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nil"/>
              <w:right w:val="nil"/>
            </w:tcBorders>
            <w:shd w:val="clear" w:color="auto" w:fill="auto"/>
            <w:noWrap/>
            <w:vAlign w:val="bottom"/>
            <w:hideMark/>
          </w:tcPr>
          <w:p w14:paraId="0AC19443"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nil"/>
              <w:right w:val="single" w:sz="8" w:space="0" w:color="auto"/>
            </w:tcBorders>
            <w:shd w:val="clear" w:color="auto" w:fill="auto"/>
            <w:noWrap/>
            <w:vAlign w:val="bottom"/>
            <w:hideMark/>
          </w:tcPr>
          <w:p w14:paraId="3F6197D8"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nil"/>
              <w:right w:val="nil"/>
            </w:tcBorders>
            <w:shd w:val="clear" w:color="auto" w:fill="auto"/>
            <w:noWrap/>
            <w:vAlign w:val="bottom"/>
            <w:hideMark/>
          </w:tcPr>
          <w:p w14:paraId="1E0B1A94"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-72</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nil"/>
              <w:right w:val="single" w:sz="8" w:space="0" w:color="auto"/>
            </w:tcBorders>
            <w:shd w:val="clear" w:color="auto" w:fill="auto"/>
            <w:noWrap/>
            <w:vAlign w:val="bottom"/>
            <w:hideMark/>
          </w:tcPr>
          <w:p w14:paraId="2B0762D4"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-76</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r>
      <w:tr w:rsidR="002C6AE5" w:rsidRPr="000955CA" w14:paraId="2DFC633D" w14:textId="77777777" w:rsidTr="00505920">
        <w:trPr>
          <w:trHeight w:val="290"/>
        </w:trPr>
        <w:tc>
          <w:tcPr>
            <w:tcW w:w="1560" w:type="dxa"/>
            <w:tcBorders>
              <w:top w:val="nil"/>
              <w:left w:val="single" w:sz="8" w:space="0" w:color="auto"/>
              <w:bottom w:val="nil"/>
              <w:right w:val="single" w:sz="8" w:space="0" w:color="auto"/>
            </w:tcBorders>
            <w:shd w:val="clear" w:color="auto" w:fill="auto"/>
            <w:noWrap/>
            <w:vAlign w:val="bottom"/>
            <w:hideMark/>
          </w:tcPr>
          <w:p w14:paraId="7181B7CF"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-32</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nil"/>
              <w:right w:val="nil"/>
            </w:tcBorders>
            <w:shd w:val="clear" w:color="auto" w:fill="auto"/>
            <w:noWrap/>
            <w:vAlign w:val="bottom"/>
            <w:hideMark/>
          </w:tcPr>
          <w:p w14:paraId="187575FD"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nil"/>
              <w:right w:val="single" w:sz="8" w:space="0" w:color="auto"/>
            </w:tcBorders>
            <w:shd w:val="clear" w:color="auto" w:fill="auto"/>
            <w:noWrap/>
            <w:vAlign w:val="bottom"/>
            <w:hideMark/>
          </w:tcPr>
          <w:p w14:paraId="6D3C3310"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nil"/>
              <w:right w:val="nil"/>
            </w:tcBorders>
            <w:shd w:val="clear" w:color="auto" w:fill="auto"/>
            <w:noWrap/>
            <w:vAlign w:val="bottom"/>
            <w:hideMark/>
          </w:tcPr>
          <w:p w14:paraId="397FE9F2"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-68</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2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nil"/>
              <w:right w:val="single" w:sz="8" w:space="0" w:color="auto"/>
            </w:tcBorders>
            <w:shd w:val="clear" w:color="auto" w:fill="auto"/>
            <w:noWrap/>
            <w:vAlign w:val="bottom"/>
            <w:hideMark/>
          </w:tcPr>
          <w:p w14:paraId="7B3EA993"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-76</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r>
      <w:tr w:rsidR="002C6AE5" w:rsidRPr="000955CA" w14:paraId="29E945F7" w14:textId="77777777" w:rsidTr="00505920">
        <w:trPr>
          <w:trHeight w:val="290"/>
        </w:trPr>
        <w:tc>
          <w:tcPr>
            <w:tcW w:w="1560" w:type="dxa"/>
            <w:tcBorders>
              <w:top w:val="nil"/>
              <w:left w:val="single" w:sz="8" w:space="0" w:color="auto"/>
              <w:bottom w:val="nil"/>
              <w:right w:val="single" w:sz="8" w:space="0" w:color="auto"/>
            </w:tcBorders>
            <w:shd w:val="clear" w:color="auto" w:fill="auto"/>
            <w:noWrap/>
            <w:vAlign w:val="bottom"/>
            <w:hideMark/>
          </w:tcPr>
          <w:p w14:paraId="4677F84C"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-30</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nil"/>
              <w:right w:val="nil"/>
            </w:tcBorders>
            <w:shd w:val="clear" w:color="auto" w:fill="auto"/>
            <w:noWrap/>
            <w:vAlign w:val="bottom"/>
            <w:hideMark/>
          </w:tcPr>
          <w:p w14:paraId="037D4CFC"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4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nil"/>
              <w:right w:val="single" w:sz="8" w:space="0" w:color="auto"/>
            </w:tcBorders>
            <w:shd w:val="clear" w:color="auto" w:fill="auto"/>
            <w:noWrap/>
            <w:vAlign w:val="bottom"/>
            <w:hideMark/>
          </w:tcPr>
          <w:p w14:paraId="78FF1D0F"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nil"/>
              <w:right w:val="nil"/>
            </w:tcBorders>
            <w:shd w:val="clear" w:color="auto" w:fill="auto"/>
            <w:noWrap/>
            <w:vAlign w:val="bottom"/>
            <w:hideMark/>
          </w:tcPr>
          <w:p w14:paraId="6E0ACD85"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-63</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nil"/>
              <w:right w:val="single" w:sz="8" w:space="0" w:color="auto"/>
            </w:tcBorders>
            <w:shd w:val="clear" w:color="auto" w:fill="auto"/>
            <w:noWrap/>
            <w:vAlign w:val="bottom"/>
            <w:hideMark/>
          </w:tcPr>
          <w:p w14:paraId="2F7B57EF"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-76</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dBc</w:t>
            </w:r>
            <w:proofErr w:type="spellEnd"/>
          </w:p>
        </w:tc>
      </w:tr>
      <w:tr w:rsidR="002C6AE5" w:rsidRPr="000955CA" w14:paraId="536CB08F" w14:textId="77777777" w:rsidTr="00505920">
        <w:trPr>
          <w:trHeight w:val="290"/>
        </w:trPr>
        <w:tc>
          <w:tcPr>
            <w:tcW w:w="1560" w:type="dxa"/>
            <w:tcBorders>
              <w:top w:val="nil"/>
              <w:left w:val="single" w:sz="8" w:space="0" w:color="auto"/>
              <w:bottom w:val="nil"/>
              <w:right w:val="single" w:sz="8" w:space="0" w:color="auto"/>
            </w:tcBorders>
            <w:shd w:val="clear" w:color="auto" w:fill="auto"/>
            <w:noWrap/>
            <w:vAlign w:val="bottom"/>
            <w:hideMark/>
          </w:tcPr>
          <w:p w14:paraId="752DDBE9"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-27</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nil"/>
              <w:right w:val="nil"/>
            </w:tcBorders>
            <w:shd w:val="clear" w:color="auto" w:fill="auto"/>
            <w:noWrap/>
            <w:vAlign w:val="bottom"/>
            <w:hideMark/>
          </w:tcPr>
          <w:p w14:paraId="7B5A68E9"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-50</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9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nil"/>
              <w:right w:val="single" w:sz="8" w:space="0" w:color="auto"/>
            </w:tcBorders>
            <w:shd w:val="clear" w:color="auto" w:fill="auto"/>
            <w:noWrap/>
            <w:vAlign w:val="bottom"/>
            <w:hideMark/>
          </w:tcPr>
          <w:p w14:paraId="5677A8CE"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nil"/>
              <w:right w:val="nil"/>
            </w:tcBorders>
            <w:shd w:val="clear" w:color="auto" w:fill="auto"/>
            <w:noWrap/>
            <w:vAlign w:val="bottom"/>
            <w:hideMark/>
          </w:tcPr>
          <w:p w14:paraId="4793D1E9"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-58</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8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nil"/>
              <w:right w:val="single" w:sz="8" w:space="0" w:color="auto"/>
            </w:tcBorders>
            <w:shd w:val="clear" w:color="auto" w:fill="auto"/>
            <w:noWrap/>
            <w:vAlign w:val="bottom"/>
            <w:hideMark/>
          </w:tcPr>
          <w:p w14:paraId="0CE8A0C7"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-76</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dBc</w:t>
            </w:r>
            <w:proofErr w:type="spellEnd"/>
          </w:p>
        </w:tc>
      </w:tr>
      <w:tr w:rsidR="002C6AE5" w:rsidRPr="000955CA" w14:paraId="6F245EB9" w14:textId="77777777" w:rsidTr="00505920">
        <w:trPr>
          <w:trHeight w:val="290"/>
        </w:trPr>
        <w:tc>
          <w:tcPr>
            <w:tcW w:w="1560" w:type="dxa"/>
            <w:tcBorders>
              <w:top w:val="nil"/>
              <w:left w:val="single" w:sz="8" w:space="0" w:color="auto"/>
              <w:bottom w:val="nil"/>
              <w:right w:val="single" w:sz="8" w:space="0" w:color="auto"/>
            </w:tcBorders>
            <w:shd w:val="clear" w:color="auto" w:fill="auto"/>
            <w:noWrap/>
            <w:vAlign w:val="bottom"/>
            <w:hideMark/>
          </w:tcPr>
          <w:p w14:paraId="0BBE359E"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-25</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nil"/>
              <w:right w:val="nil"/>
            </w:tcBorders>
            <w:shd w:val="clear" w:color="auto" w:fill="auto"/>
            <w:noWrap/>
            <w:vAlign w:val="bottom"/>
            <w:hideMark/>
          </w:tcPr>
          <w:p w14:paraId="1B1BB5CF"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-49</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nil"/>
              <w:right w:val="single" w:sz="8" w:space="0" w:color="auto"/>
            </w:tcBorders>
            <w:shd w:val="clear" w:color="auto" w:fill="auto"/>
            <w:noWrap/>
            <w:vAlign w:val="bottom"/>
            <w:hideMark/>
          </w:tcPr>
          <w:p w14:paraId="111A7DA6"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nil"/>
              <w:right w:val="nil"/>
            </w:tcBorders>
            <w:shd w:val="clear" w:color="auto" w:fill="auto"/>
            <w:noWrap/>
            <w:vAlign w:val="bottom"/>
            <w:hideMark/>
          </w:tcPr>
          <w:p w14:paraId="40530CAA"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-53</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9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nil"/>
              <w:right w:val="single" w:sz="8" w:space="0" w:color="auto"/>
            </w:tcBorders>
            <w:shd w:val="clear" w:color="auto" w:fill="auto"/>
            <w:noWrap/>
            <w:vAlign w:val="bottom"/>
            <w:hideMark/>
          </w:tcPr>
          <w:p w14:paraId="4D19BAE9"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-75</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dBc</w:t>
            </w:r>
            <w:proofErr w:type="spellEnd"/>
          </w:p>
        </w:tc>
      </w:tr>
      <w:tr w:rsidR="002C6AE5" w:rsidRPr="000955CA" w14:paraId="2DFACB59" w14:textId="77777777" w:rsidTr="00505920">
        <w:trPr>
          <w:trHeight w:val="290"/>
        </w:trPr>
        <w:tc>
          <w:tcPr>
            <w:tcW w:w="1560" w:type="dxa"/>
            <w:tcBorders>
              <w:top w:val="nil"/>
              <w:left w:val="single" w:sz="8" w:space="0" w:color="auto"/>
              <w:bottom w:val="nil"/>
              <w:right w:val="single" w:sz="8" w:space="0" w:color="auto"/>
            </w:tcBorders>
            <w:shd w:val="clear" w:color="auto" w:fill="auto"/>
            <w:noWrap/>
            <w:vAlign w:val="bottom"/>
            <w:hideMark/>
          </w:tcPr>
          <w:p w14:paraId="6152D67E"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-22</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5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nil"/>
              <w:right w:val="nil"/>
            </w:tcBorders>
            <w:shd w:val="clear" w:color="auto" w:fill="auto"/>
            <w:noWrap/>
            <w:vAlign w:val="bottom"/>
            <w:hideMark/>
          </w:tcPr>
          <w:p w14:paraId="41FB8035"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-47</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nil"/>
              <w:right w:val="single" w:sz="8" w:space="0" w:color="auto"/>
            </w:tcBorders>
            <w:shd w:val="clear" w:color="auto" w:fill="auto"/>
            <w:noWrap/>
            <w:vAlign w:val="bottom"/>
            <w:hideMark/>
          </w:tcPr>
          <w:p w14:paraId="68724253"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nil"/>
              <w:right w:val="nil"/>
            </w:tcBorders>
            <w:shd w:val="clear" w:color="auto" w:fill="auto"/>
            <w:noWrap/>
            <w:vAlign w:val="bottom"/>
            <w:hideMark/>
          </w:tcPr>
          <w:p w14:paraId="02675887"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-48</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9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nil"/>
              <w:right w:val="single" w:sz="8" w:space="0" w:color="auto"/>
            </w:tcBorders>
            <w:shd w:val="clear" w:color="auto" w:fill="auto"/>
            <w:noWrap/>
            <w:vAlign w:val="bottom"/>
            <w:hideMark/>
          </w:tcPr>
          <w:p w14:paraId="51BBD582"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-72</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7 </w:t>
            </w:r>
            <w:proofErr w:type="spellStart"/>
            <w:r w:rsidRPr="000955CA">
              <w:rPr>
                <w:rFonts w:ascii="Calibri" w:hAnsi="Calibri" w:cs="Calibri"/>
                <w:color w:val="000000"/>
                <w:sz w:val="22"/>
                <w:lang w:val="de-DE" w:eastAsia="de-DE"/>
              </w:rPr>
              <w:t>dBc</w:t>
            </w:r>
            <w:proofErr w:type="spellEnd"/>
          </w:p>
        </w:tc>
      </w:tr>
      <w:tr w:rsidR="002C6AE5" w:rsidRPr="000955CA" w14:paraId="5DB9080C" w14:textId="77777777" w:rsidTr="00505920">
        <w:trPr>
          <w:trHeight w:val="300"/>
        </w:trPr>
        <w:tc>
          <w:tcPr>
            <w:tcW w:w="1560" w:type="dxa"/>
            <w:tcBorders>
              <w:top w:val="nil"/>
              <w:left w:val="single" w:sz="8" w:space="0" w:color="auto"/>
              <w:bottom w:val="single" w:sz="8" w:space="0" w:color="auto"/>
              <w:right w:val="single" w:sz="8" w:space="0" w:color="auto"/>
            </w:tcBorders>
            <w:shd w:val="clear" w:color="auto" w:fill="auto"/>
            <w:noWrap/>
            <w:vAlign w:val="bottom"/>
            <w:hideMark/>
          </w:tcPr>
          <w:p w14:paraId="0957EE20"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-20</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0 </w:t>
            </w:r>
            <w:proofErr w:type="spellStart"/>
            <w:r w:rsidRPr="000955CA">
              <w:rPr>
                <w:rFonts w:ascii="Calibri" w:hAnsi="Calibri" w:cs="Calibri"/>
                <w:color w:val="000000"/>
                <w:sz w:val="22"/>
                <w:lang w:val="de-DE" w:eastAsia="de-DE"/>
              </w:rPr>
              <w:t>dBm</w:t>
            </w:r>
            <w:proofErr w:type="spellEnd"/>
          </w:p>
        </w:tc>
        <w:tc>
          <w:tcPr>
            <w:tcW w:w="1559" w:type="dxa"/>
            <w:tcBorders>
              <w:top w:val="nil"/>
              <w:left w:val="nil"/>
              <w:bottom w:val="single" w:sz="8" w:space="0" w:color="auto"/>
              <w:right w:val="nil"/>
            </w:tcBorders>
            <w:shd w:val="clear" w:color="auto" w:fill="auto"/>
            <w:noWrap/>
            <w:vAlign w:val="bottom"/>
            <w:hideMark/>
          </w:tcPr>
          <w:p w14:paraId="0D56FE78"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-43</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2 </w:t>
            </w:r>
            <w:proofErr w:type="spellStart"/>
            <w:r w:rsidRPr="000955CA">
              <w:rPr>
                <w:rFonts w:ascii="Calibri" w:hAnsi="Calibri" w:cs="Calibri"/>
                <w:color w:val="000000"/>
                <w:sz w:val="22"/>
                <w:lang w:val="de-DE" w:eastAsia="de-DE"/>
              </w:rPr>
              <w:t>dBc</w:t>
            </w:r>
            <w:proofErr w:type="spellEnd"/>
          </w:p>
        </w:tc>
        <w:tc>
          <w:tcPr>
            <w:tcW w:w="1559" w:type="dxa"/>
            <w:tcBorders>
              <w:top w:val="nil"/>
              <w:left w:val="single" w:sz="4" w:space="0" w:color="auto"/>
              <w:bottom w:val="single" w:sz="8" w:space="0" w:color="auto"/>
              <w:right w:val="single" w:sz="8" w:space="0" w:color="auto"/>
            </w:tcBorders>
            <w:shd w:val="clear" w:color="auto" w:fill="auto"/>
            <w:noWrap/>
            <w:vAlign w:val="bottom"/>
            <w:hideMark/>
          </w:tcPr>
          <w:p w14:paraId="5D6D07F3"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-51</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6 </w:t>
            </w:r>
            <w:proofErr w:type="spellStart"/>
            <w:r w:rsidRPr="000955CA">
              <w:rPr>
                <w:rFonts w:ascii="Calibri" w:hAnsi="Calibri" w:cs="Calibri"/>
                <w:color w:val="000000"/>
                <w:sz w:val="22"/>
                <w:lang w:val="de-DE" w:eastAsia="de-DE"/>
              </w:rPr>
              <w:t>dBc</w:t>
            </w:r>
            <w:proofErr w:type="spellEnd"/>
          </w:p>
        </w:tc>
        <w:tc>
          <w:tcPr>
            <w:tcW w:w="1559" w:type="dxa"/>
            <w:tcBorders>
              <w:top w:val="nil"/>
              <w:left w:val="nil"/>
              <w:bottom w:val="single" w:sz="8" w:space="0" w:color="auto"/>
              <w:right w:val="nil"/>
            </w:tcBorders>
            <w:shd w:val="clear" w:color="auto" w:fill="auto"/>
            <w:noWrap/>
            <w:vAlign w:val="bottom"/>
            <w:hideMark/>
          </w:tcPr>
          <w:p w14:paraId="3AD6E49F"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-43</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9 </w:t>
            </w:r>
            <w:proofErr w:type="spellStart"/>
            <w:r w:rsidRPr="000955CA">
              <w:rPr>
                <w:rFonts w:ascii="Calibri" w:hAnsi="Calibri" w:cs="Calibri"/>
                <w:color w:val="000000"/>
                <w:sz w:val="22"/>
                <w:lang w:val="de-DE" w:eastAsia="de-DE"/>
              </w:rPr>
              <w:t>dBc</w:t>
            </w:r>
            <w:proofErr w:type="spellEnd"/>
          </w:p>
        </w:tc>
        <w:tc>
          <w:tcPr>
            <w:tcW w:w="1560" w:type="dxa"/>
            <w:tcBorders>
              <w:top w:val="nil"/>
              <w:left w:val="single" w:sz="4" w:space="0" w:color="auto"/>
              <w:bottom w:val="single" w:sz="8" w:space="0" w:color="auto"/>
              <w:right w:val="single" w:sz="8" w:space="0" w:color="auto"/>
            </w:tcBorders>
            <w:shd w:val="clear" w:color="auto" w:fill="auto"/>
            <w:noWrap/>
            <w:vAlign w:val="bottom"/>
            <w:hideMark/>
          </w:tcPr>
          <w:p w14:paraId="610D7E74" w14:textId="77777777" w:rsidR="002C6AE5" w:rsidRPr="000955CA" w:rsidRDefault="002C6AE5" w:rsidP="00505920">
            <w:pPr>
              <w:ind w:firstLineChars="100" w:firstLine="220"/>
              <w:jc w:val="right"/>
              <w:rPr>
                <w:rFonts w:ascii="Calibri" w:hAnsi="Calibri" w:cs="Calibri"/>
                <w:color w:val="000000"/>
                <w:sz w:val="22"/>
                <w:lang w:val="de-DE" w:eastAsia="de-DE"/>
              </w:rPr>
            </w:pPr>
            <w:r w:rsidRPr="000955CA">
              <w:rPr>
                <w:rFonts w:ascii="Calibri" w:hAnsi="Calibri" w:cs="Calibri"/>
                <w:color w:val="000000"/>
                <w:sz w:val="22"/>
                <w:lang w:val="de-DE" w:eastAsia="de-DE"/>
              </w:rPr>
              <w:t>-69</w:t>
            </w:r>
            <w:r>
              <w:rPr>
                <w:rFonts w:ascii="Calibri" w:hAnsi="Calibri" w:cs="Calibri"/>
                <w:color w:val="000000"/>
                <w:sz w:val="22"/>
                <w:lang w:val="de-DE" w:eastAsia="de-DE"/>
              </w:rPr>
              <w:t>.</w:t>
            </w:r>
            <w:r w:rsidRPr="000955CA">
              <w:rPr>
                <w:rFonts w:ascii="Calibri" w:hAnsi="Calibri" w:cs="Calibri"/>
                <w:color w:val="000000"/>
                <w:sz w:val="22"/>
                <w:lang w:val="de-DE" w:eastAsia="de-DE"/>
              </w:rPr>
              <w:t xml:space="preserve">1 </w:t>
            </w:r>
            <w:proofErr w:type="spellStart"/>
            <w:r w:rsidRPr="000955CA">
              <w:rPr>
                <w:rFonts w:ascii="Calibri" w:hAnsi="Calibri" w:cs="Calibri"/>
                <w:color w:val="000000"/>
                <w:sz w:val="22"/>
                <w:lang w:val="de-DE" w:eastAsia="de-DE"/>
              </w:rPr>
              <w:t>dBc</w:t>
            </w:r>
            <w:proofErr w:type="spellEnd"/>
          </w:p>
        </w:tc>
      </w:tr>
    </w:tbl>
    <w:p w14:paraId="1E76A162" w14:textId="77777777" w:rsidR="002C6AE5" w:rsidRDefault="002C6AE5" w:rsidP="002C6AE5">
      <w:pPr>
        <w:pStyle w:val="NoSpacing"/>
      </w:pPr>
    </w:p>
    <w:p w14:paraId="4819EB17" w14:textId="77777777" w:rsidR="002C6AE5" w:rsidRDefault="002C6AE5" w:rsidP="002C6AE5">
      <w:pPr>
        <w:pStyle w:val="NoSpacing"/>
      </w:pPr>
    </w:p>
    <w:p w14:paraId="255CBDEE" w14:textId="7DD45419" w:rsidR="002C6AE5" w:rsidRPr="00C77B88" w:rsidRDefault="002C6AE5" w:rsidP="002C6AE5">
      <w:pPr>
        <w:pStyle w:val="NoSpacing"/>
        <w:rPr>
          <w:lang w:val="en-US"/>
        </w:rPr>
      </w:pPr>
      <w:r w:rsidRPr="00C77B88">
        <w:rPr>
          <w:lang w:val="en-US"/>
        </w:rPr>
        <w:t xml:space="preserve">The above table provides the total ACPR by summing up the contributions of the direct OOBE </w:t>
      </w:r>
      <w:proofErr w:type="spellStart"/>
      <w:r w:rsidRPr="00C77B88">
        <w:rPr>
          <w:lang w:val="en-US"/>
        </w:rPr>
        <w:t>P</w:t>
      </w:r>
      <w:r w:rsidRPr="00C77B88">
        <w:rPr>
          <w:vertAlign w:val="subscript"/>
          <w:lang w:val="en-US"/>
        </w:rPr>
        <w:t>spectralmask</w:t>
      </w:r>
      <w:proofErr w:type="gramStart"/>
      <w:r w:rsidRPr="00C77B88">
        <w:rPr>
          <w:vertAlign w:val="subscript"/>
          <w:lang w:val="en-US"/>
        </w:rPr>
        <w:t>,LTE</w:t>
      </w:r>
      <w:proofErr w:type="spellEnd"/>
      <w:proofErr w:type="gramEnd"/>
      <w:r w:rsidRPr="00C77B88">
        <w:rPr>
          <w:lang w:val="en-US"/>
        </w:rPr>
        <w:t xml:space="preserve"> and the modelled IM3 components S</w:t>
      </w:r>
      <w:r w:rsidRPr="00C77B88">
        <w:rPr>
          <w:vertAlign w:val="subscript"/>
          <w:lang w:val="en-US"/>
        </w:rPr>
        <w:t>IM3</w:t>
      </w:r>
      <w:r w:rsidRPr="00C77B88">
        <w:rPr>
          <w:lang w:val="en-US"/>
        </w:rPr>
        <w:t>(f)</w:t>
      </w:r>
      <w:r w:rsidRPr="00C77B88">
        <w:rPr>
          <w:rFonts w:ascii="Times New Roman" w:hAnsi="Times New Roman"/>
          <w:lang w:val="en-US"/>
        </w:rPr>
        <w:t>·</w:t>
      </w:r>
      <w:r w:rsidRPr="00C77B88">
        <w:rPr>
          <w:lang w:val="en-US"/>
        </w:rPr>
        <w:t>B</w:t>
      </w:r>
      <w:r w:rsidRPr="00C77B88">
        <w:rPr>
          <w:vertAlign w:val="subscript"/>
          <w:lang w:val="en-US"/>
        </w:rPr>
        <w:t>TETRA</w:t>
      </w:r>
      <w:r w:rsidRPr="00C77B88">
        <w:rPr>
          <w:lang w:val="en-US"/>
        </w:rPr>
        <w:t xml:space="preserve">. The values in the table match the MATLAB </w:t>
      </w:r>
      <w:proofErr w:type="spellStart"/>
      <w:r w:rsidRPr="00C77B88">
        <w:rPr>
          <w:lang w:val="en-US"/>
        </w:rPr>
        <w:t>simulation</w:t>
      </w:r>
      <w:r w:rsidR="002958DF">
        <w:rPr>
          <w:lang w:val="en-US"/>
        </w:rPr>
        <w:t>in</w:t>
      </w:r>
      <w:proofErr w:type="spellEnd"/>
      <w:r w:rsidR="002958DF">
        <w:rPr>
          <w:lang w:val="en-US"/>
        </w:rPr>
        <w:t xml:space="preserve"> the time domain. </w:t>
      </w:r>
      <w:r w:rsidRPr="00C77B88">
        <w:rPr>
          <w:lang w:val="en-US"/>
        </w:rPr>
        <w:t xml:space="preserve">. The maximum error is less than 1dB for the table above. Therefore, the accuracy should be good enough to support high level SEAMCAT system simulations. </w:t>
      </w:r>
    </w:p>
    <w:p w14:paraId="71EF0E80" w14:textId="77777777" w:rsidR="002C6AE5" w:rsidRPr="00C77B88" w:rsidRDefault="002C6AE5" w:rsidP="002C6AE5">
      <w:pPr>
        <w:pStyle w:val="NoSpacing"/>
        <w:rPr>
          <w:lang w:val="en-US"/>
        </w:rPr>
      </w:pPr>
    </w:p>
    <w:p w14:paraId="7B0C49CB" w14:textId="77777777" w:rsidR="002C6AE5" w:rsidRPr="00C77B88" w:rsidRDefault="002C6AE5" w:rsidP="002C6AE5">
      <w:pPr>
        <w:pStyle w:val="NoSpacing"/>
        <w:rPr>
          <w:lang w:val="en-US"/>
        </w:rPr>
      </w:pPr>
      <w:r w:rsidRPr="00C77B88">
        <w:rPr>
          <w:lang w:val="en-US"/>
        </w:rPr>
        <w:t>For SEAMCAT simulations the actual unwanted power caused by the LTE signal at the location of the TETRA receiver has to be calculated:</w:t>
      </w:r>
    </w:p>
    <w:p w14:paraId="2177F658" w14:textId="4A1D5602" w:rsidR="002C6AE5" w:rsidRDefault="002C6AE5" w:rsidP="002C6AE5">
      <w:pPr>
        <w:jc w:val="right"/>
        <w:rPr>
          <w:rStyle w:val="ECCParagraph"/>
        </w:rPr>
      </w:pPr>
      <w:r w:rsidRPr="006A6C3C">
        <w:rPr>
          <w:position w:val="-10"/>
        </w:rPr>
        <w:object w:dxaOrig="2240" w:dyaOrig="300" w14:anchorId="309DB240">
          <v:shape id="_x0000_i1028" type="#_x0000_t75" style="width:111.75pt;height:15pt" o:ole="">
            <v:imagedata r:id="rId19" o:title=""/>
          </v:shape>
          <o:OLEObject Type="Embed" ProgID="Equation.3" ShapeID="_x0000_i1028" DrawAspect="Content" ObjectID="_1580016795" r:id="rId20"/>
        </w:object>
      </w:r>
      <w:r w:rsidRPr="00C77B88">
        <w:rPr>
          <w:lang w:val="en-US"/>
        </w:rPr>
        <w:t>,</w:t>
      </w:r>
      <w:r w:rsidRPr="00C77B88">
        <w:rPr>
          <w:lang w:val="en-US"/>
        </w:rPr>
        <w:tab/>
      </w:r>
      <w:r w:rsidRPr="00C77B88">
        <w:rPr>
          <w:lang w:val="en-US"/>
        </w:rPr>
        <w:tab/>
      </w:r>
      <w:r w:rsidRPr="00C77B88">
        <w:rPr>
          <w:lang w:val="en-US"/>
        </w:rPr>
        <w:tab/>
      </w:r>
      <w:r w:rsidRPr="00C77B88">
        <w:rPr>
          <w:lang w:val="en-US"/>
        </w:rPr>
        <w:tab/>
        <w:t>eq. (</w:t>
      </w:r>
      <w:r w:rsidR="00544D1B">
        <w:rPr>
          <w:lang w:val="en-US"/>
        </w:rPr>
        <w:t>4</w:t>
      </w:r>
      <w:r w:rsidRPr="00C77B88">
        <w:rPr>
          <w:lang w:val="en-US"/>
        </w:rPr>
        <w:t>)</w:t>
      </w:r>
    </w:p>
    <w:p w14:paraId="123262B7" w14:textId="77777777" w:rsidR="002C6AE5" w:rsidRPr="001C4A50" w:rsidRDefault="002C6AE5" w:rsidP="002C6AE5">
      <w:pPr>
        <w:rPr>
          <w:lang w:val="en-US"/>
        </w:rPr>
      </w:pPr>
      <w:proofErr w:type="gramStart"/>
      <w:r w:rsidRPr="001C4A50">
        <w:rPr>
          <w:lang w:val="en-US"/>
        </w:rPr>
        <w:t>or</w:t>
      </w:r>
      <w:proofErr w:type="gramEnd"/>
      <w:r w:rsidRPr="001C4A50">
        <w:rPr>
          <w:lang w:val="en-US"/>
        </w:rPr>
        <w:t xml:space="preserve"> in the “dB”-domain</w:t>
      </w:r>
    </w:p>
    <w:p w14:paraId="3201CAAB" w14:textId="67729091" w:rsidR="002C6AE5" w:rsidRDefault="002C6AE5" w:rsidP="002C6AE5">
      <w:pPr>
        <w:pStyle w:val="NoSpacing"/>
        <w:jc w:val="right"/>
        <w:rPr>
          <w:rStyle w:val="ECCParagraph"/>
          <w:lang w:val="en-US"/>
        </w:rPr>
      </w:pPr>
      <w:r w:rsidRPr="00C90AD3">
        <w:rPr>
          <w:position w:val="-10"/>
        </w:rPr>
        <w:object w:dxaOrig="3360" w:dyaOrig="300" w14:anchorId="2CCC092F">
          <v:shape id="_x0000_i1029" type="#_x0000_t75" style="width:168pt;height:15pt" o:ole="">
            <v:imagedata r:id="rId21" o:title=""/>
          </v:shape>
          <o:OLEObject Type="Embed" ProgID="Equation.3" ShapeID="_x0000_i1029" DrawAspect="Content" ObjectID="_1580016796" r:id="rId22"/>
        </w:object>
      </w:r>
      <w:r w:rsidRPr="00C77B88">
        <w:rPr>
          <w:lang w:val="en-US"/>
        </w:rPr>
        <w:t>.</w:t>
      </w:r>
      <w:r w:rsidRPr="00C77B88">
        <w:rPr>
          <w:lang w:val="en-US"/>
        </w:rPr>
        <w:tab/>
      </w:r>
      <w:r w:rsidRPr="00C77B88">
        <w:rPr>
          <w:lang w:val="en-US"/>
        </w:rPr>
        <w:tab/>
      </w:r>
      <w:r w:rsidRPr="00C77B88">
        <w:rPr>
          <w:lang w:val="en-US"/>
        </w:rPr>
        <w:tab/>
      </w:r>
      <w:r w:rsidRPr="00C77B88">
        <w:rPr>
          <w:lang w:val="en-US"/>
        </w:rPr>
        <w:tab/>
        <w:t>eq. (</w:t>
      </w:r>
      <w:r w:rsidR="00544D1B">
        <w:rPr>
          <w:lang w:val="en-US"/>
        </w:rPr>
        <w:t>5</w:t>
      </w:r>
      <w:r w:rsidRPr="00C77B88">
        <w:rPr>
          <w:lang w:val="en-US"/>
        </w:rPr>
        <w:t>)</w:t>
      </w:r>
    </w:p>
    <w:p w14:paraId="09C8C0D7" w14:textId="77777777" w:rsidR="002C6AE5" w:rsidRDefault="002C6AE5" w:rsidP="002C6AE5">
      <w:pPr>
        <w:pStyle w:val="NoSpacing"/>
        <w:rPr>
          <w:rStyle w:val="ECCParagraph"/>
          <w:lang w:val="en-US"/>
        </w:rPr>
      </w:pPr>
    </w:p>
    <w:p w14:paraId="759AACDA" w14:textId="77777777" w:rsidR="002C6AE5" w:rsidRPr="00C77B88" w:rsidRDefault="002C6AE5" w:rsidP="001C4A50">
      <w:pPr>
        <w:rPr>
          <w:lang w:val="en-US"/>
        </w:rPr>
      </w:pPr>
      <w:r w:rsidRPr="00447C52">
        <w:rPr>
          <w:lang w:val="en-US"/>
        </w:rPr>
        <w:t>The simple piecewise frequency domain model of IM3 contribution provides a good approximation up to the 1dB compression point. For the implementation into SEAMCAT only the model parameters (</w:t>
      </w:r>
      <w:proofErr w:type="spellStart"/>
      <w:r w:rsidRPr="00447C52">
        <w:rPr>
          <w:lang w:val="en-US"/>
        </w:rPr>
        <w:t>SIMR</w:t>
      </w:r>
      <w:proofErr w:type="gramStart"/>
      <w:r w:rsidRPr="00447C52">
        <w:rPr>
          <w:lang w:val="en-US"/>
        </w:rPr>
        <w:t>,ref</w:t>
      </w:r>
      <w:proofErr w:type="spellEnd"/>
      <w:proofErr w:type="gramEnd"/>
      <w:r w:rsidRPr="00447C52">
        <w:rPr>
          <w:lang w:val="en-US"/>
        </w:rPr>
        <w:t>, m1, m2) have to be known and no FFT or IFFT is required.</w:t>
      </w:r>
    </w:p>
    <w:p w14:paraId="49E6229A" w14:textId="77777777" w:rsidR="002C6AE5" w:rsidRPr="00C77B88" w:rsidRDefault="002C6AE5" w:rsidP="001C4A50">
      <w:pPr>
        <w:rPr>
          <w:lang w:val="en-US"/>
        </w:rPr>
      </w:pPr>
    </w:p>
    <w:p w14:paraId="1CCA4E15" w14:textId="77777777" w:rsidR="002C6AE5" w:rsidRPr="00C77B88" w:rsidRDefault="002C6AE5" w:rsidP="002C6AE5">
      <w:pPr>
        <w:pStyle w:val="NoSpacing"/>
        <w:rPr>
          <w:lang w:val="en-US"/>
        </w:rPr>
      </w:pPr>
    </w:p>
    <w:p w14:paraId="6503A39C" w14:textId="77777777" w:rsidR="006832CB" w:rsidRPr="000054B4" w:rsidRDefault="006832CB" w:rsidP="006832CB">
      <w:pPr>
        <w:rPr>
          <w:lang w:val="en-US"/>
        </w:rPr>
      </w:pPr>
    </w:p>
    <w:sectPr w:rsidR="006832CB" w:rsidRPr="000054B4" w:rsidSect="00AB6BDD">
      <w:headerReference w:type="default" r:id="rId23"/>
      <w:footerReference w:type="even" r:id="rId24"/>
      <w:footerReference w:type="default" r:id="rId25"/>
      <w:headerReference w:type="first" r:id="rId26"/>
      <w:footerReference w:type="first" r:id="rId27"/>
      <w:pgSz w:w="11907" w:h="16840" w:code="9"/>
      <w:pgMar w:top="567" w:right="567" w:bottom="567" w:left="1298" w:header="567" w:footer="567"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391E7E" w15:done="0"/>
  <w15:commentEx w15:paraId="5FD57E91" w15:done="0"/>
  <w15:commentEx w15:paraId="76B76B96" w15:done="0"/>
  <w15:commentEx w15:paraId="26024E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AFF24" w14:textId="77777777" w:rsidR="00D510E4" w:rsidRDefault="00D510E4">
      <w:r>
        <w:separator/>
      </w:r>
    </w:p>
  </w:endnote>
  <w:endnote w:type="continuationSeparator" w:id="0">
    <w:p w14:paraId="3D1513F1" w14:textId="77777777" w:rsidR="00D510E4" w:rsidRDefault="00D51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1517B" w14:textId="77777777" w:rsidR="0038563D" w:rsidRDefault="0038563D">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6EBFB153" w14:textId="77777777" w:rsidR="0038563D" w:rsidRDefault="003856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0D75C" w14:textId="3B7E04C0" w:rsidR="0038563D" w:rsidRDefault="0038563D">
    <w:pPr>
      <w:pStyle w:val="Footer"/>
      <w:tabs>
        <w:tab w:val="clear" w:pos="4153"/>
        <w:tab w:val="clear" w:pos="8306"/>
      </w:tabs>
      <w:ind w:right="360"/>
      <w:jc w:val="right"/>
      <w:rPr>
        <w:sz w:val="20"/>
      </w:rPr>
    </w:pPr>
    <w:r>
      <w:rPr>
        <w:sz w:val="20"/>
      </w:rPr>
      <w:t xml:space="preserve">Page </w:t>
    </w:r>
    <w:r>
      <w:rPr>
        <w:sz w:val="20"/>
      </w:rPr>
      <w:fldChar w:fldCharType="begin"/>
    </w:r>
    <w:r>
      <w:rPr>
        <w:sz w:val="20"/>
      </w:rPr>
      <w:instrText xml:space="preserve"> PAGE </w:instrText>
    </w:r>
    <w:r>
      <w:rPr>
        <w:sz w:val="20"/>
      </w:rPr>
      <w:fldChar w:fldCharType="separate"/>
    </w:r>
    <w:r w:rsidR="00A07E47">
      <w:rPr>
        <w:noProof/>
        <w:sz w:val="20"/>
      </w:rPr>
      <w:t>2</w:t>
    </w:r>
    <w:r>
      <w:rPr>
        <w:sz w:val="20"/>
      </w:rPr>
      <w:fldChar w:fldCharType="end"/>
    </w:r>
    <w:r>
      <w:rPr>
        <w:sz w:val="20"/>
      </w:rPr>
      <w:t>/</w:t>
    </w:r>
    <w:r>
      <w:rPr>
        <w:sz w:val="20"/>
      </w:rPr>
      <w:fldChar w:fldCharType="begin"/>
    </w:r>
    <w:r>
      <w:rPr>
        <w:sz w:val="20"/>
      </w:rPr>
      <w:instrText xml:space="preserve"> NUMPAGES </w:instrText>
    </w:r>
    <w:r>
      <w:rPr>
        <w:sz w:val="20"/>
      </w:rPr>
      <w:fldChar w:fldCharType="separate"/>
    </w:r>
    <w:r w:rsidR="00A07E47">
      <w:rPr>
        <w:noProof/>
        <w:sz w:val="20"/>
      </w:rPr>
      <w:t>7</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1284A" w14:textId="77777777" w:rsidR="0038563D" w:rsidRDefault="0038563D">
    <w:pPr>
      <w:pStyle w:val="Footer"/>
      <w:tabs>
        <w:tab w:val="clear" w:pos="4153"/>
        <w:tab w:val="clear"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3F991" w14:textId="77777777" w:rsidR="00D510E4" w:rsidRDefault="00D510E4">
      <w:r>
        <w:separator/>
      </w:r>
    </w:p>
  </w:footnote>
  <w:footnote w:type="continuationSeparator" w:id="0">
    <w:p w14:paraId="7A3C5099" w14:textId="77777777" w:rsidR="00D510E4" w:rsidRDefault="00D51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585FD" w14:textId="77777777" w:rsidR="0038563D" w:rsidRDefault="0038563D">
    <w:pPr>
      <w:pStyle w:val="Heade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E2237" w14:textId="77777777" w:rsidR="0038563D" w:rsidRDefault="0038563D">
    <w:pPr>
      <w:pStyle w:val="Header"/>
      <w:tabs>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0B1"/>
    <w:multiLevelType w:val="hybridMultilevel"/>
    <w:tmpl w:val="3490DE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FEB4A7C"/>
    <w:multiLevelType w:val="hybridMultilevel"/>
    <w:tmpl w:val="DCA07B76"/>
    <w:lvl w:ilvl="0" w:tplc="F9FE0CA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2B1668"/>
    <w:multiLevelType w:val="hybridMultilevel"/>
    <w:tmpl w:val="AFACEF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3A6049"/>
    <w:multiLevelType w:val="hybridMultilevel"/>
    <w:tmpl w:val="53DC7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12F4188"/>
    <w:multiLevelType w:val="multilevel"/>
    <w:tmpl w:val="B5ECA080"/>
    <w:lvl w:ilvl="0">
      <w:start w:val="1"/>
      <w:numFmt w:val="decimal"/>
      <w:pStyle w:val="ECCAnnexheading1"/>
      <w:suff w:val="space"/>
      <w:lvlText w:val="ANNEX %1:"/>
      <w:lvlJc w:val="left"/>
      <w:pPr>
        <w:ind w:left="567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1569" w:hanging="576"/>
      </w:pPr>
      <w:rPr>
        <w:rFonts w:hint="default"/>
        <w:lang w:val="en-US"/>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b w:val="0"/>
        <w:bCs w:val="0"/>
        <w:i/>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E390152"/>
    <w:multiLevelType w:val="hybridMultilevel"/>
    <w:tmpl w:val="0FA8E0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31D2CAF"/>
    <w:multiLevelType w:val="multilevel"/>
    <w:tmpl w:val="F88CA754"/>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nsid w:val="369F3B39"/>
    <w:multiLevelType w:val="hybridMultilevel"/>
    <w:tmpl w:val="5BDC5E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9D93C70"/>
    <w:multiLevelType w:val="hybridMultilevel"/>
    <w:tmpl w:val="83DC2F14"/>
    <w:lvl w:ilvl="0" w:tplc="83329A20">
      <w:start w:val="1"/>
      <w:numFmt w:val="bullet"/>
      <w:lvlText w:val="•"/>
      <w:lvlJc w:val="left"/>
      <w:pPr>
        <w:tabs>
          <w:tab w:val="num" w:pos="720"/>
        </w:tabs>
        <w:ind w:left="720" w:hanging="360"/>
      </w:pPr>
      <w:rPr>
        <w:rFonts w:ascii="Arial" w:hAnsi="Arial" w:hint="default"/>
      </w:rPr>
    </w:lvl>
    <w:lvl w:ilvl="1" w:tplc="5AD64460" w:tentative="1">
      <w:start w:val="1"/>
      <w:numFmt w:val="bullet"/>
      <w:lvlText w:val="•"/>
      <w:lvlJc w:val="left"/>
      <w:pPr>
        <w:tabs>
          <w:tab w:val="num" w:pos="1440"/>
        </w:tabs>
        <w:ind w:left="1440" w:hanging="360"/>
      </w:pPr>
      <w:rPr>
        <w:rFonts w:ascii="Arial" w:hAnsi="Arial" w:hint="default"/>
      </w:rPr>
    </w:lvl>
    <w:lvl w:ilvl="2" w:tplc="ACDE4A04" w:tentative="1">
      <w:start w:val="1"/>
      <w:numFmt w:val="bullet"/>
      <w:lvlText w:val="•"/>
      <w:lvlJc w:val="left"/>
      <w:pPr>
        <w:tabs>
          <w:tab w:val="num" w:pos="2160"/>
        </w:tabs>
        <w:ind w:left="2160" w:hanging="360"/>
      </w:pPr>
      <w:rPr>
        <w:rFonts w:ascii="Arial" w:hAnsi="Arial" w:hint="default"/>
      </w:rPr>
    </w:lvl>
    <w:lvl w:ilvl="3" w:tplc="E15C1CC0" w:tentative="1">
      <w:start w:val="1"/>
      <w:numFmt w:val="bullet"/>
      <w:lvlText w:val="•"/>
      <w:lvlJc w:val="left"/>
      <w:pPr>
        <w:tabs>
          <w:tab w:val="num" w:pos="2880"/>
        </w:tabs>
        <w:ind w:left="2880" w:hanging="360"/>
      </w:pPr>
      <w:rPr>
        <w:rFonts w:ascii="Arial" w:hAnsi="Arial" w:hint="default"/>
      </w:rPr>
    </w:lvl>
    <w:lvl w:ilvl="4" w:tplc="5490801A" w:tentative="1">
      <w:start w:val="1"/>
      <w:numFmt w:val="bullet"/>
      <w:lvlText w:val="•"/>
      <w:lvlJc w:val="left"/>
      <w:pPr>
        <w:tabs>
          <w:tab w:val="num" w:pos="3600"/>
        </w:tabs>
        <w:ind w:left="3600" w:hanging="360"/>
      </w:pPr>
      <w:rPr>
        <w:rFonts w:ascii="Arial" w:hAnsi="Arial" w:hint="default"/>
      </w:rPr>
    </w:lvl>
    <w:lvl w:ilvl="5" w:tplc="DE94886C" w:tentative="1">
      <w:start w:val="1"/>
      <w:numFmt w:val="bullet"/>
      <w:lvlText w:val="•"/>
      <w:lvlJc w:val="left"/>
      <w:pPr>
        <w:tabs>
          <w:tab w:val="num" w:pos="4320"/>
        </w:tabs>
        <w:ind w:left="4320" w:hanging="360"/>
      </w:pPr>
      <w:rPr>
        <w:rFonts w:ascii="Arial" w:hAnsi="Arial" w:hint="default"/>
      </w:rPr>
    </w:lvl>
    <w:lvl w:ilvl="6" w:tplc="050AB3BC" w:tentative="1">
      <w:start w:val="1"/>
      <w:numFmt w:val="bullet"/>
      <w:lvlText w:val="•"/>
      <w:lvlJc w:val="left"/>
      <w:pPr>
        <w:tabs>
          <w:tab w:val="num" w:pos="5040"/>
        </w:tabs>
        <w:ind w:left="5040" w:hanging="360"/>
      </w:pPr>
      <w:rPr>
        <w:rFonts w:ascii="Arial" w:hAnsi="Arial" w:hint="default"/>
      </w:rPr>
    </w:lvl>
    <w:lvl w:ilvl="7" w:tplc="B6685EAE" w:tentative="1">
      <w:start w:val="1"/>
      <w:numFmt w:val="bullet"/>
      <w:lvlText w:val="•"/>
      <w:lvlJc w:val="left"/>
      <w:pPr>
        <w:tabs>
          <w:tab w:val="num" w:pos="5760"/>
        </w:tabs>
        <w:ind w:left="5760" w:hanging="360"/>
      </w:pPr>
      <w:rPr>
        <w:rFonts w:ascii="Arial" w:hAnsi="Arial" w:hint="default"/>
      </w:rPr>
    </w:lvl>
    <w:lvl w:ilvl="8" w:tplc="9106140A" w:tentative="1">
      <w:start w:val="1"/>
      <w:numFmt w:val="bullet"/>
      <w:lvlText w:val="•"/>
      <w:lvlJc w:val="left"/>
      <w:pPr>
        <w:tabs>
          <w:tab w:val="num" w:pos="6480"/>
        </w:tabs>
        <w:ind w:left="6480" w:hanging="360"/>
      </w:pPr>
      <w:rPr>
        <w:rFonts w:ascii="Arial" w:hAnsi="Arial" w:hint="default"/>
      </w:rPr>
    </w:lvl>
  </w:abstractNum>
  <w:abstractNum w:abstractNumId="9">
    <w:nsid w:val="4A142332"/>
    <w:multiLevelType w:val="hybridMultilevel"/>
    <w:tmpl w:val="45ECE596"/>
    <w:lvl w:ilvl="0" w:tplc="9B5C905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CC156EA"/>
    <w:multiLevelType w:val="hybridMultilevel"/>
    <w:tmpl w:val="41DE37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24D28B9"/>
    <w:multiLevelType w:val="hybridMultilevel"/>
    <w:tmpl w:val="AEDE21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3BF071A"/>
    <w:multiLevelType w:val="hybridMultilevel"/>
    <w:tmpl w:val="2E327F66"/>
    <w:lvl w:ilvl="0" w:tplc="5ED466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C0F6797"/>
    <w:multiLevelType w:val="hybridMultilevel"/>
    <w:tmpl w:val="CE82D8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C1A102F"/>
    <w:multiLevelType w:val="hybridMultilevel"/>
    <w:tmpl w:val="102CE02C"/>
    <w:lvl w:ilvl="0" w:tplc="978A35DA">
      <w:start w:val="1"/>
      <w:numFmt w:val="decimal"/>
      <w:lvlText w:val="%1."/>
      <w:lvlJc w:val="left"/>
      <w:pPr>
        <w:tabs>
          <w:tab w:val="num" w:pos="720"/>
        </w:tabs>
        <w:ind w:left="720" w:hanging="360"/>
      </w:pPr>
    </w:lvl>
    <w:lvl w:ilvl="1" w:tplc="4F26ECC0" w:tentative="1">
      <w:start w:val="1"/>
      <w:numFmt w:val="decimal"/>
      <w:lvlText w:val="%2."/>
      <w:lvlJc w:val="left"/>
      <w:pPr>
        <w:tabs>
          <w:tab w:val="num" w:pos="1440"/>
        </w:tabs>
        <w:ind w:left="1440" w:hanging="360"/>
      </w:pPr>
    </w:lvl>
    <w:lvl w:ilvl="2" w:tplc="3AD8FDF4" w:tentative="1">
      <w:start w:val="1"/>
      <w:numFmt w:val="decimal"/>
      <w:lvlText w:val="%3."/>
      <w:lvlJc w:val="left"/>
      <w:pPr>
        <w:tabs>
          <w:tab w:val="num" w:pos="2160"/>
        </w:tabs>
        <w:ind w:left="2160" w:hanging="360"/>
      </w:pPr>
    </w:lvl>
    <w:lvl w:ilvl="3" w:tplc="237A5BE8" w:tentative="1">
      <w:start w:val="1"/>
      <w:numFmt w:val="decimal"/>
      <w:lvlText w:val="%4."/>
      <w:lvlJc w:val="left"/>
      <w:pPr>
        <w:tabs>
          <w:tab w:val="num" w:pos="2880"/>
        </w:tabs>
        <w:ind w:left="2880" w:hanging="360"/>
      </w:pPr>
    </w:lvl>
    <w:lvl w:ilvl="4" w:tplc="678CD4DA" w:tentative="1">
      <w:start w:val="1"/>
      <w:numFmt w:val="decimal"/>
      <w:lvlText w:val="%5."/>
      <w:lvlJc w:val="left"/>
      <w:pPr>
        <w:tabs>
          <w:tab w:val="num" w:pos="3600"/>
        </w:tabs>
        <w:ind w:left="3600" w:hanging="360"/>
      </w:pPr>
    </w:lvl>
    <w:lvl w:ilvl="5" w:tplc="34D06286" w:tentative="1">
      <w:start w:val="1"/>
      <w:numFmt w:val="decimal"/>
      <w:lvlText w:val="%6."/>
      <w:lvlJc w:val="left"/>
      <w:pPr>
        <w:tabs>
          <w:tab w:val="num" w:pos="4320"/>
        </w:tabs>
        <w:ind w:left="4320" w:hanging="360"/>
      </w:pPr>
    </w:lvl>
    <w:lvl w:ilvl="6" w:tplc="17488D20" w:tentative="1">
      <w:start w:val="1"/>
      <w:numFmt w:val="decimal"/>
      <w:lvlText w:val="%7."/>
      <w:lvlJc w:val="left"/>
      <w:pPr>
        <w:tabs>
          <w:tab w:val="num" w:pos="5040"/>
        </w:tabs>
        <w:ind w:left="5040" w:hanging="360"/>
      </w:pPr>
    </w:lvl>
    <w:lvl w:ilvl="7" w:tplc="9D182DE2" w:tentative="1">
      <w:start w:val="1"/>
      <w:numFmt w:val="decimal"/>
      <w:lvlText w:val="%8."/>
      <w:lvlJc w:val="left"/>
      <w:pPr>
        <w:tabs>
          <w:tab w:val="num" w:pos="5760"/>
        </w:tabs>
        <w:ind w:left="5760" w:hanging="360"/>
      </w:pPr>
    </w:lvl>
    <w:lvl w:ilvl="8" w:tplc="BD5A94FA" w:tentative="1">
      <w:start w:val="1"/>
      <w:numFmt w:val="decimal"/>
      <w:lvlText w:val="%9."/>
      <w:lvlJc w:val="left"/>
      <w:pPr>
        <w:tabs>
          <w:tab w:val="num" w:pos="6480"/>
        </w:tabs>
        <w:ind w:left="6480" w:hanging="360"/>
      </w:pPr>
    </w:lvl>
  </w:abstractNum>
  <w:abstractNum w:abstractNumId="15">
    <w:nsid w:val="5C671E3C"/>
    <w:multiLevelType w:val="hybridMultilevel"/>
    <w:tmpl w:val="48BE1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1747767"/>
    <w:multiLevelType w:val="hybridMultilevel"/>
    <w:tmpl w:val="D4CC0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E364B07"/>
    <w:multiLevelType w:val="multilevel"/>
    <w:tmpl w:val="9766994C"/>
    <w:lvl w:ilvl="0">
      <w:start w:val="1"/>
      <w:numFmt w:val="decimal"/>
      <w:pStyle w:val="Heading1"/>
      <w:lvlText w:val="%1"/>
      <w:lvlJc w:val="left"/>
      <w:pPr>
        <w:ind w:left="432" w:hanging="432"/>
      </w:pPr>
      <w:rPr>
        <w:rFonts w:ascii="Arial" w:hAnsi="Arial" w:cs="Arial" w:hint="default"/>
        <w:color w:val="D2232A"/>
        <w:sz w:val="24"/>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707767BF"/>
    <w:multiLevelType w:val="multilevel"/>
    <w:tmpl w:val="7B2256FE"/>
    <w:lvl w:ilvl="0">
      <w:start w:val="1"/>
      <w:numFmt w:val="decimal"/>
      <w:lvlText w:val="%1"/>
      <w:lvlJc w:val="left"/>
      <w:pPr>
        <w:tabs>
          <w:tab w:val="num" w:pos="432"/>
        </w:tabs>
        <w:ind w:left="432" w:hanging="432"/>
      </w:pPr>
      <w:rPr>
        <w:sz w:val="28"/>
        <w:szCs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73B40FEA"/>
    <w:multiLevelType w:val="hybridMultilevel"/>
    <w:tmpl w:val="E4DA1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7"/>
  </w:num>
  <w:num w:numId="11">
    <w:abstractNumId w:val="3"/>
  </w:num>
  <w:num w:numId="12">
    <w:abstractNumId w:val="19"/>
  </w:num>
  <w:num w:numId="13">
    <w:abstractNumId w:val="10"/>
  </w:num>
  <w:num w:numId="14">
    <w:abstractNumId w:val="15"/>
  </w:num>
  <w:num w:numId="15">
    <w:abstractNumId w:val="8"/>
  </w:num>
  <w:num w:numId="16">
    <w:abstractNumId w:val="7"/>
  </w:num>
  <w:num w:numId="17">
    <w:abstractNumId w:val="0"/>
  </w:num>
  <w:num w:numId="18">
    <w:abstractNumId w:val="17"/>
  </w:num>
  <w:num w:numId="19">
    <w:abstractNumId w:val="1"/>
  </w:num>
  <w:num w:numId="20">
    <w:abstractNumId w:val="11"/>
  </w:num>
  <w:num w:numId="21">
    <w:abstractNumId w:val="18"/>
  </w:num>
  <w:num w:numId="22">
    <w:abstractNumId w:val="17"/>
  </w:num>
  <w:num w:numId="23">
    <w:abstractNumId w:val="17"/>
  </w:num>
  <w:num w:numId="24">
    <w:abstractNumId w:val="17"/>
  </w:num>
  <w:num w:numId="25">
    <w:abstractNumId w:val="16"/>
  </w:num>
  <w:num w:numId="26">
    <w:abstractNumId w:val="9"/>
  </w:num>
  <w:num w:numId="27">
    <w:abstractNumId w:val="2"/>
  </w:num>
  <w:num w:numId="28">
    <w:abstractNumId w:val="12"/>
  </w:num>
  <w:num w:numId="29">
    <w:abstractNumId w:val="5"/>
  </w:num>
  <w:num w:numId="30">
    <w:abstractNumId w:val="17"/>
  </w:num>
  <w:num w:numId="3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org Fischer">
    <w15:presenceInfo w15:providerId="None" w15:userId="Georg Fis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C91"/>
    <w:rsid w:val="00000D76"/>
    <w:rsid w:val="000053F9"/>
    <w:rsid w:val="000054B4"/>
    <w:rsid w:val="00006626"/>
    <w:rsid w:val="00020328"/>
    <w:rsid w:val="00050373"/>
    <w:rsid w:val="00050F9F"/>
    <w:rsid w:val="0006661A"/>
    <w:rsid w:val="000A2736"/>
    <w:rsid w:val="000B7907"/>
    <w:rsid w:val="000C6304"/>
    <w:rsid w:val="00114984"/>
    <w:rsid w:val="00121EF6"/>
    <w:rsid w:val="00122FA1"/>
    <w:rsid w:val="001311B9"/>
    <w:rsid w:val="001362B3"/>
    <w:rsid w:val="0016393A"/>
    <w:rsid w:val="001651A5"/>
    <w:rsid w:val="001708C9"/>
    <w:rsid w:val="00196A53"/>
    <w:rsid w:val="001A1F6D"/>
    <w:rsid w:val="001A279A"/>
    <w:rsid w:val="001C4A50"/>
    <w:rsid w:val="001D4304"/>
    <w:rsid w:val="001D441E"/>
    <w:rsid w:val="001E5C65"/>
    <w:rsid w:val="001F7D53"/>
    <w:rsid w:val="0020011F"/>
    <w:rsid w:val="00203A11"/>
    <w:rsid w:val="00206FDD"/>
    <w:rsid w:val="0023337D"/>
    <w:rsid w:val="00235CD6"/>
    <w:rsid w:val="00266F0A"/>
    <w:rsid w:val="00286721"/>
    <w:rsid w:val="002958DF"/>
    <w:rsid w:val="00295CEE"/>
    <w:rsid w:val="002B2273"/>
    <w:rsid w:val="002C122F"/>
    <w:rsid w:val="002C6AE5"/>
    <w:rsid w:val="002C6D0F"/>
    <w:rsid w:val="002D0B0F"/>
    <w:rsid w:val="002D1FA6"/>
    <w:rsid w:val="002F05B6"/>
    <w:rsid w:val="002F1117"/>
    <w:rsid w:val="002F3EB8"/>
    <w:rsid w:val="003012FA"/>
    <w:rsid w:val="00311B5A"/>
    <w:rsid w:val="00314154"/>
    <w:rsid w:val="00314719"/>
    <w:rsid w:val="0033371A"/>
    <w:rsid w:val="00355EBD"/>
    <w:rsid w:val="0038563D"/>
    <w:rsid w:val="00390B5F"/>
    <w:rsid w:val="003B0404"/>
    <w:rsid w:val="003B4483"/>
    <w:rsid w:val="003C6ACB"/>
    <w:rsid w:val="003E1BFD"/>
    <w:rsid w:val="003E1F52"/>
    <w:rsid w:val="003E5EC6"/>
    <w:rsid w:val="00437298"/>
    <w:rsid w:val="00447C52"/>
    <w:rsid w:val="004543BF"/>
    <w:rsid w:val="004708D2"/>
    <w:rsid w:val="0048701C"/>
    <w:rsid w:val="004A5812"/>
    <w:rsid w:val="004B5673"/>
    <w:rsid w:val="004E2A2D"/>
    <w:rsid w:val="004E2B00"/>
    <w:rsid w:val="004E6FFD"/>
    <w:rsid w:val="004F52BD"/>
    <w:rsid w:val="00507DE5"/>
    <w:rsid w:val="005111D5"/>
    <w:rsid w:val="005150BF"/>
    <w:rsid w:val="00533712"/>
    <w:rsid w:val="00544D1B"/>
    <w:rsid w:val="00547E5D"/>
    <w:rsid w:val="00553E53"/>
    <w:rsid w:val="00560876"/>
    <w:rsid w:val="00572F8A"/>
    <w:rsid w:val="005A58D7"/>
    <w:rsid w:val="005B06C4"/>
    <w:rsid w:val="005C1A30"/>
    <w:rsid w:val="005F4258"/>
    <w:rsid w:val="006200EF"/>
    <w:rsid w:val="00621956"/>
    <w:rsid w:val="00643608"/>
    <w:rsid w:val="006535FD"/>
    <w:rsid w:val="006567DF"/>
    <w:rsid w:val="006772DD"/>
    <w:rsid w:val="00682A8B"/>
    <w:rsid w:val="006832CB"/>
    <w:rsid w:val="00697181"/>
    <w:rsid w:val="006B00BF"/>
    <w:rsid w:val="006D2B8E"/>
    <w:rsid w:val="006D45DF"/>
    <w:rsid w:val="006E318D"/>
    <w:rsid w:val="006F5A3E"/>
    <w:rsid w:val="00701E28"/>
    <w:rsid w:val="00703747"/>
    <w:rsid w:val="00705409"/>
    <w:rsid w:val="007422C8"/>
    <w:rsid w:val="0077209D"/>
    <w:rsid w:val="0077305B"/>
    <w:rsid w:val="00780CAD"/>
    <w:rsid w:val="0079168C"/>
    <w:rsid w:val="00797226"/>
    <w:rsid w:val="007D0B85"/>
    <w:rsid w:val="007F34BD"/>
    <w:rsid w:val="007F6E34"/>
    <w:rsid w:val="008077A4"/>
    <w:rsid w:val="00811A75"/>
    <w:rsid w:val="00815BA4"/>
    <w:rsid w:val="008403C2"/>
    <w:rsid w:val="008B453C"/>
    <w:rsid w:val="008D5F64"/>
    <w:rsid w:val="00902EFF"/>
    <w:rsid w:val="0094061A"/>
    <w:rsid w:val="00942EF4"/>
    <w:rsid w:val="0096695F"/>
    <w:rsid w:val="00990623"/>
    <w:rsid w:val="009A079D"/>
    <w:rsid w:val="009B1B56"/>
    <w:rsid w:val="009B37D5"/>
    <w:rsid w:val="009D48DA"/>
    <w:rsid w:val="009F70E7"/>
    <w:rsid w:val="00A0162A"/>
    <w:rsid w:val="00A065E2"/>
    <w:rsid w:val="00A07E47"/>
    <w:rsid w:val="00A2484E"/>
    <w:rsid w:val="00A27554"/>
    <w:rsid w:val="00A311FF"/>
    <w:rsid w:val="00A3781E"/>
    <w:rsid w:val="00A40744"/>
    <w:rsid w:val="00A51C91"/>
    <w:rsid w:val="00A543AD"/>
    <w:rsid w:val="00A6284F"/>
    <w:rsid w:val="00A664B2"/>
    <w:rsid w:val="00A97CA4"/>
    <w:rsid w:val="00AA2A0D"/>
    <w:rsid w:val="00AB3200"/>
    <w:rsid w:val="00AB6BDD"/>
    <w:rsid w:val="00AF7B82"/>
    <w:rsid w:val="00B04AA4"/>
    <w:rsid w:val="00B16716"/>
    <w:rsid w:val="00B41254"/>
    <w:rsid w:val="00B53308"/>
    <w:rsid w:val="00B57CFD"/>
    <w:rsid w:val="00B73B42"/>
    <w:rsid w:val="00B75EFA"/>
    <w:rsid w:val="00B7695A"/>
    <w:rsid w:val="00B86CF5"/>
    <w:rsid w:val="00B93097"/>
    <w:rsid w:val="00BB5675"/>
    <w:rsid w:val="00BD7A09"/>
    <w:rsid w:val="00C057C8"/>
    <w:rsid w:val="00C22E4E"/>
    <w:rsid w:val="00C45CB9"/>
    <w:rsid w:val="00C510AB"/>
    <w:rsid w:val="00C637DF"/>
    <w:rsid w:val="00C77B88"/>
    <w:rsid w:val="00C77BE7"/>
    <w:rsid w:val="00C825D8"/>
    <w:rsid w:val="00C911BC"/>
    <w:rsid w:val="00CC0022"/>
    <w:rsid w:val="00CC1E22"/>
    <w:rsid w:val="00CD20D2"/>
    <w:rsid w:val="00CE5770"/>
    <w:rsid w:val="00CE5E00"/>
    <w:rsid w:val="00D14CBC"/>
    <w:rsid w:val="00D16C8C"/>
    <w:rsid w:val="00D278B6"/>
    <w:rsid w:val="00D33C4A"/>
    <w:rsid w:val="00D510E4"/>
    <w:rsid w:val="00D86B26"/>
    <w:rsid w:val="00D87BD4"/>
    <w:rsid w:val="00D93F27"/>
    <w:rsid w:val="00DC05AF"/>
    <w:rsid w:val="00DD5D10"/>
    <w:rsid w:val="00DF2D9E"/>
    <w:rsid w:val="00DF6DBD"/>
    <w:rsid w:val="00E02362"/>
    <w:rsid w:val="00E11223"/>
    <w:rsid w:val="00E233D8"/>
    <w:rsid w:val="00E2704F"/>
    <w:rsid w:val="00E335E8"/>
    <w:rsid w:val="00E652B4"/>
    <w:rsid w:val="00E75A45"/>
    <w:rsid w:val="00E973EC"/>
    <w:rsid w:val="00EA4C67"/>
    <w:rsid w:val="00EC2CB9"/>
    <w:rsid w:val="00EC610D"/>
    <w:rsid w:val="00EC791C"/>
    <w:rsid w:val="00ED339C"/>
    <w:rsid w:val="00F01ED9"/>
    <w:rsid w:val="00F01FCE"/>
    <w:rsid w:val="00F0511F"/>
    <w:rsid w:val="00F05866"/>
    <w:rsid w:val="00F16989"/>
    <w:rsid w:val="00F24056"/>
    <w:rsid w:val="00F247DB"/>
    <w:rsid w:val="00F33B11"/>
    <w:rsid w:val="00F44111"/>
    <w:rsid w:val="00F65E85"/>
    <w:rsid w:val="00F74160"/>
    <w:rsid w:val="00F85196"/>
    <w:rsid w:val="00FA024F"/>
    <w:rsid w:val="00FA4266"/>
    <w:rsid w:val="00FA6A28"/>
    <w:rsid w:val="00FB077C"/>
    <w:rsid w:val="00FB55C9"/>
    <w:rsid w:val="00FC0D3F"/>
    <w:rsid w:val="00FC2A5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57A67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C91"/>
    <w:pPr>
      <w:spacing w:after="0" w:line="240" w:lineRule="auto"/>
    </w:pPr>
    <w:rPr>
      <w:rFonts w:ascii="Arial" w:eastAsia="Times New Roman" w:hAnsi="Arial" w:cs="Times New Roman"/>
      <w:sz w:val="24"/>
      <w:szCs w:val="20"/>
    </w:rPr>
  </w:style>
  <w:style w:type="paragraph" w:styleId="Heading1">
    <w:name w:val="heading 1"/>
    <w:aliases w:val="ECC Heading 1"/>
    <w:basedOn w:val="Normal"/>
    <w:next w:val="Normal"/>
    <w:link w:val="Heading1Char"/>
    <w:qFormat/>
    <w:rsid w:val="00A51C91"/>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ECC Heading 2"/>
    <w:basedOn w:val="Normal"/>
    <w:next w:val="Normal"/>
    <w:link w:val="Heading2Char"/>
    <w:unhideWhenUsed/>
    <w:qFormat/>
    <w:rsid w:val="007F34B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ECC Heading 3"/>
    <w:basedOn w:val="Normal"/>
    <w:next w:val="Normal"/>
    <w:link w:val="Heading3Char"/>
    <w:unhideWhenUsed/>
    <w:qFormat/>
    <w:rsid w:val="001708C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ECC Heading 4"/>
    <w:basedOn w:val="Normal"/>
    <w:next w:val="Normal"/>
    <w:link w:val="Heading4Char"/>
    <w:qFormat/>
    <w:rsid w:val="00A51C91"/>
    <w:pPr>
      <w:keepNext/>
      <w:numPr>
        <w:ilvl w:val="3"/>
        <w:numId w:val="1"/>
      </w:numPr>
      <w:outlineLvl w:val="3"/>
    </w:pPr>
    <w:rPr>
      <w:b/>
      <w:lang w:val="en-GB" w:eastAsia="de-DE"/>
    </w:rPr>
  </w:style>
  <w:style w:type="paragraph" w:styleId="Heading5">
    <w:name w:val="heading 5"/>
    <w:basedOn w:val="Normal"/>
    <w:next w:val="Normal"/>
    <w:link w:val="Heading5Char"/>
    <w:unhideWhenUsed/>
    <w:qFormat/>
    <w:rsid w:val="001708C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708C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708C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708C9"/>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1708C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ECC Heading 4 Char"/>
    <w:basedOn w:val="DefaultParagraphFont"/>
    <w:link w:val="Heading4"/>
    <w:rsid w:val="00A51C91"/>
    <w:rPr>
      <w:rFonts w:ascii="Arial" w:eastAsia="Times New Roman" w:hAnsi="Arial" w:cs="Times New Roman"/>
      <w:b/>
      <w:sz w:val="24"/>
      <w:szCs w:val="20"/>
      <w:lang w:val="en-GB" w:eastAsia="de-DE"/>
    </w:rPr>
  </w:style>
  <w:style w:type="paragraph" w:styleId="Header">
    <w:name w:val="header"/>
    <w:basedOn w:val="Normal"/>
    <w:link w:val="HeaderChar"/>
    <w:uiPriority w:val="99"/>
    <w:rsid w:val="00A51C91"/>
    <w:pPr>
      <w:tabs>
        <w:tab w:val="center" w:pos="4153"/>
        <w:tab w:val="right" w:pos="8306"/>
      </w:tabs>
    </w:pPr>
  </w:style>
  <w:style w:type="character" w:customStyle="1" w:styleId="HeaderChar">
    <w:name w:val="Header Char"/>
    <w:basedOn w:val="DefaultParagraphFont"/>
    <w:link w:val="Header"/>
    <w:uiPriority w:val="99"/>
    <w:rsid w:val="00A51C91"/>
    <w:rPr>
      <w:rFonts w:ascii="Arial" w:eastAsia="Times New Roman" w:hAnsi="Arial" w:cs="Times New Roman"/>
      <w:sz w:val="24"/>
      <w:szCs w:val="20"/>
    </w:rPr>
  </w:style>
  <w:style w:type="paragraph" w:styleId="Footer">
    <w:name w:val="footer"/>
    <w:basedOn w:val="Normal"/>
    <w:link w:val="FooterChar"/>
    <w:uiPriority w:val="99"/>
    <w:rsid w:val="00A51C91"/>
    <w:pPr>
      <w:tabs>
        <w:tab w:val="center" w:pos="4153"/>
        <w:tab w:val="right" w:pos="8306"/>
      </w:tabs>
    </w:pPr>
  </w:style>
  <w:style w:type="character" w:customStyle="1" w:styleId="FooterChar">
    <w:name w:val="Footer Char"/>
    <w:basedOn w:val="DefaultParagraphFont"/>
    <w:link w:val="Footer"/>
    <w:uiPriority w:val="99"/>
    <w:rsid w:val="00A51C91"/>
    <w:rPr>
      <w:rFonts w:ascii="Arial" w:eastAsia="Times New Roman" w:hAnsi="Arial" w:cs="Times New Roman"/>
      <w:sz w:val="24"/>
      <w:szCs w:val="20"/>
    </w:rPr>
  </w:style>
  <w:style w:type="paragraph" w:styleId="TOC1">
    <w:name w:val="toc 1"/>
    <w:basedOn w:val="Heading1"/>
    <w:next w:val="Normal"/>
    <w:uiPriority w:val="39"/>
    <w:semiHidden/>
    <w:rsid w:val="00A51C91"/>
    <w:pPr>
      <w:keepLines w:val="0"/>
      <w:tabs>
        <w:tab w:val="right" w:leader="dot" w:pos="10042"/>
      </w:tabs>
      <w:spacing w:before="0"/>
      <w:outlineLvl w:val="9"/>
    </w:pPr>
    <w:rPr>
      <w:rFonts w:ascii="Arial" w:eastAsia="Times New Roman" w:hAnsi="Arial" w:cs="Times New Roman"/>
      <w:bCs w:val="0"/>
      <w:caps/>
      <w:color w:val="auto"/>
      <w:kern w:val="28"/>
      <w:sz w:val="24"/>
      <w:szCs w:val="20"/>
    </w:rPr>
  </w:style>
  <w:style w:type="paragraph" w:customStyle="1" w:styleId="ELoverskrift3">
    <w:name w:val="ELoverskrift3"/>
    <w:basedOn w:val="Normal"/>
    <w:next w:val="Normal"/>
    <w:rsid w:val="00A51C91"/>
    <w:pPr>
      <w:keepNext/>
      <w:keepLines/>
      <w:autoSpaceDE w:val="0"/>
      <w:autoSpaceDN w:val="0"/>
      <w:spacing w:after="120"/>
    </w:pPr>
    <w:rPr>
      <w:rFonts w:ascii="Times New Roman" w:hAnsi="Times New Roman"/>
      <w:b/>
      <w:bCs/>
      <w:szCs w:val="24"/>
      <w:lang w:val="en-GB" w:eastAsia="nl-NL"/>
    </w:rPr>
  </w:style>
  <w:style w:type="character" w:styleId="PageNumber">
    <w:name w:val="page number"/>
    <w:basedOn w:val="DefaultParagraphFont"/>
    <w:uiPriority w:val="99"/>
    <w:rsid w:val="00A51C91"/>
    <w:rPr>
      <w:rFonts w:cs="Times New Roman"/>
    </w:rPr>
  </w:style>
  <w:style w:type="character" w:customStyle="1" w:styleId="Heading1Char">
    <w:name w:val="Heading 1 Char"/>
    <w:aliases w:val="ECC Heading 1 Char"/>
    <w:basedOn w:val="DefaultParagraphFont"/>
    <w:link w:val="Heading1"/>
    <w:uiPriority w:val="9"/>
    <w:rsid w:val="00A51C9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F7B82"/>
    <w:rPr>
      <w:rFonts w:ascii="Tahoma" w:hAnsi="Tahoma" w:cs="Tahoma"/>
      <w:sz w:val="16"/>
      <w:szCs w:val="16"/>
    </w:rPr>
  </w:style>
  <w:style w:type="character" w:customStyle="1" w:styleId="BalloonTextChar">
    <w:name w:val="Balloon Text Char"/>
    <w:basedOn w:val="DefaultParagraphFont"/>
    <w:link w:val="BalloonText"/>
    <w:uiPriority w:val="99"/>
    <w:semiHidden/>
    <w:rsid w:val="00AF7B82"/>
    <w:rPr>
      <w:rFonts w:ascii="Tahoma" w:eastAsia="Times New Roman" w:hAnsi="Tahoma" w:cs="Tahoma"/>
      <w:sz w:val="16"/>
      <w:szCs w:val="16"/>
    </w:rPr>
  </w:style>
  <w:style w:type="character" w:customStyle="1" w:styleId="Heading2Char">
    <w:name w:val="Heading 2 Char"/>
    <w:aliases w:val="ECC Heading 2 Char"/>
    <w:basedOn w:val="DefaultParagraphFont"/>
    <w:link w:val="Heading2"/>
    <w:rsid w:val="007F34B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66F0A"/>
    <w:pPr>
      <w:ind w:left="720"/>
      <w:contextualSpacing/>
    </w:pPr>
  </w:style>
  <w:style w:type="character" w:customStyle="1" w:styleId="Heading3Char">
    <w:name w:val="Heading 3 Char"/>
    <w:aliases w:val="ECC Heading 3 Char"/>
    <w:basedOn w:val="DefaultParagraphFont"/>
    <w:link w:val="Heading3"/>
    <w:rsid w:val="001708C9"/>
    <w:rPr>
      <w:rFonts w:asciiTheme="majorHAnsi" w:eastAsiaTheme="majorEastAsia" w:hAnsiTheme="majorHAnsi" w:cstheme="majorBidi"/>
      <w:b/>
      <w:bCs/>
      <w:color w:val="4F81BD" w:themeColor="accent1"/>
      <w:sz w:val="24"/>
      <w:szCs w:val="20"/>
    </w:rPr>
  </w:style>
  <w:style w:type="paragraph" w:customStyle="1" w:styleId="ECCFiguregraphcentered">
    <w:name w:val="ECC Figure/graph centered"/>
    <w:next w:val="Normal"/>
    <w:rsid w:val="001708C9"/>
    <w:pPr>
      <w:spacing w:before="240" w:after="240" w:line="240" w:lineRule="auto"/>
      <w:jc w:val="center"/>
    </w:pPr>
    <w:rPr>
      <w:rFonts w:ascii="Arial" w:eastAsia="Calibri" w:hAnsi="Arial" w:cs="Times New Roman"/>
      <w:noProof/>
      <w:sz w:val="20"/>
      <w:szCs w:val="20"/>
      <w:lang w:val="de-DE" w:eastAsia="de-DE"/>
      <w14:cntxtAlts/>
    </w:rPr>
  </w:style>
  <w:style w:type="paragraph" w:styleId="Caption">
    <w:name w:val="caption"/>
    <w:aliases w:val="ECC Caption,Caption Char,Caption Char1 Char,Caption Char Char Char,cap Char Char Char,cap Char,cap"/>
    <w:next w:val="Normal"/>
    <w:qFormat/>
    <w:rsid w:val="001708C9"/>
    <w:pPr>
      <w:keepLines/>
      <w:tabs>
        <w:tab w:val="left" w:pos="0"/>
        <w:tab w:val="center" w:pos="4820"/>
        <w:tab w:val="right" w:pos="9639"/>
      </w:tabs>
      <w:spacing w:before="240" w:after="240" w:line="240" w:lineRule="auto"/>
      <w:contextualSpacing/>
      <w:jc w:val="center"/>
    </w:pPr>
    <w:rPr>
      <w:rFonts w:ascii="Arial" w:eastAsia="Calibri" w:hAnsi="Arial" w:cs="Times New Roman"/>
      <w:b/>
      <w:bCs/>
      <w:color w:val="D2232A"/>
      <w:sz w:val="20"/>
      <w:szCs w:val="20"/>
      <w:lang w:val="da-DK"/>
    </w:rPr>
  </w:style>
  <w:style w:type="paragraph" w:customStyle="1" w:styleId="ECCTabletext">
    <w:name w:val="ECC Table text"/>
    <w:basedOn w:val="Normal"/>
    <w:qFormat/>
    <w:rsid w:val="001708C9"/>
    <w:pPr>
      <w:spacing w:after="60"/>
      <w:jc w:val="both"/>
    </w:pPr>
    <w:rPr>
      <w:rFonts w:eastAsia="Calibri"/>
      <w:sz w:val="20"/>
      <w:szCs w:val="22"/>
      <w:lang w:val="en-GB"/>
    </w:rPr>
  </w:style>
  <w:style w:type="character" w:customStyle="1" w:styleId="ECCParagraph">
    <w:name w:val="ECC Paragraph"/>
    <w:basedOn w:val="DefaultParagraphFont"/>
    <w:uiPriority w:val="1"/>
    <w:qFormat/>
    <w:rsid w:val="001708C9"/>
    <w:rPr>
      <w:rFonts w:ascii="Arial" w:hAnsi="Arial"/>
      <w:noProof w:val="0"/>
      <w:sz w:val="20"/>
      <w:bdr w:val="none" w:sz="0" w:space="0" w:color="auto"/>
      <w:lang w:val="en-GB"/>
    </w:rPr>
  </w:style>
  <w:style w:type="paragraph" w:customStyle="1" w:styleId="ECCTableHeaderwhitefont">
    <w:name w:val="ECC Table Header white font"/>
    <w:basedOn w:val="Normal"/>
    <w:qFormat/>
    <w:rsid w:val="001708C9"/>
    <w:pPr>
      <w:spacing w:before="120" w:after="120"/>
      <w:jc w:val="center"/>
    </w:pPr>
    <w:rPr>
      <w:bCs/>
      <w:color w:val="FFFFFF" w:themeColor="background1"/>
      <w:sz w:val="20"/>
      <w:lang w:val="en-GB"/>
    </w:rPr>
  </w:style>
  <w:style w:type="table" w:customStyle="1" w:styleId="ECCTable-redheader">
    <w:name w:val="ECC Table - red header"/>
    <w:basedOn w:val="TableNormal"/>
    <w:uiPriority w:val="99"/>
    <w:rsid w:val="001708C9"/>
    <w:pPr>
      <w:spacing w:before="60" w:after="60" w:line="240" w:lineRule="auto"/>
    </w:pPr>
    <w:rPr>
      <w:rFonts w:ascii="Arial" w:eastAsia="Times New Roman" w:hAnsi="Arial" w:cs="Times New Roman"/>
      <w:sz w:val="20"/>
      <w:szCs w:val="20"/>
      <w:lang w:val="da-DK"/>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customStyle="1" w:styleId="Heading5Char">
    <w:name w:val="Heading 5 Char"/>
    <w:basedOn w:val="DefaultParagraphFont"/>
    <w:link w:val="Heading5"/>
    <w:rsid w:val="001708C9"/>
    <w:rPr>
      <w:rFonts w:asciiTheme="majorHAnsi" w:eastAsiaTheme="majorEastAsia" w:hAnsiTheme="majorHAnsi" w:cstheme="majorBidi"/>
      <w:color w:val="243F60" w:themeColor="accent1" w:themeShade="7F"/>
      <w:sz w:val="24"/>
      <w:szCs w:val="20"/>
    </w:rPr>
  </w:style>
  <w:style w:type="character" w:customStyle="1" w:styleId="Heading6Char">
    <w:name w:val="Heading 6 Char"/>
    <w:basedOn w:val="DefaultParagraphFont"/>
    <w:link w:val="Heading6"/>
    <w:rsid w:val="001708C9"/>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rsid w:val="001708C9"/>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rsid w:val="001708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708C9"/>
    <w:rPr>
      <w:rFonts w:asciiTheme="majorHAnsi" w:eastAsiaTheme="majorEastAsia" w:hAnsiTheme="majorHAnsi" w:cstheme="majorBidi"/>
      <w:i/>
      <w:iCs/>
      <w:color w:val="404040" w:themeColor="text1" w:themeTint="BF"/>
      <w:sz w:val="20"/>
      <w:szCs w:val="20"/>
    </w:rPr>
  </w:style>
  <w:style w:type="paragraph" w:customStyle="1" w:styleId="ECCBulletsLv1">
    <w:name w:val="ECC Bullets Lv1"/>
    <w:basedOn w:val="Normal"/>
    <w:qFormat/>
    <w:rsid w:val="00F74160"/>
    <w:pPr>
      <w:numPr>
        <w:numId w:val="5"/>
      </w:numPr>
      <w:tabs>
        <w:tab w:val="left" w:pos="340"/>
      </w:tabs>
      <w:spacing w:before="60"/>
      <w:jc w:val="both"/>
    </w:pPr>
    <w:rPr>
      <w:rFonts w:eastAsia="Calibri"/>
      <w:sz w:val="20"/>
      <w:szCs w:val="22"/>
      <w:lang w:val="en-GB"/>
    </w:rPr>
  </w:style>
  <w:style w:type="paragraph" w:customStyle="1" w:styleId="ECCAnnexheading1">
    <w:name w:val="ECC Annex heading1"/>
    <w:next w:val="Normal"/>
    <w:qFormat/>
    <w:rsid w:val="00F74160"/>
    <w:pPr>
      <w:keepNext/>
      <w:pageBreakBefore/>
      <w:numPr>
        <w:numId w:val="4"/>
      </w:numPr>
      <w:spacing w:before="240" w:after="60" w:line="240" w:lineRule="auto"/>
      <w:ind w:left="0"/>
      <w:jc w:val="both"/>
    </w:pPr>
    <w:rPr>
      <w:rFonts w:ascii="Arial" w:eastAsia="Calibri" w:hAnsi="Arial" w:cs="Times New Roman"/>
      <w:b/>
      <w:caps/>
      <w:color w:val="D2232A"/>
      <w:sz w:val="20"/>
      <w:szCs w:val="20"/>
      <w:lang w:val="da-DK"/>
    </w:rPr>
  </w:style>
  <w:style w:type="paragraph" w:customStyle="1" w:styleId="ECCTablenote">
    <w:name w:val="ECC Table note"/>
    <w:qFormat/>
    <w:rsid w:val="00F74160"/>
    <w:pPr>
      <w:spacing w:after="0" w:line="240" w:lineRule="auto"/>
      <w:ind w:left="284" w:hanging="284"/>
      <w:jc w:val="both"/>
    </w:pPr>
    <w:rPr>
      <w:rFonts w:ascii="Arial" w:eastAsia="Calibri" w:hAnsi="Arial" w:cs="Times New Roman"/>
      <w:sz w:val="16"/>
      <w:szCs w:val="16"/>
      <w:lang w:val="en-GB"/>
    </w:rPr>
  </w:style>
  <w:style w:type="paragraph" w:customStyle="1" w:styleId="ECCBulletsLv2">
    <w:name w:val="ECC Bullets Lv2"/>
    <w:basedOn w:val="ECCBulletsLv1"/>
    <w:rsid w:val="00F74160"/>
    <w:pPr>
      <w:ind w:left="680"/>
    </w:pPr>
  </w:style>
  <w:style w:type="paragraph" w:customStyle="1" w:styleId="ECCAnnexheading2">
    <w:name w:val="ECC Annex heading2"/>
    <w:next w:val="Normal"/>
    <w:rsid w:val="00F74160"/>
    <w:pPr>
      <w:numPr>
        <w:ilvl w:val="1"/>
        <w:numId w:val="4"/>
      </w:numPr>
      <w:overflowPunct w:val="0"/>
      <w:autoSpaceDE w:val="0"/>
      <w:autoSpaceDN w:val="0"/>
      <w:adjustRightInd w:val="0"/>
      <w:spacing w:before="480" w:after="240" w:line="240" w:lineRule="auto"/>
      <w:ind w:left="576"/>
      <w:jc w:val="both"/>
      <w:textAlignment w:val="baseline"/>
    </w:pPr>
    <w:rPr>
      <w:rFonts w:ascii="Arial" w:eastAsia="Calibri" w:hAnsi="Arial" w:cs="Times New Roman"/>
      <w:b/>
      <w:caps/>
      <w:sz w:val="20"/>
      <w:szCs w:val="20"/>
      <w:lang w:val="da-DK"/>
    </w:rPr>
  </w:style>
  <w:style w:type="paragraph" w:customStyle="1" w:styleId="ECCAnnexheading3">
    <w:name w:val="ECC Annex heading3"/>
    <w:next w:val="Normal"/>
    <w:rsid w:val="00F74160"/>
    <w:pPr>
      <w:numPr>
        <w:ilvl w:val="2"/>
        <w:numId w:val="4"/>
      </w:numPr>
      <w:overflowPunct w:val="0"/>
      <w:autoSpaceDE w:val="0"/>
      <w:autoSpaceDN w:val="0"/>
      <w:adjustRightInd w:val="0"/>
      <w:spacing w:before="360" w:after="120" w:line="240" w:lineRule="auto"/>
      <w:textAlignment w:val="baseline"/>
    </w:pPr>
    <w:rPr>
      <w:rFonts w:ascii="Arial" w:eastAsia="Calibri" w:hAnsi="Arial" w:cs="Times New Roman"/>
      <w:b/>
      <w:bCs/>
      <w:sz w:val="20"/>
      <w:szCs w:val="20"/>
      <w:lang w:val="da-DK"/>
    </w:rPr>
  </w:style>
  <w:style w:type="paragraph" w:customStyle="1" w:styleId="ECCAnnexheading4">
    <w:name w:val="ECC Annex heading4"/>
    <w:next w:val="Normal"/>
    <w:rsid w:val="00F74160"/>
    <w:pPr>
      <w:numPr>
        <w:ilvl w:val="3"/>
        <w:numId w:val="4"/>
      </w:numPr>
      <w:overflowPunct w:val="0"/>
      <w:autoSpaceDE w:val="0"/>
      <w:autoSpaceDN w:val="0"/>
      <w:adjustRightInd w:val="0"/>
      <w:spacing w:before="360" w:after="60" w:line="240" w:lineRule="auto"/>
      <w:textAlignment w:val="baseline"/>
    </w:pPr>
    <w:rPr>
      <w:rFonts w:ascii="Arial" w:eastAsia="Calibri" w:hAnsi="Arial" w:cs="Times New Roman"/>
      <w:i/>
      <w:color w:val="D2232A"/>
      <w:sz w:val="20"/>
      <w:szCs w:val="20"/>
      <w:lang w:val="en-US"/>
    </w:rPr>
  </w:style>
  <w:style w:type="paragraph" w:customStyle="1" w:styleId="ECCBulletsLv3">
    <w:name w:val="ECC Bullets Lv3"/>
    <w:basedOn w:val="ECCBulletsLv1"/>
    <w:rsid w:val="00F74160"/>
    <w:pPr>
      <w:ind w:left="1020"/>
    </w:pPr>
  </w:style>
  <w:style w:type="paragraph" w:customStyle="1" w:styleId="ECCLetterHead">
    <w:name w:val="ECC Letter Head"/>
    <w:basedOn w:val="Normal"/>
    <w:link w:val="ECCLetterHeadZchn"/>
    <w:qFormat/>
    <w:rsid w:val="00F74160"/>
    <w:pPr>
      <w:tabs>
        <w:tab w:val="right" w:pos="4750"/>
      </w:tabs>
      <w:spacing w:before="60" w:after="60"/>
      <w:jc w:val="both"/>
    </w:pPr>
    <w:rPr>
      <w:rFonts w:eastAsia="Calibri"/>
      <w:b/>
      <w:sz w:val="22"/>
      <w:lang w:val="en-GB"/>
    </w:rPr>
  </w:style>
  <w:style w:type="character" w:customStyle="1" w:styleId="ECCLetterHeadZchn">
    <w:name w:val="ECC Letter Head Zchn"/>
    <w:basedOn w:val="DefaultParagraphFont"/>
    <w:link w:val="ECCLetterHead"/>
    <w:rsid w:val="00F74160"/>
    <w:rPr>
      <w:rFonts w:ascii="Arial" w:eastAsia="Calibri" w:hAnsi="Arial" w:cs="Times New Roman"/>
      <w:b/>
      <w:szCs w:val="20"/>
      <w:lang w:val="en-GB"/>
    </w:rPr>
  </w:style>
  <w:style w:type="character" w:customStyle="1" w:styleId="ECCHLyellow">
    <w:name w:val="ECC HL yellow"/>
    <w:basedOn w:val="DefaultParagraphFont"/>
    <w:qFormat/>
    <w:rsid w:val="00F74160"/>
    <w:rPr>
      <w:rFonts w:eastAsia="Calibri"/>
      <w:i w:val="0"/>
      <w:szCs w:val="22"/>
      <w:bdr w:val="none" w:sz="0" w:space="0" w:color="auto"/>
      <w:shd w:val="solid" w:color="FFFF00" w:fill="auto"/>
      <w:lang w:val="en-GB"/>
    </w:rPr>
  </w:style>
  <w:style w:type="character" w:customStyle="1" w:styleId="ECCHLsuperscript">
    <w:name w:val="ECC HL superscript"/>
    <w:uiPriority w:val="1"/>
    <w:qFormat/>
    <w:rsid w:val="00F74160"/>
    <w:rPr>
      <w:vertAlign w:val="superscript"/>
    </w:rPr>
  </w:style>
  <w:style w:type="paragraph" w:customStyle="1" w:styleId="ECCNumberedList">
    <w:name w:val="ECC Numbered List"/>
    <w:basedOn w:val="Normal"/>
    <w:rsid w:val="00533712"/>
    <w:pPr>
      <w:numPr>
        <w:numId w:val="6"/>
      </w:numPr>
      <w:spacing w:before="240"/>
      <w:jc w:val="both"/>
    </w:pPr>
    <w:rPr>
      <w:rFonts w:eastAsia="Calibri"/>
      <w:sz w:val="20"/>
      <w:lang w:val="en-GB"/>
    </w:rPr>
  </w:style>
  <w:style w:type="character" w:customStyle="1" w:styleId="ECCHLsubscript">
    <w:name w:val="ECC HL subscript"/>
    <w:uiPriority w:val="1"/>
    <w:qFormat/>
    <w:rsid w:val="00533712"/>
    <w:rPr>
      <w:vertAlign w:val="subscript"/>
    </w:rPr>
  </w:style>
  <w:style w:type="character" w:customStyle="1" w:styleId="ECCHLpetrol">
    <w:name w:val="ECC HL petrol"/>
    <w:basedOn w:val="DefaultParagraphFont"/>
    <w:uiPriority w:val="1"/>
    <w:qFormat/>
    <w:rsid w:val="00533712"/>
    <w:rPr>
      <w:iCs w:val="0"/>
      <w:color w:val="FFFFFF" w:themeColor="background1"/>
      <w:bdr w:val="none" w:sz="0" w:space="0" w:color="auto"/>
      <w:shd w:val="solid" w:color="008080" w:fill="auto"/>
    </w:rPr>
  </w:style>
  <w:style w:type="paragraph" w:customStyle="1" w:styleId="ECCTableHeaderredfont">
    <w:name w:val="ECC Table Header red font"/>
    <w:qFormat/>
    <w:rsid w:val="00533712"/>
    <w:pPr>
      <w:spacing w:before="120" w:after="60" w:line="240" w:lineRule="auto"/>
      <w:jc w:val="both"/>
    </w:pPr>
    <w:rPr>
      <w:rFonts w:ascii="Arial" w:eastAsia="Times New Roman" w:hAnsi="Arial" w:cs="Times New Roman"/>
      <w:bCs/>
      <w:color w:val="D2232A"/>
      <w:sz w:val="20"/>
      <w:szCs w:val="20"/>
      <w:lang w:val="en-GB"/>
    </w:rPr>
  </w:style>
  <w:style w:type="paragraph" w:styleId="FootnoteText">
    <w:name w:val="footnote text"/>
    <w:aliases w:val="ECC Footnote"/>
    <w:basedOn w:val="Normal"/>
    <w:link w:val="FootnoteTextChar"/>
    <w:rsid w:val="00533712"/>
    <w:pPr>
      <w:widowControl w:val="0"/>
      <w:tabs>
        <w:tab w:val="left" w:pos="284"/>
      </w:tabs>
      <w:spacing w:before="240"/>
      <w:ind w:left="284" w:hanging="284"/>
      <w:jc w:val="both"/>
    </w:pPr>
    <w:rPr>
      <w:rFonts w:eastAsia="Calibri"/>
      <w:sz w:val="16"/>
      <w:szCs w:val="16"/>
      <w:lang w:val="da-DK"/>
      <w14:cntxtAlts/>
    </w:rPr>
  </w:style>
  <w:style w:type="character" w:customStyle="1" w:styleId="FootnoteTextChar">
    <w:name w:val="Footnote Text Char"/>
    <w:aliases w:val="ECC Footnote Char"/>
    <w:basedOn w:val="DefaultParagraphFont"/>
    <w:link w:val="FootnoteText"/>
    <w:rsid w:val="00533712"/>
    <w:rPr>
      <w:rFonts w:ascii="Arial" w:eastAsia="Calibri" w:hAnsi="Arial" w:cs="Times New Roman"/>
      <w:sz w:val="16"/>
      <w:szCs w:val="16"/>
      <w:lang w:val="da-DK"/>
      <w14:cntxtAlts/>
    </w:rPr>
  </w:style>
  <w:style w:type="character" w:styleId="FootnoteReference">
    <w:name w:val="footnote reference"/>
    <w:aliases w:val="ECC Footnote number"/>
    <w:basedOn w:val="DefaultParagraphFont"/>
    <w:uiPriority w:val="99"/>
    <w:rsid w:val="00533712"/>
    <w:rPr>
      <w:rFonts w:ascii="Arial" w:hAnsi="Arial"/>
      <w:sz w:val="20"/>
      <w:vertAlign w:val="superscript"/>
    </w:rPr>
  </w:style>
  <w:style w:type="paragraph" w:styleId="NoSpacing">
    <w:name w:val="No Spacing"/>
    <w:uiPriority w:val="1"/>
    <w:qFormat/>
    <w:rsid w:val="007F6E34"/>
    <w:pPr>
      <w:spacing w:after="0" w:line="240" w:lineRule="auto"/>
    </w:pPr>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050F9F"/>
    <w:rPr>
      <w:sz w:val="16"/>
      <w:szCs w:val="16"/>
    </w:rPr>
  </w:style>
  <w:style w:type="paragraph" w:styleId="CommentText">
    <w:name w:val="annotation text"/>
    <w:basedOn w:val="Normal"/>
    <w:link w:val="CommentTextChar"/>
    <w:uiPriority w:val="99"/>
    <w:semiHidden/>
    <w:unhideWhenUsed/>
    <w:rsid w:val="00050F9F"/>
    <w:rPr>
      <w:sz w:val="20"/>
    </w:rPr>
  </w:style>
  <w:style w:type="character" w:customStyle="1" w:styleId="CommentTextChar">
    <w:name w:val="Comment Text Char"/>
    <w:basedOn w:val="DefaultParagraphFont"/>
    <w:link w:val="CommentText"/>
    <w:uiPriority w:val="99"/>
    <w:semiHidden/>
    <w:rsid w:val="00050F9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50F9F"/>
    <w:rPr>
      <w:b/>
      <w:bCs/>
    </w:rPr>
  </w:style>
  <w:style w:type="character" w:customStyle="1" w:styleId="CommentSubjectChar">
    <w:name w:val="Comment Subject Char"/>
    <w:basedOn w:val="CommentTextChar"/>
    <w:link w:val="CommentSubject"/>
    <w:uiPriority w:val="99"/>
    <w:semiHidden/>
    <w:rsid w:val="00050F9F"/>
    <w:rPr>
      <w:rFonts w:ascii="Arial" w:eastAsia="Times New Roman" w:hAnsi="Arial" w:cs="Times New Roman"/>
      <w:b/>
      <w:bCs/>
      <w:sz w:val="20"/>
      <w:szCs w:val="20"/>
    </w:rPr>
  </w:style>
  <w:style w:type="paragraph" w:styleId="NormalWeb">
    <w:name w:val="Normal (Web)"/>
    <w:basedOn w:val="Normal"/>
    <w:uiPriority w:val="99"/>
    <w:semiHidden/>
    <w:unhideWhenUsed/>
    <w:rsid w:val="00F247DB"/>
    <w:pPr>
      <w:spacing w:before="100" w:beforeAutospacing="1" w:after="100" w:afterAutospacing="1"/>
    </w:pPr>
    <w:rPr>
      <w:rFonts w:ascii="Times New Roman" w:eastAsiaTheme="minorEastAsia" w:hAnsi="Times New Roman"/>
      <w:szCs w:val="24"/>
      <w:lang w:eastAsia="nl-NL"/>
    </w:rPr>
  </w:style>
  <w:style w:type="table" w:customStyle="1" w:styleId="ECCTable-redheader1">
    <w:name w:val="ECC Table - red header1"/>
    <w:basedOn w:val="TableNormal"/>
    <w:uiPriority w:val="99"/>
    <w:rsid w:val="003C6ACB"/>
    <w:pPr>
      <w:spacing w:before="60" w:after="60" w:line="240" w:lineRule="auto"/>
    </w:pPr>
    <w:rPr>
      <w:rFonts w:ascii="Arial" w:eastAsia="Times New Roman" w:hAnsi="Arial" w:cs="Times New Roman"/>
      <w:sz w:val="20"/>
      <w:szCs w:val="20"/>
      <w:lang w:val="da-DK"/>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styleId="Hyperlink">
    <w:name w:val="Hyperlink"/>
    <w:aliases w:val="ECC Hyperlink"/>
    <w:uiPriority w:val="99"/>
    <w:rsid w:val="006832CB"/>
    <w:rPr>
      <w:color w:val="0000FF"/>
      <w:u w:val="single"/>
    </w:rPr>
  </w:style>
  <w:style w:type="paragraph" w:customStyle="1" w:styleId="MTDisplayEquation">
    <w:name w:val="MTDisplayEquation"/>
    <w:basedOn w:val="Normal"/>
    <w:next w:val="Normal"/>
    <w:link w:val="MTDisplayEquationZchn"/>
    <w:rsid w:val="006832CB"/>
    <w:pPr>
      <w:tabs>
        <w:tab w:val="center" w:pos="5100"/>
        <w:tab w:val="right" w:pos="9640"/>
      </w:tabs>
      <w:spacing w:before="240" w:after="60"/>
      <w:ind w:left="567" w:firstLine="567"/>
      <w:jc w:val="both"/>
    </w:pPr>
    <w:rPr>
      <w:rFonts w:eastAsia="Calibri"/>
      <w:sz w:val="16"/>
      <w:szCs w:val="22"/>
      <w:lang w:val="en-GB"/>
    </w:rPr>
  </w:style>
  <w:style w:type="character" w:customStyle="1" w:styleId="MTDisplayEquationZchn">
    <w:name w:val="MTDisplayEquation Zchn"/>
    <w:link w:val="MTDisplayEquation"/>
    <w:rsid w:val="006832CB"/>
    <w:rPr>
      <w:rFonts w:ascii="Arial" w:eastAsia="Calibri" w:hAnsi="Arial" w:cs="Times New Roman"/>
      <w:sz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C91"/>
    <w:pPr>
      <w:spacing w:after="0" w:line="240" w:lineRule="auto"/>
    </w:pPr>
    <w:rPr>
      <w:rFonts w:ascii="Arial" w:eastAsia="Times New Roman" w:hAnsi="Arial" w:cs="Times New Roman"/>
      <w:sz w:val="24"/>
      <w:szCs w:val="20"/>
    </w:rPr>
  </w:style>
  <w:style w:type="paragraph" w:styleId="Heading1">
    <w:name w:val="heading 1"/>
    <w:aliases w:val="ECC Heading 1"/>
    <w:basedOn w:val="Normal"/>
    <w:next w:val="Normal"/>
    <w:link w:val="Heading1Char"/>
    <w:qFormat/>
    <w:rsid w:val="00A51C91"/>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ECC Heading 2"/>
    <w:basedOn w:val="Normal"/>
    <w:next w:val="Normal"/>
    <w:link w:val="Heading2Char"/>
    <w:unhideWhenUsed/>
    <w:qFormat/>
    <w:rsid w:val="007F34BD"/>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ECC Heading 3"/>
    <w:basedOn w:val="Normal"/>
    <w:next w:val="Normal"/>
    <w:link w:val="Heading3Char"/>
    <w:unhideWhenUsed/>
    <w:qFormat/>
    <w:rsid w:val="001708C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ECC Heading 4"/>
    <w:basedOn w:val="Normal"/>
    <w:next w:val="Normal"/>
    <w:link w:val="Heading4Char"/>
    <w:qFormat/>
    <w:rsid w:val="00A51C91"/>
    <w:pPr>
      <w:keepNext/>
      <w:numPr>
        <w:ilvl w:val="3"/>
        <w:numId w:val="1"/>
      </w:numPr>
      <w:outlineLvl w:val="3"/>
    </w:pPr>
    <w:rPr>
      <w:b/>
      <w:lang w:val="en-GB" w:eastAsia="de-DE"/>
    </w:rPr>
  </w:style>
  <w:style w:type="paragraph" w:styleId="Heading5">
    <w:name w:val="heading 5"/>
    <w:basedOn w:val="Normal"/>
    <w:next w:val="Normal"/>
    <w:link w:val="Heading5Char"/>
    <w:unhideWhenUsed/>
    <w:qFormat/>
    <w:rsid w:val="001708C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708C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708C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708C9"/>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1708C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ECC Heading 4 Char"/>
    <w:basedOn w:val="DefaultParagraphFont"/>
    <w:link w:val="Heading4"/>
    <w:rsid w:val="00A51C91"/>
    <w:rPr>
      <w:rFonts w:ascii="Arial" w:eastAsia="Times New Roman" w:hAnsi="Arial" w:cs="Times New Roman"/>
      <w:b/>
      <w:sz w:val="24"/>
      <w:szCs w:val="20"/>
      <w:lang w:val="en-GB" w:eastAsia="de-DE"/>
    </w:rPr>
  </w:style>
  <w:style w:type="paragraph" w:styleId="Header">
    <w:name w:val="header"/>
    <w:basedOn w:val="Normal"/>
    <w:link w:val="HeaderChar"/>
    <w:uiPriority w:val="99"/>
    <w:rsid w:val="00A51C91"/>
    <w:pPr>
      <w:tabs>
        <w:tab w:val="center" w:pos="4153"/>
        <w:tab w:val="right" w:pos="8306"/>
      </w:tabs>
    </w:pPr>
  </w:style>
  <w:style w:type="character" w:customStyle="1" w:styleId="HeaderChar">
    <w:name w:val="Header Char"/>
    <w:basedOn w:val="DefaultParagraphFont"/>
    <w:link w:val="Header"/>
    <w:uiPriority w:val="99"/>
    <w:rsid w:val="00A51C91"/>
    <w:rPr>
      <w:rFonts w:ascii="Arial" w:eastAsia="Times New Roman" w:hAnsi="Arial" w:cs="Times New Roman"/>
      <w:sz w:val="24"/>
      <w:szCs w:val="20"/>
    </w:rPr>
  </w:style>
  <w:style w:type="paragraph" w:styleId="Footer">
    <w:name w:val="footer"/>
    <w:basedOn w:val="Normal"/>
    <w:link w:val="FooterChar"/>
    <w:uiPriority w:val="99"/>
    <w:rsid w:val="00A51C91"/>
    <w:pPr>
      <w:tabs>
        <w:tab w:val="center" w:pos="4153"/>
        <w:tab w:val="right" w:pos="8306"/>
      </w:tabs>
    </w:pPr>
  </w:style>
  <w:style w:type="character" w:customStyle="1" w:styleId="FooterChar">
    <w:name w:val="Footer Char"/>
    <w:basedOn w:val="DefaultParagraphFont"/>
    <w:link w:val="Footer"/>
    <w:uiPriority w:val="99"/>
    <w:rsid w:val="00A51C91"/>
    <w:rPr>
      <w:rFonts w:ascii="Arial" w:eastAsia="Times New Roman" w:hAnsi="Arial" w:cs="Times New Roman"/>
      <w:sz w:val="24"/>
      <w:szCs w:val="20"/>
    </w:rPr>
  </w:style>
  <w:style w:type="paragraph" w:styleId="TOC1">
    <w:name w:val="toc 1"/>
    <w:basedOn w:val="Heading1"/>
    <w:next w:val="Normal"/>
    <w:uiPriority w:val="39"/>
    <w:semiHidden/>
    <w:rsid w:val="00A51C91"/>
    <w:pPr>
      <w:keepLines w:val="0"/>
      <w:tabs>
        <w:tab w:val="right" w:leader="dot" w:pos="10042"/>
      </w:tabs>
      <w:spacing w:before="0"/>
      <w:outlineLvl w:val="9"/>
    </w:pPr>
    <w:rPr>
      <w:rFonts w:ascii="Arial" w:eastAsia="Times New Roman" w:hAnsi="Arial" w:cs="Times New Roman"/>
      <w:bCs w:val="0"/>
      <w:caps/>
      <w:color w:val="auto"/>
      <w:kern w:val="28"/>
      <w:sz w:val="24"/>
      <w:szCs w:val="20"/>
    </w:rPr>
  </w:style>
  <w:style w:type="paragraph" w:customStyle="1" w:styleId="ELoverskrift3">
    <w:name w:val="ELoverskrift3"/>
    <w:basedOn w:val="Normal"/>
    <w:next w:val="Normal"/>
    <w:rsid w:val="00A51C91"/>
    <w:pPr>
      <w:keepNext/>
      <w:keepLines/>
      <w:autoSpaceDE w:val="0"/>
      <w:autoSpaceDN w:val="0"/>
      <w:spacing w:after="120"/>
    </w:pPr>
    <w:rPr>
      <w:rFonts w:ascii="Times New Roman" w:hAnsi="Times New Roman"/>
      <w:b/>
      <w:bCs/>
      <w:szCs w:val="24"/>
      <w:lang w:val="en-GB" w:eastAsia="nl-NL"/>
    </w:rPr>
  </w:style>
  <w:style w:type="character" w:styleId="PageNumber">
    <w:name w:val="page number"/>
    <w:basedOn w:val="DefaultParagraphFont"/>
    <w:uiPriority w:val="99"/>
    <w:rsid w:val="00A51C91"/>
    <w:rPr>
      <w:rFonts w:cs="Times New Roman"/>
    </w:rPr>
  </w:style>
  <w:style w:type="character" w:customStyle="1" w:styleId="Heading1Char">
    <w:name w:val="Heading 1 Char"/>
    <w:aliases w:val="ECC Heading 1 Char"/>
    <w:basedOn w:val="DefaultParagraphFont"/>
    <w:link w:val="Heading1"/>
    <w:uiPriority w:val="9"/>
    <w:rsid w:val="00A51C9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F7B82"/>
    <w:rPr>
      <w:rFonts w:ascii="Tahoma" w:hAnsi="Tahoma" w:cs="Tahoma"/>
      <w:sz w:val="16"/>
      <w:szCs w:val="16"/>
    </w:rPr>
  </w:style>
  <w:style w:type="character" w:customStyle="1" w:styleId="BalloonTextChar">
    <w:name w:val="Balloon Text Char"/>
    <w:basedOn w:val="DefaultParagraphFont"/>
    <w:link w:val="BalloonText"/>
    <w:uiPriority w:val="99"/>
    <w:semiHidden/>
    <w:rsid w:val="00AF7B82"/>
    <w:rPr>
      <w:rFonts w:ascii="Tahoma" w:eastAsia="Times New Roman" w:hAnsi="Tahoma" w:cs="Tahoma"/>
      <w:sz w:val="16"/>
      <w:szCs w:val="16"/>
    </w:rPr>
  </w:style>
  <w:style w:type="character" w:customStyle="1" w:styleId="Heading2Char">
    <w:name w:val="Heading 2 Char"/>
    <w:aliases w:val="ECC Heading 2 Char"/>
    <w:basedOn w:val="DefaultParagraphFont"/>
    <w:link w:val="Heading2"/>
    <w:rsid w:val="007F34B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66F0A"/>
    <w:pPr>
      <w:ind w:left="720"/>
      <w:contextualSpacing/>
    </w:pPr>
  </w:style>
  <w:style w:type="character" w:customStyle="1" w:styleId="Heading3Char">
    <w:name w:val="Heading 3 Char"/>
    <w:aliases w:val="ECC Heading 3 Char"/>
    <w:basedOn w:val="DefaultParagraphFont"/>
    <w:link w:val="Heading3"/>
    <w:rsid w:val="001708C9"/>
    <w:rPr>
      <w:rFonts w:asciiTheme="majorHAnsi" w:eastAsiaTheme="majorEastAsia" w:hAnsiTheme="majorHAnsi" w:cstheme="majorBidi"/>
      <w:b/>
      <w:bCs/>
      <w:color w:val="4F81BD" w:themeColor="accent1"/>
      <w:sz w:val="24"/>
      <w:szCs w:val="20"/>
    </w:rPr>
  </w:style>
  <w:style w:type="paragraph" w:customStyle="1" w:styleId="ECCFiguregraphcentered">
    <w:name w:val="ECC Figure/graph centered"/>
    <w:next w:val="Normal"/>
    <w:rsid w:val="001708C9"/>
    <w:pPr>
      <w:spacing w:before="240" w:after="240" w:line="240" w:lineRule="auto"/>
      <w:jc w:val="center"/>
    </w:pPr>
    <w:rPr>
      <w:rFonts w:ascii="Arial" w:eastAsia="Calibri" w:hAnsi="Arial" w:cs="Times New Roman"/>
      <w:noProof/>
      <w:sz w:val="20"/>
      <w:szCs w:val="20"/>
      <w:lang w:val="de-DE" w:eastAsia="de-DE"/>
      <w14:cntxtAlts/>
    </w:rPr>
  </w:style>
  <w:style w:type="paragraph" w:styleId="Caption">
    <w:name w:val="caption"/>
    <w:aliases w:val="ECC Caption,Caption Char,Caption Char1 Char,Caption Char Char Char,cap Char Char Char,cap Char,cap"/>
    <w:next w:val="Normal"/>
    <w:qFormat/>
    <w:rsid w:val="001708C9"/>
    <w:pPr>
      <w:keepLines/>
      <w:tabs>
        <w:tab w:val="left" w:pos="0"/>
        <w:tab w:val="center" w:pos="4820"/>
        <w:tab w:val="right" w:pos="9639"/>
      </w:tabs>
      <w:spacing w:before="240" w:after="240" w:line="240" w:lineRule="auto"/>
      <w:contextualSpacing/>
      <w:jc w:val="center"/>
    </w:pPr>
    <w:rPr>
      <w:rFonts w:ascii="Arial" w:eastAsia="Calibri" w:hAnsi="Arial" w:cs="Times New Roman"/>
      <w:b/>
      <w:bCs/>
      <w:color w:val="D2232A"/>
      <w:sz w:val="20"/>
      <w:szCs w:val="20"/>
      <w:lang w:val="da-DK"/>
    </w:rPr>
  </w:style>
  <w:style w:type="paragraph" w:customStyle="1" w:styleId="ECCTabletext">
    <w:name w:val="ECC Table text"/>
    <w:basedOn w:val="Normal"/>
    <w:qFormat/>
    <w:rsid w:val="001708C9"/>
    <w:pPr>
      <w:spacing w:after="60"/>
      <w:jc w:val="both"/>
    </w:pPr>
    <w:rPr>
      <w:rFonts w:eastAsia="Calibri"/>
      <w:sz w:val="20"/>
      <w:szCs w:val="22"/>
      <w:lang w:val="en-GB"/>
    </w:rPr>
  </w:style>
  <w:style w:type="character" w:customStyle="1" w:styleId="ECCParagraph">
    <w:name w:val="ECC Paragraph"/>
    <w:basedOn w:val="DefaultParagraphFont"/>
    <w:uiPriority w:val="1"/>
    <w:qFormat/>
    <w:rsid w:val="001708C9"/>
    <w:rPr>
      <w:rFonts w:ascii="Arial" w:hAnsi="Arial"/>
      <w:noProof w:val="0"/>
      <w:sz w:val="20"/>
      <w:bdr w:val="none" w:sz="0" w:space="0" w:color="auto"/>
      <w:lang w:val="en-GB"/>
    </w:rPr>
  </w:style>
  <w:style w:type="paragraph" w:customStyle="1" w:styleId="ECCTableHeaderwhitefont">
    <w:name w:val="ECC Table Header white font"/>
    <w:basedOn w:val="Normal"/>
    <w:qFormat/>
    <w:rsid w:val="001708C9"/>
    <w:pPr>
      <w:spacing w:before="120" w:after="120"/>
      <w:jc w:val="center"/>
    </w:pPr>
    <w:rPr>
      <w:bCs/>
      <w:color w:val="FFFFFF" w:themeColor="background1"/>
      <w:sz w:val="20"/>
      <w:lang w:val="en-GB"/>
    </w:rPr>
  </w:style>
  <w:style w:type="table" w:customStyle="1" w:styleId="ECCTable-redheader">
    <w:name w:val="ECC Table - red header"/>
    <w:basedOn w:val="TableNormal"/>
    <w:uiPriority w:val="99"/>
    <w:rsid w:val="001708C9"/>
    <w:pPr>
      <w:spacing w:before="60" w:after="60" w:line="240" w:lineRule="auto"/>
    </w:pPr>
    <w:rPr>
      <w:rFonts w:ascii="Arial" w:eastAsia="Times New Roman" w:hAnsi="Arial" w:cs="Times New Roman"/>
      <w:sz w:val="20"/>
      <w:szCs w:val="20"/>
      <w:lang w:val="da-DK"/>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customStyle="1" w:styleId="Heading5Char">
    <w:name w:val="Heading 5 Char"/>
    <w:basedOn w:val="DefaultParagraphFont"/>
    <w:link w:val="Heading5"/>
    <w:rsid w:val="001708C9"/>
    <w:rPr>
      <w:rFonts w:asciiTheme="majorHAnsi" w:eastAsiaTheme="majorEastAsia" w:hAnsiTheme="majorHAnsi" w:cstheme="majorBidi"/>
      <w:color w:val="243F60" w:themeColor="accent1" w:themeShade="7F"/>
      <w:sz w:val="24"/>
      <w:szCs w:val="20"/>
    </w:rPr>
  </w:style>
  <w:style w:type="character" w:customStyle="1" w:styleId="Heading6Char">
    <w:name w:val="Heading 6 Char"/>
    <w:basedOn w:val="DefaultParagraphFont"/>
    <w:link w:val="Heading6"/>
    <w:rsid w:val="001708C9"/>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rsid w:val="001708C9"/>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rsid w:val="001708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708C9"/>
    <w:rPr>
      <w:rFonts w:asciiTheme="majorHAnsi" w:eastAsiaTheme="majorEastAsia" w:hAnsiTheme="majorHAnsi" w:cstheme="majorBidi"/>
      <w:i/>
      <w:iCs/>
      <w:color w:val="404040" w:themeColor="text1" w:themeTint="BF"/>
      <w:sz w:val="20"/>
      <w:szCs w:val="20"/>
    </w:rPr>
  </w:style>
  <w:style w:type="paragraph" w:customStyle="1" w:styleId="ECCBulletsLv1">
    <w:name w:val="ECC Bullets Lv1"/>
    <w:basedOn w:val="Normal"/>
    <w:qFormat/>
    <w:rsid w:val="00F74160"/>
    <w:pPr>
      <w:numPr>
        <w:numId w:val="5"/>
      </w:numPr>
      <w:tabs>
        <w:tab w:val="left" w:pos="340"/>
      </w:tabs>
      <w:spacing w:before="60"/>
      <w:jc w:val="both"/>
    </w:pPr>
    <w:rPr>
      <w:rFonts w:eastAsia="Calibri"/>
      <w:sz w:val="20"/>
      <w:szCs w:val="22"/>
      <w:lang w:val="en-GB"/>
    </w:rPr>
  </w:style>
  <w:style w:type="paragraph" w:customStyle="1" w:styleId="ECCAnnexheading1">
    <w:name w:val="ECC Annex heading1"/>
    <w:next w:val="Normal"/>
    <w:qFormat/>
    <w:rsid w:val="00F74160"/>
    <w:pPr>
      <w:keepNext/>
      <w:pageBreakBefore/>
      <w:numPr>
        <w:numId w:val="4"/>
      </w:numPr>
      <w:spacing w:before="240" w:after="60" w:line="240" w:lineRule="auto"/>
      <w:ind w:left="0"/>
      <w:jc w:val="both"/>
    </w:pPr>
    <w:rPr>
      <w:rFonts w:ascii="Arial" w:eastAsia="Calibri" w:hAnsi="Arial" w:cs="Times New Roman"/>
      <w:b/>
      <w:caps/>
      <w:color w:val="D2232A"/>
      <w:sz w:val="20"/>
      <w:szCs w:val="20"/>
      <w:lang w:val="da-DK"/>
    </w:rPr>
  </w:style>
  <w:style w:type="paragraph" w:customStyle="1" w:styleId="ECCTablenote">
    <w:name w:val="ECC Table note"/>
    <w:qFormat/>
    <w:rsid w:val="00F74160"/>
    <w:pPr>
      <w:spacing w:after="0" w:line="240" w:lineRule="auto"/>
      <w:ind w:left="284" w:hanging="284"/>
      <w:jc w:val="both"/>
    </w:pPr>
    <w:rPr>
      <w:rFonts w:ascii="Arial" w:eastAsia="Calibri" w:hAnsi="Arial" w:cs="Times New Roman"/>
      <w:sz w:val="16"/>
      <w:szCs w:val="16"/>
      <w:lang w:val="en-GB"/>
    </w:rPr>
  </w:style>
  <w:style w:type="paragraph" w:customStyle="1" w:styleId="ECCBulletsLv2">
    <w:name w:val="ECC Bullets Lv2"/>
    <w:basedOn w:val="ECCBulletsLv1"/>
    <w:rsid w:val="00F74160"/>
    <w:pPr>
      <w:ind w:left="680"/>
    </w:pPr>
  </w:style>
  <w:style w:type="paragraph" w:customStyle="1" w:styleId="ECCAnnexheading2">
    <w:name w:val="ECC Annex heading2"/>
    <w:next w:val="Normal"/>
    <w:rsid w:val="00F74160"/>
    <w:pPr>
      <w:numPr>
        <w:ilvl w:val="1"/>
        <w:numId w:val="4"/>
      </w:numPr>
      <w:overflowPunct w:val="0"/>
      <w:autoSpaceDE w:val="0"/>
      <w:autoSpaceDN w:val="0"/>
      <w:adjustRightInd w:val="0"/>
      <w:spacing w:before="480" w:after="240" w:line="240" w:lineRule="auto"/>
      <w:ind w:left="576"/>
      <w:jc w:val="both"/>
      <w:textAlignment w:val="baseline"/>
    </w:pPr>
    <w:rPr>
      <w:rFonts w:ascii="Arial" w:eastAsia="Calibri" w:hAnsi="Arial" w:cs="Times New Roman"/>
      <w:b/>
      <w:caps/>
      <w:sz w:val="20"/>
      <w:szCs w:val="20"/>
      <w:lang w:val="da-DK"/>
    </w:rPr>
  </w:style>
  <w:style w:type="paragraph" w:customStyle="1" w:styleId="ECCAnnexheading3">
    <w:name w:val="ECC Annex heading3"/>
    <w:next w:val="Normal"/>
    <w:rsid w:val="00F74160"/>
    <w:pPr>
      <w:numPr>
        <w:ilvl w:val="2"/>
        <w:numId w:val="4"/>
      </w:numPr>
      <w:overflowPunct w:val="0"/>
      <w:autoSpaceDE w:val="0"/>
      <w:autoSpaceDN w:val="0"/>
      <w:adjustRightInd w:val="0"/>
      <w:spacing w:before="360" w:after="120" w:line="240" w:lineRule="auto"/>
      <w:textAlignment w:val="baseline"/>
    </w:pPr>
    <w:rPr>
      <w:rFonts w:ascii="Arial" w:eastAsia="Calibri" w:hAnsi="Arial" w:cs="Times New Roman"/>
      <w:b/>
      <w:bCs/>
      <w:sz w:val="20"/>
      <w:szCs w:val="20"/>
      <w:lang w:val="da-DK"/>
    </w:rPr>
  </w:style>
  <w:style w:type="paragraph" w:customStyle="1" w:styleId="ECCAnnexheading4">
    <w:name w:val="ECC Annex heading4"/>
    <w:next w:val="Normal"/>
    <w:rsid w:val="00F74160"/>
    <w:pPr>
      <w:numPr>
        <w:ilvl w:val="3"/>
        <w:numId w:val="4"/>
      </w:numPr>
      <w:overflowPunct w:val="0"/>
      <w:autoSpaceDE w:val="0"/>
      <w:autoSpaceDN w:val="0"/>
      <w:adjustRightInd w:val="0"/>
      <w:spacing w:before="360" w:after="60" w:line="240" w:lineRule="auto"/>
      <w:textAlignment w:val="baseline"/>
    </w:pPr>
    <w:rPr>
      <w:rFonts w:ascii="Arial" w:eastAsia="Calibri" w:hAnsi="Arial" w:cs="Times New Roman"/>
      <w:i/>
      <w:color w:val="D2232A"/>
      <w:sz w:val="20"/>
      <w:szCs w:val="20"/>
      <w:lang w:val="en-US"/>
    </w:rPr>
  </w:style>
  <w:style w:type="paragraph" w:customStyle="1" w:styleId="ECCBulletsLv3">
    <w:name w:val="ECC Bullets Lv3"/>
    <w:basedOn w:val="ECCBulletsLv1"/>
    <w:rsid w:val="00F74160"/>
    <w:pPr>
      <w:ind w:left="1020"/>
    </w:pPr>
  </w:style>
  <w:style w:type="paragraph" w:customStyle="1" w:styleId="ECCLetterHead">
    <w:name w:val="ECC Letter Head"/>
    <w:basedOn w:val="Normal"/>
    <w:link w:val="ECCLetterHeadZchn"/>
    <w:qFormat/>
    <w:rsid w:val="00F74160"/>
    <w:pPr>
      <w:tabs>
        <w:tab w:val="right" w:pos="4750"/>
      </w:tabs>
      <w:spacing w:before="60" w:after="60"/>
      <w:jc w:val="both"/>
    </w:pPr>
    <w:rPr>
      <w:rFonts w:eastAsia="Calibri"/>
      <w:b/>
      <w:sz w:val="22"/>
      <w:lang w:val="en-GB"/>
    </w:rPr>
  </w:style>
  <w:style w:type="character" w:customStyle="1" w:styleId="ECCLetterHeadZchn">
    <w:name w:val="ECC Letter Head Zchn"/>
    <w:basedOn w:val="DefaultParagraphFont"/>
    <w:link w:val="ECCLetterHead"/>
    <w:rsid w:val="00F74160"/>
    <w:rPr>
      <w:rFonts w:ascii="Arial" w:eastAsia="Calibri" w:hAnsi="Arial" w:cs="Times New Roman"/>
      <w:b/>
      <w:szCs w:val="20"/>
      <w:lang w:val="en-GB"/>
    </w:rPr>
  </w:style>
  <w:style w:type="character" w:customStyle="1" w:styleId="ECCHLyellow">
    <w:name w:val="ECC HL yellow"/>
    <w:basedOn w:val="DefaultParagraphFont"/>
    <w:qFormat/>
    <w:rsid w:val="00F74160"/>
    <w:rPr>
      <w:rFonts w:eastAsia="Calibri"/>
      <w:i w:val="0"/>
      <w:szCs w:val="22"/>
      <w:bdr w:val="none" w:sz="0" w:space="0" w:color="auto"/>
      <w:shd w:val="solid" w:color="FFFF00" w:fill="auto"/>
      <w:lang w:val="en-GB"/>
    </w:rPr>
  </w:style>
  <w:style w:type="character" w:customStyle="1" w:styleId="ECCHLsuperscript">
    <w:name w:val="ECC HL superscript"/>
    <w:uiPriority w:val="1"/>
    <w:qFormat/>
    <w:rsid w:val="00F74160"/>
    <w:rPr>
      <w:vertAlign w:val="superscript"/>
    </w:rPr>
  </w:style>
  <w:style w:type="paragraph" w:customStyle="1" w:styleId="ECCNumberedList">
    <w:name w:val="ECC Numbered List"/>
    <w:basedOn w:val="Normal"/>
    <w:rsid w:val="00533712"/>
    <w:pPr>
      <w:numPr>
        <w:numId w:val="6"/>
      </w:numPr>
      <w:spacing w:before="240"/>
      <w:jc w:val="both"/>
    </w:pPr>
    <w:rPr>
      <w:rFonts w:eastAsia="Calibri"/>
      <w:sz w:val="20"/>
      <w:lang w:val="en-GB"/>
    </w:rPr>
  </w:style>
  <w:style w:type="character" w:customStyle="1" w:styleId="ECCHLsubscript">
    <w:name w:val="ECC HL subscript"/>
    <w:uiPriority w:val="1"/>
    <w:qFormat/>
    <w:rsid w:val="00533712"/>
    <w:rPr>
      <w:vertAlign w:val="subscript"/>
    </w:rPr>
  </w:style>
  <w:style w:type="character" w:customStyle="1" w:styleId="ECCHLpetrol">
    <w:name w:val="ECC HL petrol"/>
    <w:basedOn w:val="DefaultParagraphFont"/>
    <w:uiPriority w:val="1"/>
    <w:qFormat/>
    <w:rsid w:val="00533712"/>
    <w:rPr>
      <w:iCs w:val="0"/>
      <w:color w:val="FFFFFF" w:themeColor="background1"/>
      <w:bdr w:val="none" w:sz="0" w:space="0" w:color="auto"/>
      <w:shd w:val="solid" w:color="008080" w:fill="auto"/>
    </w:rPr>
  </w:style>
  <w:style w:type="paragraph" w:customStyle="1" w:styleId="ECCTableHeaderredfont">
    <w:name w:val="ECC Table Header red font"/>
    <w:qFormat/>
    <w:rsid w:val="00533712"/>
    <w:pPr>
      <w:spacing w:before="120" w:after="60" w:line="240" w:lineRule="auto"/>
      <w:jc w:val="both"/>
    </w:pPr>
    <w:rPr>
      <w:rFonts w:ascii="Arial" w:eastAsia="Times New Roman" w:hAnsi="Arial" w:cs="Times New Roman"/>
      <w:bCs/>
      <w:color w:val="D2232A"/>
      <w:sz w:val="20"/>
      <w:szCs w:val="20"/>
      <w:lang w:val="en-GB"/>
    </w:rPr>
  </w:style>
  <w:style w:type="paragraph" w:styleId="FootnoteText">
    <w:name w:val="footnote text"/>
    <w:aliases w:val="ECC Footnote"/>
    <w:basedOn w:val="Normal"/>
    <w:link w:val="FootnoteTextChar"/>
    <w:rsid w:val="00533712"/>
    <w:pPr>
      <w:widowControl w:val="0"/>
      <w:tabs>
        <w:tab w:val="left" w:pos="284"/>
      </w:tabs>
      <w:spacing w:before="240"/>
      <w:ind w:left="284" w:hanging="284"/>
      <w:jc w:val="both"/>
    </w:pPr>
    <w:rPr>
      <w:rFonts w:eastAsia="Calibri"/>
      <w:sz w:val="16"/>
      <w:szCs w:val="16"/>
      <w:lang w:val="da-DK"/>
      <w14:cntxtAlts/>
    </w:rPr>
  </w:style>
  <w:style w:type="character" w:customStyle="1" w:styleId="FootnoteTextChar">
    <w:name w:val="Footnote Text Char"/>
    <w:aliases w:val="ECC Footnote Char"/>
    <w:basedOn w:val="DefaultParagraphFont"/>
    <w:link w:val="FootnoteText"/>
    <w:rsid w:val="00533712"/>
    <w:rPr>
      <w:rFonts w:ascii="Arial" w:eastAsia="Calibri" w:hAnsi="Arial" w:cs="Times New Roman"/>
      <w:sz w:val="16"/>
      <w:szCs w:val="16"/>
      <w:lang w:val="da-DK"/>
      <w14:cntxtAlts/>
    </w:rPr>
  </w:style>
  <w:style w:type="character" w:styleId="FootnoteReference">
    <w:name w:val="footnote reference"/>
    <w:aliases w:val="ECC Footnote number"/>
    <w:basedOn w:val="DefaultParagraphFont"/>
    <w:uiPriority w:val="99"/>
    <w:rsid w:val="00533712"/>
    <w:rPr>
      <w:rFonts w:ascii="Arial" w:hAnsi="Arial"/>
      <w:sz w:val="20"/>
      <w:vertAlign w:val="superscript"/>
    </w:rPr>
  </w:style>
  <w:style w:type="paragraph" w:styleId="NoSpacing">
    <w:name w:val="No Spacing"/>
    <w:uiPriority w:val="1"/>
    <w:qFormat/>
    <w:rsid w:val="007F6E34"/>
    <w:pPr>
      <w:spacing w:after="0" w:line="240" w:lineRule="auto"/>
    </w:pPr>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050F9F"/>
    <w:rPr>
      <w:sz w:val="16"/>
      <w:szCs w:val="16"/>
    </w:rPr>
  </w:style>
  <w:style w:type="paragraph" w:styleId="CommentText">
    <w:name w:val="annotation text"/>
    <w:basedOn w:val="Normal"/>
    <w:link w:val="CommentTextChar"/>
    <w:uiPriority w:val="99"/>
    <w:semiHidden/>
    <w:unhideWhenUsed/>
    <w:rsid w:val="00050F9F"/>
    <w:rPr>
      <w:sz w:val="20"/>
    </w:rPr>
  </w:style>
  <w:style w:type="character" w:customStyle="1" w:styleId="CommentTextChar">
    <w:name w:val="Comment Text Char"/>
    <w:basedOn w:val="DefaultParagraphFont"/>
    <w:link w:val="CommentText"/>
    <w:uiPriority w:val="99"/>
    <w:semiHidden/>
    <w:rsid w:val="00050F9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50F9F"/>
    <w:rPr>
      <w:b/>
      <w:bCs/>
    </w:rPr>
  </w:style>
  <w:style w:type="character" w:customStyle="1" w:styleId="CommentSubjectChar">
    <w:name w:val="Comment Subject Char"/>
    <w:basedOn w:val="CommentTextChar"/>
    <w:link w:val="CommentSubject"/>
    <w:uiPriority w:val="99"/>
    <w:semiHidden/>
    <w:rsid w:val="00050F9F"/>
    <w:rPr>
      <w:rFonts w:ascii="Arial" w:eastAsia="Times New Roman" w:hAnsi="Arial" w:cs="Times New Roman"/>
      <w:b/>
      <w:bCs/>
      <w:sz w:val="20"/>
      <w:szCs w:val="20"/>
    </w:rPr>
  </w:style>
  <w:style w:type="paragraph" w:styleId="NormalWeb">
    <w:name w:val="Normal (Web)"/>
    <w:basedOn w:val="Normal"/>
    <w:uiPriority w:val="99"/>
    <w:semiHidden/>
    <w:unhideWhenUsed/>
    <w:rsid w:val="00F247DB"/>
    <w:pPr>
      <w:spacing w:before="100" w:beforeAutospacing="1" w:after="100" w:afterAutospacing="1"/>
    </w:pPr>
    <w:rPr>
      <w:rFonts w:ascii="Times New Roman" w:eastAsiaTheme="minorEastAsia" w:hAnsi="Times New Roman"/>
      <w:szCs w:val="24"/>
      <w:lang w:eastAsia="nl-NL"/>
    </w:rPr>
  </w:style>
  <w:style w:type="table" w:customStyle="1" w:styleId="ECCTable-redheader1">
    <w:name w:val="ECC Table - red header1"/>
    <w:basedOn w:val="TableNormal"/>
    <w:uiPriority w:val="99"/>
    <w:rsid w:val="003C6ACB"/>
    <w:pPr>
      <w:spacing w:before="60" w:after="60" w:line="240" w:lineRule="auto"/>
    </w:pPr>
    <w:rPr>
      <w:rFonts w:ascii="Arial" w:eastAsia="Times New Roman" w:hAnsi="Arial" w:cs="Times New Roman"/>
      <w:sz w:val="20"/>
      <w:szCs w:val="20"/>
      <w:lang w:val="da-DK"/>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character" w:styleId="Hyperlink">
    <w:name w:val="Hyperlink"/>
    <w:aliases w:val="ECC Hyperlink"/>
    <w:uiPriority w:val="99"/>
    <w:rsid w:val="006832CB"/>
    <w:rPr>
      <w:color w:val="0000FF"/>
      <w:u w:val="single"/>
    </w:rPr>
  </w:style>
  <w:style w:type="paragraph" w:customStyle="1" w:styleId="MTDisplayEquation">
    <w:name w:val="MTDisplayEquation"/>
    <w:basedOn w:val="Normal"/>
    <w:next w:val="Normal"/>
    <w:link w:val="MTDisplayEquationZchn"/>
    <w:rsid w:val="006832CB"/>
    <w:pPr>
      <w:tabs>
        <w:tab w:val="center" w:pos="5100"/>
        <w:tab w:val="right" w:pos="9640"/>
      </w:tabs>
      <w:spacing w:before="240" w:after="60"/>
      <w:ind w:left="567" w:firstLine="567"/>
      <w:jc w:val="both"/>
    </w:pPr>
    <w:rPr>
      <w:rFonts w:eastAsia="Calibri"/>
      <w:sz w:val="16"/>
      <w:szCs w:val="22"/>
      <w:lang w:val="en-GB"/>
    </w:rPr>
  </w:style>
  <w:style w:type="character" w:customStyle="1" w:styleId="MTDisplayEquationZchn">
    <w:name w:val="MTDisplayEquation Zchn"/>
    <w:link w:val="MTDisplayEquation"/>
    <w:rsid w:val="006832CB"/>
    <w:rPr>
      <w:rFonts w:ascii="Arial" w:eastAsia="Calibri" w:hAnsi="Arial" w:cs="Times New Roman"/>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4861">
      <w:bodyDiv w:val="1"/>
      <w:marLeft w:val="0"/>
      <w:marRight w:val="0"/>
      <w:marTop w:val="0"/>
      <w:marBottom w:val="0"/>
      <w:divBdr>
        <w:top w:val="none" w:sz="0" w:space="0" w:color="auto"/>
        <w:left w:val="none" w:sz="0" w:space="0" w:color="auto"/>
        <w:bottom w:val="none" w:sz="0" w:space="0" w:color="auto"/>
        <w:right w:val="none" w:sz="0" w:space="0" w:color="auto"/>
      </w:divBdr>
    </w:div>
    <w:div w:id="195168737">
      <w:bodyDiv w:val="1"/>
      <w:marLeft w:val="0"/>
      <w:marRight w:val="0"/>
      <w:marTop w:val="0"/>
      <w:marBottom w:val="0"/>
      <w:divBdr>
        <w:top w:val="none" w:sz="0" w:space="0" w:color="auto"/>
        <w:left w:val="none" w:sz="0" w:space="0" w:color="auto"/>
        <w:bottom w:val="none" w:sz="0" w:space="0" w:color="auto"/>
        <w:right w:val="none" w:sz="0" w:space="0" w:color="auto"/>
      </w:divBdr>
      <w:divsChild>
        <w:div w:id="732850208">
          <w:marLeft w:val="907"/>
          <w:marRight w:val="0"/>
          <w:marTop w:val="96"/>
          <w:marBottom w:val="0"/>
          <w:divBdr>
            <w:top w:val="none" w:sz="0" w:space="0" w:color="auto"/>
            <w:left w:val="none" w:sz="0" w:space="0" w:color="auto"/>
            <w:bottom w:val="none" w:sz="0" w:space="0" w:color="auto"/>
            <w:right w:val="none" w:sz="0" w:space="0" w:color="auto"/>
          </w:divBdr>
        </w:div>
        <w:div w:id="1171681998">
          <w:marLeft w:val="907"/>
          <w:marRight w:val="0"/>
          <w:marTop w:val="96"/>
          <w:marBottom w:val="0"/>
          <w:divBdr>
            <w:top w:val="none" w:sz="0" w:space="0" w:color="auto"/>
            <w:left w:val="none" w:sz="0" w:space="0" w:color="auto"/>
            <w:bottom w:val="none" w:sz="0" w:space="0" w:color="auto"/>
            <w:right w:val="none" w:sz="0" w:space="0" w:color="auto"/>
          </w:divBdr>
        </w:div>
        <w:div w:id="1438331952">
          <w:marLeft w:val="907"/>
          <w:marRight w:val="0"/>
          <w:marTop w:val="96"/>
          <w:marBottom w:val="0"/>
          <w:divBdr>
            <w:top w:val="none" w:sz="0" w:space="0" w:color="auto"/>
            <w:left w:val="none" w:sz="0" w:space="0" w:color="auto"/>
            <w:bottom w:val="none" w:sz="0" w:space="0" w:color="auto"/>
            <w:right w:val="none" w:sz="0" w:space="0" w:color="auto"/>
          </w:divBdr>
        </w:div>
        <w:div w:id="48656015">
          <w:marLeft w:val="907"/>
          <w:marRight w:val="0"/>
          <w:marTop w:val="96"/>
          <w:marBottom w:val="0"/>
          <w:divBdr>
            <w:top w:val="none" w:sz="0" w:space="0" w:color="auto"/>
            <w:left w:val="none" w:sz="0" w:space="0" w:color="auto"/>
            <w:bottom w:val="none" w:sz="0" w:space="0" w:color="auto"/>
            <w:right w:val="none" w:sz="0" w:space="0" w:color="auto"/>
          </w:divBdr>
        </w:div>
      </w:divsChild>
    </w:div>
    <w:div w:id="320163204">
      <w:bodyDiv w:val="1"/>
      <w:marLeft w:val="0"/>
      <w:marRight w:val="0"/>
      <w:marTop w:val="0"/>
      <w:marBottom w:val="0"/>
      <w:divBdr>
        <w:top w:val="none" w:sz="0" w:space="0" w:color="auto"/>
        <w:left w:val="none" w:sz="0" w:space="0" w:color="auto"/>
        <w:bottom w:val="none" w:sz="0" w:space="0" w:color="auto"/>
        <w:right w:val="none" w:sz="0" w:space="0" w:color="auto"/>
      </w:divBdr>
    </w:div>
    <w:div w:id="331564313">
      <w:bodyDiv w:val="1"/>
      <w:marLeft w:val="0"/>
      <w:marRight w:val="0"/>
      <w:marTop w:val="0"/>
      <w:marBottom w:val="0"/>
      <w:divBdr>
        <w:top w:val="none" w:sz="0" w:space="0" w:color="auto"/>
        <w:left w:val="none" w:sz="0" w:space="0" w:color="auto"/>
        <w:bottom w:val="none" w:sz="0" w:space="0" w:color="auto"/>
        <w:right w:val="none" w:sz="0" w:space="0" w:color="auto"/>
      </w:divBdr>
    </w:div>
    <w:div w:id="708721107">
      <w:bodyDiv w:val="1"/>
      <w:marLeft w:val="0"/>
      <w:marRight w:val="0"/>
      <w:marTop w:val="0"/>
      <w:marBottom w:val="0"/>
      <w:divBdr>
        <w:top w:val="none" w:sz="0" w:space="0" w:color="auto"/>
        <w:left w:val="none" w:sz="0" w:space="0" w:color="auto"/>
        <w:bottom w:val="none" w:sz="0" w:space="0" w:color="auto"/>
        <w:right w:val="none" w:sz="0" w:space="0" w:color="auto"/>
      </w:divBdr>
    </w:div>
    <w:div w:id="719331294">
      <w:bodyDiv w:val="1"/>
      <w:marLeft w:val="0"/>
      <w:marRight w:val="0"/>
      <w:marTop w:val="0"/>
      <w:marBottom w:val="0"/>
      <w:divBdr>
        <w:top w:val="none" w:sz="0" w:space="0" w:color="auto"/>
        <w:left w:val="none" w:sz="0" w:space="0" w:color="auto"/>
        <w:bottom w:val="none" w:sz="0" w:space="0" w:color="auto"/>
        <w:right w:val="none" w:sz="0" w:space="0" w:color="auto"/>
      </w:divBdr>
    </w:div>
    <w:div w:id="1559900197">
      <w:bodyDiv w:val="1"/>
      <w:marLeft w:val="0"/>
      <w:marRight w:val="0"/>
      <w:marTop w:val="0"/>
      <w:marBottom w:val="0"/>
      <w:divBdr>
        <w:top w:val="none" w:sz="0" w:space="0" w:color="auto"/>
        <w:left w:val="none" w:sz="0" w:space="0" w:color="auto"/>
        <w:bottom w:val="none" w:sz="0" w:space="0" w:color="auto"/>
        <w:right w:val="none" w:sz="0" w:space="0" w:color="auto"/>
      </w:divBdr>
    </w:div>
    <w:div w:id="1577737649">
      <w:bodyDiv w:val="1"/>
      <w:marLeft w:val="0"/>
      <w:marRight w:val="0"/>
      <w:marTop w:val="0"/>
      <w:marBottom w:val="0"/>
      <w:divBdr>
        <w:top w:val="none" w:sz="0" w:space="0" w:color="auto"/>
        <w:left w:val="none" w:sz="0" w:space="0" w:color="auto"/>
        <w:bottom w:val="none" w:sz="0" w:space="0" w:color="auto"/>
        <w:right w:val="none" w:sz="0" w:space="0" w:color="auto"/>
      </w:divBdr>
      <w:divsChild>
        <w:div w:id="1609510170">
          <w:marLeft w:val="547"/>
          <w:marRight w:val="0"/>
          <w:marTop w:val="115"/>
          <w:marBottom w:val="0"/>
          <w:divBdr>
            <w:top w:val="none" w:sz="0" w:space="0" w:color="auto"/>
            <w:left w:val="none" w:sz="0" w:space="0" w:color="auto"/>
            <w:bottom w:val="none" w:sz="0" w:space="0" w:color="auto"/>
            <w:right w:val="none" w:sz="0" w:space="0" w:color="auto"/>
          </w:divBdr>
        </w:div>
        <w:div w:id="1486362701">
          <w:marLeft w:val="547"/>
          <w:marRight w:val="0"/>
          <w:marTop w:val="115"/>
          <w:marBottom w:val="0"/>
          <w:divBdr>
            <w:top w:val="none" w:sz="0" w:space="0" w:color="auto"/>
            <w:left w:val="none" w:sz="0" w:space="0" w:color="auto"/>
            <w:bottom w:val="none" w:sz="0" w:space="0" w:color="auto"/>
            <w:right w:val="none" w:sz="0" w:space="0" w:color="auto"/>
          </w:divBdr>
        </w:div>
        <w:div w:id="683476063">
          <w:marLeft w:val="547"/>
          <w:marRight w:val="0"/>
          <w:marTop w:val="115"/>
          <w:marBottom w:val="0"/>
          <w:divBdr>
            <w:top w:val="none" w:sz="0" w:space="0" w:color="auto"/>
            <w:left w:val="none" w:sz="0" w:space="0" w:color="auto"/>
            <w:bottom w:val="none" w:sz="0" w:space="0" w:color="auto"/>
            <w:right w:val="none" w:sz="0" w:space="0" w:color="auto"/>
          </w:divBdr>
        </w:div>
        <w:div w:id="925654975">
          <w:marLeft w:val="547"/>
          <w:marRight w:val="0"/>
          <w:marTop w:val="115"/>
          <w:marBottom w:val="0"/>
          <w:divBdr>
            <w:top w:val="none" w:sz="0" w:space="0" w:color="auto"/>
            <w:left w:val="none" w:sz="0" w:space="0" w:color="auto"/>
            <w:bottom w:val="none" w:sz="0" w:space="0" w:color="auto"/>
            <w:right w:val="none" w:sz="0" w:space="0" w:color="auto"/>
          </w:divBdr>
        </w:div>
        <w:div w:id="1094789933">
          <w:marLeft w:val="547"/>
          <w:marRight w:val="0"/>
          <w:marTop w:val="115"/>
          <w:marBottom w:val="0"/>
          <w:divBdr>
            <w:top w:val="none" w:sz="0" w:space="0" w:color="auto"/>
            <w:left w:val="none" w:sz="0" w:space="0" w:color="auto"/>
            <w:bottom w:val="none" w:sz="0" w:space="0" w:color="auto"/>
            <w:right w:val="none" w:sz="0" w:space="0" w:color="auto"/>
          </w:divBdr>
        </w:div>
        <w:div w:id="42607771">
          <w:marLeft w:val="547"/>
          <w:marRight w:val="0"/>
          <w:marTop w:val="115"/>
          <w:marBottom w:val="0"/>
          <w:divBdr>
            <w:top w:val="none" w:sz="0" w:space="0" w:color="auto"/>
            <w:left w:val="none" w:sz="0" w:space="0" w:color="auto"/>
            <w:bottom w:val="none" w:sz="0" w:space="0" w:color="auto"/>
            <w:right w:val="none" w:sz="0" w:space="0" w:color="auto"/>
          </w:divBdr>
        </w:div>
      </w:divsChild>
    </w:div>
    <w:div w:id="1663049987">
      <w:bodyDiv w:val="1"/>
      <w:marLeft w:val="0"/>
      <w:marRight w:val="0"/>
      <w:marTop w:val="0"/>
      <w:marBottom w:val="0"/>
      <w:divBdr>
        <w:top w:val="none" w:sz="0" w:space="0" w:color="auto"/>
        <w:left w:val="none" w:sz="0" w:space="0" w:color="auto"/>
        <w:bottom w:val="none" w:sz="0" w:space="0" w:color="auto"/>
        <w:right w:val="none" w:sz="0" w:space="0" w:color="auto"/>
      </w:divBdr>
    </w:div>
    <w:div w:id="170178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wmf"/><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oleObject" Target="embeddings/oleObject5.bin"/><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EFF75-923D-419A-9365-4A8A1116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1402</Words>
  <Characters>11362</Characters>
  <Application>Microsoft Office Word</Application>
  <DocSecurity>0</DocSecurity>
  <Lines>94</Lines>
  <Paragraphs>25</Paragraphs>
  <ScaleCrop>false</ScaleCrop>
  <HeadingPairs>
    <vt:vector size="2" baseType="variant">
      <vt:variant>
        <vt:lpstr>Titel</vt:lpstr>
      </vt:variant>
      <vt:variant>
        <vt:i4>1</vt:i4>
      </vt:variant>
    </vt:vector>
  </HeadingPairs>
  <TitlesOfParts>
    <vt:vector size="1" baseType="lpstr">
      <vt:lpstr/>
    </vt:vector>
  </TitlesOfParts>
  <Company>Viestintävirasto</Company>
  <LinksUpToDate>false</LinksUpToDate>
  <CharactersWithSpaces>12739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someone</dc:creator>
  <cp:lastModifiedBy>Jokela Petteri</cp:lastModifiedBy>
  <cp:revision>5</cp:revision>
  <dcterms:created xsi:type="dcterms:W3CDTF">2018-02-13T06:37:00Z</dcterms:created>
  <dcterms:modified xsi:type="dcterms:W3CDTF">2018-02-13T06:47:00Z</dcterms:modified>
</cp:coreProperties>
</file>