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1E0" w:firstRow="1" w:lastRow="1" w:firstColumn="1" w:lastColumn="1" w:noHBand="0" w:noVBand="0"/>
      </w:tblPr>
      <w:tblGrid>
        <w:gridCol w:w="4961"/>
        <w:gridCol w:w="4962"/>
      </w:tblGrid>
      <w:tr w:rsidR="00DD04B8" w:rsidRPr="00C940AC" w:rsidTr="00DD04B8">
        <w:trPr>
          <w:trHeight w:val="1843"/>
        </w:trPr>
        <w:tc>
          <w:tcPr>
            <w:tcW w:w="4961" w:type="dxa"/>
            <w:shd w:val="clear" w:color="auto" w:fill="auto"/>
            <w:vAlign w:val="center"/>
          </w:tcPr>
          <w:p w:rsidR="00DD04B8" w:rsidRPr="00DD04B8" w:rsidRDefault="00DD04B8" w:rsidP="00DD04B8">
            <w:pPr>
              <w:pStyle w:val="ECCLetterHead"/>
            </w:pPr>
            <w:r w:rsidRPr="00DD04B8">
              <w:rPr>
                <w:noProof/>
                <w:lang w:val="de-DE" w:eastAsia="de-DE"/>
              </w:rPr>
              <w:drawing>
                <wp:inline distT="0" distB="0" distL="0" distR="0" wp14:anchorId="64D2F397" wp14:editId="0BD7D5A2">
                  <wp:extent cx="1624965" cy="832485"/>
                  <wp:effectExtent l="0" t="0" r="0" b="571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4965" cy="832485"/>
                          </a:xfrm>
                          <a:prstGeom prst="rect">
                            <a:avLst/>
                          </a:prstGeom>
                          <a:noFill/>
                          <a:ln>
                            <a:noFill/>
                          </a:ln>
                        </pic:spPr>
                      </pic:pic>
                    </a:graphicData>
                  </a:graphic>
                </wp:inline>
              </w:drawing>
            </w:r>
            <w:r w:rsidRPr="00DD04B8">
              <w:t xml:space="preserve">  </w:t>
            </w:r>
          </w:p>
          <w:p w:rsidR="00DD04B8" w:rsidRPr="00DD04B8" w:rsidRDefault="00DD04B8" w:rsidP="00DD04B8">
            <w:pPr>
              <w:pStyle w:val="ECCLetterHead"/>
            </w:pPr>
            <w:r>
              <w:t xml:space="preserve"> </w:t>
            </w:r>
            <w:r w:rsidRPr="00DD04B8">
              <w:t>Working Group FM</w:t>
            </w:r>
          </w:p>
        </w:tc>
        <w:tc>
          <w:tcPr>
            <w:tcW w:w="4962" w:type="dxa"/>
            <w:shd w:val="clear" w:color="auto" w:fill="auto"/>
          </w:tcPr>
          <w:p w:rsidR="00DD04B8" w:rsidRPr="00C940AC" w:rsidRDefault="00417B02" w:rsidP="00DD04B8">
            <w:pPr>
              <w:pStyle w:val="ECCLetterHead"/>
            </w:pPr>
            <w:r>
              <w:t>Doc. FM(17)067 Annex 36</w:t>
            </w:r>
            <w:bookmarkStart w:id="0" w:name="_GoBack"/>
            <w:bookmarkEnd w:id="0"/>
          </w:p>
        </w:tc>
      </w:tr>
    </w:tbl>
    <w:p w:rsidR="00DD04B8" w:rsidRDefault="00DD04B8" w:rsidP="00DD04B8">
      <w:pPr>
        <w:pStyle w:val="ECCTablenote"/>
      </w:pPr>
    </w:p>
    <w:tbl>
      <w:tblPr>
        <w:tblW w:w="9923" w:type="dxa"/>
        <w:tblInd w:w="-34" w:type="dxa"/>
        <w:tblLayout w:type="fixed"/>
        <w:tblLook w:val="04A0" w:firstRow="1" w:lastRow="0" w:firstColumn="1" w:lastColumn="0" w:noHBand="0" w:noVBand="1"/>
      </w:tblPr>
      <w:tblGrid>
        <w:gridCol w:w="4961"/>
        <w:gridCol w:w="4962"/>
      </w:tblGrid>
      <w:tr w:rsidR="00DD04B8" w:rsidRPr="00B10A2E" w:rsidTr="00417B02">
        <w:trPr>
          <w:trHeight w:hRule="exact" w:val="727"/>
        </w:trPr>
        <w:tc>
          <w:tcPr>
            <w:tcW w:w="4961" w:type="dxa"/>
          </w:tcPr>
          <w:p w:rsidR="00417B02" w:rsidRDefault="00DD04B8" w:rsidP="00417B02">
            <w:r w:rsidRPr="00B10A2E">
              <w:t>To</w:t>
            </w:r>
            <w:r w:rsidR="00417B02">
              <w:t xml:space="preserve"> </w:t>
            </w:r>
          </w:p>
          <w:p w:rsidR="00417B02" w:rsidRPr="00417B02" w:rsidRDefault="00417B02" w:rsidP="00417B02">
            <w:r w:rsidRPr="00417B02">
              <w:t>ETSI TC ERM, Chairman Mr Holger Butscheidt</w:t>
            </w:r>
          </w:p>
          <w:p w:rsidR="00417B02" w:rsidRPr="00417B02" w:rsidRDefault="00417B02" w:rsidP="00417B02">
            <w:r w:rsidRPr="00417B02">
              <w:t xml:space="preserve">Email: </w:t>
            </w:r>
            <w:hyperlink r:id="rId10" w:history="1">
              <w:r w:rsidRPr="00417B02">
                <w:rPr>
                  <w:rStyle w:val="Hyperlink"/>
                </w:rPr>
                <w:t>holger.butscheidt@bnetza.de</w:t>
              </w:r>
            </w:hyperlink>
            <w:r w:rsidRPr="00417B02">
              <w:t xml:space="preserve"> </w:t>
            </w:r>
          </w:p>
          <w:p w:rsidR="00DD04B8" w:rsidRPr="00DD04B8" w:rsidRDefault="00DD04B8" w:rsidP="00DD04B8">
            <w:pPr>
              <w:pStyle w:val="ECCLetterHead"/>
            </w:pPr>
          </w:p>
        </w:tc>
        <w:tc>
          <w:tcPr>
            <w:tcW w:w="4962" w:type="dxa"/>
          </w:tcPr>
          <w:p w:rsidR="00DD04B8" w:rsidRPr="00B10A2E" w:rsidRDefault="00DD04B8" w:rsidP="00DD04B8">
            <w:pPr>
              <w:pStyle w:val="ECCLetterHead"/>
            </w:pPr>
          </w:p>
        </w:tc>
      </w:tr>
      <w:tr w:rsidR="00DD04B8" w:rsidRPr="00B10A2E" w:rsidTr="00DD04B8">
        <w:trPr>
          <w:trHeight w:val="1706"/>
        </w:trPr>
        <w:tc>
          <w:tcPr>
            <w:tcW w:w="9923" w:type="dxa"/>
            <w:gridSpan w:val="2"/>
            <w:vAlign w:val="center"/>
          </w:tcPr>
          <w:p w:rsidR="00DD04B8" w:rsidRDefault="00417B02" w:rsidP="002010F9">
            <w:pPr>
              <w:pStyle w:val="ECCTabletext"/>
            </w:pPr>
            <w:r>
              <w:t>Cc</w:t>
            </w:r>
          </w:p>
          <w:p w:rsidR="00417B02" w:rsidRPr="00417B02" w:rsidRDefault="00417B02" w:rsidP="00417B02">
            <w:pPr>
              <w:rPr>
                <w:highlight w:val="yellow"/>
              </w:rPr>
            </w:pPr>
          </w:p>
          <w:p w:rsidR="00417B02" w:rsidRPr="00417B02" w:rsidRDefault="00417B02" w:rsidP="00417B02">
            <w:pPr>
              <w:rPr>
                <w:highlight w:val="yellow"/>
              </w:rPr>
            </w:pPr>
            <w:r w:rsidRPr="00417B02">
              <w:t>ETSI TC RT, Chairman Mr Robert Sarfati</w:t>
            </w:r>
          </w:p>
          <w:p w:rsidR="00417B02" w:rsidRPr="00417B02" w:rsidRDefault="00417B02" w:rsidP="00417B02">
            <w:r w:rsidRPr="00417B02">
              <w:t xml:space="preserve">Email: </w:t>
            </w:r>
            <w:r w:rsidRPr="00417B02">
              <w:rPr>
                <w:rStyle w:val="Hyperlink"/>
              </w:rPr>
              <w:t>rsarfati@systra.com</w:t>
            </w:r>
            <w:r w:rsidRPr="00417B02">
              <w:t xml:space="preserve"> </w:t>
            </w:r>
          </w:p>
          <w:p w:rsidR="00417B02" w:rsidRPr="00417B02" w:rsidRDefault="00417B02" w:rsidP="00417B02"/>
          <w:p w:rsidR="00417B02" w:rsidRPr="00417B02" w:rsidRDefault="00417B02" w:rsidP="00417B02">
            <w:r w:rsidRPr="00417B02">
              <w:t>ETSI TC ITS, Chairman Mr Niels Peter Skov Andersen</w:t>
            </w:r>
          </w:p>
          <w:p w:rsidR="00417B02" w:rsidRPr="00417B02" w:rsidRDefault="00417B02" w:rsidP="00417B02">
            <w:r w:rsidRPr="00417B02">
              <w:t xml:space="preserve">Email: </w:t>
            </w:r>
            <w:r w:rsidRPr="00417B02">
              <w:rPr>
                <w:rStyle w:val="Hyperlink"/>
              </w:rPr>
              <w:t>npa@anemonetechnology.com</w:t>
            </w:r>
            <w:r w:rsidRPr="00417B02">
              <w:t xml:space="preserve"> </w:t>
            </w:r>
          </w:p>
          <w:p w:rsidR="00417B02" w:rsidRPr="00417B02" w:rsidRDefault="00417B02" w:rsidP="00417B02">
            <w:pPr>
              <w:rPr>
                <w:highlight w:val="yellow"/>
              </w:rPr>
            </w:pPr>
          </w:p>
          <w:p w:rsidR="00417B02" w:rsidRPr="00417B02" w:rsidRDefault="00417B02" w:rsidP="00417B02">
            <w:r w:rsidRPr="00417B02">
              <w:t>Mr Jean-Baptiste Pihet, Co-Chair ETSI JTFIR</w:t>
            </w:r>
          </w:p>
          <w:p w:rsidR="00417B02" w:rsidRPr="00417B02" w:rsidRDefault="00417B02" w:rsidP="00417B02">
            <w:r w:rsidRPr="00417B02">
              <w:t>Mrs Lin Lan, Co-Chair ETSI JTFIR</w:t>
            </w:r>
          </w:p>
          <w:p w:rsidR="00417B02" w:rsidRPr="00417B02" w:rsidRDefault="00417B02" w:rsidP="00417B02">
            <w:r w:rsidRPr="00417B02">
              <w:t xml:space="preserve">Email: </w:t>
            </w:r>
            <w:hyperlink r:id="rId11" w:history="1">
              <w:r w:rsidRPr="00417B02">
                <w:rPr>
                  <w:rStyle w:val="Hyperlink"/>
                </w:rPr>
                <w:t>Jean-Baptiste.pihet@ratp.fr</w:t>
              </w:r>
            </w:hyperlink>
          </w:p>
          <w:p w:rsidR="00417B02" w:rsidRPr="00417B02" w:rsidRDefault="00417B02" w:rsidP="00417B02">
            <w:r w:rsidRPr="00417B02">
              <w:t xml:space="preserve">Email: </w:t>
            </w:r>
            <w:hyperlink r:id="rId12" w:history="1">
              <w:r w:rsidRPr="00417B02">
                <w:rPr>
                  <w:rStyle w:val="Hyperlink"/>
                </w:rPr>
                <w:t>lan.lin@hitachi-eu.com</w:t>
              </w:r>
            </w:hyperlink>
          </w:p>
          <w:p w:rsidR="00417B02" w:rsidRPr="00417B02" w:rsidRDefault="00417B02" w:rsidP="00417B02"/>
          <w:p w:rsidR="00417B02" w:rsidRPr="00417B02" w:rsidRDefault="00417B02" w:rsidP="00417B02">
            <w:r w:rsidRPr="00417B02">
              <w:t xml:space="preserve">Mr Dirk Schattschneider, Chairman UIC Frequency Management Group </w:t>
            </w:r>
          </w:p>
          <w:p w:rsidR="002010F9" w:rsidRPr="00DD04B8" w:rsidRDefault="00417B02" w:rsidP="00417B02">
            <w:pPr>
              <w:pStyle w:val="ECCTabletext"/>
            </w:pPr>
            <w:r w:rsidRPr="00417B02">
              <w:t xml:space="preserve">Email: </w:t>
            </w:r>
            <w:hyperlink r:id="rId13" w:history="1">
              <w:r w:rsidRPr="00417B02">
                <w:rPr>
                  <w:rStyle w:val="Hyperlink"/>
                </w:rPr>
                <w:t>dirk.schattschneider@deutschebahn.com</w:t>
              </w:r>
            </w:hyperlink>
          </w:p>
        </w:tc>
      </w:tr>
      <w:tr w:rsidR="00DD04B8" w:rsidRPr="00B10A2E" w:rsidTr="00DD04B8">
        <w:trPr>
          <w:trHeight w:hRule="exact" w:val="397"/>
        </w:trPr>
        <w:tc>
          <w:tcPr>
            <w:tcW w:w="4961" w:type="dxa"/>
          </w:tcPr>
          <w:p w:rsidR="00DD04B8" w:rsidRPr="00DD04B8" w:rsidRDefault="00DD04B8" w:rsidP="00DD04B8">
            <w:pPr>
              <w:pStyle w:val="ECCLetterHead"/>
            </w:pPr>
            <w:r w:rsidRPr="00B10A2E">
              <w:t>Date</w:t>
            </w:r>
            <w:r w:rsidRPr="00B10A2E">
              <w:tab/>
            </w:r>
          </w:p>
        </w:tc>
        <w:tc>
          <w:tcPr>
            <w:tcW w:w="4962" w:type="dxa"/>
          </w:tcPr>
          <w:p w:rsidR="00DD04B8" w:rsidRPr="00DD04B8" w:rsidRDefault="00DD04B8" w:rsidP="00DD04B8">
            <w:pPr>
              <w:pStyle w:val="ECCLetterHead"/>
            </w:pPr>
            <w:r w:rsidRPr="00B10A2E">
              <w:t>Enclosures</w:t>
            </w:r>
          </w:p>
        </w:tc>
      </w:tr>
      <w:tr w:rsidR="00DD04B8" w:rsidRPr="00B10A2E" w:rsidTr="00DD04B8">
        <w:tc>
          <w:tcPr>
            <w:tcW w:w="4961" w:type="dxa"/>
          </w:tcPr>
          <w:p w:rsidR="00DD04B8" w:rsidRPr="00DD04B8" w:rsidRDefault="00417B02" w:rsidP="00DD04B8">
            <w:pPr>
              <w:pStyle w:val="ECCTabletext"/>
            </w:pPr>
            <w:r w:rsidRPr="00417B02">
              <w:t>7 February 2017</w:t>
            </w:r>
          </w:p>
        </w:tc>
        <w:tc>
          <w:tcPr>
            <w:tcW w:w="4962" w:type="dxa"/>
          </w:tcPr>
          <w:p w:rsidR="00DD04B8" w:rsidRPr="00DD04B8" w:rsidRDefault="00DD04B8" w:rsidP="00DD04B8">
            <w:pPr>
              <w:pStyle w:val="ECCTabletext"/>
            </w:pPr>
          </w:p>
        </w:tc>
      </w:tr>
      <w:tr w:rsidR="00DD04B8" w:rsidRPr="00B10A2E" w:rsidTr="00DD04B8">
        <w:trPr>
          <w:trHeight w:hRule="exact" w:val="397"/>
        </w:trPr>
        <w:tc>
          <w:tcPr>
            <w:tcW w:w="4961" w:type="dxa"/>
          </w:tcPr>
          <w:p w:rsidR="00DD04B8" w:rsidRPr="00DD04B8" w:rsidRDefault="00DD04B8" w:rsidP="00DD04B8">
            <w:pPr>
              <w:pStyle w:val="ECCLetterHead"/>
            </w:pPr>
            <w:r w:rsidRPr="00B10A2E">
              <w:t>Our reference</w:t>
            </w:r>
          </w:p>
        </w:tc>
        <w:tc>
          <w:tcPr>
            <w:tcW w:w="4962" w:type="dxa"/>
          </w:tcPr>
          <w:p w:rsidR="00DD04B8" w:rsidRPr="00DD04B8" w:rsidRDefault="00DD04B8" w:rsidP="00DD04B8">
            <w:pPr>
              <w:pStyle w:val="ECCLetterHead"/>
            </w:pPr>
            <w:r w:rsidRPr="00B10A2E">
              <w:t>Your reference</w:t>
            </w:r>
          </w:p>
        </w:tc>
      </w:tr>
      <w:tr w:rsidR="00DD04B8" w:rsidRPr="00B10A2E" w:rsidTr="00DD04B8">
        <w:tc>
          <w:tcPr>
            <w:tcW w:w="4961" w:type="dxa"/>
          </w:tcPr>
          <w:p w:rsidR="00DD04B8" w:rsidRPr="00DD04B8" w:rsidRDefault="00DD04B8" w:rsidP="00DD04B8">
            <w:pPr>
              <w:pStyle w:val="ECCTabletext"/>
            </w:pPr>
          </w:p>
        </w:tc>
        <w:tc>
          <w:tcPr>
            <w:tcW w:w="4962" w:type="dxa"/>
          </w:tcPr>
          <w:p w:rsidR="00DD04B8" w:rsidRPr="00DD04B8" w:rsidRDefault="00DD04B8" w:rsidP="00DD04B8">
            <w:pPr>
              <w:pStyle w:val="ECCTabletext"/>
            </w:pPr>
          </w:p>
        </w:tc>
      </w:tr>
      <w:tr w:rsidR="00DD04B8" w:rsidRPr="00B10A2E" w:rsidTr="00DD04B8">
        <w:trPr>
          <w:trHeight w:hRule="exact" w:val="397"/>
        </w:trPr>
        <w:tc>
          <w:tcPr>
            <w:tcW w:w="4961" w:type="dxa"/>
          </w:tcPr>
          <w:p w:rsidR="00DD04B8" w:rsidRPr="00DD04B8" w:rsidRDefault="00DD04B8" w:rsidP="00DD04B8">
            <w:pPr>
              <w:pStyle w:val="ECCLetterHead"/>
            </w:pPr>
            <w:r w:rsidRPr="00B10A2E">
              <w:t>Subject</w:t>
            </w:r>
            <w:r w:rsidR="00417B02">
              <w:t xml:space="preserve"> </w:t>
            </w:r>
          </w:p>
        </w:tc>
        <w:tc>
          <w:tcPr>
            <w:tcW w:w="4962" w:type="dxa"/>
          </w:tcPr>
          <w:p w:rsidR="00DD04B8" w:rsidRPr="00B10A2E" w:rsidRDefault="00DD04B8" w:rsidP="00DD04B8"/>
        </w:tc>
      </w:tr>
    </w:tbl>
    <w:p w:rsidR="00417B02" w:rsidRPr="00417B02" w:rsidRDefault="00417B02" w:rsidP="00417B02">
      <w:r w:rsidRPr="00417B02">
        <w:t>Request to further investigate common Urban Rail and ITS spectrum sharing solutions</w:t>
      </w:r>
    </w:p>
    <w:p w:rsidR="002010F9" w:rsidRDefault="002010F9" w:rsidP="002010F9">
      <w:pPr>
        <w:pStyle w:val="ECCTablenote"/>
      </w:pPr>
    </w:p>
    <w:p w:rsidR="00417B02" w:rsidRDefault="00417B02" w:rsidP="002010F9">
      <w:pPr>
        <w:pStyle w:val="ECCTablenote"/>
      </w:pPr>
    </w:p>
    <w:p w:rsidR="00417B02" w:rsidRPr="00417B02" w:rsidRDefault="00417B02" w:rsidP="00417B02">
      <w:r w:rsidRPr="00417B02">
        <w:t>Dear Holger,</w:t>
      </w:r>
    </w:p>
    <w:p w:rsidR="00417B02" w:rsidRPr="00417B02" w:rsidRDefault="00417B02" w:rsidP="00417B02"/>
    <w:p w:rsidR="00417B02" w:rsidRPr="00417B02" w:rsidRDefault="00417B02" w:rsidP="00417B02">
      <w:r w:rsidRPr="00417B02">
        <w:t>During its 87th meeting in Luxembourg, WG FM endorsed the proposals provided by SRD/MG based on ETSI TR 103 442 v1.2.1 for Urban Rail Systems.</w:t>
      </w:r>
    </w:p>
    <w:p w:rsidR="00417B02" w:rsidRPr="00417B02" w:rsidRDefault="00417B02" w:rsidP="00417B02"/>
    <w:p w:rsidR="00417B02" w:rsidRDefault="00417B02" w:rsidP="00417B02">
      <w:r w:rsidRPr="00417B02">
        <w:t>WG FM and ECC previously agreed the proposal from the SRD/MG to start a revision of ECC Decision (08)01. The revision of the ECC Decision takes place under two important conditions:</w:t>
      </w:r>
    </w:p>
    <w:p w:rsidR="00417B02" w:rsidRPr="00417B02" w:rsidRDefault="00417B02" w:rsidP="00417B02"/>
    <w:p w:rsidR="00417B02" w:rsidRPr="00417B02" w:rsidRDefault="00417B02" w:rsidP="00417B02">
      <w:pPr>
        <w:pStyle w:val="Listenabsatz"/>
        <w:numPr>
          <w:ilvl w:val="0"/>
          <w:numId w:val="12"/>
        </w:numPr>
      </w:pPr>
      <w:r w:rsidRPr="00417B02">
        <w:t>the focus is on the inclusion of Urban Rail Systems in the range 5875-5925 MHz (i.e. no new requirements to be imposed on ITS applications as provided under the current regulation in 5875-5905 MHz);</w:t>
      </w:r>
    </w:p>
    <w:p w:rsidR="00417B02" w:rsidRPr="00417B02" w:rsidRDefault="00417B02" w:rsidP="00417B02">
      <w:pPr>
        <w:pStyle w:val="Listenabsatz"/>
        <w:numPr>
          <w:ilvl w:val="0"/>
          <w:numId w:val="12"/>
        </w:numPr>
      </w:pPr>
      <w:proofErr w:type="gramStart"/>
      <w:r w:rsidRPr="00417B02">
        <w:t>it</w:t>
      </w:r>
      <w:proofErr w:type="gramEnd"/>
      <w:r w:rsidRPr="00417B02">
        <w:t xml:space="preserve"> is within the framework of the existing compatibility studies related to ITS (i.e. no additional spectrum compatibility studies needed).</w:t>
      </w:r>
    </w:p>
    <w:p w:rsidR="00417B02" w:rsidRPr="00417B02" w:rsidRDefault="00417B02" w:rsidP="00417B02"/>
    <w:p w:rsidR="00417B02" w:rsidRPr="00417B02" w:rsidRDefault="00417B02" w:rsidP="00417B02">
      <w:r w:rsidRPr="00417B02">
        <w:t>The aim is to define a common framework to share the 5875-5925 MHz band between ITS and Urban Rail, with Urban Rail being under the umbrella of the ITS regulatory framework.</w:t>
      </w:r>
    </w:p>
    <w:p w:rsidR="00417B02" w:rsidRPr="00417B02" w:rsidRDefault="00417B02" w:rsidP="00417B02"/>
    <w:p w:rsidR="00417B02" w:rsidRPr="00417B02" w:rsidRDefault="00417B02" w:rsidP="00417B02">
      <w:r w:rsidRPr="00417B02">
        <w:lastRenderedPageBreak/>
        <w:t>The technical solution for the frequency sharing of ITS / Urban Rail Systems should be described in ETSI standards but not in the ECC Decision. Fragmentation of the spectrum use in 5875-5925 MHz for ITS / Urban Rail should be avoided and no use be excluded from parts of the spectrum. The ECC Decision should be as technology-neutral as possible and should not impose the use of one technology. This does however not preclude the definitions describing the minimum requirements for common spectrum access.</w:t>
      </w:r>
    </w:p>
    <w:p w:rsidR="00417B02" w:rsidRPr="00417B02" w:rsidRDefault="00417B02" w:rsidP="00417B02"/>
    <w:p w:rsidR="00417B02" w:rsidRPr="00417B02" w:rsidRDefault="00417B02" w:rsidP="00417B02">
      <w:r w:rsidRPr="00417B02">
        <w:t>WGFM notes that existing national implementations for Urban Rail systems may need to be recognised. In addition, that CBTC areas are quite limited compared to ITS. Security, safety, and radio link availability aspects should be clear for the Urban Rail application. Furthermore, a transition period could be needed before new technical solutions facilitating sharing would be available.</w:t>
      </w:r>
    </w:p>
    <w:p w:rsidR="00417B02" w:rsidRPr="00417B02" w:rsidRDefault="00417B02" w:rsidP="00417B02"/>
    <w:p w:rsidR="00417B02" w:rsidRPr="00417B02" w:rsidRDefault="00417B02" w:rsidP="00417B02">
      <w:r w:rsidRPr="00417B02">
        <w:t>Background information on requirements for Urban Rail systems, sharing as well as recognition of existing implementations are intended to be covered in an ECC Report which accompanies the revision making of the ECC Decision.</w:t>
      </w:r>
    </w:p>
    <w:p w:rsidR="00417B02" w:rsidRPr="00417B02" w:rsidRDefault="00417B02" w:rsidP="00417B02"/>
    <w:p w:rsidR="00417B02" w:rsidRDefault="00417B02" w:rsidP="00417B02">
      <w:r w:rsidRPr="00417B02">
        <w:t>Major items to be included in the ECC Report are:</w:t>
      </w:r>
    </w:p>
    <w:p w:rsidR="00417B02" w:rsidRPr="00417B02" w:rsidRDefault="00417B02" w:rsidP="00417B02"/>
    <w:p w:rsidR="00417B02" w:rsidRPr="00417B02" w:rsidRDefault="00417B02" w:rsidP="00417B02">
      <w:pPr>
        <w:pStyle w:val="Listenabsatz"/>
        <w:numPr>
          <w:ilvl w:val="0"/>
          <w:numId w:val="12"/>
        </w:numPr>
      </w:pPr>
      <w:r w:rsidRPr="00417B02">
        <w:t>Summarise important spectrum and operational requirements for Urban Rail,</w:t>
      </w:r>
    </w:p>
    <w:p w:rsidR="00417B02" w:rsidRPr="00417B02" w:rsidRDefault="00417B02" w:rsidP="00417B02">
      <w:pPr>
        <w:pStyle w:val="Listenabsatz"/>
      </w:pPr>
      <w:r w:rsidRPr="00417B02">
        <w:t>Sharing aspects ITS/Urban Rail (and towards other applications in the spectrum, e.g. Urban Rail CBTC needs to be detected by other current or potential future (e.g. RLANs) applications in the same way as ITS),</w:t>
      </w:r>
    </w:p>
    <w:p w:rsidR="00417B02" w:rsidRPr="00417B02" w:rsidRDefault="00417B02" w:rsidP="00417B02">
      <w:pPr>
        <w:pStyle w:val="Listenabsatz"/>
        <w:numPr>
          <w:ilvl w:val="0"/>
          <w:numId w:val="12"/>
        </w:numPr>
      </w:pPr>
      <w:r w:rsidRPr="00417B02">
        <w:t>What should be defined in standards, what needs to be included in the regulations (ECC and EC Decisions, while the EC Decision should not exclude Urban Rail Systems),</w:t>
      </w:r>
    </w:p>
    <w:p w:rsidR="00417B02" w:rsidRDefault="00417B02" w:rsidP="00417B02">
      <w:pPr>
        <w:pStyle w:val="Listenabsatz"/>
        <w:numPr>
          <w:ilvl w:val="0"/>
          <w:numId w:val="12"/>
        </w:numPr>
      </w:pPr>
      <w:r w:rsidRPr="00417B02">
        <w:t>Recognise existing implementations in the band 5915-5935 MHz,</w:t>
      </w:r>
    </w:p>
    <w:p w:rsidR="00417B02" w:rsidRDefault="00417B02" w:rsidP="00417B02">
      <w:pPr>
        <w:pStyle w:val="Listenabsatz"/>
        <w:numPr>
          <w:ilvl w:val="0"/>
          <w:numId w:val="12"/>
        </w:numPr>
      </w:pPr>
      <w:r w:rsidRPr="00417B02">
        <w:t>Outline the concept for future regulation and possible need for a transition period, if needed,</w:t>
      </w:r>
    </w:p>
    <w:p w:rsidR="00417B02" w:rsidRDefault="00417B02" w:rsidP="00417B02">
      <w:pPr>
        <w:pStyle w:val="Listenabsatz"/>
        <w:numPr>
          <w:ilvl w:val="0"/>
          <w:numId w:val="12"/>
        </w:numPr>
      </w:pPr>
      <w:r w:rsidRPr="00417B02">
        <w:t>The ECC Decision should be technology-neutral (technology-agnostic) as much as possible,</w:t>
      </w:r>
    </w:p>
    <w:p w:rsidR="00417B02" w:rsidRPr="00417B02" w:rsidRDefault="00417B02" w:rsidP="00417B02">
      <w:pPr>
        <w:pStyle w:val="Listenabsatz"/>
        <w:numPr>
          <w:ilvl w:val="0"/>
          <w:numId w:val="12"/>
        </w:numPr>
      </w:pPr>
      <w:r w:rsidRPr="00417B02">
        <w:t>Definitions used by the regulatory framework (ITS, Urban Rail, e.g. CBTC) have to be clear.</w:t>
      </w:r>
    </w:p>
    <w:p w:rsidR="00417B02" w:rsidRPr="00417B02" w:rsidRDefault="00417B02" w:rsidP="00417B02"/>
    <w:p w:rsidR="00417B02" w:rsidRPr="00417B02" w:rsidRDefault="00417B02" w:rsidP="00417B02">
      <w:r w:rsidRPr="00417B02">
        <w:t>ETSI TR 103 442 v1.2.1 is considered as an interim report, and It is acknowledged by WG FM that complementary studies are needed to find effective technical solutions for sharing spectrum.Therefore, WG FM requests ETSI to continue the work which was developed by the ETSI JTFIR in order to:</w:t>
      </w:r>
    </w:p>
    <w:p w:rsidR="00417B02" w:rsidRPr="00417B02" w:rsidRDefault="00417B02" w:rsidP="00417B02">
      <w:pPr>
        <w:pStyle w:val="Listenabsatz"/>
        <w:numPr>
          <w:ilvl w:val="0"/>
          <w:numId w:val="12"/>
        </w:numPr>
      </w:pPr>
      <w:r w:rsidRPr="00417B02">
        <w:t>provide a detailed and agreed technical standard allowing practical implementation of both Urban Rail and ITS applications in the 5875-5925 MHz band;</w:t>
      </w:r>
    </w:p>
    <w:p w:rsidR="00417B02" w:rsidRPr="00417B02" w:rsidRDefault="00417B02" w:rsidP="00417B02">
      <w:pPr>
        <w:pStyle w:val="Listenabsatz"/>
        <w:numPr>
          <w:ilvl w:val="0"/>
          <w:numId w:val="12"/>
        </w:numPr>
      </w:pPr>
      <w:r w:rsidRPr="00417B02">
        <w:t>specify (a) technical solution(s) for the minimum requirements for common spectrum access;</w:t>
      </w:r>
    </w:p>
    <w:p w:rsidR="00417B02" w:rsidRPr="00417B02" w:rsidRDefault="00417B02" w:rsidP="00417B02">
      <w:pPr>
        <w:pStyle w:val="Listenabsatz"/>
        <w:numPr>
          <w:ilvl w:val="0"/>
          <w:numId w:val="12"/>
        </w:numPr>
      </w:pPr>
      <w:r w:rsidRPr="00417B02">
        <w:t>remain as far as possible technology neutral, but define a minimum set of common rules to ensure coexistence, also with respect of the safety level of the applications;</w:t>
      </w:r>
    </w:p>
    <w:p w:rsidR="00417B02" w:rsidRPr="00417B02" w:rsidRDefault="00417B02" w:rsidP="00417B02">
      <w:pPr>
        <w:pStyle w:val="Listenabsatz"/>
        <w:numPr>
          <w:ilvl w:val="0"/>
          <w:numId w:val="12"/>
        </w:numPr>
      </w:pPr>
      <w:r w:rsidRPr="00417B02">
        <w:t>take into account the need for CBTC which needs to be made compatible with ITS channels (10 MHz wide);</w:t>
      </w:r>
    </w:p>
    <w:p w:rsidR="00417B02" w:rsidRPr="00417B02" w:rsidRDefault="00417B02" w:rsidP="00417B02">
      <w:pPr>
        <w:pStyle w:val="Listenabsatz"/>
        <w:numPr>
          <w:ilvl w:val="0"/>
          <w:numId w:val="12"/>
        </w:numPr>
      </w:pPr>
      <w:r w:rsidRPr="00417B02">
        <w:t>Fragmentation of the spectrum shall be avoided (i.e. shared use to be achieved);</w:t>
      </w:r>
    </w:p>
    <w:p w:rsidR="00417B02" w:rsidRPr="00417B02" w:rsidRDefault="00417B02" w:rsidP="00417B02">
      <w:pPr>
        <w:pStyle w:val="Listenabsatz"/>
        <w:numPr>
          <w:ilvl w:val="0"/>
          <w:numId w:val="12"/>
        </w:numPr>
      </w:pPr>
      <w:proofErr w:type="gramStart"/>
      <w:r w:rsidRPr="00417B02">
        <w:t>be</w:t>
      </w:r>
      <w:proofErr w:type="gramEnd"/>
      <w:r w:rsidRPr="00417B02">
        <w:t xml:space="preserve"> consistent for sharing the band with an extension of RLAN if necessary, both CBTC and ITS being protected.</w:t>
      </w:r>
    </w:p>
    <w:p w:rsidR="00417B02" w:rsidRDefault="00417B02" w:rsidP="00417B02">
      <w:r>
        <w:t xml:space="preserve">The goal is to have a return from ETSI for comments as soon as possible and a draft ETSI standard/specification available for submission to WG FM in </w:t>
      </w:r>
      <w:r w:rsidRPr="005703B6">
        <w:t>2017</w:t>
      </w:r>
      <w:r>
        <w:t xml:space="preserve">. The </w:t>
      </w:r>
      <w:r w:rsidRPr="002652E9">
        <w:t>revision of ECC Decision (08)01</w:t>
      </w:r>
      <w:r>
        <w:t xml:space="preserve"> will be conducted in parallel.</w:t>
      </w:r>
    </w:p>
    <w:p w:rsidR="00417B02" w:rsidRDefault="00417B02" w:rsidP="00417B02"/>
    <w:p w:rsidR="00417B02" w:rsidRPr="002652E9" w:rsidRDefault="00417B02" w:rsidP="00417B02">
      <w:r>
        <w:t>WG FM prefers that all contributions from ETSI on this matter will be provided by TC ERM to future WG FM meetings (with SRD/MG in copy).</w:t>
      </w:r>
    </w:p>
    <w:p w:rsidR="00417B02" w:rsidRPr="00417B02" w:rsidRDefault="00417B02" w:rsidP="002010F9">
      <w:pPr>
        <w:pStyle w:val="ECCTablenote"/>
      </w:pPr>
    </w:p>
    <w:p w:rsidR="002010F9" w:rsidRPr="002010F9" w:rsidRDefault="002010F9" w:rsidP="00AF7050">
      <w:pPr>
        <w:rPr>
          <w:lang w:val="en-US"/>
        </w:rPr>
      </w:pPr>
      <w:r w:rsidRPr="002010F9">
        <w:rPr>
          <w:lang w:val="en-US"/>
        </w:rPr>
        <w:t>Best regards,</w:t>
      </w:r>
    </w:p>
    <w:p w:rsidR="002010F9" w:rsidRPr="002010F9" w:rsidRDefault="002010F9" w:rsidP="00AF7050">
      <w:pPr>
        <w:rPr>
          <w:lang w:val="en-US"/>
        </w:rPr>
      </w:pPr>
    </w:p>
    <w:p w:rsidR="002010F9" w:rsidRPr="002010F9" w:rsidRDefault="002010F9" w:rsidP="00AF7050">
      <w:pPr>
        <w:rPr>
          <w:lang w:val="en-US"/>
        </w:rPr>
      </w:pPr>
      <w:r w:rsidRPr="002010F9">
        <w:rPr>
          <w:lang w:val="en-US"/>
        </w:rPr>
        <w:t>Thomas Weilacher</w:t>
      </w:r>
    </w:p>
    <w:p w:rsidR="002010F9" w:rsidRPr="002010F9" w:rsidRDefault="002010F9" w:rsidP="00AF7050">
      <w:pPr>
        <w:rPr>
          <w:lang w:val="en-US"/>
        </w:rPr>
      </w:pPr>
      <w:r w:rsidRPr="002010F9">
        <w:rPr>
          <w:lang w:val="en-US"/>
        </w:rPr>
        <w:t xml:space="preserve">WG FM Chairman </w:t>
      </w:r>
    </w:p>
    <w:p w:rsidR="00252F71" w:rsidRPr="00AF7050" w:rsidRDefault="002010F9" w:rsidP="00AF7050">
      <w:pPr>
        <w:rPr>
          <w:lang w:val="de-DE"/>
        </w:rPr>
      </w:pPr>
      <w:r w:rsidRPr="002010F9">
        <w:rPr>
          <w:lang w:val="de-DE"/>
        </w:rPr>
        <w:t xml:space="preserve">E-mail: </w:t>
      </w:r>
      <w:hyperlink r:id="rId14" w:history="1">
        <w:r w:rsidR="00AF7050" w:rsidRPr="008B35AA">
          <w:rPr>
            <w:rStyle w:val="Hyperlink"/>
            <w:lang w:val="de-DE"/>
          </w:rPr>
          <w:t>thomas.weilacher@bnetza.de</w:t>
        </w:r>
      </w:hyperlink>
    </w:p>
    <w:p w:rsidR="002010F9" w:rsidRPr="002010F9" w:rsidRDefault="002010F9" w:rsidP="00DD04B8">
      <w:pPr>
        <w:pStyle w:val="ECCTablenote"/>
        <w:rPr>
          <w:lang w:val="pt-BR"/>
        </w:rPr>
      </w:pPr>
    </w:p>
    <w:sectPr w:rsidR="002010F9" w:rsidRPr="002010F9" w:rsidSect="00DD04B8">
      <w:headerReference w:type="even" r:id="rId15"/>
      <w:headerReference w:type="default" r:id="rId16"/>
      <w:footerReference w:type="even" r:id="rId17"/>
      <w:footerReference w:type="default" r:id="rId18"/>
      <w:headerReference w:type="first" r:id="rId19"/>
      <w:footerReference w:type="first" r:id="rId20"/>
      <w:pgSz w:w="11907" w:h="16840" w:code="9"/>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0D" w:rsidRDefault="00C3190D" w:rsidP="00DB17F9">
      <w:r>
        <w:separator/>
      </w:r>
    </w:p>
    <w:p w:rsidR="00C3190D" w:rsidRDefault="00C3190D"/>
  </w:endnote>
  <w:endnote w:type="continuationSeparator" w:id="0">
    <w:p w:rsidR="00C3190D" w:rsidRDefault="00C3190D" w:rsidP="00DB17F9">
      <w:r>
        <w:continuationSeparator/>
      </w:r>
    </w:p>
    <w:p w:rsidR="00C3190D" w:rsidRDefault="00C31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71" w:rsidRDefault="00252F71" w:rsidP="00252F71">
    <w:pPr>
      <w:pStyle w:val="ECCpageFooter"/>
    </w:pPr>
  </w:p>
  <w:p w:rsidR="00252F71" w:rsidRPr="00AD1BE1" w:rsidRDefault="00252F71" w:rsidP="00252F71">
    <w:pPr>
      <w:pStyle w:val="ECCpageFooter"/>
    </w:pPr>
    <w:r>
      <w:tab/>
    </w:r>
    <w:r w:rsidRPr="00AD1BE1">
      <w:t xml:space="preserve">Page </w:t>
    </w:r>
    <w:r w:rsidRPr="00AD1BE1">
      <w:fldChar w:fldCharType="begin"/>
    </w:r>
    <w:r w:rsidRPr="00AD1BE1">
      <w:instrText xml:space="preserve"> PAGE  \* Arabic  \* MERGEFORMAT </w:instrText>
    </w:r>
    <w:r w:rsidRPr="00AD1BE1">
      <w:fldChar w:fldCharType="separate"/>
    </w:r>
    <w:r w:rsidR="00417B02">
      <w:rPr>
        <w:noProof/>
      </w:rPr>
      <w:t>2</w:t>
    </w:r>
    <w:r w:rsidRPr="00AD1B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71" w:rsidRDefault="00252F71" w:rsidP="001444FD">
    <w:pPr>
      <w:pStyle w:val="ECCTabletext"/>
    </w:pPr>
  </w:p>
  <w:tbl>
    <w:tblPr>
      <w:tblW w:w="9667" w:type="dxa"/>
      <w:tblLayout w:type="fixed"/>
      <w:tblCellMar>
        <w:left w:w="28" w:type="dxa"/>
        <w:right w:w="28" w:type="dxa"/>
      </w:tblCellMar>
      <w:tblLook w:val="0000" w:firstRow="0" w:lastRow="0" w:firstColumn="0" w:lastColumn="0" w:noHBand="0" w:noVBand="0"/>
    </w:tblPr>
    <w:tblGrid>
      <w:gridCol w:w="4706"/>
      <w:gridCol w:w="992"/>
      <w:gridCol w:w="3969"/>
    </w:tblGrid>
    <w:tr w:rsidR="001444FD" w:rsidTr="00971FB6">
      <w:trPr>
        <w:trHeight w:hRule="exact" w:val="1283"/>
      </w:trPr>
      <w:tc>
        <w:tcPr>
          <w:tcW w:w="4706" w:type="dxa"/>
        </w:tcPr>
        <w:p w:rsidR="001444FD" w:rsidRPr="00AF4ABA" w:rsidRDefault="00B10A2E" w:rsidP="001444FD">
          <w:pPr>
            <w:pStyle w:val="ECCpageFooter"/>
            <w:rPr>
              <w:lang w:val="en-US"/>
            </w:rPr>
          </w:pPr>
          <w:r w:rsidRPr="00B10A2E">
            <w:rPr>
              <w:lang w:val="en-US"/>
            </w:rPr>
            <w:t>Thomas Weilacher</w:t>
          </w:r>
        </w:p>
        <w:p w:rsidR="001444FD" w:rsidRPr="00AF4ABA" w:rsidRDefault="00AF4ABA" w:rsidP="001444FD">
          <w:pPr>
            <w:pStyle w:val="ECCpageFooter"/>
            <w:rPr>
              <w:lang w:val="en-US"/>
            </w:rPr>
          </w:pPr>
          <w:r w:rsidRPr="00AF4ABA">
            <w:rPr>
              <w:lang w:val="en-US"/>
            </w:rPr>
            <w:t xml:space="preserve">Chairman of Working </w:t>
          </w:r>
          <w:r w:rsidR="002335C2" w:rsidRPr="002010F9">
            <w:rPr>
              <w:lang w:val="en-US"/>
            </w:rPr>
            <w:t xml:space="preserve">Group </w:t>
          </w:r>
          <w:r w:rsidR="00B10A2E" w:rsidRPr="00B10A2E">
            <w:rPr>
              <w:lang w:val="en-US"/>
            </w:rPr>
            <w:t>Frequency Management</w:t>
          </w:r>
        </w:p>
        <w:p w:rsidR="001444FD" w:rsidRPr="00DD04B8" w:rsidRDefault="00AF4ABA" w:rsidP="001444FD">
          <w:pPr>
            <w:pStyle w:val="ECCpageFooter"/>
            <w:rPr>
              <w:lang w:val="en-US"/>
            </w:rPr>
          </w:pPr>
          <w:r w:rsidRPr="00DD04B8">
            <w:rPr>
              <w:lang w:val="en-US"/>
            </w:rPr>
            <w:t>Federal Network Agency Germany</w:t>
          </w:r>
        </w:p>
        <w:p w:rsidR="001444FD" w:rsidRPr="00DD04B8" w:rsidRDefault="001444FD" w:rsidP="001444FD">
          <w:pPr>
            <w:pStyle w:val="ECCpageFooter"/>
            <w:rPr>
              <w:lang w:val="en-US"/>
            </w:rPr>
          </w:pPr>
          <w:proofErr w:type="spellStart"/>
          <w:r w:rsidRPr="00DD04B8">
            <w:rPr>
              <w:lang w:val="en-US"/>
            </w:rPr>
            <w:t>Adress</w:t>
          </w:r>
          <w:proofErr w:type="spellEnd"/>
        </w:p>
      </w:tc>
      <w:tc>
        <w:tcPr>
          <w:tcW w:w="992" w:type="dxa"/>
        </w:tcPr>
        <w:p w:rsidR="001444FD" w:rsidRPr="001444FD" w:rsidRDefault="001444FD" w:rsidP="001444FD">
          <w:pPr>
            <w:pStyle w:val="ECCpageFooter"/>
          </w:pPr>
          <w:proofErr w:type="spellStart"/>
          <w:r w:rsidRPr="00B070C5">
            <w:t>Telephone</w:t>
          </w:r>
          <w:proofErr w:type="spellEnd"/>
        </w:p>
        <w:p w:rsidR="001444FD" w:rsidRPr="001444FD" w:rsidRDefault="001444FD" w:rsidP="001444FD">
          <w:pPr>
            <w:pStyle w:val="ECCpageFooter"/>
          </w:pPr>
          <w:r w:rsidRPr="00B070C5">
            <w:t>Telefax</w:t>
          </w:r>
        </w:p>
        <w:p w:rsidR="001444FD" w:rsidRPr="001444FD" w:rsidRDefault="001444FD" w:rsidP="001444FD">
          <w:pPr>
            <w:pStyle w:val="ECCpageFooter"/>
          </w:pPr>
          <w:r w:rsidRPr="00B070C5">
            <w:t>Mobile</w:t>
          </w:r>
        </w:p>
        <w:p w:rsidR="001444FD" w:rsidRPr="001444FD" w:rsidRDefault="001444FD" w:rsidP="001444FD">
          <w:pPr>
            <w:pStyle w:val="ECCpageFooter"/>
          </w:pPr>
          <w:proofErr w:type="spellStart"/>
          <w:r w:rsidRPr="00B070C5">
            <w:t>E-mail</w:t>
          </w:r>
          <w:proofErr w:type="spellEnd"/>
        </w:p>
      </w:tc>
      <w:tc>
        <w:tcPr>
          <w:tcW w:w="3969" w:type="dxa"/>
        </w:tcPr>
        <w:p w:rsidR="001444FD" w:rsidRPr="001444FD" w:rsidRDefault="001444FD" w:rsidP="001444FD">
          <w:pPr>
            <w:pStyle w:val="ECCpageFooter"/>
          </w:pPr>
          <w:r>
            <w:t>+</w:t>
          </w:r>
          <w:r w:rsidR="00AF4ABA">
            <w:t xml:space="preserve"> 49 </w:t>
          </w:r>
          <w:r w:rsidR="00B10A2E">
            <w:t xml:space="preserve">6131 18 </w:t>
          </w:r>
          <w:r w:rsidR="00B10A2E" w:rsidRPr="00B10A2E">
            <w:t>3119</w:t>
          </w:r>
        </w:p>
        <w:p w:rsidR="001444FD" w:rsidRPr="001444FD" w:rsidRDefault="001444FD" w:rsidP="001444FD">
          <w:pPr>
            <w:pStyle w:val="ECCpageFooter"/>
          </w:pPr>
          <w:r>
            <w:t>+</w:t>
          </w:r>
          <w:r w:rsidR="00AF4ABA">
            <w:t xml:space="preserve"> </w:t>
          </w:r>
          <w:r w:rsidR="00AF4ABA" w:rsidRPr="00AF4ABA">
            <w:t xml:space="preserve">49 6131 18 </w:t>
          </w:r>
          <w:r w:rsidR="00D03FEB">
            <w:t>5604</w:t>
          </w:r>
        </w:p>
        <w:p w:rsidR="001444FD" w:rsidRPr="001444FD" w:rsidRDefault="001444FD" w:rsidP="001444FD">
          <w:pPr>
            <w:pStyle w:val="ECCpageFooter"/>
          </w:pPr>
          <w:r>
            <w:t>+</w:t>
          </w:r>
          <w:r w:rsidR="00AF4ABA">
            <w:t xml:space="preserve"> 49 </w:t>
          </w:r>
          <w:r w:rsidR="00B10A2E">
            <w:t xml:space="preserve">173 </w:t>
          </w:r>
          <w:r w:rsidR="00B10A2E" w:rsidRPr="00B10A2E">
            <w:t>310</w:t>
          </w:r>
          <w:r w:rsidR="00B10A2E">
            <w:t xml:space="preserve"> </w:t>
          </w:r>
          <w:r w:rsidR="00B10A2E" w:rsidRPr="00B10A2E">
            <w:t>9205</w:t>
          </w:r>
        </w:p>
        <w:p w:rsidR="001444FD" w:rsidRPr="00252F71" w:rsidRDefault="001444FD" w:rsidP="001444FD">
          <w:pPr>
            <w:pStyle w:val="ECCpageFooter"/>
          </w:pPr>
        </w:p>
      </w:tc>
    </w:tr>
  </w:tbl>
  <w:p w:rsidR="001444FD" w:rsidRPr="001444FD" w:rsidRDefault="001444FD" w:rsidP="001444FD">
    <w:pPr>
      <w:pStyle w:val="ECCTablenote"/>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71" w:rsidRDefault="00252F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0D" w:rsidRPr="00F51BD6" w:rsidRDefault="00C3190D" w:rsidP="00CD07E7">
      <w:pPr>
        <w:spacing w:before="120"/>
      </w:pPr>
      <w:r>
        <w:separator/>
      </w:r>
    </w:p>
  </w:footnote>
  <w:footnote w:type="continuationSeparator" w:id="0">
    <w:p w:rsidR="00C3190D" w:rsidRDefault="00C3190D" w:rsidP="00CD07E7">
      <w:pPr>
        <w:spacing w:before="120"/>
      </w:pPr>
      <w:r>
        <w:continuationSeparator/>
      </w:r>
    </w:p>
  </w:footnote>
  <w:footnote w:type="continuationNotice" w:id="1">
    <w:p w:rsidR="00C3190D" w:rsidRPr="00CD07E7" w:rsidRDefault="00C3190D" w:rsidP="00CD07E7">
      <w:pPr>
        <w:spacing w:before="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01" w:rsidRPr="00AD1BE1" w:rsidRDefault="00252F71" w:rsidP="00AD1BE1">
    <w:pPr>
      <w:pStyle w:val="ECCpage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72" w:rsidRPr="005611D0" w:rsidRDefault="00102172" w:rsidP="00E36601">
    <w:pPr>
      <w:pStyle w:val="ECCpage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71" w:rsidRDefault="00252F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7pt;height:59.55pt" o:bullet="t">
        <v:imagedata r:id="rId1" o:title="Editor's Note"/>
      </v:shape>
    </w:pict>
  </w:numPicBullet>
  <w:abstractNum w:abstractNumId="0">
    <w:nsid w:val="0BFF54BF"/>
    <w:multiLevelType w:val="hybridMultilevel"/>
    <w:tmpl w:val="EDB00690"/>
    <w:lvl w:ilvl="0" w:tplc="B05AE76C">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A0A7C33"/>
    <w:multiLevelType w:val="hybridMultilevel"/>
    <w:tmpl w:val="AAAAB0FA"/>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93035D"/>
    <w:multiLevelType w:val="hybridMultilevel"/>
    <w:tmpl w:val="512A3220"/>
    <w:lvl w:ilvl="0" w:tplc="904E7E3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7D180B"/>
    <w:multiLevelType w:val="hybridMultilevel"/>
    <w:tmpl w:val="ABDEE936"/>
    <w:lvl w:ilvl="0" w:tplc="B05AE76C">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nsid w:val="7B720B56"/>
    <w:multiLevelType w:val="hybridMultilevel"/>
    <w:tmpl w:val="71B6D900"/>
    <w:lvl w:ilvl="0" w:tplc="AE5692C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5"/>
  </w:num>
  <w:num w:numId="5">
    <w:abstractNumId w:val="7"/>
  </w:num>
  <w:num w:numId="6">
    <w:abstractNumId w:val="6"/>
  </w:num>
  <w:num w:numId="7">
    <w:abstractNumId w:val="9"/>
  </w:num>
  <w:num w:numId="8">
    <w:abstractNumId w:val="3"/>
  </w:num>
  <w:num w:numId="9">
    <w:abstractNumId w:val="4"/>
  </w:num>
  <w:num w:numId="10">
    <w:abstractNumId w:val="8"/>
  </w:num>
  <w:num w:numId="11">
    <w:abstractNumId w:val="0"/>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fwj4sZzo95S4EzTP3t79LFIZijI=" w:salt="tPQmxFE5NvS8/45Fnz08Gg=="/>
  <w:autoFormatOverride/>
  <w:styleLockQFSet/>
  <w:defaultTabStop w:val="567"/>
  <w:hyphenationZone w:val="425"/>
  <w:defaultTableStyle w:val="ECCTable-redheader"/>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35"/>
    <w:rsid w:val="0001112E"/>
    <w:rsid w:val="00012E3B"/>
    <w:rsid w:val="00041A18"/>
    <w:rsid w:val="0004486F"/>
    <w:rsid w:val="00067793"/>
    <w:rsid w:val="00080D4D"/>
    <w:rsid w:val="00082DD7"/>
    <w:rsid w:val="000838C9"/>
    <w:rsid w:val="00095620"/>
    <w:rsid w:val="000A3940"/>
    <w:rsid w:val="000B6D45"/>
    <w:rsid w:val="000C028F"/>
    <w:rsid w:val="000C4407"/>
    <w:rsid w:val="000D1710"/>
    <w:rsid w:val="000D43BB"/>
    <w:rsid w:val="000E42F5"/>
    <w:rsid w:val="000F0594"/>
    <w:rsid w:val="000F0CA8"/>
    <w:rsid w:val="000F24F5"/>
    <w:rsid w:val="000F2ED9"/>
    <w:rsid w:val="001006CA"/>
    <w:rsid w:val="00100F8B"/>
    <w:rsid w:val="00102172"/>
    <w:rsid w:val="00110652"/>
    <w:rsid w:val="001444FD"/>
    <w:rsid w:val="001526A2"/>
    <w:rsid w:val="00154F16"/>
    <w:rsid w:val="00156314"/>
    <w:rsid w:val="00172B28"/>
    <w:rsid w:val="00183FE0"/>
    <w:rsid w:val="0018553F"/>
    <w:rsid w:val="001C30A8"/>
    <w:rsid w:val="0020079A"/>
    <w:rsid w:val="002010F9"/>
    <w:rsid w:val="00222F9E"/>
    <w:rsid w:val="002302A9"/>
    <w:rsid w:val="002335C2"/>
    <w:rsid w:val="00252F71"/>
    <w:rsid w:val="00263FFB"/>
    <w:rsid w:val="00274F84"/>
    <w:rsid w:val="0027787F"/>
    <w:rsid w:val="0028060B"/>
    <w:rsid w:val="0028120C"/>
    <w:rsid w:val="00283417"/>
    <w:rsid w:val="00295827"/>
    <w:rsid w:val="00295F16"/>
    <w:rsid w:val="00296C44"/>
    <w:rsid w:val="002A033F"/>
    <w:rsid w:val="002C6DC3"/>
    <w:rsid w:val="002D1FA9"/>
    <w:rsid w:val="002D50A3"/>
    <w:rsid w:val="003007C0"/>
    <w:rsid w:val="00307A79"/>
    <w:rsid w:val="003204D5"/>
    <w:rsid w:val="00322E6A"/>
    <w:rsid w:val="003314A0"/>
    <w:rsid w:val="00381169"/>
    <w:rsid w:val="0038358E"/>
    <w:rsid w:val="00387DDE"/>
    <w:rsid w:val="00391A01"/>
    <w:rsid w:val="003A0EB5"/>
    <w:rsid w:val="003A5711"/>
    <w:rsid w:val="003C64D9"/>
    <w:rsid w:val="003E2E42"/>
    <w:rsid w:val="003E70E0"/>
    <w:rsid w:val="003F417B"/>
    <w:rsid w:val="00403CE6"/>
    <w:rsid w:val="004110CA"/>
    <w:rsid w:val="0041160E"/>
    <w:rsid w:val="00414534"/>
    <w:rsid w:val="00417B02"/>
    <w:rsid w:val="00431162"/>
    <w:rsid w:val="00443482"/>
    <w:rsid w:val="00450308"/>
    <w:rsid w:val="00457AD1"/>
    <w:rsid w:val="0046427F"/>
    <w:rsid w:val="00485665"/>
    <w:rsid w:val="00491977"/>
    <w:rsid w:val="004A1329"/>
    <w:rsid w:val="004C4A2E"/>
    <w:rsid w:val="004E057E"/>
    <w:rsid w:val="004E44C8"/>
    <w:rsid w:val="004E53BE"/>
    <w:rsid w:val="004E7F82"/>
    <w:rsid w:val="00501992"/>
    <w:rsid w:val="0053062A"/>
    <w:rsid w:val="00535050"/>
    <w:rsid w:val="00536F3C"/>
    <w:rsid w:val="0054260E"/>
    <w:rsid w:val="00550D79"/>
    <w:rsid w:val="005559AC"/>
    <w:rsid w:val="00555FB3"/>
    <w:rsid w:val="00557B5A"/>
    <w:rsid w:val="005611D0"/>
    <w:rsid w:val="00566BD4"/>
    <w:rsid w:val="00576411"/>
    <w:rsid w:val="00577CAF"/>
    <w:rsid w:val="00580223"/>
    <w:rsid w:val="00594186"/>
    <w:rsid w:val="005A05D1"/>
    <w:rsid w:val="005A53B8"/>
    <w:rsid w:val="005B202B"/>
    <w:rsid w:val="005C10EB"/>
    <w:rsid w:val="005C5A96"/>
    <w:rsid w:val="005D371D"/>
    <w:rsid w:val="005E7495"/>
    <w:rsid w:val="00621C12"/>
    <w:rsid w:val="00623E18"/>
    <w:rsid w:val="00625C5D"/>
    <w:rsid w:val="00635A22"/>
    <w:rsid w:val="00642083"/>
    <w:rsid w:val="0065550D"/>
    <w:rsid w:val="00664295"/>
    <w:rsid w:val="006651A0"/>
    <w:rsid w:val="00665364"/>
    <w:rsid w:val="00667B35"/>
    <w:rsid w:val="00673A9B"/>
    <w:rsid w:val="006876A8"/>
    <w:rsid w:val="006A49E3"/>
    <w:rsid w:val="006B1EFD"/>
    <w:rsid w:val="006C14E4"/>
    <w:rsid w:val="006C6DA8"/>
    <w:rsid w:val="006C7F61"/>
    <w:rsid w:val="006D407F"/>
    <w:rsid w:val="006F0442"/>
    <w:rsid w:val="007160BE"/>
    <w:rsid w:val="00722F65"/>
    <w:rsid w:val="007257CD"/>
    <w:rsid w:val="00734A4F"/>
    <w:rsid w:val="007414C6"/>
    <w:rsid w:val="00762BCC"/>
    <w:rsid w:val="00763BA3"/>
    <w:rsid w:val="00765B66"/>
    <w:rsid w:val="00767BB2"/>
    <w:rsid w:val="0077159C"/>
    <w:rsid w:val="00776D23"/>
    <w:rsid w:val="00780376"/>
    <w:rsid w:val="00780EE3"/>
    <w:rsid w:val="00791AAC"/>
    <w:rsid w:val="00797D4C"/>
    <w:rsid w:val="007C0E7E"/>
    <w:rsid w:val="007C4098"/>
    <w:rsid w:val="007D17C5"/>
    <w:rsid w:val="007D52EC"/>
    <w:rsid w:val="007F1CEE"/>
    <w:rsid w:val="00837537"/>
    <w:rsid w:val="00842766"/>
    <w:rsid w:val="00846E43"/>
    <w:rsid w:val="0086094D"/>
    <w:rsid w:val="00872382"/>
    <w:rsid w:val="008912FE"/>
    <w:rsid w:val="008A245D"/>
    <w:rsid w:val="008A54FC"/>
    <w:rsid w:val="008B70CD"/>
    <w:rsid w:val="008D141C"/>
    <w:rsid w:val="008D2C13"/>
    <w:rsid w:val="008E6109"/>
    <w:rsid w:val="008F47AB"/>
    <w:rsid w:val="009170EA"/>
    <w:rsid w:val="0092076F"/>
    <w:rsid w:val="00926887"/>
    <w:rsid w:val="00930439"/>
    <w:rsid w:val="00937AEB"/>
    <w:rsid w:val="009662E3"/>
    <w:rsid w:val="00966DD9"/>
    <w:rsid w:val="00986677"/>
    <w:rsid w:val="0099421C"/>
    <w:rsid w:val="009A2F3A"/>
    <w:rsid w:val="009A7A45"/>
    <w:rsid w:val="009C3803"/>
    <w:rsid w:val="009D2C13"/>
    <w:rsid w:val="009D3BA5"/>
    <w:rsid w:val="009D4BA1"/>
    <w:rsid w:val="009D7D5A"/>
    <w:rsid w:val="009E47EB"/>
    <w:rsid w:val="009F3A37"/>
    <w:rsid w:val="009F6EA2"/>
    <w:rsid w:val="00A02090"/>
    <w:rsid w:val="00A03731"/>
    <w:rsid w:val="00A061CE"/>
    <w:rsid w:val="00A076B5"/>
    <w:rsid w:val="00A17F69"/>
    <w:rsid w:val="00A23870"/>
    <w:rsid w:val="00A274DB"/>
    <w:rsid w:val="00A41E1E"/>
    <w:rsid w:val="00A6411D"/>
    <w:rsid w:val="00A73298"/>
    <w:rsid w:val="00A95ACB"/>
    <w:rsid w:val="00A97942"/>
    <w:rsid w:val="00AA079B"/>
    <w:rsid w:val="00AA086A"/>
    <w:rsid w:val="00AC0EA5"/>
    <w:rsid w:val="00AC2686"/>
    <w:rsid w:val="00AD1BE1"/>
    <w:rsid w:val="00AD7257"/>
    <w:rsid w:val="00AE2F79"/>
    <w:rsid w:val="00AF2D0C"/>
    <w:rsid w:val="00AF4ABA"/>
    <w:rsid w:val="00AF4C0E"/>
    <w:rsid w:val="00AF7050"/>
    <w:rsid w:val="00B10A2E"/>
    <w:rsid w:val="00B14E5E"/>
    <w:rsid w:val="00B25910"/>
    <w:rsid w:val="00B26973"/>
    <w:rsid w:val="00B30D3B"/>
    <w:rsid w:val="00B33C75"/>
    <w:rsid w:val="00B432D4"/>
    <w:rsid w:val="00B5315C"/>
    <w:rsid w:val="00B576D7"/>
    <w:rsid w:val="00B80892"/>
    <w:rsid w:val="00B82735"/>
    <w:rsid w:val="00B92306"/>
    <w:rsid w:val="00B92861"/>
    <w:rsid w:val="00BA7A69"/>
    <w:rsid w:val="00BB15E2"/>
    <w:rsid w:val="00BD28DF"/>
    <w:rsid w:val="00BD6876"/>
    <w:rsid w:val="00BE2864"/>
    <w:rsid w:val="00C00565"/>
    <w:rsid w:val="00C076BF"/>
    <w:rsid w:val="00C212B5"/>
    <w:rsid w:val="00C25F81"/>
    <w:rsid w:val="00C27F02"/>
    <w:rsid w:val="00C3190D"/>
    <w:rsid w:val="00C44908"/>
    <w:rsid w:val="00C504F4"/>
    <w:rsid w:val="00C57E85"/>
    <w:rsid w:val="00C65BB4"/>
    <w:rsid w:val="00C8071C"/>
    <w:rsid w:val="00C816CB"/>
    <w:rsid w:val="00C82461"/>
    <w:rsid w:val="00C91E3B"/>
    <w:rsid w:val="00CA07CC"/>
    <w:rsid w:val="00CA25B5"/>
    <w:rsid w:val="00CA4FCE"/>
    <w:rsid w:val="00CA5F8F"/>
    <w:rsid w:val="00CC5A6F"/>
    <w:rsid w:val="00CD07E7"/>
    <w:rsid w:val="00CE271A"/>
    <w:rsid w:val="00CE6FF5"/>
    <w:rsid w:val="00CF5245"/>
    <w:rsid w:val="00D03FEB"/>
    <w:rsid w:val="00D06683"/>
    <w:rsid w:val="00D07B1A"/>
    <w:rsid w:val="00D1167E"/>
    <w:rsid w:val="00D234E7"/>
    <w:rsid w:val="00D30E46"/>
    <w:rsid w:val="00D3663D"/>
    <w:rsid w:val="00D47EF6"/>
    <w:rsid w:val="00D50AC8"/>
    <w:rsid w:val="00D60A44"/>
    <w:rsid w:val="00D7390F"/>
    <w:rsid w:val="00D74F04"/>
    <w:rsid w:val="00D92BEC"/>
    <w:rsid w:val="00DA18F2"/>
    <w:rsid w:val="00DB17F9"/>
    <w:rsid w:val="00DD04B8"/>
    <w:rsid w:val="00DD6973"/>
    <w:rsid w:val="00DF2C67"/>
    <w:rsid w:val="00DF3AE2"/>
    <w:rsid w:val="00DF7D21"/>
    <w:rsid w:val="00E059C5"/>
    <w:rsid w:val="00E11D7E"/>
    <w:rsid w:val="00E14334"/>
    <w:rsid w:val="00E2303A"/>
    <w:rsid w:val="00E343BD"/>
    <w:rsid w:val="00E348D9"/>
    <w:rsid w:val="00E36601"/>
    <w:rsid w:val="00E60351"/>
    <w:rsid w:val="00E668CE"/>
    <w:rsid w:val="00E66BDB"/>
    <w:rsid w:val="00E71AE7"/>
    <w:rsid w:val="00E752E6"/>
    <w:rsid w:val="00EA2ED5"/>
    <w:rsid w:val="00EA6088"/>
    <w:rsid w:val="00EC1A2C"/>
    <w:rsid w:val="00ED2C10"/>
    <w:rsid w:val="00F04F07"/>
    <w:rsid w:val="00F212EB"/>
    <w:rsid w:val="00F23D13"/>
    <w:rsid w:val="00F43E24"/>
    <w:rsid w:val="00F45561"/>
    <w:rsid w:val="00F465D3"/>
    <w:rsid w:val="00F51BD6"/>
    <w:rsid w:val="00F56F06"/>
    <w:rsid w:val="00F56F62"/>
    <w:rsid w:val="00F73815"/>
    <w:rsid w:val="00F7770D"/>
    <w:rsid w:val="00F905E7"/>
    <w:rsid w:val="00F93115"/>
    <w:rsid w:val="00FA4E32"/>
    <w:rsid w:val="00FA5792"/>
    <w:rsid w:val="00FB04BE"/>
    <w:rsid w:val="00FB200D"/>
    <w:rsid w:val="00FB3571"/>
    <w:rsid w:val="00FB4F1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Standard">
    <w:name w:val="Normal"/>
    <w:aliases w:val="ECC Base"/>
    <w:qFormat/>
    <w:rsid w:val="00252F71"/>
    <w:pPr>
      <w:jc w:val="both"/>
      <w:textboxTightWrap w:val="lastLineOnly"/>
    </w:pPr>
    <w:rPr>
      <w:rFonts w:eastAsia="Calibri"/>
      <w:noProof/>
      <w:szCs w:val="22"/>
      <w:lang w:val="en-GB"/>
    </w:rPr>
  </w:style>
  <w:style w:type="paragraph" w:styleId="berschrift1">
    <w:name w:val="heading 1"/>
    <w:aliases w:val="ECC Heading 1"/>
    <w:next w:val="ECCParagraph"/>
    <w:qFormat/>
    <w:rsid w:val="000838C9"/>
    <w:pPr>
      <w:keepNext/>
      <w:numPr>
        <w:numId w:val="6"/>
      </w:numPr>
      <w:spacing w:before="600"/>
      <w:ind w:left="431" w:hanging="431"/>
      <w:outlineLvl w:val="0"/>
    </w:pPr>
    <w:rPr>
      <w:rFonts w:cs="Arial"/>
      <w:b/>
      <w:bCs/>
      <w:caps/>
      <w:color w:val="D2232A"/>
      <w:kern w:val="32"/>
      <w:szCs w:val="32"/>
    </w:rPr>
  </w:style>
  <w:style w:type="paragraph" w:styleId="berschrift2">
    <w:name w:val="heading 2"/>
    <w:aliases w:val="ECC Heading 2"/>
    <w:next w:val="ECCParagraph"/>
    <w:qFormat/>
    <w:rsid w:val="00F51BD6"/>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ECCParagraph"/>
    <w:qFormat/>
    <w:rsid w:val="00E2303A"/>
    <w:pPr>
      <w:keepNext/>
      <w:numPr>
        <w:ilvl w:val="2"/>
        <w:numId w:val="6"/>
      </w:numPr>
      <w:spacing w:before="360"/>
      <w:outlineLvl w:val="2"/>
    </w:pPr>
    <w:rPr>
      <w:rFonts w:cs="Arial"/>
      <w:b/>
      <w:bCs/>
      <w:szCs w:val="26"/>
    </w:rPr>
  </w:style>
  <w:style w:type="paragraph" w:styleId="berschrift4">
    <w:name w:val="heading 4"/>
    <w:aliases w:val="ECC Heading 4"/>
    <w:next w:val="ECCParagraph"/>
    <w:qFormat/>
    <w:rsid w:val="00F51BD6"/>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spacing w:before="240" w:after="60"/>
      <w:jc w:val="left"/>
      <w:textboxTightWrap w:val="none"/>
      <w:outlineLvl w:val="4"/>
    </w:pPr>
    <w:rPr>
      <w:b/>
      <w:bCs/>
      <w:i/>
      <w:iCs/>
      <w:noProof w:val="0"/>
      <w:sz w:val="26"/>
      <w:szCs w:val="26"/>
    </w:rPr>
  </w:style>
  <w:style w:type="paragraph" w:styleId="berschrift6">
    <w:name w:val="heading 6"/>
    <w:basedOn w:val="Standard"/>
    <w:next w:val="Standard"/>
    <w:semiHidden/>
    <w:qFormat/>
    <w:locked/>
    <w:rsid w:val="009E47EB"/>
    <w:pPr>
      <w:numPr>
        <w:ilvl w:val="5"/>
        <w:numId w:val="6"/>
      </w:numPr>
      <w:spacing w:before="240" w:after="60"/>
      <w:jc w:val="left"/>
      <w:textboxTightWrap w:val="none"/>
      <w:outlineLvl w:val="5"/>
    </w:pPr>
    <w:rPr>
      <w:b/>
      <w:bCs/>
      <w:noProof w:val="0"/>
      <w:sz w:val="22"/>
    </w:rPr>
  </w:style>
  <w:style w:type="paragraph" w:styleId="berschrift7">
    <w:name w:val="heading 7"/>
    <w:basedOn w:val="Standard"/>
    <w:next w:val="Standard"/>
    <w:semiHidden/>
    <w:qFormat/>
    <w:locked/>
    <w:rsid w:val="009E47EB"/>
    <w:pPr>
      <w:numPr>
        <w:ilvl w:val="6"/>
        <w:numId w:val="6"/>
      </w:numPr>
      <w:spacing w:before="240" w:after="60"/>
      <w:jc w:val="left"/>
      <w:textboxTightWrap w:val="none"/>
      <w:outlineLvl w:val="6"/>
    </w:pPr>
    <w:rPr>
      <w:noProof w:val="0"/>
      <w:sz w:val="24"/>
    </w:rPr>
  </w:style>
  <w:style w:type="paragraph" w:styleId="berschrift8">
    <w:name w:val="heading 8"/>
    <w:basedOn w:val="Standard"/>
    <w:next w:val="Standard"/>
    <w:semiHidden/>
    <w:qFormat/>
    <w:locked/>
    <w:rsid w:val="009E47EB"/>
    <w:pPr>
      <w:numPr>
        <w:ilvl w:val="7"/>
        <w:numId w:val="6"/>
      </w:numPr>
      <w:spacing w:before="240" w:after="60"/>
      <w:jc w:val="left"/>
      <w:textboxTightWrap w:val="none"/>
      <w:outlineLvl w:val="7"/>
    </w:pPr>
    <w:rPr>
      <w:i/>
      <w:iCs/>
      <w:noProof w:val="0"/>
      <w:sz w:val="24"/>
    </w:rPr>
  </w:style>
  <w:style w:type="paragraph" w:styleId="berschrift9">
    <w:name w:val="heading 9"/>
    <w:basedOn w:val="Standard"/>
    <w:next w:val="Standard"/>
    <w:semiHidden/>
    <w:qFormat/>
    <w:locked/>
    <w:rsid w:val="009E47EB"/>
    <w:pPr>
      <w:numPr>
        <w:ilvl w:val="8"/>
        <w:numId w:val="6"/>
      </w:numPr>
      <w:spacing w:before="240" w:after="60"/>
      <w:jc w:val="left"/>
      <w:textboxTightWrap w:val="none"/>
      <w:outlineLvl w:val="8"/>
    </w:pPr>
    <w:rPr>
      <w:rFonts w:cs="Arial"/>
      <w:noProof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F51BD6"/>
    <w:pPr>
      <w:numPr>
        <w:numId w:val="2"/>
      </w:numPr>
      <w:tabs>
        <w:tab w:val="left" w:pos="340"/>
      </w:tabs>
      <w:spacing w:before="60" w:after="0"/>
      <w:ind w:left="340" w:hanging="340"/>
    </w:pPr>
  </w:style>
  <w:style w:type="paragraph" w:styleId="Kopfzeile">
    <w:name w:val="header"/>
    <w:basedOn w:val="Standard"/>
    <w:semiHidden/>
    <w:locked/>
    <w:rsid w:val="00C95C7C"/>
    <w:pPr>
      <w:tabs>
        <w:tab w:val="center" w:pos="4320"/>
        <w:tab w:val="right" w:pos="8640"/>
      </w:tabs>
      <w:spacing w:before="240" w:after="60"/>
      <w:jc w:val="left"/>
      <w:textboxTightWrap w:val="none"/>
    </w:pPr>
    <w:rPr>
      <w:b/>
      <w:noProof w:val="0"/>
      <w:sz w:val="16"/>
    </w:rPr>
  </w:style>
  <w:style w:type="paragraph" w:customStyle="1" w:styleId="ECCBox">
    <w:name w:val="ECC Box"/>
    <w:basedOn w:val="ECCParagraph"/>
    <w:next w:val="ECCParagraph"/>
    <w:link w:val="ECCBoxZchn"/>
    <w:rsid w:val="005C5A96"/>
    <w:pPr>
      <w:keepLines/>
      <w:pBdr>
        <w:top w:val="single" w:sz="12" w:space="4" w:color="auto"/>
        <w:left w:val="single" w:sz="12" w:space="4" w:color="auto"/>
        <w:bottom w:val="single" w:sz="12" w:space="4" w:color="auto"/>
        <w:right w:val="single" w:sz="12" w:space="4" w:color="auto"/>
      </w:pBdr>
      <w:spacing w:before="120" w:after="120"/>
    </w:pPr>
  </w:style>
  <w:style w:type="paragraph" w:customStyle="1" w:styleId="ECCAnnexheading1">
    <w:name w:val="ECC Annex heading1"/>
    <w:next w:val="ECCParagraph"/>
    <w:rsid w:val="00E2303A"/>
    <w:pPr>
      <w:keepNext/>
      <w:pageBreakBefore/>
      <w:numPr>
        <w:numId w:val="1"/>
      </w:numPr>
    </w:pPr>
    <w:rPr>
      <w:b/>
      <w:caps/>
      <w:color w:val="D2232A"/>
    </w:rPr>
  </w:style>
  <w:style w:type="paragraph" w:styleId="Verzeichnis1">
    <w:name w:val="toc 1"/>
    <w:aliases w:val="ECC Index 1"/>
    <w:basedOn w:val="ECCParagraph"/>
    <w:next w:val="ECCParagraph"/>
    <w:link w:val="Verzeichnis1Zchn"/>
    <w:uiPriority w:val="39"/>
    <w:semiHidden/>
    <w:qFormat/>
    <w:rsid w:val="00E36601"/>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before="240"/>
      <w:ind w:left="284" w:hanging="284"/>
      <w:jc w:val="left"/>
      <w:textboxTightWrap w:val="none"/>
    </w:pPr>
    <w:rPr>
      <w:noProof w:val="0"/>
      <w:sz w:val="16"/>
      <w:szCs w:val="16"/>
      <w:lang w:val="da-DK"/>
      <w14:cntxtAlts/>
    </w:rPr>
  </w:style>
  <w:style w:type="paragraph" w:styleId="Verzeichnis2">
    <w:name w:val="toc 2"/>
    <w:aliases w:val="ECC Index 2"/>
    <w:basedOn w:val="ECCParagraph"/>
    <w:next w:val="ECCParagraph"/>
    <w:uiPriority w:val="39"/>
    <w:semiHidden/>
    <w:qFormat/>
    <w:rsid w:val="00E36601"/>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ECCParagraph"/>
    <w:next w:val="ECCParagraph"/>
    <w:uiPriority w:val="39"/>
    <w:semiHidden/>
    <w:qFormat/>
    <w:rsid w:val="00E36601"/>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ECCParagraph"/>
    <w:next w:val="ECCParagraph"/>
    <w:uiPriority w:val="39"/>
    <w:semiHidden/>
    <w:rsid w:val="00E36601"/>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DB17F9"/>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ECCParagraph"/>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012E3B"/>
    <w:pPr>
      <w:ind w:left="284" w:hanging="284"/>
      <w:jc w:val="both"/>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ECCParagraph"/>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ECCParagraph"/>
    <w:rsid w:val="00F905E7"/>
    <w:rPr>
      <w:i/>
    </w:rPr>
  </w:style>
  <w:style w:type="paragraph" w:customStyle="1" w:styleId="ECCLetteredList">
    <w:name w:val="ECC Lettered List"/>
    <w:rsid w:val="00F51BD6"/>
    <w:pPr>
      <w:numPr>
        <w:ilvl w:val="1"/>
        <w:numId w:val="3"/>
      </w:numPr>
    </w:pPr>
  </w:style>
  <w:style w:type="paragraph" w:customStyle="1" w:styleId="ECCNumberedList">
    <w:name w:val="ECC Numbered List"/>
    <w:basedOn w:val="ECCParagraph"/>
    <w:rsid w:val="00F51BD6"/>
    <w:pPr>
      <w:numPr>
        <w:numId w:val="4"/>
      </w:numPr>
      <w:spacing w:after="0"/>
    </w:pPr>
    <w:rPr>
      <w:szCs w:val="20"/>
    </w:rPr>
  </w:style>
  <w:style w:type="paragraph" w:customStyle="1" w:styleId="ECCReference">
    <w:name w:val="ECC Reference"/>
    <w:basedOn w:val="ECCParagraph"/>
    <w:rsid w:val="00E36601"/>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pPr>
      <w:spacing w:before="240" w:after="60"/>
      <w:jc w:val="left"/>
      <w:textboxTightWrap w:val="none"/>
    </w:pPr>
    <w:rPr>
      <w:rFonts w:ascii="Lucida Grande" w:hAnsi="Lucida Grande" w:cs="Lucida Grande"/>
      <w:noProof w:val="0"/>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ECCParagraph"/>
    <w:rsid w:val="009A7A45"/>
    <w:pPr>
      <w:numPr>
        <w:numId w:val="8"/>
      </w:numPr>
      <w:shd w:val="clear" w:color="auto" w:fill="FFFF00"/>
      <w:spacing w:after="240"/>
      <w:jc w:val="both"/>
    </w:pPr>
    <w:rPr>
      <w:szCs w:val="22"/>
      <w:lang w:eastAsia="de-DE"/>
    </w:rPr>
  </w:style>
  <w:style w:type="paragraph" w:customStyle="1" w:styleId="ECCpageHeader">
    <w:name w:val="ECC page Header"/>
    <w:rsid w:val="00E36601"/>
    <w:pPr>
      <w:tabs>
        <w:tab w:val="left" w:pos="0"/>
        <w:tab w:val="center" w:pos="4820"/>
        <w:tab w:val="right" w:pos="9639"/>
      </w:tabs>
    </w:pPr>
    <w:rPr>
      <w:b/>
      <w:sz w:val="16"/>
    </w:rPr>
  </w:style>
  <w:style w:type="paragraph" w:customStyle="1" w:styleId="ECCFiguregraphcentered">
    <w:name w:val="ECC Figure/graph centered"/>
    <w:next w:val="ECCParagraph"/>
    <w:rsid w:val="00283417"/>
    <w:pPr>
      <w:spacing w:after="240"/>
      <w:jc w:val="center"/>
    </w:pPr>
    <w:rPr>
      <w:noProof/>
      <w:lang w:val="de-DE" w:eastAsia="de-DE"/>
      <w14:cntxtAlts/>
    </w:rPr>
  </w:style>
  <w:style w:type="paragraph" w:customStyle="1" w:styleId="ECCLetterHead">
    <w:name w:val="ECC Letter Head"/>
    <w:basedOn w:val="ECCParagraph"/>
    <w:link w:val="ECCLetterHeadZchn"/>
    <w:qFormat/>
    <w:rsid w:val="00252F71"/>
    <w:pPr>
      <w:tabs>
        <w:tab w:val="right" w:pos="4750"/>
      </w:tabs>
      <w:spacing w:before="120"/>
    </w:pPr>
    <w:rPr>
      <w:b/>
      <w:sz w:val="22"/>
      <w:szCs w:val="20"/>
    </w:rPr>
  </w:style>
  <w:style w:type="character" w:customStyle="1" w:styleId="ECCHLyellow">
    <w:name w:val="ECC HL yellow"/>
    <w:basedOn w:val="Absatz-Standardschriftart"/>
    <w:uiPriority w:val="1"/>
    <w:qFormat/>
    <w:rsid w:val="00DB17F9"/>
    <w:rPr>
      <w:i w:val="0"/>
      <w:bdr w:val="none" w:sz="0" w:space="0" w:color="auto"/>
      <w:shd w:val="clear" w:color="auto" w:fill="FFFF00"/>
      <w:lang w:val="en-GB"/>
    </w:rPr>
  </w:style>
  <w:style w:type="paragraph" w:customStyle="1" w:styleId="ECCTableHeaderwhitefont">
    <w:name w:val="ECC Table Header white font"/>
    <w:basedOn w:val="ECCTableHeaderredfont"/>
    <w:qFormat/>
    <w:rsid w:val="00D47EF6"/>
    <w:rPr>
      <w:color w:val="FFFFFF" w:themeColor="background1"/>
    </w:rPr>
  </w:style>
  <w:style w:type="paragraph" w:customStyle="1" w:styleId="ECCTabletext">
    <w:name w:val="ECC Table text"/>
    <w:basedOn w:val="ECCParagraph"/>
    <w:qFormat/>
    <w:rsid w:val="00263FFB"/>
    <w:pPr>
      <w:spacing w:before="60"/>
    </w:pPr>
  </w:style>
  <w:style w:type="paragraph" w:styleId="Unterschrift">
    <w:name w:val="Signature"/>
    <w:basedOn w:val="Standard"/>
    <w:link w:val="UnterschriftZchn"/>
    <w:uiPriority w:val="99"/>
    <w:semiHidden/>
    <w:unhideWhenUsed/>
    <w:locked/>
    <w:rsid w:val="007D52EC"/>
    <w:pPr>
      <w:ind w:left="4252"/>
      <w:jc w:val="left"/>
      <w:textboxTightWrap w:val="none"/>
    </w:pPr>
    <w:rPr>
      <w:noProof w:val="0"/>
    </w:rPr>
  </w:style>
  <w:style w:type="paragraph" w:customStyle="1" w:styleId="ECCTableHeaderredfont">
    <w:name w:val="ECC Table Header red font"/>
    <w:qFormat/>
    <w:rsid w:val="007C4098"/>
    <w:pPr>
      <w:spacing w:before="120"/>
    </w:pPr>
    <w:rPr>
      <w:b/>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252F71"/>
    <w:pPr>
      <w:tabs>
        <w:tab w:val="left" w:pos="0"/>
        <w:tab w:val="center" w:pos="4820"/>
        <w:tab w:val="right" w:pos="9639"/>
      </w:tabs>
      <w:spacing w:after="240"/>
      <w:jc w:val="both"/>
    </w:pPr>
    <w:rPr>
      <w:b/>
      <w:sz w:val="16"/>
      <w:szCs w:val="22"/>
      <w:lang w:val="de-DE" w:eastAsia="de-DE"/>
    </w:rPr>
  </w:style>
  <w:style w:type="character" w:customStyle="1" w:styleId="ECCBoxZchn">
    <w:name w:val="ECC Box Zchn"/>
    <w:link w:val="ECCBox"/>
    <w:rsid w:val="005C5A96"/>
    <w:rPr>
      <w:rFonts w:eastAsia="Calibri"/>
      <w:szCs w:val="22"/>
      <w:lang w:val="en-GB"/>
    </w:rPr>
  </w:style>
  <w:style w:type="character" w:customStyle="1" w:styleId="ECCHLbold">
    <w:name w:val="ECC HL bold"/>
    <w:basedOn w:val="Absatz-Standardschriftart"/>
    <w:uiPriority w:val="1"/>
    <w:qFormat/>
    <w:rsid w:val="00DB17F9"/>
    <w:rPr>
      <w:b/>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DB17F9"/>
    <w:rPr>
      <w:iCs w:val="0"/>
      <w:bdr w:val="none" w:sz="0" w:space="0" w:color="auto"/>
      <w:shd w:val="clear" w:color="auto" w:fill="00FFFF"/>
      <w:lang w:val="en-GB"/>
    </w:rPr>
  </w:style>
  <w:style w:type="character" w:customStyle="1" w:styleId="ECCHLorange">
    <w:name w:val="ECC HL orange"/>
    <w:basedOn w:val="Absatz-Standardschriftart"/>
    <w:uiPriority w:val="1"/>
    <w:qFormat/>
    <w:rsid w:val="00DB17F9"/>
    <w:rPr>
      <w:bdr w:val="none" w:sz="0" w:space="0" w:color="auto"/>
      <w:shd w:val="clear" w:color="auto" w:fill="FFC000"/>
    </w:rPr>
  </w:style>
  <w:style w:type="character" w:customStyle="1" w:styleId="ECCHLblue">
    <w:name w:val="ECC HL blue"/>
    <w:basedOn w:val="Absatz-Standardschriftart"/>
    <w:uiPriority w:val="1"/>
    <w:qFormat/>
    <w:rsid w:val="00DB17F9"/>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DB17F9"/>
    <w:rPr>
      <w:iCs w:val="0"/>
      <w:color w:val="FFFFFF" w:themeColor="background1"/>
      <w:bdr w:val="none" w:sz="0" w:space="0" w:color="auto"/>
      <w:shd w:val="clear" w:color="auto" w:fill="008080"/>
    </w:rPr>
  </w:style>
  <w:style w:type="paragraph" w:styleId="Listenabsatz">
    <w:name w:val="List Paragraph"/>
    <w:basedOn w:val="Standard"/>
    <w:uiPriority w:val="34"/>
    <w:semiHidden/>
    <w:qFormat/>
    <w:locked/>
    <w:rsid w:val="005C5A96"/>
    <w:pPr>
      <w:spacing w:before="240" w:after="60"/>
      <w:ind w:left="720"/>
      <w:contextualSpacing/>
      <w:jc w:val="left"/>
      <w:textboxTightWrap w:val="none"/>
    </w:pPr>
    <w:rPr>
      <w:noProof w:val="0"/>
    </w:rPr>
  </w:style>
  <w:style w:type="character" w:customStyle="1" w:styleId="ECCHLsubscript">
    <w:name w:val="ECC HL subscript"/>
    <w:basedOn w:val="Absatz-Standardschriftart"/>
    <w:uiPriority w:val="1"/>
    <w:qFormat/>
    <w:rsid w:val="00DB17F9"/>
    <w:rPr>
      <w:vertAlign w:val="subscript"/>
    </w:rPr>
  </w:style>
  <w:style w:type="character" w:customStyle="1" w:styleId="ECCHLsuperscript">
    <w:name w:val="ECC HL superscript"/>
    <w:basedOn w:val="Absatz-Standardschriftart"/>
    <w:uiPriority w:val="1"/>
    <w:qFormat/>
    <w:rsid w:val="00DB17F9"/>
    <w:rPr>
      <w:vertAlign w:val="superscript"/>
    </w:rPr>
  </w:style>
  <w:style w:type="character" w:customStyle="1" w:styleId="ECCLetterHeadZchn">
    <w:name w:val="ECC Letter Head Zchn"/>
    <w:basedOn w:val="Absatz-Standardschriftart"/>
    <w:link w:val="ECCLetterHead"/>
    <w:rsid w:val="00252F71"/>
    <w:rPr>
      <w:rFonts w:eastAsia="Calibri"/>
      <w:b/>
      <w:sz w:val="22"/>
      <w:lang w:val="en-GB"/>
    </w:rPr>
  </w:style>
  <w:style w:type="character" w:customStyle="1" w:styleId="ECCHLmagenta">
    <w:name w:val="ECC HL magenta"/>
    <w:basedOn w:val="Absatz-Standardschriftart"/>
    <w:uiPriority w:val="1"/>
    <w:qFormat/>
    <w:rsid w:val="00DB17F9"/>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DB17F9"/>
    <w:rPr>
      <w:color w:val="D9D9D9" w:themeColor="background1" w:themeShade="D9"/>
      <w:bdr w:val="none" w:sz="0" w:space="0" w:color="auto"/>
      <w:shd w:val="clear" w:color="auto" w:fill="996633"/>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DB17F9"/>
    <w:pPr>
      <w:numPr>
        <w:numId w:val="0"/>
      </w:numPr>
      <w:tabs>
        <w:tab w:val="left" w:pos="0"/>
        <w:tab w:val="center" w:pos="4820"/>
        <w:tab w:val="right" w:pos="9639"/>
      </w:tabs>
    </w:pPr>
  </w:style>
  <w:style w:type="paragraph" w:customStyle="1" w:styleId="ECCParagraph">
    <w:name w:val="ECC Paragraph"/>
    <w:basedOn w:val="Standard"/>
    <w:link w:val="ECCParagraphZchn"/>
    <w:qFormat/>
    <w:rsid w:val="0027787F"/>
    <w:pPr>
      <w:spacing w:before="240" w:after="60"/>
      <w:jc w:val="left"/>
      <w:textboxTightWrap w:val="none"/>
    </w:pPr>
    <w:rPr>
      <w:noProof w:val="0"/>
    </w:rPr>
  </w:style>
  <w:style w:type="character" w:customStyle="1" w:styleId="ECCParagraphZchn">
    <w:name w:val="ECC Paragraph Zchn"/>
    <w:basedOn w:val="Absatz-Standardschriftart"/>
    <w:link w:val="ECCParagraph"/>
    <w:rsid w:val="004E057E"/>
    <w:rPr>
      <w:rFonts w:eastAsia="Calibri"/>
      <w:szCs w:val="22"/>
      <w:lang w:val="en-GB"/>
    </w:rPr>
  </w:style>
  <w:style w:type="character" w:customStyle="1" w:styleId="ECCHLunderlined">
    <w:name w:val="ECC HL underlined"/>
    <w:basedOn w:val="Absatz-Standardschriftart"/>
    <w:uiPriority w:val="1"/>
    <w:qFormat/>
    <w:rsid w:val="00DB17F9"/>
    <w:rPr>
      <w:u w:val="single"/>
    </w:rPr>
  </w:style>
  <w:style w:type="table" w:styleId="FarbigesRaster">
    <w:name w:val="Colorful Grid"/>
    <w:basedOn w:val="NormaleTabelle"/>
    <w:uiPriority w:val="73"/>
    <w:locked/>
    <w:rsid w:val="00F23D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jc w:val="both"/>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FB4F1D"/>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9F6EA2"/>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FB4F1D"/>
    <w:pPr>
      <w:spacing w:before="60"/>
    </w:p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tblPr/>
      <w:trPr>
        <w:tblHeader/>
      </w:trPr>
    </w:tblStylePr>
  </w:style>
  <w:style w:type="character" w:customStyle="1" w:styleId="ECCHLgrey">
    <w:name w:val="ECC HL grey"/>
    <w:basedOn w:val="Absatz-Standardschriftart"/>
    <w:uiPriority w:val="1"/>
    <w:qFormat/>
    <w:rsid w:val="00F51BD6"/>
    <w:rPr>
      <w:bdr w:val="none" w:sz="0" w:space="0" w:color="auto"/>
      <w:shd w:val="clear" w:color="auto" w:fill="BFBFBF" w:themeFill="background1" w:themeFillShade="BF"/>
    </w:rPr>
  </w:style>
  <w:style w:type="table" w:styleId="Tabellenraster">
    <w:name w:val="Table Grid"/>
    <w:basedOn w:val="NormaleTabelle"/>
    <w:locked/>
    <w:rsid w:val="00D0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unhideWhenUsed/>
    <w:locked/>
    <w:rsid w:val="00252F71"/>
    <w:pPr>
      <w:tabs>
        <w:tab w:val="center" w:pos="4536"/>
        <w:tab w:val="right" w:pos="9072"/>
      </w:tabs>
    </w:pPr>
  </w:style>
  <w:style w:type="character" w:customStyle="1" w:styleId="FuzeileZchn">
    <w:name w:val="Fußzeile Zchn"/>
    <w:basedOn w:val="Absatz-Standardschriftart"/>
    <w:link w:val="Fuzeile"/>
    <w:uiPriority w:val="99"/>
    <w:semiHidden/>
    <w:rsid w:val="00252F71"/>
    <w:rPr>
      <w:rFonts w:eastAsia="Calibri"/>
      <w:noProof/>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Standard">
    <w:name w:val="Normal"/>
    <w:aliases w:val="ECC Base"/>
    <w:qFormat/>
    <w:rsid w:val="00252F71"/>
    <w:pPr>
      <w:jc w:val="both"/>
      <w:textboxTightWrap w:val="lastLineOnly"/>
    </w:pPr>
    <w:rPr>
      <w:rFonts w:eastAsia="Calibri"/>
      <w:noProof/>
      <w:szCs w:val="22"/>
      <w:lang w:val="en-GB"/>
    </w:rPr>
  </w:style>
  <w:style w:type="paragraph" w:styleId="berschrift1">
    <w:name w:val="heading 1"/>
    <w:aliases w:val="ECC Heading 1"/>
    <w:next w:val="ECCParagraph"/>
    <w:qFormat/>
    <w:rsid w:val="000838C9"/>
    <w:pPr>
      <w:keepNext/>
      <w:numPr>
        <w:numId w:val="6"/>
      </w:numPr>
      <w:spacing w:before="600"/>
      <w:ind w:left="431" w:hanging="431"/>
      <w:outlineLvl w:val="0"/>
    </w:pPr>
    <w:rPr>
      <w:rFonts w:cs="Arial"/>
      <w:b/>
      <w:bCs/>
      <w:caps/>
      <w:color w:val="D2232A"/>
      <w:kern w:val="32"/>
      <w:szCs w:val="32"/>
    </w:rPr>
  </w:style>
  <w:style w:type="paragraph" w:styleId="berschrift2">
    <w:name w:val="heading 2"/>
    <w:aliases w:val="ECC Heading 2"/>
    <w:next w:val="ECCParagraph"/>
    <w:qFormat/>
    <w:rsid w:val="00F51BD6"/>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ECCParagraph"/>
    <w:qFormat/>
    <w:rsid w:val="00E2303A"/>
    <w:pPr>
      <w:keepNext/>
      <w:numPr>
        <w:ilvl w:val="2"/>
        <w:numId w:val="6"/>
      </w:numPr>
      <w:spacing w:before="360"/>
      <w:outlineLvl w:val="2"/>
    </w:pPr>
    <w:rPr>
      <w:rFonts w:cs="Arial"/>
      <w:b/>
      <w:bCs/>
      <w:szCs w:val="26"/>
    </w:rPr>
  </w:style>
  <w:style w:type="paragraph" w:styleId="berschrift4">
    <w:name w:val="heading 4"/>
    <w:aliases w:val="ECC Heading 4"/>
    <w:next w:val="ECCParagraph"/>
    <w:qFormat/>
    <w:rsid w:val="00F51BD6"/>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spacing w:before="240" w:after="60"/>
      <w:jc w:val="left"/>
      <w:textboxTightWrap w:val="none"/>
      <w:outlineLvl w:val="4"/>
    </w:pPr>
    <w:rPr>
      <w:b/>
      <w:bCs/>
      <w:i/>
      <w:iCs/>
      <w:noProof w:val="0"/>
      <w:sz w:val="26"/>
      <w:szCs w:val="26"/>
    </w:rPr>
  </w:style>
  <w:style w:type="paragraph" w:styleId="berschrift6">
    <w:name w:val="heading 6"/>
    <w:basedOn w:val="Standard"/>
    <w:next w:val="Standard"/>
    <w:semiHidden/>
    <w:qFormat/>
    <w:locked/>
    <w:rsid w:val="009E47EB"/>
    <w:pPr>
      <w:numPr>
        <w:ilvl w:val="5"/>
        <w:numId w:val="6"/>
      </w:numPr>
      <w:spacing w:before="240" w:after="60"/>
      <w:jc w:val="left"/>
      <w:textboxTightWrap w:val="none"/>
      <w:outlineLvl w:val="5"/>
    </w:pPr>
    <w:rPr>
      <w:b/>
      <w:bCs/>
      <w:noProof w:val="0"/>
      <w:sz w:val="22"/>
    </w:rPr>
  </w:style>
  <w:style w:type="paragraph" w:styleId="berschrift7">
    <w:name w:val="heading 7"/>
    <w:basedOn w:val="Standard"/>
    <w:next w:val="Standard"/>
    <w:semiHidden/>
    <w:qFormat/>
    <w:locked/>
    <w:rsid w:val="009E47EB"/>
    <w:pPr>
      <w:numPr>
        <w:ilvl w:val="6"/>
        <w:numId w:val="6"/>
      </w:numPr>
      <w:spacing w:before="240" w:after="60"/>
      <w:jc w:val="left"/>
      <w:textboxTightWrap w:val="none"/>
      <w:outlineLvl w:val="6"/>
    </w:pPr>
    <w:rPr>
      <w:noProof w:val="0"/>
      <w:sz w:val="24"/>
    </w:rPr>
  </w:style>
  <w:style w:type="paragraph" w:styleId="berschrift8">
    <w:name w:val="heading 8"/>
    <w:basedOn w:val="Standard"/>
    <w:next w:val="Standard"/>
    <w:semiHidden/>
    <w:qFormat/>
    <w:locked/>
    <w:rsid w:val="009E47EB"/>
    <w:pPr>
      <w:numPr>
        <w:ilvl w:val="7"/>
        <w:numId w:val="6"/>
      </w:numPr>
      <w:spacing w:before="240" w:after="60"/>
      <w:jc w:val="left"/>
      <w:textboxTightWrap w:val="none"/>
      <w:outlineLvl w:val="7"/>
    </w:pPr>
    <w:rPr>
      <w:i/>
      <w:iCs/>
      <w:noProof w:val="0"/>
      <w:sz w:val="24"/>
    </w:rPr>
  </w:style>
  <w:style w:type="paragraph" w:styleId="berschrift9">
    <w:name w:val="heading 9"/>
    <w:basedOn w:val="Standard"/>
    <w:next w:val="Standard"/>
    <w:semiHidden/>
    <w:qFormat/>
    <w:locked/>
    <w:rsid w:val="009E47EB"/>
    <w:pPr>
      <w:numPr>
        <w:ilvl w:val="8"/>
        <w:numId w:val="6"/>
      </w:numPr>
      <w:spacing w:before="240" w:after="60"/>
      <w:jc w:val="left"/>
      <w:textboxTightWrap w:val="none"/>
      <w:outlineLvl w:val="8"/>
    </w:pPr>
    <w:rPr>
      <w:rFonts w:cs="Arial"/>
      <w:noProof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F51BD6"/>
    <w:pPr>
      <w:numPr>
        <w:numId w:val="2"/>
      </w:numPr>
      <w:tabs>
        <w:tab w:val="left" w:pos="340"/>
      </w:tabs>
      <w:spacing w:before="60" w:after="0"/>
      <w:ind w:left="340" w:hanging="340"/>
    </w:pPr>
  </w:style>
  <w:style w:type="paragraph" w:styleId="Kopfzeile">
    <w:name w:val="header"/>
    <w:basedOn w:val="Standard"/>
    <w:semiHidden/>
    <w:locked/>
    <w:rsid w:val="00C95C7C"/>
    <w:pPr>
      <w:tabs>
        <w:tab w:val="center" w:pos="4320"/>
        <w:tab w:val="right" w:pos="8640"/>
      </w:tabs>
      <w:spacing w:before="240" w:after="60"/>
      <w:jc w:val="left"/>
      <w:textboxTightWrap w:val="none"/>
    </w:pPr>
    <w:rPr>
      <w:b/>
      <w:noProof w:val="0"/>
      <w:sz w:val="16"/>
    </w:rPr>
  </w:style>
  <w:style w:type="paragraph" w:customStyle="1" w:styleId="ECCBox">
    <w:name w:val="ECC Box"/>
    <w:basedOn w:val="ECCParagraph"/>
    <w:next w:val="ECCParagraph"/>
    <w:link w:val="ECCBoxZchn"/>
    <w:rsid w:val="005C5A96"/>
    <w:pPr>
      <w:keepLines/>
      <w:pBdr>
        <w:top w:val="single" w:sz="12" w:space="4" w:color="auto"/>
        <w:left w:val="single" w:sz="12" w:space="4" w:color="auto"/>
        <w:bottom w:val="single" w:sz="12" w:space="4" w:color="auto"/>
        <w:right w:val="single" w:sz="12" w:space="4" w:color="auto"/>
      </w:pBdr>
      <w:spacing w:before="120" w:after="120"/>
    </w:pPr>
  </w:style>
  <w:style w:type="paragraph" w:customStyle="1" w:styleId="ECCAnnexheading1">
    <w:name w:val="ECC Annex heading1"/>
    <w:next w:val="ECCParagraph"/>
    <w:rsid w:val="00E2303A"/>
    <w:pPr>
      <w:keepNext/>
      <w:pageBreakBefore/>
      <w:numPr>
        <w:numId w:val="1"/>
      </w:numPr>
    </w:pPr>
    <w:rPr>
      <w:b/>
      <w:caps/>
      <w:color w:val="D2232A"/>
    </w:rPr>
  </w:style>
  <w:style w:type="paragraph" w:styleId="Verzeichnis1">
    <w:name w:val="toc 1"/>
    <w:aliases w:val="ECC Index 1"/>
    <w:basedOn w:val="ECCParagraph"/>
    <w:next w:val="ECCParagraph"/>
    <w:link w:val="Verzeichnis1Zchn"/>
    <w:uiPriority w:val="39"/>
    <w:semiHidden/>
    <w:qFormat/>
    <w:rsid w:val="00E36601"/>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before="240"/>
      <w:ind w:left="284" w:hanging="284"/>
      <w:jc w:val="left"/>
      <w:textboxTightWrap w:val="none"/>
    </w:pPr>
    <w:rPr>
      <w:noProof w:val="0"/>
      <w:sz w:val="16"/>
      <w:szCs w:val="16"/>
      <w:lang w:val="da-DK"/>
      <w14:cntxtAlts/>
    </w:rPr>
  </w:style>
  <w:style w:type="paragraph" w:styleId="Verzeichnis2">
    <w:name w:val="toc 2"/>
    <w:aliases w:val="ECC Index 2"/>
    <w:basedOn w:val="ECCParagraph"/>
    <w:next w:val="ECCParagraph"/>
    <w:uiPriority w:val="39"/>
    <w:semiHidden/>
    <w:qFormat/>
    <w:rsid w:val="00E36601"/>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ECCParagraph"/>
    <w:next w:val="ECCParagraph"/>
    <w:uiPriority w:val="39"/>
    <w:semiHidden/>
    <w:qFormat/>
    <w:rsid w:val="00E36601"/>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ECCParagraph"/>
    <w:next w:val="ECCParagraph"/>
    <w:uiPriority w:val="39"/>
    <w:semiHidden/>
    <w:rsid w:val="00E36601"/>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DB17F9"/>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ECCParagraph"/>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012E3B"/>
    <w:pPr>
      <w:ind w:left="284" w:hanging="284"/>
      <w:jc w:val="both"/>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ECCParagraph"/>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ECCParagraph"/>
    <w:rsid w:val="00F905E7"/>
    <w:rPr>
      <w:i/>
    </w:rPr>
  </w:style>
  <w:style w:type="paragraph" w:customStyle="1" w:styleId="ECCLetteredList">
    <w:name w:val="ECC Lettered List"/>
    <w:rsid w:val="00F51BD6"/>
    <w:pPr>
      <w:numPr>
        <w:ilvl w:val="1"/>
        <w:numId w:val="3"/>
      </w:numPr>
    </w:pPr>
  </w:style>
  <w:style w:type="paragraph" w:customStyle="1" w:styleId="ECCNumberedList">
    <w:name w:val="ECC Numbered List"/>
    <w:basedOn w:val="ECCParagraph"/>
    <w:rsid w:val="00F51BD6"/>
    <w:pPr>
      <w:numPr>
        <w:numId w:val="4"/>
      </w:numPr>
      <w:spacing w:after="0"/>
    </w:pPr>
    <w:rPr>
      <w:szCs w:val="20"/>
    </w:rPr>
  </w:style>
  <w:style w:type="paragraph" w:customStyle="1" w:styleId="ECCReference">
    <w:name w:val="ECC Reference"/>
    <w:basedOn w:val="ECCParagraph"/>
    <w:rsid w:val="00E36601"/>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pPr>
      <w:spacing w:before="240" w:after="60"/>
      <w:jc w:val="left"/>
      <w:textboxTightWrap w:val="none"/>
    </w:pPr>
    <w:rPr>
      <w:rFonts w:ascii="Lucida Grande" w:hAnsi="Lucida Grande" w:cs="Lucida Grande"/>
      <w:noProof w:val="0"/>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ECCParagraph"/>
    <w:rsid w:val="009A7A45"/>
    <w:pPr>
      <w:numPr>
        <w:numId w:val="8"/>
      </w:numPr>
      <w:shd w:val="clear" w:color="auto" w:fill="FFFF00"/>
      <w:spacing w:after="240"/>
      <w:jc w:val="both"/>
    </w:pPr>
    <w:rPr>
      <w:szCs w:val="22"/>
      <w:lang w:eastAsia="de-DE"/>
    </w:rPr>
  </w:style>
  <w:style w:type="paragraph" w:customStyle="1" w:styleId="ECCpageHeader">
    <w:name w:val="ECC page Header"/>
    <w:rsid w:val="00E36601"/>
    <w:pPr>
      <w:tabs>
        <w:tab w:val="left" w:pos="0"/>
        <w:tab w:val="center" w:pos="4820"/>
        <w:tab w:val="right" w:pos="9639"/>
      </w:tabs>
    </w:pPr>
    <w:rPr>
      <w:b/>
      <w:sz w:val="16"/>
    </w:rPr>
  </w:style>
  <w:style w:type="paragraph" w:customStyle="1" w:styleId="ECCFiguregraphcentered">
    <w:name w:val="ECC Figure/graph centered"/>
    <w:next w:val="ECCParagraph"/>
    <w:rsid w:val="00283417"/>
    <w:pPr>
      <w:spacing w:after="240"/>
      <w:jc w:val="center"/>
    </w:pPr>
    <w:rPr>
      <w:noProof/>
      <w:lang w:val="de-DE" w:eastAsia="de-DE"/>
      <w14:cntxtAlts/>
    </w:rPr>
  </w:style>
  <w:style w:type="paragraph" w:customStyle="1" w:styleId="ECCLetterHead">
    <w:name w:val="ECC Letter Head"/>
    <w:basedOn w:val="ECCParagraph"/>
    <w:link w:val="ECCLetterHeadZchn"/>
    <w:qFormat/>
    <w:rsid w:val="00252F71"/>
    <w:pPr>
      <w:tabs>
        <w:tab w:val="right" w:pos="4750"/>
      </w:tabs>
      <w:spacing w:before="120"/>
    </w:pPr>
    <w:rPr>
      <w:b/>
      <w:sz w:val="22"/>
      <w:szCs w:val="20"/>
    </w:rPr>
  </w:style>
  <w:style w:type="character" w:customStyle="1" w:styleId="ECCHLyellow">
    <w:name w:val="ECC HL yellow"/>
    <w:basedOn w:val="Absatz-Standardschriftart"/>
    <w:uiPriority w:val="1"/>
    <w:qFormat/>
    <w:rsid w:val="00DB17F9"/>
    <w:rPr>
      <w:i w:val="0"/>
      <w:bdr w:val="none" w:sz="0" w:space="0" w:color="auto"/>
      <w:shd w:val="clear" w:color="auto" w:fill="FFFF00"/>
      <w:lang w:val="en-GB"/>
    </w:rPr>
  </w:style>
  <w:style w:type="paragraph" w:customStyle="1" w:styleId="ECCTableHeaderwhitefont">
    <w:name w:val="ECC Table Header white font"/>
    <w:basedOn w:val="ECCTableHeaderredfont"/>
    <w:qFormat/>
    <w:rsid w:val="00D47EF6"/>
    <w:rPr>
      <w:color w:val="FFFFFF" w:themeColor="background1"/>
    </w:rPr>
  </w:style>
  <w:style w:type="paragraph" w:customStyle="1" w:styleId="ECCTabletext">
    <w:name w:val="ECC Table text"/>
    <w:basedOn w:val="ECCParagraph"/>
    <w:qFormat/>
    <w:rsid w:val="00263FFB"/>
    <w:pPr>
      <w:spacing w:before="60"/>
    </w:pPr>
  </w:style>
  <w:style w:type="paragraph" w:styleId="Unterschrift">
    <w:name w:val="Signature"/>
    <w:basedOn w:val="Standard"/>
    <w:link w:val="UnterschriftZchn"/>
    <w:uiPriority w:val="99"/>
    <w:semiHidden/>
    <w:unhideWhenUsed/>
    <w:locked/>
    <w:rsid w:val="007D52EC"/>
    <w:pPr>
      <w:ind w:left="4252"/>
      <w:jc w:val="left"/>
      <w:textboxTightWrap w:val="none"/>
    </w:pPr>
    <w:rPr>
      <w:noProof w:val="0"/>
    </w:rPr>
  </w:style>
  <w:style w:type="paragraph" w:customStyle="1" w:styleId="ECCTableHeaderredfont">
    <w:name w:val="ECC Table Header red font"/>
    <w:qFormat/>
    <w:rsid w:val="007C4098"/>
    <w:pPr>
      <w:spacing w:before="120"/>
    </w:pPr>
    <w:rPr>
      <w:b/>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252F71"/>
    <w:pPr>
      <w:tabs>
        <w:tab w:val="left" w:pos="0"/>
        <w:tab w:val="center" w:pos="4820"/>
        <w:tab w:val="right" w:pos="9639"/>
      </w:tabs>
      <w:spacing w:after="240"/>
      <w:jc w:val="both"/>
    </w:pPr>
    <w:rPr>
      <w:b/>
      <w:sz w:val="16"/>
      <w:szCs w:val="22"/>
      <w:lang w:val="de-DE" w:eastAsia="de-DE"/>
    </w:rPr>
  </w:style>
  <w:style w:type="character" w:customStyle="1" w:styleId="ECCBoxZchn">
    <w:name w:val="ECC Box Zchn"/>
    <w:link w:val="ECCBox"/>
    <w:rsid w:val="005C5A96"/>
    <w:rPr>
      <w:rFonts w:eastAsia="Calibri"/>
      <w:szCs w:val="22"/>
      <w:lang w:val="en-GB"/>
    </w:rPr>
  </w:style>
  <w:style w:type="character" w:customStyle="1" w:styleId="ECCHLbold">
    <w:name w:val="ECC HL bold"/>
    <w:basedOn w:val="Absatz-Standardschriftart"/>
    <w:uiPriority w:val="1"/>
    <w:qFormat/>
    <w:rsid w:val="00DB17F9"/>
    <w:rPr>
      <w:b/>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DB17F9"/>
    <w:rPr>
      <w:iCs w:val="0"/>
      <w:bdr w:val="none" w:sz="0" w:space="0" w:color="auto"/>
      <w:shd w:val="clear" w:color="auto" w:fill="00FFFF"/>
      <w:lang w:val="en-GB"/>
    </w:rPr>
  </w:style>
  <w:style w:type="character" w:customStyle="1" w:styleId="ECCHLorange">
    <w:name w:val="ECC HL orange"/>
    <w:basedOn w:val="Absatz-Standardschriftart"/>
    <w:uiPriority w:val="1"/>
    <w:qFormat/>
    <w:rsid w:val="00DB17F9"/>
    <w:rPr>
      <w:bdr w:val="none" w:sz="0" w:space="0" w:color="auto"/>
      <w:shd w:val="clear" w:color="auto" w:fill="FFC000"/>
    </w:rPr>
  </w:style>
  <w:style w:type="character" w:customStyle="1" w:styleId="ECCHLblue">
    <w:name w:val="ECC HL blue"/>
    <w:basedOn w:val="Absatz-Standardschriftart"/>
    <w:uiPriority w:val="1"/>
    <w:qFormat/>
    <w:rsid w:val="00DB17F9"/>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DB17F9"/>
    <w:rPr>
      <w:iCs w:val="0"/>
      <w:color w:val="FFFFFF" w:themeColor="background1"/>
      <w:bdr w:val="none" w:sz="0" w:space="0" w:color="auto"/>
      <w:shd w:val="clear" w:color="auto" w:fill="008080"/>
    </w:rPr>
  </w:style>
  <w:style w:type="paragraph" w:styleId="Listenabsatz">
    <w:name w:val="List Paragraph"/>
    <w:basedOn w:val="Standard"/>
    <w:uiPriority w:val="34"/>
    <w:semiHidden/>
    <w:qFormat/>
    <w:locked/>
    <w:rsid w:val="005C5A96"/>
    <w:pPr>
      <w:spacing w:before="240" w:after="60"/>
      <w:ind w:left="720"/>
      <w:contextualSpacing/>
      <w:jc w:val="left"/>
      <w:textboxTightWrap w:val="none"/>
    </w:pPr>
    <w:rPr>
      <w:noProof w:val="0"/>
    </w:rPr>
  </w:style>
  <w:style w:type="character" w:customStyle="1" w:styleId="ECCHLsubscript">
    <w:name w:val="ECC HL subscript"/>
    <w:basedOn w:val="Absatz-Standardschriftart"/>
    <w:uiPriority w:val="1"/>
    <w:qFormat/>
    <w:rsid w:val="00DB17F9"/>
    <w:rPr>
      <w:vertAlign w:val="subscript"/>
    </w:rPr>
  </w:style>
  <w:style w:type="character" w:customStyle="1" w:styleId="ECCHLsuperscript">
    <w:name w:val="ECC HL superscript"/>
    <w:basedOn w:val="Absatz-Standardschriftart"/>
    <w:uiPriority w:val="1"/>
    <w:qFormat/>
    <w:rsid w:val="00DB17F9"/>
    <w:rPr>
      <w:vertAlign w:val="superscript"/>
    </w:rPr>
  </w:style>
  <w:style w:type="character" w:customStyle="1" w:styleId="ECCLetterHeadZchn">
    <w:name w:val="ECC Letter Head Zchn"/>
    <w:basedOn w:val="Absatz-Standardschriftart"/>
    <w:link w:val="ECCLetterHead"/>
    <w:rsid w:val="00252F71"/>
    <w:rPr>
      <w:rFonts w:eastAsia="Calibri"/>
      <w:b/>
      <w:sz w:val="22"/>
      <w:lang w:val="en-GB"/>
    </w:rPr>
  </w:style>
  <w:style w:type="character" w:customStyle="1" w:styleId="ECCHLmagenta">
    <w:name w:val="ECC HL magenta"/>
    <w:basedOn w:val="Absatz-Standardschriftart"/>
    <w:uiPriority w:val="1"/>
    <w:qFormat/>
    <w:rsid w:val="00DB17F9"/>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DB17F9"/>
    <w:rPr>
      <w:color w:val="D9D9D9" w:themeColor="background1" w:themeShade="D9"/>
      <w:bdr w:val="none" w:sz="0" w:space="0" w:color="auto"/>
      <w:shd w:val="clear" w:color="auto" w:fill="996633"/>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DB17F9"/>
    <w:pPr>
      <w:numPr>
        <w:numId w:val="0"/>
      </w:numPr>
      <w:tabs>
        <w:tab w:val="left" w:pos="0"/>
        <w:tab w:val="center" w:pos="4820"/>
        <w:tab w:val="right" w:pos="9639"/>
      </w:tabs>
    </w:pPr>
  </w:style>
  <w:style w:type="paragraph" w:customStyle="1" w:styleId="ECCParagraph">
    <w:name w:val="ECC Paragraph"/>
    <w:basedOn w:val="Standard"/>
    <w:link w:val="ECCParagraphZchn"/>
    <w:qFormat/>
    <w:rsid w:val="0027787F"/>
    <w:pPr>
      <w:spacing w:before="240" w:after="60"/>
      <w:jc w:val="left"/>
      <w:textboxTightWrap w:val="none"/>
    </w:pPr>
    <w:rPr>
      <w:noProof w:val="0"/>
    </w:rPr>
  </w:style>
  <w:style w:type="character" w:customStyle="1" w:styleId="ECCParagraphZchn">
    <w:name w:val="ECC Paragraph Zchn"/>
    <w:basedOn w:val="Absatz-Standardschriftart"/>
    <w:link w:val="ECCParagraph"/>
    <w:rsid w:val="004E057E"/>
    <w:rPr>
      <w:rFonts w:eastAsia="Calibri"/>
      <w:szCs w:val="22"/>
      <w:lang w:val="en-GB"/>
    </w:rPr>
  </w:style>
  <w:style w:type="character" w:customStyle="1" w:styleId="ECCHLunderlined">
    <w:name w:val="ECC HL underlined"/>
    <w:basedOn w:val="Absatz-Standardschriftart"/>
    <w:uiPriority w:val="1"/>
    <w:qFormat/>
    <w:rsid w:val="00DB17F9"/>
    <w:rPr>
      <w:u w:val="single"/>
    </w:rPr>
  </w:style>
  <w:style w:type="table" w:styleId="FarbigesRaster">
    <w:name w:val="Colorful Grid"/>
    <w:basedOn w:val="NormaleTabelle"/>
    <w:uiPriority w:val="73"/>
    <w:locked/>
    <w:rsid w:val="00F23D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jc w:val="both"/>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FB4F1D"/>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9F6EA2"/>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FB4F1D"/>
    <w:pPr>
      <w:spacing w:before="60"/>
    </w:p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tblPr/>
      <w:trPr>
        <w:tblHeader/>
      </w:trPr>
    </w:tblStylePr>
  </w:style>
  <w:style w:type="character" w:customStyle="1" w:styleId="ECCHLgrey">
    <w:name w:val="ECC HL grey"/>
    <w:basedOn w:val="Absatz-Standardschriftart"/>
    <w:uiPriority w:val="1"/>
    <w:qFormat/>
    <w:rsid w:val="00F51BD6"/>
    <w:rPr>
      <w:bdr w:val="none" w:sz="0" w:space="0" w:color="auto"/>
      <w:shd w:val="clear" w:color="auto" w:fill="BFBFBF" w:themeFill="background1" w:themeFillShade="BF"/>
    </w:rPr>
  </w:style>
  <w:style w:type="table" w:styleId="Tabellenraster">
    <w:name w:val="Table Grid"/>
    <w:basedOn w:val="NormaleTabelle"/>
    <w:locked/>
    <w:rsid w:val="00D0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unhideWhenUsed/>
    <w:locked/>
    <w:rsid w:val="00252F71"/>
    <w:pPr>
      <w:tabs>
        <w:tab w:val="center" w:pos="4536"/>
        <w:tab w:val="right" w:pos="9072"/>
      </w:tabs>
    </w:pPr>
  </w:style>
  <w:style w:type="character" w:customStyle="1" w:styleId="FuzeileZchn">
    <w:name w:val="Fußzeile Zchn"/>
    <w:basedOn w:val="Absatz-Standardschriftart"/>
    <w:link w:val="Fuzeile"/>
    <w:uiPriority w:val="99"/>
    <w:semiHidden/>
    <w:rsid w:val="00252F71"/>
    <w:rPr>
      <w:rFonts w:eastAsia="Calibri"/>
      <w:noProof/>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k.schattschneider@deutschebah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an.lin@hitachi-eu.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an-Baptiste.pihet@ratp.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olger.butscheidt@bnetza.d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thomas.weilacher@bnetza.d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2313-A103-437C-BEBE-E41B4508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L-FM(16)XXX -</vt:lpstr>
      <vt:lpstr>New ECC Report Style</vt:lpstr>
    </vt:vector>
  </TitlesOfParts>
  <Manager>stella.lyubchenko@eco.cept.org</Manager>
  <Company>WG FM</Company>
  <LinksUpToDate>false</LinksUpToDate>
  <CharactersWithSpaces>5221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L-FM(16)XXX -</dc:title>
  <dc:creator>WGFM</dc:creator>
  <cp:keywords>open template</cp:keywords>
  <dc:description>This template is used as guidance to draft generic contributions to CEPT</dc:description>
  <cp:lastModifiedBy>221-1a/Abl2</cp:lastModifiedBy>
  <cp:revision>2</cp:revision>
  <cp:lastPrinted>2017-02-07T09:40:00Z</cp:lastPrinted>
  <dcterms:created xsi:type="dcterms:W3CDTF">2017-02-07T13:24:00Z</dcterms:created>
  <dcterms:modified xsi:type="dcterms:W3CDTF">2017-02-07T13:24:00Z</dcterms:modified>
  <cp:category>protected templates</cp:category>
  <cp:contentStatus>Revision 24.01.2017</cp:contentStatus>
</cp:coreProperties>
</file>