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3573D" w14:textId="77777777" w:rsidR="00322BFD" w:rsidRPr="00322BFD" w:rsidRDefault="00322BFD" w:rsidP="002F314A">
      <w:pPr>
        <w:keepNext/>
        <w:keepLines/>
        <w:tabs>
          <w:tab w:val="num" w:pos="0"/>
        </w:tabs>
        <w:spacing w:after="240" w:line="276" w:lineRule="auto"/>
        <w:jc w:val="right"/>
        <w:outlineLvl w:val="2"/>
        <w:rPr>
          <w:rFonts w:eastAsia="Arial" w:cs="Arial"/>
          <w:b/>
          <w:bCs/>
          <w:sz w:val="24"/>
          <w:lang w:val="fr-FR" w:eastAsia="en-GB"/>
        </w:rPr>
      </w:pPr>
      <w:r w:rsidRPr="00322BFD">
        <w:rPr>
          <w:rFonts w:eastAsia="Arial" w:cs="Arial"/>
          <w:b/>
          <w:bCs/>
          <w:sz w:val="24"/>
          <w:lang w:val="fr-FR" w:eastAsia="en-GB"/>
        </w:rPr>
        <w:t>SE(17)082A01</w:t>
      </w:r>
    </w:p>
    <w:p w14:paraId="3C9B048F" w14:textId="7716964C" w:rsidR="002F314A" w:rsidRPr="00322BFD" w:rsidRDefault="00052302" w:rsidP="002F314A">
      <w:pPr>
        <w:keepNext/>
        <w:keepLines/>
        <w:tabs>
          <w:tab w:val="num" w:pos="0"/>
        </w:tabs>
        <w:spacing w:after="240" w:line="276" w:lineRule="auto"/>
        <w:jc w:val="right"/>
        <w:outlineLvl w:val="2"/>
        <w:rPr>
          <w:rStyle w:val="ECCParagraph"/>
          <w:rFonts w:eastAsia="Arial"/>
          <w:lang w:val="fr-FR"/>
        </w:rPr>
      </w:pPr>
      <w:r w:rsidRPr="00322BFD">
        <w:rPr>
          <w:rStyle w:val="ECCParagraph"/>
          <w:rFonts w:eastAsia="Arial"/>
          <w:lang w:val="fr-FR"/>
        </w:rPr>
        <w:t xml:space="preserve">Doc. FM(17)127 - </w:t>
      </w:r>
      <w:proofErr w:type="spellStart"/>
      <w:r w:rsidRPr="00322BFD">
        <w:rPr>
          <w:rStyle w:val="ECCParagraph"/>
          <w:rFonts w:eastAsia="Arial"/>
          <w:lang w:val="fr-FR"/>
        </w:rPr>
        <w:t>Annex</w:t>
      </w:r>
      <w:proofErr w:type="spellEnd"/>
      <w:r w:rsidR="001F1C10" w:rsidRPr="00322BFD">
        <w:rPr>
          <w:rStyle w:val="ECCParagraph"/>
          <w:rFonts w:eastAsia="Arial"/>
          <w:lang w:val="fr-FR"/>
        </w:rPr>
        <w:t xml:space="preserve"> </w:t>
      </w:r>
      <w:r w:rsidR="00702E0E" w:rsidRPr="00322BFD">
        <w:rPr>
          <w:rStyle w:val="ECCParagraph"/>
          <w:rFonts w:eastAsia="Arial"/>
          <w:lang w:val="fr-FR"/>
        </w:rPr>
        <w:t>015</w:t>
      </w:r>
    </w:p>
    <w:p w14:paraId="220AAB75" w14:textId="77777777" w:rsidR="0009428D" w:rsidRDefault="00075787" w:rsidP="007940C2">
      <w:pPr>
        <w:keepNext/>
        <w:keepLines/>
        <w:tabs>
          <w:tab w:val="num" w:pos="0"/>
        </w:tabs>
        <w:spacing w:after="240" w:line="276" w:lineRule="auto"/>
        <w:jc w:val="both"/>
        <w:outlineLvl w:val="2"/>
        <w:rPr>
          <w:rFonts w:eastAsia="Arial" w:cs="Arial"/>
          <w:b/>
          <w:bCs/>
          <w:color w:val="CC0033"/>
          <w:sz w:val="28"/>
          <w:szCs w:val="48"/>
          <w:lang w:val="en-GB" w:eastAsia="en-GB"/>
        </w:rPr>
      </w:pPr>
      <w:r>
        <w:rPr>
          <w:rFonts w:eastAsia="Arial" w:cs="Arial"/>
          <w:b/>
          <w:bCs/>
          <w:color w:val="CC0033"/>
          <w:sz w:val="28"/>
          <w:szCs w:val="48"/>
          <w:lang w:val="en-GB" w:eastAsia="en-GB"/>
        </w:rPr>
        <w:t>Background information regarding c</w:t>
      </w:r>
      <w:r w:rsidR="0009428D" w:rsidRPr="0009428D">
        <w:rPr>
          <w:rFonts w:eastAsia="Arial" w:cs="Arial"/>
          <w:b/>
          <w:bCs/>
          <w:color w:val="CC0033"/>
          <w:sz w:val="28"/>
          <w:szCs w:val="48"/>
          <w:lang w:val="en-GB" w:eastAsia="en-GB"/>
        </w:rPr>
        <w:t>ompatibility studies between low power audio PMSE</w:t>
      </w:r>
      <w:r w:rsidR="00826FE6">
        <w:rPr>
          <w:rStyle w:val="Funotenzeichen"/>
          <w:rFonts w:eastAsia="Arial" w:cs="Arial"/>
          <w:b/>
          <w:bCs/>
          <w:color w:val="CC0033"/>
          <w:sz w:val="28"/>
          <w:szCs w:val="48"/>
          <w:lang w:val="en-GB" w:eastAsia="en-GB"/>
        </w:rPr>
        <w:footnoteReference w:id="1"/>
      </w:r>
      <w:r w:rsidR="0009428D" w:rsidRPr="0009428D">
        <w:rPr>
          <w:rFonts w:eastAsia="Arial" w:cs="Arial"/>
          <w:b/>
          <w:bCs/>
          <w:color w:val="CC0033"/>
          <w:sz w:val="28"/>
          <w:szCs w:val="48"/>
          <w:lang w:val="en-GB" w:eastAsia="en-GB"/>
        </w:rPr>
        <w:t xml:space="preserve"> and aeronautical s</w:t>
      </w:r>
      <w:r w:rsidR="00185E75">
        <w:rPr>
          <w:rFonts w:eastAsia="Arial" w:cs="Arial"/>
          <w:b/>
          <w:bCs/>
          <w:color w:val="CC0033"/>
          <w:sz w:val="28"/>
          <w:szCs w:val="48"/>
          <w:lang w:val="en-GB" w:eastAsia="en-GB"/>
        </w:rPr>
        <w:t>ystems in the band 960</w:t>
      </w:r>
      <w:r>
        <w:rPr>
          <w:rFonts w:eastAsia="Arial" w:cs="Arial"/>
          <w:b/>
          <w:bCs/>
          <w:color w:val="CC0033"/>
          <w:sz w:val="28"/>
          <w:szCs w:val="48"/>
          <w:lang w:val="en-GB" w:eastAsia="en-GB"/>
        </w:rPr>
        <w:t xml:space="preserve"> to </w:t>
      </w:r>
      <w:r w:rsidR="00185E75">
        <w:rPr>
          <w:rFonts w:eastAsia="Arial" w:cs="Arial"/>
          <w:b/>
          <w:bCs/>
          <w:color w:val="CC0033"/>
          <w:sz w:val="28"/>
          <w:szCs w:val="48"/>
          <w:lang w:val="en-GB" w:eastAsia="en-GB"/>
        </w:rPr>
        <w:t>1164 MHz</w:t>
      </w:r>
      <w:bookmarkStart w:id="0" w:name="_GoBack"/>
      <w:bookmarkEnd w:id="0"/>
    </w:p>
    <w:p w14:paraId="0E606240" w14:textId="77777777" w:rsidR="00101A2C" w:rsidRPr="00B85209" w:rsidRDefault="00F7616D" w:rsidP="00B85209">
      <w:pPr>
        <w:pStyle w:val="berschrift2"/>
        <w:numPr>
          <w:ilvl w:val="0"/>
          <w:numId w:val="37"/>
        </w:numPr>
        <w:spacing w:before="480" w:after="240"/>
        <w:ind w:left="567" w:hanging="567"/>
        <w:rPr>
          <w:bCs w:val="0"/>
          <w:caps/>
          <w:color w:val="C00000"/>
          <w:sz w:val="20"/>
          <w:lang w:val="en-GB" w:eastAsia="en-US"/>
        </w:rPr>
      </w:pPr>
      <w:r w:rsidRPr="00B85209">
        <w:rPr>
          <w:caps/>
          <w:color w:val="C00000"/>
          <w:sz w:val="20"/>
          <w:lang w:val="en-GB" w:eastAsia="en-US"/>
        </w:rPr>
        <w:t>Introduction</w:t>
      </w:r>
    </w:p>
    <w:p w14:paraId="22A5F450" w14:textId="73E3BA7A" w:rsidR="002B1B0F" w:rsidRPr="00B85209" w:rsidRDefault="00826FE6" w:rsidP="00B85209">
      <w:pPr>
        <w:jc w:val="both"/>
        <w:rPr>
          <w:rFonts w:eastAsia="Arial"/>
          <w:szCs w:val="22"/>
          <w:lang w:val="en-GB"/>
        </w:rPr>
      </w:pPr>
      <w:r w:rsidRPr="00B85209">
        <w:rPr>
          <w:rFonts w:eastAsia="Arial"/>
          <w:szCs w:val="22"/>
          <w:lang w:val="en-GB"/>
        </w:rPr>
        <w:t xml:space="preserve">In many CEPT administrations </w:t>
      </w:r>
      <w:r w:rsidR="00EE5E74" w:rsidRPr="00B85209">
        <w:rPr>
          <w:rFonts w:eastAsia="Arial"/>
          <w:szCs w:val="22"/>
          <w:lang w:val="en-GB"/>
        </w:rPr>
        <w:t xml:space="preserve">low power </w:t>
      </w:r>
      <w:r w:rsidRPr="00B85209">
        <w:rPr>
          <w:rFonts w:eastAsia="Arial"/>
          <w:szCs w:val="22"/>
          <w:lang w:val="en-GB"/>
        </w:rPr>
        <w:t>audio PMSE</w:t>
      </w:r>
      <w:r w:rsidR="00452C58" w:rsidRPr="00B85209">
        <w:rPr>
          <w:rStyle w:val="Funotenzeichen"/>
          <w:rFonts w:eastAsia="Arial"/>
          <w:szCs w:val="22"/>
          <w:lang w:val="en-GB"/>
        </w:rPr>
        <w:footnoteReference w:id="2"/>
      </w:r>
      <w:r w:rsidRPr="00B85209">
        <w:rPr>
          <w:rFonts w:eastAsia="Arial"/>
          <w:szCs w:val="22"/>
          <w:lang w:val="en-GB"/>
        </w:rPr>
        <w:t xml:space="preserve"> ha</w:t>
      </w:r>
      <w:r w:rsidR="00B66C40" w:rsidRPr="00B85209">
        <w:rPr>
          <w:rFonts w:eastAsia="Arial"/>
          <w:szCs w:val="22"/>
          <w:lang w:val="en-GB"/>
        </w:rPr>
        <w:t>s</w:t>
      </w:r>
      <w:r w:rsidRPr="00B85209">
        <w:rPr>
          <w:rFonts w:eastAsia="Arial"/>
          <w:szCs w:val="22"/>
          <w:lang w:val="en-GB"/>
        </w:rPr>
        <w:t xml:space="preserve"> access to the band 470 to 790 MHz on a shared basis with Digital Terrestrial Television broadcasting</w:t>
      </w:r>
      <w:r w:rsidR="001009D4" w:rsidRPr="00B85209">
        <w:rPr>
          <w:rFonts w:eastAsia="Arial"/>
          <w:szCs w:val="22"/>
          <w:lang w:val="en-GB"/>
        </w:rPr>
        <w:t>, and this provides the main spectrum resource for audio PMSE</w:t>
      </w:r>
      <w:r w:rsidRPr="00B85209">
        <w:rPr>
          <w:rFonts w:eastAsia="Arial"/>
          <w:szCs w:val="22"/>
          <w:lang w:val="en-GB"/>
        </w:rPr>
        <w:t xml:space="preserve">. However, at the World Radio Conference 2015 the band 694 to 790 MHz </w:t>
      </w:r>
      <w:r w:rsidR="009D7BC4" w:rsidRPr="00B85209">
        <w:rPr>
          <w:rFonts w:eastAsia="Arial"/>
          <w:szCs w:val="22"/>
          <w:lang w:val="en-GB"/>
        </w:rPr>
        <w:t xml:space="preserve">(the 700 MHz band) </w:t>
      </w:r>
      <w:r w:rsidRPr="00B85209">
        <w:rPr>
          <w:rFonts w:eastAsia="Arial"/>
          <w:szCs w:val="22"/>
          <w:lang w:val="en-GB"/>
        </w:rPr>
        <w:t xml:space="preserve">was allocated on a co-primary basis to the mobile service </w:t>
      </w:r>
      <w:r w:rsidR="001009D4" w:rsidRPr="00B85209">
        <w:rPr>
          <w:rFonts w:eastAsia="Arial"/>
          <w:szCs w:val="22"/>
          <w:lang w:val="en-GB"/>
        </w:rPr>
        <w:t>(</w:t>
      </w:r>
      <w:r w:rsidRPr="00B85209">
        <w:rPr>
          <w:rFonts w:eastAsia="Arial"/>
          <w:szCs w:val="22"/>
          <w:lang w:val="en-GB"/>
        </w:rPr>
        <w:t>alongside the broadcasting service</w:t>
      </w:r>
      <w:r w:rsidR="001009D4" w:rsidRPr="00B85209">
        <w:rPr>
          <w:rFonts w:eastAsia="Arial"/>
          <w:szCs w:val="22"/>
          <w:lang w:val="en-GB"/>
        </w:rPr>
        <w:t>)</w:t>
      </w:r>
      <w:r w:rsidRPr="00B85209">
        <w:rPr>
          <w:rFonts w:eastAsia="Arial"/>
          <w:szCs w:val="22"/>
          <w:lang w:val="en-GB"/>
        </w:rPr>
        <w:t xml:space="preserve">, and </w:t>
      </w:r>
      <w:r w:rsidR="001009D4" w:rsidRPr="00B85209">
        <w:rPr>
          <w:rFonts w:eastAsia="Arial"/>
          <w:szCs w:val="22"/>
          <w:lang w:val="en-GB"/>
        </w:rPr>
        <w:t xml:space="preserve">as administrations start to make the band available for new mobile broadband services some, or all, of the band </w:t>
      </w:r>
      <w:r w:rsidR="002825A7">
        <w:rPr>
          <w:rFonts w:eastAsia="Arial"/>
          <w:szCs w:val="22"/>
          <w:lang w:val="en-GB"/>
        </w:rPr>
        <w:t xml:space="preserve">will </w:t>
      </w:r>
      <w:r w:rsidR="001009D4" w:rsidRPr="00B85209">
        <w:rPr>
          <w:rFonts w:eastAsia="Arial"/>
          <w:szCs w:val="22"/>
          <w:lang w:val="en-GB"/>
        </w:rPr>
        <w:t xml:space="preserve">cease to be available for use by PMSE. </w:t>
      </w:r>
    </w:p>
    <w:p w14:paraId="539A6A57" w14:textId="77777777" w:rsidR="002B1B0F" w:rsidRPr="00B85209" w:rsidRDefault="002B1B0F" w:rsidP="00452C58">
      <w:pPr>
        <w:rPr>
          <w:rFonts w:eastAsia="Arial"/>
          <w:szCs w:val="22"/>
          <w:lang w:val="en-GB"/>
        </w:rPr>
      </w:pPr>
    </w:p>
    <w:p w14:paraId="2DC058EE" w14:textId="737DD8B3" w:rsidR="00452C58" w:rsidRDefault="001009D4" w:rsidP="00B85209">
      <w:pPr>
        <w:jc w:val="both"/>
        <w:rPr>
          <w:rFonts w:eastAsia="Arial"/>
          <w:szCs w:val="22"/>
          <w:lang w:val="en-GB"/>
        </w:rPr>
      </w:pPr>
      <w:r w:rsidRPr="00B85209">
        <w:rPr>
          <w:rFonts w:eastAsia="Arial"/>
          <w:szCs w:val="22"/>
          <w:lang w:val="en-GB"/>
        </w:rPr>
        <w:t>The amount of spectrum access lost to PMSE depends on national decisions, for example some administrations may continue to allow access in the guard band (694 to 703 MHz) and/or the duplex gap (733 to 758 MHz)</w:t>
      </w:r>
      <w:r w:rsidR="003C0A48" w:rsidRPr="00B85209">
        <w:rPr>
          <w:rFonts w:eastAsia="Arial"/>
          <w:szCs w:val="22"/>
          <w:lang w:val="en-GB"/>
        </w:rPr>
        <w:t xml:space="preserve"> </w:t>
      </w:r>
      <w:r w:rsidR="00F94526" w:rsidRPr="00B85209">
        <w:rPr>
          <w:rFonts w:eastAsia="Arial"/>
          <w:szCs w:val="22"/>
          <w:lang w:val="en-GB"/>
        </w:rPr>
        <w:t>but other countries may remove access to the whole band (see ECC decision (15)01</w:t>
      </w:r>
      <w:r w:rsidR="008F0C85">
        <w:rPr>
          <w:rFonts w:eastAsia="Arial"/>
          <w:szCs w:val="22"/>
          <w:lang w:val="en-GB"/>
        </w:rPr>
        <w:t xml:space="preserve"> </w:t>
      </w:r>
      <w:r w:rsidR="008F0C85" w:rsidRPr="00B85209">
        <w:rPr>
          <w:rFonts w:eastAsia="Arial"/>
          <w:szCs w:val="22"/>
          <w:lang w:val="en-GB"/>
        </w:rPr>
        <w:t>on the harmonisation of the 694-790 MHz frequency band for MFCN which provide</w:t>
      </w:r>
      <w:r w:rsidR="008F0C85">
        <w:rPr>
          <w:rFonts w:eastAsia="Arial"/>
          <w:szCs w:val="22"/>
          <w:lang w:val="en-GB"/>
        </w:rPr>
        <w:t>s</w:t>
      </w:r>
      <w:r w:rsidR="008F0C85" w:rsidRPr="00B85209">
        <w:rPr>
          <w:rFonts w:eastAsia="Arial"/>
          <w:szCs w:val="22"/>
          <w:lang w:val="en-GB"/>
        </w:rPr>
        <w:t xml:space="preserve"> in particular national flexibility for PMSE</w:t>
      </w:r>
      <w:r w:rsidR="006B0B5B">
        <w:rPr>
          <w:rFonts w:eastAsia="Arial"/>
          <w:szCs w:val="22"/>
          <w:lang w:val="en-GB"/>
        </w:rPr>
        <w:t>)</w:t>
      </w:r>
      <w:r w:rsidR="008F0C85">
        <w:rPr>
          <w:rFonts w:eastAsia="Arial"/>
          <w:szCs w:val="22"/>
          <w:lang w:val="en-GB"/>
        </w:rPr>
        <w:t xml:space="preserve">. European Union Member States are subject to the </w:t>
      </w:r>
      <w:r w:rsidR="008F0C85" w:rsidRPr="008F0C85">
        <w:rPr>
          <w:rFonts w:eastAsia="Arial"/>
          <w:szCs w:val="22"/>
          <w:lang w:val="en-GB"/>
        </w:rPr>
        <w:t>Commission Implementing Decision (EU) 2016/687</w:t>
      </w:r>
      <w:r w:rsidR="008F0C85">
        <w:rPr>
          <w:rFonts w:eastAsia="Arial"/>
          <w:szCs w:val="22"/>
          <w:lang w:val="en-GB"/>
        </w:rPr>
        <w:t xml:space="preserve">. </w:t>
      </w:r>
      <w:r w:rsidR="00B75EA4">
        <w:rPr>
          <w:rFonts w:eastAsia="Arial"/>
          <w:szCs w:val="22"/>
          <w:lang w:val="en-GB"/>
        </w:rPr>
        <w:t>T</w:t>
      </w:r>
      <w:r w:rsidR="008F0C85" w:rsidRPr="008F0C85">
        <w:rPr>
          <w:rFonts w:eastAsia="Arial"/>
          <w:szCs w:val="22"/>
          <w:lang w:val="en-GB"/>
        </w:rPr>
        <w:t xml:space="preserve">he European Parliament and Council </w:t>
      </w:r>
      <w:proofErr w:type="gramStart"/>
      <w:r w:rsidR="00B75EA4">
        <w:rPr>
          <w:rFonts w:eastAsia="Arial"/>
          <w:szCs w:val="22"/>
          <w:lang w:val="en-GB"/>
        </w:rPr>
        <w:t>has</w:t>
      </w:r>
      <w:proofErr w:type="gramEnd"/>
      <w:r w:rsidR="00B75EA4">
        <w:rPr>
          <w:rFonts w:eastAsia="Arial"/>
          <w:szCs w:val="22"/>
          <w:lang w:val="en-GB"/>
        </w:rPr>
        <w:t xml:space="preserve"> confirmed</w:t>
      </w:r>
      <w:r w:rsidR="008F0C85" w:rsidRPr="008F0C85">
        <w:rPr>
          <w:rFonts w:eastAsia="Arial"/>
          <w:szCs w:val="22"/>
          <w:lang w:val="en-GB"/>
        </w:rPr>
        <w:t xml:space="preserve"> the date by which the 694 to 790 MHz band must be made available in Member States </w:t>
      </w:r>
      <w:r w:rsidR="00B75EA4">
        <w:rPr>
          <w:rFonts w:eastAsia="Arial"/>
          <w:szCs w:val="22"/>
          <w:lang w:val="en-GB"/>
        </w:rPr>
        <w:t>is</w:t>
      </w:r>
      <w:r w:rsidR="008F0C85" w:rsidRPr="008F0C85">
        <w:rPr>
          <w:rFonts w:eastAsia="Arial"/>
          <w:szCs w:val="22"/>
          <w:lang w:val="en-GB"/>
        </w:rPr>
        <w:t xml:space="preserve"> 30 June 2020</w:t>
      </w:r>
      <w:r w:rsidR="008F0C85">
        <w:rPr>
          <w:rFonts w:eastAsia="Arial"/>
          <w:szCs w:val="22"/>
          <w:lang w:val="en-GB"/>
        </w:rPr>
        <w:t>.</w:t>
      </w:r>
      <w:r w:rsidR="008F0C85" w:rsidRPr="008F0C85">
        <w:rPr>
          <w:rFonts w:eastAsia="Arial"/>
          <w:szCs w:val="22"/>
          <w:lang w:val="en-GB"/>
        </w:rPr>
        <w:t xml:space="preserve"> </w:t>
      </w:r>
    </w:p>
    <w:p w14:paraId="30173FD9" w14:textId="77777777" w:rsidR="00B75EA4" w:rsidRPr="00B85209" w:rsidRDefault="00B75EA4" w:rsidP="00B85209">
      <w:pPr>
        <w:jc w:val="both"/>
        <w:rPr>
          <w:rFonts w:eastAsia="Arial"/>
          <w:szCs w:val="22"/>
          <w:lang w:val="en-GB"/>
        </w:rPr>
      </w:pPr>
    </w:p>
    <w:p w14:paraId="3A70F6D8" w14:textId="0FCED880" w:rsidR="006B0B5B" w:rsidRDefault="007B2ACE" w:rsidP="00F94526">
      <w:pPr>
        <w:jc w:val="both"/>
        <w:rPr>
          <w:rFonts w:eastAsia="Arial"/>
          <w:szCs w:val="22"/>
          <w:lang w:val="en-GB"/>
        </w:rPr>
      </w:pPr>
      <w:r w:rsidRPr="00B85209">
        <w:rPr>
          <w:rFonts w:eastAsia="Arial"/>
          <w:szCs w:val="22"/>
          <w:lang w:val="en-GB"/>
        </w:rPr>
        <w:t>In its analysis</w:t>
      </w:r>
      <w:r w:rsidR="00F90957">
        <w:rPr>
          <w:rFonts w:eastAsia="Arial"/>
          <w:szCs w:val="22"/>
          <w:lang w:val="en-GB"/>
        </w:rPr>
        <w:t>,</w:t>
      </w:r>
      <w:r w:rsidRPr="00B85209">
        <w:rPr>
          <w:rFonts w:eastAsia="Arial"/>
          <w:szCs w:val="22"/>
          <w:lang w:val="en-GB"/>
        </w:rPr>
        <w:t xml:space="preserve"> the UK concluded that </w:t>
      </w:r>
      <w:r w:rsidR="00F90957">
        <w:rPr>
          <w:rFonts w:eastAsia="Arial"/>
          <w:szCs w:val="22"/>
          <w:lang w:val="en-GB"/>
        </w:rPr>
        <w:t xml:space="preserve">in order to mitigate the loss of the 700 MHz band for PMSE </w:t>
      </w:r>
      <w:r w:rsidR="00F90957" w:rsidRPr="00B85209">
        <w:rPr>
          <w:rFonts w:eastAsia="Arial"/>
          <w:szCs w:val="22"/>
          <w:lang w:val="en-GB"/>
        </w:rPr>
        <w:t>an alternative spectrum sharing opportunity for audio PMSE</w:t>
      </w:r>
      <w:r w:rsidR="00F90957">
        <w:rPr>
          <w:rFonts w:eastAsia="Arial"/>
          <w:szCs w:val="22"/>
          <w:lang w:val="en-GB"/>
        </w:rPr>
        <w:t xml:space="preserve"> was required. </w:t>
      </w:r>
      <w:r w:rsidR="00F90957" w:rsidRPr="00B85209">
        <w:rPr>
          <w:rFonts w:eastAsia="Arial"/>
          <w:szCs w:val="22"/>
          <w:lang w:val="en-GB"/>
        </w:rPr>
        <w:t xml:space="preserve">After carrying out theoretical and practical coexistence studies the UK consulted on making the band 960 to 1164 MHz available for PMSE, </w:t>
      </w:r>
      <w:r w:rsidR="006B0B5B">
        <w:rPr>
          <w:rFonts w:eastAsia="Arial"/>
          <w:szCs w:val="22"/>
          <w:lang w:val="en-GB"/>
        </w:rPr>
        <w:t>on a shared basis</w:t>
      </w:r>
      <w:r w:rsidR="00F90957" w:rsidRPr="00B85209">
        <w:rPr>
          <w:rFonts w:eastAsia="Arial"/>
          <w:szCs w:val="22"/>
          <w:lang w:val="en-GB"/>
        </w:rPr>
        <w:t xml:space="preserve"> with aeronautical</w:t>
      </w:r>
      <w:r w:rsidR="006B0B5B">
        <w:rPr>
          <w:rFonts w:eastAsia="Arial"/>
          <w:szCs w:val="22"/>
          <w:lang w:val="en-GB"/>
        </w:rPr>
        <w:t xml:space="preserve"> civil</w:t>
      </w:r>
      <w:r w:rsidR="00F90957" w:rsidRPr="00B85209">
        <w:rPr>
          <w:rFonts w:eastAsia="Arial"/>
          <w:szCs w:val="22"/>
          <w:lang w:val="en-GB"/>
        </w:rPr>
        <w:t xml:space="preserve"> and military radio navigation and communication services. After reviewing responses to the consultation the UK made the band available to low power (&lt;17 dBm) audio PMSE in March 2016</w:t>
      </w:r>
      <w:r w:rsidR="00F90957" w:rsidRPr="00B85209">
        <w:rPr>
          <w:rStyle w:val="Funotenzeichen"/>
          <w:rFonts w:eastAsia="Arial"/>
          <w:szCs w:val="22"/>
          <w:lang w:val="en-GB"/>
        </w:rPr>
        <w:footnoteReference w:id="3"/>
      </w:r>
      <w:r w:rsidR="00F90957" w:rsidRPr="00B85209">
        <w:rPr>
          <w:rFonts w:eastAsia="Arial"/>
          <w:szCs w:val="22"/>
          <w:lang w:val="en-GB"/>
        </w:rPr>
        <w:t>.</w:t>
      </w:r>
    </w:p>
    <w:p w14:paraId="1039D818" w14:textId="77777777" w:rsidR="006B0B5B" w:rsidRDefault="006B0B5B" w:rsidP="00F94526">
      <w:pPr>
        <w:jc w:val="both"/>
        <w:rPr>
          <w:rFonts w:eastAsia="Arial"/>
          <w:szCs w:val="22"/>
          <w:lang w:val="en-GB"/>
        </w:rPr>
      </w:pPr>
    </w:p>
    <w:p w14:paraId="7A888C48" w14:textId="004272C6" w:rsidR="00F90957" w:rsidRDefault="00F90957" w:rsidP="00F94526">
      <w:pPr>
        <w:jc w:val="both"/>
        <w:rPr>
          <w:rFonts w:eastAsia="Arial"/>
          <w:szCs w:val="22"/>
          <w:lang w:val="en-GB"/>
        </w:rPr>
      </w:pPr>
      <w:r>
        <w:rPr>
          <w:rFonts w:eastAsia="Arial"/>
          <w:szCs w:val="22"/>
          <w:lang w:val="en-GB"/>
        </w:rPr>
        <w:t xml:space="preserve">To date only the UK has made this band available to PMSE, but in its </w:t>
      </w:r>
      <w:r w:rsidR="00667C62">
        <w:rPr>
          <w:rFonts w:eastAsia="Arial"/>
          <w:szCs w:val="22"/>
          <w:lang w:val="en-GB"/>
        </w:rPr>
        <w:t>86</w:t>
      </w:r>
      <w:r w:rsidR="00667C62" w:rsidRPr="00B41F66">
        <w:rPr>
          <w:rFonts w:eastAsia="Arial"/>
          <w:szCs w:val="22"/>
          <w:vertAlign w:val="superscript"/>
          <w:lang w:val="en-GB"/>
        </w:rPr>
        <w:t>th</w:t>
      </w:r>
      <w:r w:rsidR="00667C62">
        <w:rPr>
          <w:rFonts w:eastAsia="Arial"/>
          <w:szCs w:val="22"/>
          <w:lang w:val="en-GB"/>
        </w:rPr>
        <w:t xml:space="preserve"> meeting WG FM considered a request to ask WG SE to carry out coexistence studies between low power audio PMSE and aeronautical systems in the band. </w:t>
      </w:r>
    </w:p>
    <w:p w14:paraId="24CE10B2" w14:textId="091E2372" w:rsidR="00F90957" w:rsidRDefault="00F90957" w:rsidP="00F94526">
      <w:pPr>
        <w:jc w:val="both"/>
        <w:rPr>
          <w:rFonts w:eastAsia="Arial"/>
          <w:szCs w:val="22"/>
          <w:lang w:val="en-GB"/>
        </w:rPr>
      </w:pPr>
    </w:p>
    <w:p w14:paraId="7039BB6B" w14:textId="69B0D85F" w:rsidR="00667C62" w:rsidRDefault="00667C62" w:rsidP="00667C62">
      <w:pPr>
        <w:jc w:val="both"/>
        <w:rPr>
          <w:rFonts w:eastAsia="Arial"/>
          <w:szCs w:val="22"/>
          <w:lang w:val="en-GB"/>
        </w:rPr>
      </w:pPr>
      <w:r w:rsidRPr="00B85209">
        <w:rPr>
          <w:rFonts w:eastAsia="Arial"/>
          <w:szCs w:val="22"/>
          <w:lang w:val="en-GB"/>
        </w:rPr>
        <w:t xml:space="preserve">In response to the WGFM request, PT FM 51 has </w:t>
      </w:r>
      <w:r>
        <w:rPr>
          <w:rFonts w:eastAsia="Arial"/>
          <w:szCs w:val="22"/>
          <w:lang w:val="en-GB"/>
        </w:rPr>
        <w:t>carried out</w:t>
      </w:r>
      <w:r w:rsidRPr="00B85209">
        <w:rPr>
          <w:rFonts w:eastAsia="Arial"/>
          <w:szCs w:val="22"/>
          <w:lang w:val="en-GB"/>
        </w:rPr>
        <w:t xml:space="preserve"> a review of the current/future </w:t>
      </w:r>
      <w:r>
        <w:rPr>
          <w:rFonts w:eastAsia="Arial"/>
          <w:szCs w:val="22"/>
          <w:lang w:val="en-GB"/>
        </w:rPr>
        <w:t xml:space="preserve">aeronautical </w:t>
      </w:r>
      <w:r w:rsidRPr="00B85209">
        <w:rPr>
          <w:rFonts w:eastAsia="Arial"/>
          <w:szCs w:val="22"/>
          <w:lang w:val="en-GB"/>
        </w:rPr>
        <w:t xml:space="preserve">usages in </w:t>
      </w:r>
      <w:r w:rsidRPr="005C6098">
        <w:rPr>
          <w:rFonts w:eastAsia="Arial"/>
          <w:szCs w:val="22"/>
          <w:lang w:val="en-GB"/>
        </w:rPr>
        <w:t xml:space="preserve">the 960-1164 MHz band </w:t>
      </w:r>
      <w:r w:rsidRPr="00B85209">
        <w:rPr>
          <w:rFonts w:eastAsia="Arial"/>
          <w:szCs w:val="22"/>
          <w:lang w:val="en-GB"/>
        </w:rPr>
        <w:t>(see hereafter)</w:t>
      </w:r>
      <w:r>
        <w:rPr>
          <w:rFonts w:eastAsia="Arial"/>
          <w:szCs w:val="22"/>
          <w:lang w:val="en-GB"/>
        </w:rPr>
        <w:t xml:space="preserve">, </w:t>
      </w:r>
      <w:r w:rsidRPr="00BB756C">
        <w:rPr>
          <w:rFonts w:eastAsia="Arial"/>
          <w:szCs w:val="22"/>
          <w:lang w:val="en-GB"/>
        </w:rPr>
        <w:t>and</w:t>
      </w:r>
      <w:r w:rsidRPr="00B85209">
        <w:rPr>
          <w:rFonts w:eastAsia="Arial"/>
          <w:szCs w:val="22"/>
          <w:lang w:val="en-GB"/>
        </w:rPr>
        <w:t xml:space="preserve"> </w:t>
      </w:r>
      <w:r w:rsidR="00295DB8">
        <w:rPr>
          <w:rFonts w:eastAsia="Arial"/>
          <w:szCs w:val="22"/>
          <w:lang w:val="en-GB"/>
        </w:rPr>
        <w:t>some</w:t>
      </w:r>
      <w:r w:rsidR="00295DB8" w:rsidRPr="00B85209">
        <w:rPr>
          <w:rFonts w:eastAsia="Arial"/>
          <w:szCs w:val="22"/>
          <w:lang w:val="en-GB"/>
        </w:rPr>
        <w:t xml:space="preserve"> </w:t>
      </w:r>
      <w:r w:rsidRPr="00B85209">
        <w:rPr>
          <w:rFonts w:eastAsia="Arial"/>
          <w:szCs w:val="22"/>
          <w:lang w:val="en-GB"/>
        </w:rPr>
        <w:t xml:space="preserve">possible </w:t>
      </w:r>
      <w:r w:rsidRPr="00F80321">
        <w:rPr>
          <w:rFonts w:eastAsia="Arial"/>
          <w:szCs w:val="22"/>
          <w:lang w:val="en-GB"/>
        </w:rPr>
        <w:t xml:space="preserve">interference </w:t>
      </w:r>
      <w:r w:rsidRPr="00B85209">
        <w:rPr>
          <w:rFonts w:eastAsia="Arial"/>
          <w:szCs w:val="22"/>
          <w:lang w:val="en-GB"/>
        </w:rPr>
        <w:t xml:space="preserve">scenarios </w:t>
      </w:r>
      <w:r w:rsidRPr="00C84D92">
        <w:rPr>
          <w:rFonts w:eastAsia="Arial"/>
          <w:szCs w:val="22"/>
          <w:lang w:val="en-GB"/>
        </w:rPr>
        <w:t>to b</w:t>
      </w:r>
      <w:r>
        <w:rPr>
          <w:rFonts w:eastAsia="Arial"/>
          <w:szCs w:val="22"/>
          <w:lang w:val="en-GB"/>
        </w:rPr>
        <w:t>e</w:t>
      </w:r>
      <w:r w:rsidRPr="00C84D92">
        <w:rPr>
          <w:rFonts w:eastAsia="Arial"/>
          <w:szCs w:val="22"/>
          <w:lang w:val="en-GB"/>
        </w:rPr>
        <w:t xml:space="preserve"> </w:t>
      </w:r>
      <w:r w:rsidRPr="00F80321">
        <w:rPr>
          <w:rFonts w:eastAsia="Arial"/>
          <w:szCs w:val="22"/>
          <w:lang w:val="en-GB"/>
        </w:rPr>
        <w:t>consider</w:t>
      </w:r>
      <w:r>
        <w:rPr>
          <w:rFonts w:eastAsia="Arial"/>
          <w:szCs w:val="22"/>
          <w:lang w:val="en-GB"/>
        </w:rPr>
        <w:t>ed</w:t>
      </w:r>
      <w:r w:rsidRPr="00BB756C">
        <w:rPr>
          <w:rFonts w:eastAsia="Arial"/>
          <w:szCs w:val="22"/>
          <w:lang w:val="en-GB" w:eastAsia="en-US"/>
        </w:rPr>
        <w:t xml:space="preserve"> </w:t>
      </w:r>
      <w:r>
        <w:rPr>
          <w:rFonts w:eastAsia="Arial"/>
          <w:szCs w:val="22"/>
          <w:lang w:val="en-GB" w:eastAsia="en-US"/>
        </w:rPr>
        <w:t>regarding the</w:t>
      </w:r>
      <w:r w:rsidRPr="00F80321">
        <w:rPr>
          <w:rFonts w:eastAsia="Arial"/>
          <w:szCs w:val="22"/>
          <w:lang w:val="en-GB" w:eastAsia="en-US"/>
        </w:rPr>
        <w:t xml:space="preserve"> compatibility studies</w:t>
      </w:r>
      <w:r>
        <w:rPr>
          <w:rFonts w:eastAsia="Arial"/>
          <w:szCs w:val="22"/>
          <w:lang w:val="en-GB"/>
        </w:rPr>
        <w:t xml:space="preserve"> </w:t>
      </w:r>
      <w:r w:rsidRPr="00F80321">
        <w:rPr>
          <w:rFonts w:eastAsia="Arial"/>
          <w:szCs w:val="22"/>
          <w:lang w:val="en-GB"/>
        </w:rPr>
        <w:t xml:space="preserve">between low power audio PMSE and </w:t>
      </w:r>
      <w:r>
        <w:rPr>
          <w:rFonts w:eastAsia="Arial"/>
          <w:szCs w:val="22"/>
          <w:lang w:val="en-GB"/>
        </w:rPr>
        <w:t>incumbent</w:t>
      </w:r>
      <w:r w:rsidRPr="00F80321">
        <w:rPr>
          <w:rFonts w:eastAsia="Arial"/>
          <w:szCs w:val="22"/>
          <w:lang w:val="en-GB"/>
        </w:rPr>
        <w:t xml:space="preserve"> systems</w:t>
      </w:r>
      <w:r>
        <w:rPr>
          <w:rFonts w:eastAsia="Arial"/>
          <w:szCs w:val="22"/>
          <w:lang w:val="en-GB"/>
        </w:rPr>
        <w:t>. At its 87</w:t>
      </w:r>
      <w:r w:rsidRPr="00B41F66">
        <w:rPr>
          <w:rFonts w:eastAsia="Arial"/>
          <w:szCs w:val="22"/>
          <w:vertAlign w:val="superscript"/>
          <w:lang w:val="en-GB"/>
        </w:rPr>
        <w:t>th</w:t>
      </w:r>
      <w:r>
        <w:rPr>
          <w:rFonts w:eastAsia="Arial"/>
          <w:szCs w:val="22"/>
          <w:lang w:val="en-GB"/>
        </w:rPr>
        <w:t xml:space="preserve"> meeting WG FM sent a letter to ICAO advising them of the work and inviting them to participate in the studies and to provide </w:t>
      </w:r>
      <w:r w:rsidR="00F50F25">
        <w:rPr>
          <w:rFonts w:eastAsia="Arial"/>
          <w:szCs w:val="22"/>
          <w:lang w:val="en-GB"/>
        </w:rPr>
        <w:t>information on aeronautical systems and parameters.</w:t>
      </w:r>
    </w:p>
    <w:p w14:paraId="64427C5E" w14:textId="77777777" w:rsidR="00F90957" w:rsidRDefault="00F90957" w:rsidP="00F94526">
      <w:pPr>
        <w:jc w:val="both"/>
        <w:rPr>
          <w:rFonts w:eastAsia="Arial"/>
          <w:szCs w:val="22"/>
          <w:lang w:val="en-GB"/>
        </w:rPr>
      </w:pPr>
    </w:p>
    <w:p w14:paraId="6FB2D29A" w14:textId="218C6E3B" w:rsidR="00052302" w:rsidRDefault="00052302">
      <w:pPr>
        <w:rPr>
          <w:rFonts w:eastAsia="Arial"/>
          <w:szCs w:val="22"/>
          <w:lang w:val="en-GB"/>
        </w:rPr>
      </w:pPr>
      <w:r>
        <w:rPr>
          <w:rFonts w:eastAsia="Arial"/>
          <w:szCs w:val="22"/>
          <w:lang w:val="en-GB"/>
        </w:rPr>
        <w:br w:type="page"/>
      </w:r>
    </w:p>
    <w:p w14:paraId="0140C1BB" w14:textId="77777777" w:rsidR="007F596C" w:rsidRPr="00B85209" w:rsidRDefault="00F23270" w:rsidP="00B85209">
      <w:pPr>
        <w:pStyle w:val="berschrift2"/>
        <w:numPr>
          <w:ilvl w:val="0"/>
          <w:numId w:val="37"/>
        </w:numPr>
        <w:spacing w:before="480" w:after="240"/>
        <w:ind w:left="567" w:hanging="567"/>
        <w:rPr>
          <w:bCs w:val="0"/>
          <w:caps/>
          <w:color w:val="C00000"/>
          <w:sz w:val="20"/>
          <w:lang w:val="en-GB" w:eastAsia="en-US"/>
        </w:rPr>
      </w:pPr>
      <w:r w:rsidRPr="00B85209">
        <w:rPr>
          <w:caps/>
          <w:color w:val="C00000"/>
          <w:sz w:val="20"/>
          <w:lang w:val="en-GB" w:eastAsia="en-US"/>
        </w:rPr>
        <w:lastRenderedPageBreak/>
        <w:t>U</w:t>
      </w:r>
      <w:r w:rsidR="00075787" w:rsidRPr="00B85209">
        <w:rPr>
          <w:caps/>
          <w:color w:val="C00000"/>
          <w:sz w:val="20"/>
          <w:lang w:val="en-GB" w:eastAsia="en-US"/>
        </w:rPr>
        <w:t xml:space="preserve">se of the band 960 </w:t>
      </w:r>
      <w:r w:rsidR="00F7616D" w:rsidRPr="00B85209">
        <w:rPr>
          <w:caps/>
          <w:color w:val="C00000"/>
          <w:sz w:val="20"/>
          <w:lang w:val="en-GB" w:eastAsia="en-US"/>
        </w:rPr>
        <w:t xml:space="preserve">to </w:t>
      </w:r>
      <w:r w:rsidR="00075787" w:rsidRPr="00B85209">
        <w:rPr>
          <w:caps/>
          <w:color w:val="C00000"/>
          <w:sz w:val="20"/>
          <w:lang w:val="en-GB" w:eastAsia="en-US"/>
        </w:rPr>
        <w:t>1164 MHz</w:t>
      </w:r>
    </w:p>
    <w:p w14:paraId="2C54E120" w14:textId="77777777" w:rsidR="00C8281B" w:rsidRPr="00B85209" w:rsidRDefault="00C8281B" w:rsidP="00B85209">
      <w:pPr>
        <w:jc w:val="both"/>
        <w:rPr>
          <w:rFonts w:eastAsia="Arial" w:cs="Arial"/>
          <w:b/>
          <w:bCs/>
          <w:color w:val="000000"/>
          <w:sz w:val="22"/>
          <w:szCs w:val="48"/>
          <w:lang w:val="en-GB" w:eastAsia="en-US"/>
        </w:rPr>
      </w:pPr>
      <w:r w:rsidRPr="00B85209">
        <w:rPr>
          <w:rFonts w:eastAsia="Arial"/>
          <w:szCs w:val="22"/>
        </w:rPr>
        <w:t>The following tables provide preliminary information on systems designed for use in the band 960-1164 MHz. It should be noted that some of the uses quoted may extend beyond the band and the lists of systems may not be complete.</w:t>
      </w:r>
    </w:p>
    <w:p w14:paraId="4F4D5953" w14:textId="77777777" w:rsidR="00526B24" w:rsidRDefault="00526B24" w:rsidP="00B85209">
      <w:pPr>
        <w:pStyle w:val="berschrift2"/>
        <w:numPr>
          <w:ilvl w:val="1"/>
          <w:numId w:val="37"/>
        </w:numPr>
        <w:spacing w:before="480" w:after="240"/>
        <w:ind w:left="567" w:hanging="567"/>
        <w:rPr>
          <w:caps/>
          <w:sz w:val="20"/>
          <w:lang w:val="en-GB" w:eastAsia="en-US"/>
        </w:rPr>
      </w:pPr>
      <w:r w:rsidRPr="00F80321">
        <w:rPr>
          <w:caps/>
          <w:sz w:val="20"/>
          <w:lang w:val="en-GB" w:eastAsia="en-US"/>
        </w:rPr>
        <w:t>Civil radionavigation and communication systems</w:t>
      </w:r>
    </w:p>
    <w:p w14:paraId="0DF7D217" w14:textId="77777777" w:rsidR="00476546" w:rsidRPr="00B85209" w:rsidRDefault="00723A5D" w:rsidP="00B85209">
      <w:pPr>
        <w:pStyle w:val="Beschriftung"/>
        <w:keepNext/>
        <w:rPr>
          <w:lang w:val="en-GB"/>
        </w:rPr>
      </w:pPr>
      <w:r w:rsidRPr="00B85209">
        <w:rPr>
          <w:lang w:val="en-GB"/>
        </w:rPr>
        <w:t>Table 1: Civil aeronautical systems currently in use in the band 960 to 1164 MHz</w:t>
      </w:r>
    </w:p>
    <w:tbl>
      <w:tblPr>
        <w:tblStyle w:val="HelleListe-Akzent2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2214"/>
        <w:gridCol w:w="1580"/>
        <w:gridCol w:w="5448"/>
      </w:tblGrid>
      <w:tr w:rsidR="006B61D8" w:rsidRPr="00723B65" w14:paraId="2BE31CDD" w14:textId="77777777" w:rsidTr="00B85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tcBorders>
              <w:right w:val="single" w:sz="4" w:space="0" w:color="FFFFFF" w:themeColor="background1"/>
            </w:tcBorders>
            <w:shd w:val="clear" w:color="auto" w:fill="C00000"/>
          </w:tcPr>
          <w:p w14:paraId="7743797E" w14:textId="77777777" w:rsidR="006B61D8" w:rsidRPr="00B85209" w:rsidRDefault="006B61D8" w:rsidP="00B85209">
            <w:pPr>
              <w:keepNext/>
              <w:spacing w:before="60" w:line="288" w:lineRule="auto"/>
              <w:jc w:val="center"/>
              <w:rPr>
                <w:rFonts w:cs="Arial"/>
                <w:b w:val="0"/>
                <w:color w:val="FFFFFF"/>
                <w:lang w:val="en-GB"/>
              </w:rPr>
            </w:pPr>
            <w:r w:rsidRPr="00B85209">
              <w:rPr>
                <w:rFonts w:cs="Arial"/>
                <w:color w:val="FFFFFF"/>
                <w:lang w:val="en-GB"/>
              </w:rPr>
              <w:t>System</w:t>
            </w:r>
          </w:p>
        </w:tc>
        <w:tc>
          <w:tcPr>
            <w:tcW w:w="15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C00000"/>
          </w:tcPr>
          <w:p w14:paraId="7298DF5D" w14:textId="77777777" w:rsidR="006B61D8" w:rsidRPr="00B85209" w:rsidRDefault="006B61D8" w:rsidP="00B85209">
            <w:pPr>
              <w:keepNext/>
              <w:spacing w:before="6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FFFFFF"/>
                <w:lang w:val="en-GB"/>
              </w:rPr>
            </w:pPr>
            <w:r w:rsidRPr="00B85209">
              <w:rPr>
                <w:rFonts w:cs="Arial"/>
                <w:color w:val="FFFFFF"/>
                <w:lang w:val="en-GB"/>
              </w:rPr>
              <w:t>Frequency (MHz)</w:t>
            </w:r>
          </w:p>
        </w:tc>
        <w:tc>
          <w:tcPr>
            <w:tcW w:w="5448" w:type="dxa"/>
            <w:tcBorders>
              <w:left w:val="single" w:sz="4" w:space="0" w:color="FFFFFF" w:themeColor="background1"/>
            </w:tcBorders>
            <w:shd w:val="clear" w:color="auto" w:fill="C00000"/>
          </w:tcPr>
          <w:p w14:paraId="6DBDF815" w14:textId="77777777" w:rsidR="006B61D8" w:rsidRPr="00B85209" w:rsidRDefault="006B61D8" w:rsidP="00B85209">
            <w:pPr>
              <w:keepNext/>
              <w:spacing w:before="6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FFFFFF"/>
                <w:lang w:val="en-GB"/>
              </w:rPr>
            </w:pPr>
            <w:r w:rsidRPr="00B85209">
              <w:rPr>
                <w:rFonts w:cs="Arial"/>
                <w:color w:val="FFFFFF"/>
                <w:lang w:val="en-GB"/>
              </w:rPr>
              <w:t>Notes</w:t>
            </w:r>
          </w:p>
        </w:tc>
      </w:tr>
      <w:tr w:rsidR="006B61D8" w:rsidRPr="00F82A40" w14:paraId="1EB4A270" w14:textId="77777777" w:rsidTr="00B85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2D71F07" w14:textId="77777777" w:rsidR="006B61D8" w:rsidRPr="00524DD9" w:rsidRDefault="006B61D8" w:rsidP="00F82A40">
            <w:pPr>
              <w:jc w:val="center"/>
              <w:rPr>
                <w:rFonts w:eastAsia="Arial"/>
                <w:b w:val="0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t>Di</w:t>
            </w:r>
            <w:r w:rsidR="00F23270" w:rsidRPr="00524DD9">
              <w:rPr>
                <w:rFonts w:eastAsia="Arial"/>
                <w:b w:val="0"/>
                <w:szCs w:val="20"/>
              </w:rPr>
              <w:t>stance Measuring Equipment (DME</w:t>
            </w:r>
            <w:r w:rsidR="008255A6" w:rsidRPr="00524DD9">
              <w:rPr>
                <w:rFonts w:eastAsia="Arial"/>
                <w:b w:val="0"/>
                <w:szCs w:val="20"/>
              </w:rPr>
              <w:t>/TACAN</w:t>
            </w:r>
            <w:r w:rsidR="00F23270" w:rsidRPr="00524DD9">
              <w:rPr>
                <w:rFonts w:eastAsia="Arial"/>
                <w:b w:val="0"/>
                <w:szCs w:val="20"/>
              </w:rPr>
              <w:t>)</w:t>
            </w:r>
          </w:p>
        </w:tc>
        <w:tc>
          <w:tcPr>
            <w:tcW w:w="1580" w:type="dxa"/>
            <w:tcBorders>
              <w:top w:val="none" w:sz="0" w:space="0" w:color="auto"/>
              <w:bottom w:val="none" w:sz="0" w:space="0" w:color="auto"/>
            </w:tcBorders>
          </w:tcPr>
          <w:p w14:paraId="51CE3A17" w14:textId="77777777" w:rsidR="006B61D8" w:rsidRPr="00F82A40" w:rsidRDefault="006B61D8" w:rsidP="00F82A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  <w:vertAlign w:val="superscript"/>
              </w:rPr>
            </w:pPr>
            <w:r w:rsidRPr="00F82A40">
              <w:rPr>
                <w:rFonts w:eastAsia="Arial"/>
                <w:szCs w:val="20"/>
              </w:rPr>
              <w:t>962-1164</w:t>
            </w:r>
            <w:r w:rsidR="000F5A60" w:rsidRPr="00F82A40">
              <w:rPr>
                <w:rFonts w:eastAsia="Arial"/>
                <w:szCs w:val="20"/>
              </w:rPr>
              <w:t xml:space="preserve"> </w:t>
            </w:r>
            <w:r w:rsidRPr="00F82A40">
              <w:rPr>
                <w:rFonts w:eastAsia="Arial"/>
                <w:szCs w:val="20"/>
                <w:vertAlign w:val="superscript"/>
              </w:rPr>
              <w:t>Note 1</w:t>
            </w:r>
          </w:p>
        </w:tc>
        <w:tc>
          <w:tcPr>
            <w:tcW w:w="544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F97696E" w14:textId="77777777" w:rsidR="006B61D8" w:rsidRPr="00F82A40" w:rsidRDefault="005B42FD" w:rsidP="00B852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A</w:t>
            </w:r>
            <w:r w:rsidR="006B61D8" w:rsidRPr="00F82A40">
              <w:rPr>
                <w:rFonts w:eastAsia="Arial"/>
                <w:szCs w:val="20"/>
              </w:rPr>
              <w:t>ircraft (interrogator) determines slant range to a ground beacon (transponder) at a known location based on round trip timing of pulses. Aircraft transmits and ground beacon replies on an assigned pair of frequencies separated by 63 MHz both using omnidirectional antennas – for some operational requirements the ground antenna may be directional.</w:t>
            </w:r>
            <w:r w:rsidR="0078133C">
              <w:t xml:space="preserve"> </w:t>
            </w:r>
            <w:r w:rsidR="0078133C" w:rsidRPr="0078133C">
              <w:rPr>
                <w:rFonts w:eastAsia="Arial"/>
                <w:szCs w:val="20"/>
              </w:rPr>
              <w:t>Multi-channel interrogators use simultaneous ranging to multiple transponders for the aircraft to determine its location via a multilateration process. DME</w:t>
            </w:r>
            <w:r w:rsidR="008255A6">
              <w:rPr>
                <w:rFonts w:eastAsia="Arial"/>
                <w:szCs w:val="20"/>
              </w:rPr>
              <w:t>/TACAN</w:t>
            </w:r>
            <w:r w:rsidR="0078133C" w:rsidRPr="0078133C">
              <w:rPr>
                <w:rFonts w:eastAsia="Arial"/>
                <w:szCs w:val="20"/>
              </w:rPr>
              <w:t xml:space="preserve"> channelisation is across the 960 – 1215 MHz band.</w:t>
            </w:r>
          </w:p>
        </w:tc>
      </w:tr>
      <w:tr w:rsidR="00C14971" w:rsidRPr="00F82A40" w14:paraId="4D9BA80C" w14:textId="77777777" w:rsidTr="007940C2">
        <w:trPr>
          <w:trHeight w:val="2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tcBorders>
              <w:top w:val="single" w:sz="4" w:space="0" w:color="FFFFFF" w:themeColor="background1"/>
            </w:tcBorders>
          </w:tcPr>
          <w:p w14:paraId="12C877BC" w14:textId="77777777" w:rsidR="00C14971" w:rsidRPr="00524DD9" w:rsidRDefault="00C14971" w:rsidP="00F82A40">
            <w:pPr>
              <w:jc w:val="center"/>
              <w:rPr>
                <w:rFonts w:eastAsia="Arial"/>
                <w:b w:val="0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t>Secondary Surveillance Radar</w:t>
            </w:r>
          </w:p>
        </w:tc>
        <w:tc>
          <w:tcPr>
            <w:tcW w:w="1580" w:type="dxa"/>
            <w:tcBorders>
              <w:top w:val="single" w:sz="4" w:space="0" w:color="FFFFFF" w:themeColor="background1"/>
            </w:tcBorders>
          </w:tcPr>
          <w:p w14:paraId="2FA620FE" w14:textId="77777777" w:rsidR="00C14971" w:rsidRPr="0078133C" w:rsidRDefault="00C14971" w:rsidP="007813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78133C">
              <w:rPr>
                <w:rFonts w:eastAsia="Arial"/>
                <w:szCs w:val="20"/>
              </w:rPr>
              <w:t>1030 (Gnd Tx, limited Air Tx, Air Rx)</w:t>
            </w:r>
          </w:p>
          <w:p w14:paraId="134C84DF" w14:textId="2DDB9027" w:rsidR="00C14971" w:rsidRPr="00F82A40" w:rsidRDefault="00C14971" w:rsidP="00F82A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78133C">
              <w:rPr>
                <w:rFonts w:eastAsia="Arial"/>
                <w:szCs w:val="20"/>
              </w:rPr>
              <w:t>1090 (Air Tx, Gnd Rx</w:t>
            </w:r>
            <w:r w:rsidR="00E371A1">
              <w:rPr>
                <w:rFonts w:eastAsia="Arial"/>
                <w:szCs w:val="20"/>
              </w:rPr>
              <w:t>, limited air Rx)</w:t>
            </w:r>
          </w:p>
        </w:tc>
        <w:tc>
          <w:tcPr>
            <w:tcW w:w="5448" w:type="dxa"/>
            <w:tcBorders>
              <w:top w:val="single" w:sz="4" w:space="0" w:color="FFFFFF" w:themeColor="background1"/>
            </w:tcBorders>
          </w:tcPr>
          <w:p w14:paraId="79921542" w14:textId="77777777" w:rsidR="00C14971" w:rsidRPr="00F82A40" w:rsidRDefault="00C14971" w:rsidP="00B852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Ground (interrogator) at a known location determines azimuth and slant range of aircraft transponder based on round trip timing of pulses. Ground transmissions on 1030 MHz, using a rotating, high gain antenna; all aircraft reply omnidirectionally on 1090 MHz. Different SSR Modes (A, A/C, S) have different additional capabilities with different signal structures including a data channel. Mode A codes aircraft identity, A/C codes identity and aircraft derived altitude, Mode S as for A/C with ability to selectively call</w:t>
            </w:r>
          </w:p>
          <w:p w14:paraId="7446724B" w14:textId="3304CBC8" w:rsidR="00C14971" w:rsidRPr="00F82A40" w:rsidRDefault="00C14971" w:rsidP="00926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 xml:space="preserve"> specific aircraft / request other aircraft data.</w:t>
            </w:r>
            <w:r>
              <w:t xml:space="preserve"> </w:t>
            </w:r>
            <w:r w:rsidRPr="0078133C">
              <w:rPr>
                <w:rFonts w:eastAsia="Arial"/>
                <w:szCs w:val="20"/>
              </w:rPr>
              <w:t>There is also limited use of airborne interrogators transmitting on 1030 MHz</w:t>
            </w:r>
            <w:r w:rsidR="00E371A1">
              <w:rPr>
                <w:rFonts w:eastAsia="Arial"/>
                <w:szCs w:val="20"/>
              </w:rPr>
              <w:t xml:space="preserve"> and receivi</w:t>
            </w:r>
            <w:r w:rsidR="00F115A3">
              <w:rPr>
                <w:rFonts w:eastAsia="Arial"/>
                <w:szCs w:val="20"/>
              </w:rPr>
              <w:t>n</w:t>
            </w:r>
            <w:r w:rsidR="00E371A1">
              <w:rPr>
                <w:rFonts w:eastAsia="Arial"/>
                <w:szCs w:val="20"/>
              </w:rPr>
              <w:t>g on 1090 MHz</w:t>
            </w:r>
            <w:r>
              <w:rPr>
                <w:rFonts w:eastAsia="Arial"/>
                <w:szCs w:val="20"/>
              </w:rPr>
              <w:t>.</w:t>
            </w:r>
          </w:p>
        </w:tc>
      </w:tr>
      <w:tr w:rsidR="006B61D8" w:rsidRPr="00F82A40" w14:paraId="526B5D17" w14:textId="77777777" w:rsidTr="00B85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14:paraId="678AB77D" w14:textId="77777777" w:rsidR="006B61D8" w:rsidRPr="00524DD9" w:rsidRDefault="00BB21D7" w:rsidP="00F82A40">
            <w:pPr>
              <w:jc w:val="center"/>
              <w:rPr>
                <w:rFonts w:eastAsia="Arial"/>
                <w:b w:val="0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t xml:space="preserve">Far Field Monitors (FFM) </w:t>
            </w:r>
          </w:p>
        </w:tc>
        <w:tc>
          <w:tcPr>
            <w:tcW w:w="1580" w:type="dxa"/>
          </w:tcPr>
          <w:p w14:paraId="4FAE1C2A" w14:textId="77777777" w:rsidR="0078133C" w:rsidRPr="0078133C" w:rsidRDefault="0078133C" w:rsidP="007813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78133C">
              <w:rPr>
                <w:rFonts w:eastAsia="Arial"/>
                <w:szCs w:val="20"/>
              </w:rPr>
              <w:t>1090 (Gnd Tx)</w:t>
            </w:r>
          </w:p>
          <w:p w14:paraId="657B445B" w14:textId="77777777" w:rsidR="006B61D8" w:rsidRPr="00F82A40" w:rsidRDefault="0078133C" w:rsidP="007813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78133C">
              <w:rPr>
                <w:rFonts w:eastAsia="Arial"/>
                <w:szCs w:val="20"/>
              </w:rPr>
              <w:t>1030 (Gnd Rx)</w:t>
            </w:r>
          </w:p>
        </w:tc>
        <w:tc>
          <w:tcPr>
            <w:tcW w:w="5448" w:type="dxa"/>
          </w:tcPr>
          <w:p w14:paraId="44FA53BD" w14:textId="77777777" w:rsidR="006B61D8" w:rsidRPr="00F82A40" w:rsidRDefault="0055229A" w:rsidP="00B852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SSR interrogators have up to two ground based monitors at fixed locations several nautical miles from the interrogator to provide constant confirmation of correct operation and</w:t>
            </w:r>
            <w:r w:rsidR="00BB21D7" w:rsidRPr="00F82A40">
              <w:rPr>
                <w:rFonts w:eastAsia="Arial"/>
                <w:szCs w:val="20"/>
              </w:rPr>
              <w:t xml:space="preserve"> monitoring </w:t>
            </w:r>
            <w:r w:rsidRPr="00F82A40">
              <w:rPr>
                <w:rFonts w:eastAsia="Arial"/>
                <w:szCs w:val="20"/>
              </w:rPr>
              <w:t xml:space="preserve">of </w:t>
            </w:r>
            <w:r w:rsidR="00BB21D7" w:rsidRPr="00F82A40">
              <w:rPr>
                <w:rFonts w:eastAsia="Arial"/>
                <w:szCs w:val="20"/>
              </w:rPr>
              <w:t>health and performance of interrogators</w:t>
            </w:r>
          </w:p>
        </w:tc>
      </w:tr>
      <w:tr w:rsidR="006B61D8" w:rsidRPr="00F82A40" w14:paraId="18FA894D" w14:textId="77777777" w:rsidTr="00B85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14:paraId="7BDF169D" w14:textId="77777777" w:rsidR="006B61D8" w:rsidRPr="00524DD9" w:rsidRDefault="000F5A60" w:rsidP="00F82A40">
            <w:pPr>
              <w:jc w:val="center"/>
              <w:rPr>
                <w:rFonts w:eastAsia="Arial"/>
                <w:b w:val="0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t>Automatic Dependent</w:t>
            </w:r>
            <w:r w:rsidR="00CF46F3" w:rsidRPr="00524DD9">
              <w:rPr>
                <w:rFonts w:eastAsia="Arial"/>
                <w:b w:val="0"/>
                <w:szCs w:val="20"/>
              </w:rPr>
              <w:t xml:space="preserve"> Surveillance-Broadcast (ADS-B)</w:t>
            </w:r>
          </w:p>
        </w:tc>
        <w:tc>
          <w:tcPr>
            <w:tcW w:w="1580" w:type="dxa"/>
          </w:tcPr>
          <w:p w14:paraId="38738E61" w14:textId="77777777" w:rsidR="006B61D8" w:rsidRPr="00F82A40" w:rsidRDefault="000F5A60" w:rsidP="00F82A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  <w:vertAlign w:val="superscript"/>
              </w:rPr>
            </w:pPr>
            <w:r w:rsidRPr="00F82A40">
              <w:rPr>
                <w:rFonts w:eastAsia="Arial"/>
                <w:szCs w:val="20"/>
              </w:rPr>
              <w:t>1090</w:t>
            </w:r>
            <w:r w:rsidR="006B79AF">
              <w:rPr>
                <w:rFonts w:eastAsia="Arial"/>
                <w:szCs w:val="20"/>
              </w:rPr>
              <w:t xml:space="preserve"> </w:t>
            </w:r>
            <w:r w:rsidR="0078133C" w:rsidRPr="0078133C">
              <w:rPr>
                <w:rFonts w:eastAsia="Arial"/>
                <w:szCs w:val="20"/>
              </w:rPr>
              <w:t>(Air Tx, Air, Gnd and space Rx)</w:t>
            </w:r>
            <w:r w:rsidRPr="00F82A40">
              <w:rPr>
                <w:rFonts w:eastAsia="Arial"/>
                <w:szCs w:val="20"/>
              </w:rPr>
              <w:t xml:space="preserve"> </w:t>
            </w:r>
            <w:r w:rsidRPr="00F82A40">
              <w:rPr>
                <w:rFonts w:eastAsia="Arial"/>
                <w:szCs w:val="20"/>
                <w:vertAlign w:val="superscript"/>
              </w:rPr>
              <w:t>Note 2</w:t>
            </w:r>
          </w:p>
        </w:tc>
        <w:tc>
          <w:tcPr>
            <w:tcW w:w="5448" w:type="dxa"/>
          </w:tcPr>
          <w:p w14:paraId="4429F721" w14:textId="77777777" w:rsidR="006B61D8" w:rsidRPr="00F82A40" w:rsidRDefault="000F5A60" w:rsidP="00B852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 xml:space="preserve">Air to air, air to ground, </w:t>
            </w:r>
            <w:r w:rsidR="006B79AF">
              <w:rPr>
                <w:rFonts w:eastAsia="Arial"/>
                <w:szCs w:val="20"/>
              </w:rPr>
              <w:t xml:space="preserve">air to space </w:t>
            </w:r>
            <w:r w:rsidRPr="00F82A40">
              <w:rPr>
                <w:rFonts w:eastAsia="Arial"/>
                <w:szCs w:val="20"/>
              </w:rPr>
              <w:t>datalink. Provides aircraft identity, aircraft derived (hence “dependent”) position plus other data.</w:t>
            </w:r>
            <w:r w:rsidR="00CF46F3" w:rsidRPr="00F82A40">
              <w:rPr>
                <w:rFonts w:eastAsia="Arial"/>
                <w:szCs w:val="20"/>
              </w:rPr>
              <w:t xml:space="preserve"> An extension of the SSR Mode S data set (also permitted to be received in space following an allocation by WRC-15). Aircraft fit could be part of SSR transponder or a separate transmitter / receiver.</w:t>
            </w:r>
          </w:p>
        </w:tc>
      </w:tr>
      <w:tr w:rsidR="006B61D8" w:rsidRPr="00F82A40" w14:paraId="505770F4" w14:textId="77777777" w:rsidTr="00B85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14:paraId="5E72206B" w14:textId="77777777" w:rsidR="006B61D8" w:rsidRPr="00524DD9" w:rsidRDefault="00CF46F3" w:rsidP="00F82A40">
            <w:pPr>
              <w:jc w:val="center"/>
              <w:rPr>
                <w:rFonts w:eastAsia="Arial"/>
                <w:b w:val="0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t xml:space="preserve">Airborne Collision Avoidance System / Traffic Collision Avoidance System (ACAS/TCAS): </w:t>
            </w:r>
          </w:p>
        </w:tc>
        <w:tc>
          <w:tcPr>
            <w:tcW w:w="1580" w:type="dxa"/>
          </w:tcPr>
          <w:p w14:paraId="5B5293B8" w14:textId="77777777" w:rsidR="006B61D8" w:rsidRPr="00F82A40" w:rsidRDefault="00CF46F3" w:rsidP="00F82A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1030 and 1090</w:t>
            </w:r>
            <w:r w:rsidR="0078133C">
              <w:rPr>
                <w:rFonts w:eastAsia="Arial"/>
                <w:szCs w:val="20"/>
              </w:rPr>
              <w:t xml:space="preserve"> </w:t>
            </w:r>
            <w:r w:rsidR="0078133C" w:rsidRPr="0078133C">
              <w:rPr>
                <w:rFonts w:eastAsia="Arial"/>
                <w:szCs w:val="20"/>
              </w:rPr>
              <w:t>(Air Tx and Rx)</w:t>
            </w:r>
          </w:p>
        </w:tc>
        <w:tc>
          <w:tcPr>
            <w:tcW w:w="5448" w:type="dxa"/>
          </w:tcPr>
          <w:p w14:paraId="09F9D470" w14:textId="77777777" w:rsidR="006B61D8" w:rsidRPr="00F82A40" w:rsidRDefault="00CF46F3" w:rsidP="00B852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Aircraft system on both 1030 and 1090 MHz operating independently of ground-based equipment and air traffic control in warning pilots of the presence of other aircraft that may present a threat of collision. If the risk of collision is imminent, the system initiates a manoeuvre that will reduce the risk of collision.</w:t>
            </w:r>
          </w:p>
        </w:tc>
      </w:tr>
      <w:tr w:rsidR="00CF46F3" w:rsidRPr="00F82A40" w14:paraId="5DF165E1" w14:textId="77777777" w:rsidTr="00B85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14:paraId="4595172F" w14:textId="77777777" w:rsidR="00CF46F3" w:rsidRPr="00524DD9" w:rsidRDefault="00CF46F3" w:rsidP="00F82A40">
            <w:pPr>
              <w:jc w:val="center"/>
              <w:rPr>
                <w:rFonts w:eastAsia="Arial"/>
                <w:b w:val="0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t>Multilateration systems (MLAT)</w:t>
            </w:r>
          </w:p>
        </w:tc>
        <w:tc>
          <w:tcPr>
            <w:tcW w:w="1580" w:type="dxa"/>
          </w:tcPr>
          <w:p w14:paraId="03A7380D" w14:textId="77777777" w:rsidR="0078133C" w:rsidRPr="0078133C" w:rsidRDefault="0078133C" w:rsidP="007813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78133C">
              <w:rPr>
                <w:rFonts w:eastAsia="Arial"/>
                <w:szCs w:val="20"/>
              </w:rPr>
              <w:t xml:space="preserve">1030 (Gnd Tx, Air Rx) </w:t>
            </w:r>
          </w:p>
          <w:p w14:paraId="411DF342" w14:textId="77777777" w:rsidR="00CF46F3" w:rsidRPr="00F82A40" w:rsidRDefault="0078133C" w:rsidP="007813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78133C">
              <w:rPr>
                <w:rFonts w:eastAsia="Arial"/>
                <w:szCs w:val="20"/>
              </w:rPr>
              <w:t xml:space="preserve">1090 (Gnd and Air Tx, Gnd </w:t>
            </w:r>
            <w:r w:rsidRPr="0078133C">
              <w:rPr>
                <w:rFonts w:eastAsia="Arial"/>
                <w:szCs w:val="20"/>
              </w:rPr>
              <w:lastRenderedPageBreak/>
              <w:t>Rx)</w:t>
            </w:r>
          </w:p>
        </w:tc>
        <w:tc>
          <w:tcPr>
            <w:tcW w:w="5448" w:type="dxa"/>
          </w:tcPr>
          <w:p w14:paraId="350A0F15" w14:textId="77777777" w:rsidR="00CF46F3" w:rsidRPr="00F82A40" w:rsidRDefault="00CF46F3" w:rsidP="00B852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lastRenderedPageBreak/>
              <w:t>Largely passive network of gr</w:t>
            </w:r>
            <w:r w:rsidR="00F7616D">
              <w:rPr>
                <w:rFonts w:eastAsia="Arial"/>
                <w:szCs w:val="20"/>
              </w:rPr>
              <w:t>ound receivers (of order of 40 to</w:t>
            </w:r>
            <w:r w:rsidRPr="00F82A40">
              <w:rPr>
                <w:rFonts w:eastAsia="Arial"/>
                <w:szCs w:val="20"/>
              </w:rPr>
              <w:t xml:space="preserve"> 50 for a large airport) to enable independent determination of aircraft (and suitably equipped ground vehicle) position on or near an airport using difference in </w:t>
            </w:r>
            <w:r w:rsidRPr="00F82A40">
              <w:rPr>
                <w:rFonts w:eastAsia="Arial"/>
                <w:szCs w:val="20"/>
              </w:rPr>
              <w:lastRenderedPageBreak/>
              <w:t xml:space="preserve">time of arrival techniques based upon SSR Mode S transmissions. MLAT systems also have several ground based 1030 MHz </w:t>
            </w:r>
            <w:r w:rsidR="0078133C" w:rsidRPr="0078133C">
              <w:rPr>
                <w:rFonts w:eastAsia="Arial"/>
                <w:szCs w:val="20"/>
              </w:rPr>
              <w:t>emitters to elicit additional replies from aircraft transponders where necessary .</w:t>
            </w:r>
            <w:r w:rsidRPr="00F82A40">
              <w:rPr>
                <w:rFonts w:eastAsia="Arial"/>
                <w:szCs w:val="20"/>
              </w:rPr>
              <w:t xml:space="preserve">and 1090 MHz emitters to provide constant confirmation of correct </w:t>
            </w:r>
            <w:r w:rsidR="0078133C" w:rsidRPr="0078133C">
              <w:rPr>
                <w:rFonts w:eastAsia="Arial"/>
                <w:szCs w:val="20"/>
              </w:rPr>
              <w:t xml:space="preserve">system </w:t>
            </w:r>
            <w:r w:rsidRPr="00F82A40">
              <w:rPr>
                <w:rFonts w:eastAsia="Arial"/>
                <w:szCs w:val="20"/>
              </w:rPr>
              <w:t>operation</w:t>
            </w:r>
          </w:p>
        </w:tc>
      </w:tr>
      <w:tr w:rsidR="00CF46F3" w:rsidRPr="00F82A40" w14:paraId="686725D0" w14:textId="77777777" w:rsidTr="00B85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14:paraId="10DE4CFF" w14:textId="77777777" w:rsidR="00CF46F3" w:rsidRPr="00524DD9" w:rsidRDefault="003C4B06" w:rsidP="00F82A40">
            <w:pPr>
              <w:jc w:val="center"/>
              <w:rPr>
                <w:rFonts w:eastAsia="Arial"/>
                <w:b w:val="0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lastRenderedPageBreak/>
              <w:t xml:space="preserve">Wide area multilateration (WAM) </w:t>
            </w:r>
          </w:p>
        </w:tc>
        <w:tc>
          <w:tcPr>
            <w:tcW w:w="1580" w:type="dxa"/>
          </w:tcPr>
          <w:p w14:paraId="3B3C8776" w14:textId="77777777" w:rsidR="0078133C" w:rsidRPr="0078133C" w:rsidRDefault="0078133C" w:rsidP="007813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78133C">
              <w:rPr>
                <w:rFonts w:eastAsia="Arial"/>
                <w:szCs w:val="20"/>
              </w:rPr>
              <w:t xml:space="preserve">1030 (Gnd Tx, Air Rx) </w:t>
            </w:r>
          </w:p>
          <w:p w14:paraId="1C2595E2" w14:textId="77777777" w:rsidR="00CF46F3" w:rsidRPr="00F82A40" w:rsidRDefault="0078133C" w:rsidP="008255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78133C">
              <w:rPr>
                <w:rFonts w:eastAsia="Arial"/>
                <w:szCs w:val="20"/>
              </w:rPr>
              <w:t>1090 (Gnd and Air Tx, Gnd Rx)</w:t>
            </w:r>
          </w:p>
        </w:tc>
        <w:tc>
          <w:tcPr>
            <w:tcW w:w="5448" w:type="dxa"/>
          </w:tcPr>
          <w:p w14:paraId="68F3B4AC" w14:textId="77777777" w:rsidR="00CF46F3" w:rsidRPr="00F82A40" w:rsidRDefault="003C4B06" w:rsidP="00B852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Similar to MLAT but over a wider geographic area and typically having a greater reliance on active interrogation at 1030 MHz to augment SSR- and Mode S based Radar detection of aircraft.</w:t>
            </w:r>
          </w:p>
        </w:tc>
      </w:tr>
      <w:tr w:rsidR="001F1D26" w:rsidRPr="00F82A40" w14:paraId="45DEDB4F" w14:textId="77777777" w:rsidTr="00B85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14:paraId="52FBD81A" w14:textId="5A2C41B5" w:rsidR="001F1D26" w:rsidRPr="00524DD9" w:rsidRDefault="001F1D26" w:rsidP="00F82A40">
            <w:pPr>
              <w:jc w:val="center"/>
              <w:rPr>
                <w:rFonts w:eastAsia="Arial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t>RSBN (</w:t>
            </w:r>
            <w:r>
              <w:rPr>
                <w:rFonts w:eastAsia="Arial"/>
                <w:b w:val="0"/>
                <w:szCs w:val="20"/>
              </w:rPr>
              <w:t>Radiosystem of short range navigation</w:t>
            </w:r>
            <w:r w:rsidRPr="00524DD9">
              <w:rPr>
                <w:rFonts w:eastAsia="Arial"/>
                <w:b w:val="0"/>
                <w:szCs w:val="20"/>
              </w:rPr>
              <w:t xml:space="preserve">) </w:t>
            </w:r>
          </w:p>
        </w:tc>
        <w:tc>
          <w:tcPr>
            <w:tcW w:w="1580" w:type="dxa"/>
          </w:tcPr>
          <w:p w14:paraId="229E4599" w14:textId="6EE194B8" w:rsidR="001F1D26" w:rsidRPr="0078133C" w:rsidRDefault="001F1D26" w:rsidP="007813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960-1</w:t>
            </w:r>
            <w:r>
              <w:rPr>
                <w:rFonts w:eastAsia="Arial"/>
                <w:szCs w:val="20"/>
              </w:rPr>
              <w:t xml:space="preserve">164 </w:t>
            </w:r>
          </w:p>
        </w:tc>
        <w:tc>
          <w:tcPr>
            <w:tcW w:w="5448" w:type="dxa"/>
          </w:tcPr>
          <w:p w14:paraId="2CE0C47E" w14:textId="3BFC2F2E" w:rsidR="001F1D26" w:rsidRPr="00F82A40" w:rsidRDefault="001F1D26" w:rsidP="00B852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 xml:space="preserve">A </w:t>
            </w:r>
            <w:r>
              <w:rPr>
                <w:rFonts w:eastAsia="Arial"/>
                <w:szCs w:val="20"/>
              </w:rPr>
              <w:t>civil/</w:t>
            </w:r>
            <w:r w:rsidRPr="00F82A40">
              <w:rPr>
                <w:rFonts w:eastAsia="Arial"/>
                <w:szCs w:val="20"/>
              </w:rPr>
              <w:t>military</w:t>
            </w:r>
            <w:r>
              <w:rPr>
                <w:rFonts w:eastAsia="Arial"/>
                <w:szCs w:val="20"/>
              </w:rPr>
              <w:t xml:space="preserve"> Aeronautical</w:t>
            </w:r>
            <w:r w:rsidRPr="00F82A40">
              <w:rPr>
                <w:rFonts w:eastAsia="Arial"/>
                <w:szCs w:val="20"/>
              </w:rPr>
              <w:t xml:space="preserve"> Navigation system operates under an ITU footnote</w:t>
            </w:r>
            <w:r>
              <w:rPr>
                <w:rFonts w:eastAsia="Arial"/>
                <w:szCs w:val="20"/>
              </w:rPr>
              <w:t xml:space="preserve"> RR</w:t>
            </w:r>
            <w:r w:rsidR="001F1C10">
              <w:rPr>
                <w:rFonts w:eastAsia="Arial"/>
                <w:szCs w:val="20"/>
              </w:rPr>
              <w:t xml:space="preserve"> </w:t>
            </w:r>
            <w:r>
              <w:rPr>
                <w:rFonts w:eastAsia="Arial"/>
                <w:szCs w:val="20"/>
              </w:rPr>
              <w:t>5.312</w:t>
            </w:r>
            <w:r w:rsidRPr="00F82A40">
              <w:rPr>
                <w:rFonts w:eastAsia="Arial"/>
                <w:szCs w:val="20"/>
              </w:rPr>
              <w:t xml:space="preserve"> which is a non-ICAO aeronautical system. RSBN provides information for approach / landing and En Route navigation similar to ILS, VOR, DME and TACAN.</w:t>
            </w:r>
          </w:p>
        </w:tc>
      </w:tr>
    </w:tbl>
    <w:p w14:paraId="58229C04" w14:textId="77777777" w:rsidR="006B61D8" w:rsidRPr="00B85209" w:rsidRDefault="006B61D8" w:rsidP="00185713">
      <w:pPr>
        <w:rPr>
          <w:rFonts w:eastAsia="Arial"/>
          <w:sz w:val="18"/>
          <w:szCs w:val="20"/>
        </w:rPr>
      </w:pPr>
      <w:r w:rsidRPr="00B85209">
        <w:rPr>
          <w:rFonts w:eastAsia="Arial"/>
          <w:sz w:val="18"/>
          <w:szCs w:val="20"/>
        </w:rPr>
        <w:t>Note 1: Airborne transmissions  limited to 1025-1150 MHz</w:t>
      </w:r>
    </w:p>
    <w:p w14:paraId="123A33DC" w14:textId="75758D7A" w:rsidR="00C14971" w:rsidRDefault="000F5A60" w:rsidP="00185713">
      <w:pPr>
        <w:rPr>
          <w:rFonts w:eastAsia="Arial"/>
          <w:sz w:val="18"/>
          <w:szCs w:val="20"/>
        </w:rPr>
      </w:pPr>
      <w:r w:rsidRPr="00B85209">
        <w:rPr>
          <w:rFonts w:eastAsia="Arial"/>
          <w:sz w:val="18"/>
          <w:szCs w:val="20"/>
        </w:rPr>
        <w:t xml:space="preserve">Note 2: </w:t>
      </w:r>
      <w:r w:rsidR="00CF46F3" w:rsidRPr="00B85209">
        <w:rPr>
          <w:rFonts w:eastAsia="Arial"/>
          <w:sz w:val="18"/>
          <w:szCs w:val="20"/>
        </w:rPr>
        <w:t>978 MHz is also</w:t>
      </w:r>
      <w:r w:rsidR="005E0AE1" w:rsidRPr="00492BBE">
        <w:rPr>
          <w:rFonts w:eastAsia="Arial"/>
          <w:sz w:val="18"/>
          <w:szCs w:val="20"/>
        </w:rPr>
        <w:t xml:space="preserve"> used</w:t>
      </w:r>
      <w:r w:rsidR="00CF46F3" w:rsidRPr="00B85209">
        <w:rPr>
          <w:rFonts w:eastAsia="Arial"/>
          <w:sz w:val="18"/>
          <w:szCs w:val="20"/>
        </w:rPr>
        <w:t xml:space="preserve"> for ADS-B </w:t>
      </w:r>
      <w:r w:rsidR="005E0AE1" w:rsidRPr="00492BBE">
        <w:rPr>
          <w:rFonts w:eastAsia="Arial"/>
          <w:sz w:val="18"/>
          <w:szCs w:val="20"/>
        </w:rPr>
        <w:t xml:space="preserve">(known in this case as Universal Access Transceiver) </w:t>
      </w:r>
      <w:r w:rsidR="005E0AE1">
        <w:rPr>
          <w:rFonts w:eastAsia="Arial"/>
          <w:sz w:val="18"/>
          <w:szCs w:val="20"/>
        </w:rPr>
        <w:t>and it</w:t>
      </w:r>
      <w:r w:rsidR="005E0AE1" w:rsidRPr="00B85209">
        <w:rPr>
          <w:rFonts w:eastAsia="Arial"/>
          <w:sz w:val="18"/>
          <w:szCs w:val="20"/>
        </w:rPr>
        <w:t xml:space="preserve"> </w:t>
      </w:r>
      <w:r w:rsidR="00CF46F3" w:rsidRPr="00B85209">
        <w:rPr>
          <w:rFonts w:eastAsia="Arial"/>
          <w:sz w:val="18"/>
          <w:szCs w:val="20"/>
        </w:rPr>
        <w:t xml:space="preserve">is </w:t>
      </w:r>
      <w:r w:rsidR="00492BBE">
        <w:rPr>
          <w:rFonts w:eastAsia="Arial"/>
          <w:sz w:val="18"/>
          <w:szCs w:val="20"/>
        </w:rPr>
        <w:t>increasingly</w:t>
      </w:r>
      <w:r w:rsidR="00F115A3">
        <w:rPr>
          <w:rFonts w:eastAsia="Arial"/>
          <w:sz w:val="18"/>
          <w:szCs w:val="20"/>
        </w:rPr>
        <w:t xml:space="preserve"> </w:t>
      </w:r>
      <w:r w:rsidR="00492BBE">
        <w:rPr>
          <w:rFonts w:eastAsia="Arial"/>
          <w:sz w:val="18"/>
          <w:szCs w:val="20"/>
        </w:rPr>
        <w:t xml:space="preserve">being </w:t>
      </w:r>
      <w:r w:rsidR="00F115A3">
        <w:rPr>
          <w:rFonts w:eastAsia="Arial"/>
          <w:sz w:val="18"/>
          <w:szCs w:val="20"/>
        </w:rPr>
        <w:t xml:space="preserve">used for RPAS/drones but is </w:t>
      </w:r>
      <w:r w:rsidR="00CF46F3" w:rsidRPr="00B85209">
        <w:rPr>
          <w:rFonts w:eastAsia="Arial"/>
          <w:sz w:val="18"/>
          <w:szCs w:val="20"/>
        </w:rPr>
        <w:t>not</w:t>
      </w:r>
      <w:r w:rsidR="008255A6" w:rsidRPr="00B85209">
        <w:rPr>
          <w:rFonts w:eastAsia="Arial"/>
          <w:sz w:val="18"/>
          <w:szCs w:val="20"/>
        </w:rPr>
        <w:t xml:space="preserve"> currently</w:t>
      </w:r>
      <w:r w:rsidR="00CF46F3" w:rsidRPr="00B85209">
        <w:rPr>
          <w:rFonts w:eastAsia="Arial"/>
          <w:sz w:val="18"/>
          <w:szCs w:val="20"/>
        </w:rPr>
        <w:t xml:space="preserve"> implemented in Europe</w:t>
      </w:r>
      <w:r w:rsidR="005E0AE1" w:rsidRPr="00492BBE">
        <w:rPr>
          <w:rFonts w:eastAsia="Arial"/>
          <w:sz w:val="18"/>
          <w:szCs w:val="20"/>
        </w:rPr>
        <w:t xml:space="preserve"> </w:t>
      </w:r>
    </w:p>
    <w:p w14:paraId="5DE44966" w14:textId="77777777" w:rsidR="005E0AE1" w:rsidRPr="00052302" w:rsidRDefault="005E0AE1" w:rsidP="00185713">
      <w:pPr>
        <w:rPr>
          <w:rFonts w:eastAsia="Arial"/>
          <w:szCs w:val="20"/>
        </w:rPr>
      </w:pPr>
    </w:p>
    <w:p w14:paraId="19E0BD07" w14:textId="0366BF8D" w:rsidR="0092691F" w:rsidRPr="00052302" w:rsidRDefault="0092691F">
      <w:pPr>
        <w:rPr>
          <w:rFonts w:eastAsia="Arial"/>
          <w:szCs w:val="20"/>
        </w:rPr>
      </w:pPr>
    </w:p>
    <w:p w14:paraId="5DC06964" w14:textId="77777777" w:rsidR="0004730B" w:rsidRPr="00B85209" w:rsidRDefault="00F333DC" w:rsidP="00B85209">
      <w:pPr>
        <w:pStyle w:val="Beschriftung"/>
        <w:keepNext/>
        <w:rPr>
          <w:lang w:val="en-GB"/>
        </w:rPr>
      </w:pPr>
      <w:r w:rsidRPr="00B85209">
        <w:rPr>
          <w:lang w:val="en-GB"/>
        </w:rPr>
        <w:t xml:space="preserve">Table 2: </w:t>
      </w:r>
      <w:r w:rsidR="00FE45F9" w:rsidRPr="00B85209">
        <w:rPr>
          <w:lang w:val="en-GB"/>
        </w:rPr>
        <w:t xml:space="preserve">Future </w:t>
      </w:r>
      <w:r w:rsidRPr="00B85209">
        <w:rPr>
          <w:lang w:val="en-GB"/>
        </w:rPr>
        <w:t>Civil aeronautical systems in the band 960 to 1164 MHz</w:t>
      </w:r>
      <w:r w:rsidR="0004730B" w:rsidRPr="00B85209">
        <w:rPr>
          <w:lang w:val="en-GB"/>
        </w:rPr>
        <w:t xml:space="preserve"> </w:t>
      </w:r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17"/>
        <w:gridCol w:w="1580"/>
        <w:gridCol w:w="5445"/>
      </w:tblGrid>
      <w:tr w:rsidR="0004730B" w:rsidRPr="0092691F" w14:paraId="50EF43A0" w14:textId="77777777" w:rsidTr="00B85209">
        <w:trPr>
          <w:cantSplit/>
          <w:tblHeader/>
        </w:trPr>
        <w:tc>
          <w:tcPr>
            <w:tcW w:w="2217" w:type="dxa"/>
            <w:tcBorders>
              <w:right w:val="single" w:sz="4" w:space="0" w:color="FFFFFF" w:themeColor="background1"/>
            </w:tcBorders>
            <w:shd w:val="clear" w:color="auto" w:fill="C00000"/>
            <w:vAlign w:val="center"/>
          </w:tcPr>
          <w:p w14:paraId="399815D8" w14:textId="77777777" w:rsidR="0004730B" w:rsidRPr="00B85209" w:rsidRDefault="0004730B" w:rsidP="00B85209">
            <w:pPr>
              <w:keepNext/>
              <w:spacing w:before="60" w:line="288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B85209">
              <w:rPr>
                <w:rFonts w:cs="Arial"/>
                <w:b/>
                <w:color w:val="FFFFFF"/>
                <w:lang w:val="en-GB"/>
              </w:rPr>
              <w:t>System</w:t>
            </w:r>
          </w:p>
        </w:tc>
        <w:tc>
          <w:tcPr>
            <w:tcW w:w="15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C00000"/>
            <w:vAlign w:val="center"/>
          </w:tcPr>
          <w:p w14:paraId="1A8AC441" w14:textId="77777777" w:rsidR="0004730B" w:rsidRPr="00B85209" w:rsidRDefault="0004730B" w:rsidP="00B85209">
            <w:pPr>
              <w:keepNext/>
              <w:spacing w:before="60" w:line="288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B85209">
              <w:rPr>
                <w:rFonts w:cs="Arial"/>
                <w:b/>
                <w:color w:val="FFFFFF"/>
                <w:lang w:val="en-GB"/>
              </w:rPr>
              <w:t>Frequency (MHz)</w:t>
            </w:r>
          </w:p>
        </w:tc>
        <w:tc>
          <w:tcPr>
            <w:tcW w:w="5445" w:type="dxa"/>
            <w:tcBorders>
              <w:left w:val="single" w:sz="4" w:space="0" w:color="FFFFFF" w:themeColor="background1"/>
            </w:tcBorders>
            <w:shd w:val="clear" w:color="auto" w:fill="C00000"/>
            <w:vAlign w:val="center"/>
          </w:tcPr>
          <w:p w14:paraId="5897C1B6" w14:textId="77777777" w:rsidR="0004730B" w:rsidRPr="00B85209" w:rsidRDefault="0004730B" w:rsidP="00B85209">
            <w:pPr>
              <w:keepNext/>
              <w:spacing w:before="60" w:line="288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B85209">
              <w:rPr>
                <w:rFonts w:cs="Arial"/>
                <w:b/>
                <w:color w:val="FFFFFF"/>
                <w:lang w:val="en-GB"/>
              </w:rPr>
              <w:t>Notes</w:t>
            </w:r>
          </w:p>
        </w:tc>
      </w:tr>
      <w:tr w:rsidR="0004730B" w:rsidRPr="00F82A40" w14:paraId="5436858F" w14:textId="77777777" w:rsidTr="00B85209">
        <w:trPr>
          <w:cantSplit/>
        </w:trPr>
        <w:tc>
          <w:tcPr>
            <w:tcW w:w="2217" w:type="dxa"/>
            <w:shd w:val="clear" w:color="auto" w:fill="auto"/>
            <w:vAlign w:val="center"/>
          </w:tcPr>
          <w:p w14:paraId="0602292B" w14:textId="77777777" w:rsidR="0004730B" w:rsidRPr="00F82A40" w:rsidRDefault="0004730B" w:rsidP="00F82A40">
            <w:pPr>
              <w:jc w:val="center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L Band Digital Aeronautical Communication System (LDACS)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1BF21A82" w14:textId="77777777" w:rsidR="0004730B" w:rsidRPr="00F82A40" w:rsidRDefault="00F7616D" w:rsidP="00F7616D">
            <w:pPr>
              <w:jc w:val="center"/>
              <w:rPr>
                <w:rFonts w:eastAsia="Arial"/>
                <w:szCs w:val="20"/>
              </w:rPr>
            </w:pPr>
            <w:r>
              <w:rPr>
                <w:rFonts w:eastAsia="Arial"/>
                <w:szCs w:val="20"/>
              </w:rPr>
              <w:t>960</w:t>
            </w:r>
            <w:r w:rsidR="0004730B" w:rsidRPr="00F82A40">
              <w:rPr>
                <w:rFonts w:eastAsia="Arial"/>
                <w:szCs w:val="20"/>
              </w:rPr>
              <w:t>-1164</w:t>
            </w:r>
          </w:p>
        </w:tc>
        <w:tc>
          <w:tcPr>
            <w:tcW w:w="5445" w:type="dxa"/>
            <w:shd w:val="clear" w:color="auto" w:fill="auto"/>
          </w:tcPr>
          <w:p w14:paraId="31EFB66F" w14:textId="77777777" w:rsidR="0004730B" w:rsidRPr="00F82A40" w:rsidRDefault="0004730B" w:rsidP="00762354">
            <w:pPr>
              <w:jc w:val="both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LDACS received an allocation between 960 to 1164 MHz at the WRC 2012 and is presently under standardization by ICAO.</w:t>
            </w:r>
            <w:r w:rsidR="00072AC6" w:rsidRPr="00F82A40">
              <w:rPr>
                <w:rFonts w:eastAsia="Arial"/>
                <w:szCs w:val="20"/>
              </w:rPr>
              <w:t xml:space="preserve"> LDACS </w:t>
            </w:r>
            <w:r w:rsidR="00762354">
              <w:rPr>
                <w:rFonts w:eastAsia="Arial"/>
                <w:szCs w:val="20"/>
              </w:rPr>
              <w:t>is envisa</w:t>
            </w:r>
            <w:r w:rsidR="0078133C" w:rsidRPr="0078133C">
              <w:rPr>
                <w:rFonts w:eastAsia="Arial"/>
                <w:szCs w:val="20"/>
              </w:rPr>
              <w:t xml:space="preserve">ged to use </w:t>
            </w:r>
            <w:r w:rsidR="00072AC6" w:rsidRPr="00F82A40">
              <w:rPr>
                <w:rFonts w:eastAsia="Arial"/>
                <w:szCs w:val="20"/>
              </w:rPr>
              <w:t>a cellular point-to-multipoint concept, which means that the airspace is segmented into cells. In each cell, all aircraft are connected to a centralised ground station which controls the entire air/ground communication within the cell. It is designed as a frequency-division duplex system, preferably deployed using an inlay approach, interleaving with DME.</w:t>
            </w:r>
            <w:r w:rsidR="00F7616D">
              <w:t xml:space="preserve"> </w:t>
            </w:r>
            <w:r w:rsidR="00F7616D">
              <w:rPr>
                <w:rFonts w:eastAsia="Arial"/>
                <w:szCs w:val="20"/>
              </w:rPr>
              <w:t>E</w:t>
            </w:r>
            <w:r w:rsidR="00F7616D" w:rsidRPr="00F7616D">
              <w:rPr>
                <w:rFonts w:eastAsia="Arial"/>
                <w:szCs w:val="20"/>
              </w:rPr>
              <w:t>xpected to be introduced in the mid-2020s</w:t>
            </w:r>
            <w:r w:rsidR="00F7616D">
              <w:rPr>
                <w:rFonts w:eastAsia="Arial"/>
                <w:szCs w:val="20"/>
              </w:rPr>
              <w:t>.</w:t>
            </w:r>
          </w:p>
        </w:tc>
      </w:tr>
      <w:tr w:rsidR="007F596C" w:rsidRPr="00F82A40" w14:paraId="19D1A69E" w14:textId="77777777" w:rsidTr="00B85209">
        <w:trPr>
          <w:cantSplit/>
        </w:trPr>
        <w:tc>
          <w:tcPr>
            <w:tcW w:w="2217" w:type="dxa"/>
            <w:shd w:val="clear" w:color="auto" w:fill="auto"/>
            <w:vAlign w:val="center"/>
          </w:tcPr>
          <w:p w14:paraId="4AAE927E" w14:textId="77777777" w:rsidR="007F596C" w:rsidRPr="00F82A40" w:rsidRDefault="007F596C" w:rsidP="007F596C">
            <w:pPr>
              <w:jc w:val="center"/>
              <w:rPr>
                <w:rFonts w:eastAsia="Arial"/>
                <w:szCs w:val="20"/>
              </w:rPr>
            </w:pPr>
            <w:r>
              <w:rPr>
                <w:rFonts w:eastAsia="Arial"/>
              </w:rPr>
              <w:t>Mode S Phase overlay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2636D9EC" w14:textId="77777777" w:rsidR="007F596C" w:rsidRPr="007F596C" w:rsidRDefault="007F596C" w:rsidP="007F596C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1090</w:t>
            </w:r>
          </w:p>
        </w:tc>
        <w:tc>
          <w:tcPr>
            <w:tcW w:w="5445" w:type="dxa"/>
            <w:shd w:val="clear" w:color="auto" w:fill="auto"/>
          </w:tcPr>
          <w:p w14:paraId="2152E6A9" w14:textId="77777777" w:rsidR="007F596C" w:rsidRDefault="007F596C" w:rsidP="00762354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Additional Phase Overlay modulation to the 1090 MHz Mode S telegram to enhance the data throughput to ~ 4 MB/s. Currently under standardization within ICAO</w:t>
            </w:r>
          </w:p>
          <w:p w14:paraId="0467B684" w14:textId="77777777" w:rsidR="007F596C" w:rsidRPr="00F82A40" w:rsidRDefault="007F596C" w:rsidP="00762354">
            <w:pPr>
              <w:jc w:val="both"/>
              <w:rPr>
                <w:rFonts w:eastAsia="Arial"/>
                <w:szCs w:val="20"/>
              </w:rPr>
            </w:pPr>
            <w:r>
              <w:rPr>
                <w:rFonts w:eastAsia="Arial"/>
              </w:rPr>
              <w:t xml:space="preserve">1090 MHz transmission and reception </w:t>
            </w:r>
          </w:p>
        </w:tc>
      </w:tr>
      <w:tr w:rsidR="007F596C" w:rsidRPr="00F82A40" w14:paraId="4C81E472" w14:textId="77777777" w:rsidTr="00B85209">
        <w:trPr>
          <w:cantSplit/>
        </w:trPr>
        <w:tc>
          <w:tcPr>
            <w:tcW w:w="2217" w:type="dxa"/>
            <w:shd w:val="clear" w:color="auto" w:fill="auto"/>
            <w:vAlign w:val="center"/>
          </w:tcPr>
          <w:p w14:paraId="1AF1CBE0" w14:textId="77777777" w:rsidR="007F596C" w:rsidRPr="00F23270" w:rsidRDefault="007F596C" w:rsidP="00524DD9">
            <w:pPr>
              <w:jc w:val="center"/>
              <w:rPr>
                <w:rFonts w:eastAsia="Arial"/>
                <w:szCs w:val="20"/>
              </w:rPr>
            </w:pPr>
            <w:r w:rsidRPr="00F23270">
              <w:rPr>
                <w:rFonts w:eastAsia="Arial"/>
                <w:szCs w:val="20"/>
              </w:rPr>
              <w:t>Remotely Piloted Aircraft System / Unmanned Aircraft System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492706FF" w14:textId="77777777" w:rsidR="007F596C" w:rsidRPr="00F23270" w:rsidRDefault="006B79AF" w:rsidP="00F23270">
            <w:pPr>
              <w:rPr>
                <w:rFonts w:eastAsia="Arial"/>
                <w:szCs w:val="20"/>
              </w:rPr>
            </w:pPr>
            <w:r w:rsidRPr="00F23270">
              <w:rPr>
                <w:rFonts w:eastAsia="Arial"/>
                <w:szCs w:val="20"/>
              </w:rPr>
              <w:t>960</w:t>
            </w:r>
            <w:r w:rsidRPr="006B79AF">
              <w:rPr>
                <w:rFonts w:eastAsia="Arial"/>
                <w:szCs w:val="20"/>
              </w:rPr>
              <w:t>-</w:t>
            </w:r>
            <w:r w:rsidRPr="00F23270">
              <w:rPr>
                <w:rFonts w:eastAsia="Arial"/>
                <w:szCs w:val="20"/>
              </w:rPr>
              <w:t xml:space="preserve">1164 </w:t>
            </w:r>
          </w:p>
        </w:tc>
        <w:tc>
          <w:tcPr>
            <w:tcW w:w="5445" w:type="dxa"/>
            <w:shd w:val="clear" w:color="auto" w:fill="auto"/>
          </w:tcPr>
          <w:p w14:paraId="79444E6F" w14:textId="77777777" w:rsidR="007F596C" w:rsidRPr="00F23270" w:rsidRDefault="007F596C" w:rsidP="00762354">
            <w:pPr>
              <w:jc w:val="both"/>
              <w:rPr>
                <w:rFonts w:eastAsia="Arial"/>
                <w:szCs w:val="20"/>
              </w:rPr>
            </w:pPr>
            <w:r w:rsidRPr="00F23270">
              <w:rPr>
                <w:rFonts w:eastAsia="Arial"/>
                <w:szCs w:val="20"/>
              </w:rPr>
              <w:t>(RPAS/UAS) command and control: systems under development – could be introduced  if seen as a viable solution. RTCA completed Phase 1 of Mops for use in the US</w:t>
            </w:r>
            <w:r w:rsidR="00F7616D" w:rsidRPr="00F23270">
              <w:rPr>
                <w:rFonts w:eastAsia="Arial"/>
                <w:szCs w:val="20"/>
              </w:rPr>
              <w:t>A.</w:t>
            </w:r>
          </w:p>
        </w:tc>
      </w:tr>
    </w:tbl>
    <w:p w14:paraId="2E25C773" w14:textId="77777777" w:rsidR="00193EF2" w:rsidRDefault="00193EF2" w:rsidP="00B85209">
      <w:pPr>
        <w:pStyle w:val="berschrift2"/>
        <w:numPr>
          <w:ilvl w:val="1"/>
          <w:numId w:val="37"/>
        </w:numPr>
        <w:spacing w:before="480" w:after="240"/>
        <w:ind w:left="567" w:hanging="567"/>
        <w:rPr>
          <w:caps/>
          <w:sz w:val="20"/>
          <w:lang w:val="en-GB" w:eastAsia="en-US"/>
        </w:rPr>
      </w:pPr>
      <w:r w:rsidRPr="00B85209">
        <w:rPr>
          <w:caps/>
          <w:sz w:val="20"/>
          <w:lang w:val="en-GB" w:eastAsia="en-US"/>
        </w:rPr>
        <w:lastRenderedPageBreak/>
        <w:t>Military radionavigation and communication</w:t>
      </w:r>
    </w:p>
    <w:p w14:paraId="70B95F4C" w14:textId="77777777" w:rsidR="00941459" w:rsidRPr="00B85209" w:rsidRDefault="006559D3" w:rsidP="00B85209">
      <w:pPr>
        <w:pStyle w:val="Beschriftung"/>
        <w:keepNext/>
        <w:rPr>
          <w:lang w:val="en-GB"/>
        </w:rPr>
      </w:pPr>
      <w:r w:rsidRPr="00B85209">
        <w:rPr>
          <w:lang w:val="en-GB"/>
        </w:rPr>
        <w:t xml:space="preserve">Table </w:t>
      </w:r>
      <w:r w:rsidR="0004730B" w:rsidRPr="00B85209">
        <w:rPr>
          <w:lang w:val="en-GB"/>
        </w:rPr>
        <w:t>3</w:t>
      </w:r>
      <w:r w:rsidRPr="00B85209">
        <w:rPr>
          <w:lang w:val="en-GB"/>
        </w:rPr>
        <w:t>: Military aeronautical systems currently in use in the band 960 to 1164 MHz</w:t>
      </w:r>
    </w:p>
    <w:tbl>
      <w:tblPr>
        <w:tblStyle w:val="HelleListe-Akzent2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2217"/>
        <w:gridCol w:w="1580"/>
        <w:gridCol w:w="5445"/>
      </w:tblGrid>
      <w:tr w:rsidR="00451A13" w:rsidRPr="00711DFF" w14:paraId="45D8EBCD" w14:textId="77777777" w:rsidTr="00711D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7" w:type="dxa"/>
            <w:tcBorders>
              <w:right w:val="single" w:sz="4" w:space="0" w:color="FFFFFF" w:themeColor="background1"/>
            </w:tcBorders>
            <w:shd w:val="clear" w:color="auto" w:fill="C00000"/>
          </w:tcPr>
          <w:p w14:paraId="1289DA4D" w14:textId="77777777" w:rsidR="00941459" w:rsidRPr="00711DFF" w:rsidRDefault="00941459" w:rsidP="00711DFF">
            <w:pPr>
              <w:keepNext/>
              <w:spacing w:before="60" w:after="120" w:line="288" w:lineRule="auto"/>
              <w:jc w:val="center"/>
              <w:rPr>
                <w:rFonts w:eastAsia="Calibri" w:cs="Arial"/>
                <w:bCs w:val="0"/>
                <w:color w:val="FFFFFF"/>
                <w:lang w:val="en-GB" w:eastAsia="en-US"/>
              </w:rPr>
            </w:pPr>
            <w:r w:rsidRPr="00711DFF">
              <w:rPr>
                <w:rFonts w:eastAsia="Calibri" w:cs="Arial"/>
                <w:bCs w:val="0"/>
                <w:color w:val="FFFFFF"/>
                <w:lang w:val="en-GB" w:eastAsia="en-US"/>
              </w:rPr>
              <w:t>System</w:t>
            </w:r>
          </w:p>
        </w:tc>
        <w:tc>
          <w:tcPr>
            <w:tcW w:w="15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C00000"/>
          </w:tcPr>
          <w:p w14:paraId="4D8880D5" w14:textId="77777777" w:rsidR="00941459" w:rsidRPr="00711DFF" w:rsidRDefault="00941459" w:rsidP="00711DFF">
            <w:pPr>
              <w:keepNext/>
              <w:spacing w:before="60"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 w:val="0"/>
                <w:color w:val="FFFFFF"/>
                <w:lang w:val="en-GB" w:eastAsia="en-US"/>
              </w:rPr>
            </w:pPr>
            <w:r w:rsidRPr="00711DFF">
              <w:rPr>
                <w:rFonts w:eastAsia="Calibri" w:cs="Arial"/>
                <w:bCs w:val="0"/>
                <w:color w:val="FFFFFF"/>
                <w:lang w:val="en-GB" w:eastAsia="en-US"/>
              </w:rPr>
              <w:t>Frequency (MHz)</w:t>
            </w:r>
          </w:p>
        </w:tc>
        <w:tc>
          <w:tcPr>
            <w:tcW w:w="5445" w:type="dxa"/>
            <w:tcBorders>
              <w:left w:val="single" w:sz="4" w:space="0" w:color="FFFFFF" w:themeColor="background1"/>
            </w:tcBorders>
            <w:shd w:val="clear" w:color="auto" w:fill="C00000"/>
          </w:tcPr>
          <w:p w14:paraId="08C34273" w14:textId="77777777" w:rsidR="00941459" w:rsidRPr="00711DFF" w:rsidRDefault="00941459" w:rsidP="00711DFF">
            <w:pPr>
              <w:keepNext/>
              <w:spacing w:before="60"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 w:val="0"/>
                <w:color w:val="FFFFFF"/>
                <w:lang w:val="en-GB" w:eastAsia="en-US"/>
              </w:rPr>
            </w:pPr>
            <w:r w:rsidRPr="00711DFF">
              <w:rPr>
                <w:rFonts w:eastAsia="Calibri" w:cs="Arial"/>
                <w:bCs w:val="0"/>
                <w:color w:val="FFFFFF"/>
                <w:lang w:val="en-GB" w:eastAsia="en-US"/>
              </w:rPr>
              <w:t>Notes</w:t>
            </w:r>
          </w:p>
        </w:tc>
      </w:tr>
      <w:tr w:rsidR="00451A13" w:rsidRPr="00F82A40" w14:paraId="2E407E50" w14:textId="77777777" w:rsidTr="00926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DDAEFE4" w14:textId="77777777" w:rsidR="00941459" w:rsidRPr="00524DD9" w:rsidRDefault="00451A13" w:rsidP="00F82A40">
            <w:pPr>
              <w:jc w:val="center"/>
              <w:rPr>
                <w:rFonts w:eastAsia="Arial"/>
                <w:b w:val="0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t>Tactical Air Navigation (TACAN)</w:t>
            </w:r>
          </w:p>
        </w:tc>
        <w:tc>
          <w:tcPr>
            <w:tcW w:w="1580" w:type="dxa"/>
            <w:tcBorders>
              <w:top w:val="none" w:sz="0" w:space="0" w:color="auto"/>
              <w:bottom w:val="none" w:sz="0" w:space="0" w:color="auto"/>
            </w:tcBorders>
          </w:tcPr>
          <w:p w14:paraId="4331BE31" w14:textId="77777777" w:rsidR="00941459" w:rsidRPr="00F82A40" w:rsidRDefault="00451A13" w:rsidP="00F82A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96</w:t>
            </w:r>
            <w:r w:rsidR="004D2898" w:rsidRPr="00F82A40">
              <w:rPr>
                <w:rFonts w:eastAsia="Arial"/>
                <w:szCs w:val="20"/>
              </w:rPr>
              <w:t>2-</w:t>
            </w:r>
            <w:r w:rsidRPr="00F82A40">
              <w:rPr>
                <w:rFonts w:eastAsia="Arial"/>
                <w:szCs w:val="20"/>
              </w:rPr>
              <w:t>1164</w:t>
            </w:r>
            <w:r w:rsidR="004D2898" w:rsidRPr="00F82A40">
              <w:rPr>
                <w:rFonts w:eastAsia="Arial"/>
                <w:szCs w:val="20"/>
              </w:rPr>
              <w:t xml:space="preserve"> </w:t>
            </w:r>
            <w:r w:rsidR="004D2898" w:rsidRPr="00F82A40">
              <w:rPr>
                <w:rFonts w:eastAsia="Arial"/>
                <w:szCs w:val="20"/>
                <w:vertAlign w:val="superscript"/>
              </w:rPr>
              <w:t>Note 1</w:t>
            </w:r>
          </w:p>
        </w:tc>
        <w:tc>
          <w:tcPr>
            <w:tcW w:w="544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65A38C3" w14:textId="68BFEFD9" w:rsidR="00941459" w:rsidRPr="00F82A40" w:rsidRDefault="00451A13" w:rsidP="009921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Similar to DME in that it allows determination of slant range from aircraft to a known location but with the addition of further modulation(s) that allow aircraft to determine their bearing from the ground beacon. TACAN is also used in an air-to-air mode</w:t>
            </w:r>
            <w:r w:rsidR="009921C8">
              <w:rPr>
                <w:rFonts w:eastAsia="Arial"/>
                <w:szCs w:val="20"/>
              </w:rPr>
              <w:t xml:space="preserve"> and used by Civil Aviation as DME.</w:t>
            </w:r>
          </w:p>
        </w:tc>
      </w:tr>
      <w:tr w:rsidR="00451A13" w:rsidRPr="00F82A40" w14:paraId="1336B34E" w14:textId="77777777" w:rsidTr="00926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7" w:type="dxa"/>
          </w:tcPr>
          <w:p w14:paraId="7B3A84FF" w14:textId="77777777" w:rsidR="00941459" w:rsidRPr="00524DD9" w:rsidRDefault="00451A13" w:rsidP="00F82A40">
            <w:pPr>
              <w:jc w:val="center"/>
              <w:rPr>
                <w:rFonts w:eastAsia="Arial"/>
                <w:b w:val="0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t xml:space="preserve">Interrogation Friend or Foe (IFF) </w:t>
            </w:r>
          </w:p>
        </w:tc>
        <w:tc>
          <w:tcPr>
            <w:tcW w:w="1580" w:type="dxa"/>
          </w:tcPr>
          <w:p w14:paraId="0F0D24D9" w14:textId="77777777" w:rsidR="00941459" w:rsidRPr="00F82A40" w:rsidRDefault="00451A13" w:rsidP="00F82A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1030 and 1090</w:t>
            </w:r>
          </w:p>
        </w:tc>
        <w:tc>
          <w:tcPr>
            <w:tcW w:w="5445" w:type="dxa"/>
          </w:tcPr>
          <w:p w14:paraId="064B5634" w14:textId="77777777" w:rsidR="00941459" w:rsidRPr="00F82A40" w:rsidRDefault="00451A13" w:rsidP="007623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Mode 4 and it’s successor IFF Mode 5 operating on the SSR frequencies 1030 and 1090 MHz, since about 1980. Employs different modes (signal structures) with different capabilities.</w:t>
            </w:r>
          </w:p>
        </w:tc>
      </w:tr>
      <w:tr w:rsidR="00451A13" w:rsidRPr="00F82A40" w14:paraId="3E881DCB" w14:textId="77777777" w:rsidTr="00926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4896378" w14:textId="77777777" w:rsidR="00451A13" w:rsidRPr="00524DD9" w:rsidRDefault="00451A13" w:rsidP="00F82A40">
            <w:pPr>
              <w:jc w:val="center"/>
              <w:rPr>
                <w:rFonts w:eastAsia="Arial"/>
                <w:b w:val="0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t>Joint Tactical Information Distribution System/Multifunctional Information Distribution System (JTIDS/MIDS) – also known as Link16</w:t>
            </w:r>
          </w:p>
        </w:tc>
        <w:tc>
          <w:tcPr>
            <w:tcW w:w="1580" w:type="dxa"/>
            <w:tcBorders>
              <w:top w:val="none" w:sz="0" w:space="0" w:color="auto"/>
              <w:bottom w:val="none" w:sz="0" w:space="0" w:color="auto"/>
            </w:tcBorders>
          </w:tcPr>
          <w:p w14:paraId="15B9CBE9" w14:textId="4D77DF27" w:rsidR="00451A13" w:rsidRPr="00F82A40" w:rsidRDefault="00451A13" w:rsidP="00D166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 xml:space="preserve">51 </w:t>
            </w:r>
            <w:r w:rsidR="00D166EC">
              <w:rPr>
                <w:rFonts w:eastAsia="Arial"/>
                <w:szCs w:val="20"/>
              </w:rPr>
              <w:t>channels</w:t>
            </w:r>
            <w:r w:rsidR="00D166EC" w:rsidRPr="00F82A40">
              <w:rPr>
                <w:rFonts w:eastAsia="Arial"/>
                <w:szCs w:val="20"/>
              </w:rPr>
              <w:t xml:space="preserve"> </w:t>
            </w:r>
            <w:r w:rsidRPr="00F82A40">
              <w:rPr>
                <w:rFonts w:eastAsia="Arial"/>
                <w:szCs w:val="20"/>
              </w:rPr>
              <w:t>across the range 969 to 1207</w:t>
            </w:r>
            <w:r w:rsidR="00D166EC" w:rsidRPr="00F82A40">
              <w:rPr>
                <w:rFonts w:eastAsia="Arial"/>
                <w:szCs w:val="20"/>
                <w:vertAlign w:val="superscript"/>
              </w:rPr>
              <w:t xml:space="preserve">Note </w:t>
            </w:r>
            <w:r w:rsidR="00D166EC">
              <w:rPr>
                <w:rFonts w:eastAsia="Arial"/>
                <w:szCs w:val="20"/>
                <w:vertAlign w:val="superscript"/>
              </w:rPr>
              <w:t>2</w:t>
            </w:r>
          </w:p>
        </w:tc>
        <w:tc>
          <w:tcPr>
            <w:tcW w:w="544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3D070E8" w14:textId="77777777" w:rsidR="00451A13" w:rsidRPr="00F82A40" w:rsidRDefault="00451A13" w:rsidP="007764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Link16 is a multi-platform (air, ground, sea) military datalink and communications system providing secure, flexible and highly survivable communications links which are resistant to jamming. The system employs</w:t>
            </w:r>
            <w:r w:rsidR="007F596C">
              <w:rPr>
                <w:rFonts w:eastAsia="Arial"/>
                <w:szCs w:val="20"/>
              </w:rPr>
              <w:t xml:space="preserve"> TDMA and</w:t>
            </w:r>
            <w:r w:rsidRPr="00F82A40">
              <w:rPr>
                <w:rFonts w:eastAsia="Arial"/>
                <w:szCs w:val="20"/>
              </w:rPr>
              <w:t xml:space="preserve"> frequency hopping, spread spectrum over 51 distinct channels. Equipment is required to use standardised additional capabilities to mitigate risks of interference to aviation systems.</w:t>
            </w:r>
          </w:p>
        </w:tc>
      </w:tr>
      <w:tr w:rsidR="007F596C" w:rsidRPr="00F82A40" w14:paraId="0D2BEE02" w14:textId="77777777" w:rsidTr="00926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7" w:type="dxa"/>
          </w:tcPr>
          <w:p w14:paraId="06EBC05A" w14:textId="54AADB71" w:rsidR="007F596C" w:rsidRPr="00524DD9" w:rsidRDefault="007F596C" w:rsidP="00AD0219">
            <w:pPr>
              <w:jc w:val="center"/>
              <w:rPr>
                <w:rFonts w:eastAsia="Arial"/>
                <w:b w:val="0"/>
                <w:szCs w:val="20"/>
              </w:rPr>
            </w:pPr>
            <w:r w:rsidRPr="00524DD9">
              <w:rPr>
                <w:rFonts w:eastAsia="Arial"/>
                <w:b w:val="0"/>
                <w:szCs w:val="20"/>
              </w:rPr>
              <w:t>RSBN (</w:t>
            </w:r>
            <w:r w:rsidR="00AD0219">
              <w:rPr>
                <w:rFonts w:eastAsia="Arial"/>
                <w:b w:val="0"/>
                <w:szCs w:val="20"/>
              </w:rPr>
              <w:t>Radiosystem of short range navigation</w:t>
            </w:r>
            <w:r w:rsidRPr="00524DD9">
              <w:rPr>
                <w:rFonts w:eastAsia="Arial"/>
                <w:b w:val="0"/>
                <w:szCs w:val="20"/>
              </w:rPr>
              <w:t xml:space="preserve">) </w:t>
            </w:r>
          </w:p>
        </w:tc>
        <w:tc>
          <w:tcPr>
            <w:tcW w:w="1580" w:type="dxa"/>
          </w:tcPr>
          <w:p w14:paraId="1D3EFABD" w14:textId="39B14ED3" w:rsidR="007F596C" w:rsidRPr="00F82A40" w:rsidRDefault="007F596C" w:rsidP="00AD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>960-</w:t>
            </w:r>
            <w:r w:rsidR="008255A6" w:rsidRPr="00F82A40">
              <w:rPr>
                <w:rFonts w:eastAsia="Arial"/>
                <w:szCs w:val="20"/>
              </w:rPr>
              <w:t>1</w:t>
            </w:r>
            <w:r w:rsidR="00AD0219">
              <w:rPr>
                <w:rFonts w:eastAsia="Arial"/>
                <w:szCs w:val="20"/>
              </w:rPr>
              <w:t>164</w:t>
            </w:r>
            <w:r w:rsidR="008255A6">
              <w:rPr>
                <w:rFonts w:eastAsia="Arial"/>
                <w:szCs w:val="20"/>
              </w:rPr>
              <w:t xml:space="preserve"> </w:t>
            </w:r>
          </w:p>
        </w:tc>
        <w:tc>
          <w:tcPr>
            <w:tcW w:w="5445" w:type="dxa"/>
          </w:tcPr>
          <w:p w14:paraId="1425E76D" w14:textId="007974B7" w:rsidR="007F596C" w:rsidRPr="00F82A40" w:rsidRDefault="007F596C" w:rsidP="00AD02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F82A40">
              <w:rPr>
                <w:rFonts w:eastAsia="Arial"/>
                <w:szCs w:val="20"/>
              </w:rPr>
              <w:t xml:space="preserve">A </w:t>
            </w:r>
            <w:r w:rsidR="00AD0219">
              <w:rPr>
                <w:rFonts w:eastAsia="Arial"/>
                <w:szCs w:val="20"/>
              </w:rPr>
              <w:t>civil/</w:t>
            </w:r>
            <w:r w:rsidRPr="00F82A40">
              <w:rPr>
                <w:rFonts w:eastAsia="Arial"/>
                <w:szCs w:val="20"/>
              </w:rPr>
              <w:t>military</w:t>
            </w:r>
            <w:r w:rsidR="00AD0219">
              <w:rPr>
                <w:rFonts w:eastAsia="Arial"/>
                <w:szCs w:val="20"/>
              </w:rPr>
              <w:t xml:space="preserve"> Aeronautical</w:t>
            </w:r>
            <w:r w:rsidRPr="00F82A40">
              <w:rPr>
                <w:rFonts w:eastAsia="Arial"/>
                <w:szCs w:val="20"/>
              </w:rPr>
              <w:t xml:space="preserve"> Navigation system operates under an ITU footnote</w:t>
            </w:r>
            <w:r w:rsidR="00AD0219">
              <w:rPr>
                <w:rFonts w:eastAsia="Arial"/>
                <w:szCs w:val="20"/>
              </w:rPr>
              <w:t xml:space="preserve"> RR</w:t>
            </w:r>
            <w:r w:rsidR="001F1C10">
              <w:rPr>
                <w:rFonts w:eastAsia="Arial"/>
                <w:szCs w:val="20"/>
              </w:rPr>
              <w:t xml:space="preserve"> </w:t>
            </w:r>
            <w:r w:rsidR="00AD0219">
              <w:rPr>
                <w:rFonts w:eastAsia="Arial"/>
                <w:szCs w:val="20"/>
              </w:rPr>
              <w:t>5.312</w:t>
            </w:r>
            <w:r w:rsidRPr="00F82A40">
              <w:rPr>
                <w:rFonts w:eastAsia="Arial"/>
                <w:szCs w:val="20"/>
              </w:rPr>
              <w:t xml:space="preserve"> which is a non-ICAO aeronautical system. RSBN provides information for approach / landing and En Route navigation similar to ILS, VOR, DME and TACAN.</w:t>
            </w:r>
          </w:p>
        </w:tc>
      </w:tr>
    </w:tbl>
    <w:p w14:paraId="6956790C" w14:textId="77777777" w:rsidR="00941459" w:rsidRPr="00B85209" w:rsidRDefault="004D2898" w:rsidP="00185713">
      <w:pPr>
        <w:rPr>
          <w:rFonts w:eastAsia="Arial"/>
          <w:sz w:val="18"/>
          <w:szCs w:val="20"/>
        </w:rPr>
      </w:pPr>
      <w:r w:rsidRPr="00B85209">
        <w:rPr>
          <w:rFonts w:eastAsia="Arial"/>
          <w:sz w:val="18"/>
          <w:szCs w:val="20"/>
        </w:rPr>
        <w:t>Note 1: Airborne transmissions  limited to 1025-1150 MHz</w:t>
      </w:r>
    </w:p>
    <w:p w14:paraId="65CB4D2A" w14:textId="53548A55" w:rsidR="00E371A1" w:rsidRDefault="00E371A1" w:rsidP="00D166EC">
      <w:pPr>
        <w:rPr>
          <w:rFonts w:eastAsia="Arial"/>
          <w:sz w:val="18"/>
          <w:szCs w:val="20"/>
        </w:rPr>
      </w:pPr>
    </w:p>
    <w:p w14:paraId="696938EA" w14:textId="60B6F469" w:rsidR="00E371A1" w:rsidRPr="00B85209" w:rsidRDefault="00E371A1" w:rsidP="00D166EC">
      <w:pPr>
        <w:rPr>
          <w:rFonts w:eastAsia="Arial"/>
          <w:sz w:val="18"/>
          <w:szCs w:val="20"/>
        </w:rPr>
      </w:pPr>
      <w:r>
        <w:t>Note 2: A frequency remapping of the 51 channels for JTIDS/MIDS is currently being considered in order to increase the protection of GNSS reception. This would lead to a reduction in the number of frequencies used by JTIDS/MIDS, and a corresponding increase in the usage of the remaining frequencies</w:t>
      </w:r>
    </w:p>
    <w:p w14:paraId="733B778B" w14:textId="77777777" w:rsidR="00D576A9" w:rsidRPr="00052302" w:rsidRDefault="00D576A9" w:rsidP="00185713">
      <w:pPr>
        <w:rPr>
          <w:rFonts w:eastAsia="Arial"/>
          <w:szCs w:val="20"/>
        </w:rPr>
      </w:pPr>
    </w:p>
    <w:p w14:paraId="7104FEDE" w14:textId="77777777" w:rsidR="00075787" w:rsidRPr="00B85209" w:rsidRDefault="00075787" w:rsidP="00B85209">
      <w:pPr>
        <w:pStyle w:val="berschrift2"/>
        <w:numPr>
          <w:ilvl w:val="0"/>
          <w:numId w:val="37"/>
        </w:numPr>
        <w:spacing w:before="480" w:after="240"/>
        <w:ind w:left="567" w:hanging="567"/>
        <w:rPr>
          <w:bCs w:val="0"/>
          <w:caps/>
          <w:color w:val="C00000"/>
          <w:sz w:val="20"/>
          <w:lang w:val="en-GB" w:eastAsia="en-US"/>
        </w:rPr>
      </w:pPr>
      <w:r w:rsidRPr="00B85209">
        <w:rPr>
          <w:caps/>
          <w:color w:val="C00000"/>
          <w:sz w:val="20"/>
          <w:lang w:val="en-GB" w:eastAsia="en-US"/>
        </w:rPr>
        <w:t>Use of the adjacent bands below 960 MHz and above 1164 MHz</w:t>
      </w:r>
    </w:p>
    <w:p w14:paraId="67B28754" w14:textId="77777777" w:rsidR="00075787" w:rsidRPr="00B85209" w:rsidRDefault="00075787" w:rsidP="00B85209">
      <w:pPr>
        <w:pStyle w:val="berschrift2"/>
        <w:numPr>
          <w:ilvl w:val="1"/>
          <w:numId w:val="37"/>
        </w:numPr>
        <w:spacing w:before="480" w:after="240"/>
        <w:ind w:left="567" w:hanging="567"/>
        <w:rPr>
          <w:bCs w:val="0"/>
          <w:caps/>
          <w:sz w:val="20"/>
          <w:szCs w:val="20"/>
          <w:lang w:val="en-GB" w:eastAsia="en-US"/>
        </w:rPr>
      </w:pPr>
      <w:r w:rsidRPr="00B85209">
        <w:rPr>
          <w:caps/>
          <w:sz w:val="20"/>
          <w:szCs w:val="20"/>
          <w:lang w:val="en-GB" w:eastAsia="en-US"/>
        </w:rPr>
        <w:t>Mobile below 960 MHz</w:t>
      </w:r>
    </w:p>
    <w:p w14:paraId="2D3F132E" w14:textId="1A0A7EC1" w:rsidR="00075787" w:rsidRPr="00B85209" w:rsidRDefault="00075787" w:rsidP="00172A09">
      <w:pPr>
        <w:jc w:val="both"/>
        <w:rPr>
          <w:rFonts w:eastAsia="Arial"/>
          <w:szCs w:val="20"/>
        </w:rPr>
      </w:pPr>
      <w:r w:rsidRPr="00B85209">
        <w:rPr>
          <w:rFonts w:eastAsia="Arial"/>
          <w:szCs w:val="20"/>
        </w:rPr>
        <w:t>Within the ITU Radio Regulations the band 942 to 960 MHz is allocated to the mobile service</w:t>
      </w:r>
      <w:r w:rsidR="006521E5" w:rsidRPr="00B85209">
        <w:rPr>
          <w:rFonts w:eastAsia="Arial"/>
          <w:szCs w:val="20"/>
        </w:rPr>
        <w:t xml:space="preserve"> and the band is used for MFCN</w:t>
      </w:r>
      <w:r w:rsidRPr="00B85209">
        <w:rPr>
          <w:rFonts w:eastAsia="Arial"/>
          <w:szCs w:val="20"/>
        </w:rPr>
        <w:t xml:space="preserve"> (GSM, </w:t>
      </w:r>
      <w:r w:rsidR="006521E5" w:rsidRPr="00B85209">
        <w:rPr>
          <w:rFonts w:eastAsia="Arial"/>
          <w:szCs w:val="20"/>
        </w:rPr>
        <w:t>UMTS, LTE</w:t>
      </w:r>
      <w:r w:rsidRPr="00B85209">
        <w:rPr>
          <w:rFonts w:eastAsia="Arial"/>
          <w:szCs w:val="20"/>
        </w:rPr>
        <w:t>)</w:t>
      </w:r>
      <w:r w:rsidR="006521E5" w:rsidRPr="00B85209">
        <w:rPr>
          <w:rFonts w:eastAsia="Arial"/>
          <w:szCs w:val="20"/>
        </w:rPr>
        <w:t xml:space="preserve"> throughout Europe</w:t>
      </w:r>
      <w:r w:rsidRPr="00B85209">
        <w:rPr>
          <w:rFonts w:eastAsia="Arial"/>
          <w:szCs w:val="20"/>
        </w:rPr>
        <w:t>.</w:t>
      </w:r>
    </w:p>
    <w:p w14:paraId="67CF8853" w14:textId="77777777" w:rsidR="000E5F2C" w:rsidRPr="00B85209" w:rsidRDefault="004A255C" w:rsidP="00B85209">
      <w:pPr>
        <w:pStyle w:val="berschrift2"/>
        <w:numPr>
          <w:ilvl w:val="1"/>
          <w:numId w:val="37"/>
        </w:numPr>
        <w:spacing w:before="480" w:after="240"/>
        <w:ind w:left="567" w:hanging="567"/>
        <w:rPr>
          <w:bCs w:val="0"/>
          <w:caps/>
          <w:sz w:val="20"/>
          <w:szCs w:val="20"/>
          <w:lang w:val="en-GB" w:eastAsia="en-US"/>
        </w:rPr>
      </w:pPr>
      <w:r w:rsidRPr="00B85209">
        <w:rPr>
          <w:caps/>
          <w:sz w:val="20"/>
          <w:szCs w:val="20"/>
          <w:lang w:val="en-GB" w:eastAsia="en-US"/>
        </w:rPr>
        <w:t>Radio</w:t>
      </w:r>
      <w:r w:rsidR="000E5F2C" w:rsidRPr="00B85209">
        <w:rPr>
          <w:caps/>
          <w:sz w:val="20"/>
          <w:szCs w:val="20"/>
          <w:lang w:val="en-GB" w:eastAsia="en-US"/>
        </w:rPr>
        <w:t xml:space="preserve"> navigation satellite service (</w:t>
      </w:r>
      <w:r w:rsidRPr="00B85209">
        <w:rPr>
          <w:caps/>
          <w:sz w:val="20"/>
          <w:szCs w:val="20"/>
          <w:lang w:val="en-GB" w:eastAsia="en-US"/>
        </w:rPr>
        <w:t>R</w:t>
      </w:r>
      <w:r w:rsidR="000E5F2C" w:rsidRPr="00B85209">
        <w:rPr>
          <w:caps/>
          <w:sz w:val="20"/>
          <w:szCs w:val="20"/>
          <w:lang w:val="en-GB" w:eastAsia="en-US"/>
        </w:rPr>
        <w:t>NSS) above 1164 MHz</w:t>
      </w:r>
    </w:p>
    <w:p w14:paraId="6B045038" w14:textId="68E7B2EA" w:rsidR="004D2898" w:rsidRPr="00185713" w:rsidRDefault="000E5F2C" w:rsidP="00172A09">
      <w:pPr>
        <w:jc w:val="both"/>
        <w:rPr>
          <w:rFonts w:eastAsia="Arial"/>
          <w:sz w:val="22"/>
          <w:szCs w:val="22"/>
        </w:rPr>
      </w:pPr>
      <w:r w:rsidRPr="00B85209">
        <w:rPr>
          <w:rFonts w:eastAsia="Arial"/>
          <w:szCs w:val="20"/>
        </w:rPr>
        <w:t>Within the ITU Radio Regulations the band 1164 to 1215 MH</w:t>
      </w:r>
      <w:r w:rsidR="008346E9" w:rsidRPr="00B85209">
        <w:rPr>
          <w:rFonts w:eastAsia="Arial"/>
          <w:szCs w:val="20"/>
        </w:rPr>
        <w:t xml:space="preserve">z is also allocated to the </w:t>
      </w:r>
      <w:r w:rsidR="004A255C" w:rsidRPr="00B85209">
        <w:rPr>
          <w:rFonts w:eastAsia="Arial"/>
          <w:szCs w:val="20"/>
        </w:rPr>
        <w:t>R</w:t>
      </w:r>
      <w:r w:rsidR="008346E9" w:rsidRPr="00B85209">
        <w:rPr>
          <w:rFonts w:eastAsia="Arial"/>
          <w:szCs w:val="20"/>
        </w:rPr>
        <w:t>NSS</w:t>
      </w:r>
      <w:r w:rsidR="00A06AEB" w:rsidRPr="00B85209">
        <w:rPr>
          <w:rFonts w:eastAsia="Arial"/>
          <w:szCs w:val="20"/>
        </w:rPr>
        <w:t xml:space="preserve">. Specific satellite </w:t>
      </w:r>
      <w:r w:rsidR="00A1558C" w:rsidRPr="00B85209">
        <w:rPr>
          <w:rFonts w:eastAsia="Arial"/>
          <w:szCs w:val="20"/>
        </w:rPr>
        <w:t xml:space="preserve">signals </w:t>
      </w:r>
      <w:r w:rsidR="00A06AEB" w:rsidRPr="00B85209">
        <w:rPr>
          <w:rFonts w:eastAsia="Arial"/>
          <w:szCs w:val="20"/>
        </w:rPr>
        <w:t>are</w:t>
      </w:r>
      <w:r w:rsidR="008346E9" w:rsidRPr="00B85209">
        <w:rPr>
          <w:rFonts w:eastAsia="Arial"/>
          <w:szCs w:val="20"/>
        </w:rPr>
        <w:t xml:space="preserve"> Galileo E5a and E5b</w:t>
      </w:r>
      <w:r w:rsidR="00F23270" w:rsidRPr="00B85209">
        <w:rPr>
          <w:rFonts w:eastAsia="Arial"/>
          <w:szCs w:val="20"/>
        </w:rPr>
        <w:t xml:space="preserve"> (</w:t>
      </w:r>
      <w:r w:rsidR="00A06AEB" w:rsidRPr="00B85209">
        <w:rPr>
          <w:rFonts w:eastAsia="Arial"/>
          <w:szCs w:val="20"/>
        </w:rPr>
        <w:t>1176.45 and 1207.14 MHz)</w:t>
      </w:r>
      <w:r w:rsidR="008346E9" w:rsidRPr="00B85209">
        <w:rPr>
          <w:rFonts w:eastAsia="Arial"/>
          <w:szCs w:val="20"/>
        </w:rPr>
        <w:t xml:space="preserve">, GPS L5 </w:t>
      </w:r>
      <w:r w:rsidR="00A06AEB" w:rsidRPr="00B85209">
        <w:rPr>
          <w:rFonts w:eastAsia="Arial"/>
          <w:szCs w:val="20"/>
        </w:rPr>
        <w:t xml:space="preserve">(1176.45 MHz) </w:t>
      </w:r>
      <w:r w:rsidR="008346E9" w:rsidRPr="00B85209">
        <w:rPr>
          <w:rFonts w:eastAsia="Arial"/>
          <w:szCs w:val="20"/>
        </w:rPr>
        <w:t>and GLONASS G3</w:t>
      </w:r>
      <w:r w:rsidR="00A06AEB" w:rsidRPr="00B85209">
        <w:rPr>
          <w:rFonts w:eastAsia="Arial"/>
          <w:szCs w:val="20"/>
        </w:rPr>
        <w:t xml:space="preserve"> (1207.14 MHz)</w:t>
      </w:r>
      <w:r w:rsidR="00052302">
        <w:rPr>
          <w:rFonts w:eastAsia="Arial"/>
          <w:szCs w:val="20"/>
        </w:rPr>
        <w:t>.</w:t>
      </w:r>
    </w:p>
    <w:p w14:paraId="1F867047" w14:textId="77777777" w:rsidR="0009428D" w:rsidRPr="00B85209" w:rsidRDefault="00075787" w:rsidP="00B85209">
      <w:pPr>
        <w:pStyle w:val="berschrift2"/>
        <w:numPr>
          <w:ilvl w:val="0"/>
          <w:numId w:val="37"/>
        </w:numPr>
        <w:spacing w:before="480" w:after="240"/>
        <w:ind w:left="567" w:hanging="567"/>
        <w:rPr>
          <w:bCs w:val="0"/>
          <w:caps/>
          <w:color w:val="C00000"/>
          <w:sz w:val="20"/>
          <w:lang w:val="en-GB" w:eastAsia="en-US"/>
        </w:rPr>
      </w:pPr>
      <w:r w:rsidRPr="00B85209">
        <w:rPr>
          <w:caps/>
          <w:color w:val="C00000"/>
          <w:sz w:val="20"/>
          <w:lang w:val="en-GB" w:eastAsia="en-US"/>
        </w:rPr>
        <w:lastRenderedPageBreak/>
        <w:t>Possible s</w:t>
      </w:r>
      <w:r w:rsidR="0009428D" w:rsidRPr="00B85209">
        <w:rPr>
          <w:caps/>
          <w:color w:val="C00000"/>
          <w:sz w:val="20"/>
          <w:lang w:val="en-GB" w:eastAsia="en-US"/>
        </w:rPr>
        <w:t xml:space="preserve">cenarios for </w:t>
      </w:r>
      <w:r w:rsidR="00FC1A9E" w:rsidRPr="00B85209">
        <w:rPr>
          <w:caps/>
          <w:color w:val="C00000"/>
          <w:sz w:val="20"/>
          <w:lang w:val="en-GB" w:eastAsia="en-US"/>
        </w:rPr>
        <w:t>compatibility studies</w:t>
      </w:r>
    </w:p>
    <w:p w14:paraId="038E180F" w14:textId="77777777" w:rsidR="0009428D" w:rsidRPr="00B85209" w:rsidRDefault="0009428D" w:rsidP="00B85209">
      <w:pPr>
        <w:jc w:val="both"/>
        <w:rPr>
          <w:rFonts w:eastAsia="Arial"/>
          <w:szCs w:val="22"/>
          <w:lang w:val="en-GB" w:eastAsia="en-US"/>
        </w:rPr>
      </w:pPr>
      <w:r w:rsidRPr="00B85209">
        <w:rPr>
          <w:rFonts w:eastAsia="Arial"/>
          <w:szCs w:val="22"/>
          <w:lang w:val="en-GB" w:eastAsia="en-US"/>
        </w:rPr>
        <w:t xml:space="preserve">For compatibility studies there are principally four interference scenarios to consider between low power audio PMSE and </w:t>
      </w:r>
      <w:r w:rsidR="005C409F" w:rsidRPr="00B85209">
        <w:rPr>
          <w:rFonts w:eastAsia="Arial"/>
          <w:szCs w:val="22"/>
          <w:lang w:val="en-GB" w:eastAsia="en-US"/>
        </w:rPr>
        <w:t xml:space="preserve">aeronautical systems </w:t>
      </w:r>
      <w:r w:rsidR="00FC1A9E" w:rsidRPr="00B85209">
        <w:rPr>
          <w:rFonts w:eastAsia="Arial"/>
          <w:szCs w:val="22"/>
          <w:lang w:val="en-GB" w:eastAsia="en-US"/>
        </w:rPr>
        <w:t>in the band 960 to 1164 MHz (note that airborne use of PMSE is not a requirement)</w:t>
      </w:r>
      <w:r w:rsidRPr="00B85209">
        <w:rPr>
          <w:rFonts w:eastAsia="Arial"/>
          <w:szCs w:val="22"/>
          <w:lang w:val="en-GB" w:eastAsia="en-US"/>
        </w:rPr>
        <w:t>:</w:t>
      </w:r>
    </w:p>
    <w:p w14:paraId="7D3D96C4" w14:textId="77777777" w:rsidR="0009428D" w:rsidRPr="00B85209" w:rsidRDefault="0009428D" w:rsidP="00B85209">
      <w:pPr>
        <w:jc w:val="both"/>
        <w:rPr>
          <w:rFonts w:eastAsia="Arial"/>
          <w:szCs w:val="22"/>
          <w:lang w:val="en-GB" w:eastAsia="en-US"/>
        </w:rPr>
      </w:pPr>
    </w:p>
    <w:p w14:paraId="3ECDDA8F" w14:textId="77777777" w:rsidR="0009428D" w:rsidRPr="00B85209" w:rsidRDefault="0009428D" w:rsidP="00B85209">
      <w:pPr>
        <w:numPr>
          <w:ilvl w:val="0"/>
          <w:numId w:val="27"/>
        </w:numPr>
        <w:contextualSpacing/>
        <w:jc w:val="both"/>
        <w:rPr>
          <w:rFonts w:eastAsia="Arial"/>
          <w:szCs w:val="22"/>
          <w:lang w:val="en-GB" w:eastAsia="en-US"/>
        </w:rPr>
      </w:pPr>
      <w:r w:rsidRPr="00B85209">
        <w:rPr>
          <w:rFonts w:eastAsia="Arial"/>
          <w:szCs w:val="22"/>
          <w:lang w:val="en-GB" w:eastAsia="en-US"/>
        </w:rPr>
        <w:t xml:space="preserve">Interference from </w:t>
      </w:r>
      <w:r w:rsidR="003A3744" w:rsidRPr="00B85209">
        <w:rPr>
          <w:rFonts w:eastAsia="Arial"/>
          <w:szCs w:val="22"/>
          <w:lang w:val="en-GB" w:eastAsia="en-US"/>
        </w:rPr>
        <w:t xml:space="preserve">indoor/outdoor </w:t>
      </w:r>
      <w:r w:rsidRPr="00B85209">
        <w:rPr>
          <w:rFonts w:eastAsia="Arial"/>
          <w:szCs w:val="22"/>
          <w:lang w:val="en-GB" w:eastAsia="en-US"/>
        </w:rPr>
        <w:t xml:space="preserve">PMSE transmission into airborne receivers of the aeronautical </w:t>
      </w:r>
      <w:r w:rsidR="00A11830" w:rsidRPr="00B85209">
        <w:rPr>
          <w:rFonts w:eastAsia="Arial"/>
          <w:szCs w:val="22"/>
          <w:lang w:val="en-GB" w:eastAsia="en-US"/>
        </w:rPr>
        <w:t>systems</w:t>
      </w:r>
      <w:r w:rsidRPr="00B85209">
        <w:rPr>
          <w:rFonts w:eastAsia="Arial"/>
          <w:szCs w:val="22"/>
          <w:lang w:val="en-GB" w:eastAsia="en-US"/>
        </w:rPr>
        <w:t>;</w:t>
      </w:r>
    </w:p>
    <w:p w14:paraId="7A467570" w14:textId="77777777" w:rsidR="0009428D" w:rsidRPr="00B85209" w:rsidRDefault="0009428D" w:rsidP="00B85209">
      <w:pPr>
        <w:numPr>
          <w:ilvl w:val="0"/>
          <w:numId w:val="27"/>
        </w:numPr>
        <w:contextualSpacing/>
        <w:jc w:val="both"/>
        <w:rPr>
          <w:rFonts w:eastAsia="Arial"/>
          <w:szCs w:val="22"/>
          <w:lang w:val="en-GB" w:eastAsia="en-US"/>
        </w:rPr>
      </w:pPr>
      <w:r w:rsidRPr="00B85209">
        <w:rPr>
          <w:rFonts w:eastAsia="Arial"/>
          <w:szCs w:val="22"/>
          <w:lang w:val="en-GB" w:eastAsia="en-US"/>
        </w:rPr>
        <w:t>Interference from airborne transmissions of the aeronautical</w:t>
      </w:r>
      <w:r w:rsidR="005C409F" w:rsidRPr="00B85209">
        <w:rPr>
          <w:rFonts w:eastAsia="Arial"/>
          <w:szCs w:val="22"/>
          <w:lang w:val="en-GB" w:eastAsia="en-US"/>
        </w:rPr>
        <w:t xml:space="preserve"> </w:t>
      </w:r>
      <w:r w:rsidR="00A11830" w:rsidRPr="00B85209">
        <w:rPr>
          <w:rFonts w:eastAsia="Arial"/>
          <w:szCs w:val="22"/>
          <w:lang w:val="en-GB" w:eastAsia="en-US"/>
        </w:rPr>
        <w:t xml:space="preserve">systems </w:t>
      </w:r>
      <w:r w:rsidRPr="00B85209">
        <w:rPr>
          <w:rFonts w:eastAsia="Arial"/>
          <w:szCs w:val="22"/>
          <w:lang w:val="en-GB" w:eastAsia="en-US"/>
        </w:rPr>
        <w:t xml:space="preserve">into </w:t>
      </w:r>
      <w:r w:rsidR="003A3744" w:rsidRPr="00B85209">
        <w:rPr>
          <w:rFonts w:eastAsia="Arial"/>
          <w:szCs w:val="22"/>
          <w:lang w:val="en-GB" w:eastAsia="en-US"/>
        </w:rPr>
        <w:t xml:space="preserve">indoor/outdoor </w:t>
      </w:r>
      <w:r w:rsidRPr="00B85209">
        <w:rPr>
          <w:rFonts w:eastAsia="Arial"/>
          <w:szCs w:val="22"/>
          <w:lang w:val="en-GB" w:eastAsia="en-US"/>
        </w:rPr>
        <w:t>PMSE receivers;</w:t>
      </w:r>
    </w:p>
    <w:p w14:paraId="7C14538D" w14:textId="77777777" w:rsidR="0009428D" w:rsidRPr="00B85209" w:rsidRDefault="0009428D" w:rsidP="00B85209">
      <w:pPr>
        <w:numPr>
          <w:ilvl w:val="0"/>
          <w:numId w:val="27"/>
        </w:numPr>
        <w:contextualSpacing/>
        <w:jc w:val="both"/>
        <w:rPr>
          <w:rFonts w:eastAsia="Arial"/>
          <w:szCs w:val="22"/>
          <w:lang w:val="en-GB" w:eastAsia="en-US"/>
        </w:rPr>
      </w:pPr>
      <w:r w:rsidRPr="00B85209">
        <w:rPr>
          <w:rFonts w:eastAsia="Arial"/>
          <w:szCs w:val="22"/>
          <w:lang w:val="en-GB" w:eastAsia="en-US"/>
        </w:rPr>
        <w:t xml:space="preserve">Interference from </w:t>
      </w:r>
      <w:r w:rsidR="003A3744" w:rsidRPr="00B85209">
        <w:rPr>
          <w:rFonts w:eastAsia="Arial"/>
          <w:szCs w:val="22"/>
          <w:lang w:val="en-GB" w:eastAsia="en-US"/>
        </w:rPr>
        <w:t xml:space="preserve">indoor/outdoor </w:t>
      </w:r>
      <w:r w:rsidRPr="00B85209">
        <w:rPr>
          <w:rFonts w:eastAsia="Arial"/>
          <w:szCs w:val="22"/>
          <w:lang w:val="en-GB" w:eastAsia="en-US"/>
        </w:rPr>
        <w:t xml:space="preserve">PMSE transmission into ground receivers of the aeronautical </w:t>
      </w:r>
      <w:r w:rsidR="00A11830" w:rsidRPr="00B85209">
        <w:rPr>
          <w:rFonts w:eastAsia="Arial"/>
          <w:szCs w:val="22"/>
          <w:lang w:val="en-GB" w:eastAsia="en-US"/>
        </w:rPr>
        <w:t>systems</w:t>
      </w:r>
      <w:r w:rsidRPr="00B85209">
        <w:rPr>
          <w:rFonts w:eastAsia="Arial"/>
          <w:szCs w:val="22"/>
          <w:lang w:val="en-GB" w:eastAsia="en-US"/>
        </w:rPr>
        <w:t>; and</w:t>
      </w:r>
    </w:p>
    <w:p w14:paraId="32D650D1" w14:textId="77777777" w:rsidR="0009428D" w:rsidRPr="00B85209" w:rsidRDefault="0009428D" w:rsidP="00B85209">
      <w:pPr>
        <w:numPr>
          <w:ilvl w:val="0"/>
          <w:numId w:val="27"/>
        </w:numPr>
        <w:contextualSpacing/>
        <w:jc w:val="both"/>
        <w:rPr>
          <w:rFonts w:eastAsia="Arial"/>
          <w:szCs w:val="22"/>
          <w:lang w:val="en-GB" w:eastAsia="en-US"/>
        </w:rPr>
      </w:pPr>
      <w:r w:rsidRPr="00B85209">
        <w:rPr>
          <w:rFonts w:eastAsia="Arial"/>
          <w:szCs w:val="22"/>
          <w:lang w:val="en-GB" w:eastAsia="en-US"/>
        </w:rPr>
        <w:t xml:space="preserve">Interference from ground transmission of the aeronautical </w:t>
      </w:r>
      <w:r w:rsidR="00A11830" w:rsidRPr="00B85209">
        <w:rPr>
          <w:rFonts w:eastAsia="Arial"/>
          <w:szCs w:val="22"/>
          <w:lang w:val="en-GB" w:eastAsia="en-US"/>
        </w:rPr>
        <w:t xml:space="preserve">systems </w:t>
      </w:r>
      <w:r w:rsidRPr="00B85209">
        <w:rPr>
          <w:rFonts w:eastAsia="Arial"/>
          <w:szCs w:val="22"/>
          <w:lang w:val="en-GB" w:eastAsia="en-US"/>
        </w:rPr>
        <w:t xml:space="preserve">into </w:t>
      </w:r>
      <w:r w:rsidR="003A3744" w:rsidRPr="00B85209">
        <w:rPr>
          <w:rFonts w:eastAsia="Arial"/>
          <w:szCs w:val="22"/>
          <w:lang w:val="en-GB" w:eastAsia="en-US"/>
        </w:rPr>
        <w:t xml:space="preserve">indoor/outdoor </w:t>
      </w:r>
      <w:r w:rsidRPr="00B85209">
        <w:rPr>
          <w:rFonts w:eastAsia="Arial"/>
          <w:szCs w:val="22"/>
          <w:lang w:val="en-GB" w:eastAsia="en-US"/>
        </w:rPr>
        <w:t>PMSE receivers.</w:t>
      </w:r>
    </w:p>
    <w:p w14:paraId="62E740DC" w14:textId="77777777" w:rsidR="0009428D" w:rsidRDefault="0009428D" w:rsidP="00B85209">
      <w:pPr>
        <w:jc w:val="both"/>
        <w:rPr>
          <w:rFonts w:eastAsia="Arial"/>
          <w:szCs w:val="20"/>
          <w:lang w:val="en-GB" w:eastAsia="en-US"/>
        </w:rPr>
      </w:pPr>
    </w:p>
    <w:p w14:paraId="6D2D26CB" w14:textId="7B7C4172" w:rsidR="00052302" w:rsidRPr="00052302" w:rsidRDefault="00052302" w:rsidP="00052302">
      <w:pPr>
        <w:jc w:val="center"/>
        <w:rPr>
          <w:rFonts w:eastAsia="Arial"/>
          <w:b/>
          <w:szCs w:val="20"/>
          <w:lang w:val="en-GB" w:eastAsia="en-US"/>
        </w:rPr>
      </w:pPr>
      <w:r w:rsidRPr="00052302">
        <w:rPr>
          <w:rFonts w:eastAsia="Arial"/>
          <w:b/>
          <w:szCs w:val="20"/>
          <w:lang w:val="en-GB" w:eastAsia="en-US"/>
        </w:rPr>
        <w:t>- - -</w:t>
      </w:r>
    </w:p>
    <w:p w14:paraId="5CB01714" w14:textId="77777777" w:rsidR="0009428D" w:rsidRPr="00052302" w:rsidRDefault="0009428D" w:rsidP="0009428D">
      <w:pPr>
        <w:rPr>
          <w:rFonts w:eastAsia="Arial"/>
          <w:szCs w:val="20"/>
          <w:lang w:val="en-GB" w:eastAsia="en-US"/>
        </w:rPr>
      </w:pPr>
    </w:p>
    <w:sectPr w:rsidR="0009428D" w:rsidRPr="00052302" w:rsidSect="00B852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7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64115" w14:textId="77777777" w:rsidR="0042576F" w:rsidRDefault="0042576F">
      <w:r>
        <w:separator/>
      </w:r>
    </w:p>
  </w:endnote>
  <w:endnote w:type="continuationSeparator" w:id="0">
    <w:p w14:paraId="3ABDC0D3" w14:textId="77777777" w:rsidR="0042576F" w:rsidRDefault="00425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D9332" w14:textId="77777777" w:rsidR="007A1FBA" w:rsidRDefault="007A1FBA" w:rsidP="007A3D20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AF4D628" w14:textId="77777777" w:rsidR="007A1FBA" w:rsidRDefault="007A1FB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F11E1" w14:textId="59A6705B" w:rsidR="007A1FBA" w:rsidRPr="007A1FBA" w:rsidRDefault="007A1FBA" w:rsidP="007A3D20">
    <w:pPr>
      <w:pStyle w:val="Fuzeile"/>
      <w:framePr w:wrap="around" w:vAnchor="text" w:hAnchor="margin" w:xAlign="center" w:y="1"/>
      <w:rPr>
        <w:rStyle w:val="Seitenzahl"/>
        <w:rFonts w:cs="Arial"/>
        <w:szCs w:val="20"/>
      </w:rPr>
    </w:pPr>
    <w:r w:rsidRPr="007A1FBA">
      <w:rPr>
        <w:rStyle w:val="Seitenzahl"/>
        <w:rFonts w:cs="Arial"/>
        <w:szCs w:val="20"/>
      </w:rPr>
      <w:fldChar w:fldCharType="begin"/>
    </w:r>
    <w:r w:rsidRPr="007A1FBA">
      <w:rPr>
        <w:rStyle w:val="Seitenzahl"/>
        <w:rFonts w:cs="Arial"/>
        <w:szCs w:val="20"/>
      </w:rPr>
      <w:instrText xml:space="preserve">PAGE  </w:instrText>
    </w:r>
    <w:r w:rsidRPr="007A1FBA">
      <w:rPr>
        <w:rStyle w:val="Seitenzahl"/>
        <w:rFonts w:cs="Arial"/>
        <w:szCs w:val="20"/>
      </w:rPr>
      <w:fldChar w:fldCharType="separate"/>
    </w:r>
    <w:r w:rsidR="00322BFD">
      <w:rPr>
        <w:rStyle w:val="Seitenzahl"/>
        <w:rFonts w:cs="Arial"/>
        <w:noProof/>
        <w:szCs w:val="20"/>
      </w:rPr>
      <w:t>1</w:t>
    </w:r>
    <w:r w:rsidRPr="007A1FBA">
      <w:rPr>
        <w:rStyle w:val="Seitenzahl"/>
        <w:rFonts w:cs="Arial"/>
        <w:szCs w:val="20"/>
      </w:rPr>
      <w:fldChar w:fldCharType="end"/>
    </w:r>
  </w:p>
  <w:p w14:paraId="471D8D6D" w14:textId="77777777" w:rsidR="007A1FBA" w:rsidRDefault="007A1FB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517E" w14:textId="77777777" w:rsidR="00FC142C" w:rsidRDefault="00FC142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3D310" w14:textId="77777777" w:rsidR="0042576F" w:rsidRDefault="0042576F">
      <w:r>
        <w:separator/>
      </w:r>
    </w:p>
  </w:footnote>
  <w:footnote w:type="continuationSeparator" w:id="0">
    <w:p w14:paraId="0DB71FEF" w14:textId="77777777" w:rsidR="0042576F" w:rsidRDefault="0042576F">
      <w:r>
        <w:continuationSeparator/>
      </w:r>
    </w:p>
  </w:footnote>
  <w:footnote w:id="1">
    <w:p w14:paraId="07140F7B" w14:textId="77777777" w:rsidR="00826FE6" w:rsidRPr="00826FE6" w:rsidRDefault="00826FE6">
      <w:pPr>
        <w:pStyle w:val="Funotentext"/>
        <w:rPr>
          <w:lang w:val="en-GB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en-GB"/>
        </w:rPr>
        <w:t>Programme Making and Special Events</w:t>
      </w:r>
    </w:p>
  </w:footnote>
  <w:footnote w:id="2">
    <w:p w14:paraId="27A28F77" w14:textId="77777777" w:rsidR="00452C58" w:rsidRPr="00452C58" w:rsidRDefault="00452C58">
      <w:pPr>
        <w:pStyle w:val="Funotentext"/>
        <w:rPr>
          <w:lang w:val="en-GB"/>
        </w:rPr>
      </w:pPr>
      <w:r>
        <w:rPr>
          <w:rStyle w:val="Funotenzeichen"/>
        </w:rPr>
        <w:footnoteRef/>
      </w:r>
      <w:r>
        <w:t xml:space="preserve"> </w:t>
      </w:r>
      <w:r w:rsidR="00EE5E74">
        <w:t>Wireless microphones and in ear monitors</w:t>
      </w:r>
    </w:p>
  </w:footnote>
  <w:footnote w:id="3">
    <w:p w14:paraId="7513DAAE" w14:textId="77777777" w:rsidR="00F90957" w:rsidRPr="00452C58" w:rsidRDefault="00F90957" w:rsidP="00F90957">
      <w:pPr>
        <w:pStyle w:val="Funotentext"/>
        <w:rPr>
          <w:lang w:val="en-GB"/>
        </w:rPr>
      </w:pPr>
      <w:r>
        <w:rPr>
          <w:rStyle w:val="Funotenzeichen"/>
        </w:rPr>
        <w:footnoteRef/>
      </w:r>
      <w:r>
        <w:t xml:space="preserve"> http://stakeholders.ofcom.org.uk/binaries/consultations/new-spectrum-audio-PMSE/summary/new-spectrum-audio-pmse.pdf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EFE65" w14:textId="77777777" w:rsidR="00FC142C" w:rsidRDefault="00FC14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BD514" w14:textId="77777777" w:rsidR="00FC142C" w:rsidRDefault="00FC142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15001" w14:textId="77777777" w:rsidR="00FC142C" w:rsidRDefault="00FC142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160570"/>
    <w:lvl w:ilvl="0">
      <w:numFmt w:val="bullet"/>
      <w:lvlText w:val="*"/>
      <w:lvlJc w:val="left"/>
    </w:lvl>
  </w:abstractNum>
  <w:abstractNum w:abstractNumId="1">
    <w:nsid w:val="02D13AE7"/>
    <w:multiLevelType w:val="hybridMultilevel"/>
    <w:tmpl w:val="C72EDED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C0457"/>
    <w:multiLevelType w:val="hybridMultilevel"/>
    <w:tmpl w:val="4770E9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23834"/>
    <w:multiLevelType w:val="hybridMultilevel"/>
    <w:tmpl w:val="CCFEC3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6E2C60">
      <w:start w:val="1"/>
      <w:numFmt w:val="decimal"/>
      <w:lvlText w:val="(%2)"/>
      <w:lvlJc w:val="left"/>
      <w:pPr>
        <w:tabs>
          <w:tab w:val="num" w:pos="1080"/>
        </w:tabs>
        <w:ind w:left="180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7507AD"/>
    <w:multiLevelType w:val="hybridMultilevel"/>
    <w:tmpl w:val="5B265B3E"/>
    <w:lvl w:ilvl="0" w:tplc="FB64E12E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E3569C"/>
    <w:multiLevelType w:val="hybridMultilevel"/>
    <w:tmpl w:val="865CDDA8"/>
    <w:lvl w:ilvl="0" w:tplc="068A1FB6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03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0FEB4A7C"/>
    <w:multiLevelType w:val="hybridMultilevel"/>
    <w:tmpl w:val="9E7C6FF8"/>
    <w:lvl w:ilvl="0" w:tplc="E83CE0E0">
      <w:start w:val="1"/>
      <w:numFmt w:val="bullet"/>
      <w:pStyle w:val="ECCBulletsLv1"/>
      <w:lvlText w:val=""/>
      <w:lvlJc w:val="left"/>
      <w:pPr>
        <w:ind w:left="360" w:hanging="360"/>
      </w:pPr>
      <w:rPr>
        <w:rFonts w:ascii="Wingdings" w:hAnsi="Wingdings" w:hint="default"/>
        <w:color w:val="D223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52FC"/>
    <w:multiLevelType w:val="hybridMultilevel"/>
    <w:tmpl w:val="CD7C9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43519"/>
    <w:multiLevelType w:val="hybridMultilevel"/>
    <w:tmpl w:val="A12A4C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57099D"/>
    <w:multiLevelType w:val="hybridMultilevel"/>
    <w:tmpl w:val="0EA0920E"/>
    <w:lvl w:ilvl="0" w:tplc="7D8034C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0687B"/>
    <w:multiLevelType w:val="multilevel"/>
    <w:tmpl w:val="422ACA6A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>
    <w:nsid w:val="293B7100"/>
    <w:multiLevelType w:val="hybridMultilevel"/>
    <w:tmpl w:val="DACA1A28"/>
    <w:lvl w:ilvl="0" w:tplc="FFFFFFFF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2">
    <w:nsid w:val="2D0F51F9"/>
    <w:multiLevelType w:val="hybridMultilevel"/>
    <w:tmpl w:val="E6AA9758"/>
    <w:lvl w:ilvl="0" w:tplc="195E6F5A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0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EDA0E1A"/>
    <w:multiLevelType w:val="hybridMultilevel"/>
    <w:tmpl w:val="D3A4E77E"/>
    <w:lvl w:ilvl="0" w:tplc="9C8A061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E60D88"/>
    <w:multiLevelType w:val="hybridMultilevel"/>
    <w:tmpl w:val="BE50B100"/>
    <w:lvl w:ilvl="0" w:tplc="FFFFFFFF">
      <w:start w:val="1"/>
      <w:numFmt w:val="decimal"/>
      <w:lvlText w:val="(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B002B670">
      <w:start w:val="1"/>
      <w:numFmt w:val="lowerLetter"/>
      <w:lvlText w:val="%2."/>
      <w:lvlJc w:val="left"/>
      <w:pPr>
        <w:tabs>
          <w:tab w:val="num" w:pos="6723"/>
        </w:tabs>
        <w:ind w:left="6723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7443"/>
        </w:tabs>
        <w:ind w:left="7443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8163"/>
        </w:tabs>
        <w:ind w:left="8163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8883"/>
        </w:tabs>
        <w:ind w:left="8883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9603"/>
        </w:tabs>
        <w:ind w:left="9603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10323"/>
        </w:tabs>
        <w:ind w:left="10323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11043"/>
        </w:tabs>
        <w:ind w:left="11043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11763"/>
        </w:tabs>
        <w:ind w:left="11763" w:hanging="180"/>
      </w:pPr>
      <w:rPr>
        <w:rFonts w:cs="Times New Roman"/>
      </w:rPr>
    </w:lvl>
  </w:abstractNum>
  <w:abstractNum w:abstractNumId="15">
    <w:nsid w:val="3C734EAB"/>
    <w:multiLevelType w:val="hybridMultilevel"/>
    <w:tmpl w:val="7DD490F2"/>
    <w:lvl w:ilvl="0" w:tplc="7AACAAA8">
      <w:start w:val="4"/>
      <w:numFmt w:val="decimal"/>
      <w:lvlText w:val="(%1)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716094"/>
    <w:multiLevelType w:val="hybridMultilevel"/>
    <w:tmpl w:val="C40C9434"/>
    <w:lvl w:ilvl="0" w:tplc="0EDA234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0174E"/>
    <w:multiLevelType w:val="hybridMultilevel"/>
    <w:tmpl w:val="7348FF6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E53E36"/>
    <w:multiLevelType w:val="hybridMultilevel"/>
    <w:tmpl w:val="0E24E664"/>
    <w:lvl w:ilvl="0" w:tplc="FFFFFFFF">
      <w:start w:val="1"/>
      <w:numFmt w:val="bullet"/>
      <w:pStyle w:val="ECCBulletsLv2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9">
    <w:nsid w:val="3EA57D42"/>
    <w:multiLevelType w:val="hybridMultilevel"/>
    <w:tmpl w:val="35740196"/>
    <w:lvl w:ilvl="0" w:tplc="2E90BA8A">
      <w:start w:val="1"/>
      <w:numFmt w:val="decimal"/>
      <w:lvlText w:val="7.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7050E3"/>
    <w:multiLevelType w:val="hybridMultilevel"/>
    <w:tmpl w:val="97E22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3476D"/>
    <w:multiLevelType w:val="hybridMultilevel"/>
    <w:tmpl w:val="E8768C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D43E41"/>
    <w:multiLevelType w:val="multilevel"/>
    <w:tmpl w:val="35740196"/>
    <w:lvl w:ilvl="0">
      <w:start w:val="1"/>
      <w:numFmt w:val="decimal"/>
      <w:lvlText w:val="7.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EA0AF9"/>
    <w:multiLevelType w:val="multilevel"/>
    <w:tmpl w:val="EEB07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C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AF72A9E"/>
    <w:multiLevelType w:val="hybridMultilevel"/>
    <w:tmpl w:val="75EE8978"/>
    <w:lvl w:ilvl="0" w:tplc="1C2E5F3A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76506EEA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4DCC621C"/>
    <w:multiLevelType w:val="hybridMultilevel"/>
    <w:tmpl w:val="436CECC2"/>
    <w:lvl w:ilvl="0" w:tplc="F96C654C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9000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B1035F5"/>
    <w:multiLevelType w:val="hybridMultilevel"/>
    <w:tmpl w:val="4D727194"/>
    <w:lvl w:ilvl="0" w:tplc="1C2E5F3A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0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1AE1D74"/>
    <w:multiLevelType w:val="hybridMultilevel"/>
    <w:tmpl w:val="6256FF52"/>
    <w:lvl w:ilvl="0" w:tplc="7A6E2C60">
      <w:start w:val="1"/>
      <w:numFmt w:val="decimal"/>
      <w:pStyle w:val="bodyChar"/>
      <w:lvlText w:val="(%1)"/>
      <w:lvlJc w:val="left"/>
      <w:pPr>
        <w:tabs>
          <w:tab w:val="num" w:pos="-500"/>
        </w:tabs>
        <w:ind w:left="2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F55E96"/>
    <w:multiLevelType w:val="hybridMultilevel"/>
    <w:tmpl w:val="CAF00BBE"/>
    <w:lvl w:ilvl="0" w:tplc="7A6E2C60">
      <w:start w:val="3"/>
      <w:numFmt w:val="decimal"/>
      <w:lvlText w:val="(%1)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8664B8C"/>
    <w:multiLevelType w:val="hybridMultilevel"/>
    <w:tmpl w:val="5F9C5582"/>
    <w:lvl w:ilvl="0" w:tplc="0809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A84138B"/>
    <w:multiLevelType w:val="hybridMultilevel"/>
    <w:tmpl w:val="436CECC2"/>
    <w:lvl w:ilvl="0" w:tplc="F96C654C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9000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6B7829D9"/>
    <w:multiLevelType w:val="hybridMultilevel"/>
    <w:tmpl w:val="2FF67D9C"/>
    <w:lvl w:ilvl="0" w:tplc="7D6C0D9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F43B50"/>
    <w:multiLevelType w:val="multilevel"/>
    <w:tmpl w:val="7348F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131325"/>
    <w:multiLevelType w:val="hybridMultilevel"/>
    <w:tmpl w:val="4F2E20BE"/>
    <w:lvl w:ilvl="0" w:tplc="FFFFFFFF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40C462C"/>
    <w:multiLevelType w:val="hybridMultilevel"/>
    <w:tmpl w:val="88C0A704"/>
    <w:lvl w:ilvl="0" w:tplc="7A6E2C60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365A9D"/>
    <w:multiLevelType w:val="hybridMultilevel"/>
    <w:tmpl w:val="8DBE4CB0"/>
    <w:lvl w:ilvl="0" w:tplc="8D8A923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567319"/>
    <w:multiLevelType w:val="hybridMultilevel"/>
    <w:tmpl w:val="D02005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24C37"/>
    <w:multiLevelType w:val="hybridMultilevel"/>
    <w:tmpl w:val="116CACF6"/>
    <w:lvl w:ilvl="0" w:tplc="0809000F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1"/>
  </w:num>
  <w:num w:numId="4">
    <w:abstractNumId w:val="29"/>
  </w:num>
  <w:num w:numId="5">
    <w:abstractNumId w:val="33"/>
  </w:num>
  <w:num w:numId="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17"/>
  </w:num>
  <w:num w:numId="8">
    <w:abstractNumId w:val="32"/>
  </w:num>
  <w:num w:numId="9">
    <w:abstractNumId w:val="19"/>
  </w:num>
  <w:num w:numId="10">
    <w:abstractNumId w:val="22"/>
  </w:num>
  <w:num w:numId="11">
    <w:abstractNumId w:val="27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</w:num>
  <w:num w:numId="15">
    <w:abstractNumId w:val="30"/>
  </w:num>
  <w:num w:numId="16">
    <w:abstractNumId w:val="26"/>
  </w:num>
  <w:num w:numId="17">
    <w:abstractNumId w:val="5"/>
  </w:num>
  <w:num w:numId="18">
    <w:abstractNumId w:val="25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3"/>
  </w:num>
  <w:num w:numId="23">
    <w:abstractNumId w:val="28"/>
  </w:num>
  <w:num w:numId="24">
    <w:abstractNumId w:val="10"/>
  </w:num>
  <w:num w:numId="25">
    <w:abstractNumId w:val="15"/>
  </w:num>
  <w:num w:numId="26">
    <w:abstractNumId w:val="34"/>
  </w:num>
  <w:num w:numId="27">
    <w:abstractNumId w:val="35"/>
  </w:num>
  <w:num w:numId="28">
    <w:abstractNumId w:val="21"/>
  </w:num>
  <w:num w:numId="29">
    <w:abstractNumId w:val="2"/>
  </w:num>
  <w:num w:numId="30">
    <w:abstractNumId w:val="8"/>
  </w:num>
  <w:num w:numId="31">
    <w:abstractNumId w:val="20"/>
  </w:num>
  <w:num w:numId="32">
    <w:abstractNumId w:val="37"/>
  </w:num>
  <w:num w:numId="33">
    <w:abstractNumId w:val="36"/>
  </w:num>
  <w:num w:numId="34">
    <w:abstractNumId w:val="16"/>
  </w:num>
  <w:num w:numId="35">
    <w:abstractNumId w:val="7"/>
  </w:num>
  <w:num w:numId="36">
    <w:abstractNumId w:val="13"/>
  </w:num>
  <w:num w:numId="37">
    <w:abstractNumId w:val="23"/>
  </w:num>
  <w:num w:numId="38">
    <w:abstractNumId w:val="6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activeWritingStyle w:appName="MSWord" w:lang="en-GB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US" w:vendorID="64" w:dllVersion="0" w:nlCheck="1" w:checkStyle="0"/>
  <w:activeWritingStyle w:appName="MSWord" w:lang="de-DE" w:vendorID="64" w:dllVersion="0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1B"/>
    <w:rsid w:val="00001B95"/>
    <w:rsid w:val="000063F4"/>
    <w:rsid w:val="00033D37"/>
    <w:rsid w:val="00042345"/>
    <w:rsid w:val="0004730B"/>
    <w:rsid w:val="00047649"/>
    <w:rsid w:val="00052302"/>
    <w:rsid w:val="00072AC6"/>
    <w:rsid w:val="00075787"/>
    <w:rsid w:val="00080487"/>
    <w:rsid w:val="0009428D"/>
    <w:rsid w:val="000B7E31"/>
    <w:rsid w:val="000C574C"/>
    <w:rsid w:val="000D4453"/>
    <w:rsid w:val="000D4CE8"/>
    <w:rsid w:val="000E5F2C"/>
    <w:rsid w:val="000E705B"/>
    <w:rsid w:val="000E73A2"/>
    <w:rsid w:val="000F5A60"/>
    <w:rsid w:val="000F6ABD"/>
    <w:rsid w:val="000F7E91"/>
    <w:rsid w:val="001009D4"/>
    <w:rsid w:val="00101A2C"/>
    <w:rsid w:val="001041CD"/>
    <w:rsid w:val="00117F21"/>
    <w:rsid w:val="00126E57"/>
    <w:rsid w:val="00132EFC"/>
    <w:rsid w:val="00132F78"/>
    <w:rsid w:val="00140261"/>
    <w:rsid w:val="00144F7F"/>
    <w:rsid w:val="00146186"/>
    <w:rsid w:val="00171D71"/>
    <w:rsid w:val="00172A09"/>
    <w:rsid w:val="0017620A"/>
    <w:rsid w:val="00185479"/>
    <w:rsid w:val="00185713"/>
    <w:rsid w:val="001857B7"/>
    <w:rsid w:val="00185E75"/>
    <w:rsid w:val="00191C10"/>
    <w:rsid w:val="00192D13"/>
    <w:rsid w:val="00193EF2"/>
    <w:rsid w:val="001A0B39"/>
    <w:rsid w:val="001A4CC6"/>
    <w:rsid w:val="001D3B6A"/>
    <w:rsid w:val="001E484E"/>
    <w:rsid w:val="001E6E63"/>
    <w:rsid w:val="001F1C10"/>
    <w:rsid w:val="001F1D26"/>
    <w:rsid w:val="001F52F0"/>
    <w:rsid w:val="001F7EDD"/>
    <w:rsid w:val="00211F6D"/>
    <w:rsid w:val="002137CE"/>
    <w:rsid w:val="0022522B"/>
    <w:rsid w:val="00237D70"/>
    <w:rsid w:val="002527E0"/>
    <w:rsid w:val="00254136"/>
    <w:rsid w:val="002556AA"/>
    <w:rsid w:val="00261EF9"/>
    <w:rsid w:val="00267636"/>
    <w:rsid w:val="002825A7"/>
    <w:rsid w:val="00287E90"/>
    <w:rsid w:val="00293DEB"/>
    <w:rsid w:val="00295DB8"/>
    <w:rsid w:val="002B1B0F"/>
    <w:rsid w:val="002B207D"/>
    <w:rsid w:val="002B5135"/>
    <w:rsid w:val="002E34E7"/>
    <w:rsid w:val="002E3AAF"/>
    <w:rsid w:val="002F314A"/>
    <w:rsid w:val="0030520F"/>
    <w:rsid w:val="00310C31"/>
    <w:rsid w:val="00310E96"/>
    <w:rsid w:val="00322BFD"/>
    <w:rsid w:val="00343250"/>
    <w:rsid w:val="00355464"/>
    <w:rsid w:val="003554DB"/>
    <w:rsid w:val="00356B9D"/>
    <w:rsid w:val="00382ED7"/>
    <w:rsid w:val="003938D4"/>
    <w:rsid w:val="003A3744"/>
    <w:rsid w:val="003A71D7"/>
    <w:rsid w:val="003C0A48"/>
    <w:rsid w:val="003C4B06"/>
    <w:rsid w:val="003E7156"/>
    <w:rsid w:val="003E7F6A"/>
    <w:rsid w:val="00413B71"/>
    <w:rsid w:val="00414007"/>
    <w:rsid w:val="004201C8"/>
    <w:rsid w:val="0042576F"/>
    <w:rsid w:val="00451A13"/>
    <w:rsid w:val="00452C58"/>
    <w:rsid w:val="00457E7D"/>
    <w:rsid w:val="00471A3D"/>
    <w:rsid w:val="00476546"/>
    <w:rsid w:val="00483AE9"/>
    <w:rsid w:val="00485C1A"/>
    <w:rsid w:val="00492BBE"/>
    <w:rsid w:val="004A255C"/>
    <w:rsid w:val="004A359B"/>
    <w:rsid w:val="004A4E88"/>
    <w:rsid w:val="004C057B"/>
    <w:rsid w:val="004C2726"/>
    <w:rsid w:val="004D0669"/>
    <w:rsid w:val="004D12A8"/>
    <w:rsid w:val="004D2898"/>
    <w:rsid w:val="004D6004"/>
    <w:rsid w:val="004D6E08"/>
    <w:rsid w:val="00502FA5"/>
    <w:rsid w:val="00523556"/>
    <w:rsid w:val="00523E20"/>
    <w:rsid w:val="00524696"/>
    <w:rsid w:val="00524DD9"/>
    <w:rsid w:val="0052571C"/>
    <w:rsid w:val="00526B24"/>
    <w:rsid w:val="0053261F"/>
    <w:rsid w:val="00537143"/>
    <w:rsid w:val="00550ECA"/>
    <w:rsid w:val="00551688"/>
    <w:rsid w:val="0055229A"/>
    <w:rsid w:val="005623AD"/>
    <w:rsid w:val="00590CCB"/>
    <w:rsid w:val="005A7266"/>
    <w:rsid w:val="005B42FD"/>
    <w:rsid w:val="005B6B46"/>
    <w:rsid w:val="005C409F"/>
    <w:rsid w:val="005E0AE1"/>
    <w:rsid w:val="0062080C"/>
    <w:rsid w:val="0062359A"/>
    <w:rsid w:val="0063468C"/>
    <w:rsid w:val="00644275"/>
    <w:rsid w:val="006521E5"/>
    <w:rsid w:val="006533DA"/>
    <w:rsid w:val="006559D3"/>
    <w:rsid w:val="00657FB6"/>
    <w:rsid w:val="00667C62"/>
    <w:rsid w:val="00670990"/>
    <w:rsid w:val="00677F82"/>
    <w:rsid w:val="00683A1F"/>
    <w:rsid w:val="00683A49"/>
    <w:rsid w:val="006867C1"/>
    <w:rsid w:val="00687921"/>
    <w:rsid w:val="006908BD"/>
    <w:rsid w:val="006A0EF4"/>
    <w:rsid w:val="006A3EC8"/>
    <w:rsid w:val="006A471B"/>
    <w:rsid w:val="006A616F"/>
    <w:rsid w:val="006B0B5B"/>
    <w:rsid w:val="006B61D8"/>
    <w:rsid w:val="006B79AF"/>
    <w:rsid w:val="006C4603"/>
    <w:rsid w:val="006C6754"/>
    <w:rsid w:val="006D4BBB"/>
    <w:rsid w:val="00702E0E"/>
    <w:rsid w:val="007101FC"/>
    <w:rsid w:val="00711DFF"/>
    <w:rsid w:val="00720995"/>
    <w:rsid w:val="00721365"/>
    <w:rsid w:val="00723A5D"/>
    <w:rsid w:val="00723B65"/>
    <w:rsid w:val="0074076E"/>
    <w:rsid w:val="00762354"/>
    <w:rsid w:val="007643F1"/>
    <w:rsid w:val="0077647C"/>
    <w:rsid w:val="0078133C"/>
    <w:rsid w:val="00793BA7"/>
    <w:rsid w:val="007940C2"/>
    <w:rsid w:val="007A1FBA"/>
    <w:rsid w:val="007A3D20"/>
    <w:rsid w:val="007B2ACE"/>
    <w:rsid w:val="007C2FCF"/>
    <w:rsid w:val="007C63DD"/>
    <w:rsid w:val="007E719F"/>
    <w:rsid w:val="007F0DD0"/>
    <w:rsid w:val="007F596C"/>
    <w:rsid w:val="007F6215"/>
    <w:rsid w:val="008249E3"/>
    <w:rsid w:val="008255A6"/>
    <w:rsid w:val="00826FE6"/>
    <w:rsid w:val="008346E9"/>
    <w:rsid w:val="008660AF"/>
    <w:rsid w:val="00874474"/>
    <w:rsid w:val="00874AD6"/>
    <w:rsid w:val="008851B3"/>
    <w:rsid w:val="00893106"/>
    <w:rsid w:val="008C6F63"/>
    <w:rsid w:val="008E7FAC"/>
    <w:rsid w:val="008F0C85"/>
    <w:rsid w:val="00900E30"/>
    <w:rsid w:val="00912AB4"/>
    <w:rsid w:val="00914A4C"/>
    <w:rsid w:val="009179CE"/>
    <w:rsid w:val="0092691F"/>
    <w:rsid w:val="00941459"/>
    <w:rsid w:val="0095035D"/>
    <w:rsid w:val="009510BA"/>
    <w:rsid w:val="0095372E"/>
    <w:rsid w:val="009609B1"/>
    <w:rsid w:val="0098059C"/>
    <w:rsid w:val="00984ADA"/>
    <w:rsid w:val="00991EAE"/>
    <w:rsid w:val="009921C8"/>
    <w:rsid w:val="009A5D22"/>
    <w:rsid w:val="009B0324"/>
    <w:rsid w:val="009B2A12"/>
    <w:rsid w:val="009C5A82"/>
    <w:rsid w:val="009D5932"/>
    <w:rsid w:val="009D7BC4"/>
    <w:rsid w:val="00A06AEB"/>
    <w:rsid w:val="00A11830"/>
    <w:rsid w:val="00A11C61"/>
    <w:rsid w:val="00A12ECD"/>
    <w:rsid w:val="00A1558C"/>
    <w:rsid w:val="00A402B5"/>
    <w:rsid w:val="00A404BE"/>
    <w:rsid w:val="00A62FC2"/>
    <w:rsid w:val="00A7287D"/>
    <w:rsid w:val="00A7447E"/>
    <w:rsid w:val="00AC6AD0"/>
    <w:rsid w:val="00AD0219"/>
    <w:rsid w:val="00AD1CDE"/>
    <w:rsid w:val="00AF0A72"/>
    <w:rsid w:val="00AF6380"/>
    <w:rsid w:val="00B039BB"/>
    <w:rsid w:val="00B05540"/>
    <w:rsid w:val="00B06332"/>
    <w:rsid w:val="00B23B61"/>
    <w:rsid w:val="00B25698"/>
    <w:rsid w:val="00B41F66"/>
    <w:rsid w:val="00B420FD"/>
    <w:rsid w:val="00B47DED"/>
    <w:rsid w:val="00B5099A"/>
    <w:rsid w:val="00B53F30"/>
    <w:rsid w:val="00B652D7"/>
    <w:rsid w:val="00B65B47"/>
    <w:rsid w:val="00B66C40"/>
    <w:rsid w:val="00B75EA4"/>
    <w:rsid w:val="00B774EE"/>
    <w:rsid w:val="00B85209"/>
    <w:rsid w:val="00B90B8B"/>
    <w:rsid w:val="00BB21D7"/>
    <w:rsid w:val="00BB756C"/>
    <w:rsid w:val="00BF0270"/>
    <w:rsid w:val="00C14971"/>
    <w:rsid w:val="00C15C28"/>
    <w:rsid w:val="00C168EF"/>
    <w:rsid w:val="00C16D75"/>
    <w:rsid w:val="00C21D84"/>
    <w:rsid w:val="00C23630"/>
    <w:rsid w:val="00C2610D"/>
    <w:rsid w:val="00C6702F"/>
    <w:rsid w:val="00C77F02"/>
    <w:rsid w:val="00C8281B"/>
    <w:rsid w:val="00C82D80"/>
    <w:rsid w:val="00C83E90"/>
    <w:rsid w:val="00C87647"/>
    <w:rsid w:val="00C87B81"/>
    <w:rsid w:val="00C979C2"/>
    <w:rsid w:val="00CA259E"/>
    <w:rsid w:val="00CC0396"/>
    <w:rsid w:val="00CC3FD8"/>
    <w:rsid w:val="00CD4525"/>
    <w:rsid w:val="00CF46F3"/>
    <w:rsid w:val="00CF5EE5"/>
    <w:rsid w:val="00CF707F"/>
    <w:rsid w:val="00D03155"/>
    <w:rsid w:val="00D03628"/>
    <w:rsid w:val="00D166EC"/>
    <w:rsid w:val="00D35AE1"/>
    <w:rsid w:val="00D4679D"/>
    <w:rsid w:val="00D50613"/>
    <w:rsid w:val="00D55DE9"/>
    <w:rsid w:val="00D55EBC"/>
    <w:rsid w:val="00D56070"/>
    <w:rsid w:val="00D576A9"/>
    <w:rsid w:val="00D721F6"/>
    <w:rsid w:val="00D91B1B"/>
    <w:rsid w:val="00D93874"/>
    <w:rsid w:val="00DB3510"/>
    <w:rsid w:val="00DE29F3"/>
    <w:rsid w:val="00DF2690"/>
    <w:rsid w:val="00DF54E0"/>
    <w:rsid w:val="00E04DA1"/>
    <w:rsid w:val="00E14306"/>
    <w:rsid w:val="00E213C5"/>
    <w:rsid w:val="00E23CC8"/>
    <w:rsid w:val="00E371A1"/>
    <w:rsid w:val="00E374B4"/>
    <w:rsid w:val="00E67201"/>
    <w:rsid w:val="00E70E4A"/>
    <w:rsid w:val="00EA11FA"/>
    <w:rsid w:val="00EB3084"/>
    <w:rsid w:val="00EB4897"/>
    <w:rsid w:val="00EB7DD8"/>
    <w:rsid w:val="00EE3505"/>
    <w:rsid w:val="00EE35AE"/>
    <w:rsid w:val="00EE5E74"/>
    <w:rsid w:val="00EF03B0"/>
    <w:rsid w:val="00F1078A"/>
    <w:rsid w:val="00F115A3"/>
    <w:rsid w:val="00F15A67"/>
    <w:rsid w:val="00F15ECC"/>
    <w:rsid w:val="00F23270"/>
    <w:rsid w:val="00F25BAF"/>
    <w:rsid w:val="00F25E58"/>
    <w:rsid w:val="00F3103D"/>
    <w:rsid w:val="00F333DC"/>
    <w:rsid w:val="00F46828"/>
    <w:rsid w:val="00F50F25"/>
    <w:rsid w:val="00F54DBE"/>
    <w:rsid w:val="00F55AEC"/>
    <w:rsid w:val="00F62726"/>
    <w:rsid w:val="00F70957"/>
    <w:rsid w:val="00F7616D"/>
    <w:rsid w:val="00F82A40"/>
    <w:rsid w:val="00F878D7"/>
    <w:rsid w:val="00F90957"/>
    <w:rsid w:val="00F91A9E"/>
    <w:rsid w:val="00F94526"/>
    <w:rsid w:val="00F96342"/>
    <w:rsid w:val="00FA2670"/>
    <w:rsid w:val="00FA49E4"/>
    <w:rsid w:val="00FB71BD"/>
    <w:rsid w:val="00FC142C"/>
    <w:rsid w:val="00FC1A9E"/>
    <w:rsid w:val="00FD1F89"/>
    <w:rsid w:val="00FD4E42"/>
    <w:rsid w:val="00FD644E"/>
    <w:rsid w:val="00FE43C1"/>
    <w:rsid w:val="00FE45F9"/>
    <w:rsid w:val="00FF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08F4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1FBA"/>
    <w:rPr>
      <w:rFonts w:ascii="Arial" w:hAnsi="Arial"/>
      <w:szCs w:val="24"/>
      <w:lang w:val="nl-NL" w:eastAsia="nl-NL"/>
    </w:rPr>
  </w:style>
  <w:style w:type="paragraph" w:styleId="berschrift1">
    <w:name w:val="heading 1"/>
    <w:basedOn w:val="Standard"/>
    <w:next w:val="Standard"/>
    <w:qFormat/>
    <w:rsid w:val="007A1FBA"/>
    <w:pPr>
      <w:keepNext/>
      <w:jc w:val="center"/>
      <w:outlineLvl w:val="0"/>
    </w:pPr>
    <w:rPr>
      <w:b/>
      <w:sz w:val="24"/>
      <w:szCs w:val="22"/>
      <w:lang w:val="en-GB"/>
    </w:rPr>
  </w:style>
  <w:style w:type="paragraph" w:styleId="berschrift2">
    <w:name w:val="heading 2"/>
    <w:aliases w:val="ECC Heading 2"/>
    <w:basedOn w:val="Standard"/>
    <w:next w:val="Standard"/>
    <w:link w:val="berschrift2Zchn"/>
    <w:qFormat/>
    <w:rsid w:val="007A1FBA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paragraph" w:styleId="berschrift3">
    <w:name w:val="heading 3"/>
    <w:basedOn w:val="Standard"/>
    <w:next w:val="Standard"/>
    <w:qFormat/>
    <w:rsid w:val="007A1FBA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7A1FBA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szCs w:val="2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CF5EE5"/>
    <w:pPr>
      <w:shd w:val="clear" w:color="auto" w:fill="000080"/>
    </w:pPr>
    <w:rPr>
      <w:rFonts w:ascii="Tahoma" w:hAnsi="Tahoma" w:cs="Tahoma"/>
      <w:szCs w:val="20"/>
    </w:rPr>
  </w:style>
  <w:style w:type="character" w:styleId="Hyperlink">
    <w:name w:val="Hyperlink"/>
    <w:rsid w:val="007A1FBA"/>
    <w:rPr>
      <w:rFonts w:ascii="Arial" w:hAnsi="Arial"/>
      <w:color w:val="0000FF"/>
      <w:u w:val="single"/>
    </w:rPr>
  </w:style>
  <w:style w:type="paragraph" w:styleId="Sprechblasentext">
    <w:name w:val="Balloon Text"/>
    <w:basedOn w:val="Standard"/>
    <w:semiHidden/>
    <w:rsid w:val="00C23630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rsid w:val="007A1FBA"/>
    <w:pPr>
      <w:tabs>
        <w:tab w:val="center" w:pos="4153"/>
        <w:tab w:val="right" w:pos="8306"/>
      </w:tabs>
    </w:pPr>
  </w:style>
  <w:style w:type="character" w:styleId="Seitenzahl">
    <w:name w:val="page number"/>
    <w:rsid w:val="007A1FBA"/>
    <w:rPr>
      <w:rFonts w:ascii="Arial" w:hAnsi="Arial"/>
      <w:sz w:val="20"/>
    </w:rPr>
  </w:style>
  <w:style w:type="paragraph" w:styleId="Kopfzeile">
    <w:name w:val="header"/>
    <w:basedOn w:val="Standard"/>
    <w:rsid w:val="007A1FBA"/>
    <w:pPr>
      <w:tabs>
        <w:tab w:val="center" w:pos="4153"/>
        <w:tab w:val="right" w:pos="8306"/>
      </w:tabs>
    </w:pPr>
  </w:style>
  <w:style w:type="character" w:customStyle="1" w:styleId="FuzeileZchn">
    <w:name w:val="Fußzeile Zchn"/>
    <w:link w:val="Fuzeile"/>
    <w:uiPriority w:val="99"/>
    <w:rsid w:val="004A359B"/>
    <w:rPr>
      <w:rFonts w:ascii="Arial" w:hAnsi="Arial"/>
      <w:szCs w:val="24"/>
      <w:lang w:val="nl-NL" w:eastAsia="nl-NL"/>
    </w:rPr>
  </w:style>
  <w:style w:type="paragraph" w:customStyle="1" w:styleId="bodyChar">
    <w:name w:val="body Char"/>
    <w:basedOn w:val="Standard"/>
    <w:link w:val="bodyCharCar"/>
    <w:uiPriority w:val="99"/>
    <w:rsid w:val="004A359B"/>
    <w:pPr>
      <w:numPr>
        <w:numId w:val="11"/>
      </w:numPr>
      <w:spacing w:line="360" w:lineRule="auto"/>
      <w:jc w:val="both"/>
    </w:pPr>
    <w:rPr>
      <w:sz w:val="22"/>
      <w:lang w:val="en-US" w:eastAsia="en-US"/>
    </w:rPr>
  </w:style>
  <w:style w:type="character" w:customStyle="1" w:styleId="bodyCharCar">
    <w:name w:val="body Char Car"/>
    <w:link w:val="bodyChar"/>
    <w:uiPriority w:val="99"/>
    <w:rsid w:val="004A359B"/>
    <w:rPr>
      <w:rFonts w:ascii="Arial" w:hAnsi="Arial"/>
      <w:sz w:val="22"/>
      <w:szCs w:val="24"/>
      <w:lang w:val="en-US" w:eastAsia="en-US"/>
    </w:rPr>
  </w:style>
  <w:style w:type="table" w:styleId="Tabellenraster">
    <w:name w:val="Table Grid"/>
    <w:basedOn w:val="NormaleTabelle"/>
    <w:uiPriority w:val="59"/>
    <w:rsid w:val="0009428D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aliases w:val="ECC Footnote"/>
    <w:basedOn w:val="Standard"/>
    <w:link w:val="FunotentextZchn"/>
    <w:uiPriority w:val="99"/>
    <w:unhideWhenUsed/>
    <w:rsid w:val="00826FE6"/>
    <w:rPr>
      <w:szCs w:val="20"/>
    </w:rPr>
  </w:style>
  <w:style w:type="character" w:customStyle="1" w:styleId="FunotentextZchn">
    <w:name w:val="Fußnotentext Zchn"/>
    <w:aliases w:val="ECC Footnote Zchn"/>
    <w:link w:val="Funotentext"/>
    <w:uiPriority w:val="99"/>
    <w:rsid w:val="00826FE6"/>
    <w:rPr>
      <w:rFonts w:ascii="Arial" w:hAnsi="Arial"/>
      <w:lang w:val="nl-NL" w:eastAsia="nl-NL"/>
    </w:rPr>
  </w:style>
  <w:style w:type="character" w:styleId="Funotenzeichen">
    <w:name w:val="footnote reference"/>
    <w:aliases w:val="ECC Footnote number"/>
    <w:uiPriority w:val="99"/>
    <w:unhideWhenUsed/>
    <w:rsid w:val="00826FE6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BB21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B21D7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BB21D7"/>
    <w:rPr>
      <w:rFonts w:ascii="Arial" w:hAnsi="Arial"/>
      <w:lang w:val="nl-NL" w:eastAsia="nl-N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B21D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B21D7"/>
    <w:rPr>
      <w:rFonts w:ascii="Arial" w:hAnsi="Arial"/>
      <w:b/>
      <w:bCs/>
      <w:lang w:val="nl-NL" w:eastAsia="nl-NL"/>
    </w:rPr>
  </w:style>
  <w:style w:type="paragraph" w:styleId="Listenabsatz">
    <w:name w:val="List Paragraph"/>
    <w:basedOn w:val="Standard"/>
    <w:uiPriority w:val="34"/>
    <w:qFormat/>
    <w:rsid w:val="00101A2C"/>
    <w:pPr>
      <w:ind w:left="720"/>
      <w:contextualSpacing/>
    </w:pPr>
  </w:style>
  <w:style w:type="character" w:customStyle="1" w:styleId="berschrift2Zchn">
    <w:name w:val="Überschrift 2 Zchn"/>
    <w:aliases w:val="ECC Heading 2 Zchn"/>
    <w:basedOn w:val="Absatz-Standardschriftart"/>
    <w:link w:val="berschrift2"/>
    <w:rsid w:val="00526B24"/>
    <w:rPr>
      <w:rFonts w:ascii="Arial" w:hAnsi="Arial" w:cs="Arial"/>
      <w:b/>
      <w:bCs/>
      <w:iCs/>
      <w:sz w:val="22"/>
      <w:szCs w:val="28"/>
      <w:lang w:val="nl-NL" w:eastAsia="nl-NL"/>
    </w:rPr>
  </w:style>
  <w:style w:type="table" w:styleId="HelleListe-Akzent2">
    <w:name w:val="Light List Accent 2"/>
    <w:basedOn w:val="NormaleTabelle"/>
    <w:uiPriority w:val="61"/>
    <w:rsid w:val="00526B2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schriftung">
    <w:name w:val="caption"/>
    <w:aliases w:val="ECC Caption"/>
    <w:basedOn w:val="Standard"/>
    <w:next w:val="Standard"/>
    <w:uiPriority w:val="99"/>
    <w:unhideWhenUsed/>
    <w:qFormat/>
    <w:rsid w:val="001041CD"/>
    <w:pPr>
      <w:spacing w:before="240" w:after="240"/>
      <w:jc w:val="center"/>
    </w:pPr>
    <w:rPr>
      <w:b/>
      <w:bCs/>
      <w:color w:val="D2232A"/>
      <w:szCs w:val="20"/>
      <w:lang w:val="en-US" w:eastAsia="en-US"/>
    </w:rPr>
  </w:style>
  <w:style w:type="paragraph" w:styleId="berarbeitung">
    <w:name w:val="Revision"/>
    <w:hidden/>
    <w:uiPriority w:val="99"/>
    <w:semiHidden/>
    <w:rsid w:val="00E04DA1"/>
    <w:rPr>
      <w:rFonts w:ascii="Arial" w:hAnsi="Arial"/>
      <w:szCs w:val="24"/>
      <w:lang w:val="nl-NL" w:eastAsia="nl-NL"/>
    </w:rPr>
  </w:style>
  <w:style w:type="paragraph" w:customStyle="1" w:styleId="ECCpageHeader">
    <w:name w:val="ECC page Header"/>
    <w:rsid w:val="00287E90"/>
    <w:pPr>
      <w:tabs>
        <w:tab w:val="left" w:pos="0"/>
        <w:tab w:val="center" w:pos="4820"/>
        <w:tab w:val="right" w:pos="9639"/>
      </w:tabs>
    </w:pPr>
    <w:rPr>
      <w:rFonts w:ascii="Arial" w:hAnsi="Arial"/>
      <w:b/>
      <w:sz w:val="16"/>
      <w:lang w:val="da-DK" w:eastAsia="en-US"/>
    </w:rPr>
  </w:style>
  <w:style w:type="paragraph" w:customStyle="1" w:styleId="ECCBulletsLv1">
    <w:name w:val="ECC Bullets Lv1"/>
    <w:basedOn w:val="Standard"/>
    <w:qFormat/>
    <w:rsid w:val="00F54DBE"/>
    <w:pPr>
      <w:numPr>
        <w:numId w:val="38"/>
      </w:numPr>
      <w:tabs>
        <w:tab w:val="left" w:pos="340"/>
      </w:tabs>
      <w:spacing w:before="60"/>
      <w:jc w:val="both"/>
    </w:pPr>
    <w:rPr>
      <w:rFonts w:eastAsia="Calibri"/>
      <w:szCs w:val="22"/>
      <w:lang w:val="en-GB" w:eastAsia="en-US"/>
    </w:rPr>
  </w:style>
  <w:style w:type="paragraph" w:customStyle="1" w:styleId="ECCLetterHead">
    <w:name w:val="ECC Letter Head"/>
    <w:basedOn w:val="Standard"/>
    <w:link w:val="ECCLetterHeadZchn"/>
    <w:qFormat/>
    <w:rsid w:val="00F54DBE"/>
    <w:pPr>
      <w:tabs>
        <w:tab w:val="right" w:pos="4750"/>
      </w:tabs>
      <w:spacing w:before="60" w:after="60"/>
      <w:jc w:val="both"/>
    </w:pPr>
    <w:rPr>
      <w:rFonts w:eastAsia="Calibri"/>
      <w:b/>
      <w:sz w:val="22"/>
      <w:szCs w:val="20"/>
      <w:lang w:val="en-GB" w:eastAsia="en-US"/>
    </w:rPr>
  </w:style>
  <w:style w:type="paragraph" w:customStyle="1" w:styleId="ECCTabletext">
    <w:name w:val="ECC Table text"/>
    <w:basedOn w:val="Standard"/>
    <w:qFormat/>
    <w:rsid w:val="00F54DBE"/>
    <w:pPr>
      <w:spacing w:after="60"/>
      <w:jc w:val="both"/>
    </w:pPr>
    <w:rPr>
      <w:rFonts w:eastAsia="Calibri"/>
      <w:szCs w:val="22"/>
      <w:lang w:val="en-GB" w:eastAsia="en-US"/>
    </w:rPr>
  </w:style>
  <w:style w:type="character" w:customStyle="1" w:styleId="ECCParagraph">
    <w:name w:val="ECC Paragraph"/>
    <w:basedOn w:val="Absatz-Standardschriftart"/>
    <w:uiPriority w:val="1"/>
    <w:qFormat/>
    <w:rsid w:val="00F54DBE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ECCLetterHeadZchn">
    <w:name w:val="ECC Letter Head Zchn"/>
    <w:basedOn w:val="Absatz-Standardschriftart"/>
    <w:link w:val="ECCLetterHead"/>
    <w:rsid w:val="00F54DBE"/>
    <w:rPr>
      <w:rFonts w:ascii="Arial" w:eastAsia="Calibri" w:hAnsi="Arial"/>
      <w:b/>
      <w:sz w:val="22"/>
      <w:lang w:val="en-GB" w:eastAsia="en-US"/>
    </w:rPr>
  </w:style>
  <w:style w:type="paragraph" w:customStyle="1" w:styleId="ECCBulletsLv2">
    <w:name w:val="ECC Bullets Lv2"/>
    <w:basedOn w:val="ECCBulletsLv1"/>
    <w:rsid w:val="00F54DBE"/>
    <w:pPr>
      <w:numPr>
        <w:numId w:val="2"/>
      </w:numPr>
      <w:tabs>
        <w:tab w:val="left" w:pos="680"/>
      </w:tabs>
      <w:spacing w:line="288" w:lineRule="auto"/>
      <w:ind w:left="680" w:hanging="34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1FBA"/>
    <w:rPr>
      <w:rFonts w:ascii="Arial" w:hAnsi="Arial"/>
      <w:szCs w:val="24"/>
      <w:lang w:val="nl-NL" w:eastAsia="nl-NL"/>
    </w:rPr>
  </w:style>
  <w:style w:type="paragraph" w:styleId="berschrift1">
    <w:name w:val="heading 1"/>
    <w:basedOn w:val="Standard"/>
    <w:next w:val="Standard"/>
    <w:qFormat/>
    <w:rsid w:val="007A1FBA"/>
    <w:pPr>
      <w:keepNext/>
      <w:jc w:val="center"/>
      <w:outlineLvl w:val="0"/>
    </w:pPr>
    <w:rPr>
      <w:b/>
      <w:sz w:val="24"/>
      <w:szCs w:val="22"/>
      <w:lang w:val="en-GB"/>
    </w:rPr>
  </w:style>
  <w:style w:type="paragraph" w:styleId="berschrift2">
    <w:name w:val="heading 2"/>
    <w:aliases w:val="ECC Heading 2"/>
    <w:basedOn w:val="Standard"/>
    <w:next w:val="Standard"/>
    <w:link w:val="berschrift2Zchn"/>
    <w:qFormat/>
    <w:rsid w:val="007A1FBA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paragraph" w:styleId="berschrift3">
    <w:name w:val="heading 3"/>
    <w:basedOn w:val="Standard"/>
    <w:next w:val="Standard"/>
    <w:qFormat/>
    <w:rsid w:val="007A1FBA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7A1FBA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szCs w:val="2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CF5EE5"/>
    <w:pPr>
      <w:shd w:val="clear" w:color="auto" w:fill="000080"/>
    </w:pPr>
    <w:rPr>
      <w:rFonts w:ascii="Tahoma" w:hAnsi="Tahoma" w:cs="Tahoma"/>
      <w:szCs w:val="20"/>
    </w:rPr>
  </w:style>
  <w:style w:type="character" w:styleId="Hyperlink">
    <w:name w:val="Hyperlink"/>
    <w:rsid w:val="007A1FBA"/>
    <w:rPr>
      <w:rFonts w:ascii="Arial" w:hAnsi="Arial"/>
      <w:color w:val="0000FF"/>
      <w:u w:val="single"/>
    </w:rPr>
  </w:style>
  <w:style w:type="paragraph" w:styleId="Sprechblasentext">
    <w:name w:val="Balloon Text"/>
    <w:basedOn w:val="Standard"/>
    <w:semiHidden/>
    <w:rsid w:val="00C23630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rsid w:val="007A1FBA"/>
    <w:pPr>
      <w:tabs>
        <w:tab w:val="center" w:pos="4153"/>
        <w:tab w:val="right" w:pos="8306"/>
      </w:tabs>
    </w:pPr>
  </w:style>
  <w:style w:type="character" w:styleId="Seitenzahl">
    <w:name w:val="page number"/>
    <w:rsid w:val="007A1FBA"/>
    <w:rPr>
      <w:rFonts w:ascii="Arial" w:hAnsi="Arial"/>
      <w:sz w:val="20"/>
    </w:rPr>
  </w:style>
  <w:style w:type="paragraph" w:styleId="Kopfzeile">
    <w:name w:val="header"/>
    <w:basedOn w:val="Standard"/>
    <w:rsid w:val="007A1FBA"/>
    <w:pPr>
      <w:tabs>
        <w:tab w:val="center" w:pos="4153"/>
        <w:tab w:val="right" w:pos="8306"/>
      </w:tabs>
    </w:pPr>
  </w:style>
  <w:style w:type="character" w:customStyle="1" w:styleId="FuzeileZchn">
    <w:name w:val="Fußzeile Zchn"/>
    <w:link w:val="Fuzeile"/>
    <w:uiPriority w:val="99"/>
    <w:rsid w:val="004A359B"/>
    <w:rPr>
      <w:rFonts w:ascii="Arial" w:hAnsi="Arial"/>
      <w:szCs w:val="24"/>
      <w:lang w:val="nl-NL" w:eastAsia="nl-NL"/>
    </w:rPr>
  </w:style>
  <w:style w:type="paragraph" w:customStyle="1" w:styleId="bodyChar">
    <w:name w:val="body Char"/>
    <w:basedOn w:val="Standard"/>
    <w:link w:val="bodyCharCar"/>
    <w:uiPriority w:val="99"/>
    <w:rsid w:val="004A359B"/>
    <w:pPr>
      <w:numPr>
        <w:numId w:val="11"/>
      </w:numPr>
      <w:spacing w:line="360" w:lineRule="auto"/>
      <w:jc w:val="both"/>
    </w:pPr>
    <w:rPr>
      <w:sz w:val="22"/>
      <w:lang w:val="en-US" w:eastAsia="en-US"/>
    </w:rPr>
  </w:style>
  <w:style w:type="character" w:customStyle="1" w:styleId="bodyCharCar">
    <w:name w:val="body Char Car"/>
    <w:link w:val="bodyChar"/>
    <w:uiPriority w:val="99"/>
    <w:rsid w:val="004A359B"/>
    <w:rPr>
      <w:rFonts w:ascii="Arial" w:hAnsi="Arial"/>
      <w:sz w:val="22"/>
      <w:szCs w:val="24"/>
      <w:lang w:val="en-US" w:eastAsia="en-US"/>
    </w:rPr>
  </w:style>
  <w:style w:type="table" w:styleId="Tabellenraster">
    <w:name w:val="Table Grid"/>
    <w:basedOn w:val="NormaleTabelle"/>
    <w:uiPriority w:val="59"/>
    <w:rsid w:val="0009428D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aliases w:val="ECC Footnote"/>
    <w:basedOn w:val="Standard"/>
    <w:link w:val="FunotentextZchn"/>
    <w:uiPriority w:val="99"/>
    <w:unhideWhenUsed/>
    <w:rsid w:val="00826FE6"/>
    <w:rPr>
      <w:szCs w:val="20"/>
    </w:rPr>
  </w:style>
  <w:style w:type="character" w:customStyle="1" w:styleId="FunotentextZchn">
    <w:name w:val="Fußnotentext Zchn"/>
    <w:aliases w:val="ECC Footnote Zchn"/>
    <w:link w:val="Funotentext"/>
    <w:uiPriority w:val="99"/>
    <w:rsid w:val="00826FE6"/>
    <w:rPr>
      <w:rFonts w:ascii="Arial" w:hAnsi="Arial"/>
      <w:lang w:val="nl-NL" w:eastAsia="nl-NL"/>
    </w:rPr>
  </w:style>
  <w:style w:type="character" w:styleId="Funotenzeichen">
    <w:name w:val="footnote reference"/>
    <w:aliases w:val="ECC Footnote number"/>
    <w:uiPriority w:val="99"/>
    <w:unhideWhenUsed/>
    <w:rsid w:val="00826FE6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BB21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B21D7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BB21D7"/>
    <w:rPr>
      <w:rFonts w:ascii="Arial" w:hAnsi="Arial"/>
      <w:lang w:val="nl-NL" w:eastAsia="nl-N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B21D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B21D7"/>
    <w:rPr>
      <w:rFonts w:ascii="Arial" w:hAnsi="Arial"/>
      <w:b/>
      <w:bCs/>
      <w:lang w:val="nl-NL" w:eastAsia="nl-NL"/>
    </w:rPr>
  </w:style>
  <w:style w:type="paragraph" w:styleId="Listenabsatz">
    <w:name w:val="List Paragraph"/>
    <w:basedOn w:val="Standard"/>
    <w:uiPriority w:val="34"/>
    <w:qFormat/>
    <w:rsid w:val="00101A2C"/>
    <w:pPr>
      <w:ind w:left="720"/>
      <w:contextualSpacing/>
    </w:pPr>
  </w:style>
  <w:style w:type="character" w:customStyle="1" w:styleId="berschrift2Zchn">
    <w:name w:val="Überschrift 2 Zchn"/>
    <w:aliases w:val="ECC Heading 2 Zchn"/>
    <w:basedOn w:val="Absatz-Standardschriftart"/>
    <w:link w:val="berschrift2"/>
    <w:rsid w:val="00526B24"/>
    <w:rPr>
      <w:rFonts w:ascii="Arial" w:hAnsi="Arial" w:cs="Arial"/>
      <w:b/>
      <w:bCs/>
      <w:iCs/>
      <w:sz w:val="22"/>
      <w:szCs w:val="28"/>
      <w:lang w:val="nl-NL" w:eastAsia="nl-NL"/>
    </w:rPr>
  </w:style>
  <w:style w:type="table" w:styleId="HelleListe-Akzent2">
    <w:name w:val="Light List Accent 2"/>
    <w:basedOn w:val="NormaleTabelle"/>
    <w:uiPriority w:val="61"/>
    <w:rsid w:val="00526B2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schriftung">
    <w:name w:val="caption"/>
    <w:aliases w:val="ECC Caption"/>
    <w:basedOn w:val="Standard"/>
    <w:next w:val="Standard"/>
    <w:uiPriority w:val="99"/>
    <w:unhideWhenUsed/>
    <w:qFormat/>
    <w:rsid w:val="001041CD"/>
    <w:pPr>
      <w:spacing w:before="240" w:after="240"/>
      <w:jc w:val="center"/>
    </w:pPr>
    <w:rPr>
      <w:b/>
      <w:bCs/>
      <w:color w:val="D2232A"/>
      <w:szCs w:val="20"/>
      <w:lang w:val="en-US" w:eastAsia="en-US"/>
    </w:rPr>
  </w:style>
  <w:style w:type="paragraph" w:styleId="berarbeitung">
    <w:name w:val="Revision"/>
    <w:hidden/>
    <w:uiPriority w:val="99"/>
    <w:semiHidden/>
    <w:rsid w:val="00E04DA1"/>
    <w:rPr>
      <w:rFonts w:ascii="Arial" w:hAnsi="Arial"/>
      <w:szCs w:val="24"/>
      <w:lang w:val="nl-NL" w:eastAsia="nl-NL"/>
    </w:rPr>
  </w:style>
  <w:style w:type="paragraph" w:customStyle="1" w:styleId="ECCpageHeader">
    <w:name w:val="ECC page Header"/>
    <w:rsid w:val="00287E90"/>
    <w:pPr>
      <w:tabs>
        <w:tab w:val="left" w:pos="0"/>
        <w:tab w:val="center" w:pos="4820"/>
        <w:tab w:val="right" w:pos="9639"/>
      </w:tabs>
    </w:pPr>
    <w:rPr>
      <w:rFonts w:ascii="Arial" w:hAnsi="Arial"/>
      <w:b/>
      <w:sz w:val="16"/>
      <w:lang w:val="da-DK" w:eastAsia="en-US"/>
    </w:rPr>
  </w:style>
  <w:style w:type="paragraph" w:customStyle="1" w:styleId="ECCBulletsLv1">
    <w:name w:val="ECC Bullets Lv1"/>
    <w:basedOn w:val="Standard"/>
    <w:qFormat/>
    <w:rsid w:val="00F54DBE"/>
    <w:pPr>
      <w:numPr>
        <w:numId w:val="38"/>
      </w:numPr>
      <w:tabs>
        <w:tab w:val="left" w:pos="340"/>
      </w:tabs>
      <w:spacing w:before="60"/>
      <w:jc w:val="both"/>
    </w:pPr>
    <w:rPr>
      <w:rFonts w:eastAsia="Calibri"/>
      <w:szCs w:val="22"/>
      <w:lang w:val="en-GB" w:eastAsia="en-US"/>
    </w:rPr>
  </w:style>
  <w:style w:type="paragraph" w:customStyle="1" w:styleId="ECCLetterHead">
    <w:name w:val="ECC Letter Head"/>
    <w:basedOn w:val="Standard"/>
    <w:link w:val="ECCLetterHeadZchn"/>
    <w:qFormat/>
    <w:rsid w:val="00F54DBE"/>
    <w:pPr>
      <w:tabs>
        <w:tab w:val="right" w:pos="4750"/>
      </w:tabs>
      <w:spacing w:before="60" w:after="60"/>
      <w:jc w:val="both"/>
    </w:pPr>
    <w:rPr>
      <w:rFonts w:eastAsia="Calibri"/>
      <w:b/>
      <w:sz w:val="22"/>
      <w:szCs w:val="20"/>
      <w:lang w:val="en-GB" w:eastAsia="en-US"/>
    </w:rPr>
  </w:style>
  <w:style w:type="paragraph" w:customStyle="1" w:styleId="ECCTabletext">
    <w:name w:val="ECC Table text"/>
    <w:basedOn w:val="Standard"/>
    <w:qFormat/>
    <w:rsid w:val="00F54DBE"/>
    <w:pPr>
      <w:spacing w:after="60"/>
      <w:jc w:val="both"/>
    </w:pPr>
    <w:rPr>
      <w:rFonts w:eastAsia="Calibri"/>
      <w:szCs w:val="22"/>
      <w:lang w:val="en-GB" w:eastAsia="en-US"/>
    </w:rPr>
  </w:style>
  <w:style w:type="character" w:customStyle="1" w:styleId="ECCParagraph">
    <w:name w:val="ECC Paragraph"/>
    <w:basedOn w:val="Absatz-Standardschriftart"/>
    <w:uiPriority w:val="1"/>
    <w:qFormat/>
    <w:rsid w:val="00F54DBE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ECCLetterHeadZchn">
    <w:name w:val="ECC Letter Head Zchn"/>
    <w:basedOn w:val="Absatz-Standardschriftart"/>
    <w:link w:val="ECCLetterHead"/>
    <w:rsid w:val="00F54DBE"/>
    <w:rPr>
      <w:rFonts w:ascii="Arial" w:eastAsia="Calibri" w:hAnsi="Arial"/>
      <w:b/>
      <w:sz w:val="22"/>
      <w:lang w:val="en-GB" w:eastAsia="en-US"/>
    </w:rPr>
  </w:style>
  <w:style w:type="paragraph" w:customStyle="1" w:styleId="ECCBulletsLv2">
    <w:name w:val="ECC Bullets Lv2"/>
    <w:basedOn w:val="ECCBulletsLv1"/>
    <w:rsid w:val="00F54DBE"/>
    <w:pPr>
      <w:numPr>
        <w:numId w:val="2"/>
      </w:numPr>
      <w:tabs>
        <w:tab w:val="left" w:pos="680"/>
      </w:tabs>
      <w:spacing w:line="288" w:lineRule="auto"/>
      <w:ind w:left="68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6DF1F-0863-4E5C-BC8F-DB3665D1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1560</Words>
  <Characters>9832</Characters>
  <Application>Microsoft Office Word</Application>
  <DocSecurity>0</DocSecurity>
  <Lines>81</Lines>
  <Paragraphs>22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Background to LS to WG SE</vt:lpstr>
      <vt:lpstr>FM PT45 Document Template</vt:lpstr>
      <vt:lpstr>FM PT45 Document Template</vt:lpstr>
    </vt:vector>
  </TitlesOfParts>
  <Company>WGFM#88</Company>
  <LinksUpToDate>false</LinksUpToDate>
  <CharactersWithSpaces>11370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Background to LS to WG SE</dc:title>
  <dc:subject>Background</dc:subject>
  <dc:creator>njl</dc:creator>
  <dc:description>960 - 1164 MHz</dc:description>
  <cp:lastModifiedBy>kl</cp:lastModifiedBy>
  <cp:revision>4</cp:revision>
  <cp:lastPrinted>2017-01-04T11:07:00Z</cp:lastPrinted>
  <dcterms:created xsi:type="dcterms:W3CDTF">2017-05-23T10:29:00Z</dcterms:created>
  <dcterms:modified xsi:type="dcterms:W3CDTF">2017-05-24T07:01:00Z</dcterms:modified>
  <cp:contentStatus>adopted</cp:contentStatus>
</cp:coreProperties>
</file>