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0" w:type="auto"/>
        <w:tblInd w:w="-34" w:type="dxa"/>
        <w:tblLayout w:type="fixed"/>
        <w:tblLook w:val="0000" w:firstRow="0" w:lastRow="0" w:firstColumn="0" w:lastColumn="0" w:noHBand="0" w:noVBand="0"/>
      </w:tblPr>
      <w:tblGrid>
        <w:gridCol w:w="4961"/>
        <w:gridCol w:w="4962"/>
      </w:tblGrid>
      <w:tr w:rsidR="001E7D58">
        <w:trPr>
          <w:trHeight w:val="1843"/>
        </w:trPr>
        <w:tc>
          <w:tcPr>
            <w:tcW w:w="4961" w:type="dxa"/>
            <w:shd w:val="clear" w:color="auto" w:fill="auto"/>
            <w:vAlign w:val="center"/>
          </w:tcPr>
          <w:p w:rsidR="001E7D58" w:rsidRDefault="004243F5">
            <w:pPr>
              <w:pStyle w:val="ECCLetterHead"/>
              <w:rPr>
                <w:rFonts w:eastAsia="Arial"/>
              </w:rPr>
            </w:pPr>
            <w:r>
              <w:rPr>
                <w:noProof/>
                <w:lang w:val="fr-FR" w:eastAsia="fr-FR"/>
              </w:rPr>
              <w:drawing>
                <wp:inline distT="0" distB="0" distL="0" distR="0" wp14:anchorId="01A356D9" wp14:editId="724765F8">
                  <wp:extent cx="1632585" cy="83693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6" t="-27" r="-6" b="-27"/>
                          <a:stretch>
                            <a:fillRect/>
                          </a:stretch>
                        </pic:blipFill>
                        <pic:spPr bwMode="auto">
                          <a:xfrm>
                            <a:off x="0" y="0"/>
                            <a:ext cx="1632585" cy="836930"/>
                          </a:xfrm>
                          <a:prstGeom prst="rect">
                            <a:avLst/>
                          </a:prstGeom>
                          <a:solidFill>
                            <a:srgbClr val="FFFFFF"/>
                          </a:solidFill>
                          <a:ln>
                            <a:noFill/>
                          </a:ln>
                        </pic:spPr>
                      </pic:pic>
                    </a:graphicData>
                  </a:graphic>
                </wp:inline>
              </w:drawing>
            </w:r>
          </w:p>
          <w:p w:rsidR="001E7D58" w:rsidRDefault="001E7D58">
            <w:pPr>
              <w:pStyle w:val="ECCLetterHead"/>
            </w:pPr>
            <w:r>
              <w:rPr>
                <w:rFonts w:eastAsia="Arial"/>
              </w:rPr>
              <w:t xml:space="preserve"> </w:t>
            </w:r>
            <w:r>
              <w:t>Working Group FM</w:t>
            </w:r>
          </w:p>
        </w:tc>
        <w:tc>
          <w:tcPr>
            <w:tcW w:w="4962" w:type="dxa"/>
            <w:shd w:val="clear" w:color="auto" w:fill="auto"/>
          </w:tcPr>
          <w:p w:rsidR="001E7D58" w:rsidRDefault="001E7D58">
            <w:pPr>
              <w:pStyle w:val="ECCLetterHead"/>
              <w:snapToGrid w:val="0"/>
              <w:rPr>
                <w:lang w:val="de-DE"/>
              </w:rPr>
            </w:pPr>
          </w:p>
        </w:tc>
      </w:tr>
    </w:tbl>
    <w:p w:rsidR="001E7D58" w:rsidRPr="0077074E" w:rsidRDefault="004243F5">
      <w:pPr>
        <w:pStyle w:val="ECCTablenote"/>
      </w:pPr>
      <w:r w:rsidRPr="0077074E">
        <w:rPr>
          <w:noProof/>
          <w:lang w:val="fr-FR" w:eastAsia="fr-FR"/>
        </w:rPr>
        <mc:AlternateContent>
          <mc:Choice Requires="wps">
            <w:drawing>
              <wp:anchor distT="0" distB="0" distL="114935" distR="114935" simplePos="0" relativeHeight="251657728" behindDoc="0" locked="0" layoutInCell="1" allowOverlap="1" wp14:anchorId="381FE291" wp14:editId="3A43A347">
                <wp:simplePos x="0" y="0"/>
                <wp:positionH relativeFrom="margin">
                  <wp:posOffset>4376696</wp:posOffset>
                </wp:positionH>
                <wp:positionV relativeFrom="paragraph">
                  <wp:posOffset>-1434272</wp:posOffset>
                </wp:positionV>
                <wp:extent cx="1971068" cy="245745"/>
                <wp:effectExtent l="0" t="0" r="10160" b="209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068" cy="245745"/>
                        </a:xfrm>
                        <a:prstGeom prst="rect">
                          <a:avLst/>
                        </a:prstGeom>
                        <a:solidFill>
                          <a:srgbClr val="FFFFFF"/>
                        </a:solidFill>
                        <a:ln w="9525">
                          <a:solidFill>
                            <a:srgbClr val="000000"/>
                          </a:solidFill>
                          <a:miter lim="800000"/>
                          <a:headEnd/>
                          <a:tailEnd/>
                        </a:ln>
                      </wps:spPr>
                      <wps:txbx>
                        <w:txbxContent>
                          <w:p w:rsidR="001E7D58" w:rsidRDefault="00F84289" w:rsidP="003067D9">
                            <w:pPr>
                              <w:jc w:val="right"/>
                            </w:pPr>
                            <w:r>
                              <w:rPr>
                                <w:rStyle w:val="ECCHLbold"/>
                              </w:rPr>
                              <w:t>Doc. SE</w:t>
                            </w:r>
                            <w:r w:rsidR="0077074E">
                              <w:rPr>
                                <w:rStyle w:val="ECCHLbold"/>
                              </w:rPr>
                              <w:t>(19)1</w:t>
                            </w:r>
                            <w:r>
                              <w:rPr>
                                <w:rStyle w:val="ECCHLbold"/>
                              </w:rPr>
                              <w:t>02</w:t>
                            </w:r>
                            <w:bookmarkStart w:id="0" w:name="_GoBack"/>
                            <w:bookmarkEnd w:id="0"/>
                            <w:r w:rsidR="003067D9">
                              <w:rPr>
                                <w:rStyle w:val="ECCHLbold"/>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4.6pt;margin-top:-112.95pt;width:155.2pt;height:19.35pt;z-index:251657728;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5QCKAIAAFA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">
                <v:textbox>
                  <w:txbxContent>
                    <w:p w:rsidR="001E7D58" w:rsidRDefault="00F84289" w:rsidP="003067D9">
                      <w:pPr>
                        <w:jc w:val="right"/>
                      </w:pPr>
                      <w:r>
                        <w:rPr>
                          <w:rStyle w:val="ECCHLbold"/>
                        </w:rPr>
                        <w:t>Doc. SE</w:t>
                      </w:r>
                      <w:r w:rsidR="0077074E">
                        <w:rPr>
                          <w:rStyle w:val="ECCHLbold"/>
                        </w:rPr>
                        <w:t>(19)1</w:t>
                      </w:r>
                      <w:r>
                        <w:rPr>
                          <w:rStyle w:val="ECCHLbold"/>
                        </w:rPr>
                        <w:t>02</w:t>
                      </w:r>
                      <w:bookmarkStart w:id="1" w:name="_GoBack"/>
                      <w:bookmarkEnd w:id="1"/>
                      <w:r w:rsidR="003067D9">
                        <w:rPr>
                          <w:rStyle w:val="ECCHLbold"/>
                        </w:rPr>
                        <w:t xml:space="preserve"> </w:t>
                      </w:r>
                    </w:p>
                  </w:txbxContent>
                </v:textbox>
                <w10:wrap anchorx="margin"/>
              </v:shape>
            </w:pict>
          </mc:Fallback>
        </mc:AlternateContent>
      </w:r>
    </w:p>
    <w:tbl>
      <w:tblPr>
        <w:tblW w:w="0" w:type="auto"/>
        <w:tblInd w:w="-34" w:type="dxa"/>
        <w:tblLayout w:type="fixed"/>
        <w:tblLook w:val="0000" w:firstRow="0" w:lastRow="0" w:firstColumn="0" w:lastColumn="0" w:noHBand="0" w:noVBand="0"/>
      </w:tblPr>
      <w:tblGrid>
        <w:gridCol w:w="4961"/>
        <w:gridCol w:w="4679"/>
        <w:gridCol w:w="283"/>
      </w:tblGrid>
      <w:tr w:rsidR="001E7D58" w:rsidRPr="0077074E">
        <w:trPr>
          <w:trHeight w:hRule="exact" w:val="397"/>
        </w:trPr>
        <w:tc>
          <w:tcPr>
            <w:tcW w:w="4961" w:type="dxa"/>
            <w:shd w:val="clear" w:color="auto" w:fill="auto"/>
          </w:tcPr>
          <w:p w:rsidR="001E7D58" w:rsidRPr="0077074E" w:rsidRDefault="001E7D58">
            <w:pPr>
              <w:pStyle w:val="ECCLetterHead"/>
            </w:pPr>
            <w:r w:rsidRPr="0077074E">
              <w:t>To</w:t>
            </w:r>
          </w:p>
          <w:p w:rsidR="0077345B" w:rsidRPr="0077074E" w:rsidRDefault="0077345B">
            <w:pPr>
              <w:pStyle w:val="ECCLetterHead"/>
            </w:pPr>
          </w:p>
          <w:p w:rsidR="0077345B" w:rsidRPr="0077074E" w:rsidRDefault="0077345B">
            <w:pPr>
              <w:pStyle w:val="ECCLetterHead"/>
            </w:pPr>
          </w:p>
        </w:tc>
        <w:tc>
          <w:tcPr>
            <w:tcW w:w="4962" w:type="dxa"/>
            <w:gridSpan w:val="2"/>
            <w:shd w:val="clear" w:color="auto" w:fill="auto"/>
          </w:tcPr>
          <w:p w:rsidR="001E7D58" w:rsidRPr="0077074E" w:rsidRDefault="001E7D58">
            <w:pPr>
              <w:pStyle w:val="ECCLetterHead"/>
              <w:snapToGrid w:val="0"/>
            </w:pPr>
          </w:p>
        </w:tc>
      </w:tr>
      <w:tr w:rsidR="001E7D58" w:rsidRPr="0077074E">
        <w:trPr>
          <w:trHeight w:val="1706"/>
        </w:trPr>
        <w:tc>
          <w:tcPr>
            <w:tcW w:w="9923" w:type="dxa"/>
            <w:gridSpan w:val="3"/>
            <w:shd w:val="clear" w:color="auto" w:fill="auto"/>
            <w:vAlign w:val="center"/>
          </w:tcPr>
          <w:p w:rsidR="0077345B" w:rsidRPr="0077074E" w:rsidRDefault="0077345B" w:rsidP="0077345B">
            <w:pPr>
              <w:pStyle w:val="ECCTabletext"/>
            </w:pPr>
            <w:r w:rsidRPr="0077074E">
              <w:t>Mr Jérôme André</w:t>
            </w:r>
          </w:p>
          <w:p w:rsidR="0077345B" w:rsidRPr="0077074E" w:rsidRDefault="0077345B" w:rsidP="0077345B">
            <w:pPr>
              <w:pStyle w:val="ECCTabletext"/>
            </w:pPr>
            <w:r w:rsidRPr="0077074E">
              <w:t>Chairman WG SE</w:t>
            </w:r>
          </w:p>
          <w:p w:rsidR="0077345B" w:rsidRPr="0077074E" w:rsidRDefault="0077345B" w:rsidP="0077345B">
            <w:pPr>
              <w:pStyle w:val="ECCTabletext"/>
            </w:pPr>
            <w:r w:rsidRPr="0077074E">
              <w:t xml:space="preserve">Mail: </w:t>
            </w:r>
            <w:hyperlink r:id="rId10" w:history="1">
              <w:r w:rsidRPr="0077074E">
                <w:rPr>
                  <w:rStyle w:val="Lienhypertexte"/>
                </w:rPr>
                <w:t>jerome.andre@anfr.fr</w:t>
              </w:r>
            </w:hyperlink>
            <w:r w:rsidRPr="0077074E">
              <w:t xml:space="preserve"> </w:t>
            </w:r>
          </w:p>
          <w:p w:rsidR="0077345B" w:rsidRPr="0077074E" w:rsidRDefault="0077345B" w:rsidP="0077345B">
            <w:pPr>
              <w:pStyle w:val="ECCTabletext"/>
            </w:pPr>
            <w:r w:rsidRPr="0077074E">
              <w:t xml:space="preserve"> </w:t>
            </w:r>
          </w:p>
          <w:p w:rsidR="0077345B" w:rsidRPr="0077074E" w:rsidRDefault="0077345B" w:rsidP="0077345B">
            <w:pPr>
              <w:pStyle w:val="ECCTabletext"/>
              <w:rPr>
                <w:b/>
              </w:rPr>
            </w:pPr>
            <w:r w:rsidRPr="0077074E">
              <w:rPr>
                <w:b/>
              </w:rPr>
              <w:t>Cc:</w:t>
            </w:r>
          </w:p>
          <w:p w:rsidR="001E7D58" w:rsidRPr="0077074E" w:rsidRDefault="001E7D58" w:rsidP="0077345B">
            <w:pPr>
              <w:pStyle w:val="ECCTabletext"/>
            </w:pPr>
            <w:r w:rsidRPr="0077074E">
              <w:t xml:space="preserve">Mr </w:t>
            </w:r>
            <w:r w:rsidR="004D0930" w:rsidRPr="0077074E">
              <w:t>Petteri Jokela</w:t>
            </w:r>
          </w:p>
          <w:p w:rsidR="001E7D58" w:rsidRPr="0077074E" w:rsidRDefault="001E7D58">
            <w:pPr>
              <w:pStyle w:val="ECCTabletext"/>
            </w:pPr>
            <w:r w:rsidRPr="0077074E">
              <w:t>Chairman of WG SE</w:t>
            </w:r>
            <w:r w:rsidR="005B1C73" w:rsidRPr="0077074E">
              <w:t xml:space="preserve"> </w:t>
            </w:r>
            <w:r w:rsidR="004D0930" w:rsidRPr="0077074E">
              <w:t>7</w:t>
            </w:r>
          </w:p>
          <w:p w:rsidR="001E7D58" w:rsidRPr="0077074E" w:rsidRDefault="001E7D58">
            <w:pPr>
              <w:pStyle w:val="ECCTabletext"/>
            </w:pPr>
            <w:r w:rsidRPr="0077074E">
              <w:t xml:space="preserve">Mail: </w:t>
            </w:r>
            <w:hyperlink r:id="rId11" w:history="1">
              <w:r w:rsidR="004D0930" w:rsidRPr="0077074E">
                <w:rPr>
                  <w:rStyle w:val="Lienhypertexte"/>
                </w:rPr>
                <w:t>petteri.jokela@traficom.fi</w:t>
              </w:r>
            </w:hyperlink>
          </w:p>
          <w:p w:rsidR="001E7D58" w:rsidRPr="0077074E" w:rsidRDefault="001E7D58">
            <w:pPr>
              <w:pStyle w:val="ECCTabletext"/>
            </w:pPr>
          </w:p>
          <w:p w:rsidR="001E7D58" w:rsidRPr="0077074E" w:rsidRDefault="001E7D58">
            <w:pPr>
              <w:pStyle w:val="ECCTabletext"/>
            </w:pPr>
            <w:r w:rsidRPr="0077074E">
              <w:rPr>
                <w:rStyle w:val="ECCHLbold"/>
              </w:rPr>
              <w:t>Cc:</w:t>
            </w:r>
          </w:p>
          <w:p w:rsidR="001E7D58" w:rsidRPr="0077074E" w:rsidRDefault="001E7D58">
            <w:pPr>
              <w:pStyle w:val="ECCTabletext"/>
            </w:pPr>
            <w:r w:rsidRPr="0077074E">
              <w:t>Mr Steve Green</w:t>
            </w:r>
          </w:p>
          <w:p w:rsidR="001E7D58" w:rsidRPr="0077074E" w:rsidRDefault="001E7D58">
            <w:pPr>
              <w:pStyle w:val="ECCTabletext"/>
            </w:pPr>
            <w:r w:rsidRPr="0077074E">
              <w:t>Chairman of ECC PT1</w:t>
            </w:r>
          </w:p>
          <w:p w:rsidR="001E7D58" w:rsidRPr="0077074E" w:rsidRDefault="001E7D58">
            <w:pPr>
              <w:pStyle w:val="ECCTabletext"/>
            </w:pPr>
            <w:r w:rsidRPr="0077074E">
              <w:t xml:space="preserve">Mail: </w:t>
            </w:r>
            <w:hyperlink r:id="rId12" w:history="1">
              <w:r w:rsidRPr="0077074E">
                <w:rPr>
                  <w:rStyle w:val="Lienhypertexte"/>
                </w:rPr>
                <w:t>steve.green@ofcom.org.uk</w:t>
              </w:r>
            </w:hyperlink>
          </w:p>
          <w:p w:rsidR="001E7D58" w:rsidRPr="0077074E" w:rsidRDefault="001E7D58" w:rsidP="0077345B">
            <w:pPr>
              <w:pStyle w:val="ECCTabletext"/>
            </w:pPr>
          </w:p>
        </w:tc>
      </w:tr>
      <w:tr w:rsidR="001E7D58" w:rsidRPr="0077074E">
        <w:trPr>
          <w:trHeight w:hRule="exact" w:val="397"/>
        </w:trPr>
        <w:tc>
          <w:tcPr>
            <w:tcW w:w="4961" w:type="dxa"/>
            <w:shd w:val="clear" w:color="auto" w:fill="auto"/>
          </w:tcPr>
          <w:p w:rsidR="001E7D58" w:rsidRPr="0077074E" w:rsidRDefault="001E7D58">
            <w:pPr>
              <w:pStyle w:val="ECCLetterHead"/>
            </w:pPr>
            <w:r w:rsidRPr="0077074E">
              <w:t>Date</w:t>
            </w:r>
          </w:p>
        </w:tc>
        <w:tc>
          <w:tcPr>
            <w:tcW w:w="4962" w:type="dxa"/>
            <w:gridSpan w:val="2"/>
            <w:shd w:val="clear" w:color="auto" w:fill="auto"/>
          </w:tcPr>
          <w:p w:rsidR="001E7D58" w:rsidRPr="0077074E" w:rsidRDefault="001E7D58">
            <w:pPr>
              <w:pStyle w:val="ECCLetterHead"/>
            </w:pPr>
            <w:r w:rsidRPr="0077074E">
              <w:t>Enclosures</w:t>
            </w:r>
          </w:p>
        </w:tc>
      </w:tr>
      <w:tr w:rsidR="001E7D58" w:rsidRPr="0077074E">
        <w:tc>
          <w:tcPr>
            <w:tcW w:w="4961" w:type="dxa"/>
            <w:shd w:val="clear" w:color="auto" w:fill="auto"/>
          </w:tcPr>
          <w:p w:rsidR="001E7D58" w:rsidRPr="0077074E" w:rsidRDefault="003973DA">
            <w:pPr>
              <w:pStyle w:val="ECCTabletext"/>
            </w:pPr>
            <w:r w:rsidRPr="0077074E">
              <w:t xml:space="preserve">07 June </w:t>
            </w:r>
            <w:r w:rsidR="001E7D58" w:rsidRPr="0077074E">
              <w:t>2019</w:t>
            </w:r>
          </w:p>
        </w:tc>
        <w:tc>
          <w:tcPr>
            <w:tcW w:w="4962" w:type="dxa"/>
            <w:gridSpan w:val="2"/>
            <w:shd w:val="clear" w:color="auto" w:fill="auto"/>
          </w:tcPr>
          <w:p w:rsidR="001E7D58" w:rsidRPr="0077074E" w:rsidRDefault="001E7D58">
            <w:pPr>
              <w:pStyle w:val="ECCTabletext"/>
            </w:pPr>
            <w:r w:rsidRPr="0077074E">
              <w:t>---</w:t>
            </w:r>
          </w:p>
        </w:tc>
      </w:tr>
      <w:tr w:rsidR="001E7D58" w:rsidRPr="0077074E">
        <w:trPr>
          <w:trHeight w:hRule="exact" w:val="397"/>
        </w:trPr>
        <w:tc>
          <w:tcPr>
            <w:tcW w:w="4961" w:type="dxa"/>
            <w:shd w:val="clear" w:color="auto" w:fill="auto"/>
          </w:tcPr>
          <w:p w:rsidR="001E7D58" w:rsidRPr="0077074E" w:rsidRDefault="001E7D58">
            <w:pPr>
              <w:pStyle w:val="ECCLetterHead"/>
            </w:pPr>
            <w:r w:rsidRPr="0077074E">
              <w:t>Our reference</w:t>
            </w:r>
          </w:p>
        </w:tc>
        <w:tc>
          <w:tcPr>
            <w:tcW w:w="4962" w:type="dxa"/>
            <w:gridSpan w:val="2"/>
            <w:shd w:val="clear" w:color="auto" w:fill="auto"/>
          </w:tcPr>
          <w:p w:rsidR="001E7D58" w:rsidRPr="0077074E" w:rsidRDefault="001E7D58">
            <w:pPr>
              <w:pStyle w:val="ECCLetterHead"/>
            </w:pPr>
            <w:r w:rsidRPr="0077074E">
              <w:t>Your reference</w:t>
            </w:r>
          </w:p>
        </w:tc>
      </w:tr>
      <w:tr w:rsidR="001E7D58" w:rsidRPr="0077074E">
        <w:tc>
          <w:tcPr>
            <w:tcW w:w="4961" w:type="dxa"/>
            <w:shd w:val="clear" w:color="auto" w:fill="auto"/>
          </w:tcPr>
          <w:p w:rsidR="001E7D58" w:rsidRPr="0077074E" w:rsidRDefault="001E7D58">
            <w:pPr>
              <w:pStyle w:val="ECCTabletext"/>
            </w:pPr>
            <w:r w:rsidRPr="0077074E">
              <w:t>WGFM#9</w:t>
            </w:r>
            <w:r w:rsidR="005B1C73" w:rsidRPr="0077074E">
              <w:t>4</w:t>
            </w:r>
          </w:p>
          <w:p w:rsidR="0077345B" w:rsidRPr="0077074E" w:rsidRDefault="0077345B" w:rsidP="0077345B">
            <w:pPr>
              <w:pStyle w:val="ECCTabletext"/>
            </w:pPr>
          </w:p>
        </w:tc>
        <w:tc>
          <w:tcPr>
            <w:tcW w:w="4962" w:type="dxa"/>
            <w:gridSpan w:val="2"/>
            <w:shd w:val="clear" w:color="auto" w:fill="auto"/>
          </w:tcPr>
          <w:p w:rsidR="001E7D58" w:rsidRPr="0077074E" w:rsidRDefault="004D0930">
            <w:pPr>
              <w:pStyle w:val="ECCTabletext"/>
            </w:pPr>
            <w:r w:rsidRPr="0077074E">
              <w:t>WI SE7_31</w:t>
            </w:r>
          </w:p>
        </w:tc>
      </w:tr>
      <w:tr w:rsidR="001E7D58" w:rsidRPr="0077074E">
        <w:trPr>
          <w:trHeight w:hRule="exact" w:val="397"/>
        </w:trPr>
        <w:tc>
          <w:tcPr>
            <w:tcW w:w="4961" w:type="dxa"/>
            <w:shd w:val="clear" w:color="auto" w:fill="auto"/>
          </w:tcPr>
          <w:p w:rsidR="001E7D58" w:rsidRPr="0077074E" w:rsidRDefault="001E7D58">
            <w:pPr>
              <w:pStyle w:val="ECCLetterHead"/>
            </w:pPr>
            <w:r w:rsidRPr="0077074E">
              <w:t>Subject</w:t>
            </w:r>
          </w:p>
        </w:tc>
        <w:tc>
          <w:tcPr>
            <w:tcW w:w="4962" w:type="dxa"/>
            <w:gridSpan w:val="2"/>
            <w:shd w:val="clear" w:color="auto" w:fill="auto"/>
          </w:tcPr>
          <w:p w:rsidR="001E7D58" w:rsidRPr="0077074E" w:rsidRDefault="001E7D58">
            <w:pPr>
              <w:snapToGrid w:val="0"/>
              <w:rPr>
                <w:lang w:eastAsia="en-US"/>
              </w:rPr>
            </w:pPr>
          </w:p>
        </w:tc>
      </w:tr>
      <w:tr w:rsidR="001E7D58" w:rsidRPr="0077074E">
        <w:trPr>
          <w:trHeight w:hRule="exact" w:val="1016"/>
        </w:trPr>
        <w:tc>
          <w:tcPr>
            <w:tcW w:w="9640" w:type="dxa"/>
            <w:gridSpan w:val="2"/>
            <w:shd w:val="clear" w:color="auto" w:fill="auto"/>
          </w:tcPr>
          <w:p w:rsidR="001E7D58" w:rsidRPr="0077074E" w:rsidRDefault="001E7D58">
            <w:pPr>
              <w:pStyle w:val="ECCLetterHead"/>
            </w:pPr>
            <w:r w:rsidRPr="0077074E">
              <w:t>Studies needed on Unmanned Aircraft Syst</w:t>
            </w:r>
            <w:r w:rsidR="0077074E">
              <w:t>ems (UAS) in the 1880-1900 MHz,</w:t>
            </w:r>
            <w:r w:rsidR="0077074E">
              <w:br/>
            </w:r>
            <w:r w:rsidRPr="0077074E">
              <w:t>1900-1920 MHz and 5000-5010 MHz bands</w:t>
            </w:r>
          </w:p>
        </w:tc>
        <w:tc>
          <w:tcPr>
            <w:tcW w:w="283" w:type="dxa"/>
            <w:shd w:val="clear" w:color="auto" w:fill="auto"/>
          </w:tcPr>
          <w:p w:rsidR="001E7D58" w:rsidRPr="0077074E" w:rsidRDefault="001E7D58">
            <w:pPr>
              <w:snapToGrid w:val="0"/>
              <w:rPr>
                <w:lang w:eastAsia="en-US"/>
              </w:rPr>
            </w:pPr>
          </w:p>
        </w:tc>
      </w:tr>
    </w:tbl>
    <w:p w:rsidR="001E7D58" w:rsidRPr="0077074E" w:rsidRDefault="001E7D58">
      <w:r w:rsidRPr="0077074E">
        <w:t xml:space="preserve">Dear </w:t>
      </w:r>
      <w:r w:rsidR="000955C9" w:rsidRPr="0077074E">
        <w:t>Jérôme</w:t>
      </w:r>
      <w:r w:rsidRPr="0077074E">
        <w:t>,</w:t>
      </w:r>
    </w:p>
    <w:p w:rsidR="001E7D58" w:rsidRPr="0077074E" w:rsidRDefault="001E7D58"/>
    <w:p w:rsidR="001E7D58" w:rsidRPr="0077074E" w:rsidRDefault="001E7D58"/>
    <w:p w:rsidR="001E7D58" w:rsidRPr="0077074E" w:rsidRDefault="001E7D58">
      <w:r w:rsidRPr="0077074E">
        <w:t xml:space="preserve">WG FM at its </w:t>
      </w:r>
      <w:r w:rsidR="003973DA" w:rsidRPr="0077074E">
        <w:t>94</w:t>
      </w:r>
      <w:r w:rsidR="003973DA" w:rsidRPr="0077074E">
        <w:rPr>
          <w:vertAlign w:val="superscript"/>
        </w:rPr>
        <w:t>th</w:t>
      </w:r>
      <w:r w:rsidR="003973DA" w:rsidRPr="0077074E">
        <w:t xml:space="preserve"> </w:t>
      </w:r>
      <w:r w:rsidRPr="0077074E">
        <w:t xml:space="preserve">meeting in </w:t>
      </w:r>
      <w:r w:rsidR="003973DA" w:rsidRPr="0077074E">
        <w:t xml:space="preserve">June </w:t>
      </w:r>
      <w:r w:rsidRPr="0077074E">
        <w:t>2019 decided</w:t>
      </w:r>
      <w:r w:rsidR="003973DA" w:rsidRPr="0077074E">
        <w:t xml:space="preserve"> to amend the liaisons statement already sent to you in February 2019</w:t>
      </w:r>
      <w:r w:rsidR="0077074E">
        <w:t>.</w:t>
      </w:r>
    </w:p>
    <w:p w:rsidR="001E7D58" w:rsidRPr="0077074E" w:rsidRDefault="001E7D58">
      <w:pPr>
        <w:rPr>
          <w:lang w:eastAsia="en-US"/>
        </w:rPr>
      </w:pPr>
    </w:p>
    <w:p w:rsidR="001E7D58" w:rsidRPr="0077074E" w:rsidRDefault="001E7D58">
      <w:r w:rsidRPr="0077074E">
        <w:t>WG FM would like to request WG SE to perform technical studies related to UAS in the 1880-1900 MHz, 1900-1920 MHz and 5000-5010 MHz bands:</w:t>
      </w:r>
    </w:p>
    <w:p w:rsidR="001E7D58" w:rsidRPr="0077074E" w:rsidRDefault="001E7D58">
      <w:pPr>
        <w:rPr>
          <w:lang w:eastAsia="en-US"/>
        </w:rPr>
      </w:pPr>
    </w:p>
    <w:p w:rsidR="00CF5521" w:rsidRPr="0077074E" w:rsidRDefault="00CF5521" w:rsidP="00CF5521">
      <w:pPr>
        <w:pStyle w:val="ECCBulletsLv2"/>
      </w:pPr>
      <w:r w:rsidRPr="0077074E">
        <w:t xml:space="preserve">The governmental use of </w:t>
      </w:r>
      <w:r w:rsidR="006C76AE" w:rsidRPr="0077074E">
        <w:t>C</w:t>
      </w:r>
      <w:r w:rsidRPr="0077074E">
        <w:t xml:space="preserve">ommand and </w:t>
      </w:r>
      <w:r w:rsidR="006C76AE" w:rsidRPr="0077074E">
        <w:t>C</w:t>
      </w:r>
      <w:r w:rsidRPr="0077074E">
        <w:t xml:space="preserve">ontrol </w:t>
      </w:r>
      <w:r w:rsidR="006C76AE" w:rsidRPr="0077074E">
        <w:t>(C2</w:t>
      </w:r>
      <w:r w:rsidR="00AE25D4" w:rsidRPr="0077074E">
        <w:t xml:space="preserve"> link</w:t>
      </w:r>
      <w:r w:rsidR="006C76AE" w:rsidRPr="0077074E">
        <w:t xml:space="preserve">) </w:t>
      </w:r>
      <w:r w:rsidRPr="0077074E">
        <w:t>as well as payload systems by UAS in the 1880-1900 MHz and 1900-1920 MHz bands</w:t>
      </w:r>
      <w:r w:rsidR="000955C9" w:rsidRPr="0077074E">
        <w:t>;</w:t>
      </w:r>
    </w:p>
    <w:p w:rsidR="001E7D58" w:rsidRPr="0077074E" w:rsidRDefault="001E7D58" w:rsidP="00CF5521">
      <w:pPr>
        <w:pStyle w:val="ECCBulletsLv2"/>
      </w:pPr>
      <w:r w:rsidRPr="0077074E">
        <w:t>The commercial</w:t>
      </w:r>
      <w:r w:rsidR="006C76AE" w:rsidRPr="0077074E">
        <w:t xml:space="preserve"> use of </w:t>
      </w:r>
      <w:r w:rsidR="00AE25D4" w:rsidRPr="0077074E">
        <w:t>C2 link</w:t>
      </w:r>
      <w:r w:rsidRPr="0077074E">
        <w:t xml:space="preserve"> by UAS in the 1900-1920 MHz and 5000-5010 MHz bands.</w:t>
      </w:r>
    </w:p>
    <w:p w:rsidR="001E7D58" w:rsidRPr="0077074E" w:rsidRDefault="001E7D58" w:rsidP="0077345B">
      <w:pPr>
        <w:pStyle w:val="ECCBulletsLv2"/>
        <w:numPr>
          <w:ilvl w:val="0"/>
          <w:numId w:val="0"/>
        </w:numPr>
        <w:ind w:left="680"/>
      </w:pPr>
    </w:p>
    <w:p w:rsidR="001E7D58" w:rsidRPr="0077074E" w:rsidRDefault="001E7D58">
      <w:pPr>
        <w:rPr>
          <w:lang w:eastAsia="en-US"/>
        </w:rPr>
      </w:pPr>
    </w:p>
    <w:p w:rsidR="00296723" w:rsidRPr="0077074E" w:rsidRDefault="00296723">
      <w:pPr>
        <w:rPr>
          <w:lang w:eastAsia="en-US"/>
        </w:rPr>
      </w:pPr>
    </w:p>
    <w:p w:rsidR="001E7D58" w:rsidRPr="0077074E" w:rsidRDefault="001E7D58">
      <w:pPr>
        <w:rPr>
          <w:b/>
        </w:rPr>
      </w:pPr>
      <w:r w:rsidRPr="0077074E">
        <w:rPr>
          <w:b/>
        </w:rPr>
        <w:lastRenderedPageBreak/>
        <w:t>Technical studies to be performed</w:t>
      </w:r>
      <w:r w:rsidR="003973DA" w:rsidRPr="0077074E">
        <w:rPr>
          <w:b/>
        </w:rPr>
        <w:t>:</w:t>
      </w:r>
    </w:p>
    <w:p w:rsidR="001E7D58" w:rsidRPr="0077074E" w:rsidRDefault="001E7D58">
      <w:pPr>
        <w:pStyle w:val="ECCNumberedList"/>
      </w:pPr>
      <w:r w:rsidRPr="0077074E">
        <w:rPr>
          <w:rStyle w:val="ECCHLunderlined"/>
        </w:rPr>
        <w:t>Governmental C</w:t>
      </w:r>
      <w:r w:rsidR="00AE25D4" w:rsidRPr="0077074E">
        <w:rPr>
          <w:rStyle w:val="ECCHLunderlined"/>
        </w:rPr>
        <w:t>2 link</w:t>
      </w:r>
      <w:r w:rsidRPr="0077074E">
        <w:rPr>
          <w:rStyle w:val="ECCHLunderlined"/>
        </w:rPr>
        <w:t xml:space="preserve"> and payload in 1880 - </w:t>
      </w:r>
      <w:r w:rsidR="00A1180D" w:rsidRPr="0077074E">
        <w:rPr>
          <w:rStyle w:val="ECCHLunderlined"/>
        </w:rPr>
        <w:t>1900</w:t>
      </w:r>
      <w:r w:rsidRPr="0077074E">
        <w:rPr>
          <w:rStyle w:val="ECCHLunderlined"/>
        </w:rPr>
        <w:t xml:space="preserve"> MHz</w:t>
      </w:r>
      <w:r w:rsidR="0077074E">
        <w:rPr>
          <w:rStyle w:val="ECCHLunderlined"/>
        </w:rPr>
        <w:t xml:space="preserve"> and 1900 -</w:t>
      </w:r>
      <w:r w:rsidR="0007377F" w:rsidRPr="0077074E">
        <w:rPr>
          <w:rStyle w:val="ECCHLunderlined"/>
        </w:rPr>
        <w:t xml:space="preserve"> 1920 MHz</w:t>
      </w:r>
    </w:p>
    <w:p w:rsidR="001E7D58" w:rsidRPr="0077074E" w:rsidRDefault="001E7D58"/>
    <w:p w:rsidR="00CD7775" w:rsidRPr="0077074E" w:rsidRDefault="00CD7775" w:rsidP="0077074E">
      <w:pPr>
        <w:ind w:left="284" w:hanging="284"/>
        <w:rPr>
          <w:u w:val="single"/>
        </w:rPr>
      </w:pPr>
      <w:r w:rsidRPr="0077074E">
        <w:rPr>
          <w:u w:val="single"/>
        </w:rPr>
        <w:t>a. Technical parameters to be considered in compatibility studies for Governmen</w:t>
      </w:r>
      <w:r w:rsidR="0077074E">
        <w:rPr>
          <w:u w:val="single"/>
        </w:rPr>
        <w:t>tal UAS in both candidate bands</w:t>
      </w:r>
    </w:p>
    <w:p w:rsidR="00CD7775" w:rsidRPr="0077074E" w:rsidRDefault="00CD7775"/>
    <w:p w:rsidR="001E7D58" w:rsidRPr="0077074E" w:rsidRDefault="001E7D58">
      <w:r w:rsidRPr="0077074E">
        <w:t xml:space="preserve">It is assumed that </w:t>
      </w:r>
      <w:r w:rsidR="006C76AE" w:rsidRPr="0077074E">
        <w:t>the C2 link</w:t>
      </w:r>
      <w:r w:rsidRPr="0077074E">
        <w:t xml:space="preserve"> </w:t>
      </w:r>
      <w:r w:rsidR="004243F5" w:rsidRPr="0077074E">
        <w:t xml:space="preserve">and payload are </w:t>
      </w:r>
      <w:r w:rsidRPr="0077074E">
        <w:t xml:space="preserve">working permanently during the operational mission, </w:t>
      </w:r>
      <w:r w:rsidR="004243F5" w:rsidRPr="0077074E">
        <w:t xml:space="preserve">including </w:t>
      </w:r>
      <w:r w:rsidRPr="0077074E">
        <w:t>flight information and quality of service about link budget (</w:t>
      </w:r>
      <w:proofErr w:type="spellStart"/>
      <w:r w:rsidRPr="0077074E">
        <w:t>QoS</w:t>
      </w:r>
      <w:proofErr w:type="spellEnd"/>
      <w:r w:rsidRPr="0077074E">
        <w:t>).</w:t>
      </w:r>
      <w:r w:rsidR="00F071CB" w:rsidRPr="0077074E">
        <w:t xml:space="preserve"> </w:t>
      </w:r>
      <w:r w:rsidR="00964DAF" w:rsidRPr="0077074E">
        <w:t xml:space="preserve">For the technical studies, </w:t>
      </w:r>
      <w:r w:rsidR="0030222A" w:rsidRPr="0077074E">
        <w:t>LTE technology in TDD mode</w:t>
      </w:r>
      <w:r w:rsidR="00F071CB" w:rsidRPr="0077074E">
        <w:t xml:space="preserve"> </w:t>
      </w:r>
      <w:r w:rsidR="00964DAF" w:rsidRPr="0077074E">
        <w:t>should be taken into account</w:t>
      </w:r>
      <w:r w:rsidR="00B019C5" w:rsidRPr="0077074E">
        <w:t>, without precluding other technologies</w:t>
      </w:r>
      <w:r w:rsidR="004D0930" w:rsidRPr="0077074E">
        <w:t>.</w:t>
      </w:r>
      <w:r w:rsidR="00964DAF" w:rsidRPr="0077074E">
        <w:t xml:space="preserve"> </w:t>
      </w:r>
      <w:r w:rsidR="004D0930" w:rsidRPr="0077074E">
        <w:t>T</w:t>
      </w:r>
      <w:r w:rsidR="0030222A" w:rsidRPr="0077074E">
        <w:t xml:space="preserve">he </w:t>
      </w:r>
      <w:r w:rsidR="006C76AE" w:rsidRPr="0077074E">
        <w:t>C2 link</w:t>
      </w:r>
      <w:r w:rsidR="0030222A" w:rsidRPr="0077074E">
        <w:t xml:space="preserve"> and payload (data)</w:t>
      </w:r>
      <w:r w:rsidR="00C628D2" w:rsidRPr="0077074E">
        <w:t xml:space="preserve"> </w:t>
      </w:r>
      <w:r w:rsidR="004D0930" w:rsidRPr="0077074E">
        <w:t xml:space="preserve">are </w:t>
      </w:r>
      <w:r w:rsidR="0077074E">
        <w:t>on the same link.</w:t>
      </w:r>
    </w:p>
    <w:p w:rsidR="001E7D58" w:rsidRPr="0077074E" w:rsidRDefault="001E7D58"/>
    <w:p w:rsidR="001E7D58" w:rsidRPr="0077074E" w:rsidRDefault="001E7D58">
      <w:r w:rsidRPr="0077074E">
        <w:t>Also receiver or antenna diversity is commonly used.</w:t>
      </w:r>
    </w:p>
    <w:p w:rsidR="001E7D58" w:rsidRPr="0077074E" w:rsidRDefault="001E7D58">
      <w:pPr>
        <w:rPr>
          <w:lang w:eastAsia="en-US"/>
        </w:rPr>
      </w:pPr>
    </w:p>
    <w:tbl>
      <w:tblPr>
        <w:tblW w:w="0" w:type="auto"/>
        <w:tblInd w:w="108" w:type="dxa"/>
        <w:tblLayout w:type="fixed"/>
        <w:tblLook w:val="0000" w:firstRow="0" w:lastRow="0" w:firstColumn="0" w:lastColumn="0" w:noHBand="0" w:noVBand="0"/>
      </w:tblPr>
      <w:tblGrid>
        <w:gridCol w:w="4503"/>
        <w:gridCol w:w="17"/>
        <w:gridCol w:w="1825"/>
        <w:gridCol w:w="9"/>
        <w:gridCol w:w="1864"/>
      </w:tblGrid>
      <w:tr w:rsidR="001E7D58" w:rsidRPr="0077074E">
        <w:tc>
          <w:tcPr>
            <w:tcW w:w="8218" w:type="dxa"/>
            <w:gridSpan w:val="5"/>
            <w:tcBorders>
              <w:top w:val="single" w:sz="4" w:space="0" w:color="000000"/>
              <w:left w:val="single" w:sz="4" w:space="0" w:color="000000"/>
              <w:bottom w:val="single" w:sz="4" w:space="0" w:color="000000"/>
              <w:right w:val="single" w:sz="4" w:space="0" w:color="000000"/>
            </w:tcBorders>
            <w:shd w:val="clear" w:color="auto" w:fill="auto"/>
          </w:tcPr>
          <w:p w:rsidR="001E7D58" w:rsidRPr="0077074E" w:rsidRDefault="001E7D58">
            <w:pPr>
              <w:rPr>
                <w:b/>
              </w:rPr>
            </w:pPr>
            <w:r w:rsidRPr="0077074E">
              <w:rPr>
                <w:b/>
              </w:rPr>
              <w:t>Technical parameters to be considered in compatibility studies</w:t>
            </w:r>
            <w:r w:rsidR="00B019C5" w:rsidRPr="0077074E">
              <w:rPr>
                <w:b/>
              </w:rPr>
              <w:t xml:space="preserve"> (LTE based)</w:t>
            </w:r>
          </w:p>
        </w:tc>
      </w:tr>
      <w:tr w:rsidR="001E7D58" w:rsidRPr="0077074E">
        <w:tc>
          <w:tcPr>
            <w:tcW w:w="4503" w:type="dxa"/>
            <w:tcBorders>
              <w:top w:val="single" w:sz="4" w:space="0" w:color="000000"/>
              <w:left w:val="single" w:sz="4" w:space="0" w:color="000000"/>
              <w:bottom w:val="single" w:sz="4" w:space="0" w:color="000000"/>
            </w:tcBorders>
            <w:shd w:val="clear" w:color="auto" w:fill="auto"/>
          </w:tcPr>
          <w:p w:rsidR="001E7D58" w:rsidRPr="0077074E" w:rsidRDefault="001E7D58">
            <w:pPr>
              <w:snapToGrid w:val="0"/>
            </w:pPr>
          </w:p>
        </w:tc>
        <w:tc>
          <w:tcPr>
            <w:tcW w:w="1842" w:type="dxa"/>
            <w:gridSpan w:val="2"/>
            <w:tcBorders>
              <w:top w:val="single" w:sz="4" w:space="0" w:color="000000"/>
              <w:left w:val="single" w:sz="4" w:space="0" w:color="000000"/>
              <w:bottom w:val="single" w:sz="4" w:space="0" w:color="000000"/>
            </w:tcBorders>
            <w:shd w:val="clear" w:color="auto" w:fill="auto"/>
          </w:tcPr>
          <w:p w:rsidR="001E7D58" w:rsidRPr="0077074E" w:rsidRDefault="001E7D58">
            <w:r w:rsidRPr="0077074E">
              <w:t>Ground Station</w:t>
            </w:r>
          </w:p>
        </w:tc>
        <w:tc>
          <w:tcPr>
            <w:tcW w:w="1873" w:type="dxa"/>
            <w:gridSpan w:val="2"/>
            <w:tcBorders>
              <w:top w:val="single" w:sz="4" w:space="0" w:color="000000"/>
              <w:left w:val="single" w:sz="4" w:space="0" w:color="000000"/>
              <w:bottom w:val="single" w:sz="4" w:space="0" w:color="000000"/>
              <w:right w:val="single" w:sz="4" w:space="0" w:color="000000"/>
            </w:tcBorders>
            <w:shd w:val="clear" w:color="auto" w:fill="auto"/>
          </w:tcPr>
          <w:p w:rsidR="001E7D58" w:rsidRPr="0077074E" w:rsidRDefault="001E7D58">
            <w:r w:rsidRPr="0077074E">
              <w:t>Aerial Vehicle</w:t>
            </w:r>
          </w:p>
        </w:tc>
      </w:tr>
      <w:tr w:rsidR="001E7D58" w:rsidRPr="0077074E">
        <w:tc>
          <w:tcPr>
            <w:tcW w:w="4503" w:type="dxa"/>
            <w:tcBorders>
              <w:top w:val="single" w:sz="4" w:space="0" w:color="000000"/>
              <w:left w:val="single" w:sz="4" w:space="0" w:color="000000"/>
              <w:bottom w:val="single" w:sz="4" w:space="0" w:color="000000"/>
            </w:tcBorders>
            <w:shd w:val="clear" w:color="auto" w:fill="auto"/>
          </w:tcPr>
          <w:p w:rsidR="001E7D58" w:rsidRPr="0077074E" w:rsidRDefault="001E7D58">
            <w:r w:rsidRPr="0077074E">
              <w:t>Transmitter</w:t>
            </w:r>
          </w:p>
        </w:tc>
        <w:tc>
          <w:tcPr>
            <w:tcW w:w="3715" w:type="dxa"/>
            <w:gridSpan w:val="4"/>
            <w:tcBorders>
              <w:top w:val="single" w:sz="4" w:space="0" w:color="000000"/>
              <w:left w:val="single" w:sz="4" w:space="0" w:color="000000"/>
              <w:bottom w:val="single" w:sz="4" w:space="0" w:color="000000"/>
              <w:right w:val="single" w:sz="4" w:space="0" w:color="000000"/>
            </w:tcBorders>
            <w:shd w:val="clear" w:color="auto" w:fill="auto"/>
          </w:tcPr>
          <w:p w:rsidR="001E7D58" w:rsidRPr="0077074E" w:rsidRDefault="001E7D58">
            <w:pPr>
              <w:snapToGrid w:val="0"/>
            </w:pPr>
          </w:p>
        </w:tc>
      </w:tr>
      <w:tr w:rsidR="001E7D58" w:rsidRPr="0077074E">
        <w:trPr>
          <w:trHeight w:val="488"/>
        </w:trPr>
        <w:tc>
          <w:tcPr>
            <w:tcW w:w="4503" w:type="dxa"/>
            <w:tcBorders>
              <w:top w:val="single" w:sz="4" w:space="0" w:color="000000"/>
              <w:left w:val="single" w:sz="4" w:space="0" w:color="000000"/>
              <w:bottom w:val="single" w:sz="4" w:space="0" w:color="000000"/>
            </w:tcBorders>
            <w:shd w:val="clear" w:color="auto" w:fill="auto"/>
          </w:tcPr>
          <w:p w:rsidR="001E7D58" w:rsidRPr="0077074E" w:rsidRDefault="001E7D58">
            <w:r w:rsidRPr="0077074E">
              <w:t>Emission power</w:t>
            </w:r>
            <w:r w:rsidR="00CD73EE" w:rsidRPr="0077074E">
              <w:t xml:space="preserve"> max</w:t>
            </w:r>
          </w:p>
        </w:tc>
        <w:tc>
          <w:tcPr>
            <w:tcW w:w="3715" w:type="dxa"/>
            <w:gridSpan w:val="4"/>
            <w:tcBorders>
              <w:top w:val="single" w:sz="4" w:space="0" w:color="000000"/>
              <w:left w:val="single" w:sz="4" w:space="0" w:color="000000"/>
              <w:bottom w:val="single" w:sz="4" w:space="0" w:color="000000"/>
              <w:right w:val="single" w:sz="4" w:space="0" w:color="000000"/>
            </w:tcBorders>
            <w:shd w:val="clear" w:color="auto" w:fill="auto"/>
          </w:tcPr>
          <w:p w:rsidR="001E7D58" w:rsidRPr="0077074E" w:rsidRDefault="001E7D58">
            <w:r w:rsidRPr="0077074E">
              <w:t xml:space="preserve">1 W (30 </w:t>
            </w:r>
            <w:proofErr w:type="spellStart"/>
            <w:r w:rsidRPr="0077074E">
              <w:t>dBm</w:t>
            </w:r>
            <w:proofErr w:type="spellEnd"/>
            <w:r w:rsidRPr="0077074E">
              <w:t>)</w:t>
            </w:r>
            <w:r w:rsidR="00CD73EE" w:rsidRPr="0077074E">
              <w:t>, transmit power control</w:t>
            </w:r>
          </w:p>
        </w:tc>
      </w:tr>
      <w:tr w:rsidR="001E7D58" w:rsidRPr="0077074E">
        <w:tc>
          <w:tcPr>
            <w:tcW w:w="4503" w:type="dxa"/>
            <w:tcBorders>
              <w:top w:val="single" w:sz="4" w:space="0" w:color="000000"/>
              <w:left w:val="single" w:sz="4" w:space="0" w:color="000000"/>
              <w:bottom w:val="single" w:sz="4" w:space="0" w:color="000000"/>
            </w:tcBorders>
            <w:shd w:val="clear" w:color="auto" w:fill="auto"/>
          </w:tcPr>
          <w:p w:rsidR="001E7D58" w:rsidRPr="0077074E" w:rsidRDefault="001E7D58">
            <w:r w:rsidRPr="0077074E">
              <w:t>Frequency band (MHz)</w:t>
            </w:r>
          </w:p>
        </w:tc>
        <w:tc>
          <w:tcPr>
            <w:tcW w:w="3715" w:type="dxa"/>
            <w:gridSpan w:val="4"/>
            <w:tcBorders>
              <w:top w:val="single" w:sz="4" w:space="0" w:color="000000"/>
              <w:left w:val="single" w:sz="4" w:space="0" w:color="000000"/>
              <w:bottom w:val="single" w:sz="4" w:space="0" w:color="000000"/>
              <w:right w:val="single" w:sz="4" w:space="0" w:color="000000"/>
            </w:tcBorders>
            <w:shd w:val="clear" w:color="auto" w:fill="auto"/>
          </w:tcPr>
          <w:p w:rsidR="001E7D58" w:rsidRPr="0077074E" w:rsidRDefault="001E7D58">
            <w:r w:rsidRPr="0077074E">
              <w:t>1880 to 1920</w:t>
            </w:r>
          </w:p>
        </w:tc>
      </w:tr>
      <w:tr w:rsidR="001E7D58" w:rsidRPr="0077074E">
        <w:tc>
          <w:tcPr>
            <w:tcW w:w="4503" w:type="dxa"/>
            <w:tcBorders>
              <w:top w:val="single" w:sz="4" w:space="0" w:color="000000"/>
              <w:left w:val="single" w:sz="4" w:space="0" w:color="000000"/>
              <w:bottom w:val="single" w:sz="4" w:space="0" w:color="000000"/>
            </w:tcBorders>
            <w:shd w:val="clear" w:color="auto" w:fill="auto"/>
          </w:tcPr>
          <w:p w:rsidR="001E7D58" w:rsidRPr="0077074E" w:rsidRDefault="001E7D58">
            <w:r w:rsidRPr="0077074E">
              <w:t>Antenna</w:t>
            </w:r>
          </w:p>
        </w:tc>
        <w:tc>
          <w:tcPr>
            <w:tcW w:w="3715" w:type="dxa"/>
            <w:gridSpan w:val="4"/>
            <w:tcBorders>
              <w:top w:val="single" w:sz="4" w:space="0" w:color="000000"/>
              <w:left w:val="single" w:sz="4" w:space="0" w:color="000000"/>
              <w:bottom w:val="single" w:sz="4" w:space="0" w:color="000000"/>
              <w:right w:val="single" w:sz="4" w:space="0" w:color="000000"/>
            </w:tcBorders>
            <w:shd w:val="clear" w:color="auto" w:fill="auto"/>
          </w:tcPr>
          <w:p w:rsidR="001E7D58" w:rsidRPr="0077074E" w:rsidRDefault="001E7D58">
            <w:pPr>
              <w:snapToGrid w:val="0"/>
            </w:pPr>
          </w:p>
        </w:tc>
      </w:tr>
      <w:tr w:rsidR="001E7D58" w:rsidRPr="0077074E">
        <w:trPr>
          <w:trHeight w:val="473"/>
        </w:trPr>
        <w:tc>
          <w:tcPr>
            <w:tcW w:w="4503" w:type="dxa"/>
            <w:tcBorders>
              <w:top w:val="single" w:sz="4" w:space="0" w:color="000000"/>
              <w:left w:val="single" w:sz="4" w:space="0" w:color="000000"/>
              <w:bottom w:val="single" w:sz="4" w:space="0" w:color="000000"/>
            </w:tcBorders>
            <w:shd w:val="clear" w:color="auto" w:fill="auto"/>
          </w:tcPr>
          <w:p w:rsidR="001E7D58" w:rsidRPr="0077074E" w:rsidRDefault="001E7D58">
            <w:r w:rsidRPr="0077074E">
              <w:t>Antenna gain (</w:t>
            </w:r>
            <w:proofErr w:type="spellStart"/>
            <w:r w:rsidRPr="0077074E">
              <w:t>dBi</w:t>
            </w:r>
            <w:proofErr w:type="spellEnd"/>
            <w:r w:rsidRPr="0077074E">
              <w:t>): long range (10</w:t>
            </w:r>
            <w:r w:rsidR="0077074E">
              <w:t xml:space="preserve"> </w:t>
            </w:r>
            <w:r w:rsidRPr="0077074E">
              <w:t>km) / short range (1.5</w:t>
            </w:r>
            <w:r w:rsidR="0077074E">
              <w:t xml:space="preserve"> </w:t>
            </w:r>
            <w:r w:rsidRPr="0077074E">
              <w:t xml:space="preserve">km) </w:t>
            </w:r>
          </w:p>
        </w:tc>
        <w:tc>
          <w:tcPr>
            <w:tcW w:w="1842" w:type="dxa"/>
            <w:gridSpan w:val="2"/>
            <w:tcBorders>
              <w:top w:val="single" w:sz="4" w:space="0" w:color="000000"/>
              <w:left w:val="single" w:sz="4" w:space="0" w:color="000000"/>
              <w:bottom w:val="single" w:sz="4" w:space="0" w:color="000000"/>
            </w:tcBorders>
            <w:shd w:val="clear" w:color="auto" w:fill="auto"/>
          </w:tcPr>
          <w:p w:rsidR="001E7D58" w:rsidRPr="0077074E" w:rsidRDefault="001E7D58">
            <w:r w:rsidRPr="0077074E">
              <w:t>5 / 2</w:t>
            </w:r>
          </w:p>
        </w:tc>
        <w:tc>
          <w:tcPr>
            <w:tcW w:w="1873" w:type="dxa"/>
            <w:gridSpan w:val="2"/>
            <w:tcBorders>
              <w:top w:val="single" w:sz="4" w:space="0" w:color="000000"/>
              <w:left w:val="single" w:sz="4" w:space="0" w:color="000000"/>
              <w:bottom w:val="single" w:sz="4" w:space="0" w:color="000000"/>
              <w:right w:val="single" w:sz="4" w:space="0" w:color="000000"/>
            </w:tcBorders>
            <w:shd w:val="clear" w:color="auto" w:fill="auto"/>
          </w:tcPr>
          <w:p w:rsidR="001E7D58" w:rsidRPr="0077074E" w:rsidRDefault="001E7D58">
            <w:r w:rsidRPr="0077074E">
              <w:t>5 / 2</w:t>
            </w:r>
          </w:p>
        </w:tc>
      </w:tr>
      <w:tr w:rsidR="001E7D58" w:rsidRPr="0077074E">
        <w:tc>
          <w:tcPr>
            <w:tcW w:w="4520" w:type="dxa"/>
            <w:gridSpan w:val="2"/>
            <w:tcBorders>
              <w:top w:val="single" w:sz="4" w:space="0" w:color="000000"/>
              <w:left w:val="single" w:sz="4" w:space="0" w:color="000000"/>
              <w:bottom w:val="single" w:sz="4" w:space="0" w:color="000000"/>
            </w:tcBorders>
            <w:shd w:val="clear" w:color="auto" w:fill="auto"/>
          </w:tcPr>
          <w:p w:rsidR="001E7D58" w:rsidRPr="0077074E" w:rsidRDefault="001E7D58">
            <w:r w:rsidRPr="0077074E">
              <w:t>EIRP (</w:t>
            </w:r>
            <w:proofErr w:type="spellStart"/>
            <w:r w:rsidRPr="0077074E">
              <w:t>dBm</w:t>
            </w:r>
            <w:proofErr w:type="spellEnd"/>
            <w:r w:rsidRPr="0077074E">
              <w:t>): long range / short range</w:t>
            </w:r>
          </w:p>
        </w:tc>
        <w:tc>
          <w:tcPr>
            <w:tcW w:w="1834" w:type="dxa"/>
            <w:gridSpan w:val="2"/>
            <w:tcBorders>
              <w:top w:val="single" w:sz="4" w:space="0" w:color="000000"/>
              <w:left w:val="single" w:sz="4" w:space="0" w:color="000000"/>
              <w:bottom w:val="single" w:sz="4" w:space="0" w:color="000000"/>
            </w:tcBorders>
            <w:shd w:val="clear" w:color="auto" w:fill="auto"/>
          </w:tcPr>
          <w:p w:rsidR="001E7D58" w:rsidRPr="0077074E" w:rsidRDefault="001E7D58">
            <w:r w:rsidRPr="0077074E">
              <w:t>35 / 32</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rsidR="001E7D58" w:rsidRPr="0077074E" w:rsidRDefault="001E7D58">
            <w:r w:rsidRPr="0077074E">
              <w:t>35 / 32</w:t>
            </w:r>
          </w:p>
        </w:tc>
      </w:tr>
      <w:tr w:rsidR="001E7D58" w:rsidRPr="0077074E">
        <w:tc>
          <w:tcPr>
            <w:tcW w:w="8218" w:type="dxa"/>
            <w:gridSpan w:val="5"/>
            <w:tcBorders>
              <w:top w:val="single" w:sz="4" w:space="0" w:color="000000"/>
              <w:left w:val="single" w:sz="4" w:space="0" w:color="000000"/>
              <w:bottom w:val="single" w:sz="4" w:space="0" w:color="000000"/>
              <w:right w:val="single" w:sz="4" w:space="0" w:color="000000"/>
            </w:tcBorders>
            <w:shd w:val="clear" w:color="auto" w:fill="auto"/>
          </w:tcPr>
          <w:p w:rsidR="001E7D58" w:rsidRPr="0077074E" w:rsidRDefault="006C76AE">
            <w:r w:rsidRPr="0077074E">
              <w:t>C2</w:t>
            </w:r>
            <w:r w:rsidR="00AE25D4" w:rsidRPr="0077074E">
              <w:t xml:space="preserve"> link</w:t>
            </w:r>
            <w:r w:rsidR="00347653" w:rsidRPr="0077074E">
              <w:t xml:space="preserve"> &amp; Payload</w:t>
            </w:r>
          </w:p>
        </w:tc>
      </w:tr>
      <w:tr w:rsidR="001E7D58" w:rsidRPr="0077074E">
        <w:tc>
          <w:tcPr>
            <w:tcW w:w="4503" w:type="dxa"/>
            <w:tcBorders>
              <w:top w:val="single" w:sz="4" w:space="0" w:color="000000"/>
              <w:left w:val="single" w:sz="4" w:space="0" w:color="000000"/>
              <w:bottom w:val="single" w:sz="4" w:space="0" w:color="000000"/>
            </w:tcBorders>
            <w:shd w:val="clear" w:color="auto" w:fill="auto"/>
          </w:tcPr>
          <w:p w:rsidR="001E7D58" w:rsidRPr="0077074E" w:rsidRDefault="001E7D58">
            <w:r w:rsidRPr="0077074E">
              <w:t>Bandwidth (MHz)</w:t>
            </w:r>
          </w:p>
        </w:tc>
        <w:tc>
          <w:tcPr>
            <w:tcW w:w="3715" w:type="dxa"/>
            <w:gridSpan w:val="4"/>
            <w:tcBorders>
              <w:top w:val="single" w:sz="4" w:space="0" w:color="000000"/>
              <w:left w:val="single" w:sz="4" w:space="0" w:color="000000"/>
              <w:bottom w:val="single" w:sz="4" w:space="0" w:color="000000"/>
              <w:right w:val="single" w:sz="4" w:space="0" w:color="000000"/>
            </w:tcBorders>
            <w:shd w:val="clear" w:color="auto" w:fill="auto"/>
          </w:tcPr>
          <w:p w:rsidR="001E7D58" w:rsidRPr="0077074E" w:rsidRDefault="0040295B">
            <w:r w:rsidRPr="0077074E">
              <w:t>5/10</w:t>
            </w:r>
          </w:p>
        </w:tc>
      </w:tr>
    </w:tbl>
    <w:p w:rsidR="00F16AED" w:rsidRPr="0077074E" w:rsidRDefault="00F16AED" w:rsidP="00F16AED">
      <w:pPr>
        <w:rPr>
          <w:color w:val="000000" w:themeColor="text1"/>
          <w:u w:val="single"/>
        </w:rPr>
      </w:pPr>
    </w:p>
    <w:p w:rsidR="001E7D58" w:rsidRPr="0077074E" w:rsidRDefault="001E7D58">
      <w:r w:rsidRPr="0077074E">
        <w:t xml:space="preserve">Operating range: A radius of </w:t>
      </w:r>
      <w:r w:rsidR="008C0820" w:rsidRPr="0077074E">
        <w:t>1</w:t>
      </w:r>
      <w:r w:rsidR="000955C9" w:rsidRPr="0077074E">
        <w:t>.</w:t>
      </w:r>
      <w:r w:rsidR="008C0820" w:rsidRPr="0077074E">
        <w:t>5</w:t>
      </w:r>
      <w:r w:rsidRPr="0077074E">
        <w:t xml:space="preserve"> km (short range) or 10 km (long range) with a maximum flight altitude of 150m</w:t>
      </w:r>
      <w:r w:rsidR="005B1C73" w:rsidRPr="0077074E">
        <w:t xml:space="preserve"> above ground level </w:t>
      </w:r>
    </w:p>
    <w:p w:rsidR="008D0E22" w:rsidRPr="0077074E" w:rsidRDefault="008D0E22" w:rsidP="008D0E22">
      <w:pPr>
        <w:ind w:left="3975" w:hanging="3975"/>
      </w:pPr>
    </w:p>
    <w:p w:rsidR="008D0E22" w:rsidRPr="0077074E" w:rsidRDefault="008D0E22" w:rsidP="008D0E22">
      <w:pPr>
        <w:ind w:left="3975" w:hanging="3975"/>
      </w:pPr>
      <w:r w:rsidRPr="0077074E">
        <w:t>One set of possible scenar</w:t>
      </w:r>
      <w:r w:rsidR="0077074E">
        <w:t>ios for technical studies are:</w:t>
      </w:r>
    </w:p>
    <w:p w:rsidR="008D0E22" w:rsidRPr="0077074E" w:rsidRDefault="008D0E22" w:rsidP="008D0E22">
      <w:pPr>
        <w:ind w:left="3975" w:hanging="3975"/>
      </w:pPr>
      <w:r w:rsidRPr="0077074E">
        <w:t>-  15 MHz for 3 drones operating at the same time (5</w:t>
      </w:r>
      <w:r w:rsidR="0077074E">
        <w:t xml:space="preserve"> </w:t>
      </w:r>
      <w:r w:rsidRPr="0077074E">
        <w:t>MHz bandwidth C2 link &amp; Payload for each drone)</w:t>
      </w:r>
    </w:p>
    <w:p w:rsidR="008D0E22" w:rsidRPr="0077074E" w:rsidRDefault="008D0E22" w:rsidP="0077074E">
      <w:pPr>
        <w:ind w:left="284" w:hanging="284"/>
      </w:pPr>
      <w:r w:rsidRPr="0077074E">
        <w:t>-  20 MHz for 3 drones operating at the same time as follows: 2 drones (5</w:t>
      </w:r>
      <w:r w:rsidR="0077074E">
        <w:t xml:space="preserve"> </w:t>
      </w:r>
      <w:r w:rsidRPr="0077074E">
        <w:t>MHz bandwidth C2 link &amp; Payload</w:t>
      </w:r>
      <w:r w:rsidR="0077074E">
        <w:t xml:space="preserve"> </w:t>
      </w:r>
      <w:r w:rsidRPr="0077074E">
        <w:t>for each drone) and one drone (10 MHz bandwidth C2 link &amp; Payload)</w:t>
      </w:r>
    </w:p>
    <w:p w:rsidR="001E7D58" w:rsidRPr="0077074E" w:rsidRDefault="001E7D58"/>
    <w:p w:rsidR="001E7D58" w:rsidRPr="0077074E" w:rsidRDefault="000955C9">
      <w:r w:rsidRPr="0077074E">
        <w:rPr>
          <w:rStyle w:val="ECCHLunderlined"/>
        </w:rPr>
        <w:t>b</w:t>
      </w:r>
      <w:r w:rsidR="00F16AED" w:rsidRPr="0077074E">
        <w:rPr>
          <w:rStyle w:val="ECCHLunderlined"/>
        </w:rPr>
        <w:t xml:space="preserve">. </w:t>
      </w:r>
      <w:r w:rsidR="001E7D58" w:rsidRPr="0077074E">
        <w:rPr>
          <w:rStyle w:val="ECCHLunderlined"/>
        </w:rPr>
        <w:t>Frequency band 1880-1900 MHz</w:t>
      </w:r>
    </w:p>
    <w:p w:rsidR="001E7D58" w:rsidRPr="0077074E" w:rsidRDefault="001E7D58">
      <w:pPr>
        <w:pStyle w:val="ECCBulletsLv2"/>
      </w:pPr>
      <w:r w:rsidRPr="0077074E">
        <w:t>Coexistence with DECT</w:t>
      </w:r>
    </w:p>
    <w:p w:rsidR="001E7D58" w:rsidRPr="0077074E" w:rsidRDefault="001E7D58">
      <w:pPr>
        <w:pStyle w:val="ECCBulletsLv2"/>
      </w:pPr>
      <w:r w:rsidRPr="0077074E">
        <w:t>Coex</w:t>
      </w:r>
      <w:r w:rsidR="0077074E">
        <w:t>istence with IMT below 1880 MHz</w:t>
      </w:r>
    </w:p>
    <w:p w:rsidR="001E7D58" w:rsidRPr="0077074E" w:rsidRDefault="001E7D58">
      <w:pPr>
        <w:pStyle w:val="ECCBulletsLv2"/>
      </w:pPr>
      <w:r w:rsidRPr="0077074E">
        <w:t xml:space="preserve">Coexistence with FRMCS above 1900 MHz, UK: </w:t>
      </w:r>
      <w:r w:rsidR="0077074E">
        <w:t>PPDR solution in 1900-1910 MHz</w:t>
      </w:r>
    </w:p>
    <w:p w:rsidR="001E7D58" w:rsidRPr="0077074E" w:rsidRDefault="001E7D58">
      <w:pPr>
        <w:rPr>
          <w:lang w:eastAsia="en-US"/>
        </w:rPr>
      </w:pPr>
    </w:p>
    <w:p w:rsidR="0007377F" w:rsidRPr="0077074E" w:rsidRDefault="000955C9" w:rsidP="0007377F">
      <w:r w:rsidRPr="0077074E">
        <w:rPr>
          <w:rStyle w:val="ECCHLunderlined"/>
        </w:rPr>
        <w:t>c</w:t>
      </w:r>
      <w:r w:rsidR="0007377F" w:rsidRPr="0077074E">
        <w:rPr>
          <w:rStyle w:val="ECCHLunderlined"/>
        </w:rPr>
        <w:t>. Frequency band 1900-1920 MHz</w:t>
      </w:r>
    </w:p>
    <w:p w:rsidR="00CF5521" w:rsidRPr="0077074E" w:rsidRDefault="00CF5521" w:rsidP="0007377F"/>
    <w:p w:rsidR="001E7D58" w:rsidRPr="0077074E" w:rsidRDefault="00F071CB">
      <w:r w:rsidRPr="0077074E">
        <w:t>At this stage, it is understood that FRMCS</w:t>
      </w:r>
      <w:r w:rsidR="00296723" w:rsidRPr="0077074E">
        <w:t xml:space="preserve"> and</w:t>
      </w:r>
      <w:r w:rsidRPr="0077074E">
        <w:t xml:space="preserve"> UAS</w:t>
      </w:r>
      <w:r w:rsidR="00296723" w:rsidRPr="0077074E">
        <w:t xml:space="preserve"> </w:t>
      </w:r>
      <w:r w:rsidRPr="0077074E">
        <w:t>are under investigation</w:t>
      </w:r>
      <w:r w:rsidR="006B3B57" w:rsidRPr="0077074E">
        <w:t>.</w:t>
      </w:r>
    </w:p>
    <w:p w:rsidR="001E7D58" w:rsidRPr="0077074E" w:rsidRDefault="001E7D58">
      <w:r w:rsidRPr="0077074E">
        <w:t>1905-1915 MHz; note that ECC Report 220 indicates that airborne use in 1915-1920 MHz is difficult (MFCN BS Rx above 1920 MHz).</w:t>
      </w:r>
    </w:p>
    <w:p w:rsidR="001E7D58" w:rsidRPr="0077074E" w:rsidRDefault="001E7D58"/>
    <w:p w:rsidR="003172CF" w:rsidRPr="0077074E" w:rsidRDefault="000955C9" w:rsidP="003172CF">
      <w:pPr>
        <w:pStyle w:val="ECCBulletsLv1"/>
        <w:numPr>
          <w:ilvl w:val="0"/>
          <w:numId w:val="0"/>
        </w:numPr>
        <w:ind w:left="340" w:hanging="340"/>
      </w:pPr>
      <w:r w:rsidRPr="0077074E">
        <w:t xml:space="preserve">- </w:t>
      </w:r>
      <w:r w:rsidR="001E7D58" w:rsidRPr="0077074E">
        <w:t>Coexistence with MFCN</w:t>
      </w:r>
    </w:p>
    <w:p w:rsidR="001E7D58" w:rsidRPr="0077074E" w:rsidRDefault="00761ABF">
      <w:pPr>
        <w:pStyle w:val="ECCBulletsLv2"/>
      </w:pPr>
      <w:r w:rsidRPr="0077074E">
        <w:t>Coexistence</w:t>
      </w:r>
      <w:r w:rsidR="001E7D58" w:rsidRPr="0077074E">
        <w:t xml:space="preserve"> of UAS on M</w:t>
      </w:r>
      <w:r w:rsidR="0077074E">
        <w:t>FCN BS receiving above 1920 MHz</w:t>
      </w:r>
    </w:p>
    <w:p w:rsidR="001E7D58" w:rsidRPr="0077074E" w:rsidRDefault="001E7D58">
      <w:pPr>
        <w:pStyle w:val="ECCBulletsLv2"/>
      </w:pPr>
      <w:r w:rsidRPr="0077074E">
        <w:t>Realistic performance values should be used with regard to out-of-band filtering capab</w:t>
      </w:r>
      <w:r w:rsidR="0077074E">
        <w:t>ility below 1920 MHz of MFCN BS</w:t>
      </w:r>
    </w:p>
    <w:p w:rsidR="001E7D58" w:rsidRPr="0077074E" w:rsidRDefault="00761ABF">
      <w:pPr>
        <w:pStyle w:val="ECCBulletsLv2"/>
      </w:pPr>
      <w:r w:rsidRPr="0077074E">
        <w:t xml:space="preserve">Coexistence of </w:t>
      </w:r>
      <w:r w:rsidR="001E7D58" w:rsidRPr="0077074E">
        <w:t xml:space="preserve">MFCN UE above 1920 MHz </w:t>
      </w:r>
      <w:r w:rsidRPr="0077074E">
        <w:t>and</w:t>
      </w:r>
      <w:r w:rsidR="001E7D58" w:rsidRPr="0077074E">
        <w:t xml:space="preserve"> UAS CC</w:t>
      </w:r>
    </w:p>
    <w:p w:rsidR="001E7D58" w:rsidRPr="0077074E" w:rsidRDefault="001E7D58">
      <w:pPr>
        <w:pStyle w:val="ECCBulletsLv2"/>
        <w:numPr>
          <w:ilvl w:val="0"/>
          <w:numId w:val="0"/>
        </w:numPr>
        <w:ind w:left="680"/>
      </w:pPr>
    </w:p>
    <w:p w:rsidR="001E7D58" w:rsidRPr="0077074E" w:rsidRDefault="000955C9" w:rsidP="00296723">
      <w:pPr>
        <w:pStyle w:val="ECCBulletsLv1"/>
        <w:numPr>
          <w:ilvl w:val="0"/>
          <w:numId w:val="0"/>
        </w:numPr>
        <w:ind w:left="340" w:hanging="340"/>
      </w:pPr>
      <w:r w:rsidRPr="0077074E">
        <w:t xml:space="preserve">- </w:t>
      </w:r>
      <w:r w:rsidR="001E7D58" w:rsidRPr="0077074E">
        <w:t>Coexistence with other adjacent applications</w:t>
      </w:r>
    </w:p>
    <w:p w:rsidR="001E7D58" w:rsidRPr="0077074E" w:rsidRDefault="001E7D58">
      <w:pPr>
        <w:pStyle w:val="ECCBulletsLv2"/>
      </w:pPr>
      <w:r w:rsidRPr="0077074E">
        <w:t>Coexistence with DECT below 1900 MHz</w:t>
      </w:r>
      <w:r w:rsidRPr="0077074E">
        <w:br/>
        <w:t xml:space="preserve">Review of the compatibility study performed in CEPT Report 39 </w:t>
      </w:r>
      <w:r w:rsidR="0077074E">
        <w:t xml:space="preserve">- </w:t>
      </w:r>
      <w:r w:rsidRPr="0077074E">
        <w:t>Annex 3 with DECT below</w:t>
      </w:r>
      <w:r w:rsidR="0077074E">
        <w:br/>
      </w:r>
      <w:r w:rsidRPr="0077074E">
        <w:t>1900 MHz</w:t>
      </w:r>
    </w:p>
    <w:p w:rsidR="005B1C73" w:rsidRPr="0077074E" w:rsidRDefault="001E7D58" w:rsidP="005B1C73">
      <w:pPr>
        <w:pStyle w:val="ECCBulletsLv2"/>
      </w:pPr>
      <w:r w:rsidRPr="0077074E">
        <w:t>Coexistence with governmental UAS below 1900 MHz (</w:t>
      </w:r>
      <w:r w:rsidR="006C76AE" w:rsidRPr="0077074E">
        <w:t>C2</w:t>
      </w:r>
      <w:r w:rsidRPr="0077074E">
        <w:t xml:space="preserve"> and payload)</w:t>
      </w:r>
    </w:p>
    <w:p w:rsidR="003172CF" w:rsidRPr="0077074E" w:rsidRDefault="00F071CB" w:rsidP="00381A4A">
      <w:pPr>
        <w:pStyle w:val="ECCBulletsLv2"/>
        <w:numPr>
          <w:ilvl w:val="0"/>
          <w:numId w:val="0"/>
        </w:numPr>
        <w:ind w:left="284" w:firstLine="56"/>
      </w:pPr>
      <w:r w:rsidRPr="0077074E">
        <w:t>Based on the Mandate</w:t>
      </w:r>
      <w:r w:rsidR="00381A4A">
        <w:t>,</w:t>
      </w:r>
      <w:r w:rsidRPr="0077074E">
        <w:t xml:space="preserve"> RSCOM18-05</w:t>
      </w:r>
      <w:r w:rsidR="00381A4A">
        <w:t>,</w:t>
      </w:r>
      <w:r w:rsidRPr="0077074E">
        <w:t xml:space="preserve"> a</w:t>
      </w:r>
      <w:r w:rsidR="001E7D58" w:rsidRPr="0077074E">
        <w:t xml:space="preserve">djacent channel compatibility between </w:t>
      </w:r>
      <w:r w:rsidR="00381A4A">
        <w:t xml:space="preserve">FRMCS and UAS in 1900-1920 </w:t>
      </w:r>
      <w:proofErr w:type="spellStart"/>
      <w:r w:rsidR="00381A4A">
        <w:t>MHz.</w:t>
      </w:r>
      <w:proofErr w:type="spellEnd"/>
    </w:p>
    <w:p w:rsidR="00CF5521" w:rsidRPr="0077074E" w:rsidRDefault="00CF5521" w:rsidP="00CF5521">
      <w:pPr>
        <w:pStyle w:val="ECCNumberedList"/>
      </w:pPr>
      <w:r w:rsidRPr="0077074E">
        <w:rPr>
          <w:rStyle w:val="ECCHLunderlined"/>
        </w:rPr>
        <w:lastRenderedPageBreak/>
        <w:t xml:space="preserve">Commercial </w:t>
      </w:r>
      <w:r w:rsidR="006C76AE" w:rsidRPr="0077074E">
        <w:rPr>
          <w:rStyle w:val="ECCHLunderlined"/>
        </w:rPr>
        <w:t>C2</w:t>
      </w:r>
      <w:r w:rsidR="00AE25D4" w:rsidRPr="0077074E">
        <w:rPr>
          <w:rStyle w:val="ECCHLunderlined"/>
        </w:rPr>
        <w:t xml:space="preserve"> link</w:t>
      </w:r>
      <w:r w:rsidRPr="0077074E">
        <w:rPr>
          <w:rStyle w:val="ECCHLunderlined"/>
        </w:rPr>
        <w:t xml:space="preserve"> in 1900 - 1920 MHz</w:t>
      </w:r>
    </w:p>
    <w:p w:rsidR="001E7D58" w:rsidRPr="0077074E" w:rsidRDefault="001E7D58">
      <w:pPr>
        <w:rPr>
          <w:lang w:eastAsia="en-US"/>
        </w:rPr>
      </w:pPr>
    </w:p>
    <w:p w:rsidR="00CF5521" w:rsidRPr="0077074E" w:rsidRDefault="00AE25D4" w:rsidP="00CF5521">
      <w:r w:rsidRPr="0077074E">
        <w:t>T</w:t>
      </w:r>
      <w:r w:rsidR="00CF5521" w:rsidRPr="0077074E">
        <w:t xml:space="preserve">ake the same considerations regarding the use in this band and in the </w:t>
      </w:r>
      <w:r w:rsidR="00761ABF" w:rsidRPr="0077074E">
        <w:t>adjacent bands</w:t>
      </w:r>
      <w:r w:rsidR="00CF5521" w:rsidRPr="0077074E">
        <w:t xml:space="preserve"> as in for the Governmental Drones in th</w:t>
      </w:r>
      <w:r w:rsidRPr="0077074E">
        <w:t>is</w:t>
      </w:r>
      <w:r w:rsidR="00CF5521" w:rsidRPr="0077074E">
        <w:t xml:space="preserve"> frequency band into account</w:t>
      </w:r>
      <w:r w:rsidR="000955C9" w:rsidRPr="0077074E">
        <w:t>.</w:t>
      </w:r>
    </w:p>
    <w:p w:rsidR="00CF5521" w:rsidRPr="0077074E" w:rsidRDefault="00CF5521" w:rsidP="00CF5521"/>
    <w:p w:rsidR="001E7D58" w:rsidRPr="0077074E" w:rsidRDefault="006C76AE">
      <w:pPr>
        <w:pStyle w:val="ECCNumberedList"/>
      </w:pPr>
      <w:r w:rsidRPr="0077074E">
        <w:rPr>
          <w:rStyle w:val="ECCHLunderlined"/>
        </w:rPr>
        <w:t>Commercial C2</w:t>
      </w:r>
      <w:r w:rsidR="00AE25D4" w:rsidRPr="0077074E">
        <w:rPr>
          <w:rStyle w:val="ECCHLunderlined"/>
        </w:rPr>
        <w:t xml:space="preserve"> link</w:t>
      </w:r>
      <w:r w:rsidR="001E7D58" w:rsidRPr="0077074E">
        <w:rPr>
          <w:rStyle w:val="ECCHLunderlined"/>
        </w:rPr>
        <w:t xml:space="preserve"> in 5000 - 5010 MHz</w:t>
      </w:r>
    </w:p>
    <w:p w:rsidR="001E7D58" w:rsidRPr="0077074E" w:rsidRDefault="001E7D58"/>
    <w:p w:rsidR="001E7D58" w:rsidRPr="0077074E" w:rsidRDefault="001E7D58">
      <w:r w:rsidRPr="0077074E">
        <w:t>This band is foreseen for UAS of the specific category only</w:t>
      </w:r>
      <w:r w:rsidR="00381A4A">
        <w:t>.</w:t>
      </w:r>
    </w:p>
    <w:p w:rsidR="001E7D58" w:rsidRPr="0077074E" w:rsidRDefault="001E7D58"/>
    <w:p w:rsidR="001E7D58" w:rsidRPr="0077074E" w:rsidRDefault="001E7D58">
      <w:r w:rsidRPr="0077074E">
        <w:t>Certified category have to use AM(R</w:t>
      </w:r>
      <w:proofErr w:type="gramStart"/>
      <w:r w:rsidRPr="0077074E">
        <w:t>)S</w:t>
      </w:r>
      <w:proofErr w:type="gramEnd"/>
      <w:r w:rsidRPr="0077074E">
        <w:t xml:space="preserve"> or AMS(R)S bands</w:t>
      </w:r>
      <w:r w:rsidR="000955C9" w:rsidRPr="0077074E">
        <w:t>.</w:t>
      </w:r>
    </w:p>
    <w:p w:rsidR="001E7D58" w:rsidRPr="0077074E" w:rsidRDefault="001E7D58"/>
    <w:p w:rsidR="001E7D58" w:rsidRPr="0077074E" w:rsidRDefault="001E7D58">
      <w:r w:rsidRPr="0077074E">
        <w:t>Depending on Specific Operations Risk Assessment (SORA) result, Specific category UAS may have to use an AM(R</w:t>
      </w:r>
      <w:proofErr w:type="gramStart"/>
      <w:r w:rsidRPr="0077074E">
        <w:t>)S</w:t>
      </w:r>
      <w:proofErr w:type="gramEnd"/>
      <w:r w:rsidRPr="0077074E">
        <w:t xml:space="preserve"> or AMS(R)S frequency band such as 5030 - 5091MHz. Therefore, a band next to an use AM(R</w:t>
      </w:r>
      <w:proofErr w:type="gramStart"/>
      <w:r w:rsidRPr="0077074E">
        <w:t>)S</w:t>
      </w:r>
      <w:proofErr w:type="gramEnd"/>
      <w:r w:rsidRPr="0077074E">
        <w:t xml:space="preserve"> or AM</w:t>
      </w:r>
      <w:r w:rsidR="00381A4A">
        <w:t>S(R)S band could be beneficial.</w:t>
      </w:r>
    </w:p>
    <w:p w:rsidR="001E7D58" w:rsidRPr="0077074E" w:rsidRDefault="001E7D58"/>
    <w:p w:rsidR="001E7D58" w:rsidRDefault="001E7D58">
      <w:r w:rsidRPr="0077074E">
        <w:t>Studies with the following services are considered necessary.</w:t>
      </w:r>
    </w:p>
    <w:p w:rsidR="00381A4A" w:rsidRPr="0077074E" w:rsidRDefault="00381A4A"/>
    <w:tbl>
      <w:tblPr>
        <w:tblW w:w="0" w:type="auto"/>
        <w:tblInd w:w="-15" w:type="dxa"/>
        <w:tblLayout w:type="fixed"/>
        <w:tblCellMar>
          <w:top w:w="15" w:type="dxa"/>
          <w:left w:w="15" w:type="dxa"/>
          <w:bottom w:w="15" w:type="dxa"/>
          <w:right w:w="15" w:type="dxa"/>
        </w:tblCellMar>
        <w:tblLook w:val="0000" w:firstRow="0" w:lastRow="0" w:firstColumn="0" w:lastColumn="0" w:noHBand="0" w:noVBand="0"/>
      </w:tblPr>
      <w:tblGrid>
        <w:gridCol w:w="1635"/>
        <w:gridCol w:w="8091"/>
      </w:tblGrid>
      <w:tr w:rsidR="001E7D58" w:rsidRPr="0077074E">
        <w:trPr>
          <w:trHeight w:val="1305"/>
        </w:trPr>
        <w:tc>
          <w:tcPr>
            <w:tcW w:w="1635" w:type="dxa"/>
            <w:tcBorders>
              <w:top w:val="single" w:sz="4" w:space="0" w:color="000000"/>
              <w:left w:val="single" w:sz="4" w:space="0" w:color="000000"/>
              <w:bottom w:val="single" w:sz="4" w:space="0" w:color="000000"/>
            </w:tcBorders>
            <w:shd w:val="clear" w:color="auto" w:fill="auto"/>
            <w:vAlign w:val="center"/>
          </w:tcPr>
          <w:p w:rsidR="001E7D58" w:rsidRPr="0077074E" w:rsidRDefault="001E7D58">
            <w:r w:rsidRPr="0077074E">
              <w:t>4990 MHz - 5000 MHz</w:t>
            </w:r>
          </w:p>
          <w:p w:rsidR="001E7D58" w:rsidRPr="0077074E" w:rsidRDefault="001E7D58">
            <w:r w:rsidRPr="0077074E">
              <w:t>ECA :</w:t>
            </w:r>
          </w:p>
          <w:p w:rsidR="001E7D58" w:rsidRPr="0077074E" w:rsidRDefault="003E3FF9">
            <w:hyperlink r:id="rId13" w:history="1">
              <w:r w:rsidR="001E7D58" w:rsidRPr="0077074E">
                <w:rPr>
                  <w:rStyle w:val="Lienhypertexte"/>
                  <w:color w:val="auto"/>
                </w:rPr>
                <w:t>5.149</w:t>
              </w:r>
            </w:hyperlink>
            <w:r w:rsidR="001E7D58" w:rsidRPr="0077074E">
              <w:t xml:space="preserve">, </w:t>
            </w:r>
            <w:hyperlink r:id="rId14" w:history="1">
              <w:r w:rsidR="001E7D58" w:rsidRPr="0077074E">
                <w:rPr>
                  <w:rStyle w:val="Lienhypertexte"/>
                  <w:color w:val="auto"/>
                </w:rPr>
                <w:t>ECA20</w:t>
              </w:r>
            </w:hyperlink>
            <w:r w:rsidR="001E7D58" w:rsidRPr="0077074E">
              <w:t xml:space="preserve">, </w:t>
            </w:r>
            <w:hyperlink r:id="rId15" w:history="1">
              <w:r w:rsidR="001E7D58" w:rsidRPr="0077074E">
                <w:rPr>
                  <w:rStyle w:val="Lienhypertexte"/>
                  <w:color w:val="auto"/>
                </w:rPr>
                <w:t>ECA36</w:t>
              </w:r>
            </w:hyperlink>
          </w:p>
        </w:tc>
        <w:tc>
          <w:tcPr>
            <w:tcW w:w="8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D58" w:rsidRPr="0077074E" w:rsidRDefault="003E3FF9">
            <w:hyperlink r:id="rId16" w:history="1">
              <w:r w:rsidR="001E7D58" w:rsidRPr="0077074E">
                <w:rPr>
                  <w:rStyle w:val="Lienhypertexte"/>
                  <w:color w:val="auto"/>
                </w:rPr>
                <w:t>FIXED</w:t>
              </w:r>
            </w:hyperlink>
            <w:r w:rsidR="001E7D58" w:rsidRPr="0077074E">
              <w:t xml:space="preserve"> </w:t>
            </w:r>
          </w:p>
          <w:p w:rsidR="001E7D58" w:rsidRPr="0077074E" w:rsidRDefault="003E3FF9">
            <w:hyperlink r:id="rId17" w:history="1">
              <w:r w:rsidR="001E7D58" w:rsidRPr="0077074E">
                <w:rPr>
                  <w:rStyle w:val="Lienhypertexte"/>
                  <w:color w:val="auto"/>
                </w:rPr>
                <w:t>MOBILE EXCEPT AERONAUTICAL MOBILE</w:t>
              </w:r>
            </w:hyperlink>
            <w:r w:rsidR="001E7D58" w:rsidRPr="0077074E">
              <w:t xml:space="preserve"> </w:t>
            </w:r>
          </w:p>
          <w:p w:rsidR="001E7D58" w:rsidRPr="0077074E" w:rsidRDefault="003E3FF9">
            <w:hyperlink r:id="rId18" w:history="1">
              <w:r w:rsidR="001E7D58" w:rsidRPr="0077074E">
                <w:rPr>
                  <w:rStyle w:val="Lienhypertexte"/>
                  <w:color w:val="auto"/>
                </w:rPr>
                <w:t>RADIO ASTRONOMY</w:t>
              </w:r>
            </w:hyperlink>
            <w:r w:rsidR="001E7D58" w:rsidRPr="0077074E">
              <w:t xml:space="preserve"> </w:t>
            </w:r>
          </w:p>
        </w:tc>
      </w:tr>
      <w:tr w:rsidR="001E7D58" w:rsidRPr="0077074E">
        <w:trPr>
          <w:trHeight w:val="1905"/>
        </w:trPr>
        <w:tc>
          <w:tcPr>
            <w:tcW w:w="1635" w:type="dxa"/>
            <w:tcBorders>
              <w:top w:val="single" w:sz="4" w:space="0" w:color="000000"/>
              <w:left w:val="single" w:sz="4" w:space="0" w:color="000000"/>
              <w:bottom w:val="single" w:sz="4" w:space="0" w:color="000000"/>
            </w:tcBorders>
            <w:shd w:val="clear" w:color="auto" w:fill="auto"/>
            <w:vAlign w:val="center"/>
          </w:tcPr>
          <w:p w:rsidR="001E7D58" w:rsidRPr="0077074E" w:rsidRDefault="001E7D58">
            <w:r w:rsidRPr="0077074E">
              <w:t>5000 MHz - 5010 MHz</w:t>
            </w:r>
          </w:p>
        </w:tc>
        <w:tc>
          <w:tcPr>
            <w:tcW w:w="8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D58" w:rsidRPr="0077074E" w:rsidRDefault="003E3FF9">
            <w:hyperlink r:id="rId19" w:history="1">
              <w:r w:rsidR="001E7D58" w:rsidRPr="0077074E">
                <w:rPr>
                  <w:rStyle w:val="Lienhypertexte"/>
                  <w:color w:val="auto"/>
                </w:rPr>
                <w:t>AERONAUTICAL MOBILE-SATELLITE (R)</w:t>
              </w:r>
            </w:hyperlink>
            <w:r w:rsidR="001E7D58" w:rsidRPr="0077074E">
              <w:t xml:space="preserve"> (</w:t>
            </w:r>
            <w:hyperlink r:id="rId20" w:history="1">
              <w:r w:rsidR="001E7D58" w:rsidRPr="0077074E">
                <w:rPr>
                  <w:rStyle w:val="Lienhypertexte"/>
                  <w:color w:val="auto"/>
                </w:rPr>
                <w:t>5.443AA</w:t>
              </w:r>
            </w:hyperlink>
            <w:r w:rsidR="001E7D58" w:rsidRPr="0077074E">
              <w:t xml:space="preserve">) </w:t>
            </w:r>
          </w:p>
          <w:p w:rsidR="001E7D58" w:rsidRPr="0077074E" w:rsidRDefault="003E3FF9">
            <w:hyperlink r:id="rId21" w:history="1">
              <w:r w:rsidR="001E7D58" w:rsidRPr="0077074E">
                <w:rPr>
                  <w:rStyle w:val="Lienhypertexte"/>
                  <w:color w:val="auto"/>
                </w:rPr>
                <w:t>AERONAUTICAL RADIONAVIGATION</w:t>
              </w:r>
            </w:hyperlink>
            <w:r w:rsidR="001E7D58" w:rsidRPr="0077074E">
              <w:t xml:space="preserve"> </w:t>
            </w:r>
          </w:p>
          <w:p w:rsidR="001E7D58" w:rsidRPr="0077074E" w:rsidRDefault="003E3FF9">
            <w:hyperlink r:id="rId22" w:history="1">
              <w:r w:rsidR="001E7D58" w:rsidRPr="0077074E">
                <w:rPr>
                  <w:rStyle w:val="Lienhypertexte"/>
                  <w:color w:val="auto"/>
                </w:rPr>
                <w:t>RADIONAVIGATION-SATELLITE (EARTH-TO-SPACE)</w:t>
              </w:r>
            </w:hyperlink>
            <w:r w:rsidR="001E7D58" w:rsidRPr="0077074E">
              <w:t xml:space="preserve"> </w:t>
            </w:r>
          </w:p>
          <w:p w:rsidR="001E7D58" w:rsidRPr="0077074E" w:rsidRDefault="003E3FF9">
            <w:hyperlink r:id="rId23" w:history="1">
              <w:r w:rsidR="001E7D58" w:rsidRPr="0077074E">
                <w:rPr>
                  <w:rStyle w:val="Lienhypertexte"/>
                  <w:color w:val="auto"/>
                </w:rPr>
                <w:t>Radio Astronomy</w:t>
              </w:r>
            </w:hyperlink>
            <w:r w:rsidR="001E7D58" w:rsidRPr="0077074E">
              <w:t xml:space="preserve"> </w:t>
            </w:r>
          </w:p>
          <w:p w:rsidR="001E7D58" w:rsidRPr="0077074E" w:rsidRDefault="003E3FF9">
            <w:hyperlink r:id="rId24" w:history="1">
              <w:r w:rsidR="001E7D58" w:rsidRPr="0077074E">
                <w:rPr>
                  <w:rStyle w:val="Lienhypertexte"/>
                  <w:color w:val="auto"/>
                </w:rPr>
                <w:t>Space Research (passive)</w:t>
              </w:r>
            </w:hyperlink>
            <w:r w:rsidR="001E7D58" w:rsidRPr="0077074E">
              <w:t xml:space="preserve"> </w:t>
            </w:r>
          </w:p>
        </w:tc>
      </w:tr>
      <w:tr w:rsidR="001E7D58" w:rsidRPr="0077074E">
        <w:trPr>
          <w:trHeight w:val="1905"/>
        </w:trPr>
        <w:tc>
          <w:tcPr>
            <w:tcW w:w="1635" w:type="dxa"/>
            <w:tcBorders>
              <w:top w:val="single" w:sz="4" w:space="0" w:color="000000"/>
              <w:left w:val="single" w:sz="4" w:space="0" w:color="000000"/>
              <w:bottom w:val="single" w:sz="4" w:space="0" w:color="000000"/>
            </w:tcBorders>
            <w:shd w:val="clear" w:color="auto" w:fill="auto"/>
            <w:vAlign w:val="center"/>
          </w:tcPr>
          <w:p w:rsidR="001E7D58" w:rsidRPr="0077074E" w:rsidRDefault="001E7D58">
            <w:r w:rsidRPr="0077074E">
              <w:t>5010 MHz - 5030 MHz</w:t>
            </w:r>
          </w:p>
        </w:tc>
        <w:tc>
          <w:tcPr>
            <w:tcW w:w="8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D58" w:rsidRPr="0077074E" w:rsidRDefault="003E3FF9">
            <w:hyperlink r:id="rId25" w:history="1">
              <w:r w:rsidR="001E7D58" w:rsidRPr="0077074E">
                <w:rPr>
                  <w:rStyle w:val="Lienhypertexte"/>
                  <w:color w:val="auto"/>
                </w:rPr>
                <w:t>AERONAUTICAL MOBILE-SATELLITE (R)</w:t>
              </w:r>
            </w:hyperlink>
            <w:r w:rsidR="001E7D58" w:rsidRPr="0077074E">
              <w:t xml:space="preserve"> (</w:t>
            </w:r>
            <w:hyperlink r:id="rId26" w:history="1">
              <w:r w:rsidR="001E7D58" w:rsidRPr="0077074E">
                <w:rPr>
                  <w:rStyle w:val="Lienhypertexte"/>
                  <w:color w:val="auto"/>
                </w:rPr>
                <w:t>5.443AA</w:t>
              </w:r>
            </w:hyperlink>
            <w:r w:rsidR="001E7D58" w:rsidRPr="0077074E">
              <w:t xml:space="preserve">) </w:t>
            </w:r>
          </w:p>
          <w:p w:rsidR="001E7D58" w:rsidRPr="0077074E" w:rsidRDefault="003E3FF9">
            <w:hyperlink r:id="rId27" w:history="1">
              <w:r w:rsidR="001E7D58" w:rsidRPr="0077074E">
                <w:rPr>
                  <w:rStyle w:val="Lienhypertexte"/>
                  <w:color w:val="auto"/>
                </w:rPr>
                <w:t>AERONAUTICAL RADIONAVIGATION</w:t>
              </w:r>
            </w:hyperlink>
            <w:r w:rsidR="001E7D58" w:rsidRPr="0077074E">
              <w:t xml:space="preserve"> </w:t>
            </w:r>
          </w:p>
          <w:p w:rsidR="001E7D58" w:rsidRPr="0077074E" w:rsidRDefault="003E3FF9">
            <w:hyperlink r:id="rId28" w:history="1">
              <w:r w:rsidR="001E7D58" w:rsidRPr="0077074E">
                <w:rPr>
                  <w:rStyle w:val="Lienhypertexte"/>
                  <w:color w:val="auto"/>
                </w:rPr>
                <w:t>RADIONAVIGATION-SATELLITE (SPACE-TO-EARTH) (SPACE-TO-SPACE)</w:t>
              </w:r>
            </w:hyperlink>
            <w:r w:rsidR="001E7D58" w:rsidRPr="0077074E">
              <w:t xml:space="preserve"> (</w:t>
            </w:r>
            <w:hyperlink r:id="rId29" w:history="1">
              <w:r w:rsidR="001E7D58" w:rsidRPr="0077074E">
                <w:rPr>
                  <w:rStyle w:val="Lienhypertexte"/>
                  <w:color w:val="auto"/>
                </w:rPr>
                <w:t>5.328B</w:t>
              </w:r>
            </w:hyperlink>
            <w:r w:rsidR="001E7D58" w:rsidRPr="0077074E">
              <w:t>) (</w:t>
            </w:r>
            <w:hyperlink r:id="rId30" w:history="1">
              <w:r w:rsidR="001E7D58" w:rsidRPr="0077074E">
                <w:rPr>
                  <w:rStyle w:val="Lienhypertexte"/>
                  <w:color w:val="auto"/>
                </w:rPr>
                <w:t>5.443B</w:t>
              </w:r>
            </w:hyperlink>
            <w:r w:rsidR="001E7D58" w:rsidRPr="0077074E">
              <w:t xml:space="preserve">) </w:t>
            </w:r>
          </w:p>
          <w:p w:rsidR="001E7D58" w:rsidRPr="0077074E" w:rsidRDefault="003E3FF9">
            <w:hyperlink r:id="rId31" w:history="1">
              <w:r w:rsidR="001E7D58" w:rsidRPr="0077074E">
                <w:rPr>
                  <w:rStyle w:val="Lienhypertexte"/>
                  <w:color w:val="auto"/>
                </w:rPr>
                <w:t>Radio Astronomy</w:t>
              </w:r>
            </w:hyperlink>
            <w:r w:rsidR="001E7D58" w:rsidRPr="0077074E">
              <w:t xml:space="preserve"> </w:t>
            </w:r>
          </w:p>
          <w:p w:rsidR="001E7D58" w:rsidRPr="0077074E" w:rsidRDefault="003E3FF9">
            <w:hyperlink r:id="rId32" w:history="1">
              <w:r w:rsidR="001E7D58" w:rsidRPr="0077074E">
                <w:rPr>
                  <w:rStyle w:val="Lienhypertexte"/>
                  <w:color w:val="auto"/>
                </w:rPr>
                <w:t>Space Research (passive)</w:t>
              </w:r>
            </w:hyperlink>
            <w:r w:rsidR="001E7D58" w:rsidRPr="0077074E">
              <w:t xml:space="preserve"> </w:t>
            </w:r>
          </w:p>
        </w:tc>
      </w:tr>
    </w:tbl>
    <w:p w:rsidR="001E7D58" w:rsidRPr="0077074E" w:rsidRDefault="001E7D58">
      <w:pPr>
        <w:rPr>
          <w:lang w:eastAsia="en-US"/>
        </w:rPr>
      </w:pPr>
    </w:p>
    <w:p w:rsidR="001E7D58" w:rsidRDefault="001E7D58">
      <w:r w:rsidRPr="0077074E">
        <w:t>Study period: WGSE requested to deliver draft study results by September 2020 to WGFM</w:t>
      </w:r>
      <w:r w:rsidR="00381A4A">
        <w:t>.</w:t>
      </w:r>
    </w:p>
    <w:p w:rsidR="00381A4A" w:rsidRPr="0077074E" w:rsidRDefault="00381A4A"/>
    <w:p w:rsidR="001E7D58" w:rsidRPr="0077074E" w:rsidRDefault="001E7D58">
      <w:r w:rsidRPr="0077074E">
        <w:t>WG SE would be very kind to inform WG FM on progress of its work and when (an) ECC Report(s) can be made available. Results would be needed by September 2020 so that WG FM can make further development on the basis of WG SE results.</w:t>
      </w:r>
    </w:p>
    <w:p w:rsidR="001E7D58" w:rsidRPr="0077074E" w:rsidRDefault="001E7D58">
      <w:pPr>
        <w:rPr>
          <w:lang w:eastAsia="en-US"/>
        </w:rPr>
      </w:pPr>
    </w:p>
    <w:p w:rsidR="00296723" w:rsidRPr="0077074E" w:rsidRDefault="00296723">
      <w:pPr>
        <w:rPr>
          <w:lang w:eastAsia="en-US"/>
        </w:rPr>
      </w:pPr>
    </w:p>
    <w:p w:rsidR="001E7D58" w:rsidRPr="0077074E" w:rsidRDefault="001E7D58">
      <w:r w:rsidRPr="0077074E">
        <w:rPr>
          <w:lang w:eastAsia="en-US"/>
        </w:rPr>
        <w:t>Best regards,</w:t>
      </w:r>
    </w:p>
    <w:p w:rsidR="001E7D58" w:rsidRPr="0077074E" w:rsidRDefault="001E7D58">
      <w:pPr>
        <w:rPr>
          <w:lang w:eastAsia="en-US"/>
        </w:rPr>
      </w:pPr>
    </w:p>
    <w:p w:rsidR="001E7D58" w:rsidRPr="0077074E" w:rsidRDefault="001E7D58">
      <w:r w:rsidRPr="0077074E">
        <w:rPr>
          <w:lang w:eastAsia="en-US"/>
        </w:rPr>
        <w:t>Thomas Weilacher</w:t>
      </w:r>
    </w:p>
    <w:p w:rsidR="001E7D58" w:rsidRPr="0077074E" w:rsidRDefault="001E7D58">
      <w:r w:rsidRPr="0077074E">
        <w:rPr>
          <w:lang w:eastAsia="en-US"/>
        </w:rPr>
        <w:t>WG FM Chairman</w:t>
      </w:r>
    </w:p>
    <w:p w:rsidR="001E7D58" w:rsidRPr="0077074E" w:rsidRDefault="001E7D58">
      <w:pPr>
        <w:rPr>
          <w:vanish/>
        </w:rPr>
      </w:pPr>
      <w:r w:rsidRPr="0077074E">
        <w:rPr>
          <w:lang w:eastAsia="en-US"/>
        </w:rPr>
        <w:t xml:space="preserve">E-mail: </w:t>
      </w:r>
      <w:hyperlink r:id="rId33" w:history="1">
        <w:r w:rsidRPr="0077074E">
          <w:rPr>
            <w:rStyle w:val="Lienhypertexte"/>
            <w:lang w:eastAsia="en-US"/>
          </w:rPr>
          <w:t>thomas.weilacher@bnetza.de</w:t>
        </w:r>
      </w:hyperlink>
    </w:p>
    <w:p w:rsidR="001E7D58" w:rsidRPr="00296723" w:rsidRDefault="001E7D58">
      <w:pPr>
        <w:rPr>
          <w:lang w:val="pt-BR"/>
        </w:rPr>
      </w:pPr>
      <w:bookmarkStart w:id="2" w:name="_PictureBullets"/>
      <w:bookmarkEnd w:id="2"/>
    </w:p>
    <w:sectPr w:rsidR="001E7D58" w:rsidRPr="00296723" w:rsidSect="00296723">
      <w:headerReference w:type="even" r:id="rId34"/>
      <w:footerReference w:type="even" r:id="rId35"/>
      <w:footerReference w:type="default" r:id="rId36"/>
      <w:pgSz w:w="11906" w:h="16838"/>
      <w:pgMar w:top="851" w:right="1134" w:bottom="1440" w:left="1134" w:header="709" w:footer="56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FF9" w:rsidRDefault="003E3FF9">
      <w:r>
        <w:separator/>
      </w:r>
    </w:p>
  </w:endnote>
  <w:endnote w:type="continuationSeparator" w:id="0">
    <w:p w:rsidR="003E3FF9" w:rsidRDefault="003E3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Lucida Sans">
    <w:altName w:val="Lucida Sans Unicode"/>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D58" w:rsidRDefault="001E7D58">
    <w:pPr>
      <w:pStyle w:val="ECCpageFooter"/>
    </w:pPr>
  </w:p>
  <w:p w:rsidR="001E7D58" w:rsidRDefault="001E7D58">
    <w:pPr>
      <w:pStyle w:val="ECCpageFooter"/>
    </w:pPr>
    <w:r>
      <w:tab/>
      <w:t xml:space="preserve">Page </w:t>
    </w:r>
    <w:r>
      <w:fldChar w:fldCharType="begin"/>
    </w:r>
    <w:r>
      <w:instrText xml:space="preserve"> PAGE \* ARABIC </w:instrText>
    </w:r>
    <w:r>
      <w:fldChar w:fldCharType="separate"/>
    </w:r>
    <w:r w:rsidR="00F8428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D58" w:rsidRDefault="001E7D58">
    <w:pPr>
      <w:pStyle w:val="ECCTabletext"/>
    </w:pPr>
  </w:p>
  <w:tbl>
    <w:tblPr>
      <w:tblW w:w="0" w:type="auto"/>
      <w:tblLayout w:type="fixed"/>
      <w:tblCellMar>
        <w:left w:w="28" w:type="dxa"/>
        <w:right w:w="28" w:type="dxa"/>
      </w:tblCellMar>
      <w:tblLook w:val="0000" w:firstRow="0" w:lastRow="0" w:firstColumn="0" w:lastColumn="0" w:noHBand="0" w:noVBand="0"/>
    </w:tblPr>
    <w:tblGrid>
      <w:gridCol w:w="4706"/>
      <w:gridCol w:w="992"/>
      <w:gridCol w:w="3969"/>
    </w:tblGrid>
    <w:tr w:rsidR="001E7D58">
      <w:trPr>
        <w:trHeight w:hRule="exact" w:val="1283"/>
      </w:trPr>
      <w:tc>
        <w:tcPr>
          <w:tcW w:w="4706" w:type="dxa"/>
          <w:shd w:val="clear" w:color="auto" w:fill="auto"/>
        </w:tcPr>
        <w:p w:rsidR="001E7D58" w:rsidRPr="00296723" w:rsidRDefault="001E7D58">
          <w:pPr>
            <w:pStyle w:val="ECCpageFooter"/>
            <w:rPr>
              <w:lang w:val="en-US"/>
            </w:rPr>
          </w:pPr>
          <w:r>
            <w:rPr>
              <w:lang w:val="en-GB"/>
            </w:rPr>
            <w:t>Thomas Weilacher</w:t>
          </w:r>
        </w:p>
        <w:p w:rsidR="001E7D58" w:rsidRPr="00296723" w:rsidRDefault="001E7D58">
          <w:pPr>
            <w:pStyle w:val="ECCpageFooter"/>
            <w:rPr>
              <w:lang w:val="en-US"/>
            </w:rPr>
          </w:pPr>
          <w:r>
            <w:rPr>
              <w:lang w:val="en-GB"/>
            </w:rPr>
            <w:t>Chairman of Working Group Frequency Management</w:t>
          </w:r>
        </w:p>
        <w:p w:rsidR="001E7D58" w:rsidRPr="00296723" w:rsidRDefault="001E7D58">
          <w:pPr>
            <w:pStyle w:val="ECCpageFooter"/>
            <w:rPr>
              <w:lang w:val="en-US"/>
            </w:rPr>
          </w:pPr>
          <w:r>
            <w:rPr>
              <w:lang w:val="en-GB"/>
            </w:rPr>
            <w:t>Federal Network Agency (BNetzA) Germany</w:t>
          </w:r>
        </w:p>
        <w:p w:rsidR="001E7D58" w:rsidRPr="00296723" w:rsidRDefault="001E7D58">
          <w:pPr>
            <w:pStyle w:val="ECCpageFooter"/>
            <w:rPr>
              <w:lang w:val="en-US"/>
            </w:rPr>
          </w:pPr>
          <w:proofErr w:type="spellStart"/>
          <w:r>
            <w:rPr>
              <w:lang w:val="en-GB"/>
            </w:rPr>
            <w:t>Adress</w:t>
          </w:r>
          <w:proofErr w:type="spellEnd"/>
        </w:p>
      </w:tc>
      <w:tc>
        <w:tcPr>
          <w:tcW w:w="992" w:type="dxa"/>
          <w:shd w:val="clear" w:color="auto" w:fill="auto"/>
        </w:tcPr>
        <w:p w:rsidR="001E7D58" w:rsidRDefault="001E7D58">
          <w:pPr>
            <w:pStyle w:val="ECCpageFooter"/>
          </w:pPr>
          <w:r>
            <w:rPr>
              <w:lang w:val="en-GB"/>
            </w:rPr>
            <w:t>Telephone</w:t>
          </w:r>
        </w:p>
        <w:p w:rsidR="001E7D58" w:rsidRDefault="001E7D58">
          <w:pPr>
            <w:pStyle w:val="ECCpageFooter"/>
          </w:pPr>
          <w:r>
            <w:rPr>
              <w:lang w:val="en-GB"/>
            </w:rPr>
            <w:t>Telefax</w:t>
          </w:r>
        </w:p>
        <w:p w:rsidR="001E7D58" w:rsidRDefault="001E7D58">
          <w:pPr>
            <w:pStyle w:val="ECCpageFooter"/>
          </w:pPr>
          <w:r>
            <w:rPr>
              <w:lang w:val="en-GB"/>
            </w:rPr>
            <w:t>Mobile</w:t>
          </w:r>
        </w:p>
        <w:p w:rsidR="001E7D58" w:rsidRDefault="001E7D58">
          <w:pPr>
            <w:pStyle w:val="ECCpageFooter"/>
          </w:pPr>
          <w:r>
            <w:rPr>
              <w:lang w:val="en-GB"/>
            </w:rPr>
            <w:t>E-mail</w:t>
          </w:r>
        </w:p>
      </w:tc>
      <w:tc>
        <w:tcPr>
          <w:tcW w:w="3969" w:type="dxa"/>
          <w:shd w:val="clear" w:color="auto" w:fill="auto"/>
        </w:tcPr>
        <w:p w:rsidR="001E7D58" w:rsidRDefault="001E7D58">
          <w:pPr>
            <w:pStyle w:val="ECCpageFooter"/>
          </w:pPr>
          <w:r>
            <w:rPr>
              <w:lang w:val="en-GB"/>
            </w:rPr>
            <w:t>+ 49 6131 18 3119</w:t>
          </w:r>
        </w:p>
        <w:p w:rsidR="001E7D58" w:rsidRDefault="001E7D58">
          <w:pPr>
            <w:pStyle w:val="ECCpageFooter"/>
          </w:pPr>
          <w:r>
            <w:rPr>
              <w:lang w:val="en-GB"/>
            </w:rPr>
            <w:t>+ 49 6131 18 5604</w:t>
          </w:r>
        </w:p>
        <w:p w:rsidR="001E7D58" w:rsidRDefault="001E7D58">
          <w:pPr>
            <w:pStyle w:val="ECCpageFooter"/>
          </w:pPr>
          <w:r>
            <w:rPr>
              <w:lang w:val="en-GB"/>
            </w:rPr>
            <w:t>+ 49 173 310 9205</w:t>
          </w:r>
        </w:p>
        <w:p w:rsidR="001E7D58" w:rsidRDefault="001E7D58">
          <w:pPr>
            <w:pStyle w:val="ECCpageFooter"/>
            <w:rPr>
              <w:lang w:val="en-GB"/>
            </w:rPr>
          </w:pPr>
        </w:p>
      </w:tc>
    </w:tr>
  </w:tbl>
  <w:p w:rsidR="001E7D58" w:rsidRDefault="001E7D58">
    <w:pPr>
      <w:pStyle w:val="ECCTablenote"/>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FF9" w:rsidRDefault="003E3FF9">
      <w:r>
        <w:separator/>
      </w:r>
    </w:p>
  </w:footnote>
  <w:footnote w:type="continuationSeparator" w:id="0">
    <w:p w:rsidR="003E3FF9" w:rsidRDefault="003E3F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D58" w:rsidRDefault="001E7D58">
    <w:pPr>
      <w:pStyle w:val="ECCpage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Titre1"/>
      <w:lvlText w:val="%1"/>
      <w:lvlJc w:val="left"/>
      <w:pPr>
        <w:tabs>
          <w:tab w:val="num" w:pos="432"/>
        </w:tabs>
        <w:ind w:left="432" w:hanging="432"/>
      </w:pPr>
      <w:rPr>
        <w:rFonts w:ascii="Arial" w:hAnsi="Arial" w:cs="Arial" w:hint="default"/>
        <w:b/>
        <w:i w:val="0"/>
        <w:color w:val="D2232A"/>
        <w:sz w:val="20"/>
        <w:szCs w:val="20"/>
      </w:rPr>
    </w:lvl>
    <w:lvl w:ilvl="1">
      <w:start w:val="1"/>
      <w:numFmt w:val="decimal"/>
      <w:pStyle w:val="Titre2"/>
      <w:lvlText w:val="%1.%2"/>
      <w:lvlJc w:val="left"/>
      <w:pPr>
        <w:tabs>
          <w:tab w:val="num" w:pos="576"/>
        </w:tabs>
        <w:ind w:left="576" w:hanging="576"/>
      </w:pPr>
      <w:rPr>
        <w:rFonts w:ascii="Arial" w:hAnsi="Arial" w:cs="Arial" w:hint="default"/>
        <w:b/>
        <w:i w:val="0"/>
        <w:sz w:val="20"/>
      </w:rPr>
    </w:lvl>
    <w:lvl w:ilvl="2">
      <w:start w:val="1"/>
      <w:numFmt w:val="decimal"/>
      <w:pStyle w:val="Titre3"/>
      <w:lvlText w:val="%1.%2.%3"/>
      <w:lvlJc w:val="left"/>
      <w:pPr>
        <w:tabs>
          <w:tab w:val="num" w:pos="720"/>
        </w:tabs>
        <w:ind w:left="720" w:hanging="720"/>
      </w:pPr>
      <w:rPr>
        <w:rFonts w:ascii="Arial" w:hAnsi="Arial" w:cs="Arial" w:hint="default"/>
        <w:b/>
        <w:i w:val="0"/>
        <w:caps w:val="0"/>
        <w:smallCaps w:val="0"/>
        <w:sz w:val="20"/>
        <w:szCs w:val="20"/>
      </w:rPr>
    </w:lvl>
    <w:lvl w:ilvl="3">
      <w:start w:val="1"/>
      <w:numFmt w:val="decimal"/>
      <w:pStyle w:val="Titre4"/>
      <w:lvlText w:val="%1.%2.%3.%4"/>
      <w:lvlJc w:val="left"/>
      <w:pPr>
        <w:tabs>
          <w:tab w:val="num" w:pos="864"/>
        </w:tabs>
        <w:ind w:left="864" w:hanging="864"/>
      </w:pPr>
      <w:rPr>
        <w:rFonts w:ascii="Arial" w:hAnsi="Arial" w:cs="Arial" w:hint="default"/>
        <w:b w:val="0"/>
        <w:i/>
        <w:sz w:val="20"/>
      </w:rPr>
    </w:lvl>
    <w:lvl w:ilvl="4">
      <w:start w:val="1"/>
      <w:numFmt w:val="decimal"/>
      <w:pStyle w:val="Titre5"/>
      <w:lvlText w:val="%1.%2.%3.%4.%5"/>
      <w:lvlJc w:val="left"/>
      <w:pPr>
        <w:tabs>
          <w:tab w:val="num" w:pos="1008"/>
        </w:tabs>
        <w:ind w:left="1008" w:hanging="1008"/>
      </w:pPr>
      <w:rPr>
        <w:rFonts w:hint="default"/>
        <w:sz w:val="24"/>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1">
    <w:nsid w:val="00000002"/>
    <w:multiLevelType w:val="singleLevel"/>
    <w:tmpl w:val="00000002"/>
    <w:lvl w:ilvl="0">
      <w:start w:val="1"/>
      <w:numFmt w:val="bullet"/>
      <w:pStyle w:val="ECCBulletsLv1"/>
      <w:lvlText w:val=""/>
      <w:lvlJc w:val="left"/>
      <w:pPr>
        <w:tabs>
          <w:tab w:val="num" w:pos="0"/>
        </w:tabs>
        <w:ind w:left="360" w:hanging="360"/>
      </w:pPr>
      <w:rPr>
        <w:rFonts w:ascii="Wingdings" w:hAnsi="Wingdings" w:cs="Wingdings" w:hint="default"/>
        <w:color w:val="D2232A"/>
      </w:rPr>
    </w:lvl>
  </w:abstractNum>
  <w:abstractNum w:abstractNumId="2">
    <w:nsid w:val="00000003"/>
    <w:multiLevelType w:val="multilevel"/>
    <w:tmpl w:val="00000003"/>
    <w:name w:val="WW8Num3"/>
    <w:lvl w:ilvl="0">
      <w:start w:val="1"/>
      <w:numFmt w:val="decimal"/>
      <w:pStyle w:val="ECCAnnexheading1"/>
      <w:suff w:val="space"/>
      <w:lvlText w:val="ANNEX %1:"/>
      <w:lvlJc w:val="left"/>
      <w:pPr>
        <w:tabs>
          <w:tab w:val="num" w:pos="0"/>
        </w:tabs>
        <w:ind w:left="0" w:firstLine="0"/>
      </w:pPr>
      <w:rPr>
        <w:rFonts w:ascii="Arial" w:hAnsi="Arial" w:cs="Arial" w:hint="default"/>
        <w:b/>
        <w:bCs w:val="0"/>
        <w:i w:val="0"/>
        <w:iCs w:val="0"/>
        <w:caps w:val="0"/>
        <w:smallCaps w:val="0"/>
        <w:strike w:val="0"/>
        <w:dstrike w:val="0"/>
        <w:vanish w:val="0"/>
        <w:color w:val="D2232A"/>
        <w:spacing w:val="0"/>
        <w:position w:val="0"/>
        <w:sz w:val="20"/>
        <w:u w:val="none"/>
        <w:vertAlign w:val="baseline"/>
        <w:em w:val="none"/>
      </w:rPr>
    </w:lvl>
    <w:lvl w:ilvl="1">
      <w:start w:val="1"/>
      <w:numFmt w:val="decimal"/>
      <w:suff w:val="space"/>
      <w:lvlText w:val="A%1.%2"/>
      <w:lvlJc w:val="left"/>
      <w:pPr>
        <w:tabs>
          <w:tab w:val="num" w:pos="0"/>
        </w:tabs>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0000004"/>
    <w:multiLevelType w:val="singleLevel"/>
    <w:tmpl w:val="00000004"/>
    <w:name w:val="WW8Num4"/>
    <w:lvl w:ilvl="0">
      <w:start w:val="1"/>
      <w:numFmt w:val="decimal"/>
      <w:pStyle w:val="ECCEditorsNote"/>
      <w:lvlText w:val="Editor's Note %1:"/>
      <w:lvlJc w:val="left"/>
      <w:pPr>
        <w:tabs>
          <w:tab w:val="num" w:pos="1559"/>
        </w:tabs>
        <w:ind w:left="1559" w:hanging="1559"/>
      </w:pPr>
      <w:rPr>
        <w:rFonts w:hint="default"/>
        <w:caps w:val="0"/>
        <w:smallCaps w:val="0"/>
        <w:strike w:val="0"/>
        <w:dstrike w:val="0"/>
        <w:vanish w:val="0"/>
        <w:color w:val="auto"/>
        <w:position w:val="0"/>
        <w:sz w:val="24"/>
        <w:vertAlign w:val="baseline"/>
      </w:rPr>
    </w:lvl>
  </w:abstractNum>
  <w:abstractNum w:abstractNumId="4">
    <w:nsid w:val="00000005"/>
    <w:multiLevelType w:val="multilevel"/>
    <w:tmpl w:val="00000005"/>
    <w:name w:val="WW8Num5"/>
    <w:lvl w:ilvl="0">
      <w:start w:val="1"/>
      <w:numFmt w:val="decimal"/>
      <w:pStyle w:val="ECCNumberedList"/>
      <w:lvlText w:val="%1."/>
      <w:lvlJc w:val="left"/>
      <w:pPr>
        <w:tabs>
          <w:tab w:val="num" w:pos="340"/>
        </w:tabs>
        <w:ind w:left="340" w:hanging="340"/>
      </w:pPr>
      <w:rPr>
        <w:rFonts w:ascii="Arial" w:hAnsi="Arial" w:cs="Arial" w:hint="default"/>
        <w:b w:val="0"/>
        <w:i w:val="0"/>
        <w:color w:val="D2232A"/>
        <w:sz w:val="20"/>
      </w:rPr>
    </w:lvl>
    <w:lvl w:ilvl="1">
      <w:start w:val="1"/>
      <w:numFmt w:val="bullet"/>
      <w:lvlText w:val=""/>
      <w:lvlJc w:val="left"/>
      <w:pPr>
        <w:tabs>
          <w:tab w:val="num" w:pos="680"/>
        </w:tabs>
        <w:ind w:left="680" w:hanging="340"/>
      </w:pPr>
      <w:rPr>
        <w:rFonts w:ascii="Wingdings" w:hAnsi="Wingdings" w:cs="Wingdings" w:hint="default"/>
        <w:color w:val="D2232A"/>
      </w:rPr>
    </w:lvl>
    <w:lvl w:ilvl="2">
      <w:start w:val="1"/>
      <w:numFmt w:val="bullet"/>
      <w:lvlText w:val=""/>
      <w:lvlJc w:val="left"/>
      <w:pPr>
        <w:tabs>
          <w:tab w:val="num" w:pos="1021"/>
        </w:tabs>
        <w:ind w:left="1021" w:hanging="341"/>
      </w:pPr>
      <w:rPr>
        <w:rFonts w:ascii="Wingdings" w:hAnsi="Wingdings" w:cs="Wingdings" w:hint="default"/>
        <w:color w:val="D2232A"/>
      </w:rPr>
    </w:lvl>
    <w:lvl w:ilvl="3">
      <w:start w:val="1"/>
      <w:numFmt w:val="decimal"/>
      <w:lvlText w:val="(%4)"/>
      <w:lvlJc w:val="left"/>
      <w:pPr>
        <w:tabs>
          <w:tab w:val="num" w:pos="0"/>
        </w:tabs>
        <w:ind w:left="1043" w:hanging="360"/>
      </w:pPr>
      <w:rPr>
        <w:rFonts w:hint="default"/>
      </w:rPr>
    </w:lvl>
    <w:lvl w:ilvl="4">
      <w:start w:val="1"/>
      <w:numFmt w:val="lowerLetter"/>
      <w:lvlText w:val="(%5)"/>
      <w:lvlJc w:val="left"/>
      <w:pPr>
        <w:tabs>
          <w:tab w:val="num" w:pos="0"/>
        </w:tabs>
        <w:ind w:left="1403" w:hanging="360"/>
      </w:pPr>
      <w:rPr>
        <w:rFonts w:hint="default"/>
      </w:rPr>
    </w:lvl>
    <w:lvl w:ilvl="5">
      <w:start w:val="1"/>
      <w:numFmt w:val="lowerRoman"/>
      <w:lvlText w:val="(%6)"/>
      <w:lvlJc w:val="left"/>
      <w:pPr>
        <w:tabs>
          <w:tab w:val="num" w:pos="0"/>
        </w:tabs>
        <w:ind w:left="1763" w:hanging="360"/>
      </w:pPr>
      <w:rPr>
        <w:rFonts w:hint="default"/>
      </w:rPr>
    </w:lvl>
    <w:lvl w:ilvl="6">
      <w:start w:val="1"/>
      <w:numFmt w:val="decimal"/>
      <w:lvlText w:val="%7."/>
      <w:lvlJc w:val="left"/>
      <w:pPr>
        <w:tabs>
          <w:tab w:val="num" w:pos="0"/>
        </w:tabs>
        <w:ind w:left="2123" w:hanging="360"/>
      </w:pPr>
      <w:rPr>
        <w:rFonts w:hint="default"/>
      </w:rPr>
    </w:lvl>
    <w:lvl w:ilvl="7">
      <w:start w:val="1"/>
      <w:numFmt w:val="lowerLetter"/>
      <w:lvlText w:val="%8."/>
      <w:lvlJc w:val="left"/>
      <w:pPr>
        <w:tabs>
          <w:tab w:val="num" w:pos="0"/>
        </w:tabs>
        <w:ind w:left="2483" w:hanging="360"/>
      </w:pPr>
      <w:rPr>
        <w:rFonts w:hint="default"/>
      </w:rPr>
    </w:lvl>
    <w:lvl w:ilvl="8">
      <w:start w:val="1"/>
      <w:numFmt w:val="lowerRoman"/>
      <w:lvlText w:val="%9."/>
      <w:lvlJc w:val="left"/>
      <w:pPr>
        <w:tabs>
          <w:tab w:val="num" w:pos="0"/>
        </w:tabs>
        <w:ind w:left="2843" w:hanging="360"/>
      </w:pPr>
      <w:rPr>
        <w:rFonts w:hint="default"/>
      </w:rPr>
    </w:lvl>
  </w:abstractNum>
  <w:abstractNum w:abstractNumId="5">
    <w:nsid w:val="00000006"/>
    <w:multiLevelType w:val="singleLevel"/>
    <w:tmpl w:val="00000006"/>
    <w:name w:val="WW8Num6"/>
    <w:lvl w:ilvl="0">
      <w:start w:val="1"/>
      <w:numFmt w:val="decimal"/>
      <w:pStyle w:val="ECCReference"/>
      <w:lvlText w:val="[%1]"/>
      <w:lvlJc w:val="left"/>
      <w:pPr>
        <w:tabs>
          <w:tab w:val="num" w:pos="397"/>
        </w:tabs>
        <w:ind w:left="397" w:hanging="397"/>
      </w:pPr>
      <w:rPr>
        <w:rFonts w:ascii="Arial" w:hAnsi="Arial" w:cs="Arial" w:hint="default"/>
        <w:b w:val="0"/>
        <w:i w:val="0"/>
        <w:color w:val="D2232A"/>
        <w:sz w:val="18"/>
      </w:rPr>
    </w:lvl>
  </w:abstractNum>
  <w:abstractNum w:abstractNumId="6">
    <w:nsid w:val="00000007"/>
    <w:multiLevelType w:val="multilevel"/>
    <w:tmpl w:val="00000007"/>
    <w:name w:val="WW8Num7"/>
    <w:lvl w:ilvl="0">
      <w:start w:val="1"/>
      <w:numFmt w:val="decimal"/>
      <w:pStyle w:val="ECCLetteredList"/>
      <w:lvlText w:val="%1."/>
      <w:lvlJc w:val="left"/>
      <w:pPr>
        <w:tabs>
          <w:tab w:val="num" w:pos="340"/>
        </w:tabs>
        <w:ind w:left="340" w:hanging="340"/>
      </w:pPr>
      <w:rPr>
        <w:rFonts w:ascii="Arial" w:hAnsi="Arial" w:cs="Arial" w:hint="default"/>
        <w:b w:val="0"/>
        <w:i w:val="0"/>
        <w:color w:val="D2232A"/>
        <w:sz w:val="20"/>
      </w:rPr>
    </w:lvl>
    <w:lvl w:ilvl="1">
      <w:start w:val="1"/>
      <w:numFmt w:val="lowerLetter"/>
      <w:lvlText w:val="%2)"/>
      <w:lvlJc w:val="left"/>
      <w:pPr>
        <w:tabs>
          <w:tab w:val="num" w:pos="680"/>
        </w:tabs>
        <w:ind w:left="680" w:hanging="340"/>
      </w:pPr>
      <w:rPr>
        <w:rFonts w:ascii="Arial" w:hAnsi="Arial" w:cs="Arial" w:hint="default"/>
        <w:b w:val="0"/>
        <w:i w:val="0"/>
        <w:color w:val="D2232A"/>
        <w:sz w:val="20"/>
      </w:rPr>
    </w:lvl>
    <w:lvl w:ilvl="2">
      <w:start w:val="1"/>
      <w:numFmt w:val="bullet"/>
      <w:lvlText w:val=""/>
      <w:lvlJc w:val="left"/>
      <w:pPr>
        <w:tabs>
          <w:tab w:val="num" w:pos="1021"/>
        </w:tabs>
        <w:ind w:left="1021" w:hanging="341"/>
      </w:pPr>
      <w:rPr>
        <w:rFonts w:ascii="Wingdings" w:hAnsi="Wingdings" w:cs="Wingdings" w:hint="default"/>
        <w:color w:val="D2232A"/>
      </w:rPr>
    </w:lvl>
    <w:lvl w:ilvl="3">
      <w:start w:val="1"/>
      <w:numFmt w:val="none"/>
      <w:suff w:val="nothing"/>
      <w:lvlText w:val=""/>
      <w:lvlJc w:val="left"/>
      <w:pPr>
        <w:tabs>
          <w:tab w:val="num" w:pos="0"/>
        </w:tabs>
        <w:ind w:left="1728" w:hanging="648"/>
      </w:pPr>
      <w:rPr>
        <w:rFonts w:hint="default"/>
      </w:rPr>
    </w:lvl>
    <w:lvl w:ilvl="4">
      <w:start w:val="1"/>
      <w:numFmt w:val="none"/>
      <w:suff w:val="nothing"/>
      <w:lvlText w:val=""/>
      <w:lvlJc w:val="left"/>
      <w:pPr>
        <w:tabs>
          <w:tab w:val="num" w:pos="0"/>
        </w:tabs>
        <w:ind w:left="2232" w:hanging="792"/>
      </w:pPr>
      <w:rPr>
        <w:rFonts w:hint="default"/>
      </w:rPr>
    </w:lvl>
    <w:lvl w:ilvl="5">
      <w:start w:val="1"/>
      <w:numFmt w:val="none"/>
      <w:suff w:val="nothing"/>
      <w:lvlText w:val=""/>
      <w:lvlJc w:val="left"/>
      <w:pPr>
        <w:tabs>
          <w:tab w:val="num" w:pos="0"/>
        </w:tabs>
        <w:ind w:left="2736" w:hanging="936"/>
      </w:pPr>
      <w:rPr>
        <w:rFonts w:hint="default"/>
      </w:rPr>
    </w:lvl>
    <w:lvl w:ilvl="6">
      <w:start w:val="1"/>
      <w:numFmt w:val="none"/>
      <w:suff w:val="nothing"/>
      <w:lvlText w:val=""/>
      <w:lvlJc w:val="left"/>
      <w:pPr>
        <w:tabs>
          <w:tab w:val="num" w:pos="0"/>
        </w:tabs>
        <w:ind w:left="3240" w:hanging="1080"/>
      </w:pPr>
      <w:rPr>
        <w:rFonts w:hint="default"/>
      </w:rPr>
    </w:lvl>
    <w:lvl w:ilvl="7">
      <w:start w:val="1"/>
      <w:numFmt w:val="none"/>
      <w:suff w:val="nothing"/>
      <w:lvlText w:val=""/>
      <w:lvlJc w:val="left"/>
      <w:pPr>
        <w:tabs>
          <w:tab w:val="num" w:pos="0"/>
        </w:tabs>
        <w:ind w:left="3744" w:hanging="1224"/>
      </w:pPr>
      <w:rPr>
        <w:rFonts w:hint="default"/>
      </w:rPr>
    </w:lvl>
    <w:lvl w:ilvl="8">
      <w:start w:val="1"/>
      <w:numFmt w:val="none"/>
      <w:suff w:val="nothing"/>
      <w:lvlText w:val=""/>
      <w:lvlJc w:val="left"/>
      <w:pPr>
        <w:tabs>
          <w:tab w:val="num" w:pos="0"/>
        </w:tabs>
        <w:ind w:left="4320" w:hanging="1440"/>
      </w:pPr>
      <w:rPr>
        <w:rFonts w:hint="default"/>
      </w:rPr>
    </w:lvl>
  </w:abstractNum>
  <w:abstractNum w:abstractNumId="7">
    <w:nsid w:val="225712F7"/>
    <w:multiLevelType w:val="hybridMultilevel"/>
    <w:tmpl w:val="6424152C"/>
    <w:lvl w:ilvl="0" w:tplc="00000002">
      <w:start w:val="1"/>
      <w:numFmt w:val="bullet"/>
      <w:lvlText w:val=""/>
      <w:lvlJc w:val="left"/>
      <w:pPr>
        <w:tabs>
          <w:tab w:val="num" w:pos="340"/>
        </w:tabs>
        <w:ind w:left="700" w:hanging="360"/>
      </w:pPr>
      <w:rPr>
        <w:rFonts w:ascii="Wingdings" w:hAnsi="Wingdings" w:cs="Wingdings" w:hint="default"/>
        <w:color w:val="D2232A"/>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8">
    <w:nsid w:val="2CA913CF"/>
    <w:multiLevelType w:val="hybridMultilevel"/>
    <w:tmpl w:val="2A288428"/>
    <w:lvl w:ilvl="0" w:tplc="00000002">
      <w:start w:val="1"/>
      <w:numFmt w:val="bullet"/>
      <w:lvlText w:val=""/>
      <w:lvlJc w:val="left"/>
      <w:pPr>
        <w:tabs>
          <w:tab w:val="num" w:pos="0"/>
        </w:tabs>
        <w:ind w:left="360" w:hanging="360"/>
      </w:pPr>
      <w:rPr>
        <w:rFonts w:ascii="Wingdings" w:hAnsi="Wingdings" w:cs="Wingdings" w:hint="default"/>
        <w:color w:val="D223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7F5400C3"/>
    <w:multiLevelType w:val="hybridMultilevel"/>
    <w:tmpl w:val="AA4CA068"/>
    <w:lvl w:ilvl="0" w:tplc="04070001">
      <w:start w:val="1"/>
      <w:numFmt w:val="bullet"/>
      <w:lvlText w:val=""/>
      <w:lvlJc w:val="left"/>
      <w:pPr>
        <w:ind w:left="1060" w:hanging="360"/>
      </w:pPr>
      <w:rPr>
        <w:rFonts w:ascii="Symbol" w:hAnsi="Symbol"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95C"/>
    <w:rsid w:val="000323D7"/>
    <w:rsid w:val="0003703B"/>
    <w:rsid w:val="000545E9"/>
    <w:rsid w:val="00060F9F"/>
    <w:rsid w:val="00071C3E"/>
    <w:rsid w:val="0007377F"/>
    <w:rsid w:val="000955C9"/>
    <w:rsid w:val="000C0CB0"/>
    <w:rsid w:val="000D2E1C"/>
    <w:rsid w:val="00143F3F"/>
    <w:rsid w:val="001E7D58"/>
    <w:rsid w:val="00213238"/>
    <w:rsid w:val="00287F80"/>
    <w:rsid w:val="00296723"/>
    <w:rsid w:val="0030222A"/>
    <w:rsid w:val="00306666"/>
    <w:rsid w:val="003067D9"/>
    <w:rsid w:val="003172CF"/>
    <w:rsid w:val="00326486"/>
    <w:rsid w:val="00347653"/>
    <w:rsid w:val="00373A28"/>
    <w:rsid w:val="00381A4A"/>
    <w:rsid w:val="003973DA"/>
    <w:rsid w:val="003E3FF9"/>
    <w:rsid w:val="003E7281"/>
    <w:rsid w:val="003F25DE"/>
    <w:rsid w:val="0040295B"/>
    <w:rsid w:val="004243F5"/>
    <w:rsid w:val="004D0930"/>
    <w:rsid w:val="004D58F5"/>
    <w:rsid w:val="004E0634"/>
    <w:rsid w:val="004F12B7"/>
    <w:rsid w:val="00551124"/>
    <w:rsid w:val="005B1C73"/>
    <w:rsid w:val="006533B3"/>
    <w:rsid w:val="006876A4"/>
    <w:rsid w:val="006905CD"/>
    <w:rsid w:val="006B3B57"/>
    <w:rsid w:val="006C1D4D"/>
    <w:rsid w:val="006C76AE"/>
    <w:rsid w:val="0071692D"/>
    <w:rsid w:val="007438F8"/>
    <w:rsid w:val="00755599"/>
    <w:rsid w:val="00761ABF"/>
    <w:rsid w:val="0077074E"/>
    <w:rsid w:val="0077345B"/>
    <w:rsid w:val="007D4351"/>
    <w:rsid w:val="007E6CAF"/>
    <w:rsid w:val="008C0820"/>
    <w:rsid w:val="008D0E22"/>
    <w:rsid w:val="008D4D86"/>
    <w:rsid w:val="009000D0"/>
    <w:rsid w:val="00964DAF"/>
    <w:rsid w:val="009B667A"/>
    <w:rsid w:val="009C6443"/>
    <w:rsid w:val="009D5D4B"/>
    <w:rsid w:val="009F167E"/>
    <w:rsid w:val="00A1180D"/>
    <w:rsid w:val="00A43A3A"/>
    <w:rsid w:val="00AB1299"/>
    <w:rsid w:val="00AB3BA7"/>
    <w:rsid w:val="00AE25D4"/>
    <w:rsid w:val="00B019C5"/>
    <w:rsid w:val="00B11CB9"/>
    <w:rsid w:val="00B21FE8"/>
    <w:rsid w:val="00B2295C"/>
    <w:rsid w:val="00B355A7"/>
    <w:rsid w:val="00C628D2"/>
    <w:rsid w:val="00C74F58"/>
    <w:rsid w:val="00CA2F2D"/>
    <w:rsid w:val="00CD73EE"/>
    <w:rsid w:val="00CD7775"/>
    <w:rsid w:val="00CF5521"/>
    <w:rsid w:val="00D1477A"/>
    <w:rsid w:val="00D173D3"/>
    <w:rsid w:val="00D9140C"/>
    <w:rsid w:val="00DF7889"/>
    <w:rsid w:val="00E02634"/>
    <w:rsid w:val="00E14CE1"/>
    <w:rsid w:val="00F071CB"/>
    <w:rsid w:val="00F16AED"/>
    <w:rsid w:val="00F22768"/>
    <w:rsid w:val="00F36AAF"/>
    <w:rsid w:val="00F61F11"/>
    <w:rsid w:val="00F628BC"/>
    <w:rsid w:val="00F84289"/>
    <w:rsid w:val="00FB5B79"/>
    <w:rsid w:val="00FC7107"/>
    <w:rsid w:val="00FE0503"/>
    <w:rsid w:val="00FE0C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jc w:val="both"/>
    </w:pPr>
    <w:rPr>
      <w:rFonts w:ascii="Arial" w:eastAsia="Calibri" w:hAnsi="Arial" w:cs="Arial"/>
      <w:szCs w:val="22"/>
      <w:lang w:val="en-GB"/>
    </w:rPr>
  </w:style>
  <w:style w:type="paragraph" w:styleId="Titre1">
    <w:name w:val="heading 1"/>
    <w:next w:val="ECCParagraph"/>
    <w:qFormat/>
    <w:pPr>
      <w:keepNext/>
      <w:numPr>
        <w:numId w:val="1"/>
      </w:numPr>
      <w:suppressAutoHyphens/>
      <w:spacing w:before="600"/>
      <w:ind w:left="431" w:hanging="431"/>
      <w:outlineLvl w:val="0"/>
    </w:pPr>
    <w:rPr>
      <w:rFonts w:ascii="Arial" w:hAnsi="Arial" w:cs="Arial"/>
      <w:b/>
      <w:bCs/>
      <w:caps/>
      <w:color w:val="D2232A"/>
      <w:kern w:val="1"/>
      <w:szCs w:val="32"/>
      <w:lang w:val="da-DK" w:eastAsia="zh-CN"/>
    </w:rPr>
  </w:style>
  <w:style w:type="paragraph" w:styleId="Titre2">
    <w:name w:val="heading 2"/>
    <w:next w:val="ECCParagraph"/>
    <w:qFormat/>
    <w:pPr>
      <w:keepNext/>
      <w:numPr>
        <w:ilvl w:val="1"/>
        <w:numId w:val="1"/>
      </w:numPr>
      <w:suppressAutoHyphens/>
      <w:spacing w:before="480"/>
      <w:ind w:left="578" w:hanging="578"/>
      <w:outlineLvl w:val="1"/>
    </w:pPr>
    <w:rPr>
      <w:rFonts w:ascii="Arial" w:hAnsi="Arial" w:cs="Arial"/>
      <w:b/>
      <w:bCs/>
      <w:iCs/>
      <w:caps/>
      <w:szCs w:val="28"/>
      <w:lang w:val="da-DK" w:eastAsia="zh-CN"/>
    </w:rPr>
  </w:style>
  <w:style w:type="paragraph" w:styleId="Titre3">
    <w:name w:val="heading 3"/>
    <w:next w:val="ECCParagraph"/>
    <w:qFormat/>
    <w:pPr>
      <w:keepNext/>
      <w:numPr>
        <w:ilvl w:val="2"/>
        <w:numId w:val="1"/>
      </w:numPr>
      <w:suppressAutoHyphens/>
      <w:spacing w:before="360"/>
      <w:outlineLvl w:val="2"/>
    </w:pPr>
    <w:rPr>
      <w:rFonts w:ascii="Arial" w:hAnsi="Arial" w:cs="Arial"/>
      <w:b/>
      <w:bCs/>
      <w:szCs w:val="26"/>
      <w:lang w:val="da-DK" w:eastAsia="zh-CN"/>
    </w:rPr>
  </w:style>
  <w:style w:type="paragraph" w:styleId="Titre4">
    <w:name w:val="heading 4"/>
    <w:next w:val="ECCParagraph"/>
    <w:qFormat/>
    <w:pPr>
      <w:numPr>
        <w:ilvl w:val="3"/>
        <w:numId w:val="1"/>
      </w:numPr>
      <w:suppressAutoHyphens/>
      <w:spacing w:before="360"/>
      <w:ind w:left="862" w:hanging="862"/>
      <w:outlineLvl w:val="3"/>
    </w:pPr>
    <w:rPr>
      <w:rFonts w:ascii="Arial" w:hAnsi="Arial" w:cs="Arial"/>
      <w:bCs/>
      <w:i/>
      <w:color w:val="D2232A"/>
      <w:szCs w:val="26"/>
      <w:lang w:val="da-DK" w:eastAsia="zh-CN"/>
    </w:rPr>
  </w:style>
  <w:style w:type="paragraph" w:styleId="Titre5">
    <w:name w:val="heading 5"/>
    <w:basedOn w:val="Normal"/>
    <w:next w:val="Normal"/>
    <w:qFormat/>
    <w:pPr>
      <w:numPr>
        <w:ilvl w:val="4"/>
        <w:numId w:val="1"/>
      </w:numPr>
      <w:spacing w:before="240" w:after="60"/>
      <w:jc w:val="left"/>
      <w:outlineLvl w:val="4"/>
    </w:pPr>
    <w:rPr>
      <w:b/>
      <w:bCs/>
      <w:i/>
      <w:iCs/>
      <w:sz w:val="26"/>
      <w:szCs w:val="26"/>
    </w:rPr>
  </w:style>
  <w:style w:type="paragraph" w:styleId="Titre6">
    <w:name w:val="heading 6"/>
    <w:basedOn w:val="Normal"/>
    <w:next w:val="Normal"/>
    <w:qFormat/>
    <w:pPr>
      <w:numPr>
        <w:ilvl w:val="5"/>
        <w:numId w:val="1"/>
      </w:numPr>
      <w:spacing w:before="240" w:after="60"/>
      <w:jc w:val="left"/>
      <w:outlineLvl w:val="5"/>
    </w:pPr>
    <w:rPr>
      <w:b/>
      <w:bCs/>
      <w:sz w:val="22"/>
    </w:rPr>
  </w:style>
  <w:style w:type="paragraph" w:styleId="Titre7">
    <w:name w:val="heading 7"/>
    <w:basedOn w:val="Normal"/>
    <w:next w:val="Normal"/>
    <w:qFormat/>
    <w:pPr>
      <w:numPr>
        <w:ilvl w:val="6"/>
        <w:numId w:val="1"/>
      </w:numPr>
      <w:spacing w:before="240" w:after="60"/>
      <w:jc w:val="left"/>
      <w:outlineLvl w:val="6"/>
    </w:pPr>
    <w:rPr>
      <w:sz w:val="24"/>
    </w:rPr>
  </w:style>
  <w:style w:type="paragraph" w:styleId="Titre8">
    <w:name w:val="heading 8"/>
    <w:basedOn w:val="Normal"/>
    <w:next w:val="Normal"/>
    <w:qFormat/>
    <w:pPr>
      <w:numPr>
        <w:ilvl w:val="7"/>
        <w:numId w:val="1"/>
      </w:numPr>
      <w:spacing w:before="240" w:after="60"/>
      <w:jc w:val="left"/>
      <w:outlineLvl w:val="7"/>
    </w:pPr>
    <w:rPr>
      <w:i/>
      <w:iCs/>
      <w:sz w:val="24"/>
    </w:rPr>
  </w:style>
  <w:style w:type="paragraph" w:styleId="Titre9">
    <w:name w:val="heading 9"/>
    <w:basedOn w:val="Normal"/>
    <w:next w:val="Normal"/>
    <w:qFormat/>
    <w:pPr>
      <w:numPr>
        <w:ilvl w:val="8"/>
        <w:numId w:val="1"/>
      </w:numPr>
      <w:spacing w:before="240" w:after="60"/>
      <w:jc w:val="left"/>
      <w:outlineLvl w:val="8"/>
    </w:pPr>
    <w:rPr>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Arial" w:hAnsi="Arial" w:cs="Arial" w:hint="default"/>
      <w:b/>
      <w:i w:val="0"/>
      <w:color w:val="D2232A"/>
      <w:sz w:val="20"/>
      <w:szCs w:val="20"/>
    </w:rPr>
  </w:style>
  <w:style w:type="character" w:customStyle="1" w:styleId="WW8Num1z1">
    <w:name w:val="WW8Num1z1"/>
    <w:rPr>
      <w:rFonts w:ascii="Arial" w:hAnsi="Arial" w:cs="Arial" w:hint="default"/>
      <w:b/>
      <w:i w:val="0"/>
      <w:sz w:val="20"/>
    </w:rPr>
  </w:style>
  <w:style w:type="character" w:customStyle="1" w:styleId="WW8Num1z2">
    <w:name w:val="WW8Num1z2"/>
    <w:rPr>
      <w:rFonts w:ascii="Arial" w:hAnsi="Arial" w:cs="Arial" w:hint="default"/>
      <w:b/>
      <w:i w:val="0"/>
      <w:caps w:val="0"/>
      <w:smallCaps w:val="0"/>
      <w:sz w:val="20"/>
      <w:szCs w:val="20"/>
    </w:rPr>
  </w:style>
  <w:style w:type="character" w:customStyle="1" w:styleId="WW8Num1z3">
    <w:name w:val="WW8Num1z3"/>
    <w:rPr>
      <w:rFonts w:ascii="Arial" w:hAnsi="Arial" w:cs="Arial" w:hint="default"/>
      <w:b w:val="0"/>
      <w:i/>
      <w:sz w:val="20"/>
    </w:rPr>
  </w:style>
  <w:style w:type="character" w:customStyle="1" w:styleId="WW8Num1z4">
    <w:name w:val="WW8Num1z4"/>
    <w:rPr>
      <w:rFonts w:hint="default"/>
      <w:sz w:val="24"/>
    </w:rPr>
  </w:style>
  <w:style w:type="character" w:customStyle="1" w:styleId="WW8Num1z5">
    <w:name w:val="WW8Num1z5"/>
    <w:rPr>
      <w:rFonts w:hint="default"/>
    </w:rPr>
  </w:style>
  <w:style w:type="character" w:customStyle="1" w:styleId="WW8Num2z0">
    <w:name w:val="WW8Num2z0"/>
    <w:rPr>
      <w:rFonts w:ascii="Wingdings" w:hAnsi="Wingdings" w:cs="Wingdings" w:hint="default"/>
      <w:color w:val="D2232A"/>
    </w:rPr>
  </w:style>
  <w:style w:type="character" w:customStyle="1" w:styleId="WW8Num3z0">
    <w:name w:val="WW8Num3z0"/>
    <w:rPr>
      <w:rFonts w:ascii="Arial" w:hAnsi="Arial" w:cs="Arial" w:hint="default"/>
      <w:b/>
      <w:bCs w:val="0"/>
      <w:i w:val="0"/>
      <w:iCs w:val="0"/>
      <w:caps w:val="0"/>
      <w:smallCaps w:val="0"/>
      <w:strike w:val="0"/>
      <w:dstrike w:val="0"/>
      <w:vanish w:val="0"/>
      <w:color w:val="D2232A"/>
      <w:spacing w:val="0"/>
      <w:position w:val="0"/>
      <w:sz w:val="20"/>
      <w:u w:val="none"/>
      <w:vertAlign w:val="baseline"/>
      <w:em w:val="none"/>
    </w:rPr>
  </w:style>
  <w:style w:type="character" w:customStyle="1" w:styleId="WW8Num3z1">
    <w:name w:val="WW8Num3z1"/>
    <w:rPr>
      <w:rFonts w:hint="default"/>
    </w:rPr>
  </w:style>
  <w:style w:type="character" w:customStyle="1" w:styleId="WW8Num4z0">
    <w:name w:val="WW8Num4z0"/>
    <w:rPr>
      <w:rFonts w:hint="default"/>
      <w:caps w:val="0"/>
      <w:smallCaps w:val="0"/>
      <w:strike w:val="0"/>
      <w:dstrike w:val="0"/>
      <w:vanish w:val="0"/>
      <w:color w:val="auto"/>
      <w:position w:val="0"/>
      <w:sz w:val="24"/>
      <w:vertAlign w:val="baseline"/>
    </w:rPr>
  </w:style>
  <w:style w:type="character" w:customStyle="1" w:styleId="WW8Num5z0">
    <w:name w:val="WW8Num5z0"/>
    <w:rPr>
      <w:rFonts w:ascii="Arial" w:hAnsi="Arial" w:cs="Arial" w:hint="default"/>
      <w:b w:val="0"/>
      <w:i w:val="0"/>
      <w:color w:val="D2232A"/>
      <w:sz w:val="20"/>
    </w:rPr>
  </w:style>
  <w:style w:type="character" w:customStyle="1" w:styleId="WW8Num5z1">
    <w:name w:val="WW8Num5z1"/>
    <w:rPr>
      <w:rFonts w:ascii="Wingdings" w:hAnsi="Wingdings" w:cs="Wingdings" w:hint="default"/>
      <w:color w:val="D2232A"/>
    </w:rPr>
  </w:style>
  <w:style w:type="character" w:customStyle="1" w:styleId="WW8Num5z3">
    <w:name w:val="WW8Num5z3"/>
    <w:rPr>
      <w:rFonts w:hint="default"/>
    </w:rPr>
  </w:style>
  <w:style w:type="character" w:customStyle="1" w:styleId="WW8Num6z0">
    <w:name w:val="WW8Num6z0"/>
    <w:rPr>
      <w:rFonts w:ascii="Arial" w:hAnsi="Arial" w:cs="Arial" w:hint="default"/>
      <w:b w:val="0"/>
      <w:i w:val="0"/>
      <w:color w:val="D2232A"/>
      <w:sz w:val="18"/>
    </w:rPr>
  </w:style>
  <w:style w:type="character" w:customStyle="1" w:styleId="WW8Num7z0">
    <w:name w:val="WW8Num7z0"/>
    <w:rPr>
      <w:rFonts w:ascii="Arial" w:hAnsi="Arial" w:cs="Arial" w:hint="default"/>
      <w:b w:val="0"/>
      <w:i w:val="0"/>
      <w:color w:val="D2232A"/>
      <w:sz w:val="20"/>
    </w:rPr>
  </w:style>
  <w:style w:type="character" w:customStyle="1" w:styleId="WW8Num7z2">
    <w:name w:val="WW8Num7z2"/>
    <w:rPr>
      <w:rFonts w:ascii="Wingdings" w:hAnsi="Wingdings" w:cs="Wingdings" w:hint="default"/>
      <w:color w:val="D2232A"/>
    </w:rPr>
  </w:style>
  <w:style w:type="character" w:customStyle="1" w:styleId="WW8Num7z3">
    <w:name w:val="WW8Num7z3"/>
    <w:rPr>
      <w:rFonts w:hint="default"/>
    </w:rPr>
  </w:style>
  <w:style w:type="character" w:customStyle="1" w:styleId="Policepardfaut3">
    <w:name w:val="Police par défaut3"/>
  </w:style>
  <w:style w:type="character" w:customStyle="1" w:styleId="Policepardfaut2">
    <w:name w:val="Police par défaut2"/>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2">
    <w:name w:val="WW8Num3z2"/>
    <w:rPr>
      <w:rFonts w:ascii="Wingdings" w:hAnsi="Wingdings" w:cs="Wingdings" w:hint="default"/>
      <w:sz w:val="20"/>
    </w:rPr>
  </w:style>
  <w:style w:type="character" w:customStyle="1" w:styleId="WW8Num4z1">
    <w:name w:val="WW8Num4z1"/>
    <w:rPr>
      <w:rFonts w:hint="default"/>
    </w:rPr>
  </w:style>
  <w:style w:type="character" w:customStyle="1" w:styleId="WW8Num5z2">
    <w:name w:val="WW8Num5z2"/>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rPr>
      <w:rFonts w:ascii="Wingdings" w:hAnsi="Wingdings" w:cs="Wingdings" w:hint="default"/>
      <w:color w:val="D2232A"/>
    </w:rPr>
  </w:style>
  <w:style w:type="character" w:customStyle="1" w:styleId="WW8Num8z0">
    <w:name w:val="WW8Num8z0"/>
    <w:rPr>
      <w:rFonts w:ascii="Symbol" w:hAnsi="Symbol" w:cs="Symbol" w:hint="default"/>
      <w:sz w:val="20"/>
    </w:rPr>
  </w:style>
  <w:style w:type="character" w:customStyle="1" w:styleId="WW8Num8z1">
    <w:name w:val="WW8Num8z1"/>
    <w:rPr>
      <w:rFonts w:ascii="Courier New" w:hAnsi="Courier New" w:cs="Courier New" w:hint="default"/>
      <w:sz w:val="20"/>
    </w:rPr>
  </w:style>
  <w:style w:type="character" w:customStyle="1" w:styleId="WW8Num8z2">
    <w:name w:val="WW8Num8z2"/>
    <w:rPr>
      <w:rFonts w:ascii="Wingdings" w:hAnsi="Wingdings" w:cs="Wingdings" w:hint="default"/>
      <w:sz w:val="20"/>
    </w:rPr>
  </w:style>
  <w:style w:type="character" w:customStyle="1" w:styleId="WW8Num9z0">
    <w:name w:val="WW8Num9z0"/>
    <w:rPr>
      <w:rFonts w:ascii="Arial" w:hAnsi="Arial" w:cs="Arial" w:hint="default"/>
      <w:b/>
      <w:i w:val="0"/>
      <w:color w:val="D2232A"/>
      <w:sz w:val="20"/>
      <w:szCs w:val="20"/>
    </w:rPr>
  </w:style>
  <w:style w:type="character" w:customStyle="1" w:styleId="WW8Num9z1">
    <w:name w:val="WW8Num9z1"/>
    <w:rPr>
      <w:rFonts w:ascii="Arial" w:hAnsi="Arial" w:cs="Arial" w:hint="default"/>
      <w:b/>
      <w:i w:val="0"/>
      <w:sz w:val="20"/>
    </w:rPr>
  </w:style>
  <w:style w:type="character" w:customStyle="1" w:styleId="WW8Num9z2">
    <w:name w:val="WW8Num9z2"/>
    <w:rPr>
      <w:rFonts w:ascii="Arial" w:hAnsi="Arial" w:cs="Arial" w:hint="default"/>
      <w:b/>
      <w:i w:val="0"/>
      <w:caps w:val="0"/>
      <w:smallCaps w:val="0"/>
      <w:sz w:val="20"/>
      <w:szCs w:val="20"/>
    </w:rPr>
  </w:style>
  <w:style w:type="character" w:customStyle="1" w:styleId="WW8Num9z3">
    <w:name w:val="WW8Num9z3"/>
    <w:rPr>
      <w:rFonts w:ascii="Arial" w:hAnsi="Arial" w:cs="Arial" w:hint="default"/>
      <w:b w:val="0"/>
      <w:i/>
      <w:sz w:val="20"/>
    </w:rPr>
  </w:style>
  <w:style w:type="character" w:customStyle="1" w:styleId="WW8Num9z4">
    <w:name w:val="WW8Num9z4"/>
    <w:rPr>
      <w:rFonts w:hint="default"/>
      <w:sz w:val="24"/>
    </w:rPr>
  </w:style>
  <w:style w:type="character" w:customStyle="1" w:styleId="WW8Num9z5">
    <w:name w:val="WW8Num9z5"/>
    <w:rPr>
      <w:rFonts w:hint="default"/>
    </w:rPr>
  </w:style>
  <w:style w:type="character" w:customStyle="1" w:styleId="WW8Num10z0">
    <w:name w:val="WW8Num10z0"/>
    <w:rPr>
      <w:rFonts w:ascii="Arial" w:eastAsia="Calibri" w:hAnsi="Arial" w:cs="Aria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ascii="Arial" w:hAnsi="Arial" w:cs="Arial" w:hint="default"/>
      <w:b w:val="0"/>
      <w:i w:val="0"/>
      <w:color w:val="D2232A"/>
      <w:sz w:val="18"/>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hint="default"/>
      <w:sz w:val="20"/>
    </w:rPr>
  </w:style>
  <w:style w:type="character" w:customStyle="1" w:styleId="WW8Num12z1">
    <w:name w:val="WW8Num12z1"/>
    <w:rPr>
      <w:rFonts w:ascii="Courier New" w:hAnsi="Courier New" w:cs="Courier New" w:hint="default"/>
      <w:sz w:val="20"/>
    </w:rPr>
  </w:style>
  <w:style w:type="character" w:customStyle="1" w:styleId="WW8Num12z2">
    <w:name w:val="WW8Num12z2"/>
    <w:rPr>
      <w:rFonts w:ascii="Wingdings" w:hAnsi="Wingdings" w:cs="Wingdings" w:hint="default"/>
      <w:sz w:val="20"/>
    </w:rPr>
  </w:style>
  <w:style w:type="character" w:customStyle="1" w:styleId="WW8Num13z0">
    <w:name w:val="WW8Num13z0"/>
    <w:rPr>
      <w:rFonts w:ascii="Symbol" w:hAnsi="Symbol" w:cs="Symbol" w:hint="default"/>
      <w:b w:val="0"/>
      <w:bCs w:val="0"/>
      <w:i w:val="0"/>
      <w:iCs w:val="0"/>
      <w:caps w:val="0"/>
      <w:smallCaps w:val="0"/>
      <w:strike w:val="0"/>
      <w:dstrike w:val="0"/>
      <w:vanish w:val="0"/>
      <w:color w:val="auto"/>
      <w:spacing w:val="0"/>
      <w:kern w:val="1"/>
      <w:position w:val="0"/>
      <w:sz w:val="24"/>
      <w:u w:val="none" w:color="FFFF00"/>
      <w:vertAlign w:val="baseline"/>
      <w:em w:val="none"/>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ascii="Arial" w:hAnsi="Arial" w:cs="Arial" w:hint="default"/>
      <w:b w:val="0"/>
      <w:i w:val="0"/>
      <w:color w:val="D2232A"/>
      <w:sz w:val="20"/>
    </w:rPr>
  </w:style>
  <w:style w:type="character" w:customStyle="1" w:styleId="WW8Num14z2">
    <w:name w:val="WW8Num14z2"/>
    <w:rPr>
      <w:rFonts w:ascii="Wingdings" w:hAnsi="Wingdings" w:cs="Wingdings" w:hint="default"/>
      <w:color w:val="D2232A"/>
    </w:rPr>
  </w:style>
  <w:style w:type="character" w:customStyle="1" w:styleId="WW8Num14z3">
    <w:name w:val="WW8Num14z3"/>
    <w:rPr>
      <w:rFonts w:hint="default"/>
    </w:rPr>
  </w:style>
  <w:style w:type="character" w:customStyle="1" w:styleId="WW8Num15z0">
    <w:name w:val="WW8Num15z0"/>
    <w:rPr>
      <w:rFonts w:ascii="Symbol" w:hAnsi="Symbol" w:cs="Symbol" w:hint="default"/>
      <w:sz w:val="20"/>
    </w:rPr>
  </w:style>
  <w:style w:type="character" w:customStyle="1" w:styleId="WW8Num15z1">
    <w:name w:val="WW8Num15z1"/>
    <w:rPr>
      <w:rFonts w:ascii="Courier New" w:hAnsi="Courier New" w:cs="Courier New" w:hint="default"/>
      <w:sz w:val="20"/>
    </w:rPr>
  </w:style>
  <w:style w:type="character" w:customStyle="1" w:styleId="WW8Num15z2">
    <w:name w:val="WW8Num15z2"/>
    <w:rPr>
      <w:rFonts w:ascii="Wingdings" w:hAnsi="Wingdings" w:cs="Wingdings" w:hint="default"/>
      <w:sz w:val="20"/>
    </w:rPr>
  </w:style>
  <w:style w:type="character" w:customStyle="1" w:styleId="WW8Num16z0">
    <w:name w:val="WW8Num16z0"/>
    <w:rPr>
      <w:rFonts w:ascii="Wingdings" w:hAnsi="Wingdings" w:cs="Wingdings" w:hint="default"/>
    </w:rPr>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Policepardfaut1">
    <w:name w:val="Police par défaut1"/>
  </w:style>
  <w:style w:type="character" w:customStyle="1" w:styleId="ECCHLgreen">
    <w:name w:val="ECC HL green"/>
    <w:rPr>
      <w:shd w:val="clear" w:color="auto" w:fill="92D050"/>
      <w:lang w:val="en-GB"/>
    </w:rPr>
  </w:style>
  <w:style w:type="character" w:customStyle="1" w:styleId="NotedebasdepageCar">
    <w:name w:val="Note de bas de page Car"/>
    <w:rPr>
      <w:rFonts w:eastAsia="Calibri"/>
      <w:sz w:val="16"/>
      <w:szCs w:val="16"/>
    </w:rPr>
  </w:style>
  <w:style w:type="character" w:customStyle="1" w:styleId="Caractresdenotedebasdepage">
    <w:name w:val="Caractères de note de bas de page"/>
    <w:rPr>
      <w:rFonts w:ascii="Arial" w:hAnsi="Arial" w:cs="Arial"/>
      <w:sz w:val="20"/>
      <w:vertAlign w:val="superscript"/>
    </w:rPr>
  </w:style>
  <w:style w:type="character" w:customStyle="1" w:styleId="TextedebullesCar">
    <w:name w:val="Texte de bulles Car"/>
    <w:rPr>
      <w:rFonts w:ascii="Lucida Grande" w:hAnsi="Lucida Grande" w:cs="Lucida Grande"/>
      <w:sz w:val="18"/>
      <w:szCs w:val="18"/>
      <w:lang w:val="en-US"/>
    </w:rPr>
  </w:style>
  <w:style w:type="character" w:customStyle="1" w:styleId="ECCHLyellow">
    <w:name w:val="ECC HL yellow"/>
    <w:rPr>
      <w:i w:val="0"/>
      <w:shd w:val="clear" w:color="auto" w:fill="FFFF00"/>
      <w:lang w:val="en-GB"/>
    </w:rPr>
  </w:style>
  <w:style w:type="character" w:customStyle="1" w:styleId="SignatureCar">
    <w:name w:val="Signature Car"/>
    <w:basedOn w:val="Policepardfaut1"/>
  </w:style>
  <w:style w:type="character" w:customStyle="1" w:styleId="ECCBoxZchn">
    <w:name w:val="ECC Box Zchn"/>
    <w:rPr>
      <w:rFonts w:eastAsia="Calibri"/>
      <w:szCs w:val="22"/>
      <w:lang w:val="en-GB"/>
    </w:rPr>
  </w:style>
  <w:style w:type="character" w:customStyle="1" w:styleId="ECCHLbold">
    <w:name w:val="ECC HL bold"/>
    <w:rPr>
      <w:b/>
    </w:rPr>
  </w:style>
  <w:style w:type="character" w:styleId="Accentuation">
    <w:name w:val="Emphasis"/>
    <w:qFormat/>
    <w:rPr>
      <w:i/>
    </w:rPr>
  </w:style>
  <w:style w:type="character" w:customStyle="1" w:styleId="TM1Car">
    <w:name w:val="TM 1 Car"/>
    <w:rPr>
      <w:rFonts w:eastAsia="Calibri"/>
      <w:b/>
      <w:lang w:val="de-DE" w:eastAsia="de-DE"/>
    </w:rPr>
  </w:style>
  <w:style w:type="character" w:customStyle="1" w:styleId="ECCHLcyan">
    <w:name w:val="ECC HL cyan"/>
    <w:rPr>
      <w:iCs w:val="0"/>
      <w:shd w:val="clear" w:color="auto" w:fill="00FFFF"/>
      <w:lang w:val="en-GB"/>
    </w:rPr>
  </w:style>
  <w:style w:type="character" w:customStyle="1" w:styleId="ECCHLorange">
    <w:name w:val="ECC HL orange"/>
    <w:rPr>
      <w:shd w:val="clear" w:color="auto" w:fill="FFC000"/>
    </w:rPr>
  </w:style>
  <w:style w:type="character" w:customStyle="1" w:styleId="ECCHLblue">
    <w:name w:val="ECC HL blue"/>
    <w:rPr>
      <w:color w:val="FFFF00"/>
      <w:shd w:val="clear" w:color="auto" w:fill="548DD4"/>
      <w:lang w:val="en-GB"/>
    </w:rPr>
  </w:style>
  <w:style w:type="character" w:customStyle="1" w:styleId="ECCHLpetrol">
    <w:name w:val="ECC HL petrol"/>
    <w:rPr>
      <w:iCs w:val="0"/>
      <w:color w:val="FFFFFF"/>
      <w:shd w:val="clear" w:color="auto" w:fill="008080"/>
    </w:rPr>
  </w:style>
  <w:style w:type="character" w:customStyle="1" w:styleId="ECCHLsubscript">
    <w:name w:val="ECC HL subscript"/>
    <w:rPr>
      <w:vertAlign w:val="subscript"/>
    </w:rPr>
  </w:style>
  <w:style w:type="character" w:customStyle="1" w:styleId="ECCHLsuperscript">
    <w:name w:val="ECC HL superscript"/>
    <w:rPr>
      <w:vertAlign w:val="superscript"/>
    </w:rPr>
  </w:style>
  <w:style w:type="character" w:customStyle="1" w:styleId="ECCLetterHeadZchn">
    <w:name w:val="ECC Letter Head Zchn"/>
    <w:rPr>
      <w:rFonts w:eastAsia="Calibri"/>
      <w:b/>
      <w:sz w:val="22"/>
      <w:lang w:val="en-GB"/>
    </w:rPr>
  </w:style>
  <w:style w:type="character" w:customStyle="1" w:styleId="ECCHLmagenta">
    <w:name w:val="ECC HL magenta"/>
    <w:rPr>
      <w:color w:val="auto"/>
      <w:shd w:val="clear" w:color="auto" w:fill="FF6699"/>
      <w:lang w:val="en-GB"/>
    </w:rPr>
  </w:style>
  <w:style w:type="character" w:customStyle="1" w:styleId="ECCHLbrown">
    <w:name w:val="ECC HL brown"/>
    <w:rPr>
      <w:color w:val="D9D9D9"/>
      <w:shd w:val="clear" w:color="auto" w:fill="996633"/>
    </w:rPr>
  </w:style>
  <w:style w:type="character" w:styleId="Lienhypertexte">
    <w:name w:val="Hyperlink"/>
    <w:rPr>
      <w:color w:val="0000FF"/>
      <w:u w:val="single"/>
    </w:rPr>
  </w:style>
  <w:style w:type="character" w:customStyle="1" w:styleId="ECCParagraphZchn">
    <w:name w:val="ECC Paragraph Zchn"/>
    <w:rPr>
      <w:rFonts w:eastAsia="Calibri"/>
      <w:szCs w:val="22"/>
      <w:lang w:val="en-GB"/>
    </w:rPr>
  </w:style>
  <w:style w:type="character" w:customStyle="1" w:styleId="ECCHLunderlined">
    <w:name w:val="ECC HL underlined"/>
    <w:rPr>
      <w:u w:val="single"/>
    </w:rPr>
  </w:style>
  <w:style w:type="character" w:customStyle="1" w:styleId="ECCHLgrey">
    <w:name w:val="ECC HL grey"/>
    <w:rPr>
      <w:shd w:val="clear" w:color="auto" w:fill="BFBFBF"/>
    </w:rPr>
  </w:style>
  <w:style w:type="character" w:customStyle="1" w:styleId="PieddepageCar">
    <w:name w:val="Pied de page Car"/>
    <w:rPr>
      <w:rFonts w:eastAsia="Calibri"/>
      <w:szCs w:val="22"/>
      <w:lang w:val="en-GB" w:eastAsia="de-DE"/>
    </w:rPr>
  </w:style>
  <w:style w:type="character" w:customStyle="1" w:styleId="UnresolvedMention">
    <w:name w:val="Unresolved Mention"/>
    <w:rPr>
      <w:color w:val="605E5C"/>
      <w:shd w:val="clear" w:color="auto" w:fill="E1DFDD"/>
    </w:rPr>
  </w:style>
  <w:style w:type="character" w:customStyle="1" w:styleId="TextedebullesCar1">
    <w:name w:val="Texte de bulles Car1"/>
    <w:rPr>
      <w:rFonts w:ascii="Tahoma" w:eastAsia="Calibri" w:hAnsi="Tahoma" w:cs="Tahoma"/>
      <w:sz w:val="16"/>
      <w:szCs w:val="16"/>
      <w:lang w:val="en-GB" w:eastAsia="de-DE"/>
    </w:rPr>
  </w:style>
  <w:style w:type="character" w:customStyle="1" w:styleId="Marquedecommentaire1">
    <w:name w:val="Marque de commentaire1"/>
    <w:rPr>
      <w:sz w:val="16"/>
      <w:szCs w:val="16"/>
    </w:rPr>
  </w:style>
  <w:style w:type="character" w:customStyle="1" w:styleId="CommentaireCar">
    <w:name w:val="Commentaire Car"/>
    <w:rPr>
      <w:rFonts w:ascii="Arial" w:eastAsia="Calibri" w:hAnsi="Arial" w:cs="Arial"/>
      <w:lang w:val="en-GB" w:eastAsia="de-DE"/>
    </w:rPr>
  </w:style>
  <w:style w:type="character" w:customStyle="1" w:styleId="ObjetducommentaireCar">
    <w:name w:val="Objet du commentaire Car"/>
    <w:rPr>
      <w:rFonts w:ascii="Arial" w:eastAsia="Calibri" w:hAnsi="Arial" w:cs="Arial"/>
      <w:b/>
      <w:bCs/>
      <w:lang w:val="en-GB" w:eastAsia="de-DE"/>
    </w:rPr>
  </w:style>
  <w:style w:type="paragraph" w:customStyle="1" w:styleId="Titre30">
    <w:name w:val="Titre3"/>
    <w:basedOn w:val="Normal"/>
    <w:next w:val="Corpsdetexte"/>
    <w:pPr>
      <w:keepNext/>
      <w:spacing w:before="240" w:after="120"/>
    </w:pPr>
    <w:rPr>
      <w:rFonts w:ascii="Liberation Sans" w:eastAsia="Microsoft YaHei" w:hAnsi="Liberation Sans" w:cs="Arial Unicode MS"/>
      <w:sz w:val="28"/>
      <w:szCs w:val="28"/>
    </w:rPr>
  </w:style>
  <w:style w:type="paragraph" w:styleId="Corpsdetexte">
    <w:name w:val="Body Text"/>
    <w:basedOn w:val="Normal"/>
    <w:pPr>
      <w:spacing w:after="140" w:line="288"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customStyle="1" w:styleId="Titre20">
    <w:name w:val="Titre2"/>
    <w:basedOn w:val="Normal"/>
    <w:next w:val="Corpsdetexte"/>
    <w:pPr>
      <w:keepNext/>
      <w:spacing w:before="240" w:after="120"/>
    </w:pPr>
    <w:rPr>
      <w:rFonts w:ascii="Liberation Sans" w:eastAsia="Microsoft YaHei" w:hAnsi="Liberation Sans" w:cs="Lucida Sans"/>
      <w:sz w:val="28"/>
      <w:szCs w:val="28"/>
    </w:rPr>
  </w:style>
  <w:style w:type="paragraph" w:customStyle="1" w:styleId="Titre10">
    <w:name w:val="Titre1"/>
    <w:basedOn w:val="Normal"/>
    <w:next w:val="Corpsdetexte"/>
    <w:pPr>
      <w:keepNext/>
      <w:spacing w:before="240" w:after="120"/>
    </w:pPr>
    <w:rPr>
      <w:rFonts w:ascii="Liberation Sans" w:eastAsia="Microsoft YaHei" w:hAnsi="Liberation Sans" w:cs="Lucida Sans"/>
      <w:sz w:val="28"/>
      <w:szCs w:val="28"/>
    </w:rPr>
  </w:style>
  <w:style w:type="paragraph" w:customStyle="1" w:styleId="ECCParagraph">
    <w:name w:val="ECC Paragraph"/>
    <w:basedOn w:val="Normal"/>
    <w:pPr>
      <w:spacing w:before="240" w:after="60"/>
      <w:jc w:val="left"/>
    </w:pPr>
  </w:style>
  <w:style w:type="paragraph" w:customStyle="1" w:styleId="ECCBulletsLv1">
    <w:name w:val="ECC Bullets Lv1"/>
    <w:basedOn w:val="ECCParagraph"/>
    <w:pPr>
      <w:numPr>
        <w:numId w:val="2"/>
      </w:numPr>
      <w:spacing w:before="60" w:after="0"/>
      <w:ind w:left="340" w:hanging="340"/>
    </w:pPr>
  </w:style>
  <w:style w:type="paragraph" w:styleId="En-tte">
    <w:name w:val="header"/>
    <w:basedOn w:val="Normal"/>
    <w:pPr>
      <w:spacing w:before="240" w:after="60"/>
      <w:jc w:val="left"/>
    </w:pPr>
    <w:rPr>
      <w:b/>
      <w:sz w:val="16"/>
    </w:rPr>
  </w:style>
  <w:style w:type="paragraph" w:customStyle="1" w:styleId="ECCBox">
    <w:name w:val="ECC Box"/>
    <w:basedOn w:val="ECCParagraph"/>
    <w:next w:val="ECCParagraph"/>
    <w:pPr>
      <w:keepLines/>
      <w:pBdr>
        <w:top w:val="single" w:sz="12" w:space="4" w:color="000000"/>
        <w:left w:val="single" w:sz="12" w:space="4" w:color="000000"/>
        <w:bottom w:val="single" w:sz="12" w:space="4" w:color="000000"/>
        <w:right w:val="single" w:sz="12" w:space="4" w:color="000000"/>
      </w:pBdr>
      <w:spacing w:before="120" w:after="120"/>
    </w:pPr>
  </w:style>
  <w:style w:type="paragraph" w:customStyle="1" w:styleId="ECCAnnexheading1">
    <w:name w:val="ECC Annex heading1"/>
    <w:next w:val="ECCParagraph"/>
    <w:pPr>
      <w:keepNext/>
      <w:pageBreakBefore/>
      <w:numPr>
        <w:numId w:val="3"/>
      </w:numPr>
      <w:suppressAutoHyphens/>
    </w:pPr>
    <w:rPr>
      <w:rFonts w:ascii="Arial" w:hAnsi="Arial" w:cs="Arial"/>
      <w:b/>
      <w:caps/>
      <w:color w:val="D2232A"/>
      <w:lang w:val="da-DK" w:eastAsia="zh-CN"/>
    </w:rPr>
  </w:style>
  <w:style w:type="paragraph" w:styleId="TM1">
    <w:name w:val="toc 1"/>
    <w:basedOn w:val="ECCParagraph"/>
    <w:next w:val="ECCParagraph"/>
    <w:pPr>
      <w:spacing w:after="0"/>
      <w:ind w:left="425" w:hanging="425"/>
    </w:pPr>
    <w:rPr>
      <w:b/>
      <w:szCs w:val="20"/>
      <w:lang w:val="da-DK"/>
    </w:rPr>
  </w:style>
  <w:style w:type="paragraph" w:styleId="Notedebasdepage">
    <w:name w:val="footnote text"/>
    <w:basedOn w:val="Normal"/>
    <w:pPr>
      <w:widowControl w:val="0"/>
      <w:spacing w:before="240"/>
      <w:ind w:left="284" w:hanging="284"/>
      <w:jc w:val="left"/>
    </w:pPr>
    <w:rPr>
      <w:sz w:val="16"/>
      <w:szCs w:val="16"/>
      <w:lang w:val="da-DK"/>
    </w:rPr>
  </w:style>
  <w:style w:type="paragraph" w:styleId="TM2">
    <w:name w:val="toc 2"/>
    <w:basedOn w:val="ECCParagraph"/>
    <w:next w:val="ECCParagraph"/>
    <w:pPr>
      <w:spacing w:before="0" w:after="0"/>
      <w:ind w:left="992" w:hanging="567"/>
    </w:pPr>
    <w:rPr>
      <w:szCs w:val="20"/>
      <w:lang w:val="da-DK"/>
    </w:rPr>
  </w:style>
  <w:style w:type="paragraph" w:styleId="TM3">
    <w:name w:val="toc 3"/>
    <w:basedOn w:val="ECCParagraph"/>
    <w:next w:val="ECCParagraph"/>
    <w:pPr>
      <w:spacing w:before="0" w:after="0"/>
      <w:ind w:left="1701" w:hanging="709"/>
    </w:pPr>
    <w:rPr>
      <w:szCs w:val="20"/>
      <w:lang w:val="da-DK"/>
    </w:rPr>
  </w:style>
  <w:style w:type="paragraph" w:styleId="TM4">
    <w:name w:val="toc 4"/>
    <w:basedOn w:val="ECCParagraph"/>
    <w:next w:val="ECCParagraph"/>
    <w:pPr>
      <w:spacing w:before="0" w:after="0"/>
      <w:ind w:left="2552" w:hanging="851"/>
    </w:pPr>
    <w:rPr>
      <w:szCs w:val="20"/>
      <w:lang w:val="da-DK"/>
    </w:rPr>
  </w:style>
  <w:style w:type="paragraph" w:customStyle="1" w:styleId="WW-Lgende">
    <w:name w:val="WW-Légende"/>
    <w:next w:val="ECCParagraph"/>
    <w:pPr>
      <w:keepLines/>
      <w:tabs>
        <w:tab w:val="left" w:pos="0"/>
        <w:tab w:val="center" w:pos="4820"/>
        <w:tab w:val="right" w:pos="9639"/>
      </w:tabs>
      <w:suppressAutoHyphens/>
      <w:spacing w:after="240"/>
      <w:contextualSpacing/>
      <w:jc w:val="center"/>
    </w:pPr>
    <w:rPr>
      <w:rFonts w:ascii="Arial" w:hAnsi="Arial" w:cs="Arial"/>
      <w:b/>
      <w:bCs/>
      <w:color w:val="D2232A"/>
      <w:lang w:val="da-DK" w:eastAsia="zh-CN"/>
    </w:rPr>
  </w:style>
  <w:style w:type="paragraph" w:customStyle="1" w:styleId="ECCTablenote">
    <w:name w:val="ECC Table note"/>
    <w:pPr>
      <w:suppressAutoHyphens/>
      <w:ind w:left="284" w:hanging="284"/>
      <w:jc w:val="both"/>
    </w:pPr>
    <w:rPr>
      <w:rFonts w:ascii="Arial" w:hAnsi="Arial" w:cs="Arial"/>
      <w:sz w:val="16"/>
      <w:szCs w:val="16"/>
      <w:lang w:val="en-GB" w:eastAsia="zh-CN"/>
    </w:rPr>
  </w:style>
  <w:style w:type="paragraph" w:customStyle="1" w:styleId="ECCBulletsLv2">
    <w:name w:val="ECC Bullets Lv2"/>
    <w:basedOn w:val="ECCBulletsLv1"/>
    <w:pPr>
      <w:ind w:left="680"/>
    </w:pPr>
  </w:style>
  <w:style w:type="paragraph" w:customStyle="1" w:styleId="ECCAnnexheading2">
    <w:name w:val="ECC Annex heading2"/>
    <w:next w:val="ECCParagraph"/>
    <w:pPr>
      <w:tabs>
        <w:tab w:val="num" w:pos="0"/>
      </w:tabs>
      <w:suppressAutoHyphens/>
      <w:overflowPunct w:val="0"/>
      <w:autoSpaceDE w:val="0"/>
      <w:spacing w:before="480" w:after="240"/>
      <w:textAlignment w:val="baseline"/>
    </w:pPr>
    <w:rPr>
      <w:rFonts w:ascii="Arial" w:hAnsi="Arial" w:cs="Arial"/>
      <w:b/>
      <w:caps/>
      <w:lang w:val="da-DK" w:eastAsia="zh-CN"/>
    </w:rPr>
  </w:style>
  <w:style w:type="paragraph" w:customStyle="1" w:styleId="ECCAnnexheading3">
    <w:name w:val="ECC Annex heading3"/>
    <w:next w:val="ECCParagraph"/>
    <w:pPr>
      <w:tabs>
        <w:tab w:val="num" w:pos="0"/>
      </w:tabs>
      <w:suppressAutoHyphens/>
      <w:overflowPunct w:val="0"/>
      <w:autoSpaceDE w:val="0"/>
      <w:spacing w:before="360"/>
      <w:textAlignment w:val="baseline"/>
    </w:pPr>
    <w:rPr>
      <w:rFonts w:ascii="Arial" w:hAnsi="Arial" w:cs="Arial"/>
      <w:b/>
      <w:lang w:val="da-DK" w:eastAsia="zh-CN"/>
    </w:rPr>
  </w:style>
  <w:style w:type="paragraph" w:customStyle="1" w:styleId="ECCAnnexheading4">
    <w:name w:val="ECC Annex heading4"/>
    <w:next w:val="ECCParagraph"/>
    <w:pPr>
      <w:tabs>
        <w:tab w:val="num" w:pos="0"/>
      </w:tabs>
      <w:suppressAutoHyphens/>
      <w:overflowPunct w:val="0"/>
      <w:autoSpaceDE w:val="0"/>
      <w:spacing w:before="360"/>
      <w:textAlignment w:val="baseline"/>
    </w:pPr>
    <w:rPr>
      <w:rFonts w:ascii="Arial" w:hAnsi="Arial" w:cs="Arial"/>
      <w:i/>
      <w:color w:val="D2232A"/>
      <w:lang w:val="da-DK" w:eastAsia="zh-CN"/>
    </w:rPr>
  </w:style>
  <w:style w:type="paragraph" w:customStyle="1" w:styleId="ECCBulletsLv3">
    <w:name w:val="ECC Bullets Lv3"/>
    <w:basedOn w:val="ECCBulletsLv1"/>
    <w:pPr>
      <w:ind w:left="1020"/>
    </w:pPr>
  </w:style>
  <w:style w:type="paragraph" w:customStyle="1" w:styleId="ECCStatement">
    <w:name w:val="ECC Statement"/>
    <w:basedOn w:val="ECCParagraph"/>
    <w:rPr>
      <w:i/>
    </w:rPr>
  </w:style>
  <w:style w:type="paragraph" w:customStyle="1" w:styleId="ECCLetteredList">
    <w:name w:val="ECC Lettered List"/>
    <w:pPr>
      <w:numPr>
        <w:numId w:val="7"/>
      </w:numPr>
      <w:suppressAutoHyphens/>
    </w:pPr>
    <w:rPr>
      <w:rFonts w:ascii="Arial" w:hAnsi="Arial" w:cs="Arial"/>
      <w:lang w:val="da-DK" w:eastAsia="zh-CN"/>
    </w:rPr>
  </w:style>
  <w:style w:type="paragraph" w:customStyle="1" w:styleId="ECCNumberedList">
    <w:name w:val="ECC Numbered List"/>
    <w:basedOn w:val="ECCParagraph"/>
    <w:pPr>
      <w:numPr>
        <w:numId w:val="5"/>
      </w:numPr>
      <w:spacing w:after="0"/>
    </w:pPr>
    <w:rPr>
      <w:szCs w:val="20"/>
    </w:rPr>
  </w:style>
  <w:style w:type="paragraph" w:customStyle="1" w:styleId="ECCReference">
    <w:name w:val="ECC Reference"/>
    <w:basedOn w:val="ECCParagraph"/>
    <w:pPr>
      <w:numPr>
        <w:numId w:val="6"/>
      </w:numPr>
      <w:spacing w:before="0" w:after="0"/>
    </w:pPr>
    <w:rPr>
      <w:lang w:eastAsia="ja-JP"/>
    </w:rPr>
  </w:style>
  <w:style w:type="paragraph" w:customStyle="1" w:styleId="Textedebulles1">
    <w:name w:val="Texte de bulles1"/>
    <w:basedOn w:val="Normal"/>
    <w:pPr>
      <w:spacing w:before="240" w:after="60"/>
      <w:jc w:val="left"/>
    </w:pPr>
    <w:rPr>
      <w:rFonts w:ascii="Lucida Grande" w:hAnsi="Lucida Grande" w:cs="Lucida Grande"/>
      <w:sz w:val="18"/>
      <w:szCs w:val="18"/>
    </w:rPr>
  </w:style>
  <w:style w:type="paragraph" w:customStyle="1" w:styleId="ECCEditorsNote">
    <w:name w:val="ECC Editor's Note"/>
    <w:next w:val="ECCParagraph"/>
    <w:pPr>
      <w:numPr>
        <w:numId w:val="4"/>
      </w:numPr>
      <w:shd w:val="clear" w:color="auto" w:fill="FFFF00"/>
      <w:suppressAutoHyphens/>
      <w:spacing w:after="240"/>
      <w:jc w:val="both"/>
    </w:pPr>
    <w:rPr>
      <w:rFonts w:ascii="Arial" w:hAnsi="Arial" w:cs="Arial"/>
      <w:szCs w:val="22"/>
      <w:lang w:val="da-DK" w:eastAsia="zh-CN"/>
    </w:rPr>
  </w:style>
  <w:style w:type="paragraph" w:customStyle="1" w:styleId="ECCpageHeader">
    <w:name w:val="ECC page Header"/>
    <w:pPr>
      <w:tabs>
        <w:tab w:val="left" w:pos="0"/>
        <w:tab w:val="center" w:pos="4820"/>
        <w:tab w:val="right" w:pos="9639"/>
      </w:tabs>
      <w:suppressAutoHyphens/>
    </w:pPr>
    <w:rPr>
      <w:rFonts w:ascii="Arial" w:hAnsi="Arial" w:cs="Arial"/>
      <w:b/>
      <w:sz w:val="16"/>
      <w:lang w:val="da-DK" w:eastAsia="zh-CN"/>
    </w:rPr>
  </w:style>
  <w:style w:type="paragraph" w:customStyle="1" w:styleId="ECCFiguregraphcentered">
    <w:name w:val="ECC Figure/graph centered"/>
    <w:next w:val="ECCParagraph"/>
    <w:pPr>
      <w:suppressAutoHyphens/>
      <w:spacing w:after="240"/>
      <w:jc w:val="center"/>
    </w:pPr>
    <w:rPr>
      <w:rFonts w:ascii="Arial" w:hAnsi="Arial" w:cs="Arial"/>
    </w:rPr>
  </w:style>
  <w:style w:type="paragraph" w:customStyle="1" w:styleId="ECCLetterHead">
    <w:name w:val="ECC Letter Head"/>
    <w:basedOn w:val="ECCParagraph"/>
    <w:pPr>
      <w:spacing w:before="120"/>
    </w:pPr>
    <w:rPr>
      <w:b/>
      <w:sz w:val="22"/>
      <w:szCs w:val="20"/>
    </w:rPr>
  </w:style>
  <w:style w:type="paragraph" w:customStyle="1" w:styleId="ECCTableHeaderredfont">
    <w:name w:val="ECC Table Header red font"/>
    <w:pPr>
      <w:suppressAutoHyphens/>
      <w:spacing w:before="120"/>
    </w:pPr>
    <w:rPr>
      <w:rFonts w:ascii="Arial" w:hAnsi="Arial" w:cs="Arial"/>
      <w:b/>
      <w:bCs/>
      <w:color w:val="D2232A"/>
      <w:lang w:val="en-GB" w:eastAsia="zh-CN"/>
    </w:rPr>
  </w:style>
  <w:style w:type="paragraph" w:customStyle="1" w:styleId="ECCTableHeaderwhitefont">
    <w:name w:val="ECC Table Header white font"/>
    <w:basedOn w:val="ECCTableHeaderredfont"/>
    <w:rPr>
      <w:color w:val="FFFFFF"/>
    </w:rPr>
  </w:style>
  <w:style w:type="paragraph" w:customStyle="1" w:styleId="ECCTabletext">
    <w:name w:val="ECC Table text"/>
    <w:basedOn w:val="ECCParagraph"/>
    <w:qFormat/>
    <w:pPr>
      <w:spacing w:before="60"/>
    </w:pPr>
  </w:style>
  <w:style w:type="paragraph" w:styleId="Signature">
    <w:name w:val="Signature"/>
    <w:basedOn w:val="Normal"/>
    <w:pPr>
      <w:ind w:left="4252"/>
      <w:jc w:val="left"/>
    </w:pPr>
  </w:style>
  <w:style w:type="paragraph" w:customStyle="1" w:styleId="ECCpageFooter">
    <w:name w:val="ECC page Footer"/>
    <w:pPr>
      <w:tabs>
        <w:tab w:val="left" w:pos="0"/>
        <w:tab w:val="center" w:pos="4820"/>
        <w:tab w:val="right" w:pos="9639"/>
      </w:tabs>
      <w:suppressAutoHyphens/>
      <w:spacing w:after="240"/>
      <w:jc w:val="both"/>
    </w:pPr>
    <w:rPr>
      <w:rFonts w:ascii="Arial" w:hAnsi="Arial" w:cs="Arial"/>
      <w:b/>
      <w:sz w:val="16"/>
      <w:szCs w:val="22"/>
      <w:lang w:eastAsia="zh-CN"/>
    </w:rPr>
  </w:style>
  <w:style w:type="paragraph" w:customStyle="1" w:styleId="En-ttedetabledesmatires1">
    <w:name w:val="En-tête de table des matières1"/>
    <w:basedOn w:val="Titre1"/>
    <w:next w:val="Normal"/>
    <w:pPr>
      <w:keepLines/>
      <w:numPr>
        <w:numId w:val="0"/>
      </w:numPr>
      <w:spacing w:before="480"/>
    </w:pPr>
    <w:rPr>
      <w:rFonts w:ascii="Calibri" w:eastAsia="MS Gothic" w:hAnsi="Calibri" w:cs="Times New Roman"/>
      <w:caps w:val="0"/>
      <w:color w:val="365F91"/>
      <w:sz w:val="28"/>
      <w:szCs w:val="28"/>
      <w:lang w:val="en-GB"/>
    </w:rPr>
  </w:style>
  <w:style w:type="paragraph" w:customStyle="1" w:styleId="Paragraphedeliste1">
    <w:name w:val="Paragraphe de liste1"/>
    <w:basedOn w:val="Normal"/>
    <w:pPr>
      <w:spacing w:before="240" w:after="60"/>
      <w:ind w:left="720"/>
      <w:contextualSpacing/>
      <w:jc w:val="left"/>
    </w:pPr>
  </w:style>
  <w:style w:type="paragraph" w:customStyle="1" w:styleId="ECCHeadingnonumbering">
    <w:name w:val="ECC Heading no numbering"/>
    <w:basedOn w:val="Titre1"/>
    <w:pPr>
      <w:numPr>
        <w:numId w:val="0"/>
      </w:numPr>
    </w:pPr>
  </w:style>
  <w:style w:type="paragraph" w:styleId="Pieddepage">
    <w:name w:val="footer"/>
    <w:basedOn w:val="Normal"/>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ecadre">
    <w:name w:val="Contenu de cadre"/>
    <w:basedOn w:val="Normal"/>
  </w:style>
  <w:style w:type="paragraph" w:styleId="Textedebulles">
    <w:name w:val="Balloon Text"/>
    <w:basedOn w:val="Normal"/>
    <w:rPr>
      <w:rFonts w:ascii="Tahoma" w:hAnsi="Tahoma" w:cs="Tahoma"/>
      <w:sz w:val="16"/>
      <w:szCs w:val="16"/>
    </w:rPr>
  </w:style>
  <w:style w:type="paragraph" w:customStyle="1" w:styleId="Commentaire1">
    <w:name w:val="Commentaire1"/>
    <w:basedOn w:val="Normal"/>
    <w:rPr>
      <w:szCs w:val="20"/>
    </w:rPr>
  </w:style>
  <w:style w:type="paragraph" w:styleId="Objetducommentaire">
    <w:name w:val="annotation subject"/>
    <w:basedOn w:val="Commentaire1"/>
    <w:next w:val="Commentaire1"/>
    <w:rPr>
      <w:b/>
      <w:bCs/>
    </w:rPr>
  </w:style>
  <w:style w:type="character" w:styleId="Marquedecommentaire">
    <w:name w:val="annotation reference"/>
    <w:uiPriority w:val="99"/>
    <w:semiHidden/>
    <w:unhideWhenUsed/>
    <w:rsid w:val="00F36AAF"/>
    <w:rPr>
      <w:sz w:val="16"/>
      <w:szCs w:val="16"/>
    </w:rPr>
  </w:style>
  <w:style w:type="paragraph" w:styleId="Commentaire">
    <w:name w:val="annotation text"/>
    <w:basedOn w:val="Normal"/>
    <w:link w:val="CommentaireCar1"/>
    <w:uiPriority w:val="99"/>
    <w:semiHidden/>
    <w:unhideWhenUsed/>
    <w:rsid w:val="00F36AAF"/>
    <w:rPr>
      <w:szCs w:val="20"/>
    </w:rPr>
  </w:style>
  <w:style w:type="character" w:customStyle="1" w:styleId="CommentaireCar1">
    <w:name w:val="Commentaire Car1"/>
    <w:link w:val="Commentaire"/>
    <w:uiPriority w:val="99"/>
    <w:semiHidden/>
    <w:rsid w:val="00F36AAF"/>
    <w:rPr>
      <w:rFonts w:ascii="Arial" w:eastAsia="Calibri" w:hAnsi="Arial" w:cs="Arial"/>
      <w:lang w:val="en-GB" w:eastAsia="de-DE"/>
    </w:rPr>
  </w:style>
  <w:style w:type="character" w:customStyle="1" w:styleId="anti-spider">
    <w:name w:val="anti-spider"/>
    <w:basedOn w:val="Policepardfaut"/>
    <w:rsid w:val="004D09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jc w:val="both"/>
    </w:pPr>
    <w:rPr>
      <w:rFonts w:ascii="Arial" w:eastAsia="Calibri" w:hAnsi="Arial" w:cs="Arial"/>
      <w:szCs w:val="22"/>
      <w:lang w:val="en-GB"/>
    </w:rPr>
  </w:style>
  <w:style w:type="paragraph" w:styleId="Titre1">
    <w:name w:val="heading 1"/>
    <w:next w:val="ECCParagraph"/>
    <w:qFormat/>
    <w:pPr>
      <w:keepNext/>
      <w:numPr>
        <w:numId w:val="1"/>
      </w:numPr>
      <w:suppressAutoHyphens/>
      <w:spacing w:before="600"/>
      <w:ind w:left="431" w:hanging="431"/>
      <w:outlineLvl w:val="0"/>
    </w:pPr>
    <w:rPr>
      <w:rFonts w:ascii="Arial" w:hAnsi="Arial" w:cs="Arial"/>
      <w:b/>
      <w:bCs/>
      <w:caps/>
      <w:color w:val="D2232A"/>
      <w:kern w:val="1"/>
      <w:szCs w:val="32"/>
      <w:lang w:val="da-DK" w:eastAsia="zh-CN"/>
    </w:rPr>
  </w:style>
  <w:style w:type="paragraph" w:styleId="Titre2">
    <w:name w:val="heading 2"/>
    <w:next w:val="ECCParagraph"/>
    <w:qFormat/>
    <w:pPr>
      <w:keepNext/>
      <w:numPr>
        <w:ilvl w:val="1"/>
        <w:numId w:val="1"/>
      </w:numPr>
      <w:suppressAutoHyphens/>
      <w:spacing w:before="480"/>
      <w:ind w:left="578" w:hanging="578"/>
      <w:outlineLvl w:val="1"/>
    </w:pPr>
    <w:rPr>
      <w:rFonts w:ascii="Arial" w:hAnsi="Arial" w:cs="Arial"/>
      <w:b/>
      <w:bCs/>
      <w:iCs/>
      <w:caps/>
      <w:szCs w:val="28"/>
      <w:lang w:val="da-DK" w:eastAsia="zh-CN"/>
    </w:rPr>
  </w:style>
  <w:style w:type="paragraph" w:styleId="Titre3">
    <w:name w:val="heading 3"/>
    <w:next w:val="ECCParagraph"/>
    <w:qFormat/>
    <w:pPr>
      <w:keepNext/>
      <w:numPr>
        <w:ilvl w:val="2"/>
        <w:numId w:val="1"/>
      </w:numPr>
      <w:suppressAutoHyphens/>
      <w:spacing w:before="360"/>
      <w:outlineLvl w:val="2"/>
    </w:pPr>
    <w:rPr>
      <w:rFonts w:ascii="Arial" w:hAnsi="Arial" w:cs="Arial"/>
      <w:b/>
      <w:bCs/>
      <w:szCs w:val="26"/>
      <w:lang w:val="da-DK" w:eastAsia="zh-CN"/>
    </w:rPr>
  </w:style>
  <w:style w:type="paragraph" w:styleId="Titre4">
    <w:name w:val="heading 4"/>
    <w:next w:val="ECCParagraph"/>
    <w:qFormat/>
    <w:pPr>
      <w:numPr>
        <w:ilvl w:val="3"/>
        <w:numId w:val="1"/>
      </w:numPr>
      <w:suppressAutoHyphens/>
      <w:spacing w:before="360"/>
      <w:ind w:left="862" w:hanging="862"/>
      <w:outlineLvl w:val="3"/>
    </w:pPr>
    <w:rPr>
      <w:rFonts w:ascii="Arial" w:hAnsi="Arial" w:cs="Arial"/>
      <w:bCs/>
      <w:i/>
      <w:color w:val="D2232A"/>
      <w:szCs w:val="26"/>
      <w:lang w:val="da-DK" w:eastAsia="zh-CN"/>
    </w:rPr>
  </w:style>
  <w:style w:type="paragraph" w:styleId="Titre5">
    <w:name w:val="heading 5"/>
    <w:basedOn w:val="Normal"/>
    <w:next w:val="Normal"/>
    <w:qFormat/>
    <w:pPr>
      <w:numPr>
        <w:ilvl w:val="4"/>
        <w:numId w:val="1"/>
      </w:numPr>
      <w:spacing w:before="240" w:after="60"/>
      <w:jc w:val="left"/>
      <w:outlineLvl w:val="4"/>
    </w:pPr>
    <w:rPr>
      <w:b/>
      <w:bCs/>
      <w:i/>
      <w:iCs/>
      <w:sz w:val="26"/>
      <w:szCs w:val="26"/>
    </w:rPr>
  </w:style>
  <w:style w:type="paragraph" w:styleId="Titre6">
    <w:name w:val="heading 6"/>
    <w:basedOn w:val="Normal"/>
    <w:next w:val="Normal"/>
    <w:qFormat/>
    <w:pPr>
      <w:numPr>
        <w:ilvl w:val="5"/>
        <w:numId w:val="1"/>
      </w:numPr>
      <w:spacing w:before="240" w:after="60"/>
      <w:jc w:val="left"/>
      <w:outlineLvl w:val="5"/>
    </w:pPr>
    <w:rPr>
      <w:b/>
      <w:bCs/>
      <w:sz w:val="22"/>
    </w:rPr>
  </w:style>
  <w:style w:type="paragraph" w:styleId="Titre7">
    <w:name w:val="heading 7"/>
    <w:basedOn w:val="Normal"/>
    <w:next w:val="Normal"/>
    <w:qFormat/>
    <w:pPr>
      <w:numPr>
        <w:ilvl w:val="6"/>
        <w:numId w:val="1"/>
      </w:numPr>
      <w:spacing w:before="240" w:after="60"/>
      <w:jc w:val="left"/>
      <w:outlineLvl w:val="6"/>
    </w:pPr>
    <w:rPr>
      <w:sz w:val="24"/>
    </w:rPr>
  </w:style>
  <w:style w:type="paragraph" w:styleId="Titre8">
    <w:name w:val="heading 8"/>
    <w:basedOn w:val="Normal"/>
    <w:next w:val="Normal"/>
    <w:qFormat/>
    <w:pPr>
      <w:numPr>
        <w:ilvl w:val="7"/>
        <w:numId w:val="1"/>
      </w:numPr>
      <w:spacing w:before="240" w:after="60"/>
      <w:jc w:val="left"/>
      <w:outlineLvl w:val="7"/>
    </w:pPr>
    <w:rPr>
      <w:i/>
      <w:iCs/>
      <w:sz w:val="24"/>
    </w:rPr>
  </w:style>
  <w:style w:type="paragraph" w:styleId="Titre9">
    <w:name w:val="heading 9"/>
    <w:basedOn w:val="Normal"/>
    <w:next w:val="Normal"/>
    <w:qFormat/>
    <w:pPr>
      <w:numPr>
        <w:ilvl w:val="8"/>
        <w:numId w:val="1"/>
      </w:numPr>
      <w:spacing w:before="240" w:after="60"/>
      <w:jc w:val="left"/>
      <w:outlineLvl w:val="8"/>
    </w:pPr>
    <w:rPr>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Arial" w:hAnsi="Arial" w:cs="Arial" w:hint="default"/>
      <w:b/>
      <w:i w:val="0"/>
      <w:color w:val="D2232A"/>
      <w:sz w:val="20"/>
      <w:szCs w:val="20"/>
    </w:rPr>
  </w:style>
  <w:style w:type="character" w:customStyle="1" w:styleId="WW8Num1z1">
    <w:name w:val="WW8Num1z1"/>
    <w:rPr>
      <w:rFonts w:ascii="Arial" w:hAnsi="Arial" w:cs="Arial" w:hint="default"/>
      <w:b/>
      <w:i w:val="0"/>
      <w:sz w:val="20"/>
    </w:rPr>
  </w:style>
  <w:style w:type="character" w:customStyle="1" w:styleId="WW8Num1z2">
    <w:name w:val="WW8Num1z2"/>
    <w:rPr>
      <w:rFonts w:ascii="Arial" w:hAnsi="Arial" w:cs="Arial" w:hint="default"/>
      <w:b/>
      <w:i w:val="0"/>
      <w:caps w:val="0"/>
      <w:smallCaps w:val="0"/>
      <w:sz w:val="20"/>
      <w:szCs w:val="20"/>
    </w:rPr>
  </w:style>
  <w:style w:type="character" w:customStyle="1" w:styleId="WW8Num1z3">
    <w:name w:val="WW8Num1z3"/>
    <w:rPr>
      <w:rFonts w:ascii="Arial" w:hAnsi="Arial" w:cs="Arial" w:hint="default"/>
      <w:b w:val="0"/>
      <w:i/>
      <w:sz w:val="20"/>
    </w:rPr>
  </w:style>
  <w:style w:type="character" w:customStyle="1" w:styleId="WW8Num1z4">
    <w:name w:val="WW8Num1z4"/>
    <w:rPr>
      <w:rFonts w:hint="default"/>
      <w:sz w:val="24"/>
    </w:rPr>
  </w:style>
  <w:style w:type="character" w:customStyle="1" w:styleId="WW8Num1z5">
    <w:name w:val="WW8Num1z5"/>
    <w:rPr>
      <w:rFonts w:hint="default"/>
    </w:rPr>
  </w:style>
  <w:style w:type="character" w:customStyle="1" w:styleId="WW8Num2z0">
    <w:name w:val="WW8Num2z0"/>
    <w:rPr>
      <w:rFonts w:ascii="Wingdings" w:hAnsi="Wingdings" w:cs="Wingdings" w:hint="default"/>
      <w:color w:val="D2232A"/>
    </w:rPr>
  </w:style>
  <w:style w:type="character" w:customStyle="1" w:styleId="WW8Num3z0">
    <w:name w:val="WW8Num3z0"/>
    <w:rPr>
      <w:rFonts w:ascii="Arial" w:hAnsi="Arial" w:cs="Arial" w:hint="default"/>
      <w:b/>
      <w:bCs w:val="0"/>
      <w:i w:val="0"/>
      <w:iCs w:val="0"/>
      <w:caps w:val="0"/>
      <w:smallCaps w:val="0"/>
      <w:strike w:val="0"/>
      <w:dstrike w:val="0"/>
      <w:vanish w:val="0"/>
      <w:color w:val="D2232A"/>
      <w:spacing w:val="0"/>
      <w:position w:val="0"/>
      <w:sz w:val="20"/>
      <w:u w:val="none"/>
      <w:vertAlign w:val="baseline"/>
      <w:em w:val="none"/>
    </w:rPr>
  </w:style>
  <w:style w:type="character" w:customStyle="1" w:styleId="WW8Num3z1">
    <w:name w:val="WW8Num3z1"/>
    <w:rPr>
      <w:rFonts w:hint="default"/>
    </w:rPr>
  </w:style>
  <w:style w:type="character" w:customStyle="1" w:styleId="WW8Num4z0">
    <w:name w:val="WW8Num4z0"/>
    <w:rPr>
      <w:rFonts w:hint="default"/>
      <w:caps w:val="0"/>
      <w:smallCaps w:val="0"/>
      <w:strike w:val="0"/>
      <w:dstrike w:val="0"/>
      <w:vanish w:val="0"/>
      <w:color w:val="auto"/>
      <w:position w:val="0"/>
      <w:sz w:val="24"/>
      <w:vertAlign w:val="baseline"/>
    </w:rPr>
  </w:style>
  <w:style w:type="character" w:customStyle="1" w:styleId="WW8Num5z0">
    <w:name w:val="WW8Num5z0"/>
    <w:rPr>
      <w:rFonts w:ascii="Arial" w:hAnsi="Arial" w:cs="Arial" w:hint="default"/>
      <w:b w:val="0"/>
      <w:i w:val="0"/>
      <w:color w:val="D2232A"/>
      <w:sz w:val="20"/>
    </w:rPr>
  </w:style>
  <w:style w:type="character" w:customStyle="1" w:styleId="WW8Num5z1">
    <w:name w:val="WW8Num5z1"/>
    <w:rPr>
      <w:rFonts w:ascii="Wingdings" w:hAnsi="Wingdings" w:cs="Wingdings" w:hint="default"/>
      <w:color w:val="D2232A"/>
    </w:rPr>
  </w:style>
  <w:style w:type="character" w:customStyle="1" w:styleId="WW8Num5z3">
    <w:name w:val="WW8Num5z3"/>
    <w:rPr>
      <w:rFonts w:hint="default"/>
    </w:rPr>
  </w:style>
  <w:style w:type="character" w:customStyle="1" w:styleId="WW8Num6z0">
    <w:name w:val="WW8Num6z0"/>
    <w:rPr>
      <w:rFonts w:ascii="Arial" w:hAnsi="Arial" w:cs="Arial" w:hint="default"/>
      <w:b w:val="0"/>
      <w:i w:val="0"/>
      <w:color w:val="D2232A"/>
      <w:sz w:val="18"/>
    </w:rPr>
  </w:style>
  <w:style w:type="character" w:customStyle="1" w:styleId="WW8Num7z0">
    <w:name w:val="WW8Num7z0"/>
    <w:rPr>
      <w:rFonts w:ascii="Arial" w:hAnsi="Arial" w:cs="Arial" w:hint="default"/>
      <w:b w:val="0"/>
      <w:i w:val="0"/>
      <w:color w:val="D2232A"/>
      <w:sz w:val="20"/>
    </w:rPr>
  </w:style>
  <w:style w:type="character" w:customStyle="1" w:styleId="WW8Num7z2">
    <w:name w:val="WW8Num7z2"/>
    <w:rPr>
      <w:rFonts w:ascii="Wingdings" w:hAnsi="Wingdings" w:cs="Wingdings" w:hint="default"/>
      <w:color w:val="D2232A"/>
    </w:rPr>
  </w:style>
  <w:style w:type="character" w:customStyle="1" w:styleId="WW8Num7z3">
    <w:name w:val="WW8Num7z3"/>
    <w:rPr>
      <w:rFonts w:hint="default"/>
    </w:rPr>
  </w:style>
  <w:style w:type="character" w:customStyle="1" w:styleId="Policepardfaut3">
    <w:name w:val="Police par défaut3"/>
  </w:style>
  <w:style w:type="character" w:customStyle="1" w:styleId="Policepardfaut2">
    <w:name w:val="Police par défaut2"/>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2">
    <w:name w:val="WW8Num3z2"/>
    <w:rPr>
      <w:rFonts w:ascii="Wingdings" w:hAnsi="Wingdings" w:cs="Wingdings" w:hint="default"/>
      <w:sz w:val="20"/>
    </w:rPr>
  </w:style>
  <w:style w:type="character" w:customStyle="1" w:styleId="WW8Num4z1">
    <w:name w:val="WW8Num4z1"/>
    <w:rPr>
      <w:rFonts w:hint="default"/>
    </w:rPr>
  </w:style>
  <w:style w:type="character" w:customStyle="1" w:styleId="WW8Num5z2">
    <w:name w:val="WW8Num5z2"/>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rPr>
      <w:rFonts w:ascii="Wingdings" w:hAnsi="Wingdings" w:cs="Wingdings" w:hint="default"/>
      <w:color w:val="D2232A"/>
    </w:rPr>
  </w:style>
  <w:style w:type="character" w:customStyle="1" w:styleId="WW8Num8z0">
    <w:name w:val="WW8Num8z0"/>
    <w:rPr>
      <w:rFonts w:ascii="Symbol" w:hAnsi="Symbol" w:cs="Symbol" w:hint="default"/>
      <w:sz w:val="20"/>
    </w:rPr>
  </w:style>
  <w:style w:type="character" w:customStyle="1" w:styleId="WW8Num8z1">
    <w:name w:val="WW8Num8z1"/>
    <w:rPr>
      <w:rFonts w:ascii="Courier New" w:hAnsi="Courier New" w:cs="Courier New" w:hint="default"/>
      <w:sz w:val="20"/>
    </w:rPr>
  </w:style>
  <w:style w:type="character" w:customStyle="1" w:styleId="WW8Num8z2">
    <w:name w:val="WW8Num8z2"/>
    <w:rPr>
      <w:rFonts w:ascii="Wingdings" w:hAnsi="Wingdings" w:cs="Wingdings" w:hint="default"/>
      <w:sz w:val="20"/>
    </w:rPr>
  </w:style>
  <w:style w:type="character" w:customStyle="1" w:styleId="WW8Num9z0">
    <w:name w:val="WW8Num9z0"/>
    <w:rPr>
      <w:rFonts w:ascii="Arial" w:hAnsi="Arial" w:cs="Arial" w:hint="default"/>
      <w:b/>
      <w:i w:val="0"/>
      <w:color w:val="D2232A"/>
      <w:sz w:val="20"/>
      <w:szCs w:val="20"/>
    </w:rPr>
  </w:style>
  <w:style w:type="character" w:customStyle="1" w:styleId="WW8Num9z1">
    <w:name w:val="WW8Num9z1"/>
    <w:rPr>
      <w:rFonts w:ascii="Arial" w:hAnsi="Arial" w:cs="Arial" w:hint="default"/>
      <w:b/>
      <w:i w:val="0"/>
      <w:sz w:val="20"/>
    </w:rPr>
  </w:style>
  <w:style w:type="character" w:customStyle="1" w:styleId="WW8Num9z2">
    <w:name w:val="WW8Num9z2"/>
    <w:rPr>
      <w:rFonts w:ascii="Arial" w:hAnsi="Arial" w:cs="Arial" w:hint="default"/>
      <w:b/>
      <w:i w:val="0"/>
      <w:caps w:val="0"/>
      <w:smallCaps w:val="0"/>
      <w:sz w:val="20"/>
      <w:szCs w:val="20"/>
    </w:rPr>
  </w:style>
  <w:style w:type="character" w:customStyle="1" w:styleId="WW8Num9z3">
    <w:name w:val="WW8Num9z3"/>
    <w:rPr>
      <w:rFonts w:ascii="Arial" w:hAnsi="Arial" w:cs="Arial" w:hint="default"/>
      <w:b w:val="0"/>
      <w:i/>
      <w:sz w:val="20"/>
    </w:rPr>
  </w:style>
  <w:style w:type="character" w:customStyle="1" w:styleId="WW8Num9z4">
    <w:name w:val="WW8Num9z4"/>
    <w:rPr>
      <w:rFonts w:hint="default"/>
      <w:sz w:val="24"/>
    </w:rPr>
  </w:style>
  <w:style w:type="character" w:customStyle="1" w:styleId="WW8Num9z5">
    <w:name w:val="WW8Num9z5"/>
    <w:rPr>
      <w:rFonts w:hint="default"/>
    </w:rPr>
  </w:style>
  <w:style w:type="character" w:customStyle="1" w:styleId="WW8Num10z0">
    <w:name w:val="WW8Num10z0"/>
    <w:rPr>
      <w:rFonts w:ascii="Arial" w:eastAsia="Calibri" w:hAnsi="Arial" w:cs="Aria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ascii="Arial" w:hAnsi="Arial" w:cs="Arial" w:hint="default"/>
      <w:b w:val="0"/>
      <w:i w:val="0"/>
      <w:color w:val="D2232A"/>
      <w:sz w:val="18"/>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hint="default"/>
      <w:sz w:val="20"/>
    </w:rPr>
  </w:style>
  <w:style w:type="character" w:customStyle="1" w:styleId="WW8Num12z1">
    <w:name w:val="WW8Num12z1"/>
    <w:rPr>
      <w:rFonts w:ascii="Courier New" w:hAnsi="Courier New" w:cs="Courier New" w:hint="default"/>
      <w:sz w:val="20"/>
    </w:rPr>
  </w:style>
  <w:style w:type="character" w:customStyle="1" w:styleId="WW8Num12z2">
    <w:name w:val="WW8Num12z2"/>
    <w:rPr>
      <w:rFonts w:ascii="Wingdings" w:hAnsi="Wingdings" w:cs="Wingdings" w:hint="default"/>
      <w:sz w:val="20"/>
    </w:rPr>
  </w:style>
  <w:style w:type="character" w:customStyle="1" w:styleId="WW8Num13z0">
    <w:name w:val="WW8Num13z0"/>
    <w:rPr>
      <w:rFonts w:ascii="Symbol" w:hAnsi="Symbol" w:cs="Symbol" w:hint="default"/>
      <w:b w:val="0"/>
      <w:bCs w:val="0"/>
      <w:i w:val="0"/>
      <w:iCs w:val="0"/>
      <w:caps w:val="0"/>
      <w:smallCaps w:val="0"/>
      <w:strike w:val="0"/>
      <w:dstrike w:val="0"/>
      <w:vanish w:val="0"/>
      <w:color w:val="auto"/>
      <w:spacing w:val="0"/>
      <w:kern w:val="1"/>
      <w:position w:val="0"/>
      <w:sz w:val="24"/>
      <w:u w:val="none" w:color="FFFF00"/>
      <w:vertAlign w:val="baseline"/>
      <w:em w:val="none"/>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ascii="Arial" w:hAnsi="Arial" w:cs="Arial" w:hint="default"/>
      <w:b w:val="0"/>
      <w:i w:val="0"/>
      <w:color w:val="D2232A"/>
      <w:sz w:val="20"/>
    </w:rPr>
  </w:style>
  <w:style w:type="character" w:customStyle="1" w:styleId="WW8Num14z2">
    <w:name w:val="WW8Num14z2"/>
    <w:rPr>
      <w:rFonts w:ascii="Wingdings" w:hAnsi="Wingdings" w:cs="Wingdings" w:hint="default"/>
      <w:color w:val="D2232A"/>
    </w:rPr>
  </w:style>
  <w:style w:type="character" w:customStyle="1" w:styleId="WW8Num14z3">
    <w:name w:val="WW8Num14z3"/>
    <w:rPr>
      <w:rFonts w:hint="default"/>
    </w:rPr>
  </w:style>
  <w:style w:type="character" w:customStyle="1" w:styleId="WW8Num15z0">
    <w:name w:val="WW8Num15z0"/>
    <w:rPr>
      <w:rFonts w:ascii="Symbol" w:hAnsi="Symbol" w:cs="Symbol" w:hint="default"/>
      <w:sz w:val="20"/>
    </w:rPr>
  </w:style>
  <w:style w:type="character" w:customStyle="1" w:styleId="WW8Num15z1">
    <w:name w:val="WW8Num15z1"/>
    <w:rPr>
      <w:rFonts w:ascii="Courier New" w:hAnsi="Courier New" w:cs="Courier New" w:hint="default"/>
      <w:sz w:val="20"/>
    </w:rPr>
  </w:style>
  <w:style w:type="character" w:customStyle="1" w:styleId="WW8Num15z2">
    <w:name w:val="WW8Num15z2"/>
    <w:rPr>
      <w:rFonts w:ascii="Wingdings" w:hAnsi="Wingdings" w:cs="Wingdings" w:hint="default"/>
      <w:sz w:val="20"/>
    </w:rPr>
  </w:style>
  <w:style w:type="character" w:customStyle="1" w:styleId="WW8Num16z0">
    <w:name w:val="WW8Num16z0"/>
    <w:rPr>
      <w:rFonts w:ascii="Wingdings" w:hAnsi="Wingdings" w:cs="Wingdings" w:hint="default"/>
    </w:rPr>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Policepardfaut1">
    <w:name w:val="Police par défaut1"/>
  </w:style>
  <w:style w:type="character" w:customStyle="1" w:styleId="ECCHLgreen">
    <w:name w:val="ECC HL green"/>
    <w:rPr>
      <w:shd w:val="clear" w:color="auto" w:fill="92D050"/>
      <w:lang w:val="en-GB"/>
    </w:rPr>
  </w:style>
  <w:style w:type="character" w:customStyle="1" w:styleId="NotedebasdepageCar">
    <w:name w:val="Note de bas de page Car"/>
    <w:rPr>
      <w:rFonts w:eastAsia="Calibri"/>
      <w:sz w:val="16"/>
      <w:szCs w:val="16"/>
    </w:rPr>
  </w:style>
  <w:style w:type="character" w:customStyle="1" w:styleId="Caractresdenotedebasdepage">
    <w:name w:val="Caractères de note de bas de page"/>
    <w:rPr>
      <w:rFonts w:ascii="Arial" w:hAnsi="Arial" w:cs="Arial"/>
      <w:sz w:val="20"/>
      <w:vertAlign w:val="superscript"/>
    </w:rPr>
  </w:style>
  <w:style w:type="character" w:customStyle="1" w:styleId="TextedebullesCar">
    <w:name w:val="Texte de bulles Car"/>
    <w:rPr>
      <w:rFonts w:ascii="Lucida Grande" w:hAnsi="Lucida Grande" w:cs="Lucida Grande"/>
      <w:sz w:val="18"/>
      <w:szCs w:val="18"/>
      <w:lang w:val="en-US"/>
    </w:rPr>
  </w:style>
  <w:style w:type="character" w:customStyle="1" w:styleId="ECCHLyellow">
    <w:name w:val="ECC HL yellow"/>
    <w:rPr>
      <w:i w:val="0"/>
      <w:shd w:val="clear" w:color="auto" w:fill="FFFF00"/>
      <w:lang w:val="en-GB"/>
    </w:rPr>
  </w:style>
  <w:style w:type="character" w:customStyle="1" w:styleId="SignatureCar">
    <w:name w:val="Signature Car"/>
    <w:basedOn w:val="Policepardfaut1"/>
  </w:style>
  <w:style w:type="character" w:customStyle="1" w:styleId="ECCBoxZchn">
    <w:name w:val="ECC Box Zchn"/>
    <w:rPr>
      <w:rFonts w:eastAsia="Calibri"/>
      <w:szCs w:val="22"/>
      <w:lang w:val="en-GB"/>
    </w:rPr>
  </w:style>
  <w:style w:type="character" w:customStyle="1" w:styleId="ECCHLbold">
    <w:name w:val="ECC HL bold"/>
    <w:rPr>
      <w:b/>
    </w:rPr>
  </w:style>
  <w:style w:type="character" w:styleId="Accentuation">
    <w:name w:val="Emphasis"/>
    <w:qFormat/>
    <w:rPr>
      <w:i/>
    </w:rPr>
  </w:style>
  <w:style w:type="character" w:customStyle="1" w:styleId="TM1Car">
    <w:name w:val="TM 1 Car"/>
    <w:rPr>
      <w:rFonts w:eastAsia="Calibri"/>
      <w:b/>
      <w:lang w:val="de-DE" w:eastAsia="de-DE"/>
    </w:rPr>
  </w:style>
  <w:style w:type="character" w:customStyle="1" w:styleId="ECCHLcyan">
    <w:name w:val="ECC HL cyan"/>
    <w:rPr>
      <w:iCs w:val="0"/>
      <w:shd w:val="clear" w:color="auto" w:fill="00FFFF"/>
      <w:lang w:val="en-GB"/>
    </w:rPr>
  </w:style>
  <w:style w:type="character" w:customStyle="1" w:styleId="ECCHLorange">
    <w:name w:val="ECC HL orange"/>
    <w:rPr>
      <w:shd w:val="clear" w:color="auto" w:fill="FFC000"/>
    </w:rPr>
  </w:style>
  <w:style w:type="character" w:customStyle="1" w:styleId="ECCHLblue">
    <w:name w:val="ECC HL blue"/>
    <w:rPr>
      <w:color w:val="FFFF00"/>
      <w:shd w:val="clear" w:color="auto" w:fill="548DD4"/>
      <w:lang w:val="en-GB"/>
    </w:rPr>
  </w:style>
  <w:style w:type="character" w:customStyle="1" w:styleId="ECCHLpetrol">
    <w:name w:val="ECC HL petrol"/>
    <w:rPr>
      <w:iCs w:val="0"/>
      <w:color w:val="FFFFFF"/>
      <w:shd w:val="clear" w:color="auto" w:fill="008080"/>
    </w:rPr>
  </w:style>
  <w:style w:type="character" w:customStyle="1" w:styleId="ECCHLsubscript">
    <w:name w:val="ECC HL subscript"/>
    <w:rPr>
      <w:vertAlign w:val="subscript"/>
    </w:rPr>
  </w:style>
  <w:style w:type="character" w:customStyle="1" w:styleId="ECCHLsuperscript">
    <w:name w:val="ECC HL superscript"/>
    <w:rPr>
      <w:vertAlign w:val="superscript"/>
    </w:rPr>
  </w:style>
  <w:style w:type="character" w:customStyle="1" w:styleId="ECCLetterHeadZchn">
    <w:name w:val="ECC Letter Head Zchn"/>
    <w:rPr>
      <w:rFonts w:eastAsia="Calibri"/>
      <w:b/>
      <w:sz w:val="22"/>
      <w:lang w:val="en-GB"/>
    </w:rPr>
  </w:style>
  <w:style w:type="character" w:customStyle="1" w:styleId="ECCHLmagenta">
    <w:name w:val="ECC HL magenta"/>
    <w:rPr>
      <w:color w:val="auto"/>
      <w:shd w:val="clear" w:color="auto" w:fill="FF6699"/>
      <w:lang w:val="en-GB"/>
    </w:rPr>
  </w:style>
  <w:style w:type="character" w:customStyle="1" w:styleId="ECCHLbrown">
    <w:name w:val="ECC HL brown"/>
    <w:rPr>
      <w:color w:val="D9D9D9"/>
      <w:shd w:val="clear" w:color="auto" w:fill="996633"/>
    </w:rPr>
  </w:style>
  <w:style w:type="character" w:styleId="Lienhypertexte">
    <w:name w:val="Hyperlink"/>
    <w:rPr>
      <w:color w:val="0000FF"/>
      <w:u w:val="single"/>
    </w:rPr>
  </w:style>
  <w:style w:type="character" w:customStyle="1" w:styleId="ECCParagraphZchn">
    <w:name w:val="ECC Paragraph Zchn"/>
    <w:rPr>
      <w:rFonts w:eastAsia="Calibri"/>
      <w:szCs w:val="22"/>
      <w:lang w:val="en-GB"/>
    </w:rPr>
  </w:style>
  <w:style w:type="character" w:customStyle="1" w:styleId="ECCHLunderlined">
    <w:name w:val="ECC HL underlined"/>
    <w:rPr>
      <w:u w:val="single"/>
    </w:rPr>
  </w:style>
  <w:style w:type="character" w:customStyle="1" w:styleId="ECCHLgrey">
    <w:name w:val="ECC HL grey"/>
    <w:rPr>
      <w:shd w:val="clear" w:color="auto" w:fill="BFBFBF"/>
    </w:rPr>
  </w:style>
  <w:style w:type="character" w:customStyle="1" w:styleId="PieddepageCar">
    <w:name w:val="Pied de page Car"/>
    <w:rPr>
      <w:rFonts w:eastAsia="Calibri"/>
      <w:szCs w:val="22"/>
      <w:lang w:val="en-GB" w:eastAsia="de-DE"/>
    </w:rPr>
  </w:style>
  <w:style w:type="character" w:customStyle="1" w:styleId="UnresolvedMention">
    <w:name w:val="Unresolved Mention"/>
    <w:rPr>
      <w:color w:val="605E5C"/>
      <w:shd w:val="clear" w:color="auto" w:fill="E1DFDD"/>
    </w:rPr>
  </w:style>
  <w:style w:type="character" w:customStyle="1" w:styleId="TextedebullesCar1">
    <w:name w:val="Texte de bulles Car1"/>
    <w:rPr>
      <w:rFonts w:ascii="Tahoma" w:eastAsia="Calibri" w:hAnsi="Tahoma" w:cs="Tahoma"/>
      <w:sz w:val="16"/>
      <w:szCs w:val="16"/>
      <w:lang w:val="en-GB" w:eastAsia="de-DE"/>
    </w:rPr>
  </w:style>
  <w:style w:type="character" w:customStyle="1" w:styleId="Marquedecommentaire1">
    <w:name w:val="Marque de commentaire1"/>
    <w:rPr>
      <w:sz w:val="16"/>
      <w:szCs w:val="16"/>
    </w:rPr>
  </w:style>
  <w:style w:type="character" w:customStyle="1" w:styleId="CommentaireCar">
    <w:name w:val="Commentaire Car"/>
    <w:rPr>
      <w:rFonts w:ascii="Arial" w:eastAsia="Calibri" w:hAnsi="Arial" w:cs="Arial"/>
      <w:lang w:val="en-GB" w:eastAsia="de-DE"/>
    </w:rPr>
  </w:style>
  <w:style w:type="character" w:customStyle="1" w:styleId="ObjetducommentaireCar">
    <w:name w:val="Objet du commentaire Car"/>
    <w:rPr>
      <w:rFonts w:ascii="Arial" w:eastAsia="Calibri" w:hAnsi="Arial" w:cs="Arial"/>
      <w:b/>
      <w:bCs/>
      <w:lang w:val="en-GB" w:eastAsia="de-DE"/>
    </w:rPr>
  </w:style>
  <w:style w:type="paragraph" w:customStyle="1" w:styleId="Titre30">
    <w:name w:val="Titre3"/>
    <w:basedOn w:val="Normal"/>
    <w:next w:val="Corpsdetexte"/>
    <w:pPr>
      <w:keepNext/>
      <w:spacing w:before="240" w:after="120"/>
    </w:pPr>
    <w:rPr>
      <w:rFonts w:ascii="Liberation Sans" w:eastAsia="Microsoft YaHei" w:hAnsi="Liberation Sans" w:cs="Arial Unicode MS"/>
      <w:sz w:val="28"/>
      <w:szCs w:val="28"/>
    </w:rPr>
  </w:style>
  <w:style w:type="paragraph" w:styleId="Corpsdetexte">
    <w:name w:val="Body Text"/>
    <w:basedOn w:val="Normal"/>
    <w:pPr>
      <w:spacing w:after="140" w:line="288"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customStyle="1" w:styleId="Titre20">
    <w:name w:val="Titre2"/>
    <w:basedOn w:val="Normal"/>
    <w:next w:val="Corpsdetexte"/>
    <w:pPr>
      <w:keepNext/>
      <w:spacing w:before="240" w:after="120"/>
    </w:pPr>
    <w:rPr>
      <w:rFonts w:ascii="Liberation Sans" w:eastAsia="Microsoft YaHei" w:hAnsi="Liberation Sans" w:cs="Lucida Sans"/>
      <w:sz w:val="28"/>
      <w:szCs w:val="28"/>
    </w:rPr>
  </w:style>
  <w:style w:type="paragraph" w:customStyle="1" w:styleId="Titre10">
    <w:name w:val="Titre1"/>
    <w:basedOn w:val="Normal"/>
    <w:next w:val="Corpsdetexte"/>
    <w:pPr>
      <w:keepNext/>
      <w:spacing w:before="240" w:after="120"/>
    </w:pPr>
    <w:rPr>
      <w:rFonts w:ascii="Liberation Sans" w:eastAsia="Microsoft YaHei" w:hAnsi="Liberation Sans" w:cs="Lucida Sans"/>
      <w:sz w:val="28"/>
      <w:szCs w:val="28"/>
    </w:rPr>
  </w:style>
  <w:style w:type="paragraph" w:customStyle="1" w:styleId="ECCParagraph">
    <w:name w:val="ECC Paragraph"/>
    <w:basedOn w:val="Normal"/>
    <w:pPr>
      <w:spacing w:before="240" w:after="60"/>
      <w:jc w:val="left"/>
    </w:pPr>
  </w:style>
  <w:style w:type="paragraph" w:customStyle="1" w:styleId="ECCBulletsLv1">
    <w:name w:val="ECC Bullets Lv1"/>
    <w:basedOn w:val="ECCParagraph"/>
    <w:pPr>
      <w:numPr>
        <w:numId w:val="2"/>
      </w:numPr>
      <w:spacing w:before="60" w:after="0"/>
      <w:ind w:left="340" w:hanging="340"/>
    </w:pPr>
  </w:style>
  <w:style w:type="paragraph" w:styleId="En-tte">
    <w:name w:val="header"/>
    <w:basedOn w:val="Normal"/>
    <w:pPr>
      <w:spacing w:before="240" w:after="60"/>
      <w:jc w:val="left"/>
    </w:pPr>
    <w:rPr>
      <w:b/>
      <w:sz w:val="16"/>
    </w:rPr>
  </w:style>
  <w:style w:type="paragraph" w:customStyle="1" w:styleId="ECCBox">
    <w:name w:val="ECC Box"/>
    <w:basedOn w:val="ECCParagraph"/>
    <w:next w:val="ECCParagraph"/>
    <w:pPr>
      <w:keepLines/>
      <w:pBdr>
        <w:top w:val="single" w:sz="12" w:space="4" w:color="000000"/>
        <w:left w:val="single" w:sz="12" w:space="4" w:color="000000"/>
        <w:bottom w:val="single" w:sz="12" w:space="4" w:color="000000"/>
        <w:right w:val="single" w:sz="12" w:space="4" w:color="000000"/>
      </w:pBdr>
      <w:spacing w:before="120" w:after="120"/>
    </w:pPr>
  </w:style>
  <w:style w:type="paragraph" w:customStyle="1" w:styleId="ECCAnnexheading1">
    <w:name w:val="ECC Annex heading1"/>
    <w:next w:val="ECCParagraph"/>
    <w:pPr>
      <w:keepNext/>
      <w:pageBreakBefore/>
      <w:numPr>
        <w:numId w:val="3"/>
      </w:numPr>
      <w:suppressAutoHyphens/>
    </w:pPr>
    <w:rPr>
      <w:rFonts w:ascii="Arial" w:hAnsi="Arial" w:cs="Arial"/>
      <w:b/>
      <w:caps/>
      <w:color w:val="D2232A"/>
      <w:lang w:val="da-DK" w:eastAsia="zh-CN"/>
    </w:rPr>
  </w:style>
  <w:style w:type="paragraph" w:styleId="TM1">
    <w:name w:val="toc 1"/>
    <w:basedOn w:val="ECCParagraph"/>
    <w:next w:val="ECCParagraph"/>
    <w:pPr>
      <w:spacing w:after="0"/>
      <w:ind w:left="425" w:hanging="425"/>
    </w:pPr>
    <w:rPr>
      <w:b/>
      <w:szCs w:val="20"/>
      <w:lang w:val="da-DK"/>
    </w:rPr>
  </w:style>
  <w:style w:type="paragraph" w:styleId="Notedebasdepage">
    <w:name w:val="footnote text"/>
    <w:basedOn w:val="Normal"/>
    <w:pPr>
      <w:widowControl w:val="0"/>
      <w:spacing w:before="240"/>
      <w:ind w:left="284" w:hanging="284"/>
      <w:jc w:val="left"/>
    </w:pPr>
    <w:rPr>
      <w:sz w:val="16"/>
      <w:szCs w:val="16"/>
      <w:lang w:val="da-DK"/>
    </w:rPr>
  </w:style>
  <w:style w:type="paragraph" w:styleId="TM2">
    <w:name w:val="toc 2"/>
    <w:basedOn w:val="ECCParagraph"/>
    <w:next w:val="ECCParagraph"/>
    <w:pPr>
      <w:spacing w:before="0" w:after="0"/>
      <w:ind w:left="992" w:hanging="567"/>
    </w:pPr>
    <w:rPr>
      <w:szCs w:val="20"/>
      <w:lang w:val="da-DK"/>
    </w:rPr>
  </w:style>
  <w:style w:type="paragraph" w:styleId="TM3">
    <w:name w:val="toc 3"/>
    <w:basedOn w:val="ECCParagraph"/>
    <w:next w:val="ECCParagraph"/>
    <w:pPr>
      <w:spacing w:before="0" w:after="0"/>
      <w:ind w:left="1701" w:hanging="709"/>
    </w:pPr>
    <w:rPr>
      <w:szCs w:val="20"/>
      <w:lang w:val="da-DK"/>
    </w:rPr>
  </w:style>
  <w:style w:type="paragraph" w:styleId="TM4">
    <w:name w:val="toc 4"/>
    <w:basedOn w:val="ECCParagraph"/>
    <w:next w:val="ECCParagraph"/>
    <w:pPr>
      <w:spacing w:before="0" w:after="0"/>
      <w:ind w:left="2552" w:hanging="851"/>
    </w:pPr>
    <w:rPr>
      <w:szCs w:val="20"/>
      <w:lang w:val="da-DK"/>
    </w:rPr>
  </w:style>
  <w:style w:type="paragraph" w:customStyle="1" w:styleId="WW-Lgende">
    <w:name w:val="WW-Légende"/>
    <w:next w:val="ECCParagraph"/>
    <w:pPr>
      <w:keepLines/>
      <w:tabs>
        <w:tab w:val="left" w:pos="0"/>
        <w:tab w:val="center" w:pos="4820"/>
        <w:tab w:val="right" w:pos="9639"/>
      </w:tabs>
      <w:suppressAutoHyphens/>
      <w:spacing w:after="240"/>
      <w:contextualSpacing/>
      <w:jc w:val="center"/>
    </w:pPr>
    <w:rPr>
      <w:rFonts w:ascii="Arial" w:hAnsi="Arial" w:cs="Arial"/>
      <w:b/>
      <w:bCs/>
      <w:color w:val="D2232A"/>
      <w:lang w:val="da-DK" w:eastAsia="zh-CN"/>
    </w:rPr>
  </w:style>
  <w:style w:type="paragraph" w:customStyle="1" w:styleId="ECCTablenote">
    <w:name w:val="ECC Table note"/>
    <w:pPr>
      <w:suppressAutoHyphens/>
      <w:ind w:left="284" w:hanging="284"/>
      <w:jc w:val="both"/>
    </w:pPr>
    <w:rPr>
      <w:rFonts w:ascii="Arial" w:hAnsi="Arial" w:cs="Arial"/>
      <w:sz w:val="16"/>
      <w:szCs w:val="16"/>
      <w:lang w:val="en-GB" w:eastAsia="zh-CN"/>
    </w:rPr>
  </w:style>
  <w:style w:type="paragraph" w:customStyle="1" w:styleId="ECCBulletsLv2">
    <w:name w:val="ECC Bullets Lv2"/>
    <w:basedOn w:val="ECCBulletsLv1"/>
    <w:pPr>
      <w:ind w:left="680"/>
    </w:pPr>
  </w:style>
  <w:style w:type="paragraph" w:customStyle="1" w:styleId="ECCAnnexheading2">
    <w:name w:val="ECC Annex heading2"/>
    <w:next w:val="ECCParagraph"/>
    <w:pPr>
      <w:tabs>
        <w:tab w:val="num" w:pos="0"/>
      </w:tabs>
      <w:suppressAutoHyphens/>
      <w:overflowPunct w:val="0"/>
      <w:autoSpaceDE w:val="0"/>
      <w:spacing w:before="480" w:after="240"/>
      <w:textAlignment w:val="baseline"/>
    </w:pPr>
    <w:rPr>
      <w:rFonts w:ascii="Arial" w:hAnsi="Arial" w:cs="Arial"/>
      <w:b/>
      <w:caps/>
      <w:lang w:val="da-DK" w:eastAsia="zh-CN"/>
    </w:rPr>
  </w:style>
  <w:style w:type="paragraph" w:customStyle="1" w:styleId="ECCAnnexheading3">
    <w:name w:val="ECC Annex heading3"/>
    <w:next w:val="ECCParagraph"/>
    <w:pPr>
      <w:tabs>
        <w:tab w:val="num" w:pos="0"/>
      </w:tabs>
      <w:suppressAutoHyphens/>
      <w:overflowPunct w:val="0"/>
      <w:autoSpaceDE w:val="0"/>
      <w:spacing w:before="360"/>
      <w:textAlignment w:val="baseline"/>
    </w:pPr>
    <w:rPr>
      <w:rFonts w:ascii="Arial" w:hAnsi="Arial" w:cs="Arial"/>
      <w:b/>
      <w:lang w:val="da-DK" w:eastAsia="zh-CN"/>
    </w:rPr>
  </w:style>
  <w:style w:type="paragraph" w:customStyle="1" w:styleId="ECCAnnexheading4">
    <w:name w:val="ECC Annex heading4"/>
    <w:next w:val="ECCParagraph"/>
    <w:pPr>
      <w:tabs>
        <w:tab w:val="num" w:pos="0"/>
      </w:tabs>
      <w:suppressAutoHyphens/>
      <w:overflowPunct w:val="0"/>
      <w:autoSpaceDE w:val="0"/>
      <w:spacing w:before="360"/>
      <w:textAlignment w:val="baseline"/>
    </w:pPr>
    <w:rPr>
      <w:rFonts w:ascii="Arial" w:hAnsi="Arial" w:cs="Arial"/>
      <w:i/>
      <w:color w:val="D2232A"/>
      <w:lang w:val="da-DK" w:eastAsia="zh-CN"/>
    </w:rPr>
  </w:style>
  <w:style w:type="paragraph" w:customStyle="1" w:styleId="ECCBulletsLv3">
    <w:name w:val="ECC Bullets Lv3"/>
    <w:basedOn w:val="ECCBulletsLv1"/>
    <w:pPr>
      <w:ind w:left="1020"/>
    </w:pPr>
  </w:style>
  <w:style w:type="paragraph" w:customStyle="1" w:styleId="ECCStatement">
    <w:name w:val="ECC Statement"/>
    <w:basedOn w:val="ECCParagraph"/>
    <w:rPr>
      <w:i/>
    </w:rPr>
  </w:style>
  <w:style w:type="paragraph" w:customStyle="1" w:styleId="ECCLetteredList">
    <w:name w:val="ECC Lettered List"/>
    <w:pPr>
      <w:numPr>
        <w:numId w:val="7"/>
      </w:numPr>
      <w:suppressAutoHyphens/>
    </w:pPr>
    <w:rPr>
      <w:rFonts w:ascii="Arial" w:hAnsi="Arial" w:cs="Arial"/>
      <w:lang w:val="da-DK" w:eastAsia="zh-CN"/>
    </w:rPr>
  </w:style>
  <w:style w:type="paragraph" w:customStyle="1" w:styleId="ECCNumberedList">
    <w:name w:val="ECC Numbered List"/>
    <w:basedOn w:val="ECCParagraph"/>
    <w:pPr>
      <w:numPr>
        <w:numId w:val="5"/>
      </w:numPr>
      <w:spacing w:after="0"/>
    </w:pPr>
    <w:rPr>
      <w:szCs w:val="20"/>
    </w:rPr>
  </w:style>
  <w:style w:type="paragraph" w:customStyle="1" w:styleId="ECCReference">
    <w:name w:val="ECC Reference"/>
    <w:basedOn w:val="ECCParagraph"/>
    <w:pPr>
      <w:numPr>
        <w:numId w:val="6"/>
      </w:numPr>
      <w:spacing w:before="0" w:after="0"/>
    </w:pPr>
    <w:rPr>
      <w:lang w:eastAsia="ja-JP"/>
    </w:rPr>
  </w:style>
  <w:style w:type="paragraph" w:customStyle="1" w:styleId="Textedebulles1">
    <w:name w:val="Texte de bulles1"/>
    <w:basedOn w:val="Normal"/>
    <w:pPr>
      <w:spacing w:before="240" w:after="60"/>
      <w:jc w:val="left"/>
    </w:pPr>
    <w:rPr>
      <w:rFonts w:ascii="Lucida Grande" w:hAnsi="Lucida Grande" w:cs="Lucida Grande"/>
      <w:sz w:val="18"/>
      <w:szCs w:val="18"/>
    </w:rPr>
  </w:style>
  <w:style w:type="paragraph" w:customStyle="1" w:styleId="ECCEditorsNote">
    <w:name w:val="ECC Editor's Note"/>
    <w:next w:val="ECCParagraph"/>
    <w:pPr>
      <w:numPr>
        <w:numId w:val="4"/>
      </w:numPr>
      <w:shd w:val="clear" w:color="auto" w:fill="FFFF00"/>
      <w:suppressAutoHyphens/>
      <w:spacing w:after="240"/>
      <w:jc w:val="both"/>
    </w:pPr>
    <w:rPr>
      <w:rFonts w:ascii="Arial" w:hAnsi="Arial" w:cs="Arial"/>
      <w:szCs w:val="22"/>
      <w:lang w:val="da-DK" w:eastAsia="zh-CN"/>
    </w:rPr>
  </w:style>
  <w:style w:type="paragraph" w:customStyle="1" w:styleId="ECCpageHeader">
    <w:name w:val="ECC page Header"/>
    <w:pPr>
      <w:tabs>
        <w:tab w:val="left" w:pos="0"/>
        <w:tab w:val="center" w:pos="4820"/>
        <w:tab w:val="right" w:pos="9639"/>
      </w:tabs>
      <w:suppressAutoHyphens/>
    </w:pPr>
    <w:rPr>
      <w:rFonts w:ascii="Arial" w:hAnsi="Arial" w:cs="Arial"/>
      <w:b/>
      <w:sz w:val="16"/>
      <w:lang w:val="da-DK" w:eastAsia="zh-CN"/>
    </w:rPr>
  </w:style>
  <w:style w:type="paragraph" w:customStyle="1" w:styleId="ECCFiguregraphcentered">
    <w:name w:val="ECC Figure/graph centered"/>
    <w:next w:val="ECCParagraph"/>
    <w:pPr>
      <w:suppressAutoHyphens/>
      <w:spacing w:after="240"/>
      <w:jc w:val="center"/>
    </w:pPr>
    <w:rPr>
      <w:rFonts w:ascii="Arial" w:hAnsi="Arial" w:cs="Arial"/>
    </w:rPr>
  </w:style>
  <w:style w:type="paragraph" w:customStyle="1" w:styleId="ECCLetterHead">
    <w:name w:val="ECC Letter Head"/>
    <w:basedOn w:val="ECCParagraph"/>
    <w:pPr>
      <w:spacing w:before="120"/>
    </w:pPr>
    <w:rPr>
      <w:b/>
      <w:sz w:val="22"/>
      <w:szCs w:val="20"/>
    </w:rPr>
  </w:style>
  <w:style w:type="paragraph" w:customStyle="1" w:styleId="ECCTableHeaderredfont">
    <w:name w:val="ECC Table Header red font"/>
    <w:pPr>
      <w:suppressAutoHyphens/>
      <w:spacing w:before="120"/>
    </w:pPr>
    <w:rPr>
      <w:rFonts w:ascii="Arial" w:hAnsi="Arial" w:cs="Arial"/>
      <w:b/>
      <w:bCs/>
      <w:color w:val="D2232A"/>
      <w:lang w:val="en-GB" w:eastAsia="zh-CN"/>
    </w:rPr>
  </w:style>
  <w:style w:type="paragraph" w:customStyle="1" w:styleId="ECCTableHeaderwhitefont">
    <w:name w:val="ECC Table Header white font"/>
    <w:basedOn w:val="ECCTableHeaderredfont"/>
    <w:rPr>
      <w:color w:val="FFFFFF"/>
    </w:rPr>
  </w:style>
  <w:style w:type="paragraph" w:customStyle="1" w:styleId="ECCTabletext">
    <w:name w:val="ECC Table text"/>
    <w:basedOn w:val="ECCParagraph"/>
    <w:qFormat/>
    <w:pPr>
      <w:spacing w:before="60"/>
    </w:pPr>
  </w:style>
  <w:style w:type="paragraph" w:styleId="Signature">
    <w:name w:val="Signature"/>
    <w:basedOn w:val="Normal"/>
    <w:pPr>
      <w:ind w:left="4252"/>
      <w:jc w:val="left"/>
    </w:pPr>
  </w:style>
  <w:style w:type="paragraph" w:customStyle="1" w:styleId="ECCpageFooter">
    <w:name w:val="ECC page Footer"/>
    <w:pPr>
      <w:tabs>
        <w:tab w:val="left" w:pos="0"/>
        <w:tab w:val="center" w:pos="4820"/>
        <w:tab w:val="right" w:pos="9639"/>
      </w:tabs>
      <w:suppressAutoHyphens/>
      <w:spacing w:after="240"/>
      <w:jc w:val="both"/>
    </w:pPr>
    <w:rPr>
      <w:rFonts w:ascii="Arial" w:hAnsi="Arial" w:cs="Arial"/>
      <w:b/>
      <w:sz w:val="16"/>
      <w:szCs w:val="22"/>
      <w:lang w:eastAsia="zh-CN"/>
    </w:rPr>
  </w:style>
  <w:style w:type="paragraph" w:customStyle="1" w:styleId="En-ttedetabledesmatires1">
    <w:name w:val="En-tête de table des matières1"/>
    <w:basedOn w:val="Titre1"/>
    <w:next w:val="Normal"/>
    <w:pPr>
      <w:keepLines/>
      <w:numPr>
        <w:numId w:val="0"/>
      </w:numPr>
      <w:spacing w:before="480"/>
    </w:pPr>
    <w:rPr>
      <w:rFonts w:ascii="Calibri" w:eastAsia="MS Gothic" w:hAnsi="Calibri" w:cs="Times New Roman"/>
      <w:caps w:val="0"/>
      <w:color w:val="365F91"/>
      <w:sz w:val="28"/>
      <w:szCs w:val="28"/>
      <w:lang w:val="en-GB"/>
    </w:rPr>
  </w:style>
  <w:style w:type="paragraph" w:customStyle="1" w:styleId="Paragraphedeliste1">
    <w:name w:val="Paragraphe de liste1"/>
    <w:basedOn w:val="Normal"/>
    <w:pPr>
      <w:spacing w:before="240" w:after="60"/>
      <w:ind w:left="720"/>
      <w:contextualSpacing/>
      <w:jc w:val="left"/>
    </w:pPr>
  </w:style>
  <w:style w:type="paragraph" w:customStyle="1" w:styleId="ECCHeadingnonumbering">
    <w:name w:val="ECC Heading no numbering"/>
    <w:basedOn w:val="Titre1"/>
    <w:pPr>
      <w:numPr>
        <w:numId w:val="0"/>
      </w:numPr>
    </w:pPr>
  </w:style>
  <w:style w:type="paragraph" w:styleId="Pieddepage">
    <w:name w:val="footer"/>
    <w:basedOn w:val="Normal"/>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ecadre">
    <w:name w:val="Contenu de cadre"/>
    <w:basedOn w:val="Normal"/>
  </w:style>
  <w:style w:type="paragraph" w:styleId="Textedebulles">
    <w:name w:val="Balloon Text"/>
    <w:basedOn w:val="Normal"/>
    <w:rPr>
      <w:rFonts w:ascii="Tahoma" w:hAnsi="Tahoma" w:cs="Tahoma"/>
      <w:sz w:val="16"/>
      <w:szCs w:val="16"/>
    </w:rPr>
  </w:style>
  <w:style w:type="paragraph" w:customStyle="1" w:styleId="Commentaire1">
    <w:name w:val="Commentaire1"/>
    <w:basedOn w:val="Normal"/>
    <w:rPr>
      <w:szCs w:val="20"/>
    </w:rPr>
  </w:style>
  <w:style w:type="paragraph" w:styleId="Objetducommentaire">
    <w:name w:val="annotation subject"/>
    <w:basedOn w:val="Commentaire1"/>
    <w:next w:val="Commentaire1"/>
    <w:rPr>
      <w:b/>
      <w:bCs/>
    </w:rPr>
  </w:style>
  <w:style w:type="character" w:styleId="Marquedecommentaire">
    <w:name w:val="annotation reference"/>
    <w:uiPriority w:val="99"/>
    <w:semiHidden/>
    <w:unhideWhenUsed/>
    <w:rsid w:val="00F36AAF"/>
    <w:rPr>
      <w:sz w:val="16"/>
      <w:szCs w:val="16"/>
    </w:rPr>
  </w:style>
  <w:style w:type="paragraph" w:styleId="Commentaire">
    <w:name w:val="annotation text"/>
    <w:basedOn w:val="Normal"/>
    <w:link w:val="CommentaireCar1"/>
    <w:uiPriority w:val="99"/>
    <w:semiHidden/>
    <w:unhideWhenUsed/>
    <w:rsid w:val="00F36AAF"/>
    <w:rPr>
      <w:szCs w:val="20"/>
    </w:rPr>
  </w:style>
  <w:style w:type="character" w:customStyle="1" w:styleId="CommentaireCar1">
    <w:name w:val="Commentaire Car1"/>
    <w:link w:val="Commentaire"/>
    <w:uiPriority w:val="99"/>
    <w:semiHidden/>
    <w:rsid w:val="00F36AAF"/>
    <w:rPr>
      <w:rFonts w:ascii="Arial" w:eastAsia="Calibri" w:hAnsi="Arial" w:cs="Arial"/>
      <w:lang w:val="en-GB" w:eastAsia="de-DE"/>
    </w:rPr>
  </w:style>
  <w:style w:type="character" w:customStyle="1" w:styleId="anti-spider">
    <w:name w:val="anti-spider"/>
    <w:basedOn w:val="Policepardfaut"/>
    <w:rsid w:val="004D09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46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displayFootnote('In%20making%20assignments%20to%20stations%20of%20other%20services%20to%20which%20the%20bands:13360-13410%20kHz,25550-25670%20kHz,37.5-38.25%20MHz,73-74.6%20MHz%20in%20Regions%201%20and%203,150.05-153%20MHz%20in%20Region%201,322-328.6%20MHz,406.1-410%20MHz,608-614%20MHz%20in%20Regions%201%20and%203,1330-1400%20MHz,1610.6-1613.8%20MHz,1660-1670%20MHz,1718.8-1722.2%20MHz,2655-2690%20MHz,3260-3267%20MHz,3332-3339%20MHz,3345.8-3352.5%20MHz,4825-4835%20MHz,4950-4990%20MHz,4990-5000%20MHz,6650-6675.2%20MHz,10.6-10.68%20GHz,14.47-14.5%20GHz,22.01-22.21%20GHz,22.21-22.5%20GHz,22.81-22.86%20GHz,23.07-23.12%20GHz,31.2-31.3%20GHz,31.5-31.8%20GHz%20in%20Regions%201%20and%203,36.43-36.5%20GHz,42.5-43.5%20GHz,48.94-49.04%20GHz,76-86%20GHz,92-94%20GHz,94.1-100%20GHz,102-109.5%20GHz,111.8-114.25%20GHz,128.33-128.59%20GHz,129.23-129.49%20GHz,130-134%20GHz,136-148.5%20GHz,151.5-158.5%20GHz,168.59-168.93%20GHz,171.11-171.45%20GHz,172.31-172.65%20GHz,173.52-173.85%20GHz,195.75-196.15%20GHz,209-226%20GHz,241-250%20GHz,252-275%20GHz%20are%20allocated,%20administrations%20are%20urged%20to%20take%20all%20practicable%20steps%20to%20protect%20the%20radio%20astronomy%20service%20from%20harmful%20interference.%20Emissions%20from%20spaceborne%20or%20airborne%20stations%20can%20be%20particularly%20serious%20sources%20of%20interference%20to%20the%20radio%20astronomy%20service%20(see%20Nos.%204.5%20and%204.6%20and%20Article%2029).%20%20(WRC-07)',%20'5.149');" TargetMode="External"/><Relationship Id="rId18" Type="http://schemas.openxmlformats.org/officeDocument/2006/relationships/hyperlink" Target="https://www.efis.dk/views2/map.jsp?maptype=5&amp;low=4990000000&amp;high=5000000000&amp;termId=51" TargetMode="External"/><Relationship Id="rId26" Type="http://schemas.openxmlformats.org/officeDocument/2006/relationships/hyperlink" Target="javascript:displayFootnote('In%20the%20frequency%20bands%205000-5030%20MHz%20and%205091-5150%20MHz,%20the%20aeronautical%20mobile-satellite%20(R)%20service%20is%20subject%20to%20agreement%20obtained%20under%20No.%209.21.%20The%20use%20of%20these%20bands%20by%20the%20aeronautical%20mobile-satellite%20(R)%20service%20is%20limited%20to%20internationally%20standardized%20aeronautical%20systems.%20%20(WRC-12)',%20'5.443AA');" TargetMode="External"/><Relationship Id="rId21" Type="http://schemas.openxmlformats.org/officeDocument/2006/relationships/hyperlink" Target="https://www.efis.dk/views2/map.jsp?maptype=5&amp;low=5000000000&amp;high=5010000000&amp;termId=55"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steve.green@ofcom.org.uk" TargetMode="External"/><Relationship Id="rId17" Type="http://schemas.openxmlformats.org/officeDocument/2006/relationships/hyperlink" Target="https://www.efis.dk/views2/map.jsp?maptype=5&amp;low=4990000000&amp;high=5000000000&amp;termId=33" TargetMode="External"/><Relationship Id="rId25" Type="http://schemas.openxmlformats.org/officeDocument/2006/relationships/hyperlink" Target="https://www.efis.dk/views2/map.jsp?maptype=5&amp;low=5010000000&amp;high=5030000000&amp;termId=38" TargetMode="External"/><Relationship Id="rId33" Type="http://schemas.openxmlformats.org/officeDocument/2006/relationships/hyperlink" Target="mailto:thomas.weilacher@bnetza.de"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fis.dk/views2/map.jsp?maptype=5&amp;low=4990000000&amp;high=5000000000&amp;termId=18" TargetMode="External"/><Relationship Id="rId20" Type="http://schemas.openxmlformats.org/officeDocument/2006/relationships/hyperlink" Target="javascript:displayFootnote('In%20the%20frequency%20bands%205000-5030%20MHz%20and%205091-5150%20MHz,%20the%20aeronautical%20mobile-satellite%20(R)%20service%20is%20subject%20to%20agreement%20obtained%20under%20No.%209.21.%20The%20use%20of%20these%20bands%20by%20the%20aeronautical%20mobile-satellite%20(R)%20service%20is%20limited%20to%20internationally%20standardized%20aeronautical%20systems.%20%20(WRC-12)',%20'5.443AA');" TargetMode="External"/><Relationship Id="rId29" Type="http://schemas.openxmlformats.org/officeDocument/2006/relationships/hyperlink" Target="javascript:displayFootnote('The%20use%20of%20the%20bands%201164-1300%20MHz,%201559-1610%20MHz%20and%205010-5030%20MHz%20by%20systems%20and%20networks%20in%20the%20radionavigation-satellite%20service%20for%20which%20complete%20coordination%20or%20notification%20information,%20as%20appropriate,%20is%20received%20by%20the%20Radiocommunication%20Bureau%20after%201%20January%202005%20is%20subject%20to%20the%20application%20of%20the%20provisions%20of%20Nos.%209.12,%209.12A%20and%209.13.%20Resolution%20610%20(WRC-03)%20shall%20also%20apply;%20however,%20in%20the%20case%20of%20radionavigation-satellite%20service%20(space-to-space)%20networks%20and%20systems,%20Resolution%20610%20(WRC-03)%20shall%20only%20apply%20to%20transmitting%20space%20stations.%20In%20accordance%20with%20No.%205.329A,%20for%20systems%20and%20networks%20in%20the%20radionavigation-satellite%20service%20(space-to-space)%20in%20the%20bands%201215-1300%20MHz%20and%201559-1610%20MHz,%20the%20provisions%20of%20Nos.%209.7,%209.12,%209.12A%20and%209.13%20shall%20only%20apply%20with%20respect%20to%20other%20systems%20and%20networks%20in%20the%20radionavigation-satellite%20service%20(space-to-space).%20(WRC-07)',%20'5.328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tteri.jokela@traficom.fi" TargetMode="External"/><Relationship Id="rId24" Type="http://schemas.openxmlformats.org/officeDocument/2006/relationships/hyperlink" Target="https://www.efis.dk/views2/map.jsp?maptype=5&amp;low=5000000000&amp;high=5010000000&amp;termId=84" TargetMode="External"/><Relationship Id="rId32" Type="http://schemas.openxmlformats.org/officeDocument/2006/relationships/hyperlink" Target="https://www.efis.dk/views2/map.jsp?maptype=5&amp;low=5010000000&amp;high=5030000000&amp;termId=84"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javascript:displayFootnote('A%20frequency%20band,%20which%20has%20been%20harmonised%20by%20NATO%20and%20NATO%20member%20nations%20for%20military%20use%20as%20defined%20in%20the%20NATO%20Joint%20Civil/Military%20Frequency%20Agreement%20(NJFA)%202014.%20Note:%20NATO%20Joint%20Civil/Military%20Frequency%20Agreement%20(NJFA)%20-%20Extract%20for%20Public%20Disclosure%20&#8211;%2014%20February%202017',%20'ECA36');" TargetMode="External"/><Relationship Id="rId23" Type="http://schemas.openxmlformats.org/officeDocument/2006/relationships/hyperlink" Target="https://www.efis.dk/views2/map.jsp?maptype=5&amp;low=5000000000&amp;high=5010000000&amp;termId=51" TargetMode="External"/><Relationship Id="rId28" Type="http://schemas.openxmlformats.org/officeDocument/2006/relationships/hyperlink" Target="https://www.efis.dk/views2/map.jsp?maptype=5&amp;low=5010000000&amp;high=5030000000&amp;termId=111" TargetMode="External"/><Relationship Id="rId36" Type="http://schemas.openxmlformats.org/officeDocument/2006/relationships/footer" Target="footer2.xml"/><Relationship Id="rId10" Type="http://schemas.openxmlformats.org/officeDocument/2006/relationships/hyperlink" Target="mailto:jerome.andre@anfr.fr" TargetMode="External"/><Relationship Id="rId19" Type="http://schemas.openxmlformats.org/officeDocument/2006/relationships/hyperlink" Target="https://www.efis.dk/views2/map.jsp?maptype=5&amp;low=5000000000&amp;high=5010000000&amp;termId=38" TargetMode="External"/><Relationship Id="rId31" Type="http://schemas.openxmlformats.org/officeDocument/2006/relationships/hyperlink" Target="https://www.efis.dk/views2/map.jsp?maptype=5&amp;low=5010000000&amp;high=5030000000&amp;termId=51"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javascript:displayFootnote('This%20fixed%20service%20band%20is%20designated%20for%20common%20use%20by%20civil%20and%20non%20civil%20users.%20Any%20user%20priorities%20in%20respect%20of%20preferred%20channels%20or%20sub-bands%20are%20to%20be%20determined%20after%20discussions%20between%20interested%20parties.',%20'ECA20');" TargetMode="External"/><Relationship Id="rId22" Type="http://schemas.openxmlformats.org/officeDocument/2006/relationships/hyperlink" Target="https://www.efis.dk/views2/map.jsp?maptype=5&amp;low=5000000000&amp;high=5010000000&amp;termId=110" TargetMode="External"/><Relationship Id="rId27" Type="http://schemas.openxmlformats.org/officeDocument/2006/relationships/hyperlink" Target="https://www.efis.dk/views2/map.jsp?maptype=5&amp;low=5010000000&amp;high=5030000000&amp;termId=55" TargetMode="External"/><Relationship Id="rId30" Type="http://schemas.openxmlformats.org/officeDocument/2006/relationships/hyperlink" Target="javascript:displayFootnote('In%20order%20not%20to%20cause%20harmful%20interference%20to%20the%20microwave%20landing%20system%20operating%20above%205030%20MHz,%20the%20aggregate%20power%20flux-density%20produced%20at%20the%20Earth&#8217;s%20surface%20in%20the%20frequency%20band%205030-5150%20MHz%20by%20all%20the%20space%20stations%20within%20any%20radionavigation-satellite%20service%20system%20(space-to-Earth)%20operating%20in%20the%20frequency%20band%205%20010-5%20030%20MHz%20shall%20not%20exceed%20&#8722;124.5%20dB(W/m&#178;)%20in%20a%20150%20kHz%20band.%20In%20order%20not%20to%20cause%20harmful%20interference%20to%20the%20radio%20astronomy%20service%20in%20the%20frequency%20band%204990-5000%20MHz,%20radionavigation-satellite%20service%20systems%20operating%20in%20the%20frequency%20band%205%20010-5%20030%20MHz%20shall%20comply%20with%20the%20limits%20in%20the%20frequency%20band%204990-5000%20MHz%20defined%20in%20Resolution%20741%20(Rev.WRC-15).%20(WRC-15)',%20'5.443B');" TargetMode="External"/><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5020E-85C8-453F-A65E-CE1B0C11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1823</Words>
  <Characters>10031</Characters>
  <Application>Microsoft Office Word</Application>
  <DocSecurity>0</DocSecurity>
  <Lines>83</Lines>
  <Paragraphs>23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Liaison Statement</vt:lpstr>
      <vt:lpstr>Liaison Statement</vt:lpstr>
    </vt:vector>
  </TitlesOfParts>
  <Company>WGFM#94</Company>
  <LinksUpToDate>false</LinksUpToDate>
  <CharactersWithSpaces>11831</CharactersWithSpaces>
  <SharedDoc>false</SharedDoc>
  <HLinks>
    <vt:vector size="144" baseType="variant">
      <vt:variant>
        <vt:i4>6684682</vt:i4>
      </vt:variant>
      <vt:variant>
        <vt:i4>69</vt:i4>
      </vt:variant>
      <vt:variant>
        <vt:i4>0</vt:i4>
      </vt:variant>
      <vt:variant>
        <vt:i4>5</vt:i4>
      </vt:variant>
      <vt:variant>
        <vt:lpwstr>mailto:thomas.weilacher@bnetza.de</vt:lpwstr>
      </vt:variant>
      <vt:variant>
        <vt:lpwstr/>
      </vt:variant>
      <vt:variant>
        <vt:i4>4521993</vt:i4>
      </vt:variant>
      <vt:variant>
        <vt:i4>66</vt:i4>
      </vt:variant>
      <vt:variant>
        <vt:i4>0</vt:i4>
      </vt:variant>
      <vt:variant>
        <vt:i4>5</vt:i4>
      </vt:variant>
      <vt:variant>
        <vt:lpwstr>https://www.efis.dk/views2/map.jsp?maptype=5&amp;low=5010000000&amp;high=5030000000&amp;termId=84</vt:lpwstr>
      </vt:variant>
      <vt:variant>
        <vt:lpwstr/>
      </vt:variant>
      <vt:variant>
        <vt:i4>4718601</vt:i4>
      </vt:variant>
      <vt:variant>
        <vt:i4>63</vt:i4>
      </vt:variant>
      <vt:variant>
        <vt:i4>0</vt:i4>
      </vt:variant>
      <vt:variant>
        <vt:i4>5</vt:i4>
      </vt:variant>
      <vt:variant>
        <vt:lpwstr>https://www.efis.dk/views2/map.jsp?maptype=5&amp;low=5010000000&amp;high=5030000000&amp;termId=51</vt:lpwstr>
      </vt:variant>
      <vt:variant>
        <vt:lpwstr/>
      </vt:variant>
      <vt:variant>
        <vt:i4>542900326</vt:i4>
      </vt:variant>
      <vt:variant>
        <vt:i4>60</vt:i4>
      </vt:variant>
      <vt:variant>
        <vt:i4>0</vt:i4>
      </vt:variant>
      <vt:variant>
        <vt:i4>5</vt:i4>
      </vt:variant>
      <vt:variant>
        <vt:lpwstr>javascript:displayFootnote('In%20order%20not%20to%20cause%20harmful%20interference%20to%20the%20microwave%20landing%20system%20operating%20above%205030%20MHz,%20the%20aggregate%20power%20flux-density%20produced%20at%20the%20Earth’s%20surface%20in%20the%20frequency%20band%205030-5150%20MHz%20by%20all%20the%20space%20stations%20within%20any%20radionavigation-satellite%20service%20system%20(space-to-Earth)%20operating%20in%20the%20frequency%20band%205%20010-5%20030%20MHz%20shall%20not%20exceed%20−124.5%20dB(W/m²)%20in%20a%20150%20kHz%20band.%20In%20order%20not%20to%20cause%20harmful%20interference%20to%20the%20radio%20astronomy%20service%20in%20the%20frequency%20band%204990-5000%20MHz,%20radionavigation-satellite%20service%20systems%20operating%20in%20the%20frequency%20band%205%20010-5%20030%20MHz%20shall%20comply%20with%20the%20limits%20in%20the%20frequency%20band%204990-5000%20MHz%20defined%20in%20Resolution%20741%20(Rev.WRC-15).%20(WRC-15)',%20'5.443B');</vt:lpwstr>
      </vt:variant>
      <vt:variant>
        <vt:lpwstr/>
      </vt:variant>
      <vt:variant>
        <vt:i4>6750270</vt:i4>
      </vt:variant>
      <vt:variant>
        <vt:i4>57</vt:i4>
      </vt:variant>
      <vt:variant>
        <vt:i4>0</vt:i4>
      </vt:variant>
      <vt:variant>
        <vt:i4>5</vt:i4>
      </vt:variant>
      <vt:variant>
        <vt:lpwstr>javascript:displayFootnote('The%20use%20of%20the%20bands%201164-1300%20MHz,%201559-1610%20MHz%20and%205010-5030%20MHz%20by%20systems%20and%20networks%20in%20the%20radionavigation-satellite%20service%20for%20which%20complete%20coordination%20or%20notification%20information,%20as%20appropriate,%20is%20received%20by%20the%20Radiocommunication%20Bureau%20after%201%20January%202005%20is%20subject%20to%20the%20application%20of%20the%20provisions%20of%20Nos.%209.12,%209.12A%20and%209.13.%20Resolution%20610%20(WRC-03)%20shall%20also%20apply;%20however,%20in%20the%20case%20of%20radionavigation-satellite%20service%20(space-to-space)%20networks%20and%20systems,%20Resolution%20610%20(WRC-03)%20shall%20only%20apply%20to%20transmitting%20space%20stations.%20In%20accordance%20with%20No.%205.329A,%20for%20systems%20and%20networks%20in%20the%20radionavigation-satellite%20service%20(space-to-space)%20in%20the%20bands%201215-1300%20MHz%20and%201559-1610%20MHz,%20the%20provisions%20of%20Nos.%209.7,%209.12,%209.12A%20and%209.13%20shall%20only%20apply%20with%20respect%20to%20other%20systems%20and%20networks%20in%20the%20radionavigation-satellite%20service%20(space-to-space).%20(WRC-07)',%20'5.328B');</vt:lpwstr>
      </vt:variant>
      <vt:variant>
        <vt:lpwstr/>
      </vt:variant>
      <vt:variant>
        <vt:i4>8192056</vt:i4>
      </vt:variant>
      <vt:variant>
        <vt:i4>54</vt:i4>
      </vt:variant>
      <vt:variant>
        <vt:i4>0</vt:i4>
      </vt:variant>
      <vt:variant>
        <vt:i4>5</vt:i4>
      </vt:variant>
      <vt:variant>
        <vt:lpwstr>https://www.efis.dk/views2/map.jsp?maptype=5&amp;low=5010000000&amp;high=5030000000&amp;termId=111</vt:lpwstr>
      </vt:variant>
      <vt:variant>
        <vt:lpwstr/>
      </vt:variant>
      <vt:variant>
        <vt:i4>4718601</vt:i4>
      </vt:variant>
      <vt:variant>
        <vt:i4>51</vt:i4>
      </vt:variant>
      <vt:variant>
        <vt:i4>0</vt:i4>
      </vt:variant>
      <vt:variant>
        <vt:i4>5</vt:i4>
      </vt:variant>
      <vt:variant>
        <vt:lpwstr>https://www.efis.dk/views2/map.jsp?maptype=5&amp;low=5010000000&amp;high=5030000000&amp;termId=55</vt:lpwstr>
      </vt:variant>
      <vt:variant>
        <vt:lpwstr/>
      </vt:variant>
      <vt:variant>
        <vt:i4>7667817</vt:i4>
      </vt:variant>
      <vt:variant>
        <vt:i4>48</vt:i4>
      </vt:variant>
      <vt:variant>
        <vt:i4>0</vt:i4>
      </vt:variant>
      <vt:variant>
        <vt:i4>5</vt:i4>
      </vt:variant>
      <vt:variant>
        <vt:lpwstr>javascript:displayFootnote('In%20the%20frequency%20bands%205000-5030%20MHz%20and%205091-5150%20MHz,%20the%20aeronautical%20mobile-satellite%20(R)%20service%20is%20subject%20to%20agreement%20obtained%20under%20No.%209.21.%20The%20use%20of%20these%20bands%20by%20the%20aeronautical%20mobile-satellite%20(R)%20service%20is%20limited%20to%20internationally%20standardized%20aeronautical%20systems.%20%20(WRC-12)',%20'5.443AA');</vt:lpwstr>
      </vt:variant>
      <vt:variant>
        <vt:lpwstr/>
      </vt:variant>
      <vt:variant>
        <vt:i4>5111817</vt:i4>
      </vt:variant>
      <vt:variant>
        <vt:i4>45</vt:i4>
      </vt:variant>
      <vt:variant>
        <vt:i4>0</vt:i4>
      </vt:variant>
      <vt:variant>
        <vt:i4>5</vt:i4>
      </vt:variant>
      <vt:variant>
        <vt:lpwstr>https://www.efis.dk/views2/map.jsp?maptype=5&amp;low=5010000000&amp;high=5030000000&amp;termId=38</vt:lpwstr>
      </vt:variant>
      <vt:variant>
        <vt:lpwstr/>
      </vt:variant>
      <vt:variant>
        <vt:i4>4587529</vt:i4>
      </vt:variant>
      <vt:variant>
        <vt:i4>42</vt:i4>
      </vt:variant>
      <vt:variant>
        <vt:i4>0</vt:i4>
      </vt:variant>
      <vt:variant>
        <vt:i4>5</vt:i4>
      </vt:variant>
      <vt:variant>
        <vt:lpwstr>https://www.efis.dk/views2/map.jsp?maptype=5&amp;low=5000000000&amp;high=5010000000&amp;termId=84</vt:lpwstr>
      </vt:variant>
      <vt:variant>
        <vt:lpwstr/>
      </vt:variant>
      <vt:variant>
        <vt:i4>4915209</vt:i4>
      </vt:variant>
      <vt:variant>
        <vt:i4>39</vt:i4>
      </vt:variant>
      <vt:variant>
        <vt:i4>0</vt:i4>
      </vt:variant>
      <vt:variant>
        <vt:i4>5</vt:i4>
      </vt:variant>
      <vt:variant>
        <vt:lpwstr>https://www.efis.dk/views2/map.jsp?maptype=5&amp;low=5000000000&amp;high=5010000000&amp;termId=51</vt:lpwstr>
      </vt:variant>
      <vt:variant>
        <vt:lpwstr/>
      </vt:variant>
      <vt:variant>
        <vt:i4>8323128</vt:i4>
      </vt:variant>
      <vt:variant>
        <vt:i4>36</vt:i4>
      </vt:variant>
      <vt:variant>
        <vt:i4>0</vt:i4>
      </vt:variant>
      <vt:variant>
        <vt:i4>5</vt:i4>
      </vt:variant>
      <vt:variant>
        <vt:lpwstr>https://www.efis.dk/views2/map.jsp?maptype=5&amp;low=5000000000&amp;high=5010000000&amp;termId=110</vt:lpwstr>
      </vt:variant>
      <vt:variant>
        <vt:lpwstr/>
      </vt:variant>
      <vt:variant>
        <vt:i4>4915209</vt:i4>
      </vt:variant>
      <vt:variant>
        <vt:i4>33</vt:i4>
      </vt:variant>
      <vt:variant>
        <vt:i4>0</vt:i4>
      </vt:variant>
      <vt:variant>
        <vt:i4>5</vt:i4>
      </vt:variant>
      <vt:variant>
        <vt:lpwstr>https://www.efis.dk/views2/map.jsp?maptype=5&amp;low=5000000000&amp;high=5010000000&amp;termId=55</vt:lpwstr>
      </vt:variant>
      <vt:variant>
        <vt:lpwstr/>
      </vt:variant>
      <vt:variant>
        <vt:i4>7667817</vt:i4>
      </vt:variant>
      <vt:variant>
        <vt:i4>30</vt:i4>
      </vt:variant>
      <vt:variant>
        <vt:i4>0</vt:i4>
      </vt:variant>
      <vt:variant>
        <vt:i4>5</vt:i4>
      </vt:variant>
      <vt:variant>
        <vt:lpwstr>javascript:displayFootnote('In%20the%20frequency%20bands%205000-5030%20MHz%20and%205091-5150%20MHz,%20the%20aeronautical%20mobile-satellite%20(R)%20service%20is%20subject%20to%20agreement%20obtained%20under%20No.%209.21.%20The%20use%20of%20these%20bands%20by%20the%20aeronautical%20mobile-satellite%20(R)%20service%20is%20limited%20to%20internationally%20standardized%20aeronautical%20systems.%20%20(WRC-12)',%20'5.443AA');</vt:lpwstr>
      </vt:variant>
      <vt:variant>
        <vt:lpwstr/>
      </vt:variant>
      <vt:variant>
        <vt:i4>5046281</vt:i4>
      </vt:variant>
      <vt:variant>
        <vt:i4>27</vt:i4>
      </vt:variant>
      <vt:variant>
        <vt:i4>0</vt:i4>
      </vt:variant>
      <vt:variant>
        <vt:i4>5</vt:i4>
      </vt:variant>
      <vt:variant>
        <vt:lpwstr>https://www.efis.dk/views2/map.jsp?maptype=5&amp;low=5000000000&amp;high=5010000000&amp;termId=38</vt:lpwstr>
      </vt:variant>
      <vt:variant>
        <vt:lpwstr/>
      </vt:variant>
      <vt:variant>
        <vt:i4>4325376</vt:i4>
      </vt:variant>
      <vt:variant>
        <vt:i4>24</vt:i4>
      </vt:variant>
      <vt:variant>
        <vt:i4>0</vt:i4>
      </vt:variant>
      <vt:variant>
        <vt:i4>5</vt:i4>
      </vt:variant>
      <vt:variant>
        <vt:lpwstr>https://www.efis.dk/views2/map.jsp?maptype=5&amp;low=4990000000&amp;high=5000000000&amp;termId=51</vt:lpwstr>
      </vt:variant>
      <vt:variant>
        <vt:lpwstr/>
      </vt:variant>
      <vt:variant>
        <vt:i4>4456448</vt:i4>
      </vt:variant>
      <vt:variant>
        <vt:i4>21</vt:i4>
      </vt:variant>
      <vt:variant>
        <vt:i4>0</vt:i4>
      </vt:variant>
      <vt:variant>
        <vt:i4>5</vt:i4>
      </vt:variant>
      <vt:variant>
        <vt:lpwstr>https://www.efis.dk/views2/map.jsp?maptype=5&amp;low=4990000000&amp;high=5000000000&amp;termId=33</vt:lpwstr>
      </vt:variant>
      <vt:variant>
        <vt:lpwstr/>
      </vt:variant>
      <vt:variant>
        <vt:i4>4587520</vt:i4>
      </vt:variant>
      <vt:variant>
        <vt:i4>18</vt:i4>
      </vt:variant>
      <vt:variant>
        <vt:i4>0</vt:i4>
      </vt:variant>
      <vt:variant>
        <vt:i4>5</vt:i4>
      </vt:variant>
      <vt:variant>
        <vt:lpwstr>https://www.efis.dk/views2/map.jsp?maptype=5&amp;low=4990000000&amp;high=5000000000&amp;termId=18</vt:lpwstr>
      </vt:variant>
      <vt:variant>
        <vt:lpwstr/>
      </vt:variant>
      <vt:variant>
        <vt:i4>3473506</vt:i4>
      </vt:variant>
      <vt:variant>
        <vt:i4>15</vt:i4>
      </vt:variant>
      <vt:variant>
        <vt:i4>0</vt:i4>
      </vt:variant>
      <vt:variant>
        <vt:i4>5</vt:i4>
      </vt:variant>
      <vt:variant>
        <vt:lpwstr>javascript:displayFootnote('A%20frequency%20band,%20which%20has%20been%20harmonised%20by%20NATO%20and%20NATO%20member%20nations%20for%20military%20use%20as%20defined%20in%20the%20NATO%20Joint%20Civil/Military%20Frequency%20Agreement%20(NJFA)%202014.%20Note:%20NATO%20Joint%20Civil/Military%20Frequency%20Agreement%20(NJFA)%20-%20Extract%20for%20Public%20Disclosure%20–%2014%20February%202017',%20'ECA36');</vt:lpwstr>
      </vt:variant>
      <vt:variant>
        <vt:lpwstr/>
      </vt:variant>
      <vt:variant>
        <vt:i4>7209064</vt:i4>
      </vt:variant>
      <vt:variant>
        <vt:i4>12</vt:i4>
      </vt:variant>
      <vt:variant>
        <vt:i4>0</vt:i4>
      </vt:variant>
      <vt:variant>
        <vt:i4>5</vt:i4>
      </vt:variant>
      <vt:variant>
        <vt:lpwstr>javascript:displayFootnote('This%20fixed%20service%20band%20is%20designated%20for%20common%20use%20by%20civil%20and%20non%20civil%20users.%20Any%20user%20priorities%20in%20respect%20of%20preferred%20channels%20or%20sub-bands%20are%20to%20be%20determined%20after%20discussions%20between%20interested%20parties.',%20'ECA20');</vt:lpwstr>
      </vt:variant>
      <vt:variant>
        <vt:lpwstr/>
      </vt:variant>
      <vt:variant>
        <vt:i4>2687078</vt:i4>
      </vt:variant>
      <vt:variant>
        <vt:i4>9</vt:i4>
      </vt:variant>
      <vt:variant>
        <vt:i4>0</vt:i4>
      </vt:variant>
      <vt:variant>
        <vt:i4>5</vt:i4>
      </vt:variant>
      <vt:variant>
        <vt:lpwstr>javascript:displayFootnote('In%20making%20assignments%20to%20stations%20of%20other%20services%20to%20which%20the%20bands:13360-13410%20kHz,25550-25670%20kHz,37.5-38.25%20MHz,73-74.6%20MHz%20in%20Regions%201%20and%203,150.05-153%20MHz%20in%20Region%201,322-328.6%20MHz,406.1-410%20MHz,608-614%20MHz%20in%20Regions%201%20and%203,1330-1400%20MHz,1610.6-1613.8%20MHz,1660-1670%20MHz,1718.8-1722.2%20MHz,2655-2690%20MHz,3260-3267%20MHz,3332-3339%20MHz,3345.8-3352.5%20MHz,4825-4835%20MHz,4950-4990%20MHz,4990-5000%20MHz,6650-6675.2%20MHz,10.6-10.68%20GHz,14.47-14.5%20GHz,22.01-22.21%20GHz,22.21-22.5%20GHz,22.81-22.86%20GHz,23.07-23.12%20GHz,31.2-31.3%20GHz,31.5-31.8%20GHz%20in%20Regions%201%20and%203,36.43-36.5%20GHz,42.5-43.5%20GHz,48.94-49.04%20GHz,76-86%20GHz,92-94%20GHz,94.1-100%20GHz,102-109.5%20GHz,111.8-114.25%20GHz,128.33-128.59%20GHz,129.23-129.49%20GHz,130-134%20GHz,136-148.5%20GHz,151.5-158.5%20GHz,168.59-168.93%20GHz,171.11-171.45%20GHz,172.31-172.65%20GHz,173.52-173.85%20GHz,195.75-196.15%20GHz,209-226%20GHz,241-250%20GHz,252-275%20GHz%20are%20allocated,%20administrations%20are%20urged%20to%20take%20all%20practicable%20steps%20to%20protect%20the%20radio%20astronomy%20service%20from%20harmful%20interference.%20Emissions%20from%20spaceborne%20or%20airborne%20stations%20can%20be%20particularly%20serious%20sources%20of%20interference%20to%20the%20radio%20astronomy%20service%20(see%20Nos.%204.5%20and%204.6%20and%20Article%2029).%20%20(WRC-07)',%20'5.149');</vt:lpwstr>
      </vt:variant>
      <vt:variant>
        <vt:lpwstr/>
      </vt:variant>
      <vt:variant>
        <vt:i4>5308536</vt:i4>
      </vt:variant>
      <vt:variant>
        <vt:i4>6</vt:i4>
      </vt:variant>
      <vt:variant>
        <vt:i4>0</vt:i4>
      </vt:variant>
      <vt:variant>
        <vt:i4>5</vt:i4>
      </vt:variant>
      <vt:variant>
        <vt:lpwstr>https://eccwp.cept.org/WI_Detail.aspx?wiid=686</vt:lpwstr>
      </vt:variant>
      <vt:variant>
        <vt:lpwstr/>
      </vt:variant>
      <vt:variant>
        <vt:i4>6357066</vt:i4>
      </vt:variant>
      <vt:variant>
        <vt:i4>3</vt:i4>
      </vt:variant>
      <vt:variant>
        <vt:i4>0</vt:i4>
      </vt:variant>
      <vt:variant>
        <vt:i4>5</vt:i4>
      </vt:variant>
      <vt:variant>
        <vt:lpwstr>mailto:steve.green@ofcom.org.uk</vt:lpwstr>
      </vt:variant>
      <vt:variant>
        <vt:lpwstr/>
      </vt:variant>
      <vt:variant>
        <vt:i4>2031724</vt:i4>
      </vt:variant>
      <vt:variant>
        <vt:i4>0</vt:i4>
      </vt:variant>
      <vt:variant>
        <vt:i4>0</vt:i4>
      </vt:variant>
      <vt:variant>
        <vt:i4>5</vt:i4>
      </vt:variant>
      <vt:variant>
        <vt:lpwstr>mailto:jerome.andre@anfr.fr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Liaison Statement</dc:title>
  <dc:subject>CEPT/ECC</dc:subject>
  <dc:creator>WGFM</dc:creator>
  <cp:keywords>LS</cp:keywords>
  <dc:description>LS from WGFM#94, 07.06.2019, Tallinn/Estonia</dc:description>
  <cp:lastModifiedBy>ANFR</cp:lastModifiedBy>
  <cp:revision>5</cp:revision>
  <cp:lastPrinted>1900-12-31T22:00:00Z</cp:lastPrinted>
  <dcterms:created xsi:type="dcterms:W3CDTF">2019-06-06T12:31:00Z</dcterms:created>
  <dcterms:modified xsi:type="dcterms:W3CDTF">2019-06-11T14:57:00Z</dcterms:modified>
  <cp:contentStatus>adopted, 06 June 2019</cp:contentStatus>
</cp:coreProperties>
</file>