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61FA7" w14:textId="77777777" w:rsidR="002C0E12" w:rsidRPr="00C51F4D" w:rsidRDefault="00AE3F97">
      <w:bookmarkStart w:id="0" w:name="_GoBack"/>
      <w:bookmarkEnd w:id="0"/>
      <w:r w:rsidRPr="00C51F4D">
        <w:t xml:space="preserve"> </w:t>
      </w:r>
    </w:p>
    <w:tbl>
      <w:tblPr>
        <w:tblW w:w="9640" w:type="dxa"/>
        <w:tblInd w:w="-72" w:type="dxa"/>
        <w:tblCellMar>
          <w:left w:w="70" w:type="dxa"/>
          <w:right w:w="70" w:type="dxa"/>
        </w:tblCellMar>
        <w:tblLook w:val="0000" w:firstRow="0" w:lastRow="0" w:firstColumn="0" w:lastColumn="0" w:noHBand="0" w:noVBand="0"/>
      </w:tblPr>
      <w:tblGrid>
        <w:gridCol w:w="146"/>
        <w:gridCol w:w="4169"/>
        <w:gridCol w:w="1639"/>
        <w:gridCol w:w="189"/>
        <w:gridCol w:w="3351"/>
        <w:gridCol w:w="146"/>
      </w:tblGrid>
      <w:tr w:rsidR="002C0E12" w:rsidRPr="00C51F4D" w14:paraId="0DB0175C" w14:textId="77777777" w:rsidTr="00AC0A15">
        <w:trPr>
          <w:cantSplit/>
          <w:trHeight w:val="1490"/>
        </w:trPr>
        <w:tc>
          <w:tcPr>
            <w:tcW w:w="146" w:type="dxa"/>
            <w:shd w:val="clear" w:color="auto" w:fill="auto"/>
          </w:tcPr>
          <w:p w14:paraId="69A931D1" w14:textId="77777777" w:rsidR="002C0E12" w:rsidRPr="00C51F4D" w:rsidRDefault="002C0E12"/>
        </w:tc>
        <w:tc>
          <w:tcPr>
            <w:tcW w:w="5808" w:type="dxa"/>
            <w:gridSpan w:val="2"/>
            <w:shd w:val="clear" w:color="auto" w:fill="auto"/>
          </w:tcPr>
          <w:p w14:paraId="1AE90B33" w14:textId="77777777" w:rsidR="002C0E12" w:rsidRPr="00C51F4D" w:rsidRDefault="00106353">
            <w:pPr>
              <w:pStyle w:val="Header1"/>
              <w:rPr>
                <w:rFonts w:cs="Arial"/>
                <w:lang w:val="en-GB"/>
              </w:rPr>
            </w:pPr>
            <w:r w:rsidRPr="00C51F4D">
              <w:rPr>
                <w:noProof/>
                <w:lang w:val="en-GB" w:eastAsia="en-US"/>
              </w:rPr>
              <w:drawing>
                <wp:inline distT="0" distB="0" distL="0" distR="0" wp14:anchorId="2527B949" wp14:editId="7FFBDA44">
                  <wp:extent cx="1622425" cy="826135"/>
                  <wp:effectExtent l="0" t="0" r="0" b="0"/>
                  <wp:docPr id="1" name="Image 1" descr="E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 Logo"/>
                          <pic:cNvPicPr>
                            <a:picLocks noChangeAspect="1" noChangeArrowheads="1"/>
                          </pic:cNvPicPr>
                        </pic:nvPicPr>
                        <pic:blipFill>
                          <a:blip r:embed="rId1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622425" cy="826135"/>
                          </a:xfrm>
                          <a:prstGeom prst="rect">
                            <a:avLst/>
                          </a:prstGeom>
                          <a:noFill/>
                          <a:ln>
                            <a:noFill/>
                          </a:ln>
                        </pic:spPr>
                      </pic:pic>
                    </a:graphicData>
                  </a:graphic>
                </wp:inline>
              </w:drawing>
            </w:r>
            <w:r w:rsidR="00D00015" w:rsidRPr="00C51F4D">
              <w:rPr>
                <w:lang w:val="en-GB"/>
              </w:rPr>
              <w:t xml:space="preserve"> </w:t>
            </w:r>
          </w:p>
        </w:tc>
        <w:tc>
          <w:tcPr>
            <w:tcW w:w="3686" w:type="dxa"/>
            <w:gridSpan w:val="3"/>
            <w:shd w:val="clear" w:color="auto" w:fill="auto"/>
          </w:tcPr>
          <w:p w14:paraId="795F690F" w14:textId="0ED2B467" w:rsidR="002C0E12" w:rsidRPr="00C51F4D" w:rsidRDefault="00D00015">
            <w:pPr>
              <w:pStyle w:val="Header1"/>
              <w:tabs>
                <w:tab w:val="right" w:pos="3357"/>
              </w:tabs>
              <w:jc w:val="right"/>
              <w:rPr>
                <w:lang w:val="en-GB"/>
              </w:rPr>
            </w:pPr>
            <w:r w:rsidRPr="00C51F4D">
              <w:rPr>
                <w:lang w:val="en-GB"/>
              </w:rPr>
              <w:t>ECC(1</w:t>
            </w:r>
            <w:r w:rsidR="004C0326" w:rsidRPr="00C51F4D">
              <w:rPr>
                <w:lang w:val="en-GB"/>
              </w:rPr>
              <w:t>9)</w:t>
            </w:r>
            <w:r w:rsidR="00D55A7B" w:rsidRPr="00C51F4D">
              <w:rPr>
                <w:lang w:val="en-GB"/>
              </w:rPr>
              <w:t xml:space="preserve">SP </w:t>
            </w:r>
            <w:r w:rsidR="004C4E65" w:rsidRPr="00C51F4D">
              <w:rPr>
                <w:lang w:val="en-GB"/>
              </w:rPr>
              <w:t>XX</w:t>
            </w:r>
          </w:p>
          <w:p w14:paraId="5C4E53DE" w14:textId="77777777" w:rsidR="002C0E12" w:rsidRPr="00C51F4D" w:rsidRDefault="002C0E12" w:rsidP="002119BA">
            <w:pPr>
              <w:pStyle w:val="Header1"/>
              <w:tabs>
                <w:tab w:val="right" w:pos="3357"/>
              </w:tabs>
              <w:jc w:val="right"/>
              <w:rPr>
                <w:highlight w:val="yellow"/>
                <w:lang w:val="en-GB"/>
              </w:rPr>
            </w:pPr>
          </w:p>
          <w:p w14:paraId="43F44962" w14:textId="77777777" w:rsidR="002C0E12" w:rsidRPr="00C51F4D" w:rsidRDefault="00D00015">
            <w:pPr>
              <w:pStyle w:val="Header1"/>
              <w:tabs>
                <w:tab w:val="right" w:pos="3357"/>
              </w:tabs>
              <w:rPr>
                <w:lang w:val="en-GB"/>
              </w:rPr>
            </w:pPr>
            <w:r w:rsidRPr="00C51F4D">
              <w:rPr>
                <w:lang w:val="en-GB"/>
              </w:rPr>
              <w:tab/>
            </w:r>
          </w:p>
        </w:tc>
      </w:tr>
      <w:tr w:rsidR="002C0E12" w:rsidRPr="00C51F4D" w14:paraId="618213EF" w14:textId="77777777" w:rsidTr="00AC0A15">
        <w:trPr>
          <w:cantSplit/>
          <w:trHeight w:val="405"/>
        </w:trPr>
        <w:tc>
          <w:tcPr>
            <w:tcW w:w="4315" w:type="dxa"/>
            <w:gridSpan w:val="2"/>
            <w:shd w:val="clear" w:color="auto" w:fill="auto"/>
            <w:vAlign w:val="center"/>
          </w:tcPr>
          <w:p w14:paraId="377CE755" w14:textId="77777777" w:rsidR="002C0E12" w:rsidRPr="00C51F4D" w:rsidRDefault="002C0E12" w:rsidP="0045489C">
            <w:pPr>
              <w:pStyle w:val="Kopfzeile1"/>
            </w:pPr>
          </w:p>
        </w:tc>
        <w:tc>
          <w:tcPr>
            <w:tcW w:w="5325" w:type="dxa"/>
            <w:gridSpan w:val="4"/>
            <w:shd w:val="clear" w:color="auto" w:fill="auto"/>
            <w:vAlign w:val="center"/>
          </w:tcPr>
          <w:p w14:paraId="4DC38996" w14:textId="77777777" w:rsidR="002C0E12" w:rsidRPr="00C51F4D" w:rsidRDefault="002C0E12">
            <w:pPr>
              <w:pStyle w:val="Kopfzeile1"/>
            </w:pPr>
          </w:p>
        </w:tc>
      </w:tr>
      <w:tr w:rsidR="002C0E12" w:rsidRPr="00C51F4D" w14:paraId="511A93A9" w14:textId="77777777" w:rsidTr="00AC0A15">
        <w:trPr>
          <w:cantSplit/>
          <w:trHeight w:val="405"/>
        </w:trPr>
        <w:tc>
          <w:tcPr>
            <w:tcW w:w="4315" w:type="dxa"/>
            <w:gridSpan w:val="2"/>
            <w:shd w:val="clear" w:color="auto" w:fill="auto"/>
            <w:vAlign w:val="center"/>
          </w:tcPr>
          <w:p w14:paraId="5643ACDC" w14:textId="77777777" w:rsidR="002C0E12" w:rsidRPr="00C51F4D" w:rsidRDefault="002C0E12" w:rsidP="0045489C">
            <w:pPr>
              <w:pStyle w:val="Kopfzeile1"/>
            </w:pPr>
          </w:p>
        </w:tc>
        <w:tc>
          <w:tcPr>
            <w:tcW w:w="5325" w:type="dxa"/>
            <w:gridSpan w:val="4"/>
            <w:shd w:val="clear" w:color="auto" w:fill="auto"/>
            <w:vAlign w:val="center"/>
          </w:tcPr>
          <w:p w14:paraId="7D4B697B" w14:textId="77777777" w:rsidR="002C0E12" w:rsidRPr="00C51F4D" w:rsidRDefault="002C0E12">
            <w:pPr>
              <w:pStyle w:val="Kopfzeile1"/>
            </w:pPr>
          </w:p>
        </w:tc>
      </w:tr>
      <w:tr w:rsidR="002C0E12" w:rsidRPr="00C51F4D" w14:paraId="2D6F866D" w14:textId="77777777" w:rsidTr="00AC0A15">
        <w:trPr>
          <w:cantSplit/>
          <w:trHeight w:val="80"/>
        </w:trPr>
        <w:tc>
          <w:tcPr>
            <w:tcW w:w="4315" w:type="dxa"/>
            <w:gridSpan w:val="2"/>
            <w:shd w:val="clear" w:color="auto" w:fill="auto"/>
            <w:vAlign w:val="center"/>
          </w:tcPr>
          <w:p w14:paraId="039F9D87" w14:textId="77777777" w:rsidR="002C0E12" w:rsidRPr="00C51F4D" w:rsidRDefault="002C0E12">
            <w:pPr>
              <w:pStyle w:val="Kopfzeile1"/>
              <w:rPr>
                <w:sz w:val="8"/>
              </w:rPr>
            </w:pPr>
          </w:p>
        </w:tc>
        <w:tc>
          <w:tcPr>
            <w:tcW w:w="5325" w:type="dxa"/>
            <w:gridSpan w:val="4"/>
            <w:shd w:val="clear" w:color="auto" w:fill="auto"/>
            <w:vAlign w:val="center"/>
          </w:tcPr>
          <w:p w14:paraId="1D6B036F" w14:textId="77777777" w:rsidR="002C0E12" w:rsidRPr="00C51F4D" w:rsidRDefault="002C0E12">
            <w:pPr>
              <w:pStyle w:val="Kopfzeile1"/>
              <w:rPr>
                <w:sz w:val="8"/>
              </w:rPr>
            </w:pPr>
          </w:p>
        </w:tc>
      </w:tr>
      <w:tr w:rsidR="002660FA" w:rsidRPr="00C51F4D" w14:paraId="45A8C970" w14:textId="77777777" w:rsidTr="009642FF">
        <w:trPr>
          <w:cantSplit/>
          <w:trHeight w:val="405"/>
        </w:trPr>
        <w:tc>
          <w:tcPr>
            <w:tcW w:w="9640" w:type="dxa"/>
            <w:gridSpan w:val="6"/>
            <w:shd w:val="clear" w:color="auto" w:fill="auto"/>
            <w:vAlign w:val="center"/>
          </w:tcPr>
          <w:p w14:paraId="2A84D9EB" w14:textId="30D8B7AA" w:rsidR="002660FA" w:rsidRPr="00C51F4D" w:rsidRDefault="002660FA" w:rsidP="004C4E65">
            <w:pPr>
              <w:pStyle w:val="Kopfzeile1"/>
            </w:pPr>
            <w:r w:rsidRPr="00C51F4D">
              <w:t xml:space="preserve">Date issued: </w:t>
            </w:r>
            <w:r w:rsidR="004C4E65" w:rsidRPr="00C51F4D">
              <w:t>25 September</w:t>
            </w:r>
            <w:r w:rsidR="0045489C" w:rsidRPr="00C51F4D">
              <w:t xml:space="preserve"> </w:t>
            </w:r>
            <w:r w:rsidR="004C0326" w:rsidRPr="00C51F4D">
              <w:t>2019</w:t>
            </w:r>
          </w:p>
        </w:tc>
      </w:tr>
      <w:tr w:rsidR="002C0E12" w:rsidRPr="00C51F4D" w14:paraId="7A5D9CDD" w14:textId="77777777" w:rsidTr="00AC0A15">
        <w:trPr>
          <w:cantSplit/>
          <w:trHeight w:val="405"/>
        </w:trPr>
        <w:tc>
          <w:tcPr>
            <w:tcW w:w="6143" w:type="dxa"/>
            <w:gridSpan w:val="4"/>
            <w:shd w:val="clear" w:color="auto" w:fill="auto"/>
            <w:vAlign w:val="center"/>
          </w:tcPr>
          <w:p w14:paraId="7744A8F2" w14:textId="42902651" w:rsidR="002C0E12" w:rsidRPr="00C51F4D" w:rsidRDefault="00D00015" w:rsidP="004C4E65">
            <w:pPr>
              <w:pStyle w:val="Kopfzeile1"/>
            </w:pPr>
            <w:r w:rsidRPr="00C51F4D">
              <w:t xml:space="preserve">Source: </w:t>
            </w:r>
            <w:r w:rsidR="00B94FEE" w:rsidRPr="00C51F4D">
              <w:t>Wi-Fi Alliance</w:t>
            </w:r>
          </w:p>
        </w:tc>
        <w:tc>
          <w:tcPr>
            <w:tcW w:w="3497" w:type="dxa"/>
            <w:gridSpan w:val="2"/>
            <w:shd w:val="clear" w:color="auto" w:fill="auto"/>
            <w:vAlign w:val="center"/>
          </w:tcPr>
          <w:p w14:paraId="20125543" w14:textId="77777777" w:rsidR="002C0E12" w:rsidRPr="00C51F4D" w:rsidRDefault="002C0E12">
            <w:pPr>
              <w:pStyle w:val="Kopfzeile1"/>
            </w:pPr>
          </w:p>
        </w:tc>
      </w:tr>
      <w:tr w:rsidR="00AC0A15" w:rsidRPr="00C51F4D" w14:paraId="3A97787C" w14:textId="77777777" w:rsidTr="00AC0A15">
        <w:trPr>
          <w:cantSplit/>
          <w:trHeight w:val="405"/>
        </w:trPr>
        <w:tc>
          <w:tcPr>
            <w:tcW w:w="9494" w:type="dxa"/>
            <w:gridSpan w:val="5"/>
            <w:shd w:val="clear" w:color="auto" w:fill="auto"/>
            <w:vAlign w:val="center"/>
          </w:tcPr>
          <w:p w14:paraId="7457CCF5" w14:textId="128BBED8" w:rsidR="00AC0A15" w:rsidRPr="00C51F4D" w:rsidRDefault="00AC0A15" w:rsidP="00B94FEE">
            <w:pPr>
              <w:pStyle w:val="Header1"/>
              <w:rPr>
                <w:lang w:val="en-GB"/>
              </w:rPr>
            </w:pPr>
            <w:r w:rsidRPr="00C51F4D">
              <w:rPr>
                <w:lang w:val="en-GB"/>
              </w:rPr>
              <w:t xml:space="preserve">Subject: </w:t>
            </w:r>
            <w:r w:rsidR="00B94FEE" w:rsidRPr="00C51F4D">
              <w:rPr>
                <w:lang w:val="en-GB"/>
              </w:rPr>
              <w:t>Wi-Fi Alliance</w:t>
            </w:r>
            <w:r w:rsidR="007C751A" w:rsidRPr="00C51F4D">
              <w:rPr>
                <w:lang w:val="en-GB"/>
              </w:rPr>
              <w:t xml:space="preserve"> input on the development of the ECC Strategic Plan 2020-2025</w:t>
            </w:r>
          </w:p>
        </w:tc>
        <w:tc>
          <w:tcPr>
            <w:tcW w:w="146" w:type="dxa"/>
            <w:shd w:val="clear" w:color="auto" w:fill="auto"/>
          </w:tcPr>
          <w:p w14:paraId="675ECAD0" w14:textId="77777777" w:rsidR="00AC0A15" w:rsidRPr="00C51F4D" w:rsidRDefault="00AC0A15"/>
        </w:tc>
      </w:tr>
    </w:tbl>
    <w:p w14:paraId="5FF60E9A" w14:textId="77777777" w:rsidR="002C0E12" w:rsidRPr="00C51F4D" w:rsidRDefault="00D00015">
      <w:pPr>
        <w:rPr>
          <w:rFonts w:cs="Arial"/>
          <w:szCs w:val="24"/>
        </w:rPr>
      </w:pPr>
      <w:r w:rsidRPr="00C51F4D">
        <w:rPr>
          <w:rFonts w:cs="Arial"/>
          <w:noProof/>
          <w:szCs w:val="24"/>
          <w:lang w:eastAsia="en-US"/>
        </w:rPr>
        <mc:AlternateContent>
          <mc:Choice Requires="wps">
            <w:drawing>
              <wp:anchor distT="0" distB="0" distL="114300" distR="114300" simplePos="0" relativeHeight="2" behindDoc="1" locked="0" layoutInCell="1" allowOverlap="1" wp14:anchorId="7BF15E1B" wp14:editId="75B4384D">
                <wp:simplePos x="0" y="0"/>
                <wp:positionH relativeFrom="column">
                  <wp:posOffset>2790825</wp:posOffset>
                </wp:positionH>
                <wp:positionV relativeFrom="paragraph">
                  <wp:posOffset>192405</wp:posOffset>
                </wp:positionV>
                <wp:extent cx="457835" cy="271780"/>
                <wp:effectExtent l="10160" t="10795" r="8890" b="13335"/>
                <wp:wrapTight wrapText="bothSides">
                  <wp:wrapPolygon edited="0">
                    <wp:start x="-450" y="-759"/>
                    <wp:lineTo x="-450" y="20841"/>
                    <wp:lineTo x="22050" y="20841"/>
                    <wp:lineTo x="22050" y="-759"/>
                    <wp:lineTo x="-450" y="-759"/>
                  </wp:wrapPolygon>
                </wp:wrapTight>
                <wp:docPr id="2" name="Text Box 2"/>
                <wp:cNvGraphicFramePr/>
                <a:graphic xmlns:a="http://schemas.openxmlformats.org/drawingml/2006/main">
                  <a:graphicData uri="http://schemas.microsoft.com/office/word/2010/wordprocessingShape">
                    <wps:wsp>
                      <wps:cNvSpPr/>
                      <wps:spPr>
                        <a:xfrm>
                          <a:off x="0" y="0"/>
                          <a:ext cx="457200" cy="2710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789913F8" w14:textId="77777777" w:rsidR="00FF6C31" w:rsidRDefault="00FF6C31">
                            <w:pPr>
                              <w:pStyle w:val="a1"/>
                              <w:spacing w:after="0"/>
                              <w:jc w:val="center"/>
                            </w:pPr>
                            <w:r>
                              <w:rPr>
                                <w:rFonts w:cs="Arial"/>
                                <w:szCs w:val="24"/>
                                <w:lang w:val="de-DE"/>
                              </w:rPr>
                              <w:t>N</w:t>
                            </w:r>
                          </w:p>
                        </w:txbxContent>
                      </wps:txbx>
                      <wps:bodyPr>
                        <a:noAutofit/>
                      </wps:bodyPr>
                    </wps:wsp>
                  </a:graphicData>
                </a:graphic>
              </wp:anchor>
            </w:drawing>
          </mc:Choice>
          <mc:Fallback>
            <w:pict>
              <v:rect w14:anchorId="7BF15E1B" id="Text Box 2" o:spid="_x0000_s1026" style="position:absolute;left:0;text-align:left;margin-left:219.75pt;margin-top:15.15pt;width:36.05pt;height:21.4pt;z-index:-5033164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" strokeweight=".26mm">
                <v:textbox>
                  <w:txbxContent>
                    <w:p w14:paraId="789913F8" w14:textId="77777777" w:rsidR="00FF6C31" w:rsidRDefault="00FF6C31">
                      <w:pPr>
                        <w:pStyle w:val="a1"/>
                        <w:spacing w:after="0"/>
                        <w:jc w:val="center"/>
                      </w:pPr>
                      <w:r>
                        <w:rPr>
                          <w:rFonts w:cs="Arial"/>
                          <w:szCs w:val="24"/>
                          <w:lang w:val="de-DE"/>
                        </w:rPr>
                        <w:t>N</w:t>
                      </w:r>
                    </w:p>
                  </w:txbxContent>
                </v:textbox>
                <w10:wrap type="tight"/>
              </v:rect>
            </w:pict>
          </mc:Fallback>
        </mc:AlternateContent>
      </w:r>
    </w:p>
    <w:p w14:paraId="25488D69" w14:textId="169E0040" w:rsidR="00B94FEE" w:rsidRPr="00C51F4D" w:rsidRDefault="00D00015" w:rsidP="00B94FEE">
      <w:r w:rsidRPr="00C51F4D">
        <w:t xml:space="preserve">Group membership required to read? (Y/N) </w:t>
      </w:r>
    </w:p>
    <w:p w14:paraId="6B65B428" w14:textId="77777777" w:rsidR="00B94FEE" w:rsidRPr="00C51F4D" w:rsidRDefault="00B94FEE" w:rsidP="00B94FEE">
      <w:pPr>
        <w:rPr>
          <w:b/>
        </w:rPr>
      </w:pPr>
    </w:p>
    <w:p w14:paraId="762007DF" w14:textId="4DD62C2A" w:rsidR="00B94FEE" w:rsidRPr="00C51F4D" w:rsidRDefault="00B94FEE" w:rsidP="00B94FEE">
      <w:pPr>
        <w:spacing w:after="240" w:line="300" w:lineRule="atLeast"/>
        <w:ind w:firstLine="709"/>
        <w:rPr>
          <w:rFonts w:cs="Arial"/>
          <w:color w:val="5A5A5A"/>
          <w:sz w:val="21"/>
          <w:szCs w:val="21"/>
          <w:lang w:eastAsia="en-US"/>
        </w:rPr>
      </w:pPr>
      <w:r w:rsidRPr="00C51F4D">
        <w:rPr>
          <w:bCs/>
        </w:rPr>
        <w:t>Wi-Fi Alliance is pleased to respond to the call for input on the development of the ECC Strategic Plan 2020-2025</w:t>
      </w:r>
      <w:r w:rsidRPr="00C51F4D">
        <w:rPr>
          <w:rStyle w:val="FootnoteReference"/>
          <w:bCs/>
          <w:vertAlign w:val="superscript"/>
        </w:rPr>
        <w:footnoteReference w:id="1"/>
      </w:r>
      <w:r w:rsidRPr="00C51F4D">
        <w:rPr>
          <w:bCs/>
        </w:rPr>
        <w:t>.</w:t>
      </w:r>
    </w:p>
    <w:p w14:paraId="7D4C807A" w14:textId="2C691E53" w:rsidR="00B94FEE" w:rsidRPr="00C51F4D" w:rsidRDefault="00B94FEE" w:rsidP="00B94FEE">
      <w:pPr>
        <w:spacing w:after="180"/>
        <w:rPr>
          <w:bCs/>
        </w:rPr>
      </w:pPr>
      <w:r w:rsidRPr="00C51F4D">
        <w:rPr>
          <w:bCs/>
        </w:rPr>
        <w:tab/>
        <w:t xml:space="preserve">Wi-Fi Alliance® is a global, non-profit industry association of over 800 leading companies from dozens of countries devoted to seamless interoperability.  With technology development, market building, and regulatory programs, Wi-Fi Alliance is the organization that enables widespread adoption of Wi-Fi® worldwide by certifying thousands of Wi-Fi products each year. It is also an active participant in international proceedings to, among other things, promote governmental actions that facilitate Wi-Fi connectivity and maximize unlicensed spectrum availability. </w:t>
      </w:r>
    </w:p>
    <w:p w14:paraId="77651B7D" w14:textId="268768E3" w:rsidR="00B94FEE" w:rsidRPr="00C51F4D" w:rsidRDefault="00B94FEE" w:rsidP="00B94FEE">
      <w:pPr>
        <w:spacing w:after="180"/>
        <w:ind w:firstLine="720"/>
        <w:rPr>
          <w:rFonts w:eastAsia="Calibri"/>
        </w:rPr>
      </w:pPr>
      <w:r w:rsidRPr="00C51F4D">
        <w:rPr>
          <w:rFonts w:eastAsia="Calibri"/>
        </w:rPr>
        <w:t>In light of the above, Wi-Fi Alliance commends CEPT’s considerations to include RLAN spectrum</w:t>
      </w:r>
      <w:r w:rsidRPr="00C51F4D">
        <w:rPr>
          <w:bCs/>
        </w:rPr>
        <w:t xml:space="preserve"> requirements in the ECC Strategic Plan 2020-2025</w:t>
      </w:r>
      <w:r w:rsidRPr="00C51F4D">
        <w:rPr>
          <w:rFonts w:eastAsia="Calibri"/>
        </w:rPr>
        <w:t>.</w:t>
      </w:r>
      <w:r w:rsidR="00D73355" w:rsidRPr="00C51F4D">
        <w:rPr>
          <w:rFonts w:eastAsia="Calibri"/>
        </w:rPr>
        <w:t xml:space="preserve"> </w:t>
      </w:r>
      <w:r w:rsidRPr="00C51F4D">
        <w:rPr>
          <w:rFonts w:eastAsia="Calibri"/>
        </w:rPr>
        <w:t>Allowing greater access to unlicensed spectrum will spur innovation, social benefits and economic growth across CEPT Members countries.  Last year, for example, the global economic value of Wi-Fi alone was estimated to be $1.96 trillion</w:t>
      </w:r>
      <w:r w:rsidRPr="00C51F4D">
        <w:rPr>
          <w:rStyle w:val="FootnoteReference"/>
          <w:rFonts w:eastAsia="Calibri"/>
          <w:vertAlign w:val="superscript"/>
        </w:rPr>
        <w:footnoteReference w:id="2"/>
      </w:r>
      <w:r w:rsidRPr="00C51F4D">
        <w:rPr>
          <w:rFonts w:eastAsia="Calibri"/>
        </w:rPr>
        <w:t xml:space="preserve">.  </w:t>
      </w:r>
    </w:p>
    <w:p w14:paraId="313A97C1" w14:textId="33CF8E1B" w:rsidR="00B94FEE" w:rsidRPr="00C51F4D" w:rsidRDefault="00B94FEE" w:rsidP="00B94FEE">
      <w:pPr>
        <w:spacing w:after="180"/>
        <w:ind w:firstLine="720"/>
        <w:rPr>
          <w:rFonts w:eastAsia="Calibri"/>
        </w:rPr>
      </w:pPr>
      <w:r w:rsidRPr="00C51F4D">
        <w:rPr>
          <w:rFonts w:eastAsia="Calibri"/>
        </w:rPr>
        <w:t>Wi-Fi Alliance agrees that the ECC Strategic Plan should continue to be a short and focused document and that its current structure is a good basis for the ECC Strategic Plan 2020-2025.  Considering the dynamic evolution of mobile data traffic and the correspo</w:t>
      </w:r>
      <w:r w:rsidR="00D73355" w:rsidRPr="00C51F4D">
        <w:rPr>
          <w:rFonts w:eastAsia="Calibri"/>
        </w:rPr>
        <w:t>n</w:t>
      </w:r>
      <w:r w:rsidRPr="00C51F4D">
        <w:rPr>
          <w:rFonts w:eastAsia="Calibri"/>
        </w:rPr>
        <w:t xml:space="preserve">ding spectrum requirements the idea of a mid-term review of the Plan is supported. </w:t>
      </w:r>
    </w:p>
    <w:p w14:paraId="39B0B502" w14:textId="40DA4275" w:rsidR="00B94FEE" w:rsidRPr="00C51F4D" w:rsidRDefault="00B94FEE" w:rsidP="00B94FEE">
      <w:pPr>
        <w:spacing w:after="180"/>
        <w:ind w:firstLine="720"/>
        <w:rPr>
          <w:rFonts w:eastAsia="Calibri"/>
        </w:rPr>
      </w:pPr>
      <w:r w:rsidRPr="00C51F4D">
        <w:rPr>
          <w:rFonts w:eastAsia="Calibri"/>
        </w:rPr>
        <w:t>Wi-Fi Alliance is of the opinion that the current “principles”, i.e. spectrum sharing, receiver parameters, and use of higher frequencies remain relevant but need to be updated and adapted to market and societal requirements.</w:t>
      </w:r>
    </w:p>
    <w:p w14:paraId="4B1CEB50" w14:textId="7C1E34AF" w:rsidR="00B94FEE" w:rsidRPr="00C51F4D" w:rsidRDefault="00B94FEE" w:rsidP="00B94FEE">
      <w:pPr>
        <w:ind w:firstLine="708"/>
        <w:contextualSpacing/>
        <w:rPr>
          <w:rFonts w:eastAsia="Calibri"/>
        </w:rPr>
      </w:pPr>
      <w:r w:rsidRPr="00C51F4D">
        <w:rPr>
          <w:rFonts w:eastAsia="Calibri"/>
        </w:rPr>
        <w:t>Considering the above, Wi-Fi Alliance proposes the text on the following page to be included in the ECC Strategic Plan 2020-2025 Plan. For reasons of comparability the section numbering of the current ECC Strategic Plan was applied.</w:t>
      </w:r>
    </w:p>
    <w:p w14:paraId="2F7C30E2" w14:textId="77777777" w:rsidR="00B94FEE" w:rsidRPr="00C51F4D" w:rsidRDefault="00B94FEE" w:rsidP="00B94FEE">
      <w:pPr>
        <w:contextualSpacing/>
        <w:rPr>
          <w:rFonts w:eastAsia="Calibri"/>
        </w:rPr>
      </w:pPr>
    </w:p>
    <w:p w14:paraId="7AB3E390" w14:textId="3DB332AA" w:rsidR="00B94FEE" w:rsidRPr="00C51F4D" w:rsidRDefault="00B94FEE" w:rsidP="00B94FEE">
      <w:pPr>
        <w:spacing w:after="180"/>
        <w:rPr>
          <w:rFonts w:eastAsia="Calibri"/>
          <w:b/>
        </w:rPr>
      </w:pPr>
      <w:r w:rsidRPr="00C51F4D">
        <w:rPr>
          <w:rFonts w:eastAsia="Calibri"/>
          <w:b/>
        </w:rPr>
        <w:br w:type="page"/>
      </w:r>
      <w:r w:rsidRPr="00C51F4D">
        <w:rPr>
          <w:rFonts w:eastAsia="Calibri"/>
          <w:b/>
        </w:rPr>
        <w:lastRenderedPageBreak/>
        <w:t>3.1 PRINCIPLES UNDER WHICH THE ECC SHOULD ADDRESS MAJOR CHALLENGES</w:t>
      </w:r>
    </w:p>
    <w:p w14:paraId="622DFD20" w14:textId="77777777" w:rsidR="00B94FEE" w:rsidRPr="00C51F4D" w:rsidRDefault="00B94FEE" w:rsidP="00B94FEE">
      <w:pPr>
        <w:spacing w:after="120"/>
        <w:rPr>
          <w:rFonts w:eastAsia="Calibri"/>
          <w:b/>
          <w:bCs/>
        </w:rPr>
      </w:pPr>
      <w:r w:rsidRPr="00C51F4D">
        <w:rPr>
          <w:rFonts w:eastAsia="Calibri"/>
          <w:b/>
          <w:bCs/>
        </w:rPr>
        <w:t>3.1.2 Receiver parameters are part of the overall spectrum efficiency</w:t>
      </w:r>
    </w:p>
    <w:p w14:paraId="1954B188" w14:textId="77777777" w:rsidR="00B94FEE" w:rsidRPr="00C51F4D" w:rsidRDefault="00B94FEE" w:rsidP="00B94FEE">
      <w:pPr>
        <w:spacing w:after="120"/>
        <w:rPr>
          <w:rFonts w:eastAsia="Calibri"/>
        </w:rPr>
      </w:pPr>
      <w:r w:rsidRPr="00C51F4D">
        <w:rPr>
          <w:rFonts w:eastAsia="Calibri"/>
        </w:rPr>
        <w:t>The new Radio Equipment Directive requires, amongst others, that radio equipment supports the efficient use of radio spectrum. It is now general practice that performance specifications for radio receivers are formulated in new and revised harmonised standards to support this goal. However, harmonised standards will also need to continue specifying other mechanisms to support spectrum sharing in the future.</w:t>
      </w:r>
    </w:p>
    <w:p w14:paraId="612B8060" w14:textId="77777777" w:rsidR="00B94FEE" w:rsidRPr="00C51F4D" w:rsidRDefault="00B94FEE" w:rsidP="00B94FEE">
      <w:pPr>
        <w:spacing w:after="120"/>
        <w:rPr>
          <w:rFonts w:eastAsia="Calibri"/>
        </w:rPr>
      </w:pPr>
      <w:r w:rsidRPr="00C51F4D">
        <w:rPr>
          <w:rFonts w:eastAsia="Calibri"/>
        </w:rPr>
        <w:t>Close cooperation between Administrations and industry in setting requirements will be the key to achieving greater spectrum efficiency as new and innovative technologies emerge to support spectrum sharing. The ECC should therefore, in line with the Radio Equipment Directive, endeavour to not only stress the importance of efficient use of spectrum in liaison with standardisation bodies but also to have the results of sharing studies conducted by the ECC incorporated in new and revised harmonised standards.</w:t>
      </w:r>
    </w:p>
    <w:p w14:paraId="5CE8D823" w14:textId="77777777" w:rsidR="00B94FEE" w:rsidRPr="00C51F4D" w:rsidRDefault="00B94FEE" w:rsidP="00B94FEE">
      <w:pPr>
        <w:contextualSpacing/>
        <w:rPr>
          <w:rFonts w:eastAsia="Calibri"/>
          <w:b/>
          <w:bCs/>
          <w:i/>
          <w:iCs/>
        </w:rPr>
      </w:pPr>
      <w:r w:rsidRPr="00C51F4D">
        <w:rPr>
          <w:rFonts w:eastAsia="Calibri"/>
          <w:b/>
          <w:bCs/>
          <w:i/>
          <w:iCs/>
        </w:rPr>
        <w:t>Reason: The ECC should ensure that receiver parameters are defined so as to share the burden of sharing and compatibility between incumbents and new entrants and that the introduction of new and innovative technologies is not hindered by the deployment of spectrally inefficient receivers.</w:t>
      </w:r>
    </w:p>
    <w:p w14:paraId="6BB89AD1" w14:textId="77777777" w:rsidR="00B94FEE" w:rsidRPr="00C51F4D" w:rsidRDefault="00B94FEE" w:rsidP="00B94FEE">
      <w:pPr>
        <w:contextualSpacing/>
        <w:rPr>
          <w:rFonts w:eastAsia="Calibri"/>
          <w:b/>
          <w:bCs/>
        </w:rPr>
      </w:pPr>
    </w:p>
    <w:p w14:paraId="2418378B" w14:textId="77777777" w:rsidR="00B94FEE" w:rsidRPr="00C51F4D" w:rsidRDefault="00B94FEE" w:rsidP="00B94FEE">
      <w:pPr>
        <w:spacing w:after="120"/>
        <w:rPr>
          <w:rFonts w:eastAsia="Calibri"/>
          <w:b/>
          <w:bCs/>
        </w:rPr>
      </w:pPr>
      <w:r w:rsidRPr="00C51F4D">
        <w:rPr>
          <w:rFonts w:eastAsia="Calibri"/>
          <w:b/>
          <w:bCs/>
        </w:rPr>
        <w:t>3.1.4 Securing the availability of high-speed wireless services and applications to consumers, enterprises, and other broadband users</w:t>
      </w:r>
    </w:p>
    <w:p w14:paraId="50178D76" w14:textId="77777777" w:rsidR="00B94FEE" w:rsidRPr="00C51F4D" w:rsidRDefault="00B94FEE" w:rsidP="00B94FEE">
      <w:pPr>
        <w:spacing w:after="120"/>
        <w:rPr>
          <w:rFonts w:eastAsia="Calibri"/>
          <w:bCs/>
        </w:rPr>
      </w:pPr>
      <w:r w:rsidRPr="00C51F4D">
        <w:rPr>
          <w:rFonts w:eastAsia="Calibri"/>
          <w:bCs/>
        </w:rPr>
        <w:t xml:space="preserve">A Gigabit Society requires broadband connectivity that does not stop at the premises (homes, offices, warehouses, etc.) but is also available inside the premises. </w:t>
      </w:r>
    </w:p>
    <w:p w14:paraId="329ACA06" w14:textId="77777777" w:rsidR="00B94FEE" w:rsidRPr="00C51F4D" w:rsidRDefault="00B94FEE" w:rsidP="00B94FEE">
      <w:pPr>
        <w:spacing w:after="240"/>
        <w:rPr>
          <w:rFonts w:eastAsia="Calibri"/>
          <w:bCs/>
        </w:rPr>
      </w:pPr>
      <w:r w:rsidRPr="00C51F4D">
        <w:rPr>
          <w:rFonts w:eastAsia="Calibri"/>
          <w:b/>
          <w:bCs/>
          <w:i/>
          <w:iCs/>
        </w:rPr>
        <w:t>Reason: Making unlicensed spectrum available has enabled the delivery of wireless broadband services to hundreds of millions of users and generated enormous societal value. In acknowledgment of the significance of unlicensed spectrum the ECC should strive to ensure a fair balance between future licensed and unlicensed spectrum allocations</w:t>
      </w:r>
      <w:r w:rsidRPr="00C51F4D">
        <w:rPr>
          <w:rFonts w:eastAsia="Calibri"/>
          <w:bCs/>
          <w:i/>
          <w:iCs/>
        </w:rPr>
        <w:t>.</w:t>
      </w:r>
    </w:p>
    <w:p w14:paraId="77452011" w14:textId="77777777" w:rsidR="00B94FEE" w:rsidRPr="00C51F4D" w:rsidRDefault="00B94FEE" w:rsidP="00B94FEE">
      <w:pPr>
        <w:ind w:firstLine="720"/>
        <w:contextualSpacing/>
        <w:rPr>
          <w:rFonts w:eastAsia="Calibri"/>
          <w:bCs/>
        </w:rPr>
      </w:pPr>
    </w:p>
    <w:p w14:paraId="4CCE32A4" w14:textId="2DD8263F" w:rsidR="00B94FEE" w:rsidRPr="00C51F4D" w:rsidRDefault="00B94FEE" w:rsidP="00B94FEE">
      <w:pPr>
        <w:spacing w:after="180"/>
        <w:rPr>
          <w:rFonts w:eastAsia="Calibri"/>
          <w:b/>
        </w:rPr>
      </w:pPr>
      <w:r w:rsidRPr="00C51F4D">
        <w:rPr>
          <w:rFonts w:eastAsia="Calibri"/>
          <w:b/>
        </w:rPr>
        <w:t>3.2 MAJOR TOPICS FOR THE NEXT FIVE YEARS</w:t>
      </w:r>
    </w:p>
    <w:p w14:paraId="1D79A86E" w14:textId="77777777" w:rsidR="00B94FEE" w:rsidRPr="00C51F4D" w:rsidRDefault="00B94FEE" w:rsidP="00B94FEE">
      <w:pPr>
        <w:rPr>
          <w:rFonts w:eastAsia="Calibri"/>
          <w:b/>
          <w:bCs/>
        </w:rPr>
      </w:pPr>
      <w:r w:rsidRPr="00C51F4D">
        <w:rPr>
          <w:rFonts w:eastAsia="Calibri"/>
          <w:b/>
          <w:bCs/>
        </w:rPr>
        <w:t>3.2.2 Spectrum for wireless broadband (including 5G and RLAN)</w:t>
      </w:r>
    </w:p>
    <w:p w14:paraId="5F3F382F" w14:textId="77777777" w:rsidR="00B94FEE" w:rsidRPr="00C51F4D" w:rsidRDefault="00B94FEE" w:rsidP="00B94FEE">
      <w:pPr>
        <w:spacing w:after="120"/>
        <w:rPr>
          <w:rFonts w:eastAsia="Calibri"/>
        </w:rPr>
      </w:pPr>
      <w:r w:rsidRPr="00C51F4D">
        <w:rPr>
          <w:rFonts w:eastAsia="Calibri"/>
        </w:rPr>
        <w:t>Adequate and timely availability of unlicensed and licensed spectrum with appropriate regulatory provisions, as well as improved technologies, are essential to support the future growth of mobile broadband systems and achieve the objective of creating a Gigabit Society.</w:t>
      </w:r>
    </w:p>
    <w:p w14:paraId="175B5412" w14:textId="77777777" w:rsidR="00B94FEE" w:rsidRPr="00C51F4D" w:rsidRDefault="00B94FEE" w:rsidP="00B94FEE">
      <w:pPr>
        <w:spacing w:after="120"/>
        <w:rPr>
          <w:rFonts w:eastAsia="Calibri"/>
          <w:b/>
          <w:bCs/>
        </w:rPr>
      </w:pPr>
      <w:r w:rsidRPr="00C51F4D">
        <w:rPr>
          <w:rFonts w:eastAsia="Calibri"/>
          <w:b/>
          <w:bCs/>
          <w:i/>
          <w:iCs/>
        </w:rPr>
        <w:t>Reason: The ECC should consider harmonisation of unlicensed and licensed spectrum which is suitable for provisioning indoor and outdoor wireless broadband services and applications.</w:t>
      </w:r>
    </w:p>
    <w:p w14:paraId="25B4E6B8" w14:textId="77777777" w:rsidR="00B94FEE" w:rsidRPr="00C51F4D" w:rsidRDefault="00B94FEE" w:rsidP="00B94FEE">
      <w:pPr>
        <w:spacing w:after="120"/>
        <w:rPr>
          <w:rFonts w:eastAsia="Calibri"/>
        </w:rPr>
      </w:pPr>
      <w:r w:rsidRPr="00C51F4D">
        <w:rPr>
          <w:rFonts w:eastAsia="Calibri"/>
        </w:rPr>
        <w:t>High speed cellular and wireless local area networks require broad spectrum and large channel bandwidths to offer improved connectivity, speedier downloads, and the provision of innovative high data rate services and applications to consumers and enterprises. New adaptive technologies might offer viable solutions in the mid-range but also higher frequency ranges than in the conventional frequency bands ranging from some hundred MHz to several GHz. Preferably 5G should be seen in a wider context involving Radio Access Networks other than IMT.</w:t>
      </w:r>
    </w:p>
    <w:p w14:paraId="3291F9C5" w14:textId="1DB4C48F" w:rsidR="0033492E" w:rsidRPr="00C51F4D" w:rsidRDefault="00B94FEE" w:rsidP="00B94FEE">
      <w:pPr>
        <w:contextualSpacing/>
        <w:rPr>
          <w:rFonts w:eastAsia="Calibri"/>
          <w:b/>
          <w:bCs/>
          <w:i/>
          <w:iCs/>
        </w:rPr>
      </w:pPr>
      <w:r w:rsidRPr="00C51F4D">
        <w:rPr>
          <w:rFonts w:eastAsia="Calibri"/>
          <w:b/>
          <w:bCs/>
          <w:i/>
          <w:iCs/>
        </w:rPr>
        <w:t>Reason: The ECC should consider strategic initiatives to support the development of advanced technologies and fair sharing methods related to broadband needs in all frequency ranges, and to obtain contiguous unlicensed and licensed spectrum in substantial blocks.</w:t>
      </w:r>
    </w:p>
    <w:sectPr w:rsidR="0033492E" w:rsidRPr="00C51F4D" w:rsidSect="001F35D3">
      <w:headerReference w:type="even" r:id="rId12"/>
      <w:headerReference w:type="default" r:id="rId13"/>
      <w:footerReference w:type="even" r:id="rId14"/>
      <w:footerReference w:type="default" r:id="rId15"/>
      <w:headerReference w:type="first" r:id="rId16"/>
      <w:footerReference w:type="first" r:id="rId17"/>
      <w:pgSz w:w="11906" w:h="16838" w:code="9"/>
      <w:pgMar w:top="777" w:right="1276" w:bottom="777" w:left="1276" w:header="720" w:footer="567" w:gutter="0"/>
      <w:cols w:space="708"/>
      <w:formProt w:val="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067F9" w14:textId="77777777" w:rsidR="00CF7DED" w:rsidRDefault="00CF7DED">
      <w:pPr>
        <w:spacing w:after="0" w:line="240" w:lineRule="auto"/>
      </w:pPr>
      <w:r>
        <w:separator/>
      </w:r>
    </w:p>
  </w:endnote>
  <w:endnote w:type="continuationSeparator" w:id="0">
    <w:p w14:paraId="35583C7E" w14:textId="77777777" w:rsidR="00CF7DED" w:rsidRDefault="00CF7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EBD87" w14:textId="77777777" w:rsidR="00DB1139" w:rsidRDefault="00DB11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0884274"/>
      <w:docPartObj>
        <w:docPartGallery w:val="Page Numbers (Bottom of Page)"/>
        <w:docPartUnique/>
      </w:docPartObj>
    </w:sdtPr>
    <w:sdtEndPr/>
    <w:sdtContent>
      <w:p w14:paraId="4F78030A" w14:textId="4C858201" w:rsidR="00710046" w:rsidRDefault="00710046">
        <w:pPr>
          <w:pStyle w:val="Footer"/>
          <w:jc w:val="center"/>
        </w:pPr>
        <w:r>
          <w:fldChar w:fldCharType="begin"/>
        </w:r>
        <w:r>
          <w:instrText>PAGE   \* MERGEFORMAT</w:instrText>
        </w:r>
        <w:r>
          <w:fldChar w:fldCharType="separate"/>
        </w:r>
        <w:r w:rsidR="00C51F4D" w:rsidRPr="00C51F4D">
          <w:rPr>
            <w:noProof/>
            <w:lang w:val="sv-SE"/>
          </w:rPr>
          <w:t>2</w:t>
        </w:r>
        <w:r>
          <w:fldChar w:fldCharType="end"/>
        </w:r>
      </w:p>
    </w:sdtContent>
  </w:sdt>
  <w:p w14:paraId="4046708C" w14:textId="77777777" w:rsidR="00710046" w:rsidRDefault="007100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98F94" w14:textId="77777777" w:rsidR="00DB1139" w:rsidRDefault="00DB1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4FAF3" w14:textId="77777777" w:rsidR="00CF7DED" w:rsidRDefault="00CF7DED">
      <w:pPr>
        <w:spacing w:after="0" w:line="240" w:lineRule="auto"/>
      </w:pPr>
      <w:r>
        <w:separator/>
      </w:r>
    </w:p>
  </w:footnote>
  <w:footnote w:type="continuationSeparator" w:id="0">
    <w:p w14:paraId="067CC5C8" w14:textId="77777777" w:rsidR="00CF7DED" w:rsidRDefault="00CF7DED">
      <w:pPr>
        <w:spacing w:after="0" w:line="240" w:lineRule="auto"/>
      </w:pPr>
      <w:r>
        <w:continuationSeparator/>
      </w:r>
    </w:p>
  </w:footnote>
  <w:footnote w:id="1">
    <w:p w14:paraId="3209F3BB" w14:textId="77777777" w:rsidR="00B94FEE" w:rsidRPr="00B94FEE" w:rsidRDefault="00B94FEE" w:rsidP="00B94FEE">
      <w:pPr>
        <w:pStyle w:val="FootnoteText"/>
        <w:jc w:val="left"/>
        <w:rPr>
          <w:rFonts w:cs="Arial"/>
          <w:sz w:val="18"/>
          <w:szCs w:val="18"/>
        </w:rPr>
      </w:pPr>
      <w:r w:rsidRPr="00B94FEE">
        <w:rPr>
          <w:rStyle w:val="FootnoteReference"/>
          <w:rFonts w:cs="Arial"/>
          <w:sz w:val="18"/>
          <w:szCs w:val="18"/>
        </w:rPr>
        <w:footnoteRef/>
      </w:r>
      <w:r w:rsidRPr="00B94FEE">
        <w:rPr>
          <w:rFonts w:cs="Arial"/>
          <w:sz w:val="18"/>
          <w:szCs w:val="18"/>
        </w:rPr>
        <w:t xml:space="preserve"> </w:t>
      </w:r>
      <w:r w:rsidRPr="00B94FEE">
        <w:rPr>
          <w:rFonts w:cs="Arial"/>
          <w:sz w:val="18"/>
          <w:szCs w:val="18"/>
        </w:rPr>
        <w:tab/>
        <w:t xml:space="preserve">ECC(19)SP 01 ECC strategic </w:t>
      </w:r>
      <w:proofErr w:type="spellStart"/>
      <w:r w:rsidRPr="00B94FEE">
        <w:rPr>
          <w:rFonts w:cs="Arial"/>
          <w:sz w:val="18"/>
          <w:szCs w:val="18"/>
        </w:rPr>
        <w:t>plan_call</w:t>
      </w:r>
      <w:proofErr w:type="spellEnd"/>
      <w:r w:rsidRPr="00B94FEE">
        <w:rPr>
          <w:rFonts w:cs="Arial"/>
          <w:sz w:val="18"/>
          <w:szCs w:val="18"/>
        </w:rPr>
        <w:t xml:space="preserve"> for </w:t>
      </w:r>
      <w:proofErr w:type="spellStart"/>
      <w:r w:rsidRPr="00B94FEE">
        <w:rPr>
          <w:rFonts w:cs="Arial"/>
          <w:sz w:val="18"/>
          <w:szCs w:val="18"/>
        </w:rPr>
        <w:t>comments_Aug</w:t>
      </w:r>
      <w:proofErr w:type="spellEnd"/>
      <w:r w:rsidRPr="00B94FEE">
        <w:rPr>
          <w:rFonts w:cs="Arial"/>
          <w:sz w:val="18"/>
          <w:szCs w:val="18"/>
        </w:rPr>
        <w:t xml:space="preserve"> 19.docx (</w:t>
      </w:r>
      <w:hyperlink r:id="rId1" w:history="1">
        <w:r w:rsidRPr="00B94FEE">
          <w:rPr>
            <w:rStyle w:val="Hyperlink"/>
            <w:sz w:val="18"/>
            <w:szCs w:val="18"/>
          </w:rPr>
          <w:t>https://cept.org/ForumFiles/ecc/6813/2291/ecc-19-sp-01-ecc-strategic-plan_call-for-comments_aug-19docx</w:t>
        </w:r>
      </w:hyperlink>
      <w:r w:rsidRPr="00B94FEE">
        <w:rPr>
          <w:rFonts w:cs="Arial"/>
          <w:sz w:val="18"/>
          <w:szCs w:val="18"/>
        </w:rPr>
        <w:t>)</w:t>
      </w:r>
    </w:p>
  </w:footnote>
  <w:footnote w:id="2">
    <w:p w14:paraId="42D80AD3" w14:textId="77777777" w:rsidR="00B94FEE" w:rsidRPr="00B94FEE" w:rsidRDefault="00B94FEE" w:rsidP="00B94FEE">
      <w:pPr>
        <w:pStyle w:val="FootnoteText"/>
        <w:jc w:val="left"/>
        <w:rPr>
          <w:rFonts w:cs="Arial"/>
          <w:sz w:val="18"/>
          <w:szCs w:val="18"/>
        </w:rPr>
      </w:pPr>
      <w:r w:rsidRPr="00B94FEE">
        <w:rPr>
          <w:rStyle w:val="FootnoteReference"/>
          <w:rFonts w:cs="Arial"/>
          <w:sz w:val="18"/>
          <w:szCs w:val="18"/>
        </w:rPr>
        <w:footnoteRef/>
      </w:r>
      <w:r w:rsidRPr="00B94FEE">
        <w:rPr>
          <w:rFonts w:cs="Arial"/>
          <w:sz w:val="18"/>
          <w:szCs w:val="18"/>
        </w:rPr>
        <w:t xml:space="preserve"> </w:t>
      </w:r>
      <w:r w:rsidRPr="00B94FEE">
        <w:rPr>
          <w:rFonts w:cs="Arial"/>
          <w:sz w:val="18"/>
          <w:szCs w:val="18"/>
        </w:rPr>
        <w:tab/>
      </w:r>
      <w:r w:rsidRPr="00B94FEE">
        <w:rPr>
          <w:rFonts w:cs="Arial"/>
          <w:i/>
          <w:sz w:val="18"/>
          <w:szCs w:val="18"/>
        </w:rPr>
        <w:t>See</w:t>
      </w:r>
      <w:r w:rsidRPr="00B94FEE">
        <w:rPr>
          <w:rFonts w:cs="Arial"/>
          <w:sz w:val="18"/>
          <w:szCs w:val="18"/>
        </w:rPr>
        <w:t xml:space="preserve"> Economic Value of Wi-Fi (2018 and 2023).</w:t>
      </w:r>
    </w:p>
    <w:p w14:paraId="75241BD6" w14:textId="77777777" w:rsidR="00B94FEE" w:rsidRPr="00D14C76" w:rsidRDefault="00B94FEE" w:rsidP="00B94FEE">
      <w:pPr>
        <w:pStyle w:val="FootnoteText"/>
        <w:rPr>
          <w:rFonts w:ascii="Times New Roman" w:hAnsi="Times New Roman"/>
          <w:sz w:val="24"/>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E6EC8" w14:textId="77777777" w:rsidR="00DB1139" w:rsidRDefault="00DB11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613CD" w14:textId="77777777" w:rsidR="00DB1139" w:rsidRDefault="00DB11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F23E5" w14:textId="77777777" w:rsidR="00DB1139" w:rsidRDefault="00DB11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4CCD"/>
    <w:multiLevelType w:val="hybridMultilevel"/>
    <w:tmpl w:val="203C1FA8"/>
    <w:lvl w:ilvl="0" w:tplc="567A0B7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47BAD"/>
    <w:multiLevelType w:val="hybridMultilevel"/>
    <w:tmpl w:val="BDAC19B8"/>
    <w:lvl w:ilvl="0" w:tplc="2E7C9E5A">
      <w:start w:val="1"/>
      <w:numFmt w:val="bullet"/>
      <w:lvlText w:val="•"/>
      <w:lvlJc w:val="left"/>
      <w:pPr>
        <w:tabs>
          <w:tab w:val="num" w:pos="720"/>
        </w:tabs>
        <w:ind w:left="720" w:hanging="360"/>
      </w:pPr>
      <w:rPr>
        <w:rFonts w:ascii="Arial" w:hAnsi="Arial" w:hint="default"/>
      </w:rPr>
    </w:lvl>
    <w:lvl w:ilvl="1" w:tplc="55CCE072">
      <w:start w:val="32"/>
      <w:numFmt w:val="bullet"/>
      <w:lvlText w:val="–"/>
      <w:lvlJc w:val="left"/>
      <w:pPr>
        <w:tabs>
          <w:tab w:val="num" w:pos="1440"/>
        </w:tabs>
        <w:ind w:left="1440" w:hanging="360"/>
      </w:pPr>
      <w:rPr>
        <w:rFonts w:ascii="Arial" w:hAnsi="Arial" w:hint="default"/>
      </w:rPr>
    </w:lvl>
    <w:lvl w:ilvl="2" w:tplc="2BEC7ABE" w:tentative="1">
      <w:start w:val="1"/>
      <w:numFmt w:val="bullet"/>
      <w:lvlText w:val="•"/>
      <w:lvlJc w:val="left"/>
      <w:pPr>
        <w:tabs>
          <w:tab w:val="num" w:pos="2160"/>
        </w:tabs>
        <w:ind w:left="2160" w:hanging="360"/>
      </w:pPr>
      <w:rPr>
        <w:rFonts w:ascii="Arial" w:hAnsi="Arial" w:hint="default"/>
      </w:rPr>
    </w:lvl>
    <w:lvl w:ilvl="3" w:tplc="5A40CFAA" w:tentative="1">
      <w:start w:val="1"/>
      <w:numFmt w:val="bullet"/>
      <w:lvlText w:val="•"/>
      <w:lvlJc w:val="left"/>
      <w:pPr>
        <w:tabs>
          <w:tab w:val="num" w:pos="2880"/>
        </w:tabs>
        <w:ind w:left="2880" w:hanging="360"/>
      </w:pPr>
      <w:rPr>
        <w:rFonts w:ascii="Arial" w:hAnsi="Arial" w:hint="default"/>
      </w:rPr>
    </w:lvl>
    <w:lvl w:ilvl="4" w:tplc="6B26F240" w:tentative="1">
      <w:start w:val="1"/>
      <w:numFmt w:val="bullet"/>
      <w:lvlText w:val="•"/>
      <w:lvlJc w:val="left"/>
      <w:pPr>
        <w:tabs>
          <w:tab w:val="num" w:pos="3600"/>
        </w:tabs>
        <w:ind w:left="3600" w:hanging="360"/>
      </w:pPr>
      <w:rPr>
        <w:rFonts w:ascii="Arial" w:hAnsi="Arial" w:hint="default"/>
      </w:rPr>
    </w:lvl>
    <w:lvl w:ilvl="5" w:tplc="2C4CEEB2" w:tentative="1">
      <w:start w:val="1"/>
      <w:numFmt w:val="bullet"/>
      <w:lvlText w:val="•"/>
      <w:lvlJc w:val="left"/>
      <w:pPr>
        <w:tabs>
          <w:tab w:val="num" w:pos="4320"/>
        </w:tabs>
        <w:ind w:left="4320" w:hanging="360"/>
      </w:pPr>
      <w:rPr>
        <w:rFonts w:ascii="Arial" w:hAnsi="Arial" w:hint="default"/>
      </w:rPr>
    </w:lvl>
    <w:lvl w:ilvl="6" w:tplc="E3D4B6FE" w:tentative="1">
      <w:start w:val="1"/>
      <w:numFmt w:val="bullet"/>
      <w:lvlText w:val="•"/>
      <w:lvlJc w:val="left"/>
      <w:pPr>
        <w:tabs>
          <w:tab w:val="num" w:pos="5040"/>
        </w:tabs>
        <w:ind w:left="5040" w:hanging="360"/>
      </w:pPr>
      <w:rPr>
        <w:rFonts w:ascii="Arial" w:hAnsi="Arial" w:hint="default"/>
      </w:rPr>
    </w:lvl>
    <w:lvl w:ilvl="7" w:tplc="D5526320" w:tentative="1">
      <w:start w:val="1"/>
      <w:numFmt w:val="bullet"/>
      <w:lvlText w:val="•"/>
      <w:lvlJc w:val="left"/>
      <w:pPr>
        <w:tabs>
          <w:tab w:val="num" w:pos="5760"/>
        </w:tabs>
        <w:ind w:left="5760" w:hanging="360"/>
      </w:pPr>
      <w:rPr>
        <w:rFonts w:ascii="Arial" w:hAnsi="Arial" w:hint="default"/>
      </w:rPr>
    </w:lvl>
    <w:lvl w:ilvl="8" w:tplc="1CB23BC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3540E00"/>
    <w:multiLevelType w:val="hybridMultilevel"/>
    <w:tmpl w:val="9468FA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9359BA"/>
    <w:multiLevelType w:val="multilevel"/>
    <w:tmpl w:val="D92ADA18"/>
    <w:lvl w:ilvl="0">
      <w:start w:val="1"/>
      <w:numFmt w:val="decimal"/>
      <w:pStyle w:val="Heading1"/>
      <w:lvlText w:val="%1."/>
      <w:lvlJc w:val="left"/>
      <w:pPr>
        <w:ind w:left="0" w:hanging="28"/>
      </w:pPr>
      <w:rPr>
        <w:rFonts w:cs="Times New Roman"/>
        <w:bCs w:val="0"/>
        <w:i w:val="0"/>
        <w:iCs w:val="0"/>
        <w:caps w:val="0"/>
        <w:smallCaps w:val="0"/>
        <w:strike w:val="0"/>
        <w:dstrike w:val="0"/>
        <w:vanish w:val="0"/>
        <w:color w:val="000000"/>
        <w:spacing w:val="0"/>
        <w:position w:val="0"/>
        <w:sz w:val="22"/>
        <w:u w:val="none"/>
        <w:effect w:val="none"/>
        <w:vertAlign w:val="baseline"/>
        <w:em w:val="none"/>
      </w:rPr>
    </w:lvl>
    <w:lvl w:ilvl="1">
      <w:start w:val="1"/>
      <w:numFmt w:val="decimal"/>
      <w:pStyle w:val="Heading2"/>
      <w:lvlText w:val="%1.%2."/>
      <w:lvlJc w:val="left"/>
      <w:pPr>
        <w:tabs>
          <w:tab w:val="num" w:pos="936"/>
        </w:tabs>
        <w:ind w:left="369" w:firstLine="57"/>
      </w:pPr>
      <w:rPr>
        <w:rFonts w:cs="Times New Roman"/>
        <w:b/>
      </w:rPr>
    </w:lvl>
    <w:lvl w:ilvl="2">
      <w:start w:val="1"/>
      <w:numFmt w:val="none"/>
      <w:suff w:val="nothing"/>
      <w:lvlText w:val=""/>
      <w:lvlJc w:val="left"/>
      <w:pPr>
        <w:ind w:left="0" w:firstLine="0"/>
      </w:pPr>
    </w:lvl>
    <w:lvl w:ilvl="3">
      <w:start w:val="1"/>
      <w:numFmt w:val="decimal"/>
      <w:pStyle w:val="Heading3"/>
      <w:lvlText w:val="%1.%2.%4."/>
      <w:lvlJc w:val="left"/>
      <w:pPr>
        <w:tabs>
          <w:tab w:val="num" w:pos="2852"/>
        </w:tabs>
        <w:ind w:left="1700" w:hanging="648"/>
      </w:pPr>
      <w:rPr>
        <w:rFonts w:cs="Times New Roman"/>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6383CB1"/>
    <w:multiLevelType w:val="hybridMultilevel"/>
    <w:tmpl w:val="1C7880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6C10D2"/>
    <w:multiLevelType w:val="multilevel"/>
    <w:tmpl w:val="7CAEA27C"/>
    <w:lvl w:ilvl="0">
      <w:start w:val="1"/>
      <w:numFmt w:val="decimal"/>
      <w:lvlText w:val="%1."/>
      <w:lvlJc w:val="left"/>
      <w:pPr>
        <w:ind w:left="170" w:hanging="28"/>
      </w:pPr>
      <w:rPr>
        <w:rFonts w:cs="Times New Roman"/>
        <w:bCs w:val="0"/>
        <w:i w:val="0"/>
        <w:iCs w:val="0"/>
        <w:caps w:val="0"/>
        <w:smallCaps w:val="0"/>
        <w:strike w:val="0"/>
        <w:dstrike w:val="0"/>
        <w:vanish w:val="0"/>
        <w:color w:val="000000"/>
        <w:spacing w:val="0"/>
        <w:position w:val="0"/>
        <w:sz w:val="28"/>
        <w:szCs w:val="24"/>
        <w:u w:val="none"/>
        <w:effect w:val="none"/>
        <w:vertAlign w:val="baseline"/>
        <w:em w:val="none"/>
      </w:rPr>
    </w:lvl>
    <w:lvl w:ilvl="1">
      <w:start w:val="1"/>
      <w:numFmt w:val="decimal"/>
      <w:lvlText w:val="%1.%2."/>
      <w:lvlJc w:val="left"/>
      <w:pPr>
        <w:tabs>
          <w:tab w:val="num" w:pos="936"/>
        </w:tabs>
        <w:ind w:left="369" w:firstLine="57"/>
      </w:pPr>
      <w:rPr>
        <w:rFonts w:cs="Times New Roman"/>
        <w:b/>
      </w:rPr>
    </w:lvl>
    <w:lvl w:ilvl="2">
      <w:start w:val="1"/>
      <w:numFmt w:val="decimal"/>
      <w:lvlText w:val="%1.%2.%3."/>
      <w:lvlJc w:val="left"/>
      <w:pPr>
        <w:ind w:left="-113" w:firstLine="113"/>
      </w:pPr>
      <w:rPr>
        <w:rFonts w:cs="Times New Roman"/>
      </w:rPr>
    </w:lvl>
    <w:lvl w:ilvl="3">
      <w:start w:val="1"/>
      <w:numFmt w:val="decimal"/>
      <w:lvlText w:val="%1.%2.%3.%4."/>
      <w:lvlJc w:val="left"/>
      <w:pPr>
        <w:tabs>
          <w:tab w:val="num" w:pos="2852"/>
        </w:tabs>
        <w:ind w:left="1700" w:hanging="648"/>
      </w:pPr>
      <w:rPr>
        <w:rFonts w:cs="Times New Roman"/>
      </w:rPr>
    </w:lvl>
    <w:lvl w:ilvl="4">
      <w:start w:val="1"/>
      <w:numFmt w:val="decimal"/>
      <w:lvlText w:val="%1.%2.%3.%4.%5."/>
      <w:lvlJc w:val="left"/>
      <w:pPr>
        <w:tabs>
          <w:tab w:val="num" w:pos="3572"/>
        </w:tabs>
        <w:ind w:left="2204" w:hanging="792"/>
      </w:pPr>
      <w:rPr>
        <w:rFonts w:cs="Times New Roman"/>
      </w:rPr>
    </w:lvl>
    <w:lvl w:ilvl="5">
      <w:start w:val="1"/>
      <w:numFmt w:val="decimal"/>
      <w:lvlText w:val="%1.%2.%3.%4.%5.%6."/>
      <w:lvlJc w:val="left"/>
      <w:pPr>
        <w:tabs>
          <w:tab w:val="num" w:pos="4292"/>
        </w:tabs>
        <w:ind w:left="2708" w:hanging="936"/>
      </w:pPr>
      <w:rPr>
        <w:rFonts w:cs="Times New Roman"/>
      </w:rPr>
    </w:lvl>
    <w:lvl w:ilvl="6">
      <w:start w:val="1"/>
      <w:numFmt w:val="decimal"/>
      <w:lvlText w:val="%1.%2.%3.%4.%5.%6.%7."/>
      <w:lvlJc w:val="left"/>
      <w:pPr>
        <w:tabs>
          <w:tab w:val="num" w:pos="5012"/>
        </w:tabs>
        <w:ind w:left="3212" w:hanging="1080"/>
      </w:pPr>
      <w:rPr>
        <w:rFonts w:cs="Times New Roman"/>
      </w:rPr>
    </w:lvl>
    <w:lvl w:ilvl="7">
      <w:start w:val="1"/>
      <w:numFmt w:val="decimal"/>
      <w:lvlText w:val="%1.%2.%3.%4.%5.%6.%7.%8."/>
      <w:lvlJc w:val="left"/>
      <w:pPr>
        <w:tabs>
          <w:tab w:val="num" w:pos="5732"/>
        </w:tabs>
        <w:ind w:left="3716" w:hanging="1224"/>
      </w:pPr>
      <w:rPr>
        <w:rFonts w:cs="Times New Roman"/>
      </w:rPr>
    </w:lvl>
    <w:lvl w:ilvl="8">
      <w:start w:val="1"/>
      <w:numFmt w:val="decimal"/>
      <w:lvlText w:val="%1.%2.%3.%4.%5.%6.%7.%8.%9."/>
      <w:lvlJc w:val="left"/>
      <w:pPr>
        <w:tabs>
          <w:tab w:val="num" w:pos="6452"/>
        </w:tabs>
        <w:ind w:left="4292" w:hanging="1440"/>
      </w:pPr>
      <w:rPr>
        <w:rFonts w:cs="Times New Roman"/>
      </w:rPr>
    </w:lvl>
  </w:abstractNum>
  <w:abstractNum w:abstractNumId="6" w15:restartNumberingAfterBreak="0">
    <w:nsid w:val="43710355"/>
    <w:multiLevelType w:val="hybridMultilevel"/>
    <w:tmpl w:val="2A2E9F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B33F78"/>
    <w:multiLevelType w:val="hybridMultilevel"/>
    <w:tmpl w:val="3F5E6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BC46B0"/>
    <w:multiLevelType w:val="hybridMultilevel"/>
    <w:tmpl w:val="CC080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AC763F"/>
    <w:multiLevelType w:val="hybridMultilevel"/>
    <w:tmpl w:val="36C0D9F2"/>
    <w:lvl w:ilvl="0" w:tplc="041D0003">
      <w:start w:val="1"/>
      <w:numFmt w:val="bullet"/>
      <w:lvlText w:val="o"/>
      <w:lvlJc w:val="left"/>
      <w:pPr>
        <w:ind w:left="1494" w:hanging="360"/>
      </w:pPr>
      <w:rPr>
        <w:rFonts w:ascii="Courier New" w:hAnsi="Courier New" w:cs="Courier New"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10" w15:restartNumberingAfterBreak="0">
    <w:nsid w:val="793119AE"/>
    <w:multiLevelType w:val="hybridMultilevel"/>
    <w:tmpl w:val="CFE4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2"/>
  </w:num>
  <w:num w:numId="5">
    <w:abstractNumId w:val="10"/>
  </w:num>
  <w:num w:numId="6">
    <w:abstractNumId w:val="4"/>
  </w:num>
  <w:num w:numId="7">
    <w:abstractNumId w:val="7"/>
  </w:num>
  <w:num w:numId="8">
    <w:abstractNumId w:val="6"/>
  </w:num>
  <w:num w:numId="9">
    <w:abstractNumId w:val="0"/>
  </w:num>
  <w:num w:numId="10">
    <w:abstractNumId w:val="1"/>
  </w:num>
  <w:num w:numId="1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E12"/>
    <w:rsid w:val="000012A3"/>
    <w:rsid w:val="0000158F"/>
    <w:rsid w:val="00005A29"/>
    <w:rsid w:val="00005A71"/>
    <w:rsid w:val="00010892"/>
    <w:rsid w:val="00016137"/>
    <w:rsid w:val="00016FA4"/>
    <w:rsid w:val="00017E6E"/>
    <w:rsid w:val="00017EF9"/>
    <w:rsid w:val="0002207A"/>
    <w:rsid w:val="000260C2"/>
    <w:rsid w:val="000263DE"/>
    <w:rsid w:val="000345BB"/>
    <w:rsid w:val="00035B64"/>
    <w:rsid w:val="00047D21"/>
    <w:rsid w:val="00047DDA"/>
    <w:rsid w:val="00050CA2"/>
    <w:rsid w:val="00051489"/>
    <w:rsid w:val="0005183C"/>
    <w:rsid w:val="00056D70"/>
    <w:rsid w:val="00057D89"/>
    <w:rsid w:val="00061FF0"/>
    <w:rsid w:val="00083CCA"/>
    <w:rsid w:val="00085E23"/>
    <w:rsid w:val="0009045F"/>
    <w:rsid w:val="000A5A9D"/>
    <w:rsid w:val="000B1DDA"/>
    <w:rsid w:val="000B6135"/>
    <w:rsid w:val="000B61D2"/>
    <w:rsid w:val="000B6BDB"/>
    <w:rsid w:val="000C2CDB"/>
    <w:rsid w:val="000E2291"/>
    <w:rsid w:val="000E4083"/>
    <w:rsid w:val="000E4CE6"/>
    <w:rsid w:val="000E6413"/>
    <w:rsid w:val="000E78ED"/>
    <w:rsid w:val="000F1D25"/>
    <w:rsid w:val="000F6E01"/>
    <w:rsid w:val="000F76E7"/>
    <w:rsid w:val="000F76EE"/>
    <w:rsid w:val="00102079"/>
    <w:rsid w:val="00106353"/>
    <w:rsid w:val="00110028"/>
    <w:rsid w:val="0011008B"/>
    <w:rsid w:val="00110D37"/>
    <w:rsid w:val="00111AEE"/>
    <w:rsid w:val="00112255"/>
    <w:rsid w:val="00112F0E"/>
    <w:rsid w:val="0011604B"/>
    <w:rsid w:val="001205A4"/>
    <w:rsid w:val="00124ACA"/>
    <w:rsid w:val="00133BC9"/>
    <w:rsid w:val="00133FA4"/>
    <w:rsid w:val="00135C20"/>
    <w:rsid w:val="00141E79"/>
    <w:rsid w:val="001463D3"/>
    <w:rsid w:val="00146A2B"/>
    <w:rsid w:val="00147122"/>
    <w:rsid w:val="00150EE6"/>
    <w:rsid w:val="0015549D"/>
    <w:rsid w:val="001600E8"/>
    <w:rsid w:val="00160CF6"/>
    <w:rsid w:val="00161356"/>
    <w:rsid w:val="0016334C"/>
    <w:rsid w:val="001647A5"/>
    <w:rsid w:val="0016722A"/>
    <w:rsid w:val="001755FB"/>
    <w:rsid w:val="00176B68"/>
    <w:rsid w:val="00177683"/>
    <w:rsid w:val="00187491"/>
    <w:rsid w:val="001902E2"/>
    <w:rsid w:val="00195721"/>
    <w:rsid w:val="00197561"/>
    <w:rsid w:val="00197CD2"/>
    <w:rsid w:val="001A214C"/>
    <w:rsid w:val="001A3552"/>
    <w:rsid w:val="001B0707"/>
    <w:rsid w:val="001C205E"/>
    <w:rsid w:val="001C270C"/>
    <w:rsid w:val="001C48B0"/>
    <w:rsid w:val="001C5841"/>
    <w:rsid w:val="001C6132"/>
    <w:rsid w:val="001D4C75"/>
    <w:rsid w:val="001E0C5D"/>
    <w:rsid w:val="001E4B35"/>
    <w:rsid w:val="001E508A"/>
    <w:rsid w:val="001E551B"/>
    <w:rsid w:val="001F24D3"/>
    <w:rsid w:val="001F35D3"/>
    <w:rsid w:val="001F6F99"/>
    <w:rsid w:val="00200D76"/>
    <w:rsid w:val="00202092"/>
    <w:rsid w:val="00203B0A"/>
    <w:rsid w:val="00206055"/>
    <w:rsid w:val="002119BA"/>
    <w:rsid w:val="00213EF7"/>
    <w:rsid w:val="002237C4"/>
    <w:rsid w:val="00223ECB"/>
    <w:rsid w:val="00224CE4"/>
    <w:rsid w:val="00225786"/>
    <w:rsid w:val="00225918"/>
    <w:rsid w:val="00230CFD"/>
    <w:rsid w:val="00235B39"/>
    <w:rsid w:val="00236C50"/>
    <w:rsid w:val="00237C8E"/>
    <w:rsid w:val="00240F0C"/>
    <w:rsid w:val="00243928"/>
    <w:rsid w:val="00252E08"/>
    <w:rsid w:val="00257C29"/>
    <w:rsid w:val="002624E7"/>
    <w:rsid w:val="002660FA"/>
    <w:rsid w:val="0026626E"/>
    <w:rsid w:val="002677A9"/>
    <w:rsid w:val="00267AAF"/>
    <w:rsid w:val="002806B3"/>
    <w:rsid w:val="00281584"/>
    <w:rsid w:val="00281CBD"/>
    <w:rsid w:val="002820B5"/>
    <w:rsid w:val="002820BB"/>
    <w:rsid w:val="00283ABA"/>
    <w:rsid w:val="0028699C"/>
    <w:rsid w:val="00293E45"/>
    <w:rsid w:val="00294CA2"/>
    <w:rsid w:val="002A0B8F"/>
    <w:rsid w:val="002A1729"/>
    <w:rsid w:val="002A4D4D"/>
    <w:rsid w:val="002A6588"/>
    <w:rsid w:val="002A6720"/>
    <w:rsid w:val="002A69F0"/>
    <w:rsid w:val="002A750E"/>
    <w:rsid w:val="002B0BA3"/>
    <w:rsid w:val="002B1ED3"/>
    <w:rsid w:val="002B5452"/>
    <w:rsid w:val="002B5BF8"/>
    <w:rsid w:val="002B7235"/>
    <w:rsid w:val="002C095E"/>
    <w:rsid w:val="002C0C65"/>
    <w:rsid w:val="002C0E12"/>
    <w:rsid w:val="002C18D4"/>
    <w:rsid w:val="002C4231"/>
    <w:rsid w:val="002C659D"/>
    <w:rsid w:val="002D0321"/>
    <w:rsid w:val="002D15EA"/>
    <w:rsid w:val="002D3095"/>
    <w:rsid w:val="002D5C81"/>
    <w:rsid w:val="002D66A5"/>
    <w:rsid w:val="002D6DEF"/>
    <w:rsid w:val="002D77FC"/>
    <w:rsid w:val="002E1656"/>
    <w:rsid w:val="002E1DF3"/>
    <w:rsid w:val="002E27DD"/>
    <w:rsid w:val="002E573A"/>
    <w:rsid w:val="002F3DBA"/>
    <w:rsid w:val="002F58CB"/>
    <w:rsid w:val="002F58D9"/>
    <w:rsid w:val="002F64C2"/>
    <w:rsid w:val="002F6648"/>
    <w:rsid w:val="003010AA"/>
    <w:rsid w:val="003103A6"/>
    <w:rsid w:val="00310E37"/>
    <w:rsid w:val="00310EA8"/>
    <w:rsid w:val="0031560C"/>
    <w:rsid w:val="00320AC2"/>
    <w:rsid w:val="003217F6"/>
    <w:rsid w:val="00326B23"/>
    <w:rsid w:val="00333E51"/>
    <w:rsid w:val="0033492E"/>
    <w:rsid w:val="003360E5"/>
    <w:rsid w:val="00336CCA"/>
    <w:rsid w:val="00342B1B"/>
    <w:rsid w:val="00342D29"/>
    <w:rsid w:val="0034724C"/>
    <w:rsid w:val="00347D4F"/>
    <w:rsid w:val="00351FB5"/>
    <w:rsid w:val="00354368"/>
    <w:rsid w:val="00354F24"/>
    <w:rsid w:val="003632CE"/>
    <w:rsid w:val="0036437F"/>
    <w:rsid w:val="00371B18"/>
    <w:rsid w:val="00381B53"/>
    <w:rsid w:val="00385E71"/>
    <w:rsid w:val="00392037"/>
    <w:rsid w:val="00395B49"/>
    <w:rsid w:val="003965BF"/>
    <w:rsid w:val="00396A60"/>
    <w:rsid w:val="00397FC4"/>
    <w:rsid w:val="003A3BBB"/>
    <w:rsid w:val="003A4944"/>
    <w:rsid w:val="003B3A37"/>
    <w:rsid w:val="003B3B5E"/>
    <w:rsid w:val="003B4544"/>
    <w:rsid w:val="003B6FA3"/>
    <w:rsid w:val="003C127E"/>
    <w:rsid w:val="003C4BBE"/>
    <w:rsid w:val="003C57AF"/>
    <w:rsid w:val="003C7DB5"/>
    <w:rsid w:val="003C7F72"/>
    <w:rsid w:val="003D2425"/>
    <w:rsid w:val="003D5C25"/>
    <w:rsid w:val="003D6B4B"/>
    <w:rsid w:val="003E07E5"/>
    <w:rsid w:val="003E4464"/>
    <w:rsid w:val="003E48C5"/>
    <w:rsid w:val="003F2885"/>
    <w:rsid w:val="004044A4"/>
    <w:rsid w:val="0041525C"/>
    <w:rsid w:val="0041596A"/>
    <w:rsid w:val="004223E1"/>
    <w:rsid w:val="00424ED7"/>
    <w:rsid w:val="004260B9"/>
    <w:rsid w:val="00431839"/>
    <w:rsid w:val="00433BAF"/>
    <w:rsid w:val="00433FF9"/>
    <w:rsid w:val="0043605C"/>
    <w:rsid w:val="00441410"/>
    <w:rsid w:val="004476EA"/>
    <w:rsid w:val="004477C4"/>
    <w:rsid w:val="00450E9F"/>
    <w:rsid w:val="004528B8"/>
    <w:rsid w:val="00452B07"/>
    <w:rsid w:val="0045324D"/>
    <w:rsid w:val="00453441"/>
    <w:rsid w:val="00454154"/>
    <w:rsid w:val="0045489C"/>
    <w:rsid w:val="0045590A"/>
    <w:rsid w:val="00460025"/>
    <w:rsid w:val="0046318C"/>
    <w:rsid w:val="00465673"/>
    <w:rsid w:val="00465EAB"/>
    <w:rsid w:val="0046799C"/>
    <w:rsid w:val="00472398"/>
    <w:rsid w:val="004800F9"/>
    <w:rsid w:val="0048735C"/>
    <w:rsid w:val="00493650"/>
    <w:rsid w:val="00495416"/>
    <w:rsid w:val="0049774E"/>
    <w:rsid w:val="004B0A22"/>
    <w:rsid w:val="004B1EB2"/>
    <w:rsid w:val="004B209A"/>
    <w:rsid w:val="004B2CE2"/>
    <w:rsid w:val="004B4590"/>
    <w:rsid w:val="004B6164"/>
    <w:rsid w:val="004C0326"/>
    <w:rsid w:val="004C1727"/>
    <w:rsid w:val="004C1F9C"/>
    <w:rsid w:val="004C4E65"/>
    <w:rsid w:val="004C559E"/>
    <w:rsid w:val="004C7B96"/>
    <w:rsid w:val="004C7CE5"/>
    <w:rsid w:val="004D1415"/>
    <w:rsid w:val="004D1E6F"/>
    <w:rsid w:val="004D2B64"/>
    <w:rsid w:val="004D482B"/>
    <w:rsid w:val="004D77DC"/>
    <w:rsid w:val="004E0FE1"/>
    <w:rsid w:val="004E1B27"/>
    <w:rsid w:val="004E1CEF"/>
    <w:rsid w:val="004E1FD1"/>
    <w:rsid w:val="004E2A40"/>
    <w:rsid w:val="004E45E2"/>
    <w:rsid w:val="004E55EE"/>
    <w:rsid w:val="004E755A"/>
    <w:rsid w:val="004E7EE5"/>
    <w:rsid w:val="004F10BB"/>
    <w:rsid w:val="004F16F2"/>
    <w:rsid w:val="004F2DA1"/>
    <w:rsid w:val="004F514B"/>
    <w:rsid w:val="0050079F"/>
    <w:rsid w:val="00504EC4"/>
    <w:rsid w:val="00506CBE"/>
    <w:rsid w:val="00510D13"/>
    <w:rsid w:val="005111DC"/>
    <w:rsid w:val="00511BF5"/>
    <w:rsid w:val="00512E87"/>
    <w:rsid w:val="0051409A"/>
    <w:rsid w:val="00516019"/>
    <w:rsid w:val="00520CF7"/>
    <w:rsid w:val="00522B18"/>
    <w:rsid w:val="005262CE"/>
    <w:rsid w:val="00526345"/>
    <w:rsid w:val="0052731B"/>
    <w:rsid w:val="00532A8D"/>
    <w:rsid w:val="0053347E"/>
    <w:rsid w:val="00533DE3"/>
    <w:rsid w:val="00533F5D"/>
    <w:rsid w:val="0053491F"/>
    <w:rsid w:val="00542890"/>
    <w:rsid w:val="00562066"/>
    <w:rsid w:val="00565851"/>
    <w:rsid w:val="00565D26"/>
    <w:rsid w:val="00572C89"/>
    <w:rsid w:val="0057584A"/>
    <w:rsid w:val="005758FD"/>
    <w:rsid w:val="00576861"/>
    <w:rsid w:val="005768A8"/>
    <w:rsid w:val="0058225D"/>
    <w:rsid w:val="00582FA2"/>
    <w:rsid w:val="00591C53"/>
    <w:rsid w:val="00593E53"/>
    <w:rsid w:val="00595E81"/>
    <w:rsid w:val="0059791B"/>
    <w:rsid w:val="005A31FF"/>
    <w:rsid w:val="005A379B"/>
    <w:rsid w:val="005A46C4"/>
    <w:rsid w:val="005A5022"/>
    <w:rsid w:val="005A7C82"/>
    <w:rsid w:val="005A7DE9"/>
    <w:rsid w:val="005B1DF2"/>
    <w:rsid w:val="005B282B"/>
    <w:rsid w:val="005B5223"/>
    <w:rsid w:val="005B5747"/>
    <w:rsid w:val="005B66E3"/>
    <w:rsid w:val="005C03DC"/>
    <w:rsid w:val="005C129C"/>
    <w:rsid w:val="005C4163"/>
    <w:rsid w:val="005D3C6C"/>
    <w:rsid w:val="005D763F"/>
    <w:rsid w:val="005D7AAC"/>
    <w:rsid w:val="005D7E44"/>
    <w:rsid w:val="005E1182"/>
    <w:rsid w:val="005F4BA5"/>
    <w:rsid w:val="005F596C"/>
    <w:rsid w:val="005F6D7C"/>
    <w:rsid w:val="00601C0B"/>
    <w:rsid w:val="00605CA6"/>
    <w:rsid w:val="006125EF"/>
    <w:rsid w:val="0061319D"/>
    <w:rsid w:val="00613682"/>
    <w:rsid w:val="00613B72"/>
    <w:rsid w:val="00621882"/>
    <w:rsid w:val="00621AF3"/>
    <w:rsid w:val="00623A0E"/>
    <w:rsid w:val="00624EDD"/>
    <w:rsid w:val="006253EA"/>
    <w:rsid w:val="00626830"/>
    <w:rsid w:val="00627DF9"/>
    <w:rsid w:val="00630CAA"/>
    <w:rsid w:val="00634755"/>
    <w:rsid w:val="00635D59"/>
    <w:rsid w:val="00642920"/>
    <w:rsid w:val="00647BE2"/>
    <w:rsid w:val="0065283A"/>
    <w:rsid w:val="00655B5A"/>
    <w:rsid w:val="0065741A"/>
    <w:rsid w:val="00665843"/>
    <w:rsid w:val="00666F68"/>
    <w:rsid w:val="006726F0"/>
    <w:rsid w:val="006800E4"/>
    <w:rsid w:val="006954C8"/>
    <w:rsid w:val="006A4352"/>
    <w:rsid w:val="006A5CDB"/>
    <w:rsid w:val="006A5D3A"/>
    <w:rsid w:val="006A7004"/>
    <w:rsid w:val="006B1052"/>
    <w:rsid w:val="006B6108"/>
    <w:rsid w:val="006B741F"/>
    <w:rsid w:val="006C2705"/>
    <w:rsid w:val="006D0FFF"/>
    <w:rsid w:val="006D42C2"/>
    <w:rsid w:val="006D6AC5"/>
    <w:rsid w:val="006E01AB"/>
    <w:rsid w:val="006E0A10"/>
    <w:rsid w:val="006E14B1"/>
    <w:rsid w:val="006E46F7"/>
    <w:rsid w:val="006E6555"/>
    <w:rsid w:val="006F13B7"/>
    <w:rsid w:val="006F3D07"/>
    <w:rsid w:val="006F6C2B"/>
    <w:rsid w:val="006F6C9D"/>
    <w:rsid w:val="007006F6"/>
    <w:rsid w:val="007032FA"/>
    <w:rsid w:val="00704120"/>
    <w:rsid w:val="00705CEB"/>
    <w:rsid w:val="00710046"/>
    <w:rsid w:val="007154A6"/>
    <w:rsid w:val="00715722"/>
    <w:rsid w:val="00717EBB"/>
    <w:rsid w:val="00724AFD"/>
    <w:rsid w:val="00726244"/>
    <w:rsid w:val="00726F57"/>
    <w:rsid w:val="00730897"/>
    <w:rsid w:val="00732804"/>
    <w:rsid w:val="00736CDE"/>
    <w:rsid w:val="00743768"/>
    <w:rsid w:val="00743A54"/>
    <w:rsid w:val="0074670D"/>
    <w:rsid w:val="00747BC9"/>
    <w:rsid w:val="0075220E"/>
    <w:rsid w:val="00754940"/>
    <w:rsid w:val="00755730"/>
    <w:rsid w:val="00760883"/>
    <w:rsid w:val="00760FF6"/>
    <w:rsid w:val="007619FD"/>
    <w:rsid w:val="00761EDE"/>
    <w:rsid w:val="00764181"/>
    <w:rsid w:val="007641F7"/>
    <w:rsid w:val="007642B0"/>
    <w:rsid w:val="0076495A"/>
    <w:rsid w:val="007649CC"/>
    <w:rsid w:val="00764C95"/>
    <w:rsid w:val="00766D88"/>
    <w:rsid w:val="00770DC2"/>
    <w:rsid w:val="00771653"/>
    <w:rsid w:val="00771B2D"/>
    <w:rsid w:val="00772C8F"/>
    <w:rsid w:val="00773CBD"/>
    <w:rsid w:val="007747E8"/>
    <w:rsid w:val="00776318"/>
    <w:rsid w:val="00777529"/>
    <w:rsid w:val="007868D5"/>
    <w:rsid w:val="00792D43"/>
    <w:rsid w:val="00795383"/>
    <w:rsid w:val="00797043"/>
    <w:rsid w:val="007A1911"/>
    <w:rsid w:val="007A369F"/>
    <w:rsid w:val="007A3E01"/>
    <w:rsid w:val="007A5C09"/>
    <w:rsid w:val="007B35D0"/>
    <w:rsid w:val="007B5730"/>
    <w:rsid w:val="007C751A"/>
    <w:rsid w:val="007C7FBC"/>
    <w:rsid w:val="007D0049"/>
    <w:rsid w:val="007D229C"/>
    <w:rsid w:val="007D25B5"/>
    <w:rsid w:val="007D2F34"/>
    <w:rsid w:val="007E4EFA"/>
    <w:rsid w:val="007E5BF5"/>
    <w:rsid w:val="007E7934"/>
    <w:rsid w:val="007F6C4B"/>
    <w:rsid w:val="008003CB"/>
    <w:rsid w:val="00803417"/>
    <w:rsid w:val="00805184"/>
    <w:rsid w:val="00806C24"/>
    <w:rsid w:val="008111B2"/>
    <w:rsid w:val="00821A81"/>
    <w:rsid w:val="00823A60"/>
    <w:rsid w:val="008267F2"/>
    <w:rsid w:val="008317EC"/>
    <w:rsid w:val="00833F46"/>
    <w:rsid w:val="00834A4F"/>
    <w:rsid w:val="0083586D"/>
    <w:rsid w:val="00845B04"/>
    <w:rsid w:val="00845CA7"/>
    <w:rsid w:val="00851040"/>
    <w:rsid w:val="008510AC"/>
    <w:rsid w:val="008524DA"/>
    <w:rsid w:val="00857787"/>
    <w:rsid w:val="00864E64"/>
    <w:rsid w:val="0086664D"/>
    <w:rsid w:val="00871C89"/>
    <w:rsid w:val="008723DE"/>
    <w:rsid w:val="0087384B"/>
    <w:rsid w:val="008741E2"/>
    <w:rsid w:val="0087526E"/>
    <w:rsid w:val="00877107"/>
    <w:rsid w:val="008818DB"/>
    <w:rsid w:val="0088761A"/>
    <w:rsid w:val="00887A61"/>
    <w:rsid w:val="00892328"/>
    <w:rsid w:val="008944D3"/>
    <w:rsid w:val="008949DD"/>
    <w:rsid w:val="0089670B"/>
    <w:rsid w:val="0089712F"/>
    <w:rsid w:val="008A05A3"/>
    <w:rsid w:val="008A416B"/>
    <w:rsid w:val="008A41D7"/>
    <w:rsid w:val="008A52D5"/>
    <w:rsid w:val="008B2DB1"/>
    <w:rsid w:val="008B2FF3"/>
    <w:rsid w:val="008B302A"/>
    <w:rsid w:val="008B32B0"/>
    <w:rsid w:val="008B5817"/>
    <w:rsid w:val="008B6060"/>
    <w:rsid w:val="008B7300"/>
    <w:rsid w:val="008C0BDE"/>
    <w:rsid w:val="008C1450"/>
    <w:rsid w:val="008C1BC6"/>
    <w:rsid w:val="008C241C"/>
    <w:rsid w:val="008C53E1"/>
    <w:rsid w:val="008D138F"/>
    <w:rsid w:val="008D629A"/>
    <w:rsid w:val="008D7EF4"/>
    <w:rsid w:val="008E4196"/>
    <w:rsid w:val="008F07BC"/>
    <w:rsid w:val="008F136F"/>
    <w:rsid w:val="008F1CB0"/>
    <w:rsid w:val="008F1CC7"/>
    <w:rsid w:val="008F2565"/>
    <w:rsid w:val="008F3149"/>
    <w:rsid w:val="008F56A4"/>
    <w:rsid w:val="008F5B6A"/>
    <w:rsid w:val="009025DE"/>
    <w:rsid w:val="00902C30"/>
    <w:rsid w:val="0090409E"/>
    <w:rsid w:val="009049D6"/>
    <w:rsid w:val="0090545B"/>
    <w:rsid w:val="00905CC3"/>
    <w:rsid w:val="009074CB"/>
    <w:rsid w:val="0091098F"/>
    <w:rsid w:val="00910C14"/>
    <w:rsid w:val="009142CF"/>
    <w:rsid w:val="00927D3C"/>
    <w:rsid w:val="00944495"/>
    <w:rsid w:val="0094506D"/>
    <w:rsid w:val="00945318"/>
    <w:rsid w:val="009456C6"/>
    <w:rsid w:val="009462A0"/>
    <w:rsid w:val="0094732B"/>
    <w:rsid w:val="00950313"/>
    <w:rsid w:val="0095312D"/>
    <w:rsid w:val="0095398E"/>
    <w:rsid w:val="00954DF6"/>
    <w:rsid w:val="009605AB"/>
    <w:rsid w:val="00960EC9"/>
    <w:rsid w:val="009615D7"/>
    <w:rsid w:val="009618F6"/>
    <w:rsid w:val="00962257"/>
    <w:rsid w:val="009642FF"/>
    <w:rsid w:val="00966778"/>
    <w:rsid w:val="00970515"/>
    <w:rsid w:val="009726B9"/>
    <w:rsid w:val="00981D40"/>
    <w:rsid w:val="00993486"/>
    <w:rsid w:val="009A75E9"/>
    <w:rsid w:val="009B0F47"/>
    <w:rsid w:val="009B67D8"/>
    <w:rsid w:val="009B6BC8"/>
    <w:rsid w:val="009C33AC"/>
    <w:rsid w:val="009C3927"/>
    <w:rsid w:val="009C6040"/>
    <w:rsid w:val="009D385A"/>
    <w:rsid w:val="009D55EA"/>
    <w:rsid w:val="009D7392"/>
    <w:rsid w:val="009E2A94"/>
    <w:rsid w:val="009E369F"/>
    <w:rsid w:val="009E6632"/>
    <w:rsid w:val="009E7C45"/>
    <w:rsid w:val="009F2584"/>
    <w:rsid w:val="009F499E"/>
    <w:rsid w:val="009F6DCF"/>
    <w:rsid w:val="00A0062B"/>
    <w:rsid w:val="00A043E7"/>
    <w:rsid w:val="00A04930"/>
    <w:rsid w:val="00A0622C"/>
    <w:rsid w:val="00A1425F"/>
    <w:rsid w:val="00A15525"/>
    <w:rsid w:val="00A156BE"/>
    <w:rsid w:val="00A1579D"/>
    <w:rsid w:val="00A15920"/>
    <w:rsid w:val="00A16DD3"/>
    <w:rsid w:val="00A23483"/>
    <w:rsid w:val="00A2375E"/>
    <w:rsid w:val="00A24394"/>
    <w:rsid w:val="00A25907"/>
    <w:rsid w:val="00A26706"/>
    <w:rsid w:val="00A304ED"/>
    <w:rsid w:val="00A36723"/>
    <w:rsid w:val="00A41E72"/>
    <w:rsid w:val="00A42DB5"/>
    <w:rsid w:val="00A445DB"/>
    <w:rsid w:val="00A44606"/>
    <w:rsid w:val="00A45831"/>
    <w:rsid w:val="00A61548"/>
    <w:rsid w:val="00A673DC"/>
    <w:rsid w:val="00A709B9"/>
    <w:rsid w:val="00A72EF3"/>
    <w:rsid w:val="00A7395A"/>
    <w:rsid w:val="00A8168A"/>
    <w:rsid w:val="00A85574"/>
    <w:rsid w:val="00A879B0"/>
    <w:rsid w:val="00A92AEE"/>
    <w:rsid w:val="00A93CA5"/>
    <w:rsid w:val="00A954D4"/>
    <w:rsid w:val="00A96508"/>
    <w:rsid w:val="00AA1ECF"/>
    <w:rsid w:val="00AA57EB"/>
    <w:rsid w:val="00AA6464"/>
    <w:rsid w:val="00AB178B"/>
    <w:rsid w:val="00AB19EB"/>
    <w:rsid w:val="00AB68BF"/>
    <w:rsid w:val="00AC0A15"/>
    <w:rsid w:val="00AC2CE1"/>
    <w:rsid w:val="00AC77A7"/>
    <w:rsid w:val="00AD43CE"/>
    <w:rsid w:val="00AD61D2"/>
    <w:rsid w:val="00AE3F97"/>
    <w:rsid w:val="00AE40CC"/>
    <w:rsid w:val="00B025C5"/>
    <w:rsid w:val="00B03EA5"/>
    <w:rsid w:val="00B057F4"/>
    <w:rsid w:val="00B06917"/>
    <w:rsid w:val="00B07D28"/>
    <w:rsid w:val="00B1153E"/>
    <w:rsid w:val="00B13F1B"/>
    <w:rsid w:val="00B15EFA"/>
    <w:rsid w:val="00B17436"/>
    <w:rsid w:val="00B20B3E"/>
    <w:rsid w:val="00B230DF"/>
    <w:rsid w:val="00B23249"/>
    <w:rsid w:val="00B235C0"/>
    <w:rsid w:val="00B270EA"/>
    <w:rsid w:val="00B34141"/>
    <w:rsid w:val="00B35626"/>
    <w:rsid w:val="00B35C26"/>
    <w:rsid w:val="00B367A7"/>
    <w:rsid w:val="00B36E17"/>
    <w:rsid w:val="00B410FF"/>
    <w:rsid w:val="00B43E00"/>
    <w:rsid w:val="00B44255"/>
    <w:rsid w:val="00B45FDA"/>
    <w:rsid w:val="00B463F7"/>
    <w:rsid w:val="00B46E2F"/>
    <w:rsid w:val="00B47485"/>
    <w:rsid w:val="00B53AD1"/>
    <w:rsid w:val="00B56DB9"/>
    <w:rsid w:val="00B60BDA"/>
    <w:rsid w:val="00B6160A"/>
    <w:rsid w:val="00B61D5C"/>
    <w:rsid w:val="00B62174"/>
    <w:rsid w:val="00B62A85"/>
    <w:rsid w:val="00B63C6B"/>
    <w:rsid w:val="00B7347F"/>
    <w:rsid w:val="00B7527D"/>
    <w:rsid w:val="00B75A7B"/>
    <w:rsid w:val="00B77975"/>
    <w:rsid w:val="00B80E29"/>
    <w:rsid w:val="00B81FC7"/>
    <w:rsid w:val="00B840B4"/>
    <w:rsid w:val="00B84F80"/>
    <w:rsid w:val="00B87398"/>
    <w:rsid w:val="00B9145F"/>
    <w:rsid w:val="00B924FF"/>
    <w:rsid w:val="00B92EA0"/>
    <w:rsid w:val="00B94FEE"/>
    <w:rsid w:val="00BA3E89"/>
    <w:rsid w:val="00BA5733"/>
    <w:rsid w:val="00BB1CFB"/>
    <w:rsid w:val="00BB248F"/>
    <w:rsid w:val="00BB266E"/>
    <w:rsid w:val="00BB26E5"/>
    <w:rsid w:val="00BB5F56"/>
    <w:rsid w:val="00BC2C2E"/>
    <w:rsid w:val="00BC6F82"/>
    <w:rsid w:val="00BD0B2F"/>
    <w:rsid w:val="00BD550D"/>
    <w:rsid w:val="00BD73CB"/>
    <w:rsid w:val="00BD7CA6"/>
    <w:rsid w:val="00BE0FD0"/>
    <w:rsid w:val="00BE45DD"/>
    <w:rsid w:val="00BE734F"/>
    <w:rsid w:val="00BE7E5F"/>
    <w:rsid w:val="00BF26A2"/>
    <w:rsid w:val="00BF35CE"/>
    <w:rsid w:val="00BF7BF6"/>
    <w:rsid w:val="00C01CAD"/>
    <w:rsid w:val="00C04616"/>
    <w:rsid w:val="00C051E4"/>
    <w:rsid w:val="00C07C6C"/>
    <w:rsid w:val="00C114E7"/>
    <w:rsid w:val="00C1270F"/>
    <w:rsid w:val="00C133B0"/>
    <w:rsid w:val="00C14E90"/>
    <w:rsid w:val="00C176CA"/>
    <w:rsid w:val="00C21BAB"/>
    <w:rsid w:val="00C30792"/>
    <w:rsid w:val="00C31A04"/>
    <w:rsid w:val="00C34C72"/>
    <w:rsid w:val="00C35E60"/>
    <w:rsid w:val="00C3757A"/>
    <w:rsid w:val="00C4156F"/>
    <w:rsid w:val="00C43A13"/>
    <w:rsid w:val="00C4435F"/>
    <w:rsid w:val="00C44BBD"/>
    <w:rsid w:val="00C4515D"/>
    <w:rsid w:val="00C467A1"/>
    <w:rsid w:val="00C50787"/>
    <w:rsid w:val="00C51F4D"/>
    <w:rsid w:val="00C55BAE"/>
    <w:rsid w:val="00C60B77"/>
    <w:rsid w:val="00C62953"/>
    <w:rsid w:val="00C65F15"/>
    <w:rsid w:val="00C702FD"/>
    <w:rsid w:val="00C74664"/>
    <w:rsid w:val="00C77ABB"/>
    <w:rsid w:val="00C81455"/>
    <w:rsid w:val="00C838A5"/>
    <w:rsid w:val="00C872E6"/>
    <w:rsid w:val="00C87E57"/>
    <w:rsid w:val="00C90F72"/>
    <w:rsid w:val="00C91FA3"/>
    <w:rsid w:val="00C93020"/>
    <w:rsid w:val="00C940EC"/>
    <w:rsid w:val="00C97EEE"/>
    <w:rsid w:val="00CA1187"/>
    <w:rsid w:val="00CA656A"/>
    <w:rsid w:val="00CB0066"/>
    <w:rsid w:val="00CB322B"/>
    <w:rsid w:val="00CB6BC7"/>
    <w:rsid w:val="00CC1A69"/>
    <w:rsid w:val="00CC59A8"/>
    <w:rsid w:val="00CC76B9"/>
    <w:rsid w:val="00CD522D"/>
    <w:rsid w:val="00CD6EA5"/>
    <w:rsid w:val="00CD6FFB"/>
    <w:rsid w:val="00CE04C7"/>
    <w:rsid w:val="00CE0D0E"/>
    <w:rsid w:val="00CE1C11"/>
    <w:rsid w:val="00CE24E0"/>
    <w:rsid w:val="00CE4727"/>
    <w:rsid w:val="00CE61AE"/>
    <w:rsid w:val="00CF12A0"/>
    <w:rsid w:val="00CF7DED"/>
    <w:rsid w:val="00D00015"/>
    <w:rsid w:val="00D0252E"/>
    <w:rsid w:val="00D0442B"/>
    <w:rsid w:val="00D06C3F"/>
    <w:rsid w:val="00D11EEA"/>
    <w:rsid w:val="00D121E5"/>
    <w:rsid w:val="00D12856"/>
    <w:rsid w:val="00D13748"/>
    <w:rsid w:val="00D15BFB"/>
    <w:rsid w:val="00D17C4A"/>
    <w:rsid w:val="00D20406"/>
    <w:rsid w:val="00D2133F"/>
    <w:rsid w:val="00D22AA3"/>
    <w:rsid w:val="00D23B30"/>
    <w:rsid w:val="00D27CB1"/>
    <w:rsid w:val="00D31874"/>
    <w:rsid w:val="00D319CD"/>
    <w:rsid w:val="00D33BDE"/>
    <w:rsid w:val="00D37E6D"/>
    <w:rsid w:val="00D4120E"/>
    <w:rsid w:val="00D4148A"/>
    <w:rsid w:val="00D5188A"/>
    <w:rsid w:val="00D5265B"/>
    <w:rsid w:val="00D55A7B"/>
    <w:rsid w:val="00D70AED"/>
    <w:rsid w:val="00D73355"/>
    <w:rsid w:val="00D752CF"/>
    <w:rsid w:val="00D75456"/>
    <w:rsid w:val="00D80CB0"/>
    <w:rsid w:val="00D84013"/>
    <w:rsid w:val="00D950B9"/>
    <w:rsid w:val="00D96952"/>
    <w:rsid w:val="00D96C03"/>
    <w:rsid w:val="00DA0687"/>
    <w:rsid w:val="00DA148B"/>
    <w:rsid w:val="00DA278C"/>
    <w:rsid w:val="00DA3F91"/>
    <w:rsid w:val="00DA4BFE"/>
    <w:rsid w:val="00DA711B"/>
    <w:rsid w:val="00DB0279"/>
    <w:rsid w:val="00DB0F47"/>
    <w:rsid w:val="00DB1139"/>
    <w:rsid w:val="00DB194C"/>
    <w:rsid w:val="00DB2675"/>
    <w:rsid w:val="00DB309E"/>
    <w:rsid w:val="00DB66EC"/>
    <w:rsid w:val="00DC332C"/>
    <w:rsid w:val="00DC4861"/>
    <w:rsid w:val="00DD0BB4"/>
    <w:rsid w:val="00DD3A6B"/>
    <w:rsid w:val="00DD3BFB"/>
    <w:rsid w:val="00DD547C"/>
    <w:rsid w:val="00DD6145"/>
    <w:rsid w:val="00DE0A83"/>
    <w:rsid w:val="00DF3789"/>
    <w:rsid w:val="00DF6052"/>
    <w:rsid w:val="00DF71A7"/>
    <w:rsid w:val="00E001DF"/>
    <w:rsid w:val="00E01582"/>
    <w:rsid w:val="00E02F17"/>
    <w:rsid w:val="00E033A4"/>
    <w:rsid w:val="00E068C4"/>
    <w:rsid w:val="00E10B53"/>
    <w:rsid w:val="00E120AA"/>
    <w:rsid w:val="00E13C75"/>
    <w:rsid w:val="00E143D7"/>
    <w:rsid w:val="00E1460B"/>
    <w:rsid w:val="00E15907"/>
    <w:rsid w:val="00E163BD"/>
    <w:rsid w:val="00E17934"/>
    <w:rsid w:val="00E3417A"/>
    <w:rsid w:val="00E361F2"/>
    <w:rsid w:val="00E36EAF"/>
    <w:rsid w:val="00E40E7A"/>
    <w:rsid w:val="00E42C03"/>
    <w:rsid w:val="00E42CE4"/>
    <w:rsid w:val="00E43FF8"/>
    <w:rsid w:val="00E456AD"/>
    <w:rsid w:val="00E536F6"/>
    <w:rsid w:val="00E55E95"/>
    <w:rsid w:val="00E56379"/>
    <w:rsid w:val="00E60E96"/>
    <w:rsid w:val="00E64348"/>
    <w:rsid w:val="00E65B62"/>
    <w:rsid w:val="00E70BF8"/>
    <w:rsid w:val="00E80F7D"/>
    <w:rsid w:val="00E81AF9"/>
    <w:rsid w:val="00E8296F"/>
    <w:rsid w:val="00E843E6"/>
    <w:rsid w:val="00E84CD9"/>
    <w:rsid w:val="00E84D81"/>
    <w:rsid w:val="00E85DDD"/>
    <w:rsid w:val="00E872DE"/>
    <w:rsid w:val="00E92098"/>
    <w:rsid w:val="00E949BB"/>
    <w:rsid w:val="00EA084A"/>
    <w:rsid w:val="00EA26E5"/>
    <w:rsid w:val="00EB478E"/>
    <w:rsid w:val="00EB4B4A"/>
    <w:rsid w:val="00EC010C"/>
    <w:rsid w:val="00EC07E2"/>
    <w:rsid w:val="00EC7760"/>
    <w:rsid w:val="00EC796D"/>
    <w:rsid w:val="00ED484E"/>
    <w:rsid w:val="00EE1DCB"/>
    <w:rsid w:val="00EE66AA"/>
    <w:rsid w:val="00EF06D1"/>
    <w:rsid w:val="00EF5D5F"/>
    <w:rsid w:val="00EF7F60"/>
    <w:rsid w:val="00F00429"/>
    <w:rsid w:val="00F02355"/>
    <w:rsid w:val="00F0573D"/>
    <w:rsid w:val="00F0632C"/>
    <w:rsid w:val="00F06337"/>
    <w:rsid w:val="00F12377"/>
    <w:rsid w:val="00F144D9"/>
    <w:rsid w:val="00F2042B"/>
    <w:rsid w:val="00F24A5F"/>
    <w:rsid w:val="00F27527"/>
    <w:rsid w:val="00F35D95"/>
    <w:rsid w:val="00F3787D"/>
    <w:rsid w:val="00F41994"/>
    <w:rsid w:val="00F4622D"/>
    <w:rsid w:val="00F50C32"/>
    <w:rsid w:val="00F54BB4"/>
    <w:rsid w:val="00F5570C"/>
    <w:rsid w:val="00F57084"/>
    <w:rsid w:val="00F57F24"/>
    <w:rsid w:val="00F63C07"/>
    <w:rsid w:val="00F641BF"/>
    <w:rsid w:val="00F71C6F"/>
    <w:rsid w:val="00F7333D"/>
    <w:rsid w:val="00F74E4F"/>
    <w:rsid w:val="00F76FE4"/>
    <w:rsid w:val="00F844D9"/>
    <w:rsid w:val="00F8499A"/>
    <w:rsid w:val="00F9202A"/>
    <w:rsid w:val="00F92576"/>
    <w:rsid w:val="00F94083"/>
    <w:rsid w:val="00FA163C"/>
    <w:rsid w:val="00FA29FB"/>
    <w:rsid w:val="00FA4B76"/>
    <w:rsid w:val="00FB080E"/>
    <w:rsid w:val="00FC3410"/>
    <w:rsid w:val="00FC5B7D"/>
    <w:rsid w:val="00FC5C18"/>
    <w:rsid w:val="00FC77F3"/>
    <w:rsid w:val="00FD3203"/>
    <w:rsid w:val="00FD33E4"/>
    <w:rsid w:val="00FD36C1"/>
    <w:rsid w:val="00FD5B86"/>
    <w:rsid w:val="00FD607D"/>
    <w:rsid w:val="00FE3B6A"/>
    <w:rsid w:val="00FE3BBA"/>
    <w:rsid w:val="00FE5069"/>
    <w:rsid w:val="00FE596F"/>
    <w:rsid w:val="00FE66A2"/>
    <w:rsid w:val="00FE7B90"/>
    <w:rsid w:val="00FF0EE1"/>
    <w:rsid w:val="00FF1BA5"/>
    <w:rsid w:val="00FF2570"/>
    <w:rsid w:val="00FF3160"/>
    <w:rsid w:val="00FF6C31"/>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FA0A8"/>
  <w15:docId w15:val="{E3358FAF-82FA-4A54-A784-08A76754C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629BF"/>
    <w:pPr>
      <w:spacing w:after="100" w:line="264" w:lineRule="auto"/>
      <w:jc w:val="both"/>
    </w:pPr>
    <w:rPr>
      <w:rFonts w:ascii="Arial" w:hAnsi="Arial"/>
      <w:sz w:val="22"/>
      <w:lang w:val="en-GB" w:eastAsia="de-DE"/>
    </w:rPr>
  </w:style>
  <w:style w:type="paragraph" w:styleId="Heading1">
    <w:name w:val="heading 1"/>
    <w:basedOn w:val="Normal"/>
    <w:qFormat/>
    <w:rsid w:val="00E257D0"/>
    <w:pPr>
      <w:numPr>
        <w:numId w:val="1"/>
      </w:numPr>
      <w:tabs>
        <w:tab w:val="left" w:pos="567"/>
      </w:tabs>
      <w:spacing w:before="480"/>
      <w:jc w:val="left"/>
      <w:outlineLvl w:val="0"/>
    </w:pPr>
    <w:rPr>
      <w:rFonts w:cs="Arial"/>
      <w:b/>
      <w:sz w:val="24"/>
      <w:szCs w:val="28"/>
    </w:rPr>
  </w:style>
  <w:style w:type="paragraph" w:styleId="Heading2">
    <w:name w:val="heading 2"/>
    <w:basedOn w:val="Heading1"/>
    <w:qFormat/>
    <w:rsid w:val="00F377C4"/>
    <w:pPr>
      <w:numPr>
        <w:ilvl w:val="1"/>
      </w:numPr>
      <w:spacing w:before="240"/>
      <w:ind w:left="567" w:hanging="567"/>
      <w:contextualSpacing/>
      <w:outlineLvl w:val="1"/>
    </w:pPr>
    <w:rPr>
      <w:sz w:val="22"/>
    </w:rPr>
  </w:style>
  <w:style w:type="paragraph" w:styleId="Heading3">
    <w:name w:val="heading 3"/>
    <w:aliases w:val="h3"/>
    <w:basedOn w:val="Heading2"/>
    <w:autoRedefine/>
    <w:qFormat/>
    <w:rsid w:val="00D655A4"/>
    <w:pPr>
      <w:numPr>
        <w:ilvl w:val="3"/>
      </w:numPr>
      <w:outlineLvl w:val="2"/>
    </w:pPr>
  </w:style>
  <w:style w:type="paragraph" w:styleId="Heading4">
    <w:name w:val="heading 4"/>
    <w:basedOn w:val="Normal"/>
    <w:qFormat/>
    <w:rsid w:val="002D7B5A"/>
    <w:pPr>
      <w:outlineLvl w:val="3"/>
    </w:pPr>
    <w:rPr>
      <w:u w:val="single"/>
    </w:rPr>
  </w:style>
  <w:style w:type="paragraph" w:styleId="Heading5">
    <w:name w:val="heading 5"/>
    <w:basedOn w:val="Normal"/>
    <w:qFormat/>
    <w:rsid w:val="002D7B5A"/>
    <w:pPr>
      <w:outlineLvl w:val="4"/>
    </w:pPr>
    <w:rPr>
      <w:b/>
      <w:sz w:val="20"/>
    </w:rPr>
  </w:style>
  <w:style w:type="paragraph" w:styleId="Heading6">
    <w:name w:val="heading 6"/>
    <w:basedOn w:val="Normal"/>
    <w:qFormat/>
    <w:rsid w:val="002D7B5A"/>
    <w:pPr>
      <w:outlineLvl w:val="5"/>
    </w:pPr>
    <w:rPr>
      <w:sz w:val="20"/>
      <w:u w:val="single"/>
    </w:rPr>
  </w:style>
  <w:style w:type="paragraph" w:styleId="Heading7">
    <w:name w:val="heading 7"/>
    <w:basedOn w:val="Normal"/>
    <w:qFormat/>
    <w:rsid w:val="002D7B5A"/>
    <w:pPr>
      <w:outlineLvl w:val="6"/>
    </w:pPr>
    <w:rPr>
      <w:i/>
      <w:sz w:val="20"/>
    </w:rPr>
  </w:style>
  <w:style w:type="paragraph" w:styleId="Heading8">
    <w:name w:val="heading 8"/>
    <w:basedOn w:val="Normal"/>
    <w:qFormat/>
    <w:rsid w:val="002D7B5A"/>
    <w:pPr>
      <w:outlineLvl w:val="7"/>
    </w:pPr>
    <w:rPr>
      <w:i/>
      <w:sz w:val="20"/>
    </w:rPr>
  </w:style>
  <w:style w:type="paragraph" w:styleId="Heading9">
    <w:name w:val="heading 9"/>
    <w:basedOn w:val="Normal"/>
    <w:qFormat/>
    <w:rsid w:val="002D7B5A"/>
    <w:pPr>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rschrift1Zchn">
    <w:name w:val="Überschrift 1 Zchn"/>
    <w:qFormat/>
    <w:locked/>
    <w:rsid w:val="00E257D0"/>
    <w:rPr>
      <w:rFonts w:ascii="Arial" w:hAnsi="Arial" w:cs="Arial"/>
      <w:b/>
      <w:sz w:val="24"/>
      <w:szCs w:val="28"/>
      <w:lang w:val="en-GB" w:eastAsia="de-DE"/>
    </w:rPr>
  </w:style>
  <w:style w:type="character" w:customStyle="1" w:styleId="berschrift2Zchn">
    <w:name w:val="Überschrift 2 Zchn"/>
    <w:qFormat/>
    <w:locked/>
    <w:rsid w:val="00F377C4"/>
    <w:rPr>
      <w:rFonts w:ascii="Arial" w:hAnsi="Arial" w:cs="Arial"/>
      <w:b/>
      <w:sz w:val="22"/>
      <w:szCs w:val="28"/>
      <w:lang w:val="en-GB" w:eastAsia="de-DE"/>
    </w:rPr>
  </w:style>
  <w:style w:type="character" w:customStyle="1" w:styleId="berschrift3Zchn">
    <w:name w:val="Überschrift 3 Zchn"/>
    <w:qFormat/>
    <w:locked/>
    <w:rsid w:val="00D655A4"/>
    <w:rPr>
      <w:rFonts w:ascii="Arial" w:hAnsi="Arial" w:cs="Arial"/>
      <w:b/>
      <w:sz w:val="22"/>
      <w:szCs w:val="28"/>
      <w:lang w:val="en-GB" w:eastAsia="de-DE"/>
    </w:rPr>
  </w:style>
  <w:style w:type="character" w:customStyle="1" w:styleId="berschrift4Zchn">
    <w:name w:val="Überschrift 4 Zchn"/>
    <w:semiHidden/>
    <w:qFormat/>
    <w:locked/>
    <w:rPr>
      <w:rFonts w:ascii="Calibri" w:hAnsi="Calibri" w:cs="Times New Roman"/>
      <w:b/>
      <w:bCs/>
      <w:sz w:val="28"/>
      <w:szCs w:val="28"/>
      <w:lang w:val="nb-NO" w:eastAsia="de-DE"/>
    </w:rPr>
  </w:style>
  <w:style w:type="character" w:customStyle="1" w:styleId="berschrift5Zchn">
    <w:name w:val="Überschrift 5 Zchn"/>
    <w:semiHidden/>
    <w:qFormat/>
    <w:locked/>
    <w:rPr>
      <w:rFonts w:ascii="Calibri" w:hAnsi="Calibri" w:cs="Times New Roman"/>
      <w:b/>
      <w:bCs/>
      <w:i/>
      <w:iCs/>
      <w:sz w:val="26"/>
      <w:szCs w:val="26"/>
      <w:lang w:val="nb-NO" w:eastAsia="de-DE"/>
    </w:rPr>
  </w:style>
  <w:style w:type="character" w:customStyle="1" w:styleId="berschrift6Zchn">
    <w:name w:val="Überschrift 6 Zchn"/>
    <w:semiHidden/>
    <w:qFormat/>
    <w:locked/>
    <w:rPr>
      <w:rFonts w:ascii="Calibri" w:hAnsi="Calibri" w:cs="Times New Roman"/>
      <w:b/>
      <w:bCs/>
      <w:lang w:val="nb-NO" w:eastAsia="de-DE"/>
    </w:rPr>
  </w:style>
  <w:style w:type="character" w:customStyle="1" w:styleId="berschrift7Zchn">
    <w:name w:val="Überschrift 7 Zchn"/>
    <w:semiHidden/>
    <w:qFormat/>
    <w:locked/>
    <w:rPr>
      <w:rFonts w:ascii="Calibri" w:hAnsi="Calibri" w:cs="Times New Roman"/>
      <w:sz w:val="24"/>
      <w:szCs w:val="24"/>
      <w:lang w:val="nb-NO" w:eastAsia="de-DE"/>
    </w:rPr>
  </w:style>
  <w:style w:type="character" w:customStyle="1" w:styleId="berschrift8Zchn">
    <w:name w:val="Überschrift 8 Zchn"/>
    <w:semiHidden/>
    <w:qFormat/>
    <w:locked/>
    <w:rPr>
      <w:rFonts w:ascii="Calibri" w:hAnsi="Calibri" w:cs="Times New Roman"/>
      <w:i/>
      <w:iCs/>
      <w:sz w:val="24"/>
      <w:szCs w:val="24"/>
      <w:lang w:val="nb-NO" w:eastAsia="de-DE"/>
    </w:rPr>
  </w:style>
  <w:style w:type="character" w:customStyle="1" w:styleId="berschrift9Zchn">
    <w:name w:val="Überschrift 9 Zchn"/>
    <w:semiHidden/>
    <w:qFormat/>
    <w:locked/>
    <w:rPr>
      <w:rFonts w:ascii="Cambria" w:hAnsi="Cambria" w:cs="Times New Roman"/>
      <w:lang w:val="nb-NO" w:eastAsia="de-DE"/>
    </w:rPr>
  </w:style>
  <w:style w:type="character" w:customStyle="1" w:styleId="HeaderChar">
    <w:name w:val="Header Char"/>
    <w:link w:val="Header"/>
    <w:uiPriority w:val="99"/>
    <w:qFormat/>
    <w:locked/>
    <w:rsid w:val="00DA4561"/>
    <w:rPr>
      <w:rFonts w:ascii="Arial" w:hAnsi="Arial" w:cs="Times New Roman"/>
      <w:b/>
      <w:sz w:val="22"/>
      <w:lang w:val="nb-NO" w:eastAsia="de-DE" w:bidi="ar-SA"/>
    </w:rPr>
  </w:style>
  <w:style w:type="character" w:styleId="FootnoteReference">
    <w:name w:val="footnote reference"/>
    <w:aliases w:val="(NECG) Footn,(NECG) Footnote Reference,Appel note de bas de p,FR,Footnote Reference/,Style 12,Style 124,Style 13,Style 17,Style 3,Style 6,callout,fr,o,Footnote symbol,Appel note de bas de p + 11 pt,Italic,Appel note de bas de p1,R"/>
    <w:uiPriority w:val="99"/>
    <w:qFormat/>
    <w:rsid w:val="00F56BA9"/>
    <w:rPr>
      <w:rFonts w:cs="Times New Roman"/>
      <w:sz w:val="16"/>
    </w:rPr>
  </w:style>
  <w:style w:type="character" w:customStyle="1" w:styleId="FootnoteTextChar">
    <w:name w:val="Footnote Text Char"/>
    <w:aliases w:val="ALTS FOOTNOTE Char,Footnote Text Char Char Char,Footnote Text Char Char Char Char Char,Footnote Text Char2 Char Char2 Char2 Char Char Char,Footnote Text Char4 Char Char1 Char Char Char,Footnote Text Char5 Char Char1,f Char,fn Char"/>
    <w:link w:val="FootnoteText"/>
    <w:uiPriority w:val="99"/>
    <w:qFormat/>
    <w:locked/>
    <w:rPr>
      <w:rFonts w:ascii="Arial" w:hAnsi="Arial" w:cs="Times New Roman"/>
      <w:sz w:val="20"/>
      <w:szCs w:val="20"/>
      <w:lang w:val="nb-NO" w:eastAsia="de-DE"/>
    </w:rPr>
  </w:style>
  <w:style w:type="character" w:styleId="PageNumber">
    <w:name w:val="page number"/>
    <w:qFormat/>
    <w:rsid w:val="00F56BA9"/>
    <w:rPr>
      <w:rFonts w:cs="Times New Roman"/>
    </w:rPr>
  </w:style>
  <w:style w:type="character" w:customStyle="1" w:styleId="DocumentMapChar">
    <w:name w:val="Document Map Char"/>
    <w:link w:val="DocumentMap"/>
    <w:semiHidden/>
    <w:qFormat/>
    <w:locked/>
    <w:rPr>
      <w:rFonts w:cs="Times New Roman"/>
      <w:sz w:val="2"/>
      <w:lang w:val="nb-NO" w:eastAsia="de-DE"/>
    </w:rPr>
  </w:style>
  <w:style w:type="character" w:customStyle="1" w:styleId="TitleChar">
    <w:name w:val="Title Char"/>
    <w:link w:val="Title"/>
    <w:qFormat/>
    <w:locked/>
    <w:rPr>
      <w:rFonts w:ascii="Cambria" w:hAnsi="Cambria" w:cs="Times New Roman"/>
      <w:b/>
      <w:bCs/>
      <w:sz w:val="32"/>
      <w:szCs w:val="32"/>
      <w:lang w:val="nb-NO" w:eastAsia="de-DE"/>
    </w:rPr>
  </w:style>
  <w:style w:type="character" w:customStyle="1" w:styleId="-">
    <w:name w:val="Интернет-ссылка"/>
    <w:rsid w:val="000A6EB8"/>
    <w:rPr>
      <w:rFonts w:cs="Arial"/>
      <w:color w:val="0000FF"/>
      <w:sz w:val="20"/>
      <w:u w:val="single"/>
    </w:rPr>
  </w:style>
  <w:style w:type="character" w:customStyle="1" w:styleId="HeaderZchn1">
    <w:name w:val="Header Zchn1"/>
    <w:qFormat/>
    <w:locked/>
    <w:rsid w:val="00A455A0"/>
    <w:rPr>
      <w:rFonts w:ascii="Arial" w:hAnsi="Arial"/>
      <w:b/>
      <w:sz w:val="22"/>
      <w:lang w:val="en-GB" w:eastAsia="de-DE" w:bidi="ar-SA"/>
    </w:rPr>
  </w:style>
  <w:style w:type="character" w:customStyle="1" w:styleId="HeaderZchn2">
    <w:name w:val="Header Zchn2"/>
    <w:link w:val="Header1"/>
    <w:qFormat/>
    <w:rsid w:val="00F629BF"/>
    <w:rPr>
      <w:rFonts w:ascii="Arial" w:hAnsi="Arial"/>
      <w:b/>
      <w:sz w:val="22"/>
      <w:lang w:val="nb-NO" w:eastAsia="de-DE" w:bidi="ar-SA"/>
    </w:rPr>
  </w:style>
  <w:style w:type="character" w:customStyle="1" w:styleId="BalloonTextChar">
    <w:name w:val="Balloon Text Char"/>
    <w:link w:val="BalloonText"/>
    <w:qFormat/>
    <w:rsid w:val="00161B05"/>
    <w:rPr>
      <w:rFonts w:ascii="Tahoma" w:hAnsi="Tahoma" w:cs="Tahoma"/>
      <w:sz w:val="16"/>
      <w:szCs w:val="16"/>
      <w:lang w:val="nb-NO" w:eastAsia="de-DE"/>
    </w:rPr>
  </w:style>
  <w:style w:type="character" w:styleId="CommentReference">
    <w:name w:val="annotation reference"/>
    <w:uiPriority w:val="99"/>
    <w:qFormat/>
    <w:rsid w:val="00B208E7"/>
    <w:rPr>
      <w:sz w:val="16"/>
      <w:szCs w:val="16"/>
    </w:rPr>
  </w:style>
  <w:style w:type="character" w:customStyle="1" w:styleId="CommentTextChar">
    <w:name w:val="Comment Text Char"/>
    <w:link w:val="CommentText"/>
    <w:uiPriority w:val="99"/>
    <w:qFormat/>
    <w:rsid w:val="00B208E7"/>
    <w:rPr>
      <w:rFonts w:ascii="Arial" w:hAnsi="Arial"/>
      <w:lang w:val="nb-NO" w:eastAsia="de-DE"/>
    </w:rPr>
  </w:style>
  <w:style w:type="character" w:customStyle="1" w:styleId="CommentSubjectChar">
    <w:name w:val="Comment Subject Char"/>
    <w:link w:val="CommentSubject"/>
    <w:qFormat/>
    <w:rsid w:val="00B208E7"/>
    <w:rPr>
      <w:rFonts w:ascii="Arial" w:hAnsi="Arial"/>
      <w:b/>
      <w:bCs/>
      <w:lang w:val="nb-NO" w:eastAsia="de-DE"/>
    </w:rPr>
  </w:style>
  <w:style w:type="character" w:customStyle="1" w:styleId="HeaderZchn">
    <w:name w:val="Header Zchn"/>
    <w:link w:val="En-tte1"/>
    <w:qFormat/>
    <w:rsid w:val="004B2D0E"/>
    <w:rPr>
      <w:rFonts w:ascii="Arial" w:hAnsi="Arial"/>
      <w:b/>
      <w:sz w:val="22"/>
      <w:lang w:val="nb-NO" w:eastAsia="de-DE"/>
    </w:rPr>
  </w:style>
  <w:style w:type="character" w:customStyle="1" w:styleId="FooterChar">
    <w:name w:val="Footer Char"/>
    <w:basedOn w:val="DefaultParagraphFont"/>
    <w:link w:val="Footer"/>
    <w:uiPriority w:val="99"/>
    <w:qFormat/>
    <w:rsid w:val="00BE14EE"/>
    <w:rPr>
      <w:rFonts w:ascii="Arial" w:hAnsi="Arial"/>
      <w:sz w:val="22"/>
      <w:lang w:val="nb-NO" w:eastAsia="de-DE"/>
    </w:rPr>
  </w:style>
  <w:style w:type="character" w:customStyle="1" w:styleId="PlainTextChar">
    <w:name w:val="Plain Text Char"/>
    <w:basedOn w:val="DefaultParagraphFont"/>
    <w:link w:val="PlainText"/>
    <w:uiPriority w:val="99"/>
    <w:qFormat/>
    <w:rsid w:val="00BE14EE"/>
    <w:rPr>
      <w:rFonts w:ascii="Calibri" w:eastAsiaTheme="minorHAnsi" w:hAnsi="Calibri" w:cstheme="minorBidi"/>
      <w:sz w:val="22"/>
      <w:szCs w:val="21"/>
      <w:lang w:eastAsia="en-US"/>
    </w:rPr>
  </w:style>
  <w:style w:type="character" w:customStyle="1" w:styleId="anti-spider">
    <w:name w:val="anti-spider"/>
    <w:basedOn w:val="DefaultParagraphFont"/>
    <w:qFormat/>
    <w:rsid w:val="008A6157"/>
  </w:style>
  <w:style w:type="character" w:styleId="FollowedHyperlink">
    <w:name w:val="FollowedHyperlink"/>
    <w:basedOn w:val="DefaultParagraphFont"/>
    <w:qFormat/>
    <w:rsid w:val="00993F50"/>
    <w:rPr>
      <w:color w:val="800080" w:themeColor="followedHyperlink"/>
      <w:u w:val="single"/>
    </w:rPr>
  </w:style>
  <w:style w:type="character" w:styleId="Strong">
    <w:name w:val="Strong"/>
    <w:basedOn w:val="DefaultParagraphFont"/>
    <w:uiPriority w:val="22"/>
    <w:qFormat/>
    <w:locked/>
    <w:rsid w:val="00886DAF"/>
    <w:rPr>
      <w:b/>
      <w:bCs/>
    </w:rPr>
  </w:style>
  <w:style w:type="character" w:customStyle="1" w:styleId="ListLabel1">
    <w:name w:val="ListLabel 1"/>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2">
    <w:name w:val="ListLabel 2"/>
    <w:qFormat/>
    <w:rPr>
      <w:rFonts w:cs="Times New Roman"/>
      <w:b/>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sz w:val="22"/>
    </w:rPr>
  </w:style>
  <w:style w:type="character" w:customStyle="1" w:styleId="ListLabel11">
    <w:name w:val="ListLabel 11"/>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12">
    <w:name w:val="ListLabel 12"/>
    <w:qFormat/>
    <w:rPr>
      <w:rFonts w:eastAsia="Times New Roman" w:cs="Arial"/>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color w:val="D2232A"/>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paragraph" w:customStyle="1" w:styleId="a">
    <w:name w:val="Заголовок"/>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Normal"/>
    <w:rsid w:val="00733B5D"/>
    <w:pPr>
      <w:tabs>
        <w:tab w:val="left" w:pos="709"/>
      </w:tabs>
      <w:ind w:left="709" w:hanging="425"/>
      <w:contextualSpacing/>
    </w:pPr>
  </w:style>
  <w:style w:type="paragraph" w:styleId="Caption">
    <w:name w:val="caption"/>
    <w:basedOn w:val="Normal"/>
    <w:qFormat/>
    <w:pPr>
      <w:suppressLineNumbers/>
      <w:spacing w:before="120" w:after="120"/>
    </w:pPr>
    <w:rPr>
      <w:rFonts w:cs="Mangal"/>
      <w:i/>
      <w:iCs/>
      <w:sz w:val="24"/>
      <w:szCs w:val="24"/>
    </w:rPr>
  </w:style>
  <w:style w:type="paragraph" w:customStyle="1" w:styleId="a0">
    <w:name w:val="Указатель"/>
    <w:basedOn w:val="Normal"/>
    <w:qFormat/>
    <w:pPr>
      <w:suppressLineNumbers/>
    </w:pPr>
    <w:rPr>
      <w:rFonts w:cs="Mangal"/>
    </w:rPr>
  </w:style>
  <w:style w:type="paragraph" w:styleId="Header">
    <w:name w:val="header"/>
    <w:basedOn w:val="Normal"/>
    <w:link w:val="HeaderChar"/>
    <w:uiPriority w:val="99"/>
    <w:rsid w:val="0098621D"/>
    <w:pPr>
      <w:tabs>
        <w:tab w:val="center" w:pos="4536"/>
        <w:tab w:val="right" w:pos="9072"/>
      </w:tabs>
      <w:spacing w:after="0"/>
      <w:jc w:val="left"/>
    </w:pPr>
    <w:rPr>
      <w:b/>
    </w:rPr>
  </w:style>
  <w:style w:type="paragraph" w:customStyle="1" w:styleId="TableList">
    <w:name w:val="Table List"/>
    <w:basedOn w:val="List2"/>
    <w:qFormat/>
    <w:rsid w:val="0041248C"/>
    <w:pPr>
      <w:tabs>
        <w:tab w:val="left" w:pos="1222"/>
        <w:tab w:val="left" w:pos="1778"/>
      </w:tabs>
      <w:spacing w:line="288" w:lineRule="auto"/>
      <w:ind w:left="1778"/>
    </w:pPr>
  </w:style>
  <w:style w:type="paragraph" w:styleId="FootnoteText">
    <w:name w:val="footnote text"/>
    <w:aliases w:val="ALTS FOOTNOTE,Footnote Text Char Char,Footnote Text Char Char Char Char,Footnote Text Char2 Char Char2 Char2 Char Char,Footnote Text Char4 Char Char1 Char Char,Footnote Text Char5 Char,Footnote Text Char5 Char Char,f,fn"/>
    <w:basedOn w:val="Normal"/>
    <w:link w:val="FootnoteTextChar"/>
    <w:uiPriority w:val="99"/>
    <w:qFormat/>
    <w:rsid w:val="00F56BA9"/>
    <w:rPr>
      <w:sz w:val="20"/>
    </w:rPr>
  </w:style>
  <w:style w:type="paragraph" w:styleId="DocumentMap">
    <w:name w:val="Document Map"/>
    <w:basedOn w:val="Normal"/>
    <w:link w:val="DocumentMapChar"/>
    <w:semiHidden/>
    <w:qFormat/>
    <w:rsid w:val="00F56BA9"/>
    <w:pPr>
      <w:shd w:val="clear" w:color="auto" w:fill="000080"/>
    </w:pPr>
    <w:rPr>
      <w:rFonts w:ascii="Tahoma" w:hAnsi="Tahoma"/>
    </w:rPr>
  </w:style>
  <w:style w:type="paragraph" w:styleId="TableofFigures">
    <w:name w:val="table of figures"/>
    <w:basedOn w:val="Normal"/>
    <w:semiHidden/>
    <w:qFormat/>
    <w:rsid w:val="00F56BA9"/>
    <w:pPr>
      <w:ind w:left="400" w:hanging="400"/>
    </w:pPr>
    <w:rPr>
      <w:sz w:val="20"/>
      <w:lang w:val="de-DE"/>
    </w:rPr>
  </w:style>
  <w:style w:type="paragraph" w:styleId="Title">
    <w:name w:val="Title"/>
    <w:basedOn w:val="Normal"/>
    <w:link w:val="TitleChar"/>
    <w:qFormat/>
    <w:rsid w:val="00EF1568"/>
    <w:pPr>
      <w:jc w:val="center"/>
    </w:pPr>
    <w:rPr>
      <w:b/>
      <w:caps/>
      <w:sz w:val="32"/>
      <w:lang w:val="de-DE"/>
    </w:rPr>
  </w:style>
  <w:style w:type="paragraph" w:customStyle="1" w:styleId="Box">
    <w:name w:val="Box"/>
    <w:basedOn w:val="Normal"/>
    <w:qFormat/>
    <w:rsid w:val="000641A7"/>
    <w:pPr>
      <w:pBdr>
        <w:top w:val="single" w:sz="12" w:space="1" w:color="00000A"/>
        <w:left w:val="single" w:sz="12" w:space="4" w:color="00000A"/>
        <w:bottom w:val="single" w:sz="12" w:space="1" w:color="00000A"/>
        <w:right w:val="single" w:sz="12" w:space="4" w:color="00000A"/>
      </w:pBdr>
    </w:pPr>
  </w:style>
  <w:style w:type="paragraph" w:customStyle="1" w:styleId="Note">
    <w:name w:val="Note"/>
    <w:basedOn w:val="Normal"/>
    <w:autoRedefine/>
    <w:qFormat/>
    <w:rsid w:val="00273199"/>
    <w:pPr>
      <w:tabs>
        <w:tab w:val="left" w:pos="709"/>
      </w:tabs>
      <w:ind w:left="709" w:hanging="709"/>
    </w:pPr>
    <w:rPr>
      <w:i/>
    </w:rPr>
  </w:style>
  <w:style w:type="paragraph" w:customStyle="1" w:styleId="TableHeader">
    <w:name w:val="Table Header"/>
    <w:basedOn w:val="Heading1"/>
    <w:qFormat/>
    <w:rsid w:val="00732953"/>
    <w:pPr>
      <w:numPr>
        <w:numId w:val="0"/>
      </w:numPr>
      <w:tabs>
        <w:tab w:val="left" w:pos="425"/>
      </w:tabs>
      <w:spacing w:before="60" w:after="60" w:line="288" w:lineRule="auto"/>
      <w:ind w:left="425" w:hanging="425"/>
    </w:pPr>
    <w:rPr>
      <w:szCs w:val="22"/>
    </w:rPr>
  </w:style>
  <w:style w:type="paragraph" w:customStyle="1" w:styleId="List1">
    <w:name w:val="List1"/>
    <w:basedOn w:val="Normal"/>
    <w:qFormat/>
    <w:rsid w:val="0084747E"/>
    <w:pPr>
      <w:ind w:left="714" w:hanging="357"/>
      <w:contextualSpacing/>
    </w:pPr>
  </w:style>
  <w:style w:type="paragraph" w:customStyle="1" w:styleId="List21">
    <w:name w:val="List 21"/>
    <w:basedOn w:val="Normal"/>
    <w:qFormat/>
    <w:rsid w:val="00A1457F"/>
    <w:pPr>
      <w:tabs>
        <w:tab w:val="left" w:pos="502"/>
      </w:tabs>
      <w:spacing w:before="60" w:after="0" w:line="288" w:lineRule="auto"/>
      <w:ind w:left="502" w:hanging="360"/>
      <w:jc w:val="left"/>
      <w:textAlignment w:val="baseline"/>
    </w:pPr>
    <w:rPr>
      <w:rFonts w:cs="Arial"/>
      <w:szCs w:val="22"/>
    </w:rPr>
  </w:style>
  <w:style w:type="paragraph" w:customStyle="1" w:styleId="AgendaList">
    <w:name w:val="Agenda List"/>
    <w:basedOn w:val="List1"/>
    <w:qFormat/>
    <w:rsid w:val="00F629BF"/>
    <w:pPr>
      <w:tabs>
        <w:tab w:val="left" w:pos="502"/>
      </w:tabs>
      <w:spacing w:before="60" w:after="60"/>
      <w:ind w:left="499"/>
      <w:jc w:val="left"/>
      <w:textAlignment w:val="baseline"/>
    </w:pPr>
  </w:style>
  <w:style w:type="paragraph" w:customStyle="1" w:styleId="Tabletext">
    <w:name w:val="Tabletext"/>
    <w:basedOn w:val="Normal"/>
    <w:qFormat/>
    <w:rsid w:val="00E70398"/>
    <w:pPr>
      <w:spacing w:before="60"/>
      <w:jc w:val="left"/>
      <w:textAlignment w:val="baseline"/>
    </w:pPr>
  </w:style>
  <w:style w:type="paragraph" w:customStyle="1" w:styleId="CharCharZchnZchn">
    <w:name w:val="Char Char Zchn Zchn"/>
    <w:basedOn w:val="Normal"/>
    <w:qFormat/>
    <w:rsid w:val="00027C48"/>
    <w:pPr>
      <w:tabs>
        <w:tab w:val="left" w:pos="540"/>
        <w:tab w:val="left" w:pos="1260"/>
        <w:tab w:val="left" w:pos="1800"/>
      </w:tabs>
      <w:spacing w:before="240" w:after="160" w:line="240" w:lineRule="exact"/>
      <w:jc w:val="left"/>
    </w:pPr>
    <w:rPr>
      <w:rFonts w:ascii="Verdana" w:hAnsi="Verdana"/>
      <w:sz w:val="24"/>
      <w:lang w:val="en-US" w:eastAsia="en-US"/>
    </w:rPr>
  </w:style>
  <w:style w:type="paragraph" w:customStyle="1" w:styleId="Header1">
    <w:name w:val="Header1"/>
    <w:link w:val="HeaderZchn2"/>
    <w:qFormat/>
    <w:rsid w:val="00F629BF"/>
    <w:pPr>
      <w:spacing w:before="60" w:line="264" w:lineRule="auto"/>
    </w:pPr>
    <w:rPr>
      <w:rFonts w:ascii="Arial" w:hAnsi="Arial"/>
      <w:b/>
      <w:sz w:val="22"/>
      <w:lang w:val="nb-NO" w:eastAsia="de-DE"/>
    </w:rPr>
  </w:style>
  <w:style w:type="paragraph" w:customStyle="1" w:styleId="List2">
    <w:name w:val="List2"/>
    <w:basedOn w:val="Normal"/>
    <w:qFormat/>
    <w:rsid w:val="00703E54"/>
    <w:pPr>
      <w:tabs>
        <w:tab w:val="left" w:pos="567"/>
      </w:tabs>
      <w:spacing w:before="60" w:after="60"/>
      <w:contextualSpacing/>
      <w:jc w:val="left"/>
      <w:textAlignment w:val="baseline"/>
    </w:pPr>
    <w:rPr>
      <w:rFonts w:cs="Arial"/>
      <w:szCs w:val="22"/>
    </w:rPr>
  </w:style>
  <w:style w:type="paragraph" w:styleId="Footer">
    <w:name w:val="footer"/>
    <w:basedOn w:val="Normal"/>
    <w:link w:val="FooterChar"/>
    <w:uiPriority w:val="99"/>
    <w:rsid w:val="00DD6453"/>
    <w:pPr>
      <w:tabs>
        <w:tab w:val="center" w:pos="4536"/>
        <w:tab w:val="right" w:pos="9072"/>
      </w:tabs>
    </w:pPr>
  </w:style>
  <w:style w:type="paragraph" w:styleId="BalloonText">
    <w:name w:val="Balloon Text"/>
    <w:basedOn w:val="Normal"/>
    <w:link w:val="BalloonTextChar"/>
    <w:qFormat/>
    <w:rsid w:val="00161B05"/>
    <w:pPr>
      <w:spacing w:after="0" w:line="240" w:lineRule="auto"/>
    </w:pPr>
    <w:rPr>
      <w:rFonts w:ascii="Tahoma" w:hAnsi="Tahoma" w:cs="Tahoma"/>
      <w:sz w:val="16"/>
      <w:szCs w:val="16"/>
    </w:rPr>
  </w:style>
  <w:style w:type="paragraph" w:customStyle="1" w:styleId="Liste1">
    <w:name w:val="Liste1"/>
    <w:basedOn w:val="Normal"/>
    <w:qFormat/>
    <w:rsid w:val="0083426B"/>
    <w:pPr>
      <w:tabs>
        <w:tab w:val="left" w:pos="502"/>
      </w:tabs>
      <w:spacing w:before="60" w:after="60" w:line="288" w:lineRule="auto"/>
      <w:ind w:left="502" w:hanging="360"/>
      <w:contextualSpacing/>
      <w:jc w:val="left"/>
      <w:textAlignment w:val="baseline"/>
    </w:pPr>
    <w:rPr>
      <w:rFonts w:cs="Arial"/>
      <w:szCs w:val="22"/>
    </w:rPr>
  </w:style>
  <w:style w:type="paragraph" w:customStyle="1" w:styleId="En-tte1">
    <w:name w:val="En-tête1"/>
    <w:link w:val="HeaderZchn"/>
    <w:qFormat/>
    <w:rsid w:val="0083426B"/>
    <w:pPr>
      <w:spacing w:before="60" w:line="288" w:lineRule="auto"/>
    </w:pPr>
    <w:rPr>
      <w:rFonts w:ascii="Arial" w:hAnsi="Arial"/>
      <w:b/>
      <w:sz w:val="22"/>
      <w:lang w:val="nb-NO" w:eastAsia="de-DE"/>
    </w:rPr>
  </w:style>
  <w:style w:type="paragraph" w:styleId="CommentText">
    <w:name w:val="annotation text"/>
    <w:basedOn w:val="Normal"/>
    <w:link w:val="CommentTextChar"/>
    <w:uiPriority w:val="99"/>
    <w:qFormat/>
    <w:rsid w:val="00B208E7"/>
    <w:rPr>
      <w:sz w:val="20"/>
    </w:rPr>
  </w:style>
  <w:style w:type="paragraph" w:styleId="CommentSubject">
    <w:name w:val="annotation subject"/>
    <w:basedOn w:val="CommentText"/>
    <w:link w:val="CommentSubjectChar"/>
    <w:qFormat/>
    <w:rsid w:val="00B208E7"/>
    <w:rPr>
      <w:b/>
      <w:bCs/>
    </w:rPr>
  </w:style>
  <w:style w:type="paragraph" w:styleId="Revision">
    <w:name w:val="Revision"/>
    <w:uiPriority w:val="99"/>
    <w:semiHidden/>
    <w:qFormat/>
    <w:rsid w:val="009174CB"/>
    <w:rPr>
      <w:rFonts w:ascii="Arial" w:hAnsi="Arial"/>
      <w:sz w:val="22"/>
      <w:lang w:val="nb-NO" w:eastAsia="de-DE"/>
    </w:rPr>
  </w:style>
  <w:style w:type="paragraph" w:customStyle="1" w:styleId="CM1">
    <w:name w:val="CM1"/>
    <w:basedOn w:val="Normal"/>
    <w:uiPriority w:val="99"/>
    <w:qFormat/>
    <w:rsid w:val="0044384B"/>
    <w:pPr>
      <w:spacing w:after="0" w:line="240" w:lineRule="auto"/>
      <w:jc w:val="left"/>
    </w:pPr>
    <w:rPr>
      <w:rFonts w:ascii="EUAlbertina" w:hAnsi="EUAlbertina"/>
      <w:sz w:val="24"/>
      <w:szCs w:val="24"/>
      <w:lang w:val="fr-FR" w:eastAsia="fr-FR"/>
    </w:rPr>
  </w:style>
  <w:style w:type="paragraph" w:customStyle="1" w:styleId="CM3">
    <w:name w:val="CM3"/>
    <w:basedOn w:val="Normal"/>
    <w:uiPriority w:val="99"/>
    <w:qFormat/>
    <w:rsid w:val="0044384B"/>
    <w:pPr>
      <w:spacing w:after="0" w:line="240" w:lineRule="auto"/>
      <w:jc w:val="left"/>
    </w:pPr>
    <w:rPr>
      <w:rFonts w:ascii="EUAlbertina" w:hAnsi="EUAlbertina"/>
      <w:sz w:val="24"/>
      <w:szCs w:val="24"/>
      <w:lang w:val="fr-FR" w:eastAsia="fr-FR"/>
    </w:rPr>
  </w:style>
  <w:style w:type="paragraph" w:styleId="ListParagraph">
    <w:name w:val="List Paragraph"/>
    <w:basedOn w:val="Normal"/>
    <w:uiPriority w:val="34"/>
    <w:qFormat/>
    <w:rsid w:val="00150ACC"/>
    <w:pPr>
      <w:ind w:left="720"/>
      <w:contextualSpacing/>
    </w:pPr>
  </w:style>
  <w:style w:type="paragraph" w:styleId="PlainText">
    <w:name w:val="Plain Text"/>
    <w:basedOn w:val="Normal"/>
    <w:link w:val="PlainTextChar"/>
    <w:uiPriority w:val="99"/>
    <w:unhideWhenUsed/>
    <w:qFormat/>
    <w:rsid w:val="00BE14EE"/>
    <w:pPr>
      <w:spacing w:after="0" w:line="240" w:lineRule="auto"/>
      <w:jc w:val="left"/>
    </w:pPr>
    <w:rPr>
      <w:rFonts w:ascii="Calibri" w:eastAsiaTheme="minorHAnsi" w:hAnsi="Calibri" w:cstheme="minorBidi"/>
      <w:szCs w:val="21"/>
      <w:lang w:val="fr-FR" w:eastAsia="en-US"/>
    </w:rPr>
  </w:style>
  <w:style w:type="paragraph" w:customStyle="1" w:styleId="Header2">
    <w:name w:val="Header2"/>
    <w:basedOn w:val="Header"/>
    <w:qFormat/>
    <w:rsid w:val="002B69E0"/>
    <w:pPr>
      <w:spacing w:line="240" w:lineRule="auto"/>
      <w:jc w:val="both"/>
    </w:pPr>
  </w:style>
  <w:style w:type="paragraph" w:styleId="NoSpacing">
    <w:name w:val="No Spacing"/>
    <w:uiPriority w:val="1"/>
    <w:qFormat/>
    <w:rsid w:val="009466BB"/>
    <w:rPr>
      <w:rFonts w:ascii="Arial" w:eastAsiaTheme="minorHAnsi" w:hAnsi="Arial" w:cs="Arial"/>
      <w:sz w:val="22"/>
      <w:szCs w:val="22"/>
      <w:lang w:val="en-GB" w:eastAsia="en-US"/>
    </w:rPr>
  </w:style>
  <w:style w:type="paragraph" w:customStyle="1" w:styleId="Style">
    <w:name w:val="Style"/>
    <w:qFormat/>
    <w:rsid w:val="00F331CF"/>
    <w:pPr>
      <w:widowControl w:val="0"/>
    </w:pPr>
    <w:rPr>
      <w:sz w:val="24"/>
      <w:szCs w:val="24"/>
      <w:lang w:val="en-US" w:eastAsia="en-US" w:bidi="th-TH"/>
    </w:rPr>
  </w:style>
  <w:style w:type="paragraph" w:customStyle="1" w:styleId="ECCBulletsLv1">
    <w:name w:val="ECC Bullets Lv1"/>
    <w:basedOn w:val="Normal"/>
    <w:qFormat/>
    <w:rsid w:val="00234B57"/>
    <w:pPr>
      <w:tabs>
        <w:tab w:val="left" w:pos="340"/>
      </w:tabs>
      <w:spacing w:before="60" w:after="0" w:line="288" w:lineRule="auto"/>
      <w:ind w:left="340" w:hanging="340"/>
      <w:contextualSpacing/>
    </w:pPr>
    <w:rPr>
      <w:rFonts w:eastAsia="Calibri"/>
      <w:sz w:val="20"/>
      <w:szCs w:val="22"/>
      <w:lang w:eastAsia="en-US"/>
    </w:rPr>
  </w:style>
  <w:style w:type="paragraph" w:customStyle="1" w:styleId="ECCBulletsLv2">
    <w:name w:val="ECC Bullets Lv2"/>
    <w:basedOn w:val="ECCBulletsLv1"/>
    <w:qFormat/>
    <w:rsid w:val="00234B57"/>
    <w:pPr>
      <w:tabs>
        <w:tab w:val="left" w:pos="680"/>
      </w:tabs>
      <w:ind w:left="680"/>
    </w:pPr>
  </w:style>
  <w:style w:type="paragraph" w:customStyle="1" w:styleId="Kopfzeile1">
    <w:name w:val="Kopfzeile1"/>
    <w:basedOn w:val="Header"/>
    <w:qFormat/>
    <w:rsid w:val="007078A5"/>
    <w:pPr>
      <w:spacing w:line="240" w:lineRule="auto"/>
    </w:pPr>
  </w:style>
  <w:style w:type="paragraph" w:customStyle="1" w:styleId="a1">
    <w:name w:val="Содержимое врезки"/>
    <w:basedOn w:val="Normal"/>
    <w:qFormat/>
  </w:style>
  <w:style w:type="numbering" w:customStyle="1" w:styleId="FormatvorlageFett">
    <w:name w:val="Formatvorlage Fett"/>
    <w:qFormat/>
    <w:rsid w:val="00F31ADB"/>
  </w:style>
  <w:style w:type="table" w:styleId="TableGrid">
    <w:name w:val="Table Grid"/>
    <w:basedOn w:val="TableNormal"/>
    <w:uiPriority w:val="59"/>
    <w:rsid w:val="00413B32"/>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CCTable-redheader">
    <w:name w:val="ECC Table - red header"/>
    <w:basedOn w:val="TableNormal"/>
    <w:uiPriority w:val="99"/>
    <w:rsid w:val="00234B57"/>
    <w:pPr>
      <w:spacing w:before="60" w:after="60"/>
      <w:jc w:val="both"/>
    </w:pPr>
    <w:rPr>
      <w:lang w:val="de-DE" w:eastAsia="de-DE" w:bidi="he-IL"/>
    </w:rPr>
    <w:tblPr>
      <w:tblStyleRowBandSize w:val="1"/>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cPr>
      <w:vAlign w:val="center"/>
    </w:tcPr>
    <w:tblStylePr w:type="firstRow">
      <w:pPr>
        <w:wordWrap/>
        <w:spacing w:beforeLines="0" w:afterLines="0" w:line="240" w:lineRule="auto"/>
        <w:jc w:val="center"/>
      </w:pPr>
      <w:rPr>
        <w:b/>
        <w:i w:val="0"/>
        <w:color w:val="FFFFFF" w:themeColor="background1"/>
      </w:rPr>
      <w:tbl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character" w:styleId="Hyperlink">
    <w:name w:val="Hyperlink"/>
    <w:rsid w:val="00AC0A15"/>
    <w:rPr>
      <w:rFonts w:cs="Arial"/>
      <w:color w:val="0000FF"/>
      <w:sz w:val="20"/>
      <w:u w:val="single"/>
    </w:rPr>
  </w:style>
  <w:style w:type="character" w:customStyle="1" w:styleId="UnresolvedMention1">
    <w:name w:val="Unresolved Mention1"/>
    <w:basedOn w:val="DefaultParagraphFont"/>
    <w:uiPriority w:val="99"/>
    <w:semiHidden/>
    <w:unhideWhenUsed/>
    <w:rsid w:val="00110D37"/>
    <w:rPr>
      <w:color w:val="808080"/>
      <w:shd w:val="clear" w:color="auto" w:fill="E6E6E6"/>
    </w:rPr>
  </w:style>
  <w:style w:type="character" w:customStyle="1" w:styleId="UnresolvedMention2">
    <w:name w:val="Unresolved Mention2"/>
    <w:basedOn w:val="DefaultParagraphFont"/>
    <w:uiPriority w:val="99"/>
    <w:semiHidden/>
    <w:unhideWhenUsed/>
    <w:rsid w:val="00240F0C"/>
    <w:rPr>
      <w:color w:val="605E5C"/>
      <w:shd w:val="clear" w:color="auto" w:fill="E1DFDD"/>
    </w:rPr>
  </w:style>
  <w:style w:type="character" w:customStyle="1" w:styleId="file-history-count">
    <w:name w:val="file-history-count"/>
    <w:basedOn w:val="DefaultParagraphFont"/>
    <w:rsid w:val="004E0FE1"/>
  </w:style>
  <w:style w:type="character" w:customStyle="1" w:styleId="UnresolvedMention3">
    <w:name w:val="Unresolved Mention3"/>
    <w:basedOn w:val="DefaultParagraphFont"/>
    <w:uiPriority w:val="99"/>
    <w:semiHidden/>
    <w:unhideWhenUsed/>
    <w:rsid w:val="0089670B"/>
    <w:rPr>
      <w:color w:val="605E5C"/>
      <w:shd w:val="clear" w:color="auto" w:fill="E1DFDD"/>
    </w:rPr>
  </w:style>
  <w:style w:type="paragraph" w:styleId="HTMLPreformatted">
    <w:name w:val="HTML Preformatted"/>
    <w:basedOn w:val="Normal"/>
    <w:link w:val="HTMLPreformattedChar"/>
    <w:uiPriority w:val="99"/>
    <w:semiHidden/>
    <w:unhideWhenUsed/>
    <w:rsid w:val="00A4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lang w:val="sv-SE" w:eastAsia="sv-SE"/>
    </w:rPr>
  </w:style>
  <w:style w:type="character" w:customStyle="1" w:styleId="HTMLPreformattedChar">
    <w:name w:val="HTML Preformatted Char"/>
    <w:basedOn w:val="DefaultParagraphFont"/>
    <w:link w:val="HTMLPreformatted"/>
    <w:uiPriority w:val="99"/>
    <w:semiHidden/>
    <w:rsid w:val="00A44606"/>
    <w:rPr>
      <w:rFonts w:ascii="Courier New" w:hAnsi="Courier New" w:cs="Courier New"/>
      <w:lang w:val="sv-SE" w:eastAsia="sv-SE"/>
    </w:rPr>
  </w:style>
  <w:style w:type="character" w:styleId="Emphasis">
    <w:name w:val="Emphasis"/>
    <w:basedOn w:val="DefaultParagraphFont"/>
    <w:uiPriority w:val="20"/>
    <w:qFormat/>
    <w:locked/>
    <w:rsid w:val="00B025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97763">
      <w:bodyDiv w:val="1"/>
      <w:marLeft w:val="0"/>
      <w:marRight w:val="0"/>
      <w:marTop w:val="0"/>
      <w:marBottom w:val="0"/>
      <w:divBdr>
        <w:top w:val="none" w:sz="0" w:space="0" w:color="auto"/>
        <w:left w:val="none" w:sz="0" w:space="0" w:color="auto"/>
        <w:bottom w:val="none" w:sz="0" w:space="0" w:color="auto"/>
        <w:right w:val="none" w:sz="0" w:space="0" w:color="auto"/>
      </w:divBdr>
    </w:div>
    <w:div w:id="122964636">
      <w:bodyDiv w:val="1"/>
      <w:marLeft w:val="0"/>
      <w:marRight w:val="0"/>
      <w:marTop w:val="0"/>
      <w:marBottom w:val="0"/>
      <w:divBdr>
        <w:top w:val="none" w:sz="0" w:space="0" w:color="auto"/>
        <w:left w:val="none" w:sz="0" w:space="0" w:color="auto"/>
        <w:bottom w:val="none" w:sz="0" w:space="0" w:color="auto"/>
        <w:right w:val="none" w:sz="0" w:space="0" w:color="auto"/>
      </w:divBdr>
    </w:div>
    <w:div w:id="148913341">
      <w:bodyDiv w:val="1"/>
      <w:marLeft w:val="0"/>
      <w:marRight w:val="0"/>
      <w:marTop w:val="0"/>
      <w:marBottom w:val="0"/>
      <w:divBdr>
        <w:top w:val="none" w:sz="0" w:space="0" w:color="auto"/>
        <w:left w:val="none" w:sz="0" w:space="0" w:color="auto"/>
        <w:bottom w:val="none" w:sz="0" w:space="0" w:color="auto"/>
        <w:right w:val="none" w:sz="0" w:space="0" w:color="auto"/>
      </w:divBdr>
    </w:div>
    <w:div w:id="185827048">
      <w:bodyDiv w:val="1"/>
      <w:marLeft w:val="0"/>
      <w:marRight w:val="0"/>
      <w:marTop w:val="0"/>
      <w:marBottom w:val="0"/>
      <w:divBdr>
        <w:top w:val="none" w:sz="0" w:space="0" w:color="auto"/>
        <w:left w:val="none" w:sz="0" w:space="0" w:color="auto"/>
        <w:bottom w:val="none" w:sz="0" w:space="0" w:color="auto"/>
        <w:right w:val="none" w:sz="0" w:space="0" w:color="auto"/>
      </w:divBdr>
    </w:div>
    <w:div w:id="278296221">
      <w:bodyDiv w:val="1"/>
      <w:marLeft w:val="0"/>
      <w:marRight w:val="0"/>
      <w:marTop w:val="0"/>
      <w:marBottom w:val="0"/>
      <w:divBdr>
        <w:top w:val="none" w:sz="0" w:space="0" w:color="auto"/>
        <w:left w:val="none" w:sz="0" w:space="0" w:color="auto"/>
        <w:bottom w:val="none" w:sz="0" w:space="0" w:color="auto"/>
        <w:right w:val="none" w:sz="0" w:space="0" w:color="auto"/>
      </w:divBdr>
    </w:div>
    <w:div w:id="519243672">
      <w:bodyDiv w:val="1"/>
      <w:marLeft w:val="0"/>
      <w:marRight w:val="0"/>
      <w:marTop w:val="0"/>
      <w:marBottom w:val="0"/>
      <w:divBdr>
        <w:top w:val="none" w:sz="0" w:space="0" w:color="auto"/>
        <w:left w:val="none" w:sz="0" w:space="0" w:color="auto"/>
        <w:bottom w:val="none" w:sz="0" w:space="0" w:color="auto"/>
        <w:right w:val="none" w:sz="0" w:space="0" w:color="auto"/>
      </w:divBdr>
      <w:divsChild>
        <w:div w:id="1419248824">
          <w:marLeft w:val="-240"/>
          <w:marRight w:val="-240"/>
          <w:marTop w:val="0"/>
          <w:marBottom w:val="0"/>
          <w:divBdr>
            <w:top w:val="none" w:sz="0" w:space="0" w:color="auto"/>
            <w:left w:val="none" w:sz="0" w:space="0" w:color="auto"/>
            <w:bottom w:val="none" w:sz="0" w:space="0" w:color="auto"/>
            <w:right w:val="none" w:sz="0" w:space="0" w:color="auto"/>
          </w:divBdr>
          <w:divsChild>
            <w:div w:id="1971934439">
              <w:marLeft w:val="0"/>
              <w:marRight w:val="0"/>
              <w:marTop w:val="0"/>
              <w:marBottom w:val="0"/>
              <w:divBdr>
                <w:top w:val="none" w:sz="0" w:space="0" w:color="auto"/>
                <w:left w:val="none" w:sz="0" w:space="0" w:color="auto"/>
                <w:bottom w:val="none" w:sz="0" w:space="0" w:color="auto"/>
                <w:right w:val="none" w:sz="0" w:space="0" w:color="auto"/>
              </w:divBdr>
              <w:divsChild>
                <w:div w:id="16143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974674">
      <w:bodyDiv w:val="1"/>
      <w:marLeft w:val="0"/>
      <w:marRight w:val="0"/>
      <w:marTop w:val="0"/>
      <w:marBottom w:val="0"/>
      <w:divBdr>
        <w:top w:val="none" w:sz="0" w:space="0" w:color="auto"/>
        <w:left w:val="none" w:sz="0" w:space="0" w:color="auto"/>
        <w:bottom w:val="none" w:sz="0" w:space="0" w:color="auto"/>
        <w:right w:val="none" w:sz="0" w:space="0" w:color="auto"/>
      </w:divBdr>
    </w:div>
    <w:div w:id="740174421">
      <w:bodyDiv w:val="1"/>
      <w:marLeft w:val="0"/>
      <w:marRight w:val="0"/>
      <w:marTop w:val="0"/>
      <w:marBottom w:val="0"/>
      <w:divBdr>
        <w:top w:val="none" w:sz="0" w:space="0" w:color="auto"/>
        <w:left w:val="none" w:sz="0" w:space="0" w:color="auto"/>
        <w:bottom w:val="none" w:sz="0" w:space="0" w:color="auto"/>
        <w:right w:val="none" w:sz="0" w:space="0" w:color="auto"/>
      </w:divBdr>
    </w:div>
    <w:div w:id="763302799">
      <w:bodyDiv w:val="1"/>
      <w:marLeft w:val="0"/>
      <w:marRight w:val="0"/>
      <w:marTop w:val="0"/>
      <w:marBottom w:val="0"/>
      <w:divBdr>
        <w:top w:val="none" w:sz="0" w:space="0" w:color="auto"/>
        <w:left w:val="none" w:sz="0" w:space="0" w:color="auto"/>
        <w:bottom w:val="none" w:sz="0" w:space="0" w:color="auto"/>
        <w:right w:val="none" w:sz="0" w:space="0" w:color="auto"/>
      </w:divBdr>
    </w:div>
    <w:div w:id="772481528">
      <w:bodyDiv w:val="1"/>
      <w:marLeft w:val="0"/>
      <w:marRight w:val="0"/>
      <w:marTop w:val="0"/>
      <w:marBottom w:val="0"/>
      <w:divBdr>
        <w:top w:val="none" w:sz="0" w:space="0" w:color="auto"/>
        <w:left w:val="none" w:sz="0" w:space="0" w:color="auto"/>
        <w:bottom w:val="none" w:sz="0" w:space="0" w:color="auto"/>
        <w:right w:val="none" w:sz="0" w:space="0" w:color="auto"/>
      </w:divBdr>
    </w:div>
    <w:div w:id="827401333">
      <w:bodyDiv w:val="1"/>
      <w:marLeft w:val="0"/>
      <w:marRight w:val="0"/>
      <w:marTop w:val="0"/>
      <w:marBottom w:val="0"/>
      <w:divBdr>
        <w:top w:val="none" w:sz="0" w:space="0" w:color="auto"/>
        <w:left w:val="none" w:sz="0" w:space="0" w:color="auto"/>
        <w:bottom w:val="none" w:sz="0" w:space="0" w:color="auto"/>
        <w:right w:val="none" w:sz="0" w:space="0" w:color="auto"/>
      </w:divBdr>
    </w:div>
    <w:div w:id="911962276">
      <w:bodyDiv w:val="1"/>
      <w:marLeft w:val="0"/>
      <w:marRight w:val="0"/>
      <w:marTop w:val="0"/>
      <w:marBottom w:val="0"/>
      <w:divBdr>
        <w:top w:val="none" w:sz="0" w:space="0" w:color="auto"/>
        <w:left w:val="none" w:sz="0" w:space="0" w:color="auto"/>
        <w:bottom w:val="none" w:sz="0" w:space="0" w:color="auto"/>
        <w:right w:val="none" w:sz="0" w:space="0" w:color="auto"/>
      </w:divBdr>
      <w:divsChild>
        <w:div w:id="1152866375">
          <w:marLeft w:val="-240"/>
          <w:marRight w:val="-240"/>
          <w:marTop w:val="0"/>
          <w:marBottom w:val="0"/>
          <w:divBdr>
            <w:top w:val="none" w:sz="0" w:space="0" w:color="auto"/>
            <w:left w:val="none" w:sz="0" w:space="0" w:color="auto"/>
            <w:bottom w:val="none" w:sz="0" w:space="0" w:color="auto"/>
            <w:right w:val="none" w:sz="0" w:space="0" w:color="auto"/>
          </w:divBdr>
          <w:divsChild>
            <w:div w:id="1311862490">
              <w:marLeft w:val="0"/>
              <w:marRight w:val="0"/>
              <w:marTop w:val="0"/>
              <w:marBottom w:val="0"/>
              <w:divBdr>
                <w:top w:val="none" w:sz="0" w:space="0" w:color="auto"/>
                <w:left w:val="none" w:sz="0" w:space="0" w:color="auto"/>
                <w:bottom w:val="none" w:sz="0" w:space="0" w:color="auto"/>
                <w:right w:val="none" w:sz="0" w:space="0" w:color="auto"/>
              </w:divBdr>
              <w:divsChild>
                <w:div w:id="53589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191434">
      <w:bodyDiv w:val="1"/>
      <w:marLeft w:val="0"/>
      <w:marRight w:val="0"/>
      <w:marTop w:val="0"/>
      <w:marBottom w:val="0"/>
      <w:divBdr>
        <w:top w:val="none" w:sz="0" w:space="0" w:color="auto"/>
        <w:left w:val="none" w:sz="0" w:space="0" w:color="auto"/>
        <w:bottom w:val="none" w:sz="0" w:space="0" w:color="auto"/>
        <w:right w:val="none" w:sz="0" w:space="0" w:color="auto"/>
      </w:divBdr>
    </w:div>
    <w:div w:id="1602103338">
      <w:bodyDiv w:val="1"/>
      <w:marLeft w:val="0"/>
      <w:marRight w:val="0"/>
      <w:marTop w:val="0"/>
      <w:marBottom w:val="0"/>
      <w:divBdr>
        <w:top w:val="none" w:sz="0" w:space="0" w:color="auto"/>
        <w:left w:val="none" w:sz="0" w:space="0" w:color="auto"/>
        <w:bottom w:val="none" w:sz="0" w:space="0" w:color="auto"/>
        <w:right w:val="none" w:sz="0" w:space="0" w:color="auto"/>
      </w:divBdr>
    </w:div>
    <w:div w:id="1701779068">
      <w:bodyDiv w:val="1"/>
      <w:marLeft w:val="0"/>
      <w:marRight w:val="0"/>
      <w:marTop w:val="0"/>
      <w:marBottom w:val="0"/>
      <w:divBdr>
        <w:top w:val="none" w:sz="0" w:space="0" w:color="auto"/>
        <w:left w:val="none" w:sz="0" w:space="0" w:color="auto"/>
        <w:bottom w:val="none" w:sz="0" w:space="0" w:color="auto"/>
        <w:right w:val="none" w:sz="0" w:space="0" w:color="auto"/>
      </w:divBdr>
    </w:div>
    <w:div w:id="1754668077">
      <w:bodyDiv w:val="1"/>
      <w:marLeft w:val="0"/>
      <w:marRight w:val="0"/>
      <w:marTop w:val="0"/>
      <w:marBottom w:val="0"/>
      <w:divBdr>
        <w:top w:val="none" w:sz="0" w:space="0" w:color="auto"/>
        <w:left w:val="none" w:sz="0" w:space="0" w:color="auto"/>
        <w:bottom w:val="none" w:sz="0" w:space="0" w:color="auto"/>
        <w:right w:val="none" w:sz="0" w:space="0" w:color="auto"/>
      </w:divBdr>
    </w:div>
    <w:div w:id="1770539344">
      <w:bodyDiv w:val="1"/>
      <w:marLeft w:val="0"/>
      <w:marRight w:val="0"/>
      <w:marTop w:val="0"/>
      <w:marBottom w:val="0"/>
      <w:divBdr>
        <w:top w:val="none" w:sz="0" w:space="0" w:color="auto"/>
        <w:left w:val="none" w:sz="0" w:space="0" w:color="auto"/>
        <w:bottom w:val="none" w:sz="0" w:space="0" w:color="auto"/>
        <w:right w:val="none" w:sz="0" w:space="0" w:color="auto"/>
      </w:divBdr>
    </w:div>
    <w:div w:id="1805155424">
      <w:bodyDiv w:val="1"/>
      <w:marLeft w:val="0"/>
      <w:marRight w:val="0"/>
      <w:marTop w:val="0"/>
      <w:marBottom w:val="0"/>
      <w:divBdr>
        <w:top w:val="none" w:sz="0" w:space="0" w:color="auto"/>
        <w:left w:val="none" w:sz="0" w:space="0" w:color="auto"/>
        <w:bottom w:val="none" w:sz="0" w:space="0" w:color="auto"/>
        <w:right w:val="none" w:sz="0" w:space="0" w:color="auto"/>
      </w:divBdr>
    </w:div>
    <w:div w:id="1886217174">
      <w:bodyDiv w:val="1"/>
      <w:marLeft w:val="0"/>
      <w:marRight w:val="0"/>
      <w:marTop w:val="0"/>
      <w:marBottom w:val="0"/>
      <w:divBdr>
        <w:top w:val="none" w:sz="0" w:space="0" w:color="auto"/>
        <w:left w:val="none" w:sz="0" w:space="0" w:color="auto"/>
        <w:bottom w:val="none" w:sz="0" w:space="0" w:color="auto"/>
        <w:right w:val="none" w:sz="0" w:space="0" w:color="auto"/>
      </w:divBdr>
    </w:div>
    <w:div w:id="2031760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cept.org/ForumFiles/ecc/6813/2291/ecc-19-sp-01-ecc-strategic-plan_call-for-comments_aug-19doc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D573436D761B4095AC662A111489A0" ma:contentTypeVersion="11" ma:contentTypeDescription="Create a new document." ma:contentTypeScope="" ma:versionID="f1857d5809d4aea06b33eeed26ba1572">
  <xsd:schema xmlns:xsd="http://www.w3.org/2001/XMLSchema" xmlns:xs="http://www.w3.org/2001/XMLSchema" xmlns:p="http://schemas.microsoft.com/office/2006/metadata/properties" xmlns:ns3="ed1405a1-578d-47ad-a272-5ed16773c14e" xmlns:ns4="3280b507-aca7-44bc-9d35-909c802bb4fe" targetNamespace="http://schemas.microsoft.com/office/2006/metadata/properties" ma:root="true" ma:fieldsID="f1e646071f6725702253b42ece263d04" ns3:_="" ns4:_="">
    <xsd:import namespace="ed1405a1-578d-47ad-a272-5ed16773c14e"/>
    <xsd:import namespace="3280b507-aca7-44bc-9d35-909c802bb4f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405a1-578d-47ad-a272-5ed16773c14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80b507-aca7-44bc-9d35-909c802bb4f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9BD12-9193-4ACE-A070-A0B0C7F2F714}">
  <ds:schemaRefs>
    <ds:schemaRef ds:uri="http://schemas.microsoft.com/sharepoint/v3/contenttype/forms"/>
  </ds:schemaRefs>
</ds:datastoreItem>
</file>

<file path=customXml/itemProps2.xml><?xml version="1.0" encoding="utf-8"?>
<ds:datastoreItem xmlns:ds="http://schemas.openxmlformats.org/officeDocument/2006/customXml" ds:itemID="{E7046121-4E33-49B4-B4DD-E03B1BC35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405a1-578d-47ad-a272-5ed16773c14e"/>
    <ds:schemaRef ds:uri="3280b507-aca7-44bc-9d35-909c802bb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81CD03-254C-485D-BDAE-578407EF37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4F7CB8-302B-46E5-9C29-29D0103BC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4640</Characters>
  <Application>Microsoft Office Word</Application>
  <DocSecurity>0</DocSecurity>
  <Lines>38</Lines>
  <Paragraphs>10</Paragraphs>
  <ScaleCrop>false</ScaleCrop>
  <HeadingPairs>
    <vt:vector size="8" baseType="variant">
      <vt:variant>
        <vt:lpstr>Title</vt:lpstr>
      </vt:variant>
      <vt:variant>
        <vt:i4>1</vt:i4>
      </vt:variant>
      <vt:variant>
        <vt:lpstr>Rubrik</vt:lpstr>
      </vt:variant>
      <vt:variant>
        <vt:i4>1</vt:i4>
      </vt:variant>
      <vt:variant>
        <vt:lpstr>Titel</vt:lpstr>
      </vt:variant>
      <vt:variant>
        <vt:i4>1</vt:i4>
      </vt:variant>
      <vt:variant>
        <vt:lpstr>Titre</vt:lpstr>
      </vt:variant>
      <vt:variant>
        <vt:i4>1</vt:i4>
      </vt:variant>
    </vt:vector>
  </HeadingPairs>
  <TitlesOfParts>
    <vt:vector size="4" baseType="lpstr">
      <vt:lpstr>Cover page</vt:lpstr>
      <vt:lpstr>Cover page</vt:lpstr>
      <vt:lpstr>Cover page</vt:lpstr>
      <vt:lpstr>Cover page</vt:lpstr>
    </vt:vector>
  </TitlesOfParts>
  <Company>ECC</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subject>34th ECC SG meeting</dc:subject>
  <dc:creator>ECC Secretary</dc:creator>
  <cp:keywords>ECC CEPT Template</cp:keywords>
  <cp:lastModifiedBy>Alex Roytblat</cp:lastModifiedBy>
  <cp:revision>2</cp:revision>
  <cp:lastPrinted>2019-09-25T07:35:00Z</cp:lastPrinted>
  <dcterms:created xsi:type="dcterms:W3CDTF">2019-09-25T16:50:00Z</dcterms:created>
  <dcterms:modified xsi:type="dcterms:W3CDTF">2019-09-25T16:50:00Z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ECC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Status">
    <vt:lpwstr>October 2013</vt:lpwstr>
  </property>
  <property fmtid="{D5CDD505-2E9C-101B-9397-08002B2CF9AE}" pid="10" name="MSIP_Label_5a50d26f-5c2c-4137-8396-1b24eb24286c_Enabled">
    <vt:lpwstr>True</vt:lpwstr>
  </property>
  <property fmtid="{D5CDD505-2E9C-101B-9397-08002B2CF9AE}" pid="11" name="MSIP_Label_5a50d26f-5c2c-4137-8396-1b24eb24286c_SiteId">
    <vt:lpwstr>0af648de-310c-4068-8ae4-f9418bae24cc</vt:lpwstr>
  </property>
  <property fmtid="{D5CDD505-2E9C-101B-9397-08002B2CF9AE}" pid="12" name="MSIP_Label_5a50d26f-5c2c-4137-8396-1b24eb24286c_Owner">
    <vt:lpwstr>Chris.Woolford@ofcom.org.uk</vt:lpwstr>
  </property>
  <property fmtid="{D5CDD505-2E9C-101B-9397-08002B2CF9AE}" pid="13" name="MSIP_Label_5a50d26f-5c2c-4137-8396-1b24eb24286c_SetDate">
    <vt:lpwstr>2019-06-21T12:52:47.5913704Z</vt:lpwstr>
  </property>
  <property fmtid="{D5CDD505-2E9C-101B-9397-08002B2CF9AE}" pid="14" name="MSIP_Label_5a50d26f-5c2c-4137-8396-1b24eb24286c_Name">
    <vt:lpwstr>Protected</vt:lpwstr>
  </property>
  <property fmtid="{D5CDD505-2E9C-101B-9397-08002B2CF9AE}" pid="15" name="MSIP_Label_5a50d26f-5c2c-4137-8396-1b24eb24286c_Application">
    <vt:lpwstr>Microsoft Azure Information Protection</vt:lpwstr>
  </property>
  <property fmtid="{D5CDD505-2E9C-101B-9397-08002B2CF9AE}" pid="16" name="MSIP_Label_5a50d26f-5c2c-4137-8396-1b24eb24286c_Extended_MSFT_Method">
    <vt:lpwstr>Manual</vt:lpwstr>
  </property>
  <property fmtid="{D5CDD505-2E9C-101B-9397-08002B2CF9AE}" pid="17" name="Sensitivity">
    <vt:lpwstr>Protected</vt:lpwstr>
  </property>
  <property fmtid="{D5CDD505-2E9C-101B-9397-08002B2CF9AE}" pid="18" name="ContentTypeId">
    <vt:lpwstr>0x01010062D573436D761B4095AC662A111489A0</vt:lpwstr>
  </property>
</Properties>
</file>