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0" w:type="pct"/>
        <w:jc w:val="center"/>
        <w:tblBorders>
          <w:top w:val="dotted" w:sz="2" w:space="0" w:color="C6D9F1" w:themeColor="text2" w:themeTint="33"/>
          <w:left w:val="dotted" w:sz="2" w:space="0" w:color="C6D9F1" w:themeColor="text2" w:themeTint="33"/>
          <w:bottom w:val="dotted" w:sz="2" w:space="0" w:color="C6D9F1" w:themeColor="text2" w:themeTint="33"/>
          <w:right w:val="dotted" w:sz="2" w:space="0" w:color="C6D9F1" w:themeColor="text2" w:themeTint="33"/>
          <w:insideH w:val="dotted" w:sz="2" w:space="0" w:color="C6D9F1" w:themeColor="text2" w:themeTint="33"/>
          <w:insideV w:val="dotted" w:sz="2" w:space="0" w:color="C6D9F1" w:themeColor="text2" w:themeTint="33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5100"/>
        <w:gridCol w:w="465"/>
        <w:gridCol w:w="2654"/>
        <w:gridCol w:w="17"/>
      </w:tblGrid>
      <w:tr w:rsidR="0070796E" w:rsidRPr="002830A3" w:rsidTr="007A39EB">
        <w:trPr>
          <w:gridAfter w:val="1"/>
          <w:wAfter w:w="17" w:type="dxa"/>
          <w:cantSplit/>
          <w:jc w:val="center"/>
        </w:trPr>
        <w:tc>
          <w:tcPr>
            <w:tcW w:w="7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96E" w:rsidRPr="002830A3" w:rsidRDefault="00286A28" w:rsidP="005607DC">
            <w:pPr>
              <w:pStyle w:val="BDTSectorName"/>
              <w:rPr>
                <w:rFonts w:asciiTheme="minorHAnsi" w:hAnsiTheme="minorHAnsi" w:cstheme="minorHAnsi"/>
                <w:sz w:val="32"/>
                <w:szCs w:val="32"/>
                <w:lang w:val="fr-FR"/>
              </w:rPr>
            </w:pPr>
            <w:proofErr w:type="spellStart"/>
            <w:r w:rsidRPr="002830A3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Telecommunication</w:t>
            </w:r>
            <w:proofErr w:type="spellEnd"/>
            <w:r w:rsidRPr="002830A3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br/>
            </w:r>
            <w:proofErr w:type="spellStart"/>
            <w:r w:rsidRPr="002830A3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Development</w:t>
            </w:r>
            <w:proofErr w:type="spellEnd"/>
            <w:r w:rsidRPr="002830A3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2830A3">
              <w:rPr>
                <w:rFonts w:asciiTheme="minorHAnsi" w:hAnsiTheme="minorHAnsi" w:cstheme="minorHAnsi"/>
                <w:sz w:val="32"/>
                <w:szCs w:val="32"/>
                <w:lang w:val="fr-FR"/>
              </w:rPr>
              <w:t>Sector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96E" w:rsidRPr="002830A3" w:rsidRDefault="00DB5CFB" w:rsidP="005607DC">
            <w:pPr>
              <w:jc w:val="right"/>
              <w:rPr>
                <w:rFonts w:asciiTheme="minorHAnsi" w:hAnsiTheme="minorHAnsi" w:cstheme="minorHAnsi"/>
                <w:sz w:val="32"/>
                <w:szCs w:val="32"/>
              </w:rPr>
            </w:pPr>
            <w:r w:rsidRPr="002830A3">
              <w:rPr>
                <w:rFonts w:asciiTheme="minorHAnsi" w:hAnsiTheme="minorHAnsi" w:cstheme="minorHAnsi"/>
                <w:noProof/>
                <w:sz w:val="32"/>
                <w:szCs w:val="32"/>
                <w:lang w:val="en-US"/>
              </w:rPr>
              <w:drawing>
                <wp:inline distT="0" distB="0" distL="0" distR="0" wp14:anchorId="66F384DA" wp14:editId="273C919D">
                  <wp:extent cx="1760220" cy="7467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9A2" w:rsidRPr="002C14F4" w:rsidTr="007A39EB">
        <w:trPr>
          <w:gridAfter w:val="1"/>
          <w:wAfter w:w="17" w:type="dxa"/>
          <w:cantSplit/>
          <w:jc w:val="center"/>
        </w:trPr>
        <w:tc>
          <w:tcPr>
            <w:tcW w:w="7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09A2" w:rsidRPr="002830A3" w:rsidRDefault="003709A2" w:rsidP="00DB02AD">
            <w:pPr>
              <w:pStyle w:val="BDTMeetingName"/>
              <w:spacing w:before="0" w:line="276" w:lineRule="auto"/>
              <w:ind w:left="78"/>
              <w:rPr>
                <w:rFonts w:asciiTheme="minorHAnsi" w:hAnsiTheme="minorHAnsi" w:cstheme="minorHAnsi"/>
                <w:szCs w:val="26"/>
                <w:lang w:val="en-US"/>
              </w:rPr>
            </w:pPr>
            <w:bookmarkStart w:id="0" w:name="Meeting"/>
            <w:bookmarkEnd w:id="0"/>
            <w:r w:rsidRPr="00BD2D6D">
              <w:rPr>
                <w:rFonts w:asciiTheme="minorHAnsi" w:hAnsiTheme="minorHAnsi" w:cstheme="minorHAnsi"/>
                <w:szCs w:val="26"/>
                <w:lang w:val="en-US"/>
              </w:rPr>
              <w:t xml:space="preserve">Eighteenth Meeting of the Telecommunication </w:t>
            </w:r>
            <w:r w:rsidRPr="00BD2D6D">
              <w:rPr>
                <w:rFonts w:asciiTheme="minorHAnsi" w:hAnsiTheme="minorHAnsi" w:cstheme="minorHAnsi"/>
                <w:szCs w:val="26"/>
                <w:lang w:val="en-US"/>
              </w:rPr>
              <w:br/>
              <w:t>Development Advisory Group (TDAG)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9A2" w:rsidRPr="002830A3" w:rsidRDefault="003709A2" w:rsidP="005607DC">
            <w:pPr>
              <w:pStyle w:val="BDTNormal"/>
              <w:spacing w:before="0" w:after="0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</w:tr>
      <w:tr w:rsidR="003709A2" w:rsidRPr="002D0049" w:rsidTr="007A39EB">
        <w:trPr>
          <w:gridAfter w:val="1"/>
          <w:wAfter w:w="17" w:type="dxa"/>
          <w:cantSplit/>
          <w:jc w:val="center"/>
        </w:trPr>
        <w:tc>
          <w:tcPr>
            <w:tcW w:w="7105" w:type="dxa"/>
            <w:gridSpan w:val="2"/>
            <w:tcBorders>
              <w:top w:val="nil"/>
            </w:tcBorders>
            <w:shd w:val="clear" w:color="auto" w:fill="auto"/>
          </w:tcPr>
          <w:p w:rsidR="003709A2" w:rsidRPr="002830A3" w:rsidRDefault="003709A2" w:rsidP="00F168F7">
            <w:pPr>
              <w:pStyle w:val="BDTMeetingDates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PlaceDate"/>
            <w:bookmarkEnd w:id="1"/>
            <w:r w:rsidRPr="00BD2D6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Geneva, 11-13 December 2013</w:t>
            </w: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auto"/>
          </w:tcPr>
          <w:p w:rsidR="003709A2" w:rsidRPr="002830A3" w:rsidRDefault="003709A2" w:rsidP="008A2BEE">
            <w:pPr>
              <w:pStyle w:val="BDTNormal"/>
              <w:ind w:left="-1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70796E" w:rsidRPr="002830A3" w:rsidTr="001C7170">
        <w:trPr>
          <w:cantSplit/>
          <w:trHeight w:val="23"/>
          <w:jc w:val="center"/>
        </w:trPr>
        <w:tc>
          <w:tcPr>
            <w:tcW w:w="710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796E" w:rsidRPr="002830A3" w:rsidRDefault="0070796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136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70796E" w:rsidRPr="002830A3" w:rsidRDefault="00C02187" w:rsidP="00B20CC0">
            <w:pPr>
              <w:pStyle w:val="BDTDocNo"/>
              <w:spacing w:before="120" w:after="60"/>
              <w:rPr>
                <w:rFonts w:asciiTheme="minorHAnsi" w:hAnsiTheme="minorHAnsi" w:cstheme="minorHAnsi"/>
                <w:szCs w:val="24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val="fr-FR"/>
              </w:rPr>
              <w:t>Revision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fr-FR"/>
              </w:rPr>
              <w:t xml:space="preserve"> 1 to</w:t>
            </w:r>
            <w:r>
              <w:rPr>
                <w:rFonts w:asciiTheme="minorHAnsi" w:hAnsiTheme="minorHAnsi" w:cstheme="minorHAnsi"/>
                <w:szCs w:val="24"/>
                <w:lang w:val="fr-FR"/>
              </w:rPr>
              <w:br/>
            </w:r>
            <w:r w:rsidR="0070796E" w:rsidRPr="002830A3">
              <w:rPr>
                <w:rFonts w:asciiTheme="minorHAnsi" w:hAnsiTheme="minorHAnsi" w:cstheme="minorHAnsi"/>
                <w:szCs w:val="24"/>
                <w:lang w:val="fr-FR"/>
              </w:rPr>
              <w:t>Document</w:t>
            </w:r>
            <w:r w:rsidR="006527BD" w:rsidRPr="002830A3">
              <w:rPr>
                <w:rFonts w:asciiTheme="minorHAnsi" w:hAnsiTheme="minorHAnsi" w:cstheme="minorHAnsi"/>
                <w:szCs w:val="24"/>
                <w:lang w:val="fr-FR"/>
              </w:rPr>
              <w:t xml:space="preserve"> </w:t>
            </w:r>
            <w:bookmarkStart w:id="2" w:name="DocRef1"/>
            <w:bookmarkEnd w:id="2"/>
            <w:r w:rsidR="00402236">
              <w:rPr>
                <w:rFonts w:asciiTheme="minorHAnsi" w:hAnsiTheme="minorHAnsi" w:cstheme="minorHAnsi"/>
                <w:szCs w:val="24"/>
                <w:lang w:val="fr-FR"/>
              </w:rPr>
              <w:t>TDAG13-18/</w:t>
            </w:r>
            <w:r w:rsidR="001C7170">
              <w:rPr>
                <w:rFonts w:asciiTheme="minorHAnsi" w:hAnsiTheme="minorHAnsi" w:cstheme="minorHAnsi"/>
                <w:szCs w:val="24"/>
                <w:lang w:val="fr-FR"/>
              </w:rPr>
              <w:t>2</w:t>
            </w:r>
            <w:r w:rsidR="00B20CC0">
              <w:rPr>
                <w:rFonts w:asciiTheme="minorHAnsi" w:hAnsiTheme="minorHAnsi" w:cstheme="minorHAnsi"/>
                <w:szCs w:val="24"/>
                <w:lang w:val="fr-FR"/>
              </w:rPr>
              <w:t>3</w:t>
            </w:r>
            <w:r w:rsidR="00CB1471" w:rsidRPr="002830A3">
              <w:rPr>
                <w:rFonts w:asciiTheme="minorHAnsi" w:hAnsiTheme="minorHAnsi" w:cstheme="minorHAnsi"/>
                <w:szCs w:val="24"/>
                <w:lang w:val="fr-FR"/>
              </w:rPr>
              <w:t>-E</w:t>
            </w:r>
          </w:p>
        </w:tc>
      </w:tr>
      <w:tr w:rsidR="0070796E" w:rsidRPr="002830A3" w:rsidTr="001C7170">
        <w:trPr>
          <w:cantSplit/>
          <w:trHeight w:val="23"/>
          <w:jc w:val="center"/>
        </w:trPr>
        <w:tc>
          <w:tcPr>
            <w:tcW w:w="7105" w:type="dxa"/>
            <w:gridSpan w:val="2"/>
            <w:vMerge/>
            <w:shd w:val="clear" w:color="auto" w:fill="auto"/>
          </w:tcPr>
          <w:p w:rsidR="0070796E" w:rsidRPr="002830A3" w:rsidRDefault="0070796E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36" w:type="dxa"/>
            <w:gridSpan w:val="3"/>
            <w:shd w:val="clear" w:color="auto" w:fill="auto"/>
          </w:tcPr>
          <w:p w:rsidR="0070796E" w:rsidRPr="002830A3" w:rsidRDefault="00C02187">
            <w:pPr>
              <w:pStyle w:val="BDTMeetingDates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fr-FR"/>
              </w:rPr>
            </w:pPr>
            <w:bookmarkStart w:id="3" w:name="CreationDate"/>
            <w:bookmarkEnd w:id="3"/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12 </w:t>
            </w:r>
            <w:proofErr w:type="spellStart"/>
            <w:r w:rsidR="005217D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December</w:t>
            </w:r>
            <w:proofErr w:type="spellEnd"/>
            <w:r w:rsidR="001A609C" w:rsidRPr="002830A3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2013</w:t>
            </w:r>
          </w:p>
        </w:tc>
      </w:tr>
      <w:tr w:rsidR="0070796E" w:rsidRPr="002830A3" w:rsidTr="001C7170">
        <w:trPr>
          <w:cantSplit/>
          <w:trHeight w:val="333"/>
          <w:jc w:val="center"/>
        </w:trPr>
        <w:tc>
          <w:tcPr>
            <w:tcW w:w="7105" w:type="dxa"/>
            <w:gridSpan w:val="2"/>
            <w:vMerge/>
            <w:shd w:val="clear" w:color="auto" w:fill="auto"/>
          </w:tcPr>
          <w:p w:rsidR="0070796E" w:rsidRPr="002830A3" w:rsidRDefault="0070796E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36" w:type="dxa"/>
            <w:gridSpan w:val="3"/>
            <w:shd w:val="clear" w:color="auto" w:fill="auto"/>
          </w:tcPr>
          <w:p w:rsidR="0070796E" w:rsidRPr="002830A3" w:rsidRDefault="001C7170">
            <w:pPr>
              <w:pStyle w:val="BDTOriginalLanguag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English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only</w:t>
            </w:r>
            <w:proofErr w:type="spellEnd"/>
            <w:r w:rsidR="0070796E" w:rsidRPr="002830A3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bookmarkStart w:id="4" w:name="Original"/>
            <w:bookmarkEnd w:id="4"/>
          </w:p>
        </w:tc>
      </w:tr>
      <w:tr w:rsidR="001A609C" w:rsidRPr="002830A3" w:rsidTr="0011253E">
        <w:trPr>
          <w:cantSplit/>
          <w:trHeight w:val="23"/>
          <w:jc w:val="center"/>
        </w:trPr>
        <w:tc>
          <w:tcPr>
            <w:tcW w:w="10241" w:type="dxa"/>
            <w:gridSpan w:val="5"/>
            <w:shd w:val="clear" w:color="auto" w:fill="auto"/>
          </w:tcPr>
          <w:p w:rsidR="001A609C" w:rsidRPr="002830A3" w:rsidRDefault="001A609C" w:rsidP="0026629C">
            <w:pPr>
              <w:tabs>
                <w:tab w:val="left" w:pos="1928"/>
              </w:tabs>
              <w:spacing w:before="0" w:after="0"/>
              <w:ind w:left="1928" w:hanging="1928"/>
              <w:jc w:val="center"/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val="en-US"/>
              </w:rPr>
            </w:pPr>
          </w:p>
        </w:tc>
      </w:tr>
      <w:tr w:rsidR="007C359C" w:rsidRPr="002830A3" w:rsidTr="0011253E">
        <w:trPr>
          <w:cantSplit/>
          <w:trHeight w:val="23"/>
          <w:jc w:val="center"/>
        </w:trPr>
        <w:tc>
          <w:tcPr>
            <w:tcW w:w="7570" w:type="dxa"/>
            <w:gridSpan w:val="3"/>
            <w:shd w:val="clear" w:color="auto" w:fill="auto"/>
          </w:tcPr>
          <w:p w:rsidR="007C359C" w:rsidRPr="002830A3" w:rsidRDefault="007C359C" w:rsidP="002C14F4">
            <w:pPr>
              <w:tabs>
                <w:tab w:val="left" w:pos="1928"/>
              </w:tabs>
              <w:ind w:left="1928" w:hanging="1928"/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shd w:val="clear" w:color="auto" w:fill="auto"/>
          </w:tcPr>
          <w:p w:rsidR="007C359C" w:rsidRPr="002830A3" w:rsidRDefault="007C359C" w:rsidP="001C7170">
            <w:pPr>
              <w:tabs>
                <w:tab w:val="left" w:pos="1928"/>
              </w:tabs>
              <w:ind w:left="1928" w:hanging="1928"/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</w:pPr>
            <w:r w:rsidRPr="002830A3"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  <w:t xml:space="preserve">For </w:t>
            </w:r>
            <w:r w:rsidR="001C7170"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  <w:t>a</w:t>
            </w:r>
            <w:r w:rsidRPr="002830A3"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  <w:t>ction</w:t>
            </w:r>
          </w:p>
        </w:tc>
      </w:tr>
      <w:tr w:rsidR="0070796E" w:rsidRPr="002830A3" w:rsidTr="0011253E">
        <w:trPr>
          <w:gridAfter w:val="1"/>
          <w:wAfter w:w="17" w:type="dxa"/>
          <w:cantSplit/>
          <w:trHeight w:val="23"/>
          <w:jc w:val="center"/>
        </w:trPr>
        <w:tc>
          <w:tcPr>
            <w:tcW w:w="2005" w:type="dxa"/>
            <w:shd w:val="clear" w:color="auto" w:fill="auto"/>
          </w:tcPr>
          <w:p w:rsidR="0070796E" w:rsidRPr="002830A3" w:rsidRDefault="0070796E" w:rsidP="005607DC">
            <w:pPr>
              <w:pStyle w:val="BDTSourceTitle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2830A3">
              <w:rPr>
                <w:rFonts w:asciiTheme="minorHAnsi" w:hAnsiTheme="minorHAnsi" w:cstheme="minorHAnsi"/>
                <w:sz w:val="24"/>
                <w:szCs w:val="24"/>
              </w:rPr>
              <w:t>SOURCE:</w:t>
            </w:r>
          </w:p>
        </w:tc>
        <w:tc>
          <w:tcPr>
            <w:tcW w:w="8219" w:type="dxa"/>
            <w:gridSpan w:val="3"/>
            <w:shd w:val="clear" w:color="auto" w:fill="auto"/>
          </w:tcPr>
          <w:p w:rsidR="0070796E" w:rsidRPr="001C7170" w:rsidRDefault="007A0A43" w:rsidP="00FE4C6D">
            <w:pPr>
              <w:pStyle w:val="BDTSourceTitleDetails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Source"/>
            <w:bookmarkEnd w:id="5"/>
            <w:r>
              <w:rPr>
                <w:rFonts w:asciiTheme="minorHAnsi" w:hAnsiTheme="minorHAnsi" w:cstheme="minorHAnsi"/>
                <w:sz w:val="24"/>
                <w:szCs w:val="24"/>
              </w:rPr>
              <w:t>TDAG Correspond</w:t>
            </w:r>
            <w:r w:rsidR="00FE4C6D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nce Group on Resolutions and Recommendations</w:t>
            </w:r>
          </w:p>
        </w:tc>
      </w:tr>
      <w:tr w:rsidR="0070796E" w:rsidRPr="002830A3" w:rsidTr="0011253E">
        <w:trPr>
          <w:gridAfter w:val="1"/>
          <w:wAfter w:w="17" w:type="dxa"/>
          <w:cantSplit/>
          <w:trHeight w:val="537"/>
          <w:jc w:val="center"/>
        </w:trPr>
        <w:tc>
          <w:tcPr>
            <w:tcW w:w="2005" w:type="dxa"/>
            <w:shd w:val="clear" w:color="auto" w:fill="auto"/>
          </w:tcPr>
          <w:p w:rsidR="0070796E" w:rsidRPr="00BC4FD7" w:rsidRDefault="0070796E" w:rsidP="005607DC">
            <w:pPr>
              <w:pStyle w:val="BDTSourceTitle"/>
              <w:rPr>
                <w:rFonts w:asciiTheme="minorHAnsi" w:hAnsiTheme="minorHAnsi" w:cstheme="minorHAnsi"/>
                <w:sz w:val="24"/>
                <w:szCs w:val="24"/>
              </w:rPr>
            </w:pPr>
            <w:r w:rsidRPr="00BC4FD7">
              <w:rPr>
                <w:rFonts w:asciiTheme="minorHAnsi" w:hAnsiTheme="minorHAnsi" w:cstheme="minorHAnsi"/>
                <w:sz w:val="24"/>
                <w:szCs w:val="24"/>
              </w:rPr>
              <w:t>TIT</w:t>
            </w:r>
            <w:r w:rsidR="00286A28" w:rsidRPr="00BC4FD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BC4FD7">
              <w:rPr>
                <w:rFonts w:asciiTheme="minorHAnsi" w:hAnsiTheme="minorHAnsi" w:cstheme="minorHAnsi"/>
                <w:sz w:val="24"/>
                <w:szCs w:val="24"/>
              </w:rPr>
              <w:t>E:</w:t>
            </w:r>
          </w:p>
        </w:tc>
        <w:tc>
          <w:tcPr>
            <w:tcW w:w="8219" w:type="dxa"/>
            <w:gridSpan w:val="3"/>
            <w:shd w:val="clear" w:color="auto" w:fill="auto"/>
          </w:tcPr>
          <w:p w:rsidR="0070796E" w:rsidRPr="001C7170" w:rsidRDefault="007914E3" w:rsidP="00664212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bookmarkStart w:id="6" w:name="Title"/>
            <w:bookmarkEnd w:id="6"/>
            <w:r w:rsidRPr="001C7170">
              <w:rPr>
                <w:rFonts w:asciiTheme="minorHAnsi" w:eastAsiaTheme="minorEastAsia" w:hAnsiTheme="minorHAnsi" w:cs="TimesNewRoman,Bold"/>
                <w:sz w:val="24"/>
                <w:szCs w:val="24"/>
                <w:lang w:val="en-US"/>
              </w:rPr>
              <w:t xml:space="preserve">Report to TDAG </w:t>
            </w:r>
            <w:r w:rsidR="007A0A43">
              <w:rPr>
                <w:rFonts w:asciiTheme="minorHAnsi" w:eastAsiaTheme="minorEastAsia" w:hAnsiTheme="minorHAnsi" w:cs="TimesNewRoman,Bold"/>
                <w:sz w:val="24"/>
                <w:szCs w:val="24"/>
                <w:lang w:val="en-US"/>
              </w:rPr>
              <w:t xml:space="preserve">by Chairman, TDAG </w:t>
            </w:r>
            <w:r w:rsidRPr="001C7170">
              <w:rPr>
                <w:rFonts w:asciiTheme="minorHAnsi" w:eastAsiaTheme="minorEastAsia" w:hAnsiTheme="minorHAnsi" w:cs="TimesNewRoman,Bold"/>
                <w:sz w:val="24"/>
                <w:szCs w:val="24"/>
                <w:lang w:val="en-US"/>
              </w:rPr>
              <w:t>Correspondence Group on Resolutions and Recommendations</w:t>
            </w:r>
          </w:p>
        </w:tc>
      </w:tr>
    </w:tbl>
    <w:p w:rsidR="001C7170" w:rsidRDefault="001C7170" w:rsidP="0021541D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  <w:bookmarkStart w:id="7" w:name="lblProposal"/>
      <w:bookmarkStart w:id="8" w:name="lblObjectives"/>
      <w:bookmarkStart w:id="9" w:name="Results"/>
      <w:bookmarkEnd w:id="7"/>
      <w:bookmarkEnd w:id="8"/>
      <w:bookmarkEnd w:id="9"/>
    </w:p>
    <w:p w:rsidR="007B1E08" w:rsidRDefault="004F2DE0" w:rsidP="007E38BD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This report</w:t>
      </w:r>
      <w:r w:rsidR="007A0A4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reflects the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comments</w:t>
      </w:r>
      <w:r w:rsidR="007A0A4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of the </w:t>
      </w:r>
      <w:r w:rsidR="007A0A43">
        <w:rPr>
          <w:rFonts w:asciiTheme="minorHAnsi" w:hAnsiTheme="minorHAnsi" w:cstheme="minorHAnsi"/>
          <w:sz w:val="24"/>
          <w:szCs w:val="24"/>
        </w:rPr>
        <w:t>TDAG Correspond</w:t>
      </w:r>
      <w:r w:rsidR="00FE4C6D">
        <w:rPr>
          <w:rFonts w:asciiTheme="minorHAnsi" w:hAnsiTheme="minorHAnsi" w:cstheme="minorHAnsi"/>
          <w:sz w:val="24"/>
          <w:szCs w:val="24"/>
        </w:rPr>
        <w:t>e</w:t>
      </w:r>
      <w:r w:rsidR="007A0A43">
        <w:rPr>
          <w:rFonts w:asciiTheme="minorHAnsi" w:hAnsiTheme="minorHAnsi" w:cstheme="minorHAnsi"/>
          <w:sz w:val="24"/>
          <w:szCs w:val="24"/>
        </w:rPr>
        <w:t>nce Group on Resolutions and Recommendations (CGRR)</w:t>
      </w:r>
      <w:r w:rsidR="007A0A4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</w:t>
      </w:r>
      <w:r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with a view to </w:t>
      </w:r>
      <w:r w:rsid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streamlin</w:t>
      </w:r>
      <w:r w:rsidR="0021541D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ing</w:t>
      </w:r>
      <w:r w:rsid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</w:t>
      </w:r>
      <w:r w:rsidR="007A0A4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current ITU-D Resolutions and Recommendation</w:t>
      </w:r>
      <w:r w:rsidR="007B1E08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s</w:t>
      </w:r>
      <w:r w:rsidR="007A0A4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in preparation for WTDC-14.</w:t>
      </w:r>
      <w:r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</w:t>
      </w:r>
      <w:r w:rsidR="00F83F2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The report is submitted to TDAG for its consideration. </w:t>
      </w:r>
    </w:p>
    <w:p w:rsidR="007B1E08" w:rsidRDefault="004F2DE0" w:rsidP="007E38BD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  <w:r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The report begins with 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background information on the mandate of the CGRR, </w:t>
      </w:r>
      <w:r w:rsidR="007061F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and 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then includes </w:t>
      </w:r>
      <w:r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some general observations</w:t>
      </w:r>
      <w:r w:rsidR="003F498B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about implementation of </w:t>
      </w:r>
      <w:r w:rsidR="007061F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existing </w:t>
      </w:r>
      <w:r w:rsidR="003F498B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ITU-D Resolutions before sharing </w:t>
      </w:r>
      <w:r w:rsidR="007B1E08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comments </w:t>
      </w:r>
      <w:r w:rsidR="003F498B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on specific Resolutions in a set of three tables.  </w:t>
      </w:r>
    </w:p>
    <w:p w:rsidR="007B1E08" w:rsidRDefault="007B1E08" w:rsidP="007E38BD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</w:p>
    <w:p w:rsidR="007B1E08" w:rsidRDefault="007B1E08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T</w:t>
      </w:r>
      <w:r w:rsidR="004F2DE0"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he</w:t>
      </w:r>
      <w:r w:rsidR="004F2DE0"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first</w:t>
      </w:r>
      <w:r w:rsidR="004F2DE0"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table below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identifies </w:t>
      </w:r>
      <w:r w:rsidR="00F83F2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all existing ITU-D Resolutions 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and includes CGRR comments</w:t>
      </w:r>
      <w:r w:rsidR="004F2DE0"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.</w:t>
      </w:r>
      <w:r w:rsidR="004F2DE0" w:rsidRPr="004F2DE0">
        <w:rPr>
          <w:rFonts w:asciiTheme="minorHAnsi" w:eastAsiaTheme="minorEastAsia" w:hAnsiTheme="minorHAnsi" w:cstheme="minorBidi"/>
          <w:bCs w:val="0"/>
          <w:color w:val="676767"/>
          <w:sz w:val="24"/>
          <w:szCs w:val="24"/>
          <w:lang w:val="en"/>
        </w:rPr>
        <w:t xml:space="preserve"> </w:t>
      </w:r>
      <w:r w:rsidR="004F2DE0"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The </w:t>
      </w:r>
      <w:r w:rsidR="003F498B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CGRR takes note of </w:t>
      </w:r>
      <w:r w:rsidR="004F2DE0"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proposals for </w:t>
      </w:r>
      <w:r w:rsidR="00056C6D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draft </w:t>
      </w:r>
      <w:r w:rsidR="004F2DE0"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new Resolutions that have been submitted to the Regional Preparatory Meetings for WTDC-14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in the second table</w:t>
      </w:r>
      <w:r w:rsidR="004F2DE0"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.</w:t>
      </w:r>
      <w:r w:rsidR="00E65CD9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The third table </w:t>
      </w:r>
      <w:r w:rsidR="007A0A4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provides the CGRR </w:t>
      </w:r>
      <w:r w:rsidR="00781C6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comments </w:t>
      </w:r>
      <w:r w:rsidR="00E65CD9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on current ITU-D Recommendations.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 </w:t>
      </w:r>
    </w:p>
    <w:p w:rsidR="007B1E08" w:rsidRDefault="007B1E08" w:rsidP="007E38BD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</w:p>
    <w:p w:rsidR="004F2DE0" w:rsidRDefault="007B1E08" w:rsidP="007E38BD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Finally, t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h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is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report includes two Annexes which were considered by the CGRR.  The first Annex is a table prepared by the CGRR Chairman which links existing Resolutions to current ITU-D Strategic Objectives.  The second Annex was submitted by the Chairman of Study Group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1, and groups existing Resolutions under 8 themes.  </w:t>
      </w:r>
      <w:r w:rsidR="004F2DE0" w:rsidRPr="0060439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The Reports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,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Tables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,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and Annexes may be useful to Administrations in identifying Resolutions that may be simplified</w:t>
      </w:r>
      <w:r w:rsidR="00056C6D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, combined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</w:t>
      </w:r>
      <w:r w:rsidR="00056C6D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or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abrogated as they continue to prepare for WTDC-14.</w:t>
      </w:r>
    </w:p>
    <w:p w:rsidR="00702E03" w:rsidRDefault="00702E03" w:rsidP="00FE4C6D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</w:p>
    <w:p w:rsidR="00702E03" w:rsidRDefault="00702E03" w:rsidP="00FE4C6D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/>
          <w:sz w:val="24"/>
          <w:szCs w:val="24"/>
          <w:lang w:val="en-US"/>
        </w:rPr>
      </w:pPr>
      <w:r>
        <w:rPr>
          <w:rFonts w:asciiTheme="minorHAnsi" w:eastAsiaTheme="minorEastAsia" w:hAnsiTheme="minorHAnsi" w:cs="TimesNewRoman,Bold"/>
          <w:b/>
          <w:sz w:val="24"/>
          <w:szCs w:val="24"/>
          <w:lang w:val="en-US"/>
        </w:rPr>
        <w:t>Background:</w:t>
      </w:r>
    </w:p>
    <w:p w:rsidR="003F498B" w:rsidRDefault="003F498B" w:rsidP="003F498B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</w:p>
    <w:p w:rsidR="00702E03" w:rsidRDefault="003F498B" w:rsidP="003F498B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T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he Correspondence Group on Resolutions and Recommendations (CGRR) was established to:</w:t>
      </w:r>
    </w:p>
    <w:p w:rsidR="00702E03" w:rsidRPr="0026629C" w:rsidRDefault="00702E03" w:rsidP="0026629C">
      <w:pPr>
        <w:numPr>
          <w:ilvl w:val="0"/>
          <w:numId w:val="41"/>
        </w:numPr>
        <w:shd w:val="clear" w:color="auto" w:fill="FFFFFF"/>
        <w:spacing w:before="100" w:beforeAutospacing="1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  <w:r w:rsidRPr="0026629C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Review existing Resolutions and </w:t>
      </w:r>
      <w:proofErr w:type="spellStart"/>
      <w:r w:rsidRPr="0026629C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Recomendations</w:t>
      </w:r>
      <w:proofErr w:type="spellEnd"/>
      <w:r w:rsidRPr="0026629C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with a view to simplifying and abrogating them as appropriate and report to the next TDAG meeting on 11-13 December 2013.</w:t>
      </w:r>
    </w:p>
    <w:p w:rsidR="00702E03" w:rsidRPr="0026629C" w:rsidRDefault="00702E03" w:rsidP="00702E03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  <w:r w:rsidRPr="0026629C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Give due regard to the outcomes of the Regional Preparatory Meetings for the World Telecommunication Development Conference 2014 (WTDC-14), as far as the Resolutions and Recommendations are concerned.</w:t>
      </w:r>
    </w:p>
    <w:p w:rsidR="00702E03" w:rsidRPr="0060439E" w:rsidRDefault="007061FE" w:rsidP="0026629C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In an effort to assist </w:t>
      </w:r>
      <w:proofErr w:type="spellStart"/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Adminstrations</w:t>
      </w:r>
      <w:proofErr w:type="spellEnd"/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finalize their preparations for WTDC-14, t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he CGRR met to review </w:t>
      </w:r>
      <w:proofErr w:type="spellStart"/>
      <w:r w:rsidR="00F83F2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Members’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proposals</w:t>
      </w:r>
      <w:proofErr w:type="spellEnd"/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regarding ITU-D Resolutions and Recommendations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. The CGRR is pleased to 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submit this report </w:t>
      </w:r>
      <w:r w:rsidR="00063A95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and its Annexes 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to share 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with TDAG13-18 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its 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suggestions on the treatment of ITU-D Resolutions and Recommendation</w:t>
      </w:r>
      <w:r w:rsidR="00061142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s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as part of the on-</w:t>
      </w:r>
      <w:r w:rsidR="00061142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g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oing discussions about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ITU-D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Resolutions and Recommendations</w:t>
      </w:r>
      <w:r w:rsidR="003F498B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which will be decided by WTDC-14</w:t>
      </w:r>
      <w:r w:rsidR="00702E0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.  </w:t>
      </w:r>
      <w:r w:rsidR="003F498B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The CGRR took note of </w:t>
      </w:r>
      <w:proofErr w:type="spellStart"/>
      <w:r w:rsidR="003F498B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of</w:t>
      </w:r>
      <w:proofErr w:type="spellEnd"/>
      <w:r w:rsidR="003F498B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proposals to revise existing Resolutions that were submitted to the Regional Preparatory Meetings for each region and 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reviewed proposals to revise </w:t>
      </w:r>
      <w:r w:rsidR="00F83F2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existing 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Resolutions that were submitted </w:t>
      </w:r>
      <w:r w:rsidR="003F498B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to TDAG13-18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.  The CGRR suggestions on the treatment of existing Resolutions are </w:t>
      </w:r>
      <w:r w:rsidR="003F498B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reflected in Table 1 below</w:t>
      </w:r>
      <w:r w:rsidR="00F83F2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, including specific wording to Revise Resolution 1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. The CGRR took note of proposals for new resolutions as reflected in Table 2 below.  The CGRR reviewed existing ITU-D Recommendations and provides its suggestions on the treatment of existing ITU-D Recommendations in Table 3 below</w:t>
      </w:r>
      <w:r w:rsidR="00F83F2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for consideration by TDAG13-18</w:t>
      </w:r>
      <w:r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.    </w:t>
      </w:r>
    </w:p>
    <w:p w:rsidR="004F2DE0" w:rsidRPr="007E6CE1" w:rsidRDefault="004F2DE0" w:rsidP="00924B3E">
      <w:pPr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</w:pPr>
    </w:p>
    <w:p w:rsidR="004F2DE0" w:rsidRPr="00D407FD" w:rsidRDefault="004F2DE0" w:rsidP="00D407FD">
      <w:pPr>
        <w:autoSpaceDE w:val="0"/>
        <w:autoSpaceDN w:val="0"/>
        <w:adjustRightInd w:val="0"/>
        <w:spacing w:after="240"/>
        <w:rPr>
          <w:rFonts w:asciiTheme="minorHAnsi" w:eastAsiaTheme="minorEastAsia" w:hAnsiTheme="minorHAnsi" w:cs="TimesNewRoman,Bold"/>
          <w:b/>
          <w:sz w:val="24"/>
          <w:szCs w:val="24"/>
          <w:lang w:val="en-US"/>
        </w:rPr>
      </w:pPr>
      <w:r w:rsidRPr="00D407FD">
        <w:rPr>
          <w:rFonts w:asciiTheme="minorHAnsi" w:eastAsiaTheme="minorEastAsia" w:hAnsiTheme="minorHAnsi" w:cs="TimesNewRoman,Bold"/>
          <w:b/>
          <w:sz w:val="24"/>
          <w:szCs w:val="24"/>
          <w:lang w:val="en-US"/>
        </w:rPr>
        <w:t>Observations</w:t>
      </w:r>
    </w:p>
    <w:p w:rsidR="004F2DE0" w:rsidRPr="004F2DE0" w:rsidRDefault="004F2DE0" w:rsidP="007E6CE1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contextualSpacing/>
        <w:rPr>
          <w:rFonts w:cs="TimesNewRoman,Bold"/>
          <w:sz w:val="24"/>
          <w:szCs w:val="24"/>
        </w:rPr>
      </w:pP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A full report of implementation of WTDC-10 Resolutions is found in the Annex to </w:t>
      </w:r>
      <w:hyperlink r:id="rId10" w:history="1">
        <w:r w:rsidRPr="00924B3E">
          <w:rPr>
            <w:rStyle w:val="Hyperlink"/>
            <w:rFonts w:asciiTheme="minorHAnsi" w:eastAsiaTheme="minorEastAsia" w:hAnsiTheme="minorHAnsi" w:cs="TimesNewRoman,Bold"/>
            <w:bCs w:val="0"/>
            <w:sz w:val="24"/>
            <w:szCs w:val="24"/>
            <w:lang w:val="en-US"/>
          </w:rPr>
          <w:t>TDAG Document 6</w:t>
        </w:r>
      </w:hyperlink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.</w:t>
      </w:r>
    </w:p>
    <w:p w:rsidR="00A1277F" w:rsidRPr="00A1277F" w:rsidRDefault="004F2DE0" w:rsidP="007E6CE1">
      <w:pPr>
        <w:numPr>
          <w:ilvl w:val="1"/>
          <w:numId w:val="34"/>
        </w:numPr>
        <w:autoSpaceDE w:val="0"/>
        <w:autoSpaceDN w:val="0"/>
        <w:adjustRightInd w:val="0"/>
        <w:spacing w:before="0" w:after="0"/>
        <w:contextualSpacing/>
        <w:rPr>
          <w:rFonts w:cs="TimesNewRoman,Bold"/>
          <w:sz w:val="24"/>
          <w:szCs w:val="24"/>
        </w:rPr>
      </w:pP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BDT has implemented </w:t>
      </w:r>
      <w:r w:rsidR="00A1277F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the</w:t>
      </w:r>
      <w:r w:rsidR="006349F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vast</w:t>
      </w:r>
      <w:r w:rsidR="00A1277F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majority of </w:t>
      </w: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all WTDC-10 resolutions </w:t>
      </w:r>
      <w:r w:rsidR="00A1277F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and </w:t>
      </w: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is in the process of implementation</w:t>
      </w:r>
      <w:r w:rsidR="00A1277F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of </w:t>
      </w:r>
      <w:r w:rsidR="006349F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the few remaining</w:t>
      </w:r>
      <w:r w:rsidR="00A1277F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resolutions.</w:t>
      </w:r>
    </w:p>
    <w:p w:rsidR="004F2DE0" w:rsidRPr="004F2DE0" w:rsidRDefault="00A1277F" w:rsidP="00402236">
      <w:pPr>
        <w:numPr>
          <w:ilvl w:val="1"/>
          <w:numId w:val="34"/>
        </w:numPr>
        <w:autoSpaceDE w:val="0"/>
        <w:autoSpaceDN w:val="0"/>
        <w:adjustRightInd w:val="0"/>
        <w:spacing w:before="0" w:after="0"/>
        <w:contextualSpacing/>
        <w:rPr>
          <w:rFonts w:cs="TimesNewRoman,Bold"/>
          <w:sz w:val="24"/>
          <w:szCs w:val="24"/>
        </w:rPr>
      </w:pPr>
      <w:r>
        <w:rPr>
          <w:rFonts w:asciiTheme="minorHAnsi" w:eastAsiaTheme="minorEastAsia" w:hAnsiTheme="minorHAnsi" w:cs="TimesNewRoman,Bold"/>
          <w:bCs w:val="0"/>
          <w:sz w:val="24"/>
          <w:szCs w:val="24"/>
        </w:rPr>
        <w:t>T</w:t>
      </w:r>
      <w:r w:rsidR="004F2DE0"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he majority of WTDC-10 resolutions have been implemented through actions funded through each annual Operation Plan and projects funded by external resources.</w:t>
      </w:r>
    </w:p>
    <w:p w:rsidR="004F2DE0" w:rsidRPr="004F2DE0" w:rsidRDefault="004F2DE0" w:rsidP="007E6CE1">
      <w:pPr>
        <w:numPr>
          <w:ilvl w:val="1"/>
          <w:numId w:val="34"/>
        </w:numPr>
        <w:autoSpaceDE w:val="0"/>
        <w:autoSpaceDN w:val="0"/>
        <w:adjustRightInd w:val="0"/>
        <w:spacing w:before="0" w:after="0"/>
        <w:contextualSpacing/>
        <w:rPr>
          <w:rFonts w:cs="TimesNewRoman,Bold"/>
          <w:sz w:val="24"/>
          <w:szCs w:val="24"/>
        </w:rPr>
      </w:pP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Implementation of resolutions related to Operational Plan actions and Projects have been reported under the current Objectives of the ITU-D Strategic Plan using a results-based management approach, reporting on results and KPIs.</w:t>
      </w:r>
    </w:p>
    <w:p w:rsidR="004F2DE0" w:rsidRPr="004F2DE0" w:rsidRDefault="004F2DE0" w:rsidP="00402236">
      <w:pPr>
        <w:numPr>
          <w:ilvl w:val="1"/>
          <w:numId w:val="34"/>
        </w:numPr>
        <w:autoSpaceDE w:val="0"/>
        <w:autoSpaceDN w:val="0"/>
        <w:adjustRightInd w:val="0"/>
        <w:spacing w:before="0" w:after="0"/>
        <w:contextualSpacing/>
        <w:rPr>
          <w:rFonts w:cs="TimesNewRoman,Bold"/>
          <w:sz w:val="24"/>
          <w:szCs w:val="24"/>
        </w:rPr>
      </w:pP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The implementation of resolutions</w:t>
      </w:r>
      <w:r w:rsidR="006349F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of an institutional nature, for example </w:t>
      </w:r>
      <w:r w:rsidR="00A1277F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relat</w:t>
      </w:r>
      <w:r w:rsidR="006349F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ing to Study Group </w:t>
      </w:r>
      <w:r w:rsidR="00A1277F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procedures</w:t>
      </w:r>
      <w:r w:rsidR="006349F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or strengthening the executing agency role of ITU-</w:t>
      </w:r>
      <w:r w:rsidR="007A0A43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D</w:t>
      </w:r>
      <w:r w:rsidR="006349FE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,</w:t>
      </w: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 is </w:t>
      </w:r>
      <w:r w:rsidR="00A1277F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fully in line with </w:t>
      </w: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BDT working procedures.</w:t>
      </w:r>
    </w:p>
    <w:p w:rsidR="007E6CE1" w:rsidRPr="007E6CE1" w:rsidRDefault="007E6CE1" w:rsidP="007E6CE1">
      <w:pPr>
        <w:autoSpaceDE w:val="0"/>
        <w:autoSpaceDN w:val="0"/>
        <w:adjustRightInd w:val="0"/>
        <w:spacing w:before="0" w:after="0"/>
        <w:ind w:left="720"/>
        <w:contextualSpacing/>
        <w:rPr>
          <w:rFonts w:cs="TimesNewRoman,Bold"/>
          <w:sz w:val="24"/>
          <w:szCs w:val="24"/>
        </w:rPr>
      </w:pPr>
    </w:p>
    <w:p w:rsidR="004F2DE0" w:rsidRPr="004F2DE0" w:rsidRDefault="004F2DE0" w:rsidP="00402236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contextualSpacing/>
        <w:rPr>
          <w:rFonts w:cs="TimesNewRoman,Bold"/>
          <w:sz w:val="24"/>
          <w:szCs w:val="24"/>
        </w:rPr>
      </w:pP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Strategic Plan Objectives and BDT working procedures </w:t>
      </w:r>
      <w:r w:rsidR="00402236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 xml:space="preserve">on the topics of the resolutions </w:t>
      </w:r>
      <w:r w:rsidRPr="004F2DE0">
        <w:rPr>
          <w:rFonts w:asciiTheme="minorHAnsi" w:eastAsiaTheme="minorEastAsia" w:hAnsiTheme="minorHAnsi" w:cs="TimesNewRoman,Bold"/>
          <w:bCs w:val="0"/>
          <w:sz w:val="24"/>
          <w:szCs w:val="24"/>
          <w:lang w:val="en-US"/>
        </w:rPr>
        <w:t>are reflected in the table below under the “Follow up/Comments” column.</w:t>
      </w:r>
    </w:p>
    <w:p w:rsidR="007E6CE1" w:rsidRPr="007E6CE1" w:rsidRDefault="007E6CE1" w:rsidP="007E6CE1">
      <w:pPr>
        <w:autoSpaceDE w:val="0"/>
        <w:autoSpaceDN w:val="0"/>
        <w:adjustRightInd w:val="0"/>
        <w:spacing w:before="0" w:after="0"/>
        <w:ind w:left="720"/>
        <w:contextualSpacing/>
        <w:rPr>
          <w:rFonts w:cs="TimesNewRoman,Bold"/>
          <w:sz w:val="24"/>
          <w:szCs w:val="24"/>
        </w:rPr>
      </w:pPr>
    </w:p>
    <w:p w:rsidR="0098004A" w:rsidRPr="00664212" w:rsidRDefault="0098004A">
      <w:pPr>
        <w:spacing w:before="0" w:after="0"/>
        <w:rPr>
          <w:rFonts w:ascii="Calibri" w:eastAsia="SimSun" w:hAnsi="Calibri" w:cs="Times New Roman"/>
          <w:bCs w:val="0"/>
          <w:sz w:val="24"/>
          <w:szCs w:val="24"/>
          <w:lang w:eastAsia="en-US"/>
        </w:rPr>
        <w:sectPr w:rsidR="0098004A" w:rsidRPr="00664212" w:rsidSect="007A39EB">
          <w:headerReference w:type="default" r:id="rId11"/>
          <w:footerReference w:type="default" r:id="rId12"/>
          <w:headerReference w:type="first" r:id="rId13"/>
          <w:footerReference w:type="first" r:id="rId14"/>
          <w:pgSz w:w="11909" w:h="16834" w:code="9"/>
          <w:pgMar w:top="709" w:right="851" w:bottom="1276" w:left="1134" w:header="426" w:footer="612" w:gutter="0"/>
          <w:cols w:space="720"/>
          <w:titlePg/>
          <w:docGrid w:linePitch="258"/>
        </w:sectPr>
      </w:pPr>
    </w:p>
    <w:p w:rsidR="0098004A" w:rsidRPr="00380FD6" w:rsidRDefault="0098004A" w:rsidP="00DB02AD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TimesNewRoman,Bold"/>
          <w:b/>
          <w:bCs w:val="0"/>
          <w:sz w:val="28"/>
          <w:u w:val="single"/>
        </w:rPr>
      </w:pPr>
      <w:r w:rsidRPr="00380FD6">
        <w:rPr>
          <w:rFonts w:asciiTheme="minorHAnsi" w:hAnsiTheme="minorHAnsi" w:cs="TimesNewRoman,Bold"/>
          <w:b/>
          <w:bCs w:val="0"/>
          <w:sz w:val="28"/>
          <w:u w:val="single"/>
        </w:rPr>
        <w:t xml:space="preserve">List of </w:t>
      </w:r>
      <w:r w:rsidR="00A1277F">
        <w:rPr>
          <w:rFonts w:asciiTheme="minorHAnsi" w:hAnsiTheme="minorHAnsi" w:cs="TimesNewRoman,Bold"/>
          <w:b/>
          <w:bCs w:val="0"/>
          <w:sz w:val="28"/>
          <w:u w:val="single"/>
        </w:rPr>
        <w:t xml:space="preserve">WTDC-10 </w:t>
      </w:r>
      <w:r w:rsidRPr="00380FD6">
        <w:rPr>
          <w:rFonts w:asciiTheme="minorHAnsi" w:hAnsiTheme="minorHAnsi" w:cs="TimesNewRoman,Bold"/>
          <w:b/>
          <w:bCs w:val="0"/>
          <w:sz w:val="28"/>
          <w:u w:val="single"/>
        </w:rPr>
        <w:t>resolutions under review by the TDAG Correspondence Group</w:t>
      </w:r>
      <w:r w:rsidR="005217D2">
        <w:rPr>
          <w:rFonts w:asciiTheme="minorHAnsi" w:hAnsiTheme="minorHAnsi" w:cs="TimesNewRoman,Bold"/>
          <w:b/>
          <w:bCs w:val="0"/>
          <w:sz w:val="28"/>
          <w:u w:val="single"/>
        </w:rPr>
        <w:t xml:space="preserve"> – </w:t>
      </w:r>
      <w:r w:rsidR="00DB02AD">
        <w:rPr>
          <w:rFonts w:asciiTheme="minorHAnsi" w:hAnsiTheme="minorHAnsi" w:cs="TimesNewRoman,Bold"/>
          <w:b/>
          <w:bCs w:val="0"/>
          <w:sz w:val="28"/>
          <w:u w:val="single"/>
        </w:rPr>
        <w:t>on 10</w:t>
      </w:r>
      <w:r w:rsidR="005217D2">
        <w:rPr>
          <w:rFonts w:asciiTheme="minorHAnsi" w:hAnsiTheme="minorHAnsi" w:cs="TimesNewRoman,Bold"/>
          <w:b/>
          <w:bCs w:val="0"/>
          <w:sz w:val="28"/>
          <w:u w:val="single"/>
        </w:rPr>
        <w:t xml:space="preserve"> December 2013</w:t>
      </w:r>
    </w:p>
    <w:p w:rsidR="0070796E" w:rsidRPr="00F168F7" w:rsidRDefault="0070796E" w:rsidP="00A140EB">
      <w:pPr>
        <w:pStyle w:val="BDTNormal"/>
        <w:rPr>
          <w:rFonts w:asciiTheme="minorHAnsi" w:hAnsiTheme="minorHAnsi"/>
        </w:rPr>
      </w:pPr>
    </w:p>
    <w:tbl>
      <w:tblPr>
        <w:tblStyle w:val="TableGrid1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118"/>
        <w:gridCol w:w="3544"/>
        <w:gridCol w:w="3969"/>
      </w:tblGrid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No.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Title</w:t>
            </w:r>
          </w:p>
        </w:tc>
        <w:tc>
          <w:tcPr>
            <w:tcW w:w="3118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Explanation</w:t>
            </w:r>
          </w:p>
        </w:tc>
        <w:tc>
          <w:tcPr>
            <w:tcW w:w="3544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Resolutions’ Revisions submitted to</w:t>
            </w:r>
          </w:p>
        </w:tc>
        <w:tc>
          <w:tcPr>
            <w:tcW w:w="3969" w:type="dxa"/>
          </w:tcPr>
          <w:p w:rsidR="000A39FC" w:rsidRPr="0098004A" w:rsidRDefault="00D572FE" w:rsidP="007A39E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GCRR’s </w:t>
            </w:r>
            <w:r w:rsidR="004E67FC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comments for</w:t>
            </w:r>
            <w:r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 TDAG</w:t>
            </w:r>
            <w:r w:rsidR="004E67FC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’s consideration</w:t>
            </w: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1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Working procedures to be applied to study groups, their subordinate groups, the Telecommunication Development</w:t>
            </w:r>
          </w:p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Advisory Group and other regional and world meetings of the ITU Telecommunication Development Sector</w:t>
            </w:r>
          </w:p>
        </w:tc>
        <w:tc>
          <w:tcPr>
            <w:tcW w:w="3118" w:type="dxa"/>
          </w:tcPr>
          <w:p w:rsidR="00D572FE" w:rsidRPr="0098004A" w:rsidRDefault="00D572FE" w:rsidP="00D572F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Delineates the working procedures of the study groups, TDAG and other meetings of ITU-D. </w:t>
            </w:r>
          </w:p>
        </w:tc>
        <w:tc>
          <w:tcPr>
            <w:tcW w:w="3544" w:type="dxa"/>
          </w:tcPr>
          <w:p w:rsidR="00D572FE" w:rsidRDefault="00D572FE" w:rsidP="00512738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20DAB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RPMs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by:</w:t>
            </w:r>
          </w:p>
          <w:p w:rsidR="00D572FE" w:rsidRPr="00B00205" w:rsidRDefault="008532C4" w:rsidP="00D572FE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</w:rPr>
            </w:pPr>
            <w:hyperlink r:id="rId15" w:history="1">
              <w:r w:rsidR="00D572FE" w:rsidRPr="00B00205">
                <w:rPr>
                  <w:color w:val="1F497D" w:themeColor="text2"/>
                  <w:sz w:val="24"/>
                  <w:szCs w:val="24"/>
                  <w:u w:val="single"/>
                </w:rPr>
                <w:t>Argentine Republic</w:t>
              </w:r>
            </w:hyperlink>
            <w:r w:rsidR="00D572FE" w:rsidRPr="00B00205">
              <w:rPr>
                <w:color w:val="1F497D" w:themeColor="text2"/>
                <w:sz w:val="24"/>
                <w:szCs w:val="24"/>
                <w:u w:val="single"/>
              </w:rPr>
              <w:t>;</w:t>
            </w:r>
            <w:r w:rsidR="00D572FE" w:rsidRPr="00B00205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D572FE" w:rsidRPr="00B00205" w:rsidRDefault="008532C4" w:rsidP="00D572FE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16" w:history="1">
              <w:r w:rsidR="00D572FE" w:rsidRPr="00B00205">
                <w:rPr>
                  <w:color w:val="1F497D" w:themeColor="text2"/>
                  <w:sz w:val="24"/>
                  <w:szCs w:val="24"/>
                  <w:u w:val="single"/>
                </w:rPr>
                <w:t>Brazil (Federative Republic of)</w:t>
              </w:r>
            </w:hyperlink>
            <w:r w:rsidR="00D572FE" w:rsidRPr="00B00205">
              <w:rPr>
                <w:color w:val="1F497D" w:themeColor="text2"/>
                <w:sz w:val="24"/>
                <w:szCs w:val="24"/>
                <w:u w:val="single"/>
              </w:rPr>
              <w:t xml:space="preserve">; </w:t>
            </w:r>
          </w:p>
          <w:p w:rsidR="00D572FE" w:rsidRPr="00B00205" w:rsidRDefault="008532C4" w:rsidP="00D572FE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17" w:history="1">
              <w:r w:rsidR="00D572FE" w:rsidRPr="00B00205">
                <w:rPr>
                  <w:color w:val="1F497D" w:themeColor="text2"/>
                  <w:sz w:val="24"/>
                  <w:szCs w:val="24"/>
                  <w:u w:val="single"/>
                </w:rPr>
                <w:t>Côte d'Ivoire (Republic of)</w:t>
              </w:r>
            </w:hyperlink>
            <w:r w:rsidR="00D572FE" w:rsidRPr="00B00205">
              <w:rPr>
                <w:color w:val="1F497D" w:themeColor="text2"/>
                <w:sz w:val="24"/>
                <w:szCs w:val="24"/>
                <w:u w:val="single"/>
              </w:rPr>
              <w:t xml:space="preserve">; </w:t>
            </w:r>
          </w:p>
          <w:p w:rsidR="00D572FE" w:rsidRPr="00B00205" w:rsidRDefault="008532C4" w:rsidP="00D572FE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</w:rPr>
            </w:pPr>
            <w:hyperlink r:id="rId18" w:history="1">
              <w:r w:rsidR="00001BAA" w:rsidRPr="004E67FC">
                <w:rPr>
                  <w:color w:val="1F497D" w:themeColor="text2"/>
                  <w:sz w:val="24"/>
                  <w:szCs w:val="24"/>
                  <w:u w:val="single"/>
                </w:rPr>
                <w:t>Egypt (Arab Republic of)</w:t>
              </w:r>
            </w:hyperlink>
            <w:r w:rsidR="00001BAA" w:rsidRPr="00B00205">
              <w:rPr>
                <w:color w:val="1F497D" w:themeColor="text2"/>
                <w:sz w:val="24"/>
                <w:szCs w:val="24"/>
              </w:rPr>
              <w:t>; and</w:t>
            </w:r>
          </w:p>
          <w:p w:rsidR="00D572FE" w:rsidRPr="00B00205" w:rsidRDefault="008532C4" w:rsidP="00001BAA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1F497D" w:themeColor="text2"/>
                <w:sz w:val="24"/>
                <w:szCs w:val="24"/>
              </w:rPr>
            </w:pPr>
            <w:hyperlink r:id="rId19" w:history="1">
              <w:r w:rsidR="00001BAA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Russian Federation</w:t>
              </w:r>
            </w:hyperlink>
          </w:p>
          <w:p w:rsidR="00001BAA" w:rsidRDefault="00001BAA" w:rsidP="00C75B5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  <w:p w:rsidR="00D572FE" w:rsidRPr="00920DAB" w:rsidRDefault="00D572FE" w:rsidP="00C75B5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20DAB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TDAG13</w:t>
            </w:r>
            <w:r w:rsidRPr="00920DAB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noBreakHyphen/>
              <w:t>18</w:t>
            </w:r>
            <w:r w:rsidRPr="00920DA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</w:t>
            </w:r>
            <w:r w:rsidR="00001BA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  <w:r w:rsidRPr="00920DA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  <w:p w:rsidR="00D572FE" w:rsidRPr="00D25D67" w:rsidRDefault="008532C4" w:rsidP="00D572F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</w:rPr>
            </w:pPr>
            <w:hyperlink r:id="rId20" w:history="1">
              <w:r w:rsidR="00D572FE" w:rsidRPr="00D25D67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Chairman ITU-D SG 2 [doc 28]</w:t>
              </w:r>
            </w:hyperlink>
            <w:r w:rsidR="00D572FE" w:rsidRPr="00D25D67">
              <w:rPr>
                <w:color w:val="1F497D" w:themeColor="text2"/>
                <w:sz w:val="24"/>
                <w:szCs w:val="24"/>
                <w:u w:val="single"/>
              </w:rPr>
              <w:t>;</w:t>
            </w:r>
          </w:p>
          <w:p w:rsidR="00D572FE" w:rsidRPr="00D25D67" w:rsidRDefault="00D572FE" w:rsidP="00D572F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</w:rPr>
            </w:pPr>
            <w:r w:rsidRPr="00D25D67">
              <w:rPr>
                <w:color w:val="1F497D" w:themeColor="text2"/>
                <w:sz w:val="24"/>
                <w:szCs w:val="24"/>
                <w:u w:val="single"/>
              </w:rPr>
              <w:t>Russian Federation</w:t>
            </w:r>
            <w:r w:rsidRPr="00D25D67">
              <w:rPr>
                <w:color w:val="1F497D" w:themeColor="text2"/>
                <w:sz w:val="24"/>
                <w:szCs w:val="24"/>
              </w:rPr>
              <w:t xml:space="preserve"> [</w:t>
            </w:r>
            <w:hyperlink r:id="rId21" w:history="1">
              <w:r w:rsidRPr="00D25D67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doc 34</w:t>
              </w:r>
            </w:hyperlink>
            <w:r w:rsidRPr="00D25D67">
              <w:rPr>
                <w:color w:val="1F497D" w:themeColor="text2"/>
                <w:sz w:val="24"/>
                <w:szCs w:val="24"/>
              </w:rPr>
              <w:t xml:space="preserve"> &amp; </w:t>
            </w:r>
            <w:hyperlink r:id="rId22" w:history="1">
              <w:r w:rsidRPr="00D25D67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doc 46</w:t>
              </w:r>
            </w:hyperlink>
            <w:r w:rsidRPr="00D25D67">
              <w:rPr>
                <w:color w:val="1F497D" w:themeColor="text2"/>
                <w:sz w:val="24"/>
                <w:szCs w:val="24"/>
              </w:rPr>
              <w:t xml:space="preserve">] and </w:t>
            </w:r>
          </w:p>
          <w:p w:rsidR="00D572FE" w:rsidRPr="00D572FE" w:rsidRDefault="008532C4" w:rsidP="007A39EB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bCs/>
                <w:sz w:val="24"/>
                <w:szCs w:val="24"/>
                <w:lang w:val="en-GB"/>
              </w:rPr>
            </w:pPr>
            <w:hyperlink r:id="rId23" w:history="1">
              <w:r w:rsidR="00D572FE" w:rsidRPr="00D25D67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United States of America [doc 50]</w:t>
              </w:r>
            </w:hyperlink>
            <w:r w:rsidR="00D572FE" w:rsidRPr="00D572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B40F92" w:rsidRPr="00920A34" w:rsidRDefault="00B40F9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 w:rsidRPr="00920A34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 w:rsidR="00631413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260223" w:rsidRDefault="00056C6D" w:rsidP="003709A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Membership’s </w:t>
            </w:r>
            <w:r w:rsidR="004E67FC">
              <w:rPr>
                <w:sz w:val="24"/>
                <w:szCs w:val="24"/>
              </w:rPr>
              <w:t>proposals on revisions to Resolution 1 should go to WTDC-14</w:t>
            </w:r>
            <w:r w:rsidR="0098061A">
              <w:rPr>
                <w:sz w:val="24"/>
                <w:szCs w:val="24"/>
              </w:rPr>
              <w:t xml:space="preserve"> taking into account comments at the CGRR meeting</w:t>
            </w:r>
            <w:r w:rsidR="009967EE">
              <w:rPr>
                <w:sz w:val="24"/>
                <w:szCs w:val="24"/>
              </w:rPr>
              <w:t>.</w:t>
            </w:r>
          </w:p>
          <w:p w:rsidR="004E67FC" w:rsidRPr="006E0488" w:rsidRDefault="004E67FC" w:rsidP="003709A2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compilation of all revisions made to Resolution 1 is available on the </w:t>
            </w:r>
            <w:hyperlink r:id="rId24" w:history="1">
              <w:r w:rsidR="009967EE" w:rsidRPr="003709A2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lang w:val="en-US"/>
                </w:rPr>
                <w:t>CGRR website</w:t>
              </w:r>
            </w:hyperlink>
            <w:r w:rsidR="009967EE" w:rsidRPr="003709A2">
              <w:rPr>
                <w:color w:val="1F497D" w:themeColor="text2"/>
                <w:sz w:val="24"/>
                <w:szCs w:val="24"/>
              </w:rPr>
              <w:t>.</w:t>
            </w:r>
            <w:r w:rsidRPr="006E0488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9967EE" w:rsidRPr="004E67FC" w:rsidRDefault="009967EE" w:rsidP="005906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5"/>
              <w:rPr>
                <w:bCs/>
                <w:sz w:val="24"/>
                <w:szCs w:val="24"/>
              </w:rPr>
            </w:pP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2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Establishment of study groups</w:t>
            </w:r>
          </w:p>
        </w:tc>
        <w:tc>
          <w:tcPr>
            <w:tcW w:w="3118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Sets the mandate of and identifies the questions of study groups.</w:t>
            </w:r>
          </w:p>
        </w:tc>
        <w:tc>
          <w:tcPr>
            <w:tcW w:w="3544" w:type="dxa"/>
          </w:tcPr>
          <w:p w:rsidR="00D572FE" w:rsidRDefault="00D572FE" w:rsidP="00920DAB">
            <w:pPr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20DAB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="00920DAB" w:rsidRPr="00920DAB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s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</w:t>
            </w:r>
            <w:r w:rsidR="00001BA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  <w:p w:rsidR="00D572FE" w:rsidRPr="00D572FE" w:rsidRDefault="008532C4" w:rsidP="00D572FE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318" w:hanging="284"/>
              <w:rPr>
                <w:sz w:val="24"/>
                <w:szCs w:val="24"/>
              </w:rPr>
            </w:pPr>
            <w:hyperlink r:id="rId25" w:history="1">
              <w:r w:rsidR="00D572FE" w:rsidRPr="00D572FE">
                <w:rPr>
                  <w:color w:val="000066"/>
                  <w:sz w:val="24"/>
                  <w:szCs w:val="24"/>
                  <w:u w:val="single"/>
                </w:rPr>
                <w:t>Côte d'Ivoire (Republic of)</w:t>
              </w:r>
            </w:hyperlink>
            <w:r w:rsidR="00D572FE" w:rsidRPr="00D572FE">
              <w:rPr>
                <w:sz w:val="24"/>
                <w:szCs w:val="24"/>
              </w:rPr>
              <w:t xml:space="preserve">; </w:t>
            </w:r>
            <w:r w:rsidR="00D572FE">
              <w:rPr>
                <w:sz w:val="24"/>
                <w:szCs w:val="24"/>
              </w:rPr>
              <w:t>and</w:t>
            </w:r>
          </w:p>
          <w:p w:rsidR="00D572FE" w:rsidRPr="00D572FE" w:rsidRDefault="008532C4" w:rsidP="00D572FE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318" w:hanging="284"/>
              <w:rPr>
                <w:sz w:val="24"/>
                <w:szCs w:val="24"/>
              </w:rPr>
            </w:pPr>
            <w:hyperlink r:id="rId26" w:history="1">
              <w:r w:rsidR="00D572FE" w:rsidRPr="00D572FE">
                <w:rPr>
                  <w:color w:val="000066"/>
                  <w:sz w:val="24"/>
                  <w:szCs w:val="24"/>
                  <w:u w:val="single"/>
                </w:rPr>
                <w:t>Odessa National Academy of Telecommunications, Ukraine</w:t>
              </w:r>
            </w:hyperlink>
            <w:r w:rsidR="00D572FE" w:rsidRPr="00D572FE">
              <w:rPr>
                <w:color w:val="000066"/>
                <w:sz w:val="24"/>
                <w:szCs w:val="24"/>
                <w:u w:val="single"/>
              </w:rPr>
              <w:t xml:space="preserve"> (</w:t>
            </w:r>
            <w:r w:rsidR="00D572FE" w:rsidRPr="00D572FE">
              <w:rPr>
                <w:sz w:val="24"/>
                <w:szCs w:val="24"/>
              </w:rPr>
              <w:t xml:space="preserve">Revision of Annex 2 to Resolution 2) </w:t>
            </w:r>
          </w:p>
          <w:p w:rsidR="00D572FE" w:rsidRPr="00001BAA" w:rsidRDefault="00D572FE" w:rsidP="00920DAB">
            <w:pPr>
              <w:spacing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001BA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TDAG13-18</w:t>
            </w:r>
            <w:r w:rsidRPr="00001BA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</w:t>
            </w:r>
            <w:r w:rsidR="00001BAA" w:rsidRPr="00001BA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  <w:r w:rsidRPr="00001BA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  <w:p w:rsidR="00920DAB" w:rsidRPr="0098004A" w:rsidRDefault="008532C4" w:rsidP="007A39E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7" w:hanging="284"/>
              <w:rPr>
                <w:bCs/>
                <w:sz w:val="24"/>
                <w:szCs w:val="24"/>
              </w:rPr>
            </w:pPr>
            <w:hyperlink r:id="rId27" w:history="1">
              <w:r w:rsidR="00D572FE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Chairman ITU-D SG 2 [doc 29</w:t>
              </w:r>
            </w:hyperlink>
            <w:r w:rsidR="00D572FE" w:rsidRPr="00B00205">
              <w:rPr>
                <w:color w:val="1F497D" w:themeColor="text2"/>
                <w:sz w:val="24"/>
                <w:szCs w:val="24"/>
              </w:rPr>
              <w:t>]</w:t>
            </w:r>
          </w:p>
        </w:tc>
        <w:tc>
          <w:tcPr>
            <w:tcW w:w="3969" w:type="dxa"/>
          </w:tcPr>
          <w:p w:rsidR="00B40F92" w:rsidRPr="00D974B5" w:rsidRDefault="00B40F9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 w:rsidRPr="00D974B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 w:rsidR="00631413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</w:t>
            </w:r>
            <w:r w:rsidRPr="00D974B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260223" w:rsidRDefault="00B40F92" w:rsidP="003709A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4E67FC">
              <w:rPr>
                <w:sz w:val="24"/>
                <w:szCs w:val="24"/>
              </w:rPr>
              <w:t>reater inter-</w:t>
            </w:r>
            <w:proofErr w:type="spellStart"/>
            <w:r w:rsidR="004E67FC">
              <w:rPr>
                <w:sz w:val="24"/>
                <w:szCs w:val="24"/>
              </w:rPr>
              <w:t>sectoral</w:t>
            </w:r>
            <w:proofErr w:type="spellEnd"/>
            <w:r w:rsidR="004E67FC">
              <w:rPr>
                <w:sz w:val="24"/>
                <w:szCs w:val="24"/>
              </w:rPr>
              <w:t xml:space="preserve"> coordination should be supported</w:t>
            </w:r>
            <w:r w:rsidR="009967EE">
              <w:rPr>
                <w:sz w:val="24"/>
                <w:szCs w:val="24"/>
              </w:rPr>
              <w:t>.</w:t>
            </w:r>
          </w:p>
          <w:p w:rsidR="004E67FC" w:rsidRDefault="00056C6D" w:rsidP="003709A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Support </w:t>
            </w:r>
            <w:r w:rsidR="00332F4A">
              <w:rPr>
                <w:sz w:val="24"/>
                <w:szCs w:val="24"/>
              </w:rPr>
              <w:t xml:space="preserve">continuation of only two </w:t>
            </w:r>
            <w:r w:rsidR="004E67FC">
              <w:rPr>
                <w:sz w:val="24"/>
                <w:szCs w:val="24"/>
              </w:rPr>
              <w:t>Study Groups</w:t>
            </w:r>
            <w:r w:rsidR="009967EE">
              <w:rPr>
                <w:sz w:val="24"/>
                <w:szCs w:val="24"/>
              </w:rPr>
              <w:t>.</w:t>
            </w:r>
            <w:r w:rsidR="004E67FC">
              <w:rPr>
                <w:sz w:val="24"/>
                <w:szCs w:val="24"/>
              </w:rPr>
              <w:t xml:space="preserve"> </w:t>
            </w:r>
          </w:p>
          <w:p w:rsidR="00332F4A" w:rsidRPr="004E67FC" w:rsidRDefault="00332F4A" w:rsidP="00332F4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5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Enhanced participation by developing countries in the activities of the Union</w:t>
            </w:r>
          </w:p>
        </w:tc>
        <w:tc>
          <w:tcPr>
            <w:tcW w:w="3118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Aimed at increasing participation of developing countries in activities of ITU. </w:t>
            </w:r>
          </w:p>
        </w:tc>
        <w:tc>
          <w:tcPr>
            <w:tcW w:w="3544" w:type="dxa"/>
          </w:tcPr>
          <w:p w:rsidR="00920DAB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20DAB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RPM 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by</w:t>
            </w:r>
          </w:p>
          <w:p w:rsidR="00920DAB" w:rsidRPr="00B00205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28" w:history="1">
              <w:r w:rsidR="00D572FE" w:rsidRPr="00B00205">
                <w:rPr>
                  <w:color w:val="1F497D" w:themeColor="text2"/>
                  <w:sz w:val="24"/>
                  <w:szCs w:val="24"/>
                  <w:u w:val="single"/>
                </w:rPr>
                <w:t>Argentine Republic</w:t>
              </w:r>
            </w:hyperlink>
            <w:r w:rsidR="00D572FE" w:rsidRPr="00B00205">
              <w:rPr>
                <w:color w:val="1F497D" w:themeColor="text2"/>
                <w:sz w:val="24"/>
                <w:szCs w:val="24"/>
              </w:rPr>
              <w:t xml:space="preserve"> and </w:t>
            </w:r>
          </w:p>
          <w:p w:rsidR="00D572FE" w:rsidRPr="00B00205" w:rsidRDefault="008532C4" w:rsidP="00920DA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29" w:history="1">
              <w:r w:rsidR="00D572FE" w:rsidRPr="00B00205">
                <w:rPr>
                  <w:color w:val="1F497D" w:themeColor="text2"/>
                  <w:sz w:val="24"/>
                  <w:szCs w:val="24"/>
                  <w:u w:val="single"/>
                </w:rPr>
                <w:t>Brazil (Federative Republic of)</w:t>
              </w:r>
            </w:hyperlink>
          </w:p>
          <w:p w:rsidR="00D572FE" w:rsidRPr="0098004A" w:rsidRDefault="00D572FE" w:rsidP="00233E49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F92" w:rsidRDefault="00B40F92" w:rsidP="00BA2088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D572FE" w:rsidRPr="0098004A" w:rsidRDefault="004E67FC" w:rsidP="00BA2088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The CGRR draws attention to the proposed revisions submitted to the RPM. </w:t>
            </w: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8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Collection and dissemination of information and statistics</w:t>
            </w:r>
          </w:p>
        </w:tc>
        <w:tc>
          <w:tcPr>
            <w:tcW w:w="3118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BDT Secretariat and Member States engage in activities to measure the digital divide.</w:t>
            </w:r>
          </w:p>
        </w:tc>
        <w:tc>
          <w:tcPr>
            <w:tcW w:w="3544" w:type="dxa"/>
          </w:tcPr>
          <w:p w:rsidR="005016A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5016A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D572FE" w:rsidRPr="00B00205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30" w:history="1">
              <w:r w:rsidR="00D572FE" w:rsidRPr="00B00205">
                <w:rPr>
                  <w:color w:val="1F497D" w:themeColor="text2"/>
                  <w:sz w:val="24"/>
                  <w:szCs w:val="24"/>
                  <w:u w:val="single"/>
                </w:rPr>
                <w:t>Brazil (Federative Republic of)</w:t>
              </w:r>
            </w:hyperlink>
            <w:r w:rsidR="00D572FE" w:rsidRPr="00B00205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D572FE" w:rsidRPr="00B00205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1F497D" w:themeColor="text2"/>
                <w:sz w:val="24"/>
                <w:szCs w:val="24"/>
                <w:u w:val="single"/>
              </w:rPr>
            </w:pPr>
          </w:p>
          <w:p w:rsidR="005016AA" w:rsidRPr="0098004A" w:rsidRDefault="005016AA" w:rsidP="004E67FC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F92" w:rsidRDefault="00B40F92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D572FE" w:rsidRPr="0098004A" w:rsidRDefault="004E67FC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draws attention to the strong link between this Resolution and Objective 4</w:t>
            </w:r>
            <w:r w:rsidR="005E6E8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9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Participation of countries, particularly developing countries,</w:t>
            </w:r>
          </w:p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in spectrum management</w:t>
            </w:r>
          </w:p>
        </w:tc>
        <w:tc>
          <w:tcPr>
            <w:tcW w:w="3118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Aimed at facilitating participation of developing countries in ITU-R activities related to spectrum management. </w:t>
            </w:r>
          </w:p>
        </w:tc>
        <w:tc>
          <w:tcPr>
            <w:tcW w:w="3544" w:type="dxa"/>
          </w:tcPr>
          <w:p w:rsidR="005016AA" w:rsidRDefault="00D572FE" w:rsidP="005016A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5016A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by: </w:t>
            </w:r>
          </w:p>
          <w:p w:rsidR="00D572FE" w:rsidRPr="00B00205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31" w:history="1">
              <w:r w:rsidR="00D572FE" w:rsidRPr="00B00205">
                <w:rPr>
                  <w:color w:val="1F497D" w:themeColor="text2"/>
                  <w:sz w:val="24"/>
                  <w:szCs w:val="24"/>
                  <w:u w:val="single"/>
                </w:rPr>
                <w:t>Egypt (Arab Republic of)</w:t>
              </w:r>
            </w:hyperlink>
          </w:p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  <w:p w:rsidR="005016AA" w:rsidRPr="0098004A" w:rsidRDefault="005016AA" w:rsidP="00B40F9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74B5" w:rsidRDefault="00B40F9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D572FE" w:rsidRPr="00B40F92" w:rsidRDefault="002D5EEE" w:rsidP="00D974B5">
            <w:pPr>
              <w:autoSpaceDE w:val="0"/>
              <w:autoSpaceDN w:val="0"/>
              <w:adjustRightInd w:val="0"/>
              <w:spacing w:before="0" w:after="0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To consider possible merging with Resolution 10</w:t>
            </w:r>
            <w:r w:rsidR="009967E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10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Financial support for national spectrum-management </w:t>
            </w:r>
            <w:proofErr w:type="spellStart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3118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funding implementation of WTDC Resolution 9.</w:t>
            </w:r>
          </w:p>
        </w:tc>
        <w:tc>
          <w:tcPr>
            <w:tcW w:w="3544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F92" w:rsidRDefault="00B40F9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D572FE" w:rsidRDefault="00B40F92" w:rsidP="009967E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This Resolution</w:t>
            </w:r>
            <w:r w:rsid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="00332F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could be </w:t>
            </w:r>
            <w:r w:rsid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 candidate </w:t>
            </w:r>
            <w:r w:rsidR="008725F1" w:rsidRPr="00781C60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for abrogation</w:t>
            </w:r>
            <w:r w:rsid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because it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can be merged with Resolution</w:t>
            </w:r>
            <w:r w:rsidR="009967E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 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9</w:t>
            </w:r>
            <w:r w:rsidR="009967E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  <w:p w:rsidR="005E6E82" w:rsidRPr="00B40F92" w:rsidRDefault="005E6E82" w:rsidP="009967E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11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Telecommunication/information and communication</w:t>
            </w:r>
          </w:p>
          <w:p w:rsidR="00D572FE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technology services in rural, isolated and poorly served areas and indigenous communities</w:t>
            </w:r>
          </w:p>
          <w:p w:rsidR="00B00205" w:rsidRPr="0098004A" w:rsidRDefault="00B00205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assisting developing countries to provide coverage in rural and isolated areas and in indigenous communities.</w:t>
            </w:r>
          </w:p>
        </w:tc>
        <w:tc>
          <w:tcPr>
            <w:tcW w:w="3544" w:type="dxa"/>
          </w:tcPr>
          <w:p w:rsidR="005016AA" w:rsidRDefault="00D572F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5016A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TDAG13-18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5016AA" w:rsidRPr="00B00205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b/>
                <w:color w:val="1F497D" w:themeColor="text2"/>
                <w:sz w:val="24"/>
                <w:szCs w:val="24"/>
              </w:rPr>
            </w:pPr>
            <w:hyperlink r:id="rId32" w:history="1">
              <w:r w:rsidR="00D572FE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Chairman ITU-D SG 2 [doc 30]</w:t>
              </w:r>
            </w:hyperlink>
            <w:r w:rsidR="005016AA" w:rsidRPr="00B00205">
              <w:rPr>
                <w:b/>
                <w:color w:val="1F497D" w:themeColor="text2"/>
                <w:sz w:val="24"/>
                <w:szCs w:val="24"/>
              </w:rPr>
              <w:br/>
            </w:r>
          </w:p>
          <w:p w:rsidR="00D572FE" w:rsidRPr="0098004A" w:rsidRDefault="00D572FE" w:rsidP="00BB001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F92" w:rsidRDefault="00B40F92" w:rsidP="00D97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733BE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4C7540" w:rsidRDefault="005E6E82" w:rsidP="005E6E8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</w:t>
            </w:r>
            <w:r w:rsidR="002D5EE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ook note </w:t>
            </w:r>
            <w:r w:rsidR="00235D7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of </w:t>
            </w:r>
            <w:r w:rsidR="002D5EE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the proposals in Doc 30 in preparation </w:t>
            </w:r>
            <w:r w:rsidR="00235D7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for </w:t>
            </w:r>
            <w:r w:rsidR="002D5EE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WTDC-14</w:t>
            </w:r>
            <w:r w:rsidR="009967E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13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Resource mobilization and partnerships for accelerating telecommunication/information and communication technology development</w:t>
            </w:r>
          </w:p>
        </w:tc>
        <w:tc>
          <w:tcPr>
            <w:tcW w:w="3118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resource mobilization and development of partnerships, including through organizing Connect Summits for all regions</w:t>
            </w:r>
          </w:p>
        </w:tc>
        <w:tc>
          <w:tcPr>
            <w:tcW w:w="3544" w:type="dxa"/>
          </w:tcPr>
          <w:p w:rsidR="005016A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5016A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D572FE" w:rsidRPr="00B00205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33" w:history="1">
              <w:r w:rsidR="00D572FE" w:rsidRPr="00B00205">
                <w:rPr>
                  <w:color w:val="1F497D" w:themeColor="text2"/>
                  <w:sz w:val="24"/>
                  <w:szCs w:val="24"/>
                  <w:u w:val="single"/>
                </w:rPr>
                <w:t>Brazil (Federative Republic of)</w:t>
              </w:r>
            </w:hyperlink>
          </w:p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  <w:p w:rsidR="00D572FE" w:rsidRPr="0098004A" w:rsidRDefault="00D572FE" w:rsidP="007C13F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572FE" w:rsidRDefault="00B40F92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</w:t>
            </w:r>
            <w:r w:rsidR="00631413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B40F92" w:rsidRDefault="00B40F92" w:rsidP="003709A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Major achievements have been made by ITU-D with respect to organizing all regional Connect Summits</w:t>
            </w:r>
          </w:p>
          <w:p w:rsidR="00B40F92" w:rsidRDefault="00B40F92" w:rsidP="003709A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The Resolutions marks the importance of resource mobilization and partnership to the work of ITU-D</w:t>
            </w:r>
          </w:p>
          <w:p w:rsidR="002329EC" w:rsidRDefault="00B40F92" w:rsidP="003709A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needs to be examined in the broader context of Resolution 157 (Guadalajara 2010) and </w:t>
            </w:r>
            <w:r w:rsidR="00733BE5">
              <w:rPr>
                <w:bCs/>
                <w:sz w:val="24"/>
                <w:szCs w:val="24"/>
              </w:rPr>
              <w:t>developments by</w:t>
            </w:r>
            <w:r w:rsidR="00CD7C3C">
              <w:rPr>
                <w:sz w:val="24"/>
                <w:szCs w:val="24"/>
              </w:rPr>
              <w:t xml:space="preserve"> MPP WSIS+10 and </w:t>
            </w:r>
            <w:r>
              <w:rPr>
                <w:sz w:val="24"/>
                <w:szCs w:val="24"/>
              </w:rPr>
              <w:t xml:space="preserve">the </w:t>
            </w:r>
            <w:r w:rsidR="00CD7C3C">
              <w:rPr>
                <w:sz w:val="24"/>
                <w:szCs w:val="24"/>
              </w:rPr>
              <w:t xml:space="preserve">CWG </w:t>
            </w:r>
            <w:r w:rsidR="00235D71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</w:rPr>
              <w:t>WSIS</w:t>
            </w:r>
            <w:r w:rsidR="009967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B40F92" w:rsidRPr="00B40F92" w:rsidRDefault="00B40F92" w:rsidP="003709A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4"/>
              <w:rPr>
                <w:b/>
                <w:bCs/>
                <w:sz w:val="24"/>
                <w:szCs w:val="24"/>
              </w:rPr>
            </w:pP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15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Applied research and transfer of technology</w:t>
            </w:r>
          </w:p>
        </w:tc>
        <w:tc>
          <w:tcPr>
            <w:tcW w:w="3118" w:type="dxa"/>
          </w:tcPr>
          <w:p w:rsidR="00D572FE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Aimed at promoting technology transfer to developing countries and developing ICT applied research </w:t>
            </w:r>
            <w:proofErr w:type="spellStart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centres</w:t>
            </w:r>
            <w:proofErr w:type="spellEnd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and laboratories in developing countries.</w:t>
            </w:r>
          </w:p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572FE" w:rsidRPr="0098004A" w:rsidRDefault="00D572FE" w:rsidP="007C13F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726DCC" w:rsidRDefault="00D7490C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 w:rsidRPr="00D7490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4A6330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 w:rsidRPr="00D7490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D7490C" w:rsidRPr="00D7490C" w:rsidRDefault="00D7490C" w:rsidP="00CD7C3C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This resolution </w:t>
            </w:r>
            <w:r w:rsidR="00CD7C3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could be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 </w:t>
            </w:r>
            <w:r w:rsidR="0098061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potential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candidate for abrogation due to its strong link to Objective 2 and its related Programme</w:t>
            </w:r>
            <w:r w:rsidR="009967E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16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Special actions for the least developed countries, small island developing states, landlocked developing countries and countries with economies in transition</w:t>
            </w:r>
          </w:p>
        </w:tc>
        <w:tc>
          <w:tcPr>
            <w:tcW w:w="3118" w:type="dxa"/>
          </w:tcPr>
          <w:p w:rsidR="00B00205" w:rsidRPr="0098004A" w:rsidRDefault="00D572FE" w:rsidP="00A016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implementing and funding a full programme of assistance for least developed countries, small island developing states, landlocked developing countries and countries with economies in transition.</w:t>
            </w:r>
          </w:p>
        </w:tc>
        <w:tc>
          <w:tcPr>
            <w:tcW w:w="3544" w:type="dxa"/>
          </w:tcPr>
          <w:p w:rsidR="00D572FE" w:rsidRPr="0098004A" w:rsidRDefault="00D572FE" w:rsidP="00D21127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7C3C" w:rsidRDefault="00CD7C3C" w:rsidP="00CD7C3C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CD7C3C" w:rsidRDefault="00CD7C3C" w:rsidP="003709A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draws attention to the strong link between this Resolution and Objective 6</w:t>
            </w:r>
            <w:r w:rsidR="00B31F4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  <w:p w:rsidR="00D572FE" w:rsidRDefault="00D572FE" w:rsidP="00CD7C3C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D572FE" w:rsidRPr="0098004A" w:rsidTr="007A39EB">
        <w:tc>
          <w:tcPr>
            <w:tcW w:w="1843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17 (Rev. Hyderabad, 2010)</w:t>
            </w:r>
          </w:p>
        </w:tc>
        <w:tc>
          <w:tcPr>
            <w:tcW w:w="3119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Implementation of regionally approved initiatives at the</w:t>
            </w:r>
          </w:p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national, regional, interregional and global levels</w:t>
            </w:r>
          </w:p>
        </w:tc>
        <w:tc>
          <w:tcPr>
            <w:tcW w:w="3118" w:type="dxa"/>
          </w:tcPr>
          <w:p w:rsidR="00D572FE" w:rsidRPr="0098004A" w:rsidRDefault="00D572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Identifies regional initiatives for AFR, AMS, ARB, ASP, CIS and EUR regions.  </w:t>
            </w:r>
          </w:p>
        </w:tc>
        <w:tc>
          <w:tcPr>
            <w:tcW w:w="3544" w:type="dxa"/>
          </w:tcPr>
          <w:p w:rsidR="005016AA" w:rsidRDefault="005016AA" w:rsidP="005016A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5016A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RPM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by:</w:t>
            </w:r>
          </w:p>
          <w:p w:rsidR="005016AA" w:rsidRPr="005016AA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2" w:hanging="284"/>
              <w:rPr>
                <w:sz w:val="24"/>
                <w:szCs w:val="24"/>
              </w:rPr>
            </w:pPr>
            <w:hyperlink r:id="rId34" w:history="1">
              <w:r w:rsidR="00D572FE" w:rsidRPr="005016AA">
                <w:rPr>
                  <w:color w:val="000066"/>
                  <w:sz w:val="24"/>
                  <w:szCs w:val="24"/>
                  <w:u w:val="single"/>
                </w:rPr>
                <w:t>Argentine Republic</w:t>
              </w:r>
            </w:hyperlink>
            <w:r w:rsidR="005016AA" w:rsidRPr="005016AA">
              <w:rPr>
                <w:color w:val="000066"/>
                <w:sz w:val="24"/>
                <w:szCs w:val="24"/>
                <w:u w:val="single"/>
              </w:rPr>
              <w:t>;</w:t>
            </w:r>
            <w:r w:rsidR="00D572FE" w:rsidRPr="005016AA">
              <w:rPr>
                <w:sz w:val="24"/>
                <w:szCs w:val="24"/>
              </w:rPr>
              <w:t xml:space="preserve"> </w:t>
            </w:r>
          </w:p>
          <w:p w:rsidR="005016AA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2" w:hanging="284"/>
              <w:rPr>
                <w:sz w:val="24"/>
                <w:szCs w:val="24"/>
              </w:rPr>
            </w:pPr>
            <w:hyperlink r:id="rId35" w:history="1">
              <w:r w:rsidR="00D572FE" w:rsidRPr="005016AA">
                <w:rPr>
                  <w:color w:val="000066"/>
                  <w:sz w:val="24"/>
                  <w:szCs w:val="24"/>
                  <w:u w:val="single"/>
                </w:rPr>
                <w:t>Argentine Republic</w:t>
              </w:r>
            </w:hyperlink>
            <w:r w:rsidR="00D572FE" w:rsidRPr="005016AA">
              <w:rPr>
                <w:sz w:val="24"/>
                <w:szCs w:val="24"/>
              </w:rPr>
              <w:t xml:space="preserve"> </w:t>
            </w:r>
            <w:r w:rsidR="005016AA" w:rsidRPr="005016AA">
              <w:rPr>
                <w:sz w:val="24"/>
                <w:szCs w:val="24"/>
              </w:rPr>
              <w:t xml:space="preserve"> (Annex II on Americas RI)</w:t>
            </w:r>
            <w:r w:rsidR="00C55614">
              <w:rPr>
                <w:sz w:val="24"/>
                <w:szCs w:val="24"/>
              </w:rPr>
              <w:t xml:space="preserve"> </w:t>
            </w:r>
            <w:r w:rsidR="00D572FE" w:rsidRPr="005016AA">
              <w:rPr>
                <w:sz w:val="24"/>
                <w:szCs w:val="24"/>
              </w:rPr>
              <w:t>and</w:t>
            </w:r>
            <w:r w:rsidR="005016AA">
              <w:rPr>
                <w:sz w:val="24"/>
                <w:szCs w:val="24"/>
              </w:rPr>
              <w:t>;</w:t>
            </w:r>
          </w:p>
          <w:p w:rsidR="005016AA" w:rsidRPr="005016AA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2" w:hanging="284"/>
              <w:rPr>
                <w:sz w:val="24"/>
                <w:szCs w:val="24"/>
              </w:rPr>
            </w:pPr>
            <w:hyperlink r:id="rId36" w:history="1">
              <w:r w:rsidR="00D572FE" w:rsidRPr="005016AA">
                <w:rPr>
                  <w:color w:val="000066"/>
                  <w:sz w:val="24"/>
                  <w:szCs w:val="24"/>
                  <w:u w:val="single"/>
                </w:rPr>
                <w:t>Brazil (Federative Republic of)</w:t>
              </w:r>
            </w:hyperlink>
            <w:r w:rsidR="005016AA" w:rsidRPr="005016AA">
              <w:rPr>
                <w:sz w:val="24"/>
                <w:szCs w:val="24"/>
              </w:rPr>
              <w:t xml:space="preserve"> (Annex II on Americas RI)</w:t>
            </w:r>
          </w:p>
          <w:p w:rsidR="00D572FE" w:rsidRPr="00380FD6" w:rsidRDefault="00D572FE" w:rsidP="005016A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000066"/>
                <w:sz w:val="24"/>
                <w:szCs w:val="24"/>
                <w:u w:val="single"/>
              </w:rPr>
            </w:pPr>
          </w:p>
          <w:p w:rsidR="005016AA" w:rsidRPr="00514116" w:rsidRDefault="005016AA" w:rsidP="00ED52C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52CB" w:rsidRDefault="00ED52C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proofErr w:type="spellStart"/>
            <w:r w:rsidRPr="00D7490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proofErr w:type="spellEnd"/>
            <w:r w:rsidRPr="00D7490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2329EC" w:rsidRPr="0098004A" w:rsidRDefault="00ED52CB" w:rsidP="007A39E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This resolution </w:t>
            </w:r>
            <w:r w:rsidR="00CD7C3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could be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 </w:t>
            </w:r>
            <w:r w:rsidRPr="00781C60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candidate for abrogation because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Regional Initiatives are spelled out in the WTDC Action Plan, bearing in mind proposals for new Regional Initiatives submitted to the RPMs and to be agreed at WTDC-14.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18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Special technical assistance to the Palestinian Authority</w:t>
            </w:r>
          </w:p>
        </w:tc>
        <w:tc>
          <w:tcPr>
            <w:tcW w:w="3118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Aimed at enhancing assistance to the Palestine Authority.  </w:t>
            </w:r>
          </w:p>
        </w:tc>
        <w:tc>
          <w:tcPr>
            <w:tcW w:w="3544" w:type="dxa"/>
          </w:tcPr>
          <w:p w:rsidR="00ED52CB" w:rsidRPr="0098004A" w:rsidRDefault="00ED52C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52CB" w:rsidRDefault="00ED52CB" w:rsidP="00ED52C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20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Non-discriminatory access to modern telecommunication/information and communication technology facilities, services and related applications</w:t>
            </w:r>
          </w:p>
        </w:tc>
        <w:tc>
          <w:tcPr>
            <w:tcW w:w="3118" w:type="dxa"/>
          </w:tcPr>
          <w:p w:rsidR="00ED52CB" w:rsidRPr="0098004A" w:rsidRDefault="00ED52CB" w:rsidP="007A39E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non-discriminatory access to ICT facilities, services and applications based on ITU-R and ITU-T Recommendations.</w:t>
            </w:r>
          </w:p>
        </w:tc>
        <w:tc>
          <w:tcPr>
            <w:tcW w:w="3544" w:type="dxa"/>
          </w:tcPr>
          <w:p w:rsidR="00ED52CB" w:rsidRPr="0098004A" w:rsidRDefault="00ED52CB" w:rsidP="00D5308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52CB" w:rsidRDefault="00ED52C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 w:rsidRPr="00D7490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ED52CB" w:rsidRDefault="00ED52CB" w:rsidP="0098061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</w:t>
            </w:r>
            <w:r w:rsidR="0098061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o consider t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his resolution </w:t>
            </w:r>
            <w:r w:rsidR="0098061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as</w:t>
            </w:r>
            <w:r w:rsidR="00CD7C3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 </w:t>
            </w:r>
            <w:r w:rsidR="00733BE5" w:rsidRPr="00781C60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potential </w:t>
            </w:r>
            <w:r w:rsidRPr="00781C60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candidate for abrogation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due to its strong link to Objective 2.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21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Coordination and collaboration with regional organizations</w:t>
            </w:r>
          </w:p>
        </w:tc>
        <w:tc>
          <w:tcPr>
            <w:tcW w:w="3118" w:type="dxa"/>
          </w:tcPr>
          <w:p w:rsidR="00ED52CB" w:rsidRPr="0098004A" w:rsidRDefault="00ED52CB" w:rsidP="007A39E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coordination between ITU-D and regional and sub-regional organizations and liaison between ITU-D groups and groups created under Resolutions 44 (Bridging the Standardization Gap) and 54 (Creation of, and assistance to, regional groups) (Rev. Johannesburg, 2008) of ITU-T.</w:t>
            </w:r>
          </w:p>
        </w:tc>
        <w:tc>
          <w:tcPr>
            <w:tcW w:w="3544" w:type="dxa"/>
          </w:tcPr>
          <w:p w:rsidR="00ED52CB" w:rsidRPr="0098004A" w:rsidRDefault="00ED52CB" w:rsidP="007E1DA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</w:tcPr>
          <w:p w:rsidR="0098061A" w:rsidRDefault="0098061A" w:rsidP="0098061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98061A" w:rsidRDefault="0098061A" w:rsidP="003709A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draws attention to the strong link between this Resolution and Objective 2</w:t>
            </w:r>
            <w:r w:rsidR="009967E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  <w:p w:rsidR="00ED52CB" w:rsidRDefault="00ED52CB" w:rsidP="00ED52C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22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Alternative calling procedures on international</w:t>
            </w:r>
          </w:p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telecommunication networks, identification of origin and apportionment of revenues in providing international telecommunication services</w:t>
            </w:r>
          </w:p>
        </w:tc>
        <w:tc>
          <w:tcPr>
            <w:tcW w:w="3118" w:type="dxa"/>
          </w:tcPr>
          <w:p w:rsidR="00ED52CB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respecting national sovereignty with respect to alternative calling procedures and coordination between ITU-T Study Groups 2 and 3 and the study groups of ITU-D.</w:t>
            </w:r>
          </w:p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52CB" w:rsidRPr="00001BAA" w:rsidRDefault="00ED52CB" w:rsidP="003A4D0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001BA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TDAG 13-18:</w:t>
            </w:r>
          </w:p>
          <w:p w:rsidR="00ED52CB" w:rsidRPr="00D25D67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37" w:history="1">
              <w:r w:rsidR="00ED52CB" w:rsidRPr="00D25D67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 xml:space="preserve"> Uzbekistan (Republic of) [doc38</w:t>
              </w:r>
            </w:hyperlink>
            <w:r w:rsidR="00ED52CB" w:rsidRPr="00D25D67">
              <w:rPr>
                <w:rStyle w:val="Hyperlink"/>
                <w:rFonts w:asciiTheme="minorHAnsi" w:hAnsiTheme="minorHAnsi"/>
                <w:color w:val="1F497D" w:themeColor="text2"/>
                <w:sz w:val="24"/>
                <w:szCs w:val="24"/>
                <w:lang w:val="en-US"/>
              </w:rPr>
              <w:t xml:space="preserve">] </w:t>
            </w:r>
          </w:p>
          <w:p w:rsidR="00DD7BB6" w:rsidRPr="0098004A" w:rsidRDefault="00ED52CB" w:rsidP="00DD7BB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br/>
            </w:r>
          </w:p>
          <w:p w:rsidR="00ED52CB" w:rsidRPr="0098004A" w:rsidRDefault="00ED52CB" w:rsidP="005016A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7BB6" w:rsidRDefault="00DD7BB6" w:rsidP="00DD7BB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D7490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2D5EE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 w:rsidR="00733BE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</w:t>
            </w:r>
            <w:r w:rsidRPr="00D7490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2D5EEE" w:rsidRPr="003709A2" w:rsidRDefault="002D5EEE" w:rsidP="003709A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/>
                <w:bCs/>
                <w:sz w:val="24"/>
                <w:szCs w:val="24"/>
              </w:rPr>
            </w:pPr>
            <w:r w:rsidRPr="003709A2">
              <w:rPr>
                <w:sz w:val="24"/>
                <w:szCs w:val="24"/>
              </w:rPr>
              <w:t>T</w:t>
            </w:r>
            <w:r w:rsidR="00BB1359" w:rsidRPr="003709A2">
              <w:rPr>
                <w:sz w:val="24"/>
                <w:szCs w:val="24"/>
              </w:rPr>
              <w:t>akes</w:t>
            </w:r>
            <w:r w:rsidRPr="003709A2">
              <w:rPr>
                <w:sz w:val="24"/>
                <w:szCs w:val="24"/>
              </w:rPr>
              <w:t xml:space="preserve"> note </w:t>
            </w:r>
            <w:r w:rsidR="00235D71" w:rsidRPr="003709A2">
              <w:rPr>
                <w:sz w:val="24"/>
                <w:szCs w:val="24"/>
              </w:rPr>
              <w:t xml:space="preserve">of </w:t>
            </w:r>
            <w:r w:rsidRPr="003709A2">
              <w:rPr>
                <w:sz w:val="24"/>
                <w:szCs w:val="24"/>
              </w:rPr>
              <w:t>the proposals in Doc 3</w:t>
            </w:r>
            <w:r w:rsidR="00235D71" w:rsidRPr="003709A2">
              <w:rPr>
                <w:sz w:val="24"/>
                <w:szCs w:val="24"/>
              </w:rPr>
              <w:t>8</w:t>
            </w:r>
            <w:r w:rsidRPr="003709A2">
              <w:rPr>
                <w:sz w:val="24"/>
                <w:szCs w:val="24"/>
              </w:rPr>
              <w:t xml:space="preserve"> in preparation </w:t>
            </w:r>
            <w:r w:rsidR="00235D71" w:rsidRPr="003709A2">
              <w:rPr>
                <w:sz w:val="24"/>
                <w:szCs w:val="24"/>
              </w:rPr>
              <w:t>for</w:t>
            </w:r>
            <w:r w:rsidRPr="003709A2">
              <w:rPr>
                <w:sz w:val="24"/>
                <w:szCs w:val="24"/>
              </w:rPr>
              <w:t xml:space="preserve"> WTDC-14</w:t>
            </w:r>
            <w:r w:rsidR="002329EC" w:rsidRPr="003709A2">
              <w:rPr>
                <w:sz w:val="24"/>
                <w:szCs w:val="24"/>
              </w:rPr>
              <w:t>.</w:t>
            </w:r>
          </w:p>
          <w:p w:rsidR="002D5EEE" w:rsidRPr="003709A2" w:rsidRDefault="002D5EEE" w:rsidP="003709A2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Cs/>
                <w:sz w:val="24"/>
                <w:szCs w:val="24"/>
              </w:rPr>
            </w:pPr>
            <w:r w:rsidRPr="003709A2">
              <w:rPr>
                <w:sz w:val="24"/>
                <w:szCs w:val="24"/>
              </w:rPr>
              <w:t>Draws attention to the strong link between this Resolution and Objective 4</w:t>
            </w:r>
            <w:r w:rsidR="00235D71" w:rsidRPr="003709A2">
              <w:rPr>
                <w:sz w:val="24"/>
                <w:szCs w:val="24"/>
              </w:rPr>
              <w:t>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23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Internet access and availability for developing countries and charging principles for international Internet connection</w:t>
            </w:r>
          </w:p>
        </w:tc>
        <w:tc>
          <w:tcPr>
            <w:tcW w:w="3118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developing charging principles and arrangements for international Internet connections.</w:t>
            </w:r>
          </w:p>
        </w:tc>
        <w:tc>
          <w:tcPr>
            <w:tcW w:w="3544" w:type="dxa"/>
          </w:tcPr>
          <w:p w:rsidR="00ED52CB" w:rsidRDefault="00ED52CB" w:rsidP="005016A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5016A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ED52CB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color w:val="000066"/>
                <w:sz w:val="24"/>
                <w:szCs w:val="24"/>
                <w:u w:val="single"/>
              </w:rPr>
            </w:pPr>
            <w:hyperlink r:id="rId38" w:history="1">
              <w:r w:rsidR="00ED52CB" w:rsidRPr="005016AA">
                <w:rPr>
                  <w:color w:val="000066"/>
                  <w:sz w:val="24"/>
                  <w:szCs w:val="24"/>
                  <w:u w:val="single"/>
                </w:rPr>
                <w:t>Argentine Republic</w:t>
              </w:r>
            </w:hyperlink>
            <w:r w:rsidR="00ED52CB" w:rsidRPr="005016AA">
              <w:rPr>
                <w:color w:val="000066"/>
                <w:sz w:val="24"/>
                <w:szCs w:val="24"/>
                <w:u w:val="single"/>
              </w:rPr>
              <w:t xml:space="preserve"> </w:t>
            </w:r>
          </w:p>
          <w:p w:rsidR="00ED52CB" w:rsidRPr="005016AA" w:rsidRDefault="00ED52CB" w:rsidP="005016AA">
            <w:pPr>
              <w:pStyle w:val="ListParagraph"/>
              <w:autoSpaceDE w:val="0"/>
              <w:autoSpaceDN w:val="0"/>
              <w:adjustRightInd w:val="0"/>
              <w:spacing w:after="0"/>
              <w:rPr>
                <w:color w:val="000066"/>
                <w:sz w:val="24"/>
                <w:szCs w:val="24"/>
                <w:u w:val="single"/>
              </w:rPr>
            </w:pPr>
          </w:p>
          <w:p w:rsidR="00ED52CB" w:rsidRPr="0098004A" w:rsidRDefault="00ED52CB" w:rsidP="00DD7BB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D7BB6" w:rsidRDefault="00DD7BB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 w:rsidRPr="00D7490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2329EC" w:rsidRPr="0098004A" w:rsidRDefault="00DD7BB6" w:rsidP="007A39E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781C60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This resolution </w:t>
            </w:r>
            <w:r w:rsidR="002D5EEE" w:rsidRPr="00781C60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could </w:t>
            </w:r>
            <w:r w:rsidRPr="00781C60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be a potential candidate for abrogation due to its link to Objective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4 and its related Programme</w:t>
            </w:r>
            <w:r w:rsidR="00DB0213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D06EE7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24 (Rev. Hyderabad, 2010)</w:t>
            </w:r>
          </w:p>
        </w:tc>
        <w:tc>
          <w:tcPr>
            <w:tcW w:w="3119" w:type="dxa"/>
          </w:tcPr>
          <w:p w:rsidR="00ED52CB" w:rsidRPr="0098004A" w:rsidRDefault="00ED52CB" w:rsidP="00D06EE7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Authorization for the Telecommunication Development</w:t>
            </w:r>
          </w:p>
          <w:p w:rsidR="00ED52CB" w:rsidRPr="0098004A" w:rsidRDefault="00ED52CB" w:rsidP="00D06EE7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Advisory Group to act between world telecommunication</w:t>
            </w:r>
          </w:p>
          <w:p w:rsidR="00ED52CB" w:rsidRPr="0098004A" w:rsidRDefault="00ED52CB" w:rsidP="00D06EE7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development conferences</w:t>
            </w:r>
          </w:p>
        </w:tc>
        <w:tc>
          <w:tcPr>
            <w:tcW w:w="3118" w:type="dxa"/>
          </w:tcPr>
          <w:p w:rsidR="00ED52CB" w:rsidRPr="0098004A" w:rsidRDefault="00ED52CB" w:rsidP="00D06EE7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Authorizing TDAG to act to enable ITU-D to address new emerging problems for developing countries in between WTDCs. </w:t>
            </w:r>
          </w:p>
        </w:tc>
        <w:tc>
          <w:tcPr>
            <w:tcW w:w="3544" w:type="dxa"/>
          </w:tcPr>
          <w:p w:rsidR="00ED52CB" w:rsidRDefault="00ED52CB" w:rsidP="00D06EE7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5016A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RPMs 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by </w:t>
            </w:r>
          </w:p>
          <w:p w:rsidR="00ED52CB" w:rsidRPr="00B00205" w:rsidRDefault="008532C4" w:rsidP="00D06EE7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Fonts w:cstheme="minorHAnsi"/>
                <w:color w:val="1F497D" w:themeColor="text2"/>
                <w:sz w:val="24"/>
                <w:szCs w:val="24"/>
              </w:rPr>
            </w:pPr>
            <w:hyperlink r:id="rId39" w:history="1">
              <w:r w:rsidR="00ED52CB" w:rsidRPr="00B00205">
                <w:rPr>
                  <w:color w:val="1F497D" w:themeColor="text2"/>
                  <w:sz w:val="24"/>
                  <w:szCs w:val="24"/>
                  <w:u w:val="single"/>
                </w:rPr>
                <w:t>Brazil (Federative Republic of)</w:t>
              </w:r>
            </w:hyperlink>
            <w:r w:rsidR="00ED52CB" w:rsidRPr="00B00205">
              <w:rPr>
                <w:color w:val="1F497D" w:themeColor="text2"/>
                <w:sz w:val="24"/>
                <w:szCs w:val="24"/>
                <w:u w:val="single"/>
              </w:rPr>
              <w:t xml:space="preserve"> </w:t>
            </w:r>
            <w:r w:rsidR="00ED52CB" w:rsidRPr="00B00205">
              <w:rPr>
                <w:rFonts w:cstheme="minorHAnsi"/>
                <w:color w:val="1F497D" w:themeColor="text2"/>
                <w:sz w:val="24"/>
                <w:szCs w:val="24"/>
              </w:rPr>
              <w:t xml:space="preserve">and </w:t>
            </w:r>
          </w:p>
          <w:p w:rsidR="00ED52CB" w:rsidRPr="00B00205" w:rsidRDefault="008532C4" w:rsidP="00D06EE7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Style w:val="Hyperlink"/>
                <w:rFonts w:asciiTheme="minorHAnsi" w:hAnsiTheme="minorHAnsi" w:cstheme="minorHAnsi"/>
                <w:color w:val="1F497D" w:themeColor="text2"/>
                <w:sz w:val="24"/>
                <w:szCs w:val="24"/>
                <w:u w:val="none"/>
                <w:lang w:val="en-US"/>
              </w:rPr>
            </w:pPr>
            <w:hyperlink r:id="rId40" w:history="1">
              <w:r w:rsidR="00ED52CB" w:rsidRPr="00B00205">
                <w:rPr>
                  <w:rStyle w:val="Hyperlink"/>
                  <w:rFonts w:asciiTheme="minorHAnsi" w:hAnsiTheme="minorHAnsi" w:cstheme="minorHAnsi"/>
                  <w:color w:val="1F497D" w:themeColor="text2"/>
                  <w:sz w:val="24"/>
                  <w:szCs w:val="24"/>
                </w:rPr>
                <w:t>Russian Federation</w:t>
              </w:r>
            </w:hyperlink>
            <w:r w:rsidR="00ED52CB" w:rsidRPr="00B00205">
              <w:rPr>
                <w:rStyle w:val="Hyperlink"/>
                <w:rFonts w:asciiTheme="minorHAnsi" w:hAnsiTheme="minorHAnsi" w:cstheme="minorHAnsi"/>
                <w:color w:val="1F497D" w:themeColor="text2"/>
                <w:sz w:val="24"/>
                <w:szCs w:val="24"/>
              </w:rPr>
              <w:t xml:space="preserve"> </w:t>
            </w:r>
          </w:p>
          <w:p w:rsidR="00ED52CB" w:rsidRPr="00B00205" w:rsidRDefault="00ED52CB" w:rsidP="00D06EE7">
            <w:pPr>
              <w:pStyle w:val="ListParagraph"/>
              <w:keepNext/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Style w:val="Hyperlink"/>
                <w:rFonts w:asciiTheme="minorHAnsi" w:hAnsiTheme="minorHAnsi" w:cstheme="minorHAnsi"/>
                <w:color w:val="1F497D" w:themeColor="text2"/>
                <w:sz w:val="24"/>
                <w:szCs w:val="24"/>
                <w:u w:val="none"/>
              </w:rPr>
            </w:pPr>
          </w:p>
          <w:p w:rsidR="00ED52CB" w:rsidRPr="00001BAA" w:rsidRDefault="00ED52CB" w:rsidP="00D06EE7">
            <w:pPr>
              <w:pStyle w:val="ListParagraph"/>
              <w:keepNext/>
              <w:autoSpaceDE w:val="0"/>
              <w:autoSpaceDN w:val="0"/>
              <w:adjustRightInd w:val="0"/>
              <w:spacing w:after="0" w:line="240" w:lineRule="auto"/>
              <w:ind w:left="321" w:hanging="284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001BAA">
              <w:rPr>
                <w:rStyle w:val="Hyperlink"/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u w:val="none"/>
              </w:rPr>
              <w:t>TDAG13-18</w:t>
            </w:r>
            <w:r w:rsidRPr="00001BAA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 by</w:t>
            </w:r>
          </w:p>
          <w:p w:rsidR="00ED52CB" w:rsidRPr="00B00205" w:rsidRDefault="008532C4" w:rsidP="00D06EE7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color w:val="1F497D" w:themeColor="text2"/>
                <w:sz w:val="24"/>
                <w:szCs w:val="24"/>
              </w:rPr>
            </w:pPr>
            <w:hyperlink r:id="rId41" w:history="1">
              <w:r w:rsidR="00ED52CB" w:rsidRPr="00B00205">
                <w:rPr>
                  <w:rStyle w:val="Hyperlink"/>
                  <w:rFonts w:asciiTheme="minorHAnsi" w:hAnsiTheme="minorHAnsi" w:cstheme="minorHAnsi"/>
                  <w:color w:val="1F497D" w:themeColor="text2"/>
                  <w:sz w:val="24"/>
                  <w:szCs w:val="24"/>
                </w:rPr>
                <w:t>Russian Federation [doc 35]</w:t>
              </w:r>
            </w:hyperlink>
          </w:p>
          <w:p w:rsidR="00ED52CB" w:rsidRPr="0098004A" w:rsidRDefault="00ED52CB" w:rsidP="00D06EE7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:rsidR="00DD7BB6" w:rsidRDefault="00DD7BB6" w:rsidP="00D06EE7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ED52CB" w:rsidRPr="0098004A" w:rsidRDefault="00DD7BB6" w:rsidP="00D06EE7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The CGRR draws attention to the proposed revisions submitted to the RPMs and TDAG</w:t>
            </w:r>
            <w:r w:rsidR="00DB0213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25 (Rev. Hyderabad, 2010)</w:t>
            </w:r>
          </w:p>
        </w:tc>
        <w:tc>
          <w:tcPr>
            <w:tcW w:w="3119" w:type="dxa"/>
          </w:tcPr>
          <w:p w:rsidR="00ED52CB" w:rsidRPr="0098004A" w:rsidRDefault="00ED52CB" w:rsidP="007A39E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Assistance to countries in special need: Afghanistan, Burundi, Democratic Republic of the Congo, Eritrea, Ethiopia, Guinea, Guinea-Bissau, Haiti, Liberia, Rwanda, Sierra Leone, Somalia and Timor </w:t>
            </w:r>
            <w:proofErr w:type="spellStart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Leste</w:t>
            </w:r>
            <w:proofErr w:type="spellEnd"/>
          </w:p>
        </w:tc>
        <w:tc>
          <w:tcPr>
            <w:tcW w:w="3118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To provide support to identified countries in special need.</w:t>
            </w:r>
          </w:p>
        </w:tc>
        <w:tc>
          <w:tcPr>
            <w:tcW w:w="3544" w:type="dxa"/>
          </w:tcPr>
          <w:p w:rsidR="00ED52CB" w:rsidRPr="0098004A" w:rsidRDefault="00ED52CB" w:rsidP="00F6534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DD7BB6" w:rsidRDefault="00DD7BB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ED52CB" w:rsidRPr="0098004A" w:rsidRDefault="00DD7BB6" w:rsidP="00DD7BB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</w:t>
            </w:r>
            <w:r w:rsidRPr="00B40F9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his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</w:t>
            </w:r>
            <w:r w:rsidRPr="00B40F9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esolution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Pr="00B40F9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should go to WTDC-14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where updates from the relevant countries could be provided.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26 (Rev. Doha, 2006)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Assistance to countries in special need: Afghanistan</w:t>
            </w:r>
          </w:p>
        </w:tc>
        <w:tc>
          <w:tcPr>
            <w:tcW w:w="3118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To provide support to Afghanistan.</w:t>
            </w:r>
          </w:p>
        </w:tc>
        <w:tc>
          <w:tcPr>
            <w:tcW w:w="3544" w:type="dxa"/>
          </w:tcPr>
          <w:p w:rsidR="00ED52CB" w:rsidRPr="0098004A" w:rsidRDefault="00ED52CB" w:rsidP="008A0A7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D52CB" w:rsidRPr="0098004A" w:rsidRDefault="00ED52CB" w:rsidP="00DD7BB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27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Admission of entities or organizations to participate as Associates in the work of the ITU Telecommunication</w:t>
            </w:r>
          </w:p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Development Sector</w:t>
            </w:r>
          </w:p>
        </w:tc>
        <w:tc>
          <w:tcPr>
            <w:tcW w:w="3118" w:type="dxa"/>
          </w:tcPr>
          <w:p w:rsidR="00ED52CB" w:rsidRPr="0098004A" w:rsidRDefault="00ED52CB" w:rsidP="00D06EE7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Authorizes interested entities or organizations to take part in work of a single ITU-D Study Group as an associate.</w:t>
            </w:r>
          </w:p>
        </w:tc>
        <w:tc>
          <w:tcPr>
            <w:tcW w:w="3544" w:type="dxa"/>
          </w:tcPr>
          <w:p w:rsidR="00ED52CB" w:rsidRPr="0098004A" w:rsidRDefault="00ED52CB" w:rsidP="008A0A7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D52CB" w:rsidRDefault="008725F1" w:rsidP="00D06EE7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  <w:r w:rsidR="007A39E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This Resolution </w:t>
            </w:r>
            <w:r w:rsidR="00733BE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could be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 </w:t>
            </w:r>
            <w:r w:rsidR="00733BE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potential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candidate for abrogation because it can be merged with Resolution 1 and goals can be reflected in the WTDC-14 Action Plan</w:t>
            </w:r>
            <w:r w:rsidR="00A74AE6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30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Role of the ITU Telecommunication Development Sector in  implementing the outcomes of the World Summit on the Information Society</w:t>
            </w:r>
          </w:p>
        </w:tc>
        <w:tc>
          <w:tcPr>
            <w:tcW w:w="3118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Identifies role of ITU-D in implementation of WSIS goals.</w:t>
            </w:r>
          </w:p>
        </w:tc>
        <w:tc>
          <w:tcPr>
            <w:tcW w:w="3544" w:type="dxa"/>
          </w:tcPr>
          <w:p w:rsidR="00ED52CB" w:rsidRDefault="00ED52CB" w:rsidP="00C40EF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5016A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RPMs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ED52CB" w:rsidRPr="00B00205" w:rsidRDefault="008532C4" w:rsidP="00B0020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42" w:history="1">
              <w:r w:rsidR="00ED52CB" w:rsidRPr="00B00205">
                <w:rPr>
                  <w:color w:val="1F497D" w:themeColor="text2"/>
                  <w:sz w:val="24"/>
                  <w:szCs w:val="24"/>
                  <w:u w:val="single"/>
                </w:rPr>
                <w:t>Brazil (Federative Republic of)</w:t>
              </w:r>
            </w:hyperlink>
            <w:r w:rsidR="00ED52CB" w:rsidRPr="00B00205">
              <w:rPr>
                <w:color w:val="1F497D" w:themeColor="text2"/>
                <w:sz w:val="24"/>
                <w:szCs w:val="24"/>
                <w:u w:val="single"/>
              </w:rPr>
              <w:t xml:space="preserve"> and </w:t>
            </w:r>
          </w:p>
          <w:p w:rsidR="00ED52CB" w:rsidRDefault="008532C4" w:rsidP="00B0020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000066"/>
                <w:sz w:val="24"/>
                <w:szCs w:val="24"/>
                <w:u w:val="single"/>
              </w:rPr>
            </w:pPr>
            <w:hyperlink r:id="rId43" w:history="1">
              <w:r w:rsidR="00ED52CB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Russian Federation</w:t>
              </w:r>
            </w:hyperlink>
            <w:r w:rsidR="00ED52CB" w:rsidRPr="005016AA">
              <w:rPr>
                <w:color w:val="000066"/>
                <w:sz w:val="24"/>
                <w:szCs w:val="24"/>
                <w:u w:val="single"/>
              </w:rPr>
              <w:t xml:space="preserve"> </w:t>
            </w:r>
          </w:p>
          <w:p w:rsidR="00ED52CB" w:rsidRDefault="00ED52CB" w:rsidP="00001BAA">
            <w:pPr>
              <w:autoSpaceDE w:val="0"/>
              <w:autoSpaceDN w:val="0"/>
              <w:adjustRightInd w:val="0"/>
              <w:spacing w:before="0" w:after="0"/>
              <w:ind w:left="284" w:hanging="284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</w:p>
          <w:p w:rsidR="00ED52CB" w:rsidRPr="00001BAA" w:rsidRDefault="00ED52CB" w:rsidP="00001BAA">
            <w:pPr>
              <w:autoSpaceDE w:val="0"/>
              <w:autoSpaceDN w:val="0"/>
              <w:adjustRightInd w:val="0"/>
              <w:spacing w:before="0" w:after="0"/>
              <w:ind w:left="284" w:hanging="284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001BAA"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  <w:t>TDAG13-18</w:t>
            </w:r>
            <w:r w:rsidRPr="00001BA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by</w:t>
            </w:r>
          </w:p>
          <w:p w:rsidR="00ED52CB" w:rsidRPr="00B00205" w:rsidRDefault="008532C4" w:rsidP="005016A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44" w:history="1">
              <w:r w:rsidR="00ED52CB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Russian Federation [doc 36]</w:t>
              </w:r>
            </w:hyperlink>
          </w:p>
          <w:p w:rsidR="00ED52CB" w:rsidRPr="0098004A" w:rsidRDefault="00ED52CB" w:rsidP="008A0A7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725F1" w:rsidRPr="00D974B5" w:rsidRDefault="008725F1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 w:rsidRPr="00D974B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ED52CB" w:rsidRPr="00F9331E" w:rsidRDefault="00733BE5" w:rsidP="00D06EE7">
            <w:pPr>
              <w:autoSpaceDE w:val="0"/>
              <w:autoSpaceDN w:val="0"/>
              <w:adjustRightInd w:val="0"/>
              <w:spacing w:before="0" w:after="0"/>
              <w:ind w:left="56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Noted the </w:t>
            </w:r>
            <w:r w:rsidRP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proposals </w:t>
            </w:r>
            <w:r w:rsidR="008725F1" w:rsidRP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on revisions to Resolution </w:t>
            </w:r>
            <w:r w:rsid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30</w:t>
            </w:r>
            <w:r w:rsidR="00235D7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,</w:t>
            </w:r>
            <w:r w:rsidR="008725F1" w:rsidRP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recommend</w:t>
            </w:r>
            <w:r w:rsidR="00235D7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ing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members</w:t>
            </w:r>
            <w:r w:rsidR="00235D7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preparing for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="008725F1" w:rsidRP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WTDC-14</w:t>
            </w:r>
            <w:r w:rsid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="007134D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take </w:t>
            </w:r>
            <w:r w:rsid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into acc</w:t>
            </w:r>
            <w:r w:rsidR="00235D7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o</w:t>
            </w:r>
            <w:r w:rsid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unt developments by MPP WSIS+10 and </w:t>
            </w:r>
            <w:r w:rsidR="00235D7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the </w:t>
            </w:r>
            <w:r w:rsidR="008725F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strong role played by ITU-D in WSIS implementation</w:t>
            </w:r>
            <w:r w:rsidR="00A74AE6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31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Regional preparations for world telecommunication development conferences</w:t>
            </w:r>
          </w:p>
        </w:tc>
        <w:tc>
          <w:tcPr>
            <w:tcW w:w="3118" w:type="dxa"/>
          </w:tcPr>
          <w:p w:rsidR="00ED52CB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Identifies need for and procedures to be followed in organization of RPMs</w:t>
            </w:r>
            <w:r w:rsidRPr="0098004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.</w:t>
            </w:r>
          </w:p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D52CB" w:rsidRPr="0098004A" w:rsidRDefault="00ED52CB" w:rsidP="00CE56BF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725F1" w:rsidRDefault="008725F1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ED52CB" w:rsidRPr="0098004A" w:rsidRDefault="007134D5" w:rsidP="007134D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To consider</w:t>
            </w:r>
            <w:r w:rsidR="00644B9F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possibly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merging </w:t>
            </w:r>
            <w:r w:rsidR="00644B9F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with Resolution 1</w:t>
            </w:r>
            <w:r w:rsidR="00A74AE6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32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International and regional cooperation on regional initiatives</w:t>
            </w:r>
          </w:p>
        </w:tc>
        <w:tc>
          <w:tcPr>
            <w:tcW w:w="3118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regional cooperation in the implementation of regional initiatives.</w:t>
            </w:r>
          </w:p>
        </w:tc>
        <w:tc>
          <w:tcPr>
            <w:tcW w:w="3544" w:type="dxa"/>
          </w:tcPr>
          <w:p w:rsidR="00ED52CB" w:rsidRPr="0098004A" w:rsidRDefault="00ED52CB" w:rsidP="002C1C71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44B9F" w:rsidRDefault="00644B9F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ED52CB" w:rsidRDefault="00644B9F" w:rsidP="00644B9F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</w:t>
            </w:r>
            <w:r w:rsidRPr="00B40F9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his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</w:t>
            </w:r>
            <w:r w:rsidRPr="00B40F9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esolution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Pr="00B40F9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should go to WTDC-14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as possible background for implementation of Regional Initiatives in WTDC-14 Action Plan</w:t>
            </w:r>
            <w:r w:rsidR="00A74AE6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  <w:p w:rsidR="00B31F42" w:rsidRDefault="00B31F42" w:rsidP="00644B9F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33 (Rev. Doha, 2006)</w:t>
            </w:r>
          </w:p>
        </w:tc>
        <w:tc>
          <w:tcPr>
            <w:tcW w:w="3119" w:type="dxa"/>
          </w:tcPr>
          <w:p w:rsidR="00ED52CB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Assistance and support to Serbia and Montenegro for rebuilding its destroyed public broadcasting system in Serbia</w:t>
            </w:r>
          </w:p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supporting Serbia for rebuilding its destroyed public broadcasting system.</w:t>
            </w:r>
          </w:p>
        </w:tc>
        <w:tc>
          <w:tcPr>
            <w:tcW w:w="3544" w:type="dxa"/>
          </w:tcPr>
          <w:p w:rsidR="00F9721B" w:rsidRPr="003B2535" w:rsidRDefault="00F9721B" w:rsidP="00F9721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17365D" w:themeColor="text2" w:themeShade="BF"/>
                <w:sz w:val="24"/>
                <w:szCs w:val="24"/>
              </w:rPr>
            </w:pPr>
            <w:r w:rsidRPr="003B2535">
              <w:rPr>
                <w:rFonts w:asciiTheme="minorHAnsi" w:eastAsiaTheme="minorEastAsia" w:hAnsiTheme="minorHAnsi" w:cstheme="minorBidi"/>
                <w:b/>
                <w:color w:val="17365D" w:themeColor="text2" w:themeShade="BF"/>
                <w:sz w:val="24"/>
                <w:szCs w:val="24"/>
              </w:rPr>
              <w:t>RPM</w:t>
            </w:r>
            <w:r w:rsidRPr="003B2535">
              <w:rPr>
                <w:rFonts w:asciiTheme="minorHAnsi" w:eastAsiaTheme="minorEastAsia" w:hAnsiTheme="minorHAnsi" w:cstheme="minorBidi"/>
                <w:bCs w:val="0"/>
                <w:color w:val="17365D" w:themeColor="text2" w:themeShade="BF"/>
                <w:sz w:val="24"/>
                <w:szCs w:val="24"/>
              </w:rPr>
              <w:t xml:space="preserve"> by </w:t>
            </w:r>
          </w:p>
          <w:p w:rsidR="00F9721B" w:rsidRPr="003B2535" w:rsidRDefault="008532C4" w:rsidP="00F9721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bCs/>
                <w:color w:val="17365D" w:themeColor="text2" w:themeShade="BF"/>
                <w:sz w:val="24"/>
                <w:szCs w:val="24"/>
              </w:rPr>
            </w:pPr>
            <w:hyperlink r:id="rId45" w:history="1">
              <w:r w:rsidR="00F9721B" w:rsidRPr="003B2535">
                <w:rPr>
                  <w:rStyle w:val="Hyperlink"/>
                  <w:rFonts w:asciiTheme="minorHAnsi" w:hAnsiTheme="minorHAnsi"/>
                  <w:bCs/>
                  <w:color w:val="17365D" w:themeColor="text2" w:themeShade="BF"/>
                  <w:sz w:val="24"/>
                  <w:szCs w:val="24"/>
                  <w:lang w:val="en-US"/>
                </w:rPr>
                <w:t>Serbia (Republic of)</w:t>
              </w:r>
            </w:hyperlink>
          </w:p>
          <w:p w:rsidR="00F9721B" w:rsidRPr="003B2535" w:rsidRDefault="00F9721B" w:rsidP="00F9721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color w:val="17365D" w:themeColor="text2" w:themeShade="BF"/>
                <w:sz w:val="24"/>
                <w:szCs w:val="24"/>
              </w:rPr>
            </w:pPr>
          </w:p>
          <w:p w:rsidR="00F9721B" w:rsidRPr="003B2535" w:rsidRDefault="00F9721B" w:rsidP="00F9721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color w:val="17365D" w:themeColor="text2" w:themeShade="BF"/>
                <w:sz w:val="24"/>
                <w:szCs w:val="24"/>
              </w:rPr>
            </w:pPr>
            <w:r w:rsidRPr="003B2535">
              <w:rPr>
                <w:rFonts w:asciiTheme="minorHAnsi" w:eastAsiaTheme="minorEastAsia" w:hAnsiTheme="minorHAnsi" w:cstheme="minorBidi"/>
                <w:b/>
                <w:bCs w:val="0"/>
                <w:color w:val="17365D" w:themeColor="text2" w:themeShade="BF"/>
                <w:sz w:val="24"/>
                <w:szCs w:val="24"/>
              </w:rPr>
              <w:t>TDAG13-18</w:t>
            </w:r>
            <w:r w:rsidRPr="003B2535">
              <w:rPr>
                <w:rFonts w:asciiTheme="minorHAnsi" w:eastAsiaTheme="minorEastAsia" w:hAnsiTheme="minorHAnsi" w:cstheme="minorBidi"/>
                <w:color w:val="17365D" w:themeColor="text2" w:themeShade="BF"/>
                <w:sz w:val="24"/>
                <w:szCs w:val="24"/>
              </w:rPr>
              <w:t xml:space="preserve"> by</w:t>
            </w:r>
          </w:p>
          <w:p w:rsidR="00ED52CB" w:rsidRPr="007A39EB" w:rsidRDefault="008532C4" w:rsidP="007A39EB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b/>
                <w:bCs/>
                <w:sz w:val="24"/>
                <w:szCs w:val="24"/>
              </w:rPr>
            </w:pPr>
            <w:hyperlink r:id="rId46" w:history="1">
              <w:r w:rsidR="00F9721B" w:rsidRPr="007A39EB">
                <w:rPr>
                  <w:rStyle w:val="Hyperlink"/>
                  <w:rFonts w:asciiTheme="minorHAnsi" w:hAnsiTheme="minorHAnsi"/>
                  <w:color w:val="17365D" w:themeColor="text2" w:themeShade="BF"/>
                  <w:sz w:val="24"/>
                  <w:szCs w:val="24"/>
                  <w:lang w:val="en-US"/>
                </w:rPr>
                <w:t>Serbia (Republic of) [doc 51]</w:t>
              </w:r>
            </w:hyperlink>
          </w:p>
        </w:tc>
        <w:tc>
          <w:tcPr>
            <w:tcW w:w="3969" w:type="dxa"/>
          </w:tcPr>
          <w:p w:rsidR="00ED52CB" w:rsidRPr="0098004A" w:rsidRDefault="00ED52CB" w:rsidP="00DD7BB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34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The role of telecommunications/information and communication technology in disaster preparedness, early warning, rescue, mitigation, relief and response</w:t>
            </w:r>
          </w:p>
        </w:tc>
        <w:tc>
          <w:tcPr>
            <w:tcW w:w="3118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Aimed at ensuring ITU-D continues to support emergency communications. </w:t>
            </w:r>
          </w:p>
        </w:tc>
        <w:tc>
          <w:tcPr>
            <w:tcW w:w="3544" w:type="dxa"/>
          </w:tcPr>
          <w:p w:rsidR="00ED52CB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6E3319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ED52CB" w:rsidRPr="006E3319" w:rsidRDefault="008532C4" w:rsidP="006E3319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 w:val="24"/>
                <w:szCs w:val="24"/>
              </w:rPr>
            </w:pPr>
            <w:hyperlink r:id="rId47" w:history="1">
              <w:r w:rsidR="00ED52CB" w:rsidRPr="006E3319">
                <w:rPr>
                  <w:color w:val="000066"/>
                  <w:sz w:val="24"/>
                  <w:szCs w:val="24"/>
                  <w:u w:val="single"/>
                </w:rPr>
                <w:t xml:space="preserve">Argentine Republic </w:t>
              </w:r>
            </w:hyperlink>
            <w:r w:rsidR="00ED52CB" w:rsidRPr="006E3319">
              <w:rPr>
                <w:sz w:val="24"/>
                <w:szCs w:val="24"/>
              </w:rPr>
              <w:t xml:space="preserve"> and </w:t>
            </w:r>
          </w:p>
          <w:p w:rsidR="00ED52CB" w:rsidRPr="006E3319" w:rsidRDefault="008532C4" w:rsidP="006E3319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 w:val="24"/>
                <w:szCs w:val="24"/>
              </w:rPr>
            </w:pPr>
            <w:hyperlink r:id="rId48" w:history="1">
              <w:r w:rsidR="00ED52CB" w:rsidRPr="006E3319">
                <w:rPr>
                  <w:color w:val="000066"/>
                  <w:sz w:val="24"/>
                  <w:szCs w:val="24"/>
                  <w:u w:val="single"/>
                </w:rPr>
                <w:t>Brazil (Federative Republic of)</w:t>
              </w:r>
            </w:hyperlink>
          </w:p>
          <w:p w:rsidR="00ED52CB" w:rsidRPr="00380FD6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000066"/>
                <w:sz w:val="24"/>
                <w:szCs w:val="24"/>
                <w:u w:val="single"/>
              </w:rPr>
            </w:pPr>
          </w:p>
          <w:p w:rsidR="00ED52CB" w:rsidRPr="0098004A" w:rsidRDefault="00ED52CB" w:rsidP="00F230E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230E2" w:rsidRDefault="00F230E2" w:rsidP="00F230E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7134D5" w:rsidRPr="00960157" w:rsidRDefault="00F230E2" w:rsidP="005B6FB8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The CGRR draws attention to the proposed revisions submitted to the RPM, bearing in mind the links with 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Objective 6 and the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BDT 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Director’s Smart Sustainable Development Initiative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ED52CB" w:rsidRPr="0098004A" w:rsidTr="005B6FB8">
        <w:trPr>
          <w:trHeight w:val="2537"/>
        </w:trPr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35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Support for development of the African information and communication technology sector</w:t>
            </w:r>
          </w:p>
        </w:tc>
        <w:tc>
          <w:tcPr>
            <w:tcW w:w="3118" w:type="dxa"/>
          </w:tcPr>
          <w:p w:rsidR="00ED52CB" w:rsidRPr="0098004A" w:rsidRDefault="00ED52CB" w:rsidP="005B6FB8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supporting the “Partnership framework for ICT infrastructure development in Africa” through the ITU-D Action plan, with recommendations on infrastructure, environment, and capacity building.</w:t>
            </w:r>
          </w:p>
        </w:tc>
        <w:tc>
          <w:tcPr>
            <w:tcW w:w="3544" w:type="dxa"/>
          </w:tcPr>
          <w:p w:rsidR="00ED52CB" w:rsidRPr="0098004A" w:rsidRDefault="00ED52CB" w:rsidP="00F230E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30E2" w:rsidRDefault="00F230E2" w:rsidP="00F230E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ED52CB" w:rsidRDefault="00F230E2" w:rsidP="00F230E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The CGRR notes that the goals of this Resolution are reflected in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all AFR region actions and projects across all Objectives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36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Support for the African Telecommunication Union</w:t>
            </w:r>
          </w:p>
        </w:tc>
        <w:tc>
          <w:tcPr>
            <w:tcW w:w="3118" w:type="dxa"/>
          </w:tcPr>
          <w:p w:rsidR="00ED52CB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associating ATU in the implementation of the Hyderabad Action plan.</w:t>
            </w:r>
          </w:p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D52CB" w:rsidRPr="0098004A" w:rsidRDefault="00ED52CB" w:rsidP="00737FC9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3FFE" w:rsidRDefault="00AB3FFE" w:rsidP="003709A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7134D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7134D5" w:rsidRPr="0098004A" w:rsidRDefault="007134D5" w:rsidP="00B31F4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Updates from the African region could be provided, if any.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37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Bridging the digital divide</w:t>
            </w:r>
          </w:p>
        </w:tc>
        <w:tc>
          <w:tcPr>
            <w:tcW w:w="3118" w:type="dxa"/>
          </w:tcPr>
          <w:p w:rsidR="00ED52CB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Aimed at bridging the digital divide through measuring the digital divide, promoting low cost computing devices, ICT applications, </w:t>
            </w:r>
            <w:proofErr w:type="spellStart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telecentres</w:t>
            </w:r>
            <w:proofErr w:type="spellEnd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, regulatory frameworks, infrastructure, user trust and confidence in ICTs, and the participation of women in ICT initiatives.</w:t>
            </w:r>
          </w:p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ED52CB" w:rsidRDefault="00ED52C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6E3319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ED52CB" w:rsidRPr="006E3319" w:rsidRDefault="008532C4" w:rsidP="006E3319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b/>
                <w:color w:val="000066"/>
                <w:sz w:val="24"/>
                <w:szCs w:val="24"/>
                <w:u w:val="single"/>
              </w:rPr>
            </w:pPr>
            <w:hyperlink r:id="rId49" w:history="1">
              <w:r w:rsidR="00ED52CB" w:rsidRPr="006E3319">
                <w:rPr>
                  <w:color w:val="000066"/>
                  <w:sz w:val="24"/>
                  <w:szCs w:val="24"/>
                  <w:u w:val="single"/>
                </w:rPr>
                <w:t>Argentine Republic</w:t>
              </w:r>
            </w:hyperlink>
            <w:r w:rsidR="00ED52CB" w:rsidRPr="006E3319">
              <w:rPr>
                <w:color w:val="000066"/>
                <w:sz w:val="24"/>
                <w:szCs w:val="24"/>
                <w:u w:val="single"/>
              </w:rPr>
              <w:t xml:space="preserve"> </w:t>
            </w:r>
          </w:p>
          <w:p w:rsidR="00ED52CB" w:rsidRDefault="00ED52CB" w:rsidP="00001BA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</w:p>
          <w:p w:rsidR="00ED52CB" w:rsidRPr="00001BAA" w:rsidRDefault="00ED52CB" w:rsidP="00001BA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001BAA"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  <w:t>TDAG13-18</w:t>
            </w:r>
            <w:r w:rsidRPr="00001BA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by</w:t>
            </w:r>
          </w:p>
          <w:p w:rsidR="00ED52CB" w:rsidRPr="006E3319" w:rsidRDefault="008532C4" w:rsidP="006E3319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b/>
                <w:color w:val="000066"/>
                <w:sz w:val="24"/>
                <w:szCs w:val="24"/>
                <w:u w:val="single"/>
              </w:rPr>
            </w:pPr>
            <w:hyperlink r:id="rId50" w:history="1">
              <w:r w:rsidR="00ED52CB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Vietnam (Socialist Rep. of) [doc 47]</w:t>
              </w:r>
            </w:hyperlink>
          </w:p>
          <w:p w:rsidR="00ED52CB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  <w:p w:rsidR="00ED52CB" w:rsidRPr="0098004A" w:rsidRDefault="00ED52CB" w:rsidP="00737FC9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D52CB" w:rsidRDefault="00AB3FF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AB3FFE" w:rsidRPr="00960157" w:rsidRDefault="00AB3FFE" w:rsidP="00AB3FF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TDAG is invited to reflect further on this Resolution in light of proposals to RPM and TDAG, considering that its goals are reflected in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all actions and projects under all Objectives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ED52CB" w:rsidRPr="0098004A" w:rsidTr="007A39EB">
        <w:tc>
          <w:tcPr>
            <w:tcW w:w="1843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38 (Rev. Hyderabad, 2010)</w:t>
            </w:r>
          </w:p>
        </w:tc>
        <w:tc>
          <w:tcPr>
            <w:tcW w:w="3119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Development of the Youth Forum in the Telecommunication Development Bureau</w:t>
            </w:r>
          </w:p>
        </w:tc>
        <w:tc>
          <w:tcPr>
            <w:tcW w:w="3118" w:type="dxa"/>
          </w:tcPr>
          <w:p w:rsidR="00ED52CB" w:rsidRPr="0098004A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integrating youth issues into the activities of BDT and supporting Youth Forums.</w:t>
            </w:r>
          </w:p>
        </w:tc>
        <w:tc>
          <w:tcPr>
            <w:tcW w:w="3544" w:type="dxa"/>
          </w:tcPr>
          <w:p w:rsidR="00ED52CB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ED52CB" w:rsidRPr="00300548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000066"/>
                <w:sz w:val="24"/>
                <w:szCs w:val="24"/>
                <w:u w:val="single"/>
              </w:rPr>
            </w:pPr>
            <w:hyperlink r:id="rId51" w:history="1">
              <w:r w:rsidR="00ED52CB" w:rsidRPr="00300548">
                <w:rPr>
                  <w:color w:val="000066"/>
                  <w:sz w:val="24"/>
                  <w:szCs w:val="24"/>
                  <w:u w:val="single"/>
                </w:rPr>
                <w:t>Egypt (Arab Republic of)</w:t>
              </w:r>
            </w:hyperlink>
          </w:p>
          <w:p w:rsidR="00ED52CB" w:rsidRDefault="00ED52CB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  <w:p w:rsidR="00ED52CB" w:rsidRPr="0098004A" w:rsidRDefault="00ED52CB" w:rsidP="00AB3FF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3FFE" w:rsidRDefault="00AB3FF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ED52CB" w:rsidRDefault="00AB3FFE" w:rsidP="00AB3FF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The CGRR draws attention to the proposed revision submitted to the RPM, bearing in mind the links with 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Objective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5.</w:t>
            </w:r>
          </w:p>
          <w:p w:rsidR="00B31F42" w:rsidRPr="0098004A" w:rsidRDefault="00B31F42" w:rsidP="00AB3FF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39 (Istanbul, 2002)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Agenda for connectivity in the Americas and Quito Action Plan</w:t>
            </w:r>
          </w:p>
        </w:tc>
        <w:tc>
          <w:tcPr>
            <w:tcW w:w="3118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supporting the 2002</w:t>
            </w:r>
            <w:r w:rsidRPr="0098004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 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“Agenda for connectivity in the Americas and Quito Action Plan.”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Pr="0098004A" w:rsidRDefault="00AB3FFE" w:rsidP="0043036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3FFE" w:rsidRDefault="00AB3FFE" w:rsidP="003709A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7134D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</w:p>
          <w:p w:rsidR="00AB3FFE" w:rsidRPr="0098004A" w:rsidRDefault="007134D5" w:rsidP="00B31F4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Updates </w:t>
            </w:r>
            <w:r w:rsidR="00AB3FF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from the AMS region could be provided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, if any</w:t>
            </w:r>
            <w:r w:rsidR="00AB3FF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40 (Rev. 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Group on capacity-building initiatives</w:t>
            </w:r>
          </w:p>
        </w:tc>
        <w:tc>
          <w:tcPr>
            <w:tcW w:w="3118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Calls for creation of a Group on Capacity-Building Initiatives (CGBI).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Pr="0098004A" w:rsidRDefault="00AB3FFE" w:rsidP="0043036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70835" w:rsidRDefault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AB3FFE" w:rsidRDefault="00F70835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TDAG is invited to reflect further on this Resolution in light of report of CGBI to TDAG13-18 and links to Objective 5.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43 (Rev. Hyderabad, 2010)</w:t>
            </w:r>
          </w:p>
        </w:tc>
        <w:tc>
          <w:tcPr>
            <w:tcW w:w="3119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Assistance for implementing IMT</w:t>
            </w:r>
          </w:p>
        </w:tc>
        <w:tc>
          <w:tcPr>
            <w:tcW w:w="3118" w:type="dxa"/>
          </w:tcPr>
          <w:p w:rsidR="00AB3FFE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assisting developing countries to implement IMT systems using relevant ITU recommendations and guidelines and coordination between ITU-D Study Group 2 and relevant ITU-T and ITU-R study groups.</w:t>
            </w:r>
          </w:p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70835" w:rsidRDefault="00F70835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7134D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AB3FFE" w:rsidRDefault="007134D5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Updates </w:t>
            </w:r>
            <w:r w:rsidR="00F7083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from ITU-D Question 25/2 could be provided,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if any, </w:t>
            </w:r>
            <w:r w:rsidR="00F7083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bearing in mind links to Objective</w:t>
            </w:r>
            <w:r w:rsidR="00B31F4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 </w:t>
            </w:r>
            <w:r w:rsidR="00F7083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2.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45 (Rev. Hyderabad, 2010)</w:t>
            </w:r>
          </w:p>
        </w:tc>
        <w:tc>
          <w:tcPr>
            <w:tcW w:w="3119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Mechanisms for enhancing cooperation on cybersecurity, including countering and combating spam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Aimed at ensuring continuing ITU-D support for enhancing cybersecurity. 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Pr="0098004A" w:rsidRDefault="00AB3FFE" w:rsidP="00C7538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F70835" w:rsidRDefault="00F70835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Default="00F70835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draws attention to the strong link between this Resolution and Objective 3.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46 (Doha, 2006)</w:t>
            </w:r>
          </w:p>
        </w:tc>
        <w:tc>
          <w:tcPr>
            <w:tcW w:w="3119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Assistance and promotion for indigenous communities in the world: Information society through information and communication technology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support for issues of concern to indigenous peoples in the activities of ITU-D.</w:t>
            </w:r>
          </w:p>
        </w:tc>
        <w:tc>
          <w:tcPr>
            <w:tcW w:w="3544" w:type="dxa"/>
          </w:tcPr>
          <w:p w:rsidR="00AB3FFE" w:rsidRPr="0098004A" w:rsidRDefault="00AB3FFE" w:rsidP="00577E2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70835" w:rsidRDefault="00F70835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Default="00F70835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draws attention to the link between this Resolution and Objective 5.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47 (Rev. 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Enhancement of knowledge and effective application of ITU Recommendations in developing countries, including conformance and interoperability testing of systems manufactured on the basis of ITU Recommendations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support for conformance and interoperability testing in the activities of ITU-D.</w:t>
            </w:r>
          </w:p>
        </w:tc>
        <w:tc>
          <w:tcPr>
            <w:tcW w:w="3544" w:type="dxa"/>
          </w:tcPr>
          <w:p w:rsidR="00AB3FFE" w:rsidRDefault="00AB3FFE" w:rsidP="00CE5AF4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AB3FFE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000066"/>
                <w:sz w:val="24"/>
                <w:szCs w:val="24"/>
                <w:u w:val="single"/>
              </w:rPr>
            </w:pPr>
            <w:hyperlink r:id="rId52" w:history="1">
              <w:r w:rsidR="00AB3FFE" w:rsidRPr="00300548">
                <w:rPr>
                  <w:color w:val="000066"/>
                  <w:sz w:val="24"/>
                  <w:szCs w:val="24"/>
                  <w:u w:val="single"/>
                </w:rPr>
                <w:t>Odessa National Academy of Telecommunications, Ukraine</w:t>
              </w:r>
            </w:hyperlink>
            <w:r w:rsidR="00AB3FFE" w:rsidRPr="00300548">
              <w:rPr>
                <w:color w:val="000066"/>
                <w:sz w:val="24"/>
                <w:szCs w:val="24"/>
                <w:u w:val="single"/>
              </w:rPr>
              <w:t xml:space="preserve"> </w:t>
            </w:r>
          </w:p>
          <w:p w:rsidR="00AB3FFE" w:rsidRDefault="00AB3FFE" w:rsidP="003005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000066"/>
                <w:sz w:val="24"/>
                <w:szCs w:val="24"/>
                <w:u w:val="single"/>
              </w:rPr>
            </w:pPr>
          </w:p>
          <w:p w:rsidR="00AB3FFE" w:rsidRPr="00001BAA" w:rsidRDefault="00AB3FFE" w:rsidP="0030054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 w:val="24"/>
                <w:szCs w:val="24"/>
              </w:rPr>
            </w:pPr>
            <w:r w:rsidRPr="00001BAA">
              <w:rPr>
                <w:b/>
                <w:bCs/>
                <w:sz w:val="24"/>
                <w:szCs w:val="24"/>
              </w:rPr>
              <w:t>TDAG13-18</w:t>
            </w:r>
            <w:r w:rsidRPr="00001BAA">
              <w:rPr>
                <w:sz w:val="24"/>
                <w:szCs w:val="24"/>
              </w:rPr>
              <w:t xml:space="preserve"> by </w:t>
            </w:r>
          </w:p>
          <w:p w:rsidR="00AB3FFE" w:rsidRPr="00001BAA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244061" w:themeColor="accent1" w:themeShade="80"/>
                <w:sz w:val="24"/>
                <w:szCs w:val="24"/>
                <w:u w:val="single"/>
              </w:rPr>
            </w:pPr>
            <w:hyperlink r:id="rId53" w:history="1">
              <w:r w:rsidR="00AB3FFE" w:rsidRPr="00001BAA">
                <w:rPr>
                  <w:rStyle w:val="Hyperlink"/>
                  <w:rFonts w:asciiTheme="minorHAnsi" w:hAnsiTheme="minorHAnsi"/>
                  <w:color w:val="244061" w:themeColor="accent1" w:themeShade="80"/>
                  <w:sz w:val="24"/>
                  <w:szCs w:val="24"/>
                  <w:lang w:val="en-US"/>
                </w:rPr>
                <w:t>Uzbekistan (Republic of) and Ukraine [doc 39]</w:t>
              </w:r>
            </w:hyperlink>
          </w:p>
          <w:p w:rsidR="00AB3FFE" w:rsidRPr="00001BA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244061" w:themeColor="accent1" w:themeShade="80"/>
                <w:sz w:val="24"/>
                <w:szCs w:val="24"/>
                <w:u w:val="single"/>
              </w:rPr>
            </w:pPr>
          </w:p>
          <w:p w:rsidR="00AB3FFE" w:rsidRPr="0098004A" w:rsidRDefault="00AB3FFE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70835" w:rsidRDefault="00F70835" w:rsidP="003709A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BB1359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comments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BB1359" w:rsidRPr="003709A2" w:rsidRDefault="00BB1359" w:rsidP="003709A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/>
                <w:bCs/>
                <w:sz w:val="24"/>
                <w:szCs w:val="24"/>
              </w:rPr>
            </w:pPr>
            <w:r w:rsidRPr="003709A2">
              <w:rPr>
                <w:sz w:val="24"/>
                <w:szCs w:val="24"/>
              </w:rPr>
              <w:t xml:space="preserve">Takes note </w:t>
            </w:r>
            <w:r w:rsidR="00235D71" w:rsidRPr="003709A2">
              <w:rPr>
                <w:sz w:val="24"/>
                <w:szCs w:val="24"/>
              </w:rPr>
              <w:t xml:space="preserve">of </w:t>
            </w:r>
            <w:r w:rsidRPr="003709A2">
              <w:rPr>
                <w:sz w:val="24"/>
                <w:szCs w:val="24"/>
              </w:rPr>
              <w:t xml:space="preserve">the proposals in Doc 39 in preparation </w:t>
            </w:r>
            <w:r w:rsidR="00235D71" w:rsidRPr="003709A2">
              <w:rPr>
                <w:sz w:val="24"/>
                <w:szCs w:val="24"/>
              </w:rPr>
              <w:t>for</w:t>
            </w:r>
            <w:r w:rsidRPr="003709A2">
              <w:rPr>
                <w:sz w:val="24"/>
                <w:szCs w:val="24"/>
              </w:rPr>
              <w:t xml:space="preserve"> WTDC-14</w:t>
            </w:r>
            <w:r w:rsidR="00DB0213" w:rsidRPr="003709A2">
              <w:rPr>
                <w:sz w:val="24"/>
                <w:szCs w:val="24"/>
              </w:rPr>
              <w:t>.</w:t>
            </w:r>
          </w:p>
          <w:p w:rsidR="00AB3FFE" w:rsidRPr="003709A2" w:rsidRDefault="00BB1359" w:rsidP="003709A2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341" w:hanging="284"/>
              <w:rPr>
                <w:b/>
                <w:bCs/>
                <w:sz w:val="24"/>
                <w:szCs w:val="24"/>
              </w:rPr>
            </w:pPr>
            <w:r w:rsidRPr="003709A2">
              <w:rPr>
                <w:sz w:val="24"/>
                <w:szCs w:val="24"/>
              </w:rPr>
              <w:t>Draws attention to the strong link between this Resolution and Objective 2</w:t>
            </w:r>
            <w:r w:rsidR="00DB0213" w:rsidRPr="003709A2">
              <w:rPr>
                <w:sz w:val="24"/>
                <w:szCs w:val="24"/>
              </w:rPr>
              <w:t>.</w:t>
            </w:r>
            <w:r w:rsidR="00F70835" w:rsidRPr="003709A2">
              <w:rPr>
                <w:sz w:val="24"/>
                <w:szCs w:val="24"/>
              </w:rPr>
              <w:t xml:space="preserve"> 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48 (Rev. Hyderabad, 2010)</w:t>
            </w:r>
          </w:p>
        </w:tc>
        <w:tc>
          <w:tcPr>
            <w:tcW w:w="3119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Strengthening cooperation among telecommunication regulators</w:t>
            </w:r>
          </w:p>
        </w:tc>
        <w:tc>
          <w:tcPr>
            <w:tcW w:w="3118" w:type="dxa"/>
          </w:tcPr>
          <w:p w:rsidR="00AB3FFE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Aimed at ensuring support by ITU-D for the Global Symposium for Regulators, regional regulatory activities and the Global Regulators Exchange. </w:t>
            </w:r>
          </w:p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B1359" w:rsidRDefault="00BB1359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BB1359" w:rsidRDefault="00BB1359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draws attention to the link between this Resolution and Objective 4.</w:t>
            </w:r>
          </w:p>
          <w:p w:rsidR="00AB3FFE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AB3FFE" w:rsidRPr="0098004A" w:rsidTr="007A39EB">
        <w:trPr>
          <w:trHeight w:val="1464"/>
        </w:trPr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50 (Rev. 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Optimal integration of information and communication technologies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optimal integration of ICTs.</w:t>
            </w:r>
          </w:p>
        </w:tc>
        <w:tc>
          <w:tcPr>
            <w:tcW w:w="3544" w:type="dxa"/>
          </w:tcPr>
          <w:p w:rsidR="00AB3FFE" w:rsidRPr="0098004A" w:rsidRDefault="00AB3FFE" w:rsidP="00300548">
            <w:pPr>
              <w:autoSpaceDE w:val="0"/>
              <w:autoSpaceDN w:val="0"/>
              <w:adjustRightInd w:val="0"/>
              <w:spacing w:before="0" w:after="0"/>
              <w:ind w:left="318" w:hanging="284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br/>
            </w:r>
            <w:r>
              <w:t xml:space="preserve">- </w:t>
            </w:r>
            <w:hyperlink r:id="rId54" w:history="1">
              <w:r w:rsidRPr="00380FD6">
                <w:rPr>
                  <w:rFonts w:asciiTheme="minorHAnsi" w:eastAsiaTheme="minorEastAsia" w:hAnsiTheme="minorHAnsi" w:cstheme="minorBidi"/>
                  <w:bCs w:val="0"/>
                  <w:color w:val="000066"/>
                  <w:sz w:val="24"/>
                  <w:szCs w:val="24"/>
                  <w:u w:val="single"/>
                </w:rPr>
                <w:t>Argentine Republic</w:t>
              </w:r>
            </w:hyperlink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  <w:p w:rsidR="00AB3FFE" w:rsidRPr="0098004A" w:rsidRDefault="00AB3FFE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70835" w:rsidRDefault="00F70835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Default="00F70835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The CGRR draws attention to the proposed revisions submitted to the RPM, bearing in mind links to 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Objectives 2 and 5.  </w:t>
            </w:r>
          </w:p>
          <w:p w:rsidR="00B31F42" w:rsidRPr="0098004A" w:rsidRDefault="00B31F42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51 (Rev. 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Provision of assistance and support to Iraq to rebuild and reequip its public telecommunication systems</w:t>
            </w:r>
          </w:p>
        </w:tc>
        <w:tc>
          <w:tcPr>
            <w:tcW w:w="3118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supporting Iraq to rebuild and overhaul its telecommunication infrastructure, establish institutions, tariffs and develop its relevant human resources.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Pr="0098004A" w:rsidRDefault="00AB3FFE" w:rsidP="00F52ED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3FFE" w:rsidRPr="0098004A" w:rsidRDefault="00AB3FFE" w:rsidP="00F7083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52 (Rev. Hyderabad, 2010)</w:t>
            </w:r>
          </w:p>
        </w:tc>
        <w:tc>
          <w:tcPr>
            <w:tcW w:w="3119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Strengthening the executing agency role of the ITU Telecommunication Development Sector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strengthening the executing agency role of ITU-D.</w:t>
            </w:r>
          </w:p>
        </w:tc>
        <w:tc>
          <w:tcPr>
            <w:tcW w:w="3544" w:type="dxa"/>
          </w:tcPr>
          <w:p w:rsidR="00AB3FFE" w:rsidRPr="0098004A" w:rsidRDefault="00AB3FFE" w:rsidP="00F52ED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3FFE" w:rsidRPr="0098004A" w:rsidRDefault="00AB3FFE" w:rsidP="0082375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53 (Rev. 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Strategic and financial framework for the elaboration of the Hyderabad Action Plan</w:t>
            </w:r>
          </w:p>
        </w:tc>
        <w:tc>
          <w:tcPr>
            <w:tcW w:w="3118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a strategic approach in the implementation of the Hyderabad Action Plan.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AB3FFE" w:rsidRPr="00300548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000066"/>
                <w:sz w:val="24"/>
                <w:szCs w:val="24"/>
                <w:u w:val="single"/>
              </w:rPr>
            </w:pPr>
            <w:hyperlink r:id="rId55" w:history="1">
              <w:r w:rsidR="00AB3FFE" w:rsidRPr="00300548">
                <w:rPr>
                  <w:color w:val="000066"/>
                  <w:sz w:val="24"/>
                  <w:szCs w:val="24"/>
                  <w:u w:val="single"/>
                </w:rPr>
                <w:t>Brazil (Federative Republic of)</w:t>
              </w:r>
            </w:hyperlink>
            <w:r w:rsidR="00AB3FFE" w:rsidRPr="00300548">
              <w:rPr>
                <w:color w:val="000066"/>
                <w:sz w:val="24"/>
                <w:szCs w:val="24"/>
                <w:u w:val="single"/>
              </w:rPr>
              <w:t xml:space="preserve"> 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2375B" w:rsidRDefault="0082375B" w:rsidP="0082375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Pr="00146041" w:rsidRDefault="0082375B" w:rsidP="0082375B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The CGRR draws attention to the proposed revisions submitted to the 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.  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54 (Rev. Hyderabad, 2010)</w:t>
            </w:r>
          </w:p>
        </w:tc>
        <w:tc>
          <w:tcPr>
            <w:tcW w:w="3119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Information and communication technology applications</w:t>
            </w:r>
          </w:p>
        </w:tc>
        <w:tc>
          <w:tcPr>
            <w:tcW w:w="3118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incorporating the role of ICT applications in ITU-D activities.</w:t>
            </w:r>
          </w:p>
        </w:tc>
        <w:tc>
          <w:tcPr>
            <w:tcW w:w="3544" w:type="dxa"/>
          </w:tcPr>
          <w:p w:rsidR="00AB3FFE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AB3FFE" w:rsidRPr="00B00205" w:rsidRDefault="008532C4" w:rsidP="005B6FB8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b/>
                <w:color w:val="1F497D" w:themeColor="text2"/>
                <w:sz w:val="24"/>
                <w:szCs w:val="24"/>
                <w:u w:val="single"/>
              </w:rPr>
            </w:pPr>
            <w:hyperlink r:id="rId56" w:history="1">
              <w:r w:rsidR="00AB3FFE" w:rsidRPr="00B00205">
                <w:rPr>
                  <w:color w:val="1F497D" w:themeColor="text2"/>
                  <w:sz w:val="24"/>
                  <w:szCs w:val="24"/>
                  <w:u w:val="single"/>
                </w:rPr>
                <w:t>Egypt (Arab Republic of)</w:t>
              </w:r>
            </w:hyperlink>
            <w:r w:rsidR="00AB3FFE" w:rsidRPr="00B00205">
              <w:rPr>
                <w:color w:val="1F497D" w:themeColor="text2"/>
                <w:sz w:val="24"/>
                <w:szCs w:val="24"/>
                <w:u w:val="single"/>
              </w:rPr>
              <w:t xml:space="preserve"> </w:t>
            </w:r>
          </w:p>
          <w:p w:rsidR="00AB3FFE" w:rsidRPr="00300548" w:rsidRDefault="00AB3FFE" w:rsidP="005B6FB8">
            <w:pPr>
              <w:pStyle w:val="ListParagraph"/>
              <w:keepNext/>
              <w:autoSpaceDE w:val="0"/>
              <w:autoSpaceDN w:val="0"/>
              <w:adjustRightInd w:val="0"/>
              <w:spacing w:after="0" w:line="240" w:lineRule="auto"/>
              <w:ind w:left="318"/>
              <w:rPr>
                <w:b/>
                <w:color w:val="000066"/>
                <w:sz w:val="24"/>
                <w:szCs w:val="24"/>
                <w:u w:val="single"/>
              </w:rPr>
            </w:pPr>
          </w:p>
          <w:p w:rsidR="00AB3FFE" w:rsidRPr="00001BA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ind w:left="318" w:hanging="284"/>
              <w:rPr>
                <w:rFonts w:asciiTheme="minorHAnsi" w:eastAsiaTheme="minorEastAsia" w:hAnsiTheme="minorHAnsi" w:cstheme="minorBidi"/>
                <w:color w:val="244061" w:themeColor="accent1" w:themeShade="80"/>
                <w:sz w:val="24"/>
                <w:szCs w:val="24"/>
              </w:rPr>
            </w:pPr>
            <w:r w:rsidRPr="0082375B"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  <w:t>TDAG13-18</w:t>
            </w:r>
            <w:r w:rsidRPr="0082375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00001BAA">
              <w:rPr>
                <w:rFonts w:asciiTheme="minorHAnsi" w:eastAsiaTheme="minorEastAsia" w:hAnsiTheme="minorHAnsi" w:cstheme="minorBidi"/>
                <w:color w:val="244061" w:themeColor="accent1" w:themeShade="80"/>
                <w:sz w:val="24"/>
                <w:szCs w:val="24"/>
              </w:rPr>
              <w:t xml:space="preserve">by </w:t>
            </w:r>
          </w:p>
          <w:p w:rsidR="00AB3FFE" w:rsidRPr="00B00205" w:rsidRDefault="008532C4" w:rsidP="005B6FB8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Style w:val="Hyperlink"/>
                <w:rFonts w:asciiTheme="minorHAnsi" w:hAnsiTheme="minorHAnsi"/>
                <w:color w:val="1F497D" w:themeColor="text2"/>
                <w:sz w:val="24"/>
                <w:szCs w:val="24"/>
                <w:lang w:val="en-US"/>
              </w:rPr>
            </w:pPr>
            <w:hyperlink r:id="rId57" w:history="1">
              <w:r w:rsidR="00AB3FFE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Chairman ITU-D SG 2 [doc 31]</w:t>
              </w:r>
            </w:hyperlink>
            <w:r w:rsidR="00AB3FFE" w:rsidRPr="00B00205">
              <w:rPr>
                <w:rStyle w:val="Hyperlink"/>
                <w:rFonts w:asciiTheme="minorHAnsi" w:hAnsiTheme="minorHAnsi"/>
                <w:color w:val="1F497D" w:themeColor="text2"/>
                <w:sz w:val="24"/>
                <w:szCs w:val="24"/>
                <w:lang w:val="en-US"/>
              </w:rPr>
              <w:t xml:space="preserve"> and </w:t>
            </w:r>
          </w:p>
          <w:p w:rsidR="00AB3FFE" w:rsidRPr="00B00205" w:rsidRDefault="008532C4" w:rsidP="005B6FB8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b/>
                <w:color w:val="1F497D" w:themeColor="text2"/>
                <w:sz w:val="24"/>
                <w:szCs w:val="24"/>
                <w:u w:val="single"/>
              </w:rPr>
            </w:pPr>
            <w:hyperlink r:id="rId58" w:history="1">
              <w:r w:rsidR="00AB3FFE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Vietnam (Socialist Rep. of) [doc 45]</w:t>
              </w:r>
            </w:hyperlink>
          </w:p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3FFE" w:rsidRDefault="0082375B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82375B" w:rsidRPr="0098004A" w:rsidRDefault="0082375B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The Resolution could be a candidate for merger with Resolutions 65 and 74, bearing in mind proposed revisions submitted to the RPM and TDAG and links to 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Objectives 2, 3 and 5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55 (Doha, 2006)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Promoting gender equality towards all-inclusive information societies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promoting gender equality and gender mainstreaming.</w:t>
            </w:r>
          </w:p>
        </w:tc>
        <w:tc>
          <w:tcPr>
            <w:tcW w:w="3544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AB3FFE" w:rsidRPr="00300548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000066"/>
                <w:sz w:val="24"/>
                <w:szCs w:val="24"/>
                <w:u w:val="single"/>
              </w:rPr>
            </w:pPr>
            <w:hyperlink r:id="rId59" w:history="1">
              <w:r w:rsidR="00AB3FFE" w:rsidRPr="00300548">
                <w:rPr>
                  <w:color w:val="000066"/>
                  <w:sz w:val="24"/>
                  <w:szCs w:val="24"/>
                  <w:u w:val="single"/>
                </w:rPr>
                <w:t>Argentine Republic</w:t>
              </w:r>
            </w:hyperlink>
          </w:p>
          <w:p w:rsidR="00AB3FFE" w:rsidRPr="00380FD6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000066"/>
                <w:sz w:val="24"/>
                <w:szCs w:val="24"/>
                <w:u w:val="single"/>
              </w:rPr>
            </w:pPr>
          </w:p>
          <w:p w:rsidR="00AB3FFE" w:rsidRPr="0098004A" w:rsidRDefault="00AB3FFE" w:rsidP="004130D4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D2E31" w:rsidRDefault="000D2E31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AB3FFE" w:rsidRPr="00605EA9" w:rsidRDefault="004B5F4E" w:rsidP="00B31F4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To consider an alignment </w:t>
            </w:r>
            <w:r w:rsidR="000D2E3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with </w:t>
            </w:r>
            <w:r w:rsidR="004130D4"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WTSA-12 Res. 55 and Plenipotentiary 2010 Res. 70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,</w:t>
            </w:r>
            <w:r w:rsidR="000D2E3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bearing in mind links to Objective</w:t>
            </w:r>
            <w:r w:rsidR="00B31F4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 </w:t>
            </w:r>
            <w:r w:rsidR="000D2E31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5.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57 (Rev. 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Assistance to Somalia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assistance to Somalia</w:t>
            </w:r>
          </w:p>
        </w:tc>
        <w:tc>
          <w:tcPr>
            <w:tcW w:w="3544" w:type="dxa"/>
          </w:tcPr>
          <w:p w:rsidR="00AB3FFE" w:rsidRPr="0098004A" w:rsidRDefault="00AB3FFE" w:rsidP="00F52ED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B3FFE" w:rsidRDefault="00AB3FFE" w:rsidP="009506B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58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Access to information and communication technology for persons with disabilities, including persons with age-related disabilities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support within ITU-D and its activities for ICT accessibility for persons with disabilities.</w:t>
            </w:r>
          </w:p>
        </w:tc>
        <w:tc>
          <w:tcPr>
            <w:tcW w:w="3544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  <w:r w:rsidRPr="0098004A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 </w:t>
            </w:r>
          </w:p>
          <w:p w:rsidR="00AB3FFE" w:rsidRPr="00300548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000066"/>
                <w:sz w:val="24"/>
                <w:szCs w:val="24"/>
                <w:u w:val="single"/>
              </w:rPr>
            </w:pPr>
            <w:hyperlink r:id="rId60" w:history="1">
              <w:r w:rsidR="00AB3FFE" w:rsidRPr="00300548">
                <w:rPr>
                  <w:color w:val="000066"/>
                  <w:sz w:val="24"/>
                  <w:szCs w:val="24"/>
                  <w:u w:val="single"/>
                </w:rPr>
                <w:t>Argentine Republic</w:t>
              </w:r>
            </w:hyperlink>
          </w:p>
          <w:p w:rsidR="00AB3FFE" w:rsidRPr="00380FD6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000066"/>
                <w:sz w:val="24"/>
                <w:szCs w:val="24"/>
                <w:u w:val="single"/>
              </w:rPr>
            </w:pPr>
          </w:p>
          <w:p w:rsidR="00AB3FFE" w:rsidRPr="0098004A" w:rsidRDefault="00AB3FFE" w:rsidP="0053179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3179D" w:rsidRDefault="0053179D" w:rsidP="0053179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Default="0053179D" w:rsidP="0053179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The CGRR draws attention to the proposed revisions submitted to the RPM, bearing in mind links to Objective 5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.  </w:t>
            </w:r>
          </w:p>
          <w:p w:rsidR="00B31F42" w:rsidRPr="0098004A" w:rsidRDefault="00B31F42" w:rsidP="0053179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59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Strengthening coordination and cooperation among ITU-R, ITU-T and ITU-D on matters of mutual interest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strengthening coordination and cooperation among ITU-R, ITU-T and ITU-D on matters of mutual interest</w:t>
            </w:r>
          </w:p>
        </w:tc>
        <w:tc>
          <w:tcPr>
            <w:tcW w:w="3544" w:type="dxa"/>
          </w:tcPr>
          <w:p w:rsidR="00AB3FFE" w:rsidRPr="0098004A" w:rsidRDefault="00AB3FFE" w:rsidP="0053179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3FFE" w:rsidRDefault="0053179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 w:rsidRPr="0053179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4B5F4E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53179D" w:rsidRPr="0053179D" w:rsidRDefault="004B5F4E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To consider</w:t>
            </w:r>
            <w:r w:rsidR="0053179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align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ment</w:t>
            </w:r>
            <w:r w:rsidR="0053179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with similar Resolutions in other sectors.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60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Assistance to countries in special situations: Haiti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assistance to Haiti</w:t>
            </w:r>
          </w:p>
        </w:tc>
        <w:tc>
          <w:tcPr>
            <w:tcW w:w="3544" w:type="dxa"/>
          </w:tcPr>
          <w:p w:rsidR="00AB3FFE" w:rsidRPr="0098004A" w:rsidRDefault="00AB3FFE" w:rsidP="009506B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B3FFE" w:rsidRDefault="00AB3FFE" w:rsidP="009506B0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61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Appointment and maximum term of office of chairmen and vice-chairmen of study groups in the ITU Telecommunication Development Sector and of the Telecommunication Development Advisory Group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Addresses procedures for the appointment of chairs and vice chairs of ITU-D Study Groups, TDAG, and their qualifications. </w:t>
            </w:r>
          </w:p>
        </w:tc>
        <w:tc>
          <w:tcPr>
            <w:tcW w:w="3544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RPMs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AB3FFE" w:rsidRPr="00B00205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61" w:history="1">
              <w:r w:rsidR="00AB3FFE" w:rsidRPr="00B00205">
                <w:rPr>
                  <w:color w:val="1F497D" w:themeColor="text2"/>
                  <w:sz w:val="24"/>
                  <w:szCs w:val="24"/>
                  <w:u w:val="single"/>
                </w:rPr>
                <w:t>United Arab Emirates - Telecom. Reg. Authority</w:t>
              </w:r>
            </w:hyperlink>
            <w:r w:rsidR="00AB3FFE" w:rsidRPr="00B00205">
              <w:rPr>
                <w:color w:val="1F497D" w:themeColor="text2"/>
                <w:sz w:val="24"/>
                <w:szCs w:val="24"/>
                <w:u w:val="single"/>
              </w:rPr>
              <w:t xml:space="preserve">, </w:t>
            </w:r>
          </w:p>
          <w:p w:rsidR="00AB3FFE" w:rsidRPr="00B00205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62" w:history="1">
              <w:r w:rsidR="00AB3FFE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Russian Federation</w:t>
              </w:r>
            </w:hyperlink>
            <w:r w:rsidR="00AB3FFE" w:rsidRPr="00B00205">
              <w:rPr>
                <w:color w:val="1F497D" w:themeColor="text2"/>
                <w:sz w:val="24"/>
                <w:szCs w:val="24"/>
                <w:u w:val="single"/>
              </w:rPr>
              <w:t xml:space="preserve"> </w:t>
            </w:r>
          </w:p>
          <w:p w:rsidR="00AB3FFE" w:rsidRDefault="00AB3FFE" w:rsidP="00300548">
            <w:pPr>
              <w:autoSpaceDE w:val="0"/>
              <w:autoSpaceDN w:val="0"/>
              <w:adjustRightInd w:val="0"/>
              <w:spacing w:before="0" w:after="0"/>
              <w:ind w:left="318" w:hanging="284"/>
              <w:rPr>
                <w:rFonts w:asciiTheme="minorHAnsi" w:eastAsiaTheme="minorEastAsia" w:hAnsiTheme="minorHAnsi" w:cstheme="minorBidi"/>
                <w:b/>
                <w:bCs w:val="0"/>
                <w:color w:val="000066"/>
                <w:sz w:val="24"/>
                <w:szCs w:val="24"/>
                <w:u w:val="single"/>
              </w:rPr>
            </w:pPr>
          </w:p>
          <w:p w:rsidR="00AB3FFE" w:rsidRPr="00B00205" w:rsidRDefault="00AB3FFE" w:rsidP="00300548">
            <w:pPr>
              <w:autoSpaceDE w:val="0"/>
              <w:autoSpaceDN w:val="0"/>
              <w:adjustRightInd w:val="0"/>
              <w:spacing w:before="0" w:after="0"/>
              <w:ind w:left="318" w:hanging="284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  <w:t>TDAG13-18</w:t>
            </w:r>
            <w:r w:rsidRPr="00B0020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by </w:t>
            </w:r>
          </w:p>
          <w:p w:rsidR="00AB3FFE" w:rsidRPr="00001BAA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63" w:history="1">
              <w:r w:rsidR="00AB3FFE" w:rsidRPr="00001BAA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Russian Federation [doc 37]</w:t>
              </w:r>
            </w:hyperlink>
          </w:p>
          <w:p w:rsidR="00AB3FFE" w:rsidRPr="00380FD6" w:rsidRDefault="00AB3FFE" w:rsidP="00300548">
            <w:pPr>
              <w:autoSpaceDE w:val="0"/>
              <w:autoSpaceDN w:val="0"/>
              <w:adjustRightInd w:val="0"/>
              <w:spacing w:before="0" w:after="0"/>
              <w:ind w:left="318" w:hanging="284"/>
              <w:rPr>
                <w:rFonts w:asciiTheme="minorHAnsi" w:eastAsiaTheme="minorEastAsia" w:hAnsiTheme="minorHAnsi" w:cstheme="minorBidi"/>
                <w:bCs w:val="0"/>
                <w:color w:val="000066"/>
                <w:sz w:val="24"/>
                <w:szCs w:val="24"/>
                <w:u w:val="single"/>
              </w:rPr>
            </w:pPr>
          </w:p>
          <w:p w:rsidR="00AB3FFE" w:rsidRPr="0098004A" w:rsidRDefault="00AB3FFE" w:rsidP="001D713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D7133" w:rsidRDefault="001D713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AB3FFE" w:rsidRPr="00605EA9" w:rsidRDefault="001D7133" w:rsidP="001D713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TDAG is invited to reflect further on this Resolution in light of proposals to RPMs and TDAG and bearing in mind procedures of other 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Sectors and Plenipotentiary Res. 166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62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Measurement concerns related to human exposure to electromagnetic fields</w:t>
            </w:r>
          </w:p>
        </w:tc>
        <w:tc>
          <w:tcPr>
            <w:tcW w:w="3118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Aimed at ensuring ITU-D support for ITU-T Resolution 72 on EMF. 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Pr="0098004A" w:rsidRDefault="00AB3FFE" w:rsidP="0005389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B5F4E" w:rsidRDefault="004B5F4E" w:rsidP="00B31F4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4B5F4E" w:rsidRDefault="004B5F4E" w:rsidP="003709A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draws attention to the link between this Resolution and Objective 2.</w:t>
            </w:r>
          </w:p>
          <w:p w:rsidR="00AB3FFE" w:rsidRDefault="00AB3FFE" w:rsidP="0005389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040076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63 (Hyderabad, 2010)</w:t>
            </w:r>
          </w:p>
        </w:tc>
        <w:tc>
          <w:tcPr>
            <w:tcW w:w="3119" w:type="dxa"/>
          </w:tcPr>
          <w:p w:rsidR="00AB3FFE" w:rsidRPr="0098004A" w:rsidRDefault="00AB3FFE" w:rsidP="00040076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IP address allocation and encouraging the deployment of IPv6 in the developing countries</w:t>
            </w:r>
          </w:p>
        </w:tc>
        <w:tc>
          <w:tcPr>
            <w:tcW w:w="3118" w:type="dxa"/>
          </w:tcPr>
          <w:p w:rsidR="00AB3FFE" w:rsidRPr="0098004A" w:rsidRDefault="00AB3FFE" w:rsidP="00040076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ITU-D support for activities related to the deployment of IPv6 in developing countries.</w:t>
            </w:r>
          </w:p>
        </w:tc>
        <w:tc>
          <w:tcPr>
            <w:tcW w:w="3544" w:type="dxa"/>
          </w:tcPr>
          <w:p w:rsidR="00AB3FFE" w:rsidRDefault="00AB3FFE" w:rsidP="0030054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TDAG13</w:t>
            </w: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noBreakHyphen/>
              <w:t>18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AB3FFE" w:rsidRPr="00001BAA" w:rsidRDefault="008532C4" w:rsidP="00300548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b/>
                <w:color w:val="1F497D" w:themeColor="text2"/>
                <w:sz w:val="24"/>
                <w:szCs w:val="24"/>
              </w:rPr>
            </w:pPr>
            <w:hyperlink r:id="rId64" w:history="1">
              <w:r w:rsidR="00AB3FFE" w:rsidRPr="00001BAA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Uzbekistan (Republic of) [doc 40]</w:t>
              </w:r>
            </w:hyperlink>
            <w:r w:rsidR="00AB3FFE" w:rsidRPr="00001BAA">
              <w:rPr>
                <w:b/>
                <w:color w:val="1F497D" w:themeColor="text2"/>
                <w:sz w:val="24"/>
                <w:szCs w:val="24"/>
              </w:rPr>
              <w:br/>
            </w:r>
          </w:p>
          <w:p w:rsidR="00AB3FFE" w:rsidRPr="00300548" w:rsidRDefault="00AB3FFE" w:rsidP="006E38BD">
            <w:pPr>
              <w:pStyle w:val="ListParagraph"/>
              <w:keepNext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8BD" w:rsidRDefault="006E38BD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Default="006E38BD" w:rsidP="006E38BD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The CGRR draws attention to the proposed revisions submitted to the TDAG, bearing in mind links to Objective 2.</w:t>
            </w:r>
          </w:p>
          <w:p w:rsidR="00B31F42" w:rsidRPr="00605EA9" w:rsidRDefault="00B31F42" w:rsidP="006E38BD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64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Protecting and supporting users/consumers of telecommunication services/information and communication technologies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ITU-D support for activities related to consumer protection.</w:t>
            </w:r>
          </w:p>
        </w:tc>
        <w:tc>
          <w:tcPr>
            <w:tcW w:w="3544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6E38BD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AB3FFE" w:rsidRPr="00300548" w:rsidRDefault="008532C4" w:rsidP="00300548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000066"/>
                <w:sz w:val="24"/>
                <w:szCs w:val="24"/>
                <w:u w:val="single"/>
              </w:rPr>
            </w:pPr>
            <w:hyperlink r:id="rId65" w:history="1">
              <w:r w:rsidR="00AB3FFE" w:rsidRPr="00300548">
                <w:rPr>
                  <w:color w:val="000066"/>
                  <w:sz w:val="24"/>
                  <w:szCs w:val="24"/>
                  <w:u w:val="single"/>
                </w:rPr>
                <w:t>Argentine Republic</w:t>
              </w:r>
            </w:hyperlink>
          </w:p>
          <w:p w:rsidR="00AB3FFE" w:rsidRPr="00380FD6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000066"/>
                <w:sz w:val="24"/>
                <w:szCs w:val="24"/>
                <w:u w:val="single"/>
              </w:rPr>
            </w:pPr>
          </w:p>
          <w:p w:rsidR="00AB3FFE" w:rsidRPr="0098004A" w:rsidRDefault="00AB3FFE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8BD" w:rsidRDefault="006E38BD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Default="006E38BD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The CGRR draws attention to the proposed revisions submitted to the RPM, bearing in mind links to Objective 4.</w:t>
            </w:r>
          </w:p>
          <w:p w:rsidR="00B31F42" w:rsidRPr="00605EA9" w:rsidRDefault="00B31F42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65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Improving access to healthcare services by using information and communication technologies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ITU-D support for activities related to e-health.</w:t>
            </w:r>
          </w:p>
        </w:tc>
        <w:tc>
          <w:tcPr>
            <w:tcW w:w="3544" w:type="dxa"/>
          </w:tcPr>
          <w:p w:rsidR="00AB3FFE" w:rsidRDefault="00AB3FFE" w:rsidP="00FB373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000066"/>
                <w:sz w:val="24"/>
                <w:szCs w:val="24"/>
              </w:rPr>
            </w:pPr>
            <w:r w:rsidRPr="006E38BD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TDAG13</w:t>
            </w:r>
            <w:r w:rsidRPr="006E38BD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noBreakHyphen/>
              <w:t>18</w:t>
            </w:r>
            <w:r w:rsidRPr="006E38B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bCs w:val="0"/>
                <w:color w:val="000066"/>
                <w:sz w:val="24"/>
                <w:szCs w:val="24"/>
              </w:rPr>
              <w:t xml:space="preserve">by </w:t>
            </w:r>
          </w:p>
          <w:p w:rsidR="00AB3FFE" w:rsidRPr="00300548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b/>
                <w:sz w:val="24"/>
                <w:szCs w:val="24"/>
              </w:rPr>
            </w:pPr>
            <w:hyperlink r:id="rId66" w:history="1">
              <w:r w:rsidR="00AB3FFE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Chairman ITU-D SG 2 [doc 32]</w:t>
              </w:r>
            </w:hyperlink>
          </w:p>
          <w:p w:rsidR="00AB3FFE" w:rsidRPr="0098004A" w:rsidRDefault="00AB3FFE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8BD" w:rsidRDefault="006E38BD" w:rsidP="00FB373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Default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color w:val="000066"/>
                <w:sz w:val="24"/>
                <w:szCs w:val="24"/>
              </w:rPr>
            </w:pPr>
            <w:r w:rsidRPr="006E38B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See comment under Resolution</w:t>
            </w:r>
            <w:r w:rsidR="0059063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 </w:t>
            </w:r>
            <w:r w:rsidRPr="006E38B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54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66 (Hyderabad, 2010)</w:t>
            </w:r>
          </w:p>
        </w:tc>
        <w:tc>
          <w:tcPr>
            <w:tcW w:w="3119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Information and communication technology and climate change</w:t>
            </w:r>
          </w:p>
        </w:tc>
        <w:tc>
          <w:tcPr>
            <w:tcW w:w="3118" w:type="dxa"/>
          </w:tcPr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ITU-D support for activities related to climate change.</w:t>
            </w:r>
          </w:p>
        </w:tc>
        <w:tc>
          <w:tcPr>
            <w:tcW w:w="3544" w:type="dxa"/>
          </w:tcPr>
          <w:p w:rsidR="00AB3FFE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AB3FFE" w:rsidRPr="00300548" w:rsidRDefault="008532C4" w:rsidP="005B6FB8">
            <w:pPr>
              <w:pStyle w:val="ListParagraph"/>
              <w:keepNext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000066"/>
                <w:sz w:val="24"/>
                <w:szCs w:val="24"/>
                <w:u w:val="single"/>
              </w:rPr>
            </w:pPr>
            <w:hyperlink r:id="rId67" w:history="1">
              <w:r w:rsidR="00AB3FFE" w:rsidRPr="00300548">
                <w:rPr>
                  <w:color w:val="000066"/>
                  <w:sz w:val="24"/>
                  <w:szCs w:val="24"/>
                  <w:u w:val="single"/>
                </w:rPr>
                <w:t>Egypt (Arab Republic of)</w:t>
              </w:r>
            </w:hyperlink>
          </w:p>
          <w:p w:rsidR="00AB3FFE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  <w:p w:rsidR="00AB3FFE" w:rsidRPr="0098004A" w:rsidRDefault="00AB3FFE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6E38BD" w:rsidRDefault="006E38BD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Pr="0098004A" w:rsidRDefault="006E38BD" w:rsidP="005B6FB8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The CGRR draws attention to the proposed revisions submitted to the RPM, bearing in mind links to Objective 6 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and ITU Task Force on Climate Change. 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67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The role of the Telecommunication Development Sector in child online protection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ITU-D support for activities related to child online protection.</w:t>
            </w:r>
          </w:p>
        </w:tc>
        <w:tc>
          <w:tcPr>
            <w:tcW w:w="3544" w:type="dxa"/>
          </w:tcPr>
          <w:p w:rsidR="00AB3FFE" w:rsidRDefault="00AB3FFE" w:rsidP="00380FD6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300548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RPMs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AB3FFE" w:rsidRPr="00B00205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68" w:history="1">
              <w:r w:rsidR="00AB3FFE" w:rsidRPr="00B00205">
                <w:rPr>
                  <w:color w:val="1F497D" w:themeColor="text2"/>
                  <w:sz w:val="24"/>
                  <w:szCs w:val="24"/>
                  <w:u w:val="single"/>
                </w:rPr>
                <w:t>Argentine Republic</w:t>
              </w:r>
            </w:hyperlink>
            <w:r w:rsidR="00AB3FFE" w:rsidRPr="00B00205">
              <w:rPr>
                <w:color w:val="1F497D" w:themeColor="text2"/>
                <w:sz w:val="24"/>
                <w:szCs w:val="24"/>
                <w:u w:val="single"/>
              </w:rPr>
              <w:t xml:space="preserve">, </w:t>
            </w:r>
          </w:p>
          <w:p w:rsidR="00AB3FFE" w:rsidRPr="00B00205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69" w:history="1">
              <w:r w:rsidR="00AB3FFE" w:rsidRPr="00B00205">
                <w:rPr>
                  <w:color w:val="1F497D" w:themeColor="text2"/>
                  <w:sz w:val="24"/>
                  <w:szCs w:val="24"/>
                  <w:u w:val="single"/>
                </w:rPr>
                <w:t>Egypt (Arab Republic of)</w:t>
              </w:r>
            </w:hyperlink>
            <w:r w:rsidR="00AB3FFE" w:rsidRPr="00B00205">
              <w:rPr>
                <w:color w:val="1F497D" w:themeColor="text2"/>
                <w:sz w:val="24"/>
                <w:szCs w:val="24"/>
                <w:u w:val="single"/>
              </w:rPr>
              <w:t xml:space="preserve"> and</w:t>
            </w:r>
          </w:p>
          <w:p w:rsidR="00AB3FFE" w:rsidRPr="00B00205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color w:val="1F497D" w:themeColor="text2"/>
                <w:sz w:val="24"/>
                <w:szCs w:val="24"/>
                <w:u w:val="single"/>
              </w:rPr>
            </w:pPr>
            <w:hyperlink r:id="rId70" w:history="1">
              <w:r w:rsidR="00AB3FFE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Turkey</w:t>
              </w:r>
            </w:hyperlink>
          </w:p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  <w:p w:rsidR="00AB3FFE" w:rsidRDefault="00AB3FFE" w:rsidP="001E38A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  <w:p w:rsidR="00AB3FFE" w:rsidRPr="0098004A" w:rsidRDefault="00AB3FFE" w:rsidP="001E38A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E38BD" w:rsidRDefault="006E38BD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6E38BD" w:rsidRDefault="006E38BD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The CGRR draws attention to the proposed revisions submitted to the RPMs, bearing in mind links to Objective 3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. </w:t>
            </w:r>
          </w:p>
          <w:p w:rsidR="00AB3FFE" w:rsidRPr="0098004A" w:rsidRDefault="00AB3FFE" w:rsidP="00063A9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68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Assistance to indigenous peoples within the activities of the Telecommunication Development Bureau in its related </w:t>
            </w:r>
            <w:proofErr w:type="spellStart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3118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ITU-D support for activities related to indigenous peoples, including through capacity building for indigenous peoples.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Pr="0098004A" w:rsidRDefault="00AB3FFE" w:rsidP="001E38A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6E38BD" w:rsidRDefault="006E38BD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Pr="0098004A" w:rsidRDefault="006E38BD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draws attention to the link between this Resolution and Objective 5.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69 (Hyderabad, 2010)</w:t>
            </w:r>
          </w:p>
        </w:tc>
        <w:tc>
          <w:tcPr>
            <w:tcW w:w="3119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Creation of national computer incident response teams, particularly for developing countries, and cooperation between them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ITU-D support for activities related to CIRTs</w:t>
            </w:r>
          </w:p>
        </w:tc>
        <w:tc>
          <w:tcPr>
            <w:tcW w:w="3544" w:type="dxa"/>
          </w:tcPr>
          <w:p w:rsidR="00AB3FFE" w:rsidRPr="0098004A" w:rsidRDefault="00AB3FFE" w:rsidP="00C42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6E38BD" w:rsidRDefault="006E38BD" w:rsidP="006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Pr="0098004A" w:rsidRDefault="006E38BD" w:rsidP="00C42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draws attention to the link between this Resolution and </w:t>
            </w:r>
            <w:r w:rsidR="00C424B5"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Objective 3 and ITU-D Study Group Question 22-1/1. 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70 (Hyderabad, 2010)</w:t>
            </w:r>
          </w:p>
        </w:tc>
        <w:tc>
          <w:tcPr>
            <w:tcW w:w="3119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Regional initiative for Central and Eastern Europe on "E-accessibility (Internet and digital television) for persons with disabilities"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Delineates a regional initiative for the EUR region included in Resolution 17. </w:t>
            </w:r>
          </w:p>
        </w:tc>
        <w:tc>
          <w:tcPr>
            <w:tcW w:w="3544" w:type="dxa"/>
          </w:tcPr>
          <w:p w:rsidR="00AB3FFE" w:rsidRPr="0098004A" w:rsidRDefault="00AB3FFE" w:rsidP="001E38A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424B5" w:rsidRDefault="00C42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CGRR </w:t>
            </w:r>
            <w:r w:rsidR="00F9721B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comment:</w:t>
            </w:r>
          </w:p>
          <w:p w:rsidR="00AB3FFE" w:rsidRDefault="00C424B5" w:rsidP="00C42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TDAG is invited to reflect further on this Resolution in light of CGRR proposal on Resolution 17.</w:t>
            </w:r>
          </w:p>
          <w:p w:rsidR="00B31F42" w:rsidRDefault="004B5F4E" w:rsidP="005B6FB8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Updates from the European region could be provided, if any.</w:t>
            </w: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71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Strengthening cooperation between Member States and Sector Members of the ITU Telecommunication Development Sector, including the private sector</w:t>
            </w:r>
          </w:p>
        </w:tc>
        <w:tc>
          <w:tcPr>
            <w:tcW w:w="3118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strengthening cooperation between Member States and Sector Members of ITU-D, including the private sector in implementation of the Hyderabad Action Plan, organization of a Global Industry Leaders Forum with the GSR and a TDAG working group on the private sector.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  <w:p w:rsidR="00AB3FFE" w:rsidRPr="0098004A" w:rsidRDefault="00AB3FFE" w:rsidP="001E38A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358F5" w:rsidRDefault="00A358F5" w:rsidP="00B31F42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</w:t>
            </w:r>
            <w:r w:rsidR="00DB0213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:</w:t>
            </w:r>
          </w:p>
          <w:p w:rsidR="00A358F5" w:rsidRDefault="00A2302A" w:rsidP="007E38BD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proofErr w:type="gramStart"/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Updates</w:t>
            </w:r>
            <w:r w:rsidR="00631413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="00A358F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="007E38B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on</w:t>
            </w:r>
            <w:proofErr w:type="gramEnd"/>
            <w:r w:rsidR="007E38B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="00A358F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strengthening cooperation with the private sector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,</w:t>
            </w:r>
            <w:r w:rsidR="007E38B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if any, 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could be provided</w:t>
            </w:r>
            <w:r w:rsidR="00A358F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  <w:p w:rsidR="00625CBC" w:rsidRDefault="00625CBC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  <w:lang w:val="en-GB"/>
              </w:rPr>
            </w:pPr>
          </w:p>
          <w:p w:rsidR="00625CBC" w:rsidRDefault="00625CBC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  <w:lang w:val="en-GB"/>
              </w:rPr>
            </w:pPr>
          </w:p>
          <w:p w:rsidR="00625CBC" w:rsidRDefault="00625CBC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  <w:lang w:val="en-GB"/>
              </w:rPr>
            </w:pPr>
          </w:p>
          <w:p w:rsidR="00625CBC" w:rsidRPr="003709A2" w:rsidRDefault="00625CBC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72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More effective utilization of mobile communication services</w:t>
            </w:r>
          </w:p>
        </w:tc>
        <w:tc>
          <w:tcPr>
            <w:tcW w:w="3118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ITU-D support for activities related to mobile services for development.</w:t>
            </w:r>
          </w:p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B3FFE" w:rsidRPr="0098004A" w:rsidRDefault="00AB3FFE" w:rsidP="00C42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424B5" w:rsidRDefault="00C424B5" w:rsidP="00C42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Default="00C424B5" w:rsidP="00C42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draws attention to the link between this Resolution and Objective 3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and the BDT Director’s m-Powering Development Initiative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  <w:p w:rsidR="00B31F42" w:rsidRDefault="00B31F42" w:rsidP="00C42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73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ITU </w:t>
            </w:r>
            <w:proofErr w:type="spellStart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centres</w:t>
            </w:r>
            <w:proofErr w:type="spellEnd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of excellence</w:t>
            </w:r>
          </w:p>
        </w:tc>
        <w:tc>
          <w:tcPr>
            <w:tcW w:w="3118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Aimed at ensuring ITU-D support for activities related to the ITU </w:t>
            </w:r>
            <w:proofErr w:type="spellStart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centres</w:t>
            </w:r>
            <w:proofErr w:type="spellEnd"/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of excellence.</w:t>
            </w:r>
          </w:p>
        </w:tc>
        <w:tc>
          <w:tcPr>
            <w:tcW w:w="3544" w:type="dxa"/>
          </w:tcPr>
          <w:p w:rsidR="00AB3FFE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RPM</w:t>
            </w: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by </w:t>
            </w:r>
          </w:p>
          <w:p w:rsidR="00AB3FFE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rStyle w:val="Hyperlink"/>
                <w:rFonts w:asciiTheme="minorHAnsi" w:hAnsiTheme="minorHAnsi"/>
                <w:color w:val="1F497D" w:themeColor="text2"/>
                <w:sz w:val="24"/>
                <w:szCs w:val="24"/>
                <w:lang w:val="en-US"/>
              </w:rPr>
            </w:pPr>
            <w:hyperlink r:id="rId71" w:history="1">
              <w:r w:rsidR="00AB3FFE" w:rsidRPr="00B00205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Russian Federation and Ukraine</w:t>
              </w:r>
            </w:hyperlink>
          </w:p>
          <w:p w:rsidR="00E87037" w:rsidRDefault="00E87037" w:rsidP="003709A2">
            <w:pPr>
              <w:pStyle w:val="ListParagraph"/>
              <w:autoSpaceDE w:val="0"/>
              <w:autoSpaceDN w:val="0"/>
              <w:adjustRightInd w:val="0"/>
              <w:spacing w:after="0"/>
              <w:ind w:left="318"/>
              <w:rPr>
                <w:rStyle w:val="Hyperlink"/>
                <w:rFonts w:asciiTheme="minorHAnsi" w:hAnsiTheme="minorHAnsi"/>
                <w:color w:val="1F497D" w:themeColor="text2"/>
                <w:sz w:val="24"/>
                <w:szCs w:val="24"/>
                <w:lang w:val="en-US"/>
              </w:rPr>
            </w:pPr>
          </w:p>
          <w:p w:rsidR="00E87037" w:rsidRDefault="00E87037" w:rsidP="00E87037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000066"/>
                <w:sz w:val="24"/>
                <w:szCs w:val="24"/>
              </w:rPr>
            </w:pPr>
            <w:r w:rsidRPr="006E38BD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TDAG13</w:t>
            </w:r>
            <w:r w:rsidRPr="006E38BD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noBreakHyphen/>
              <w:t>18</w:t>
            </w:r>
            <w:r w:rsidRPr="006E38B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Pr="003709A2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by </w:t>
            </w:r>
          </w:p>
          <w:p w:rsidR="00E87037" w:rsidRDefault="008532C4" w:rsidP="0030054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rStyle w:val="Hyperlink"/>
                <w:rFonts w:asciiTheme="minorHAnsi" w:hAnsiTheme="minorHAnsi"/>
                <w:color w:val="1F497D" w:themeColor="text2"/>
                <w:sz w:val="24"/>
                <w:szCs w:val="24"/>
                <w:lang w:val="en-US"/>
              </w:rPr>
            </w:pPr>
            <w:hyperlink r:id="rId72" w:history="1">
              <w:r w:rsidR="00E87037" w:rsidRPr="00A433CD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>Russian Federation</w:t>
              </w:r>
              <w:r w:rsidR="003A695F" w:rsidRPr="00A433CD">
                <w:rPr>
                  <w:rStyle w:val="Hyperlink"/>
                  <w:rFonts w:asciiTheme="minorHAnsi" w:hAnsiTheme="minorHAnsi"/>
                  <w:color w:val="1F497D" w:themeColor="text2"/>
                  <w:sz w:val="24"/>
                  <w:szCs w:val="24"/>
                  <w:lang w:val="en-US"/>
                </w:rPr>
                <w:t xml:space="preserve"> [doc 26]</w:t>
              </w:r>
            </w:hyperlink>
            <w:r w:rsidR="00E87037">
              <w:rPr>
                <w:rStyle w:val="Hyperlink"/>
                <w:rFonts w:asciiTheme="minorHAnsi" w:hAnsiTheme="minorHAnsi"/>
                <w:color w:val="1F497D" w:themeColor="text2"/>
                <w:sz w:val="24"/>
                <w:szCs w:val="24"/>
                <w:lang w:val="en-US"/>
              </w:rPr>
              <w:t xml:space="preserve"> </w:t>
            </w:r>
          </w:p>
          <w:p w:rsidR="00AB3FFE" w:rsidRPr="00380FD6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color w:val="000066"/>
                <w:sz w:val="24"/>
                <w:szCs w:val="24"/>
                <w:u w:val="single"/>
              </w:rPr>
            </w:pPr>
          </w:p>
          <w:p w:rsidR="00AB3FFE" w:rsidRPr="0098004A" w:rsidRDefault="00AB3FFE" w:rsidP="00C42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974B5" w:rsidRDefault="00B547C4" w:rsidP="00D97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C424B5" w:rsidRDefault="00B547C4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The CGRR draws attention to the proposed revisions submitted to the RPM</w:t>
            </w:r>
            <w:r w:rsidR="007E38B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and the TDAG proposal</w:t>
            </w:r>
            <w:r w:rsidR="00A2302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,</w:t>
            </w:r>
            <w:r w:rsidR="00A358F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="00A2302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bearing in mind links to</w:t>
            </w:r>
            <w:r w:rsidR="00C424B5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  <w:r w:rsidR="00C424B5"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Objective 5</w:t>
            </w:r>
            <w:r w:rsidR="00DB0213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and</w:t>
            </w:r>
            <w:r w:rsidR="00C424B5"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the BDT Director’s ITU Academy Initiative.</w:t>
            </w:r>
          </w:p>
          <w:p w:rsidR="00AB3FFE" w:rsidRPr="0098004A" w:rsidRDefault="00AB3FFE" w:rsidP="00C424B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</w:p>
        </w:tc>
      </w:tr>
      <w:tr w:rsidR="00AB3FFE" w:rsidRPr="0098004A" w:rsidTr="007A39EB">
        <w:tc>
          <w:tcPr>
            <w:tcW w:w="1843" w:type="dxa"/>
          </w:tcPr>
          <w:p w:rsidR="00AB3FFE" w:rsidRPr="0098004A" w:rsidRDefault="00AB3FFE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Resolution 74 (Hyderabad, 2010)</w:t>
            </w:r>
          </w:p>
        </w:tc>
        <w:tc>
          <w:tcPr>
            <w:tcW w:w="3119" w:type="dxa"/>
          </w:tcPr>
          <w:p w:rsidR="00AB3FFE" w:rsidRPr="0098004A" w:rsidRDefault="00AB3FFE" w:rsidP="0098004A">
            <w:pPr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More effective adoption of e-government services</w:t>
            </w:r>
          </w:p>
        </w:tc>
        <w:tc>
          <w:tcPr>
            <w:tcW w:w="3118" w:type="dxa"/>
          </w:tcPr>
          <w:p w:rsidR="00AB3FFE" w:rsidRPr="0098004A" w:rsidRDefault="00AB3FFE" w:rsidP="006B4F21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Aimed at ensuring ITU-D support for activities related to e-government services</w:t>
            </w:r>
          </w:p>
        </w:tc>
        <w:tc>
          <w:tcPr>
            <w:tcW w:w="3544" w:type="dxa"/>
          </w:tcPr>
          <w:p w:rsidR="00AB3FFE" w:rsidRPr="0098004A" w:rsidRDefault="00AB3FFE" w:rsidP="00E67379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98004A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7F5C38" w:rsidRDefault="007F5C38" w:rsidP="007F5C38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CGRR comment:</w:t>
            </w:r>
          </w:p>
          <w:p w:rsidR="00AB3FFE" w:rsidRDefault="007F5C38" w:rsidP="00E61E0C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6E38B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See comment under Resolution</w:t>
            </w:r>
            <w:r w:rsidR="00E61E0C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 </w:t>
            </w:r>
            <w:r w:rsidRPr="006E38BD"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54</w:t>
            </w:r>
            <w:r>
              <w:rPr>
                <w:rFonts w:asciiTheme="minorHAnsi" w:eastAsiaTheme="minorEastAsia" w:hAnsiTheme="minorHAnsi" w:cstheme="minorBidi"/>
                <w:bCs w:val="0"/>
                <w:sz w:val="24"/>
                <w:szCs w:val="24"/>
              </w:rPr>
              <w:t>.</w:t>
            </w:r>
          </w:p>
        </w:tc>
      </w:tr>
    </w:tbl>
    <w:p w:rsidR="0034675F" w:rsidRDefault="0034675F" w:rsidP="0098004A">
      <w:pPr>
        <w:tabs>
          <w:tab w:val="left" w:pos="2376"/>
          <w:tab w:val="left" w:pos="6204"/>
          <w:tab w:val="left" w:pos="9180"/>
        </w:tabs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theme="minorBidi"/>
          <w:bCs w:val="0"/>
          <w:sz w:val="22"/>
          <w:szCs w:val="22"/>
          <w:lang w:val="en-US"/>
        </w:rPr>
      </w:pPr>
    </w:p>
    <w:p w:rsidR="00F40AF7" w:rsidRPr="00F168F7" w:rsidRDefault="0034675F" w:rsidP="00E67379">
      <w:pPr>
        <w:spacing w:before="0" w:after="0"/>
        <w:rPr>
          <w:rFonts w:asciiTheme="minorHAnsi" w:eastAsiaTheme="minorEastAsia" w:hAnsiTheme="minorHAnsi" w:cstheme="minorBidi"/>
          <w:bCs w:val="0"/>
          <w:sz w:val="22"/>
          <w:szCs w:val="22"/>
          <w:lang w:val="en-US"/>
        </w:rPr>
      </w:pPr>
      <w:r>
        <w:rPr>
          <w:rFonts w:asciiTheme="minorHAnsi" w:eastAsiaTheme="minorEastAsia" w:hAnsiTheme="minorHAnsi" w:cstheme="minorBidi"/>
          <w:bCs w:val="0"/>
          <w:sz w:val="22"/>
          <w:szCs w:val="22"/>
          <w:lang w:val="en-US"/>
        </w:rPr>
        <w:br w:type="page"/>
      </w:r>
      <w:r w:rsidR="00F40AF7">
        <w:rPr>
          <w:rFonts w:asciiTheme="minorHAnsi" w:hAnsiTheme="minorHAnsi" w:cs="TimesNewRoman,Bold"/>
          <w:b/>
          <w:bCs w:val="0"/>
          <w:sz w:val="28"/>
          <w:u w:val="single"/>
        </w:rPr>
        <w:t>Proposals</w:t>
      </w:r>
      <w:r w:rsidR="0026629C">
        <w:rPr>
          <w:rFonts w:asciiTheme="minorHAnsi" w:hAnsiTheme="minorHAnsi" w:cs="TimesNewRoman,Bold"/>
          <w:b/>
          <w:bCs w:val="0"/>
          <w:sz w:val="28"/>
          <w:u w:val="single"/>
        </w:rPr>
        <w:t xml:space="preserve"> submitted to RPMs</w:t>
      </w:r>
      <w:r w:rsidR="00F40AF7">
        <w:rPr>
          <w:rFonts w:asciiTheme="minorHAnsi" w:hAnsiTheme="minorHAnsi" w:cs="TimesNewRoman,Bold"/>
          <w:b/>
          <w:bCs w:val="0"/>
          <w:sz w:val="28"/>
          <w:u w:val="single"/>
        </w:rPr>
        <w:t xml:space="preserve"> for new</w:t>
      </w:r>
      <w:r w:rsidR="00F40AF7" w:rsidRPr="00380FD6">
        <w:rPr>
          <w:rFonts w:asciiTheme="minorHAnsi" w:hAnsiTheme="minorHAnsi" w:cs="TimesNewRoman,Bold"/>
          <w:b/>
          <w:bCs w:val="0"/>
          <w:sz w:val="28"/>
          <w:u w:val="single"/>
        </w:rPr>
        <w:t xml:space="preserve"> resolutions</w:t>
      </w:r>
    </w:p>
    <w:p w:rsidR="00F168F7" w:rsidRPr="00F168F7" w:rsidRDefault="00F168F7" w:rsidP="0098004A">
      <w:pPr>
        <w:tabs>
          <w:tab w:val="left" w:pos="2376"/>
          <w:tab w:val="left" w:pos="6204"/>
          <w:tab w:val="left" w:pos="9180"/>
        </w:tabs>
        <w:autoSpaceDE w:val="0"/>
        <w:autoSpaceDN w:val="0"/>
        <w:adjustRightInd w:val="0"/>
        <w:spacing w:before="0" w:after="0"/>
        <w:rPr>
          <w:rFonts w:asciiTheme="minorHAnsi" w:eastAsiaTheme="minorEastAsia" w:hAnsiTheme="minorHAnsi" w:cstheme="minorBidi"/>
          <w:bCs w:val="0"/>
          <w:sz w:val="22"/>
          <w:szCs w:val="22"/>
        </w:rPr>
      </w:pPr>
    </w:p>
    <w:tbl>
      <w:tblPr>
        <w:tblStyle w:val="TableGrid1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3119"/>
        <w:gridCol w:w="5386"/>
      </w:tblGrid>
      <w:tr w:rsidR="007F5C38" w:rsidRPr="001B5683" w:rsidTr="007A39EB">
        <w:tc>
          <w:tcPr>
            <w:tcW w:w="817" w:type="dxa"/>
          </w:tcPr>
          <w:p w:rsidR="007F5C38" w:rsidRPr="001B5683" w:rsidRDefault="007F5C38" w:rsidP="00DE577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5528" w:type="dxa"/>
          </w:tcPr>
          <w:p w:rsidR="007F5C38" w:rsidRPr="001B5683" w:rsidRDefault="007F5C38" w:rsidP="00DE577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119" w:type="dxa"/>
          </w:tcPr>
          <w:p w:rsidR="007F5C38" w:rsidRPr="001B5683" w:rsidRDefault="007F5C38" w:rsidP="00DE577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Explanation</w:t>
            </w:r>
          </w:p>
        </w:tc>
        <w:tc>
          <w:tcPr>
            <w:tcW w:w="5386" w:type="dxa"/>
          </w:tcPr>
          <w:p w:rsidR="007F5C38" w:rsidRPr="001B5683" w:rsidRDefault="007F5C38" w:rsidP="005B6F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Proposal for new resolution submitted to</w:t>
            </w:r>
          </w:p>
        </w:tc>
      </w:tr>
      <w:tr w:rsidR="007F5C38" w:rsidRPr="0097179D" w:rsidTr="007A39EB">
        <w:tc>
          <w:tcPr>
            <w:tcW w:w="817" w:type="dxa"/>
          </w:tcPr>
          <w:p w:rsidR="007F5C38" w:rsidRPr="001B5683" w:rsidRDefault="007F5C38" w:rsidP="007E6CE1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528" w:type="dxa"/>
          </w:tcPr>
          <w:p w:rsidR="007F5C38" w:rsidRPr="001B5683" w:rsidRDefault="007F5C38" w:rsidP="007A39EB">
            <w:pPr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Proposal for a resolution to establish a mechanism for the adoption, follow up and evaluation of recommendations and guidelines for developing countries</w:t>
            </w:r>
          </w:p>
        </w:tc>
        <w:tc>
          <w:tcPr>
            <w:tcW w:w="3119" w:type="dxa"/>
          </w:tcPr>
          <w:p w:rsidR="007F5C38" w:rsidRPr="001B5683" w:rsidRDefault="007F5C38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Aimed at ensuring Study Group resolutions are adopted at the national level.</w:t>
            </w:r>
          </w:p>
        </w:tc>
        <w:tc>
          <w:tcPr>
            <w:tcW w:w="5386" w:type="dxa"/>
          </w:tcPr>
          <w:p w:rsidR="007F5C38" w:rsidRPr="00920A34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920A34">
              <w:rPr>
                <w:rFonts w:asciiTheme="minorHAnsi" w:hAnsiTheme="minorHAnsi" w:cstheme="minorHAnsi"/>
                <w:b/>
                <w:bCs w:val="0"/>
                <w:sz w:val="24"/>
                <w:szCs w:val="24"/>
                <w:lang w:val="fr-FR"/>
              </w:rPr>
              <w:t xml:space="preserve">RPM </w:t>
            </w:r>
            <w:r w:rsidRPr="00920A3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by</w:t>
            </w:r>
          </w:p>
          <w:p w:rsidR="00920A34" w:rsidRPr="005543EE" w:rsidRDefault="008532C4" w:rsidP="00920A34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left="318" w:hanging="284"/>
              <w:rPr>
                <w:color w:val="000066"/>
                <w:sz w:val="24"/>
                <w:szCs w:val="24"/>
                <w:u w:val="single"/>
                <w:lang w:val="fr-CH"/>
              </w:rPr>
            </w:pPr>
            <w:r>
              <w:fldChar w:fldCharType="begin"/>
            </w:r>
            <w:r w:rsidRPr="0097179D">
              <w:rPr>
                <w:lang w:val="fr-CH"/>
              </w:rPr>
              <w:instrText xml:space="preserve"> HYPERLINK "http://www.itu.int/md/D10-RPMAFR-C-0009/en" </w:instrText>
            </w:r>
            <w:r>
              <w:fldChar w:fldCharType="separate"/>
            </w:r>
            <w:r w:rsidR="00920A34" w:rsidRPr="005543EE">
              <w:rPr>
                <w:color w:val="000066"/>
                <w:sz w:val="24"/>
                <w:szCs w:val="24"/>
                <w:u w:val="single"/>
                <w:lang w:val="fr-CH"/>
              </w:rPr>
              <w:t>Autorité de Régulation de la Poste et des Télécommunications du Congo</w:t>
            </w:r>
            <w:r>
              <w:rPr>
                <w:color w:val="000066"/>
                <w:sz w:val="24"/>
                <w:szCs w:val="24"/>
                <w:u w:val="single"/>
                <w:lang w:val="fr-CH"/>
              </w:rPr>
              <w:fldChar w:fldCharType="end"/>
            </w:r>
          </w:p>
          <w:p w:rsidR="007F5C38" w:rsidRPr="001B5683" w:rsidRDefault="007F5C38" w:rsidP="00920A3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bCs/>
                <w:sz w:val="24"/>
                <w:szCs w:val="24"/>
                <w:lang w:val="fr-CH"/>
              </w:rPr>
            </w:pPr>
          </w:p>
        </w:tc>
      </w:tr>
      <w:tr w:rsidR="007F5C38" w:rsidRPr="001B5683" w:rsidTr="007A39EB">
        <w:tc>
          <w:tcPr>
            <w:tcW w:w="817" w:type="dxa"/>
          </w:tcPr>
          <w:p w:rsidR="007F5C38" w:rsidRPr="001B5683" w:rsidRDefault="007F5C38" w:rsidP="007E6CE1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5528" w:type="dxa"/>
          </w:tcPr>
          <w:p w:rsidR="007F5C38" w:rsidRDefault="007F5C38" w:rsidP="0098004A">
            <w:pPr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Preserving and promoting multilingualism on the Internet for an inclusive information society</w:t>
            </w:r>
          </w:p>
          <w:p w:rsidR="007F5C38" w:rsidRPr="001B5683" w:rsidRDefault="007F5C38" w:rsidP="0098004A">
            <w:pPr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3119" w:type="dxa"/>
          </w:tcPr>
          <w:p w:rsidR="007F5C38" w:rsidRPr="001B5683" w:rsidRDefault="007F5C38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Aimed at preserving and promoting multilingualism online</w:t>
            </w:r>
          </w:p>
        </w:tc>
        <w:tc>
          <w:tcPr>
            <w:tcW w:w="5386" w:type="dxa"/>
          </w:tcPr>
          <w:p w:rsidR="007F5C38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5683"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  <w:t xml:space="preserve">RPM </w:t>
            </w:r>
            <w:r w:rsidRPr="001B5683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</w:p>
          <w:p w:rsidR="007F5C38" w:rsidRPr="001B5683" w:rsidRDefault="008532C4" w:rsidP="001B568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4"/>
                <w:szCs w:val="24"/>
              </w:rPr>
            </w:pPr>
            <w:hyperlink r:id="rId73" w:history="1">
              <w:r w:rsidR="007F5C38" w:rsidRPr="001B5683">
                <w:rPr>
                  <w:rFonts w:cstheme="minorHAnsi"/>
                  <w:color w:val="000066"/>
                  <w:sz w:val="24"/>
                  <w:szCs w:val="24"/>
                  <w:u w:val="single"/>
                </w:rPr>
                <w:t>Argentine Republic</w:t>
              </w:r>
            </w:hyperlink>
            <w:r w:rsidR="007F5C38" w:rsidRPr="001B568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F5C38" w:rsidRPr="001B5683" w:rsidTr="007A39EB">
        <w:tc>
          <w:tcPr>
            <w:tcW w:w="817" w:type="dxa"/>
          </w:tcPr>
          <w:p w:rsidR="007F5C38" w:rsidRPr="001B5683" w:rsidRDefault="007F5C38" w:rsidP="007E6CE1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F5C38" w:rsidRPr="001B5683" w:rsidRDefault="007F5C38" w:rsidP="000F5743">
            <w:pPr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Establishment of enhanced and formal coordination mechanism concerning development projects in the field of telecommunications between ITU and European Commission</w:t>
            </w:r>
          </w:p>
        </w:tc>
        <w:tc>
          <w:tcPr>
            <w:tcW w:w="3119" w:type="dxa"/>
          </w:tcPr>
          <w:p w:rsidR="007F5C38" w:rsidRPr="001B5683" w:rsidRDefault="007F5C38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Aimed at increasing European Union funding for and enhanced cooperation on ITU-D projects</w:t>
            </w:r>
          </w:p>
        </w:tc>
        <w:tc>
          <w:tcPr>
            <w:tcW w:w="5386" w:type="dxa"/>
          </w:tcPr>
          <w:p w:rsidR="007F5C38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5683"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  <w:t xml:space="preserve">RPM </w:t>
            </w:r>
            <w:r w:rsidRPr="001B5683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</w:p>
          <w:p w:rsidR="007F5C38" w:rsidRPr="001B5683" w:rsidRDefault="008532C4" w:rsidP="001B568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4"/>
                <w:szCs w:val="24"/>
              </w:rPr>
            </w:pPr>
            <w:hyperlink r:id="rId74" w:history="1">
              <w:r w:rsidR="007F5C38" w:rsidRPr="001B5683">
                <w:rPr>
                  <w:rFonts w:cstheme="minorHAnsi"/>
                  <w:color w:val="000066"/>
                  <w:sz w:val="24"/>
                  <w:szCs w:val="24"/>
                  <w:u w:val="single"/>
                  <w:lang w:val="en-GB"/>
                </w:rPr>
                <w:t>Poland (Republic of)</w:t>
              </w:r>
            </w:hyperlink>
            <w:r w:rsidR="007F5C38" w:rsidRPr="001B568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F5C38" w:rsidRPr="001B5683" w:rsidTr="007A39EB">
        <w:tc>
          <w:tcPr>
            <w:tcW w:w="817" w:type="dxa"/>
          </w:tcPr>
          <w:p w:rsidR="007F5C38" w:rsidRPr="001B5683" w:rsidRDefault="007F5C38" w:rsidP="007E6CE1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F5C38" w:rsidRPr="001B5683" w:rsidRDefault="007F5C38" w:rsidP="000F5743">
            <w:pPr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Establishment of enhanced and formal coordination mechanism concerning development projects in the field of telecommunications between ITU and World Bank</w:t>
            </w:r>
          </w:p>
        </w:tc>
        <w:tc>
          <w:tcPr>
            <w:tcW w:w="3119" w:type="dxa"/>
          </w:tcPr>
          <w:p w:rsidR="007F5C38" w:rsidRPr="001B5683" w:rsidRDefault="007F5C38" w:rsidP="0098004A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Aimed at attracting World Bank funding for and enhanced cooperation on  ITU-D projects</w:t>
            </w:r>
          </w:p>
        </w:tc>
        <w:tc>
          <w:tcPr>
            <w:tcW w:w="5386" w:type="dxa"/>
          </w:tcPr>
          <w:p w:rsidR="007F5C38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5683"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  <w:t xml:space="preserve">RPM </w:t>
            </w:r>
            <w:r w:rsidRPr="001B5683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</w:p>
          <w:p w:rsidR="007F5C38" w:rsidRPr="001B5683" w:rsidRDefault="008532C4" w:rsidP="001B568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4"/>
                <w:szCs w:val="24"/>
              </w:rPr>
            </w:pPr>
            <w:hyperlink r:id="rId75" w:history="1">
              <w:r w:rsidR="007F5C38" w:rsidRPr="001B5683">
                <w:rPr>
                  <w:rFonts w:cstheme="minorHAnsi"/>
                  <w:color w:val="000066"/>
                  <w:sz w:val="24"/>
                  <w:szCs w:val="24"/>
                  <w:u w:val="single"/>
                </w:rPr>
                <w:t>Poland (Republic of)</w:t>
              </w:r>
            </w:hyperlink>
          </w:p>
        </w:tc>
      </w:tr>
      <w:tr w:rsidR="007F5C38" w:rsidRPr="001B5683" w:rsidTr="007A39EB">
        <w:tc>
          <w:tcPr>
            <w:tcW w:w="817" w:type="dxa"/>
          </w:tcPr>
          <w:p w:rsidR="007F5C38" w:rsidRPr="001B5683" w:rsidRDefault="007F5C38" w:rsidP="00E70B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7F5C38" w:rsidRPr="001B5683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Further development of electronic working methods for the work of the ITU Telecommunication Development Sector</w:t>
            </w:r>
          </w:p>
        </w:tc>
        <w:tc>
          <w:tcPr>
            <w:tcW w:w="3119" w:type="dxa"/>
          </w:tcPr>
          <w:p w:rsidR="007F5C38" w:rsidRPr="001B5683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5683">
              <w:rPr>
                <w:rFonts w:asciiTheme="minorHAnsi" w:hAnsiTheme="minorHAnsi" w:cstheme="minorHAnsi"/>
                <w:sz w:val="24"/>
                <w:szCs w:val="24"/>
              </w:rPr>
              <w:t>Aimed at further developing electronic working methods for the work of ITU-D</w:t>
            </w:r>
          </w:p>
        </w:tc>
        <w:tc>
          <w:tcPr>
            <w:tcW w:w="5386" w:type="dxa"/>
          </w:tcPr>
          <w:p w:rsidR="007F5C38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5683"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  <w:t xml:space="preserve">RPM </w:t>
            </w:r>
            <w:r w:rsidRPr="001B5683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</w:p>
          <w:p w:rsidR="007F5C38" w:rsidRPr="001B5683" w:rsidRDefault="008532C4" w:rsidP="001B568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Style w:val="Hyperlink"/>
                <w:rFonts w:asciiTheme="minorHAnsi" w:hAnsiTheme="minorHAnsi" w:cstheme="minorHAnsi"/>
                <w:sz w:val="24"/>
                <w:szCs w:val="24"/>
                <w:u w:val="none"/>
              </w:rPr>
            </w:pPr>
            <w:hyperlink r:id="rId76" w:history="1">
              <w:r w:rsidR="007F5C38" w:rsidRPr="001B5683">
                <w:rPr>
                  <w:rStyle w:val="Hyperlink"/>
                  <w:rFonts w:asciiTheme="minorHAnsi" w:hAnsiTheme="minorHAnsi" w:cstheme="minorHAnsi"/>
                  <w:color w:val="1F497D" w:themeColor="text2"/>
                  <w:sz w:val="24"/>
                  <w:szCs w:val="24"/>
                </w:rPr>
                <w:t>Russian Federation</w:t>
              </w:r>
            </w:hyperlink>
            <w:r w:rsidR="007F5C38" w:rsidRPr="001B5683">
              <w:rPr>
                <w:rStyle w:val="Hyperlink"/>
                <w:rFonts w:asciiTheme="minorHAnsi" w:hAnsiTheme="minorHAnsi" w:cstheme="minorHAnsi"/>
                <w:color w:val="1F497D" w:themeColor="text2"/>
                <w:sz w:val="24"/>
                <w:szCs w:val="24"/>
              </w:rPr>
              <w:t xml:space="preserve"> </w:t>
            </w:r>
          </w:p>
          <w:p w:rsidR="007F5C38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Style w:val="Hyperlink"/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  <w:p w:rsidR="007F5C38" w:rsidRPr="001B5683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Style w:val="Hyperlink"/>
                <w:rFonts w:asciiTheme="minorHAnsi" w:hAnsiTheme="minorHAnsi" w:cstheme="minorHAnsi"/>
                <w:color w:val="1F497D" w:themeColor="text2"/>
                <w:sz w:val="24"/>
                <w:szCs w:val="24"/>
                <w:u w:val="none"/>
              </w:rPr>
            </w:pPr>
            <w:r w:rsidRPr="001B5683">
              <w:rPr>
                <w:rStyle w:val="Hyperlink"/>
                <w:rFonts w:asciiTheme="minorHAnsi" w:hAnsiTheme="minorHAnsi" w:cstheme="minorHAnsi"/>
                <w:b/>
                <w:bCs w:val="0"/>
                <w:color w:val="auto"/>
                <w:sz w:val="24"/>
                <w:szCs w:val="24"/>
                <w:u w:val="none"/>
              </w:rPr>
              <w:t>TDAG13-18</w:t>
            </w:r>
            <w:r w:rsidRPr="001B5683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 by </w:t>
            </w:r>
          </w:p>
          <w:p w:rsidR="007F5C38" w:rsidRPr="001B5683" w:rsidRDefault="008532C4" w:rsidP="001B568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  <w:lang w:val="en-US"/>
              </w:rPr>
            </w:pPr>
            <w:hyperlink r:id="rId77" w:history="1">
              <w:r w:rsidR="007F5C38" w:rsidRPr="001B5683">
                <w:rPr>
                  <w:rStyle w:val="Hyperlink"/>
                  <w:rFonts w:asciiTheme="minorHAnsi" w:hAnsiTheme="minorHAnsi" w:cstheme="minorHAnsi"/>
                  <w:color w:val="1F497D" w:themeColor="text2"/>
                  <w:sz w:val="24"/>
                  <w:szCs w:val="24"/>
                </w:rPr>
                <w:t>Russian Federation [doc 33]</w:t>
              </w:r>
            </w:hyperlink>
          </w:p>
          <w:p w:rsidR="007F5C38" w:rsidRPr="001B5683" w:rsidRDefault="007F5C38" w:rsidP="001B568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theme="minorHAnsi"/>
                <w:sz w:val="24"/>
                <w:szCs w:val="24"/>
              </w:rPr>
            </w:pPr>
          </w:p>
        </w:tc>
      </w:tr>
      <w:tr w:rsidR="007F5C38" w:rsidRPr="001B5683" w:rsidTr="007A39EB">
        <w:tc>
          <w:tcPr>
            <w:tcW w:w="817" w:type="dxa"/>
          </w:tcPr>
          <w:p w:rsidR="007F5C38" w:rsidRPr="001B5683" w:rsidRDefault="007F5C38" w:rsidP="00E70B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7F5C38" w:rsidRPr="001B5683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hAnsiTheme="minorHAnsi" w:cstheme="minorHAnsi"/>
                <w:bCs w:val="0"/>
                <w:sz w:val="24"/>
                <w:szCs w:val="24"/>
              </w:rPr>
              <w:t>Promoting ICTs to young women and men for social and economic empowerment</w:t>
            </w:r>
          </w:p>
        </w:tc>
        <w:tc>
          <w:tcPr>
            <w:tcW w:w="3119" w:type="dxa"/>
          </w:tcPr>
          <w:p w:rsidR="007F5C38" w:rsidRPr="001B5683" w:rsidRDefault="007F5C38" w:rsidP="007A39EB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5683">
              <w:rPr>
                <w:rFonts w:asciiTheme="minorHAnsi" w:hAnsiTheme="minorHAnsi" w:cstheme="minorHAnsi"/>
                <w:sz w:val="24"/>
                <w:szCs w:val="24"/>
              </w:rPr>
              <w:t xml:space="preserve">Aimed at promoting the use of ICTs for the empowerment of young women and men (e.g. education, employment) </w:t>
            </w:r>
          </w:p>
        </w:tc>
        <w:tc>
          <w:tcPr>
            <w:tcW w:w="5386" w:type="dxa"/>
          </w:tcPr>
          <w:p w:rsidR="007F5C38" w:rsidRDefault="007F5C38" w:rsidP="001B568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B5683">
              <w:rPr>
                <w:rFonts w:asciiTheme="minorHAnsi" w:hAnsiTheme="minorHAnsi" w:cstheme="minorHAnsi"/>
                <w:b/>
                <w:bCs w:val="0"/>
                <w:sz w:val="24"/>
                <w:szCs w:val="24"/>
              </w:rPr>
              <w:t xml:space="preserve">RPM </w:t>
            </w:r>
            <w:r w:rsidRPr="001B5683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</w:p>
          <w:p w:rsidR="007F5C38" w:rsidRPr="001B5683" w:rsidRDefault="008532C4" w:rsidP="001B568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rPr>
                <w:rFonts w:cstheme="minorHAnsi"/>
                <w:sz w:val="24"/>
                <w:szCs w:val="24"/>
              </w:rPr>
            </w:pPr>
            <w:hyperlink r:id="rId78" w:history="1">
              <w:r w:rsidR="007F5C38" w:rsidRPr="001B5683">
                <w:rPr>
                  <w:rStyle w:val="Hyperlink"/>
                  <w:rFonts w:asciiTheme="minorHAnsi" w:hAnsiTheme="minorHAnsi" w:cstheme="minorHAnsi"/>
                  <w:color w:val="1F497D" w:themeColor="text2"/>
                  <w:sz w:val="24"/>
                  <w:szCs w:val="24"/>
                  <w:lang w:val="en-US"/>
                </w:rPr>
                <w:t xml:space="preserve"> Poland (Republic of)</w:t>
              </w:r>
            </w:hyperlink>
          </w:p>
        </w:tc>
      </w:tr>
      <w:tr w:rsidR="007F5C38" w:rsidRPr="001B5683" w:rsidTr="000F5743">
        <w:trPr>
          <w:trHeight w:val="636"/>
        </w:trPr>
        <w:tc>
          <w:tcPr>
            <w:tcW w:w="817" w:type="dxa"/>
          </w:tcPr>
          <w:p w:rsidR="007F5C38" w:rsidRPr="001B5683" w:rsidRDefault="007F5C38" w:rsidP="00E70B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7F5C38" w:rsidRPr="001B5683" w:rsidRDefault="007F5C38" w:rsidP="005B6FB8">
            <w:pPr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“Strengthening the ITU regional presence in developing countries”</w:t>
            </w:r>
          </w:p>
        </w:tc>
        <w:tc>
          <w:tcPr>
            <w:tcW w:w="3119" w:type="dxa"/>
          </w:tcPr>
          <w:p w:rsidR="007F5C38" w:rsidRPr="001B5683" w:rsidRDefault="007F5C38" w:rsidP="006E3319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Aimed at attracting new Sector Members.</w:t>
            </w:r>
          </w:p>
        </w:tc>
        <w:tc>
          <w:tcPr>
            <w:tcW w:w="5386" w:type="dxa"/>
          </w:tcPr>
          <w:p w:rsidR="007F5C38" w:rsidRDefault="007F5C38" w:rsidP="006E3319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740974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RPM</w:t>
            </w:r>
            <w:r w:rsidRPr="001B5683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 xml:space="preserve"> by</w:t>
            </w:r>
          </w:p>
          <w:p w:rsidR="007F5C38" w:rsidRPr="001B5683" w:rsidRDefault="008532C4" w:rsidP="001B5683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rPr>
                <w:rFonts w:cstheme="minorHAnsi"/>
                <w:b/>
                <w:sz w:val="24"/>
                <w:szCs w:val="24"/>
              </w:rPr>
            </w:pPr>
            <w:hyperlink r:id="rId79" w:history="1">
              <w:r w:rsidR="007F5C38" w:rsidRPr="001B5683">
                <w:rPr>
                  <w:rFonts w:cstheme="minorHAnsi"/>
                  <w:color w:val="000066"/>
                  <w:sz w:val="24"/>
                  <w:szCs w:val="24"/>
                  <w:u w:val="single"/>
                </w:rPr>
                <w:t xml:space="preserve"> </w:t>
              </w:r>
              <w:r w:rsidR="007F5C38" w:rsidRPr="001B5683">
                <w:rPr>
                  <w:rFonts w:cstheme="minorHAnsi"/>
                  <w:color w:val="1F497D" w:themeColor="text2"/>
                  <w:sz w:val="24"/>
                  <w:szCs w:val="24"/>
                  <w:u w:val="single"/>
                </w:rPr>
                <w:t>Ukraine</w:t>
              </w:r>
            </w:hyperlink>
          </w:p>
        </w:tc>
      </w:tr>
    </w:tbl>
    <w:p w:rsidR="001B5683" w:rsidRDefault="001B5683">
      <w:pPr>
        <w:spacing w:before="0" w:after="0"/>
        <w:rPr>
          <w:rFonts w:asciiTheme="minorHAnsi" w:hAnsiTheme="minorHAnsi" w:cs="TimesNewRoman,Bold"/>
          <w:b/>
          <w:bCs w:val="0"/>
          <w:sz w:val="28"/>
          <w:u w:val="single"/>
        </w:rPr>
      </w:pPr>
      <w:r>
        <w:rPr>
          <w:rFonts w:asciiTheme="minorHAnsi" w:hAnsiTheme="minorHAnsi" w:cs="TimesNewRoman,Bold"/>
          <w:b/>
          <w:bCs w:val="0"/>
          <w:sz w:val="28"/>
          <w:u w:val="single"/>
        </w:rPr>
        <w:br w:type="page"/>
      </w:r>
    </w:p>
    <w:p w:rsidR="00DE5776" w:rsidRDefault="004A0DF8" w:rsidP="005F7858">
      <w:pPr>
        <w:tabs>
          <w:tab w:val="left" w:pos="2376"/>
          <w:tab w:val="left" w:pos="6204"/>
          <w:tab w:val="left" w:pos="9180"/>
        </w:tabs>
        <w:autoSpaceDE w:val="0"/>
        <w:autoSpaceDN w:val="0"/>
        <w:adjustRightInd w:val="0"/>
        <w:spacing w:before="0" w:after="0"/>
        <w:jc w:val="center"/>
        <w:rPr>
          <w:rFonts w:asciiTheme="minorHAnsi" w:hAnsiTheme="minorHAnsi" w:cs="TimesNewRoman,Bold"/>
          <w:b/>
          <w:bCs w:val="0"/>
          <w:sz w:val="28"/>
          <w:u w:val="single"/>
        </w:rPr>
      </w:pPr>
      <w:r>
        <w:rPr>
          <w:rFonts w:asciiTheme="minorHAnsi" w:hAnsiTheme="minorHAnsi" w:cs="TimesNewRoman,Bold"/>
          <w:b/>
          <w:bCs w:val="0"/>
          <w:sz w:val="28"/>
          <w:u w:val="single"/>
        </w:rPr>
        <w:t xml:space="preserve">Current </w:t>
      </w:r>
      <w:r w:rsidR="005F7858">
        <w:rPr>
          <w:rFonts w:asciiTheme="minorHAnsi" w:hAnsiTheme="minorHAnsi" w:cs="TimesNewRoman,Bold"/>
          <w:b/>
          <w:bCs w:val="0"/>
          <w:sz w:val="28"/>
          <w:u w:val="single"/>
        </w:rPr>
        <w:t>ITU-D</w:t>
      </w:r>
      <w:r w:rsidR="00DE5776">
        <w:rPr>
          <w:rFonts w:asciiTheme="minorHAnsi" w:hAnsiTheme="minorHAnsi" w:cs="TimesNewRoman,Bold"/>
          <w:b/>
          <w:bCs w:val="0"/>
          <w:sz w:val="28"/>
          <w:u w:val="single"/>
        </w:rPr>
        <w:t xml:space="preserve"> Recommendations</w:t>
      </w:r>
      <w:r w:rsidR="005F7858">
        <w:rPr>
          <w:rStyle w:val="FootnoteReference"/>
          <w:rFonts w:asciiTheme="minorHAnsi" w:hAnsiTheme="minorHAnsi" w:cs="TimesNewRoman,Bold"/>
          <w:b/>
          <w:bCs w:val="0"/>
          <w:sz w:val="28"/>
          <w:u w:val="single"/>
        </w:rPr>
        <w:footnoteReference w:id="1"/>
      </w:r>
    </w:p>
    <w:p w:rsidR="002737ED" w:rsidRDefault="002737ED" w:rsidP="005F7858">
      <w:pPr>
        <w:tabs>
          <w:tab w:val="left" w:pos="2376"/>
          <w:tab w:val="left" w:pos="6204"/>
          <w:tab w:val="left" w:pos="9180"/>
        </w:tabs>
        <w:autoSpaceDE w:val="0"/>
        <w:autoSpaceDN w:val="0"/>
        <w:adjustRightInd w:val="0"/>
        <w:spacing w:before="0" w:after="0"/>
        <w:jc w:val="center"/>
        <w:rPr>
          <w:rFonts w:asciiTheme="minorHAnsi" w:hAnsiTheme="minorHAnsi" w:cs="TimesNewRoman,Bold"/>
          <w:b/>
          <w:bCs w:val="0"/>
          <w:sz w:val="28"/>
          <w:u w:val="single"/>
        </w:rPr>
      </w:pPr>
    </w:p>
    <w:p w:rsidR="002737ED" w:rsidRDefault="002737ED" w:rsidP="005F7858">
      <w:pPr>
        <w:tabs>
          <w:tab w:val="left" w:pos="2376"/>
          <w:tab w:val="left" w:pos="6204"/>
          <w:tab w:val="left" w:pos="9180"/>
        </w:tabs>
        <w:autoSpaceDE w:val="0"/>
        <w:autoSpaceDN w:val="0"/>
        <w:adjustRightInd w:val="0"/>
        <w:spacing w:before="0" w:after="0"/>
        <w:jc w:val="center"/>
        <w:rPr>
          <w:rFonts w:asciiTheme="minorHAnsi" w:hAnsiTheme="minorHAnsi" w:cs="TimesNewRoman,Bold"/>
          <w:b/>
          <w:bCs w:val="0"/>
          <w:sz w:val="28"/>
          <w:u w:val="single"/>
        </w:rPr>
      </w:pPr>
    </w:p>
    <w:p w:rsidR="00B00205" w:rsidRDefault="00B00205" w:rsidP="005F7858">
      <w:pPr>
        <w:tabs>
          <w:tab w:val="left" w:pos="2376"/>
          <w:tab w:val="left" w:pos="6204"/>
          <w:tab w:val="left" w:pos="9180"/>
        </w:tabs>
        <w:autoSpaceDE w:val="0"/>
        <w:autoSpaceDN w:val="0"/>
        <w:adjustRightInd w:val="0"/>
        <w:spacing w:before="0" w:after="0"/>
        <w:jc w:val="center"/>
        <w:rPr>
          <w:rFonts w:asciiTheme="minorHAnsi" w:hAnsiTheme="minorHAnsi" w:cs="TimesNewRoman,Bold"/>
          <w:b/>
          <w:bCs w:val="0"/>
          <w:sz w:val="28"/>
          <w:u w:val="single"/>
        </w:rPr>
      </w:pPr>
    </w:p>
    <w:tbl>
      <w:tblPr>
        <w:tblStyle w:val="TableGrid1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3685"/>
        <w:gridCol w:w="5670"/>
      </w:tblGrid>
      <w:tr w:rsidR="00920A34" w:rsidRPr="00B00205" w:rsidTr="007A39EB">
        <w:tc>
          <w:tcPr>
            <w:tcW w:w="2093" w:type="dxa"/>
          </w:tcPr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3402" w:type="dxa"/>
          </w:tcPr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3685" w:type="dxa"/>
          </w:tcPr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Explanation</w:t>
            </w:r>
          </w:p>
        </w:tc>
        <w:tc>
          <w:tcPr>
            <w:tcW w:w="5670" w:type="dxa"/>
          </w:tcPr>
          <w:p w:rsidR="00920A34" w:rsidRPr="00B00205" w:rsidRDefault="00920A34" w:rsidP="0063141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Comments</w:t>
            </w:r>
          </w:p>
        </w:tc>
      </w:tr>
      <w:tr w:rsidR="00920A34" w:rsidRPr="00B00205" w:rsidTr="007A39EB">
        <w:tc>
          <w:tcPr>
            <w:tcW w:w="2093" w:type="dxa"/>
          </w:tcPr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Recommendation  ITU-D  15</w:t>
            </w:r>
          </w:p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A34" w:rsidRPr="00B00205" w:rsidRDefault="00920A34" w:rsidP="00B00205">
            <w:pPr>
              <w:tabs>
                <w:tab w:val="left" w:pos="426"/>
              </w:tabs>
              <w:spacing w:before="0" w:after="0"/>
              <w:ind w:left="34" w:right="396" w:hanging="34"/>
              <w:rPr>
                <w:rFonts w:asciiTheme="minorHAnsi" w:hAnsiTheme="minorHAnsi" w:cstheme="minorHAnsi"/>
                <w:sz w:val="24"/>
                <w:szCs w:val="24"/>
              </w:rPr>
            </w:pPr>
            <w:r w:rsidRPr="00B00205">
              <w:rPr>
                <w:rFonts w:asciiTheme="minorHAnsi" w:hAnsiTheme="minorHAnsi" w:cstheme="minorHAnsi"/>
                <w:sz w:val="24"/>
                <w:szCs w:val="24"/>
              </w:rPr>
              <w:t>Models and methods to determine the cost of national telecommunication services (January, 2002)</w:t>
            </w:r>
          </w:p>
          <w:p w:rsidR="00920A34" w:rsidRPr="00B00205" w:rsidRDefault="00920A34" w:rsidP="00B00205">
            <w:pPr>
              <w:spacing w:before="0"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</w:tcPr>
          <w:p w:rsidR="00920A34" w:rsidRPr="00B00205" w:rsidRDefault="00920A34" w:rsidP="00B00205">
            <w:pPr>
              <w:pStyle w:val="Heading1"/>
              <w:outlineLvl w:val="0"/>
              <w:rPr>
                <w:rFonts w:asciiTheme="minorHAnsi" w:eastAsiaTheme="minorEastAsia" w:hAnsiTheme="minorHAnsi" w:cstheme="minorHAnsi"/>
                <w:b w:val="0"/>
                <w:bCs w:val="0"/>
                <w:smallCaps w:val="0"/>
                <w:sz w:val="24"/>
                <w:szCs w:val="24"/>
                <w:u w:val="none"/>
              </w:rPr>
            </w:pPr>
            <w:r w:rsidRPr="00B00205">
              <w:rPr>
                <w:rFonts w:asciiTheme="minorHAnsi" w:eastAsiaTheme="minorEastAsia" w:hAnsiTheme="minorHAnsi" w:cstheme="minorHAnsi"/>
                <w:b w:val="0"/>
                <w:bCs w:val="0"/>
                <w:smallCaps w:val="0"/>
                <w:sz w:val="24"/>
                <w:szCs w:val="24"/>
                <w:u w:val="none"/>
              </w:rPr>
              <w:t>Recommendation from Question 12/1 concerning tariff policies, tariff models and methods of determining the cost of national telecommunication services</w:t>
            </w:r>
          </w:p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0A34" w:rsidRPr="00B00205" w:rsidRDefault="00920A34" w:rsidP="0063141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This Recommendation was agreed through consultation among Members in line with Resolution 1 and was therefore not included in a list of Recommendations decided during WTDC-02, -06 or -10. Could reference in Recommendation to WTDC-98 Resolution 12 which was deleted by WTDC-2006 be removed if Recommendation 15 is retained?</w:t>
            </w:r>
          </w:p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</w:p>
        </w:tc>
      </w:tr>
      <w:tr w:rsidR="00920A34" w:rsidRPr="00B00205" w:rsidTr="007A39EB">
        <w:tc>
          <w:tcPr>
            <w:tcW w:w="2093" w:type="dxa"/>
          </w:tcPr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Recommendation  ITU-D  16</w:t>
            </w:r>
          </w:p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A34" w:rsidRPr="00B00205" w:rsidRDefault="00920A34" w:rsidP="00B00205">
            <w:pPr>
              <w:tabs>
                <w:tab w:val="left" w:pos="426"/>
              </w:tabs>
              <w:spacing w:before="0" w:after="0"/>
              <w:ind w:left="34" w:right="396" w:hanging="34"/>
              <w:rPr>
                <w:rFonts w:asciiTheme="minorHAnsi" w:hAnsiTheme="minorHAnsi" w:cstheme="minorHAnsi"/>
                <w:sz w:val="24"/>
                <w:szCs w:val="24"/>
              </w:rPr>
            </w:pPr>
            <w:r w:rsidRPr="00B00205">
              <w:rPr>
                <w:rFonts w:asciiTheme="minorHAnsi" w:hAnsiTheme="minorHAnsi" w:cstheme="minorHAnsi"/>
                <w:sz w:val="24"/>
                <w:szCs w:val="24"/>
              </w:rPr>
              <w:t>Tariff rebalancing and cost- oriented tariffs (January, 2002)</w:t>
            </w:r>
          </w:p>
          <w:p w:rsidR="00920A34" w:rsidRPr="00B00205" w:rsidRDefault="00920A34" w:rsidP="00B00205">
            <w:pPr>
              <w:spacing w:before="0"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</w:tcPr>
          <w:p w:rsidR="00920A34" w:rsidRPr="00B00205" w:rsidRDefault="00920A34" w:rsidP="00B00205">
            <w:pPr>
              <w:pStyle w:val="Heading1"/>
              <w:outlineLvl w:val="0"/>
              <w:rPr>
                <w:rFonts w:asciiTheme="minorHAnsi" w:eastAsiaTheme="minorEastAsia" w:hAnsiTheme="minorHAnsi" w:cstheme="minorHAnsi"/>
                <w:b w:val="0"/>
                <w:bCs w:val="0"/>
                <w:smallCaps w:val="0"/>
                <w:sz w:val="24"/>
                <w:szCs w:val="24"/>
                <w:u w:val="none"/>
              </w:rPr>
            </w:pPr>
            <w:r w:rsidRPr="00B00205">
              <w:rPr>
                <w:rFonts w:asciiTheme="minorHAnsi" w:eastAsiaTheme="minorEastAsia" w:hAnsiTheme="minorHAnsi" w:cstheme="minorHAnsi"/>
                <w:b w:val="0"/>
                <w:bCs w:val="0"/>
                <w:smallCaps w:val="0"/>
                <w:sz w:val="24"/>
                <w:szCs w:val="24"/>
                <w:u w:val="none"/>
              </w:rPr>
              <w:t>Recommendation from Question 12/1 concerning Tariff policies, tariff models and methods of determining the cost of national telecommunication services</w:t>
            </w:r>
          </w:p>
          <w:p w:rsidR="00920A34" w:rsidRPr="00B00205" w:rsidRDefault="00920A34" w:rsidP="00B00205">
            <w:pPr>
              <w:pStyle w:val="Heading1"/>
              <w:outlineLvl w:val="0"/>
              <w:rPr>
                <w:rFonts w:asciiTheme="minorHAnsi" w:eastAsiaTheme="minorEastAsia" w:hAnsiTheme="minorHAnsi" w:cstheme="minorHAnsi"/>
                <w:b w:val="0"/>
                <w:bCs w:val="0"/>
                <w:smallCaps w:val="0"/>
                <w:sz w:val="24"/>
                <w:szCs w:val="24"/>
                <w:u w:val="none"/>
              </w:rPr>
            </w:pPr>
          </w:p>
        </w:tc>
        <w:tc>
          <w:tcPr>
            <w:tcW w:w="5670" w:type="dxa"/>
          </w:tcPr>
          <w:p w:rsidR="00920A34" w:rsidRPr="00B00205" w:rsidRDefault="00920A34" w:rsidP="0063141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This Recommendation was agreed through consultation among Members in line with Resolution 1 and was therefore not included in a list of Recommendations decided during WTDC-02, -06 or -10. To be reviewed and decided at WTDC-14.  Should reference in Recommendation to WTDC-98 Resolution 12 which was deleted by WTDC-2006 be removed if Recommendation 15 is retained?</w:t>
            </w:r>
          </w:p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</w:p>
        </w:tc>
      </w:tr>
      <w:tr w:rsidR="00920A34" w:rsidRPr="00B00205" w:rsidTr="007A39EB">
        <w:trPr>
          <w:trHeight w:val="1383"/>
        </w:trPr>
        <w:tc>
          <w:tcPr>
            <w:tcW w:w="2093" w:type="dxa"/>
          </w:tcPr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Recommendation  ITU-D  17</w:t>
            </w:r>
          </w:p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A34" w:rsidRPr="00B00205" w:rsidRDefault="00920A34" w:rsidP="000F5743">
            <w:pPr>
              <w:tabs>
                <w:tab w:val="left" w:pos="318"/>
              </w:tabs>
              <w:spacing w:before="0" w:after="0"/>
              <w:ind w:left="34" w:right="396" w:hanging="34"/>
              <w:rPr>
                <w:rFonts w:asciiTheme="minorHAnsi" w:hAnsiTheme="minorHAnsi" w:cstheme="minorHAnsi"/>
                <w:sz w:val="24"/>
                <w:szCs w:val="24"/>
              </w:rPr>
            </w:pPr>
            <w:r w:rsidRPr="00B00205">
              <w:rPr>
                <w:rFonts w:asciiTheme="minorHAnsi" w:hAnsiTheme="minorHAnsi" w:cstheme="minorHAnsi"/>
                <w:sz w:val="24"/>
                <w:szCs w:val="24"/>
              </w:rPr>
              <w:t>Sharing of facilities in rural and remote areas (January, 2002)</w:t>
            </w:r>
          </w:p>
        </w:tc>
        <w:tc>
          <w:tcPr>
            <w:tcW w:w="3685" w:type="dxa"/>
          </w:tcPr>
          <w:p w:rsidR="00920A34" w:rsidRPr="00B00205" w:rsidRDefault="00920A34" w:rsidP="00B00205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Recommendation from Question 10/2 concerning communications for rural and remote areas</w:t>
            </w:r>
          </w:p>
        </w:tc>
        <w:tc>
          <w:tcPr>
            <w:tcW w:w="5670" w:type="dxa"/>
          </w:tcPr>
          <w:p w:rsidR="00920A34" w:rsidRPr="00B00205" w:rsidRDefault="00920A34" w:rsidP="000F5743">
            <w:pPr>
              <w:autoSpaceDE w:val="0"/>
              <w:autoSpaceDN w:val="0"/>
              <w:adjustRightInd w:val="0"/>
              <w:spacing w:before="0" w:after="0"/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This Recommendation was agreed through consultation among Members in line with Resolution 1 and was therefore not included in a list of Recommendations decided during WTDC-02, -06 or -10. To be reviewed and decided at WTDC-14.  Based on an ITU-D Focus Group report from 2001.</w:t>
            </w:r>
          </w:p>
        </w:tc>
      </w:tr>
      <w:tr w:rsidR="00920A34" w:rsidRPr="00B00205" w:rsidTr="007A39EB">
        <w:tc>
          <w:tcPr>
            <w:tcW w:w="2093" w:type="dxa"/>
          </w:tcPr>
          <w:p w:rsidR="00920A34" w:rsidRPr="00B00205" w:rsidRDefault="00920A34" w:rsidP="00B00205">
            <w:pPr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>Recommendation  ITU-D  19</w:t>
            </w:r>
          </w:p>
        </w:tc>
        <w:tc>
          <w:tcPr>
            <w:tcW w:w="3402" w:type="dxa"/>
          </w:tcPr>
          <w:p w:rsidR="00920A34" w:rsidRPr="00B00205" w:rsidRDefault="00920A34" w:rsidP="00B00205">
            <w:pPr>
              <w:pStyle w:val="Rectitle0"/>
              <w:spacing w:before="0"/>
              <w:jc w:val="left"/>
              <w:rPr>
                <w:rFonts w:asciiTheme="minorHAnsi" w:eastAsia="SimHei" w:hAnsiTheme="minorHAnsi" w:cstheme="minorHAnsi"/>
                <w:b w:val="0"/>
                <w:bCs/>
                <w:sz w:val="24"/>
                <w:szCs w:val="24"/>
                <w:lang w:eastAsia="zh-CN"/>
              </w:rPr>
            </w:pPr>
            <w:r w:rsidRPr="00B00205">
              <w:rPr>
                <w:rFonts w:asciiTheme="minorHAnsi" w:eastAsia="SimHei" w:hAnsiTheme="minorHAnsi" w:cstheme="minorHAnsi"/>
                <w:b w:val="0"/>
                <w:bCs/>
                <w:sz w:val="24"/>
                <w:szCs w:val="24"/>
                <w:lang w:eastAsia="zh-CN"/>
              </w:rPr>
              <w:t>Telecommunication for rural and remote areas (March, 2010)</w:t>
            </w:r>
          </w:p>
          <w:p w:rsidR="00920A34" w:rsidRPr="00B00205" w:rsidRDefault="00920A34" w:rsidP="00B00205">
            <w:pPr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20A34" w:rsidRPr="00B00205" w:rsidRDefault="00920A34" w:rsidP="00B00205">
            <w:pPr>
              <w:spacing w:before="0" w:after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:rsidR="00920A34" w:rsidRPr="00B00205" w:rsidRDefault="00920A34" w:rsidP="00B00205">
            <w:pPr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  <w:lang w:val="en-GB"/>
              </w:rPr>
            </w:pPr>
          </w:p>
        </w:tc>
        <w:tc>
          <w:tcPr>
            <w:tcW w:w="3685" w:type="dxa"/>
          </w:tcPr>
          <w:p w:rsidR="00920A34" w:rsidRPr="00B00205" w:rsidRDefault="00920A34" w:rsidP="00B00205">
            <w:pPr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 xml:space="preserve">Recommendation from </w:t>
            </w:r>
            <w:r w:rsidRPr="00B00205">
              <w:rPr>
                <w:rFonts w:asciiTheme="minorHAnsi" w:hAnsiTheme="minorHAnsi" w:cstheme="minorHAnsi"/>
                <w:sz w:val="24"/>
                <w:szCs w:val="24"/>
              </w:rPr>
              <w:t>Question 10-2/2concerning telecommunication for rural and remote areas</w:t>
            </w:r>
          </w:p>
        </w:tc>
        <w:tc>
          <w:tcPr>
            <w:tcW w:w="5670" w:type="dxa"/>
          </w:tcPr>
          <w:p w:rsidR="00920A34" w:rsidRPr="00B00205" w:rsidRDefault="00920A34" w:rsidP="00631413">
            <w:pPr>
              <w:autoSpaceDE w:val="0"/>
              <w:autoSpaceDN w:val="0"/>
              <w:adjustRightInd w:val="0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00205"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  <w:t xml:space="preserve">This Recommendation was agreed through consultation among Members in line with Resolution 1 and was therefore not included in a list of Recommendations decided during WTDC-10.To be reviewed and decided at WTDC-14.  Based on an ITU-D Focus Group report from 2001 and the following deleted ITU-D Recommendations: </w:t>
            </w:r>
            <w:r w:rsidRPr="00B00205">
              <w:rPr>
                <w:rFonts w:asciiTheme="minorHAnsi" w:hAnsiTheme="minorHAnsi" w:cstheme="minorHAnsi"/>
                <w:sz w:val="24"/>
                <w:szCs w:val="24"/>
              </w:rPr>
              <w:t>6-1; 7-1; 8-1; 9-1; 10-1 and 18. Also based on RECOMMENDATION ITU-D 17 currently in force (see above).</w:t>
            </w:r>
          </w:p>
          <w:p w:rsidR="00920A34" w:rsidRPr="00B00205" w:rsidRDefault="00920A34" w:rsidP="00B00205">
            <w:pPr>
              <w:spacing w:before="0" w:after="0"/>
              <w:rPr>
                <w:rFonts w:asciiTheme="minorHAnsi" w:eastAsiaTheme="minorEastAsia" w:hAnsiTheme="minorHAnsi" w:cstheme="minorHAnsi"/>
                <w:bCs w:val="0"/>
                <w:sz w:val="24"/>
                <w:szCs w:val="24"/>
              </w:rPr>
            </w:pPr>
          </w:p>
        </w:tc>
      </w:tr>
    </w:tbl>
    <w:p w:rsidR="00DB0213" w:rsidRDefault="00DB0213" w:rsidP="00A140EB">
      <w:pPr>
        <w:pStyle w:val="BDTNormal"/>
        <w:rPr>
          <w:rFonts w:asciiTheme="minorHAnsi" w:hAnsiTheme="minorHAnsi"/>
          <w:lang w:val="en-US"/>
        </w:rPr>
      </w:pPr>
    </w:p>
    <w:p w:rsidR="00DB0213" w:rsidRDefault="00DB0213">
      <w:pPr>
        <w:spacing w:before="0" w:after="0"/>
        <w:rPr>
          <w:rFonts w:asciiTheme="minorHAnsi" w:eastAsia="SimSun" w:hAnsiTheme="minorHAnsi" w:cs="Times New Roman"/>
          <w:bCs w:val="0"/>
          <w:sz w:val="24"/>
          <w:szCs w:val="19"/>
          <w:lang w:val="en-US" w:eastAsia="en-US"/>
        </w:rPr>
      </w:pPr>
      <w:r>
        <w:rPr>
          <w:rFonts w:asciiTheme="minorHAnsi" w:hAnsiTheme="minorHAnsi"/>
          <w:lang w:val="en-US"/>
        </w:rPr>
        <w:br w:type="page"/>
      </w:r>
    </w:p>
    <w:p w:rsidR="00F576EA" w:rsidRDefault="00F576EA" w:rsidP="00F576EA">
      <w:pPr>
        <w:spacing w:before="0" w:after="0"/>
        <w:rPr>
          <w:rFonts w:asciiTheme="minorHAnsi" w:hAnsiTheme="minorHAnsi"/>
          <w:lang w:val="en-US"/>
        </w:rPr>
        <w:sectPr w:rsidR="00F576EA" w:rsidSect="00B82B77">
          <w:headerReference w:type="default" r:id="rId80"/>
          <w:headerReference w:type="first" r:id="rId81"/>
          <w:pgSz w:w="16834" w:h="11909" w:orient="landscape" w:code="9"/>
          <w:pgMar w:top="875" w:right="1099" w:bottom="851" w:left="1276" w:header="567" w:footer="612" w:gutter="0"/>
          <w:cols w:space="720"/>
          <w:docGrid w:linePitch="258"/>
        </w:sectPr>
      </w:pPr>
    </w:p>
    <w:p w:rsidR="00F576EA" w:rsidRPr="00E46EDB" w:rsidRDefault="00F576EA" w:rsidP="00F576EA">
      <w:pPr>
        <w:spacing w:after="240"/>
        <w:rPr>
          <w:b/>
          <w:bCs w:val="0"/>
        </w:rPr>
      </w:pPr>
      <w:r w:rsidRPr="00E46EDB">
        <w:rPr>
          <w:b/>
          <w:bCs w:val="0"/>
        </w:rPr>
        <w:t xml:space="preserve">Annex 1: </w:t>
      </w:r>
    </w:p>
    <w:p w:rsidR="00F576EA" w:rsidRPr="00494416" w:rsidRDefault="00F576EA" w:rsidP="00F576EA">
      <w:pPr>
        <w:spacing w:after="240"/>
        <w:rPr>
          <w:b/>
          <w:bCs w:val="0"/>
        </w:rPr>
      </w:pPr>
      <w:r>
        <w:rPr>
          <w:b/>
          <w:bCs w:val="0"/>
        </w:rPr>
        <w:t>CGRR Chairman: Table linking existing Resolutions to current ITU-D strategic Objectives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58"/>
        <w:gridCol w:w="1969"/>
        <w:gridCol w:w="1681"/>
        <w:gridCol w:w="1786"/>
        <w:gridCol w:w="1681"/>
        <w:gridCol w:w="1681"/>
      </w:tblGrid>
      <w:tr w:rsidR="00F576EA" w:rsidTr="00A721E8">
        <w:trPr>
          <w:trHeight w:hRule="exact" w:val="851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576EA" w:rsidRDefault="00F576EA" w:rsidP="00A721E8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 w:val="0"/>
              </w:rPr>
              <w:t>Objective 2</w:t>
            </w:r>
          </w:p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  <w:bCs w:val="0"/>
              </w:rPr>
            </w:pPr>
            <w:r>
              <w:rPr>
                <w:rFonts w:cstheme="minorHAnsi"/>
                <w:b/>
                <w:bCs w:val="0"/>
              </w:rPr>
              <w:t>Infrastructure</w:t>
            </w:r>
          </w:p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 w:val="0"/>
              </w:rPr>
              <w:t>Objective 3</w:t>
            </w:r>
          </w:p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 w:val="0"/>
              </w:rPr>
              <w:t>Security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 w:val="0"/>
              </w:rPr>
              <w:t>Objective 4</w:t>
            </w:r>
          </w:p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 w:val="0"/>
              </w:rPr>
              <w:t>Enabling Environment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 w:val="0"/>
              </w:rPr>
              <w:t>Objective 5</w:t>
            </w:r>
          </w:p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 w:val="0"/>
              </w:rPr>
              <w:t>Capacity Building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 w:val="0"/>
              </w:rPr>
              <w:t>Objective 6</w:t>
            </w:r>
          </w:p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 w:val="0"/>
              </w:rPr>
              <w:t>Climate &amp; Emergency</w:t>
            </w: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 w:val="0"/>
              </w:rPr>
              <w:t>Resolutions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16</w:t>
            </w: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30</w:t>
            </w: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34</w:t>
            </w: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37</w:t>
            </w: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57</w:t>
            </w: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60</w:t>
            </w: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66</w:t>
            </w: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69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73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576EA" w:rsidTr="00A721E8">
        <w:trPr>
          <w:trHeight w:hRule="exact" w:val="312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EA" w:rsidRDefault="00F576EA" w:rsidP="00A721E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576EA" w:rsidRDefault="00F576EA" w:rsidP="00A721E8">
            <w:pPr>
              <w:spacing w:before="60" w:after="0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:rsidR="00F576EA" w:rsidRDefault="00F576EA" w:rsidP="00F576EA">
      <w:pPr>
        <w:rPr>
          <w:i/>
          <w:iCs/>
        </w:rPr>
      </w:pPr>
      <w:r>
        <w:rPr>
          <w:i/>
          <w:iCs/>
        </w:rPr>
        <w:t>Notes: Res 35 – goals reflected in all AFR region actions and projects across all objectives.</w:t>
      </w:r>
    </w:p>
    <w:p w:rsidR="006B4F21" w:rsidRDefault="006B4F21">
      <w:pPr>
        <w:spacing w:before="0" w:after="0"/>
        <w:rPr>
          <w:rFonts w:asciiTheme="minorHAnsi" w:eastAsia="SimSun" w:hAnsiTheme="minorHAnsi" w:cs="Times New Roman"/>
          <w:bCs w:val="0"/>
          <w:sz w:val="24"/>
          <w:szCs w:val="19"/>
          <w:lang w:eastAsia="en-US"/>
        </w:rPr>
      </w:pPr>
      <w:r>
        <w:rPr>
          <w:rFonts w:asciiTheme="minorHAnsi" w:eastAsia="SimSun" w:hAnsiTheme="minorHAnsi" w:cs="Times New Roman"/>
          <w:bCs w:val="0"/>
          <w:sz w:val="24"/>
          <w:szCs w:val="19"/>
          <w:lang w:eastAsia="en-US"/>
        </w:rPr>
        <w:br w:type="page"/>
      </w:r>
    </w:p>
    <w:p w:rsidR="00F576EA" w:rsidRPr="00494416" w:rsidRDefault="00F576EA" w:rsidP="00F576EA">
      <w:pPr>
        <w:spacing w:before="0" w:after="0"/>
        <w:rPr>
          <w:rFonts w:asciiTheme="minorHAnsi" w:eastAsia="SimSun" w:hAnsiTheme="minorHAnsi" w:cs="Times New Roman"/>
          <w:bCs w:val="0"/>
          <w:sz w:val="24"/>
          <w:szCs w:val="19"/>
          <w:lang w:eastAsia="en-US"/>
        </w:rPr>
      </w:pPr>
    </w:p>
    <w:p w:rsidR="00F576EA" w:rsidRDefault="00F576EA" w:rsidP="00F576EA">
      <w:pPr>
        <w:rPr>
          <w:rFonts w:asciiTheme="minorHAnsi" w:hAnsiTheme="minorHAnsi" w:cstheme="minorHAnsi"/>
          <w:b/>
          <w:sz w:val="22"/>
          <w:szCs w:val="22"/>
        </w:rPr>
      </w:pPr>
      <w:r w:rsidRPr="00E46EDB">
        <w:rPr>
          <w:rFonts w:asciiTheme="minorHAnsi" w:hAnsiTheme="minorHAnsi" w:cstheme="minorHAnsi"/>
          <w:b/>
          <w:sz w:val="22"/>
          <w:szCs w:val="22"/>
        </w:rPr>
        <w:t>Annex 2:</w:t>
      </w:r>
      <w:r w:rsidRPr="00011158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576EA" w:rsidRPr="00011158" w:rsidRDefault="00F576EA" w:rsidP="00F576EA">
      <w:pPr>
        <w:rPr>
          <w:rFonts w:asciiTheme="minorHAnsi" w:hAnsiTheme="minorHAnsi" w:cstheme="minorHAnsi"/>
          <w:b/>
          <w:bCs w:val="0"/>
          <w:sz w:val="22"/>
          <w:szCs w:val="22"/>
        </w:rPr>
      </w:pPr>
      <w:r w:rsidRPr="00011158">
        <w:rPr>
          <w:rFonts w:asciiTheme="minorHAnsi" w:hAnsiTheme="minorHAnsi" w:cstheme="minorHAnsi"/>
          <w:b/>
          <w:sz w:val="22"/>
          <w:szCs w:val="22"/>
        </w:rPr>
        <w:t>Chairman of ITU-D Study Group 1: Observations on streamlining/merging Resolutions</w:t>
      </w:r>
    </w:p>
    <w:p w:rsidR="00F576EA" w:rsidRDefault="00F576EA" w:rsidP="006B4F21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6B4F21" w:rsidRDefault="00F576EA" w:rsidP="006B4F21">
      <w:pPr>
        <w:spacing w:before="0" w:after="0" w:line="276" w:lineRule="auto"/>
        <w:ind w:right="119"/>
        <w:rPr>
          <w:rFonts w:asciiTheme="minorHAnsi" w:hAnsiTheme="minorHAnsi" w:cstheme="minorHAnsi"/>
          <w:sz w:val="22"/>
          <w:szCs w:val="22"/>
        </w:rPr>
      </w:pPr>
      <w:r w:rsidRPr="00011158">
        <w:rPr>
          <w:rFonts w:asciiTheme="minorHAnsi" w:hAnsiTheme="minorHAnsi" w:cstheme="minorHAnsi"/>
          <w:sz w:val="22"/>
          <w:szCs w:val="22"/>
        </w:rPr>
        <w:t>Regarding the input requested on the Resolutions that may be streamlined/merged, here are a few observations</w:t>
      </w:r>
      <w:proofErr w:type="gramStart"/>
      <w:r w:rsidRPr="00011158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011158">
        <w:rPr>
          <w:rFonts w:asciiTheme="minorHAnsi" w:hAnsiTheme="minorHAnsi" w:cstheme="minorHAnsi"/>
          <w:sz w:val="22"/>
          <w:szCs w:val="22"/>
        </w:rPr>
        <w:br/>
      </w:r>
      <w:r w:rsidRPr="00011158">
        <w:rPr>
          <w:rFonts w:asciiTheme="minorHAnsi" w:hAnsiTheme="minorHAnsi" w:cstheme="minorHAnsi"/>
          <w:sz w:val="22"/>
          <w:szCs w:val="22"/>
        </w:rPr>
        <w:br/>
        <w:t xml:space="preserve">1.  There is currently no "main" or umbrella resolution on </w:t>
      </w:r>
      <w:r w:rsidRPr="007A39EB">
        <w:rPr>
          <w:rFonts w:asciiTheme="minorHAnsi" w:hAnsiTheme="minorHAnsi" w:cstheme="minorHAnsi"/>
          <w:b/>
          <w:sz w:val="22"/>
          <w:szCs w:val="22"/>
        </w:rPr>
        <w:t>broadband</w:t>
      </w:r>
      <w:r w:rsidRPr="00011158">
        <w:rPr>
          <w:rFonts w:asciiTheme="minorHAnsi" w:hAnsiTheme="minorHAnsi" w:cstheme="minorHAnsi"/>
          <w:sz w:val="22"/>
          <w:szCs w:val="22"/>
        </w:rPr>
        <w:t xml:space="preserve">.  Instead, there are </w:t>
      </w:r>
      <w:r w:rsidRPr="007A39EB">
        <w:rPr>
          <w:rFonts w:asciiTheme="minorHAnsi" w:hAnsiTheme="minorHAnsi" w:cstheme="minorHAnsi"/>
          <w:b/>
          <w:sz w:val="22"/>
          <w:szCs w:val="22"/>
        </w:rPr>
        <w:t>6 Resolutions</w:t>
      </w:r>
      <w:r w:rsidRPr="00011158">
        <w:rPr>
          <w:rFonts w:asciiTheme="minorHAnsi" w:hAnsiTheme="minorHAnsi" w:cstheme="minorHAnsi"/>
          <w:sz w:val="22"/>
          <w:szCs w:val="22"/>
        </w:rPr>
        <w:t xml:space="preserve"> that relate to this theme:</w:t>
      </w:r>
      <w:r w:rsidRPr="00011158">
        <w:rPr>
          <w:rFonts w:asciiTheme="minorHAnsi" w:hAnsiTheme="minorHAnsi" w:cstheme="minorHAnsi"/>
          <w:sz w:val="22"/>
          <w:szCs w:val="22"/>
        </w:rPr>
        <w:br/>
        <w:t xml:space="preserve">Res 20: </w:t>
      </w:r>
      <w:proofErr w:type="spellStart"/>
      <w:r w:rsidRPr="00011158">
        <w:rPr>
          <w:rFonts w:asciiTheme="minorHAnsi" w:hAnsiTheme="minorHAnsi" w:cstheme="minorHAnsi"/>
          <w:sz w:val="22"/>
          <w:szCs w:val="22"/>
        </w:rPr>
        <w:t>Nondiscriminatory</w:t>
      </w:r>
      <w:proofErr w:type="spellEnd"/>
      <w:r w:rsidRPr="00011158">
        <w:rPr>
          <w:rFonts w:asciiTheme="minorHAnsi" w:hAnsiTheme="minorHAnsi" w:cstheme="minorHAnsi"/>
          <w:sz w:val="22"/>
          <w:szCs w:val="22"/>
        </w:rPr>
        <w:t xml:space="preserve"> access to modern telecommunication/ICT facilities, services, and related applications</w:t>
      </w:r>
      <w:r w:rsidRPr="00011158">
        <w:rPr>
          <w:rFonts w:asciiTheme="minorHAnsi" w:hAnsiTheme="minorHAnsi" w:cstheme="minorHAnsi"/>
          <w:sz w:val="22"/>
          <w:szCs w:val="22"/>
        </w:rPr>
        <w:br/>
        <w:t>Res 23: Internet access and availability for developing countries and charging principles for international Internet connection</w:t>
      </w:r>
      <w:r w:rsidRPr="00011158">
        <w:rPr>
          <w:rFonts w:asciiTheme="minorHAnsi" w:hAnsiTheme="minorHAnsi" w:cstheme="minorHAnsi"/>
          <w:sz w:val="22"/>
          <w:szCs w:val="22"/>
        </w:rPr>
        <w:br/>
        <w:t>Res 43: Assistance for implementing IMT</w:t>
      </w:r>
      <w:r w:rsidRPr="00011158">
        <w:rPr>
          <w:rFonts w:asciiTheme="minorHAnsi" w:hAnsiTheme="minorHAnsi" w:cstheme="minorHAnsi"/>
          <w:sz w:val="22"/>
          <w:szCs w:val="22"/>
        </w:rPr>
        <w:br/>
        <w:t>Res 50: Optimal integration of ICTs</w:t>
      </w:r>
      <w:r w:rsidRPr="00011158">
        <w:rPr>
          <w:rFonts w:asciiTheme="minorHAnsi" w:hAnsiTheme="minorHAnsi" w:cstheme="minorHAnsi"/>
          <w:sz w:val="22"/>
          <w:szCs w:val="22"/>
        </w:rPr>
        <w:br/>
        <w:t>Res 63: IP address allocation and encouraging the deployment of IPv6 in the developing countries</w:t>
      </w:r>
      <w:r w:rsidRPr="00011158">
        <w:rPr>
          <w:rFonts w:asciiTheme="minorHAnsi" w:hAnsiTheme="minorHAnsi" w:cstheme="minorHAnsi"/>
          <w:sz w:val="22"/>
          <w:szCs w:val="22"/>
        </w:rPr>
        <w:br/>
        <w:t>Res 72: More effective utilization of mobile communication services</w:t>
      </w:r>
      <w:r w:rsidRPr="00011158">
        <w:rPr>
          <w:rFonts w:asciiTheme="minorHAnsi" w:hAnsiTheme="minorHAnsi" w:cstheme="minorHAnsi"/>
          <w:sz w:val="22"/>
          <w:szCs w:val="22"/>
        </w:rPr>
        <w:br/>
      </w:r>
      <w:r w:rsidRPr="00011158">
        <w:rPr>
          <w:rFonts w:asciiTheme="minorHAnsi" w:hAnsiTheme="minorHAnsi" w:cstheme="minorHAnsi"/>
          <w:sz w:val="22"/>
          <w:szCs w:val="22"/>
        </w:rPr>
        <w:br/>
        <w:t xml:space="preserve">2.  There are </w:t>
      </w:r>
      <w:r w:rsidRPr="007A39EB">
        <w:rPr>
          <w:rFonts w:asciiTheme="minorHAnsi" w:hAnsiTheme="minorHAnsi" w:cstheme="minorHAnsi"/>
          <w:b/>
          <w:sz w:val="22"/>
          <w:szCs w:val="22"/>
        </w:rPr>
        <w:t>4 Resolutions</w:t>
      </w:r>
      <w:r w:rsidRPr="00011158">
        <w:rPr>
          <w:rFonts w:asciiTheme="minorHAnsi" w:hAnsiTheme="minorHAnsi" w:cstheme="minorHAnsi"/>
          <w:sz w:val="22"/>
          <w:szCs w:val="22"/>
        </w:rPr>
        <w:t xml:space="preserve"> that relate to </w:t>
      </w:r>
      <w:r w:rsidRPr="007A39EB">
        <w:rPr>
          <w:rFonts w:asciiTheme="minorHAnsi" w:hAnsiTheme="minorHAnsi" w:cstheme="minorHAnsi"/>
          <w:b/>
          <w:sz w:val="22"/>
          <w:szCs w:val="22"/>
        </w:rPr>
        <w:t>regional cooperation</w:t>
      </w:r>
      <w:proofErr w:type="gramStart"/>
      <w:r w:rsidRPr="007A39EB">
        <w:rPr>
          <w:rFonts w:asciiTheme="minorHAnsi" w:hAnsiTheme="minorHAnsi" w:cstheme="minorHAnsi"/>
          <w:b/>
          <w:sz w:val="22"/>
          <w:szCs w:val="22"/>
        </w:rPr>
        <w:t>:</w:t>
      </w:r>
      <w:proofErr w:type="gramEnd"/>
      <w:r w:rsidRPr="00011158">
        <w:rPr>
          <w:rFonts w:asciiTheme="minorHAnsi" w:hAnsiTheme="minorHAnsi" w:cstheme="minorHAnsi"/>
          <w:sz w:val="22"/>
          <w:szCs w:val="22"/>
        </w:rPr>
        <w:br/>
        <w:t>Res 17: Implementation of regionally approved initiatives, at the national, regional, interregional and global levels</w:t>
      </w:r>
      <w:r w:rsidRPr="00011158">
        <w:rPr>
          <w:rFonts w:asciiTheme="minorHAnsi" w:hAnsiTheme="minorHAnsi" w:cstheme="minorHAnsi"/>
          <w:sz w:val="22"/>
          <w:szCs w:val="22"/>
        </w:rPr>
        <w:br/>
        <w:t>Res 21: Coordination and collaboration with regional organizations</w:t>
      </w:r>
      <w:r w:rsidRPr="00011158">
        <w:rPr>
          <w:rFonts w:asciiTheme="minorHAnsi" w:hAnsiTheme="minorHAnsi" w:cstheme="minorHAnsi"/>
          <w:sz w:val="22"/>
          <w:szCs w:val="22"/>
        </w:rPr>
        <w:br/>
        <w:t>Res 32: International and regional cooperation on regional initiatives</w:t>
      </w:r>
      <w:r w:rsidRPr="00011158">
        <w:rPr>
          <w:rFonts w:asciiTheme="minorHAnsi" w:hAnsiTheme="minorHAnsi" w:cstheme="minorHAnsi"/>
          <w:sz w:val="22"/>
          <w:szCs w:val="22"/>
        </w:rPr>
        <w:br/>
        <w:t>Res 36: Support for the African Telecommunication Union</w:t>
      </w:r>
      <w:r w:rsidRPr="00011158">
        <w:rPr>
          <w:rFonts w:asciiTheme="minorHAnsi" w:hAnsiTheme="minorHAnsi" w:cstheme="minorHAnsi"/>
          <w:sz w:val="22"/>
          <w:szCs w:val="22"/>
        </w:rPr>
        <w:br/>
      </w:r>
      <w:r w:rsidRPr="00011158">
        <w:rPr>
          <w:rFonts w:asciiTheme="minorHAnsi" w:hAnsiTheme="minorHAnsi" w:cstheme="minorHAnsi"/>
          <w:sz w:val="22"/>
          <w:szCs w:val="22"/>
        </w:rPr>
        <w:br/>
        <w:t xml:space="preserve">3.  There are </w:t>
      </w:r>
      <w:r w:rsidRPr="007A39EB">
        <w:rPr>
          <w:rFonts w:asciiTheme="minorHAnsi" w:hAnsiTheme="minorHAnsi" w:cstheme="minorHAnsi"/>
          <w:b/>
          <w:sz w:val="22"/>
          <w:szCs w:val="22"/>
        </w:rPr>
        <w:t>4 Resolutions</w:t>
      </w:r>
      <w:r w:rsidRPr="00011158">
        <w:rPr>
          <w:rFonts w:asciiTheme="minorHAnsi" w:hAnsiTheme="minorHAnsi" w:cstheme="minorHAnsi"/>
          <w:sz w:val="22"/>
          <w:szCs w:val="22"/>
        </w:rPr>
        <w:t xml:space="preserve"> that relate broadly to the </w:t>
      </w:r>
      <w:r w:rsidRPr="007A39EB">
        <w:rPr>
          <w:rFonts w:asciiTheme="minorHAnsi" w:hAnsiTheme="minorHAnsi" w:cstheme="minorHAnsi"/>
          <w:b/>
          <w:sz w:val="22"/>
          <w:szCs w:val="22"/>
        </w:rPr>
        <w:t>Digital Divide</w:t>
      </w:r>
      <w:proofErr w:type="gramStart"/>
      <w:r w:rsidRPr="00011158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011158">
        <w:rPr>
          <w:rFonts w:asciiTheme="minorHAnsi" w:hAnsiTheme="minorHAnsi" w:cstheme="minorHAnsi"/>
          <w:sz w:val="22"/>
          <w:szCs w:val="22"/>
        </w:rPr>
        <w:br/>
        <w:t>Res 37: Bridging the Digital Divide</w:t>
      </w:r>
      <w:r w:rsidRPr="00011158">
        <w:rPr>
          <w:rFonts w:asciiTheme="minorHAnsi" w:hAnsiTheme="minorHAnsi" w:cstheme="minorHAnsi"/>
          <w:sz w:val="22"/>
          <w:szCs w:val="22"/>
        </w:rPr>
        <w:br/>
        <w:t>Res 35: Support for development of the African Information and communication technology sector</w:t>
      </w:r>
      <w:r w:rsidRPr="00011158">
        <w:rPr>
          <w:rFonts w:asciiTheme="minorHAnsi" w:hAnsiTheme="minorHAnsi" w:cstheme="minorHAnsi"/>
          <w:sz w:val="22"/>
          <w:szCs w:val="22"/>
        </w:rPr>
        <w:br/>
        <w:t xml:space="preserve">Res 20: </w:t>
      </w:r>
      <w:proofErr w:type="spellStart"/>
      <w:r w:rsidRPr="00011158">
        <w:rPr>
          <w:rFonts w:asciiTheme="minorHAnsi" w:hAnsiTheme="minorHAnsi" w:cstheme="minorHAnsi"/>
          <w:sz w:val="22"/>
          <w:szCs w:val="22"/>
        </w:rPr>
        <w:t>Nondiscriminatory</w:t>
      </w:r>
      <w:proofErr w:type="spellEnd"/>
      <w:r w:rsidRPr="00011158">
        <w:rPr>
          <w:rFonts w:asciiTheme="minorHAnsi" w:hAnsiTheme="minorHAnsi" w:cstheme="minorHAnsi"/>
          <w:sz w:val="22"/>
          <w:szCs w:val="22"/>
        </w:rPr>
        <w:t xml:space="preserve"> access to modern telecommunication/ICT facilities, services, and related applications</w:t>
      </w:r>
      <w:r w:rsidRPr="00011158">
        <w:rPr>
          <w:rFonts w:asciiTheme="minorHAnsi" w:hAnsiTheme="minorHAnsi" w:cstheme="minorHAnsi"/>
          <w:sz w:val="22"/>
          <w:szCs w:val="22"/>
        </w:rPr>
        <w:br/>
        <w:t>Res 36: Support for the African Telecommunication Union</w:t>
      </w:r>
      <w:r w:rsidRPr="00011158">
        <w:rPr>
          <w:rFonts w:asciiTheme="minorHAnsi" w:hAnsiTheme="minorHAnsi" w:cstheme="minorHAnsi"/>
          <w:sz w:val="22"/>
          <w:szCs w:val="22"/>
        </w:rPr>
        <w:br/>
      </w:r>
      <w:r w:rsidRPr="00011158">
        <w:rPr>
          <w:rFonts w:asciiTheme="minorHAnsi" w:hAnsiTheme="minorHAnsi" w:cstheme="minorHAnsi"/>
          <w:sz w:val="22"/>
          <w:szCs w:val="22"/>
        </w:rPr>
        <w:br/>
        <w:t xml:space="preserve">4.  There are </w:t>
      </w:r>
      <w:r w:rsidRPr="007A39EB">
        <w:rPr>
          <w:rFonts w:asciiTheme="minorHAnsi" w:hAnsiTheme="minorHAnsi" w:cstheme="minorHAnsi"/>
          <w:b/>
          <w:sz w:val="22"/>
          <w:szCs w:val="22"/>
        </w:rPr>
        <w:t>3 Resolutions</w:t>
      </w:r>
      <w:r w:rsidRPr="00011158">
        <w:rPr>
          <w:rFonts w:asciiTheme="minorHAnsi" w:hAnsiTheme="minorHAnsi" w:cstheme="minorHAnsi"/>
          <w:sz w:val="22"/>
          <w:szCs w:val="22"/>
        </w:rPr>
        <w:t xml:space="preserve"> that relate to </w:t>
      </w:r>
      <w:r w:rsidRPr="007A39EB">
        <w:rPr>
          <w:rFonts w:asciiTheme="minorHAnsi" w:hAnsiTheme="minorHAnsi" w:cstheme="minorHAnsi"/>
          <w:b/>
          <w:sz w:val="22"/>
          <w:szCs w:val="22"/>
        </w:rPr>
        <w:t>ICT applications</w:t>
      </w:r>
      <w:proofErr w:type="gramStart"/>
      <w:r w:rsidRPr="007A39EB">
        <w:rPr>
          <w:rFonts w:asciiTheme="minorHAnsi" w:hAnsiTheme="minorHAnsi" w:cstheme="minorHAnsi"/>
          <w:b/>
          <w:sz w:val="22"/>
          <w:szCs w:val="22"/>
        </w:rPr>
        <w:t>:</w:t>
      </w:r>
      <w:proofErr w:type="gramEnd"/>
      <w:r w:rsidRPr="00011158">
        <w:rPr>
          <w:rFonts w:asciiTheme="minorHAnsi" w:hAnsiTheme="minorHAnsi" w:cstheme="minorHAnsi"/>
          <w:sz w:val="22"/>
          <w:szCs w:val="22"/>
        </w:rPr>
        <w:br/>
        <w:t>Res 54: Information and communic</w:t>
      </w:r>
      <w:r>
        <w:rPr>
          <w:rFonts w:asciiTheme="minorHAnsi" w:hAnsiTheme="minorHAnsi" w:cstheme="minorHAnsi"/>
          <w:sz w:val="22"/>
          <w:szCs w:val="22"/>
        </w:rPr>
        <w:t>ation technology applications</w:t>
      </w:r>
      <w:r>
        <w:rPr>
          <w:rFonts w:asciiTheme="minorHAnsi" w:hAnsiTheme="minorHAnsi" w:cstheme="minorHAnsi"/>
          <w:sz w:val="22"/>
          <w:szCs w:val="22"/>
        </w:rPr>
        <w:br/>
      </w:r>
      <w:r w:rsidRPr="00011158">
        <w:rPr>
          <w:rFonts w:asciiTheme="minorHAnsi" w:hAnsiTheme="minorHAnsi" w:cstheme="minorHAnsi"/>
          <w:sz w:val="22"/>
          <w:szCs w:val="22"/>
        </w:rPr>
        <w:t>Res 65: Improving access to healthcare services by using ICTs</w:t>
      </w:r>
      <w:r w:rsidRPr="00011158">
        <w:rPr>
          <w:rFonts w:asciiTheme="minorHAnsi" w:hAnsiTheme="minorHAnsi" w:cstheme="minorHAnsi"/>
          <w:sz w:val="22"/>
          <w:szCs w:val="22"/>
        </w:rPr>
        <w:br/>
        <w:t>Res 74: More effective adoption of e-government services</w:t>
      </w:r>
      <w:r w:rsidRPr="00011158">
        <w:rPr>
          <w:rFonts w:asciiTheme="minorHAnsi" w:hAnsiTheme="minorHAnsi" w:cstheme="minorHAnsi"/>
          <w:sz w:val="22"/>
          <w:szCs w:val="22"/>
        </w:rPr>
        <w:br/>
      </w:r>
      <w:r w:rsidRPr="00011158">
        <w:rPr>
          <w:rFonts w:asciiTheme="minorHAnsi" w:hAnsiTheme="minorHAnsi" w:cstheme="minorHAnsi"/>
          <w:sz w:val="22"/>
          <w:szCs w:val="22"/>
        </w:rPr>
        <w:br/>
        <w:t xml:space="preserve">5.  There are </w:t>
      </w:r>
      <w:r w:rsidRPr="007A39EB">
        <w:rPr>
          <w:rFonts w:asciiTheme="minorHAnsi" w:hAnsiTheme="minorHAnsi" w:cstheme="minorHAnsi"/>
          <w:b/>
          <w:sz w:val="22"/>
          <w:szCs w:val="22"/>
        </w:rPr>
        <w:t>3 Resolutions</w:t>
      </w:r>
      <w:r w:rsidRPr="00011158">
        <w:rPr>
          <w:rFonts w:asciiTheme="minorHAnsi" w:hAnsiTheme="minorHAnsi" w:cstheme="minorHAnsi"/>
          <w:sz w:val="22"/>
          <w:szCs w:val="22"/>
        </w:rPr>
        <w:t xml:space="preserve"> that relate to </w:t>
      </w:r>
      <w:r w:rsidRPr="007A39EB">
        <w:rPr>
          <w:rFonts w:asciiTheme="minorHAnsi" w:hAnsiTheme="minorHAnsi" w:cstheme="minorHAnsi"/>
          <w:b/>
          <w:sz w:val="22"/>
          <w:szCs w:val="22"/>
        </w:rPr>
        <w:t>Cybersecurity</w:t>
      </w:r>
      <w:proofErr w:type="gramStart"/>
      <w:r w:rsidRPr="00011158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011158">
        <w:rPr>
          <w:rFonts w:asciiTheme="minorHAnsi" w:hAnsiTheme="minorHAnsi" w:cstheme="minorHAnsi"/>
          <w:sz w:val="22"/>
          <w:szCs w:val="22"/>
        </w:rPr>
        <w:br/>
        <w:t>Res 45: Mechanisms for enhancing cooperation on cybersecurity, including countering and combating spam</w:t>
      </w:r>
      <w:r w:rsidRPr="00011158">
        <w:rPr>
          <w:rFonts w:asciiTheme="minorHAnsi" w:hAnsiTheme="minorHAnsi" w:cstheme="minorHAnsi"/>
          <w:sz w:val="22"/>
          <w:szCs w:val="22"/>
        </w:rPr>
        <w:br/>
        <w:t>Res 67: The role of the Telecommunication Development Sector in child online protection</w:t>
      </w:r>
      <w:r w:rsidRPr="00011158">
        <w:rPr>
          <w:rFonts w:asciiTheme="minorHAnsi" w:hAnsiTheme="minorHAnsi" w:cstheme="minorHAnsi"/>
          <w:sz w:val="22"/>
          <w:szCs w:val="22"/>
        </w:rPr>
        <w:br/>
        <w:t>Res 69: Creation of CIRTs, particularly for developing countries, and cooperation between them</w:t>
      </w:r>
    </w:p>
    <w:p w:rsidR="00F576EA" w:rsidRDefault="00F576EA" w:rsidP="006B4F21">
      <w:pPr>
        <w:spacing w:before="0" w:line="276" w:lineRule="auto"/>
        <w:ind w:right="119"/>
        <w:rPr>
          <w:rFonts w:asciiTheme="minorHAnsi" w:hAnsiTheme="minorHAnsi" w:cstheme="minorHAnsi"/>
          <w:sz w:val="22"/>
          <w:szCs w:val="22"/>
        </w:rPr>
      </w:pPr>
      <w:r w:rsidRPr="00011158">
        <w:rPr>
          <w:rFonts w:asciiTheme="minorHAnsi" w:hAnsiTheme="minorHAnsi" w:cstheme="minorHAnsi"/>
          <w:sz w:val="22"/>
          <w:szCs w:val="22"/>
        </w:rPr>
        <w:br/>
        <w:t xml:space="preserve">6.  There are </w:t>
      </w:r>
      <w:r w:rsidRPr="007A39EB">
        <w:rPr>
          <w:rFonts w:asciiTheme="minorHAnsi" w:hAnsiTheme="minorHAnsi" w:cstheme="minorHAnsi"/>
          <w:b/>
          <w:sz w:val="22"/>
          <w:szCs w:val="22"/>
        </w:rPr>
        <w:t>2 Resolutions</w:t>
      </w:r>
      <w:r w:rsidRPr="00011158">
        <w:rPr>
          <w:rFonts w:asciiTheme="minorHAnsi" w:hAnsiTheme="minorHAnsi" w:cstheme="minorHAnsi"/>
          <w:sz w:val="22"/>
          <w:szCs w:val="22"/>
        </w:rPr>
        <w:t xml:space="preserve"> that relate to </w:t>
      </w:r>
      <w:r w:rsidRPr="007A39EB">
        <w:rPr>
          <w:rFonts w:asciiTheme="minorHAnsi" w:hAnsiTheme="minorHAnsi" w:cstheme="minorHAnsi"/>
          <w:b/>
          <w:sz w:val="22"/>
          <w:szCs w:val="22"/>
        </w:rPr>
        <w:t>indigenous peoples</w:t>
      </w:r>
      <w:r w:rsidRPr="00011158">
        <w:rPr>
          <w:rFonts w:asciiTheme="minorHAnsi" w:hAnsiTheme="minorHAnsi" w:cstheme="minorHAnsi"/>
          <w:sz w:val="22"/>
          <w:szCs w:val="22"/>
        </w:rPr>
        <w:t xml:space="preserve"> (</w:t>
      </w:r>
      <w:r w:rsidRPr="007A39EB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Pr="00011158">
        <w:rPr>
          <w:rFonts w:asciiTheme="minorHAnsi" w:hAnsiTheme="minorHAnsi" w:cstheme="minorHAnsi"/>
          <w:sz w:val="22"/>
          <w:szCs w:val="22"/>
        </w:rPr>
        <w:t>if LDCs are included)</w:t>
      </w:r>
      <w:proofErr w:type="gramStart"/>
      <w:r w:rsidRPr="00011158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011158">
        <w:rPr>
          <w:rFonts w:asciiTheme="minorHAnsi" w:hAnsiTheme="minorHAnsi" w:cstheme="minorHAnsi"/>
          <w:sz w:val="22"/>
          <w:szCs w:val="22"/>
        </w:rPr>
        <w:br/>
        <w:t>Res 46: Assistance and promotion for indigenous communities in the world: Information society through ICT</w:t>
      </w:r>
      <w:r w:rsidRPr="00011158">
        <w:rPr>
          <w:rFonts w:asciiTheme="minorHAnsi" w:hAnsiTheme="minorHAnsi" w:cstheme="minorHAnsi"/>
          <w:sz w:val="22"/>
          <w:szCs w:val="22"/>
        </w:rPr>
        <w:br/>
        <w:t>Res 68: Assistance to indigenous peoples within the activities of the Telecommunication Development Bureau in its related programmes</w:t>
      </w:r>
      <w:r w:rsidRPr="00011158">
        <w:rPr>
          <w:rFonts w:asciiTheme="minorHAnsi" w:hAnsiTheme="minorHAnsi" w:cstheme="minorHAnsi"/>
          <w:sz w:val="22"/>
          <w:szCs w:val="22"/>
        </w:rPr>
        <w:br/>
        <w:t>[Res 16]: Special actions and measures for the LDCs, SIDs, landlocked developing countries &amp; countries w/</w:t>
      </w:r>
      <w:r w:rsidR="006B4F21">
        <w:rPr>
          <w:rFonts w:asciiTheme="minorHAnsi" w:hAnsiTheme="minorHAnsi" w:cstheme="minorHAnsi"/>
          <w:sz w:val="22"/>
          <w:szCs w:val="22"/>
        </w:rPr>
        <w:t xml:space="preserve"> </w:t>
      </w:r>
      <w:r w:rsidRPr="00011158">
        <w:rPr>
          <w:rFonts w:asciiTheme="minorHAnsi" w:hAnsiTheme="minorHAnsi" w:cstheme="minorHAnsi"/>
          <w:sz w:val="22"/>
          <w:szCs w:val="22"/>
        </w:rPr>
        <w:t xml:space="preserve">economies in transition </w:t>
      </w:r>
      <w:r w:rsidRPr="00011158">
        <w:rPr>
          <w:rFonts w:asciiTheme="minorHAnsi" w:hAnsiTheme="minorHAnsi" w:cstheme="minorHAnsi"/>
          <w:sz w:val="22"/>
          <w:szCs w:val="22"/>
        </w:rPr>
        <w:br/>
      </w:r>
    </w:p>
    <w:p w:rsidR="00F576EA" w:rsidRPr="00011158" w:rsidRDefault="00F576EA" w:rsidP="00F576EA">
      <w:pPr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011158">
        <w:rPr>
          <w:rFonts w:asciiTheme="minorHAnsi" w:hAnsiTheme="minorHAnsi" w:cstheme="minorHAnsi"/>
          <w:sz w:val="22"/>
          <w:szCs w:val="22"/>
        </w:rPr>
        <w:t xml:space="preserve">7.  There are </w:t>
      </w:r>
      <w:r w:rsidRPr="007A39EB">
        <w:rPr>
          <w:rFonts w:asciiTheme="minorHAnsi" w:hAnsiTheme="minorHAnsi" w:cstheme="minorHAnsi"/>
          <w:b/>
          <w:sz w:val="22"/>
          <w:szCs w:val="22"/>
        </w:rPr>
        <w:t>2 Resolutions</w:t>
      </w:r>
      <w:r w:rsidRPr="00011158">
        <w:rPr>
          <w:rFonts w:asciiTheme="minorHAnsi" w:hAnsiTheme="minorHAnsi" w:cstheme="minorHAnsi"/>
          <w:sz w:val="22"/>
          <w:szCs w:val="22"/>
        </w:rPr>
        <w:t xml:space="preserve"> that relate to the </w:t>
      </w:r>
      <w:r w:rsidRPr="007A39EB">
        <w:rPr>
          <w:rFonts w:asciiTheme="minorHAnsi" w:hAnsiTheme="minorHAnsi" w:cstheme="minorHAnsi"/>
          <w:b/>
          <w:sz w:val="22"/>
          <w:szCs w:val="22"/>
        </w:rPr>
        <w:t>ITU</w:t>
      </w:r>
      <w:r w:rsidRPr="00011158">
        <w:rPr>
          <w:rFonts w:asciiTheme="minorHAnsi" w:hAnsiTheme="minorHAnsi" w:cstheme="minorHAnsi"/>
          <w:sz w:val="22"/>
          <w:szCs w:val="22"/>
        </w:rPr>
        <w:t xml:space="preserve"> as an </w:t>
      </w:r>
      <w:r w:rsidRPr="007A39EB">
        <w:rPr>
          <w:rFonts w:asciiTheme="minorHAnsi" w:hAnsiTheme="minorHAnsi" w:cstheme="minorHAnsi"/>
          <w:b/>
          <w:sz w:val="22"/>
          <w:szCs w:val="22"/>
        </w:rPr>
        <w:t>executing agency</w:t>
      </w:r>
      <w:r w:rsidRPr="00011158">
        <w:rPr>
          <w:rFonts w:asciiTheme="minorHAnsi" w:hAnsiTheme="minorHAnsi" w:cstheme="minorHAnsi"/>
          <w:sz w:val="22"/>
          <w:szCs w:val="22"/>
        </w:rPr>
        <w:t xml:space="preserve"> of the UN</w:t>
      </w:r>
      <w:proofErr w:type="gramStart"/>
      <w:r w:rsidRPr="00011158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011158">
        <w:rPr>
          <w:rFonts w:asciiTheme="minorHAnsi" w:hAnsiTheme="minorHAnsi" w:cstheme="minorHAnsi"/>
          <w:sz w:val="22"/>
          <w:szCs w:val="22"/>
        </w:rPr>
        <w:br/>
        <w:t>Res 52: Strengthening the executing agency role of the ITU Telecommunication Development Sector</w:t>
      </w:r>
      <w:r w:rsidRPr="00011158">
        <w:rPr>
          <w:rFonts w:asciiTheme="minorHAnsi" w:hAnsiTheme="minorHAnsi" w:cstheme="minorHAnsi"/>
          <w:sz w:val="22"/>
          <w:szCs w:val="22"/>
        </w:rPr>
        <w:br/>
        <w:t>Res 13: Resource mobilization for accelerating telecommunication/ICT development</w:t>
      </w:r>
      <w:r w:rsidRPr="00011158">
        <w:rPr>
          <w:rFonts w:asciiTheme="minorHAnsi" w:hAnsiTheme="minorHAnsi" w:cstheme="minorHAnsi"/>
          <w:sz w:val="22"/>
          <w:szCs w:val="22"/>
        </w:rPr>
        <w:br/>
      </w:r>
      <w:r w:rsidRPr="00011158">
        <w:rPr>
          <w:rFonts w:asciiTheme="minorHAnsi" w:hAnsiTheme="minorHAnsi" w:cstheme="minorHAnsi"/>
          <w:sz w:val="22"/>
          <w:szCs w:val="22"/>
        </w:rPr>
        <w:br/>
        <w:t xml:space="preserve">8.  There are at least </w:t>
      </w:r>
      <w:r w:rsidRPr="007A39EB">
        <w:rPr>
          <w:rFonts w:asciiTheme="minorHAnsi" w:hAnsiTheme="minorHAnsi" w:cstheme="minorHAnsi"/>
          <w:b/>
          <w:sz w:val="22"/>
          <w:szCs w:val="22"/>
        </w:rPr>
        <w:t>2 Resolutions</w:t>
      </w:r>
      <w:r w:rsidRPr="00011158">
        <w:rPr>
          <w:rFonts w:asciiTheme="minorHAnsi" w:hAnsiTheme="minorHAnsi" w:cstheme="minorHAnsi"/>
          <w:sz w:val="22"/>
          <w:szCs w:val="22"/>
        </w:rPr>
        <w:t xml:space="preserve"> that relate </w:t>
      </w:r>
      <w:r w:rsidR="007B1E08">
        <w:rPr>
          <w:rFonts w:asciiTheme="minorHAnsi" w:hAnsiTheme="minorHAnsi" w:cstheme="minorHAnsi"/>
          <w:sz w:val="22"/>
          <w:szCs w:val="22"/>
        </w:rPr>
        <w:t xml:space="preserve">principally </w:t>
      </w:r>
      <w:r w:rsidRPr="00011158">
        <w:rPr>
          <w:rFonts w:asciiTheme="minorHAnsi" w:hAnsiTheme="minorHAnsi" w:cstheme="minorHAnsi"/>
          <w:sz w:val="22"/>
          <w:szCs w:val="22"/>
        </w:rPr>
        <w:t xml:space="preserve">to </w:t>
      </w:r>
      <w:r w:rsidRPr="007A39EB">
        <w:rPr>
          <w:rFonts w:asciiTheme="minorHAnsi" w:hAnsiTheme="minorHAnsi" w:cstheme="minorHAnsi"/>
          <w:b/>
          <w:sz w:val="22"/>
          <w:szCs w:val="22"/>
        </w:rPr>
        <w:t>capacity building</w:t>
      </w:r>
      <w:r w:rsidRPr="00011158">
        <w:rPr>
          <w:rFonts w:asciiTheme="minorHAnsi" w:hAnsiTheme="minorHAnsi" w:cstheme="minorHAnsi"/>
          <w:sz w:val="22"/>
          <w:szCs w:val="22"/>
        </w:rPr>
        <w:t>:</w:t>
      </w:r>
      <w:r w:rsidRPr="00011158">
        <w:rPr>
          <w:rFonts w:asciiTheme="minorHAnsi" w:hAnsiTheme="minorHAnsi" w:cstheme="minorHAnsi"/>
          <w:sz w:val="22"/>
          <w:szCs w:val="22"/>
        </w:rPr>
        <w:br/>
        <w:t>Res 40: Group on Capacity Building initiatives</w:t>
      </w:r>
      <w:r w:rsidRPr="00011158">
        <w:rPr>
          <w:rFonts w:asciiTheme="minorHAnsi" w:hAnsiTheme="minorHAnsi" w:cstheme="minorHAnsi"/>
          <w:sz w:val="22"/>
          <w:szCs w:val="22"/>
        </w:rPr>
        <w:br/>
        <w:t>Res 73: ITU Centres of Excellence</w:t>
      </w:r>
      <w:r w:rsidRPr="00011158">
        <w:rPr>
          <w:rFonts w:asciiTheme="minorHAnsi" w:hAnsiTheme="minorHAnsi" w:cstheme="minorHAnsi"/>
          <w:sz w:val="22"/>
          <w:szCs w:val="22"/>
        </w:rPr>
        <w:br/>
      </w:r>
      <w:r w:rsidRPr="00011158">
        <w:rPr>
          <w:rFonts w:asciiTheme="minorHAnsi" w:hAnsiTheme="minorHAnsi" w:cstheme="minorHAnsi"/>
          <w:sz w:val="22"/>
          <w:szCs w:val="22"/>
        </w:rPr>
        <w:br/>
        <w:t>This broad grouping is based on the titles of the Resolutions, but may provide a place to begin consideration.</w:t>
      </w:r>
    </w:p>
    <w:p w:rsidR="00F576EA" w:rsidRPr="00011158" w:rsidRDefault="00F576EA" w:rsidP="00F576EA">
      <w:pPr>
        <w:pStyle w:val="BDTNormal"/>
        <w:rPr>
          <w:rFonts w:asciiTheme="minorHAnsi" w:hAnsiTheme="minorHAnsi" w:cstheme="minorHAnsi"/>
          <w:sz w:val="22"/>
          <w:szCs w:val="22"/>
          <w:lang w:val="en-US"/>
        </w:rPr>
      </w:pPr>
    </w:p>
    <w:p w:rsidR="0098004A" w:rsidRPr="00F168F7" w:rsidRDefault="006B4F21" w:rsidP="006B4F21">
      <w:pPr>
        <w:pStyle w:val="BDTNormal"/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</w:t>
      </w:r>
    </w:p>
    <w:sectPr w:rsidR="0098004A" w:rsidRPr="00F168F7" w:rsidSect="00D01E02">
      <w:headerReference w:type="default" r:id="rId82"/>
      <w:headerReference w:type="first" r:id="rId83"/>
      <w:pgSz w:w="11909" w:h="16834" w:code="9"/>
      <w:pgMar w:top="1100" w:right="851" w:bottom="1276" w:left="873" w:header="567" w:footer="61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C4" w:rsidRDefault="008532C4">
      <w:r>
        <w:separator/>
      </w:r>
    </w:p>
  </w:endnote>
  <w:endnote w:type="continuationSeparator" w:id="0">
    <w:p w:rsidR="008532C4" w:rsidRDefault="0085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B8" w:rsidRDefault="005B6FB8" w:rsidP="001C7170">
    <w:pPr>
      <w:pStyle w:val="Footer"/>
      <w:jc w:val="right"/>
    </w:pPr>
  </w:p>
  <w:p w:rsidR="005B6FB8" w:rsidRPr="001B4B9B" w:rsidRDefault="005B6FB8" w:rsidP="001B4B9B">
    <w:pPr>
      <w:pStyle w:val="BDTFooterContact2-3"/>
      <w:tabs>
        <w:tab w:val="left" w:pos="5670"/>
        <w:tab w:val="right" w:pos="10206"/>
      </w:tabs>
      <w:ind w:left="0" w:firstLine="1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B8" w:rsidRPr="00286A28" w:rsidRDefault="005B6FB8" w:rsidP="000D12F1">
    <w:pPr>
      <w:pStyle w:val="BDTFooterContact1"/>
      <w:rPr>
        <w:lang w:val="en-US"/>
      </w:rPr>
    </w:pPr>
    <w:r w:rsidRPr="00286A28">
      <w:rPr>
        <w:lang w:val="en-US"/>
      </w:rPr>
      <w:t>Contact point:</w:t>
    </w:r>
    <w:r w:rsidRPr="00286A28">
      <w:rPr>
        <w:lang w:val="en-US"/>
      </w:rPr>
      <w:tab/>
      <w:t>Name/Organization/Entity:</w:t>
    </w:r>
    <w:r w:rsidRPr="00286A28">
      <w:rPr>
        <w:lang w:val="en-US"/>
      </w:rPr>
      <w:tab/>
    </w:r>
    <w:bookmarkStart w:id="10" w:name="OrgName"/>
    <w:bookmarkEnd w:id="10"/>
    <w:r>
      <w:rPr>
        <w:lang w:val="en-US"/>
      </w:rPr>
      <w:t xml:space="preserve">Vladimir Minkin, </w:t>
    </w:r>
    <w:r w:rsidRPr="009727D2">
      <w:rPr>
        <w:szCs w:val="18"/>
        <w:lang w:val="en-US"/>
      </w:rPr>
      <w:t>NIIR, Russian Federation</w:t>
    </w:r>
  </w:p>
  <w:p w:rsidR="005B6FB8" w:rsidRPr="007E6CE1" w:rsidRDefault="005B6FB8" w:rsidP="000D12F1">
    <w:pPr>
      <w:pStyle w:val="BDTFooterContact2-3"/>
      <w:rPr>
        <w:lang w:val="en-US"/>
      </w:rPr>
    </w:pPr>
    <w:r w:rsidRPr="00286A28">
      <w:t>Phone number</w:t>
    </w:r>
    <w:r w:rsidRPr="007E6CE1">
      <w:rPr>
        <w:lang w:val="en-US"/>
      </w:rPr>
      <w:t>:</w:t>
    </w:r>
    <w:r w:rsidRPr="007E6CE1">
      <w:rPr>
        <w:lang w:val="en-US"/>
      </w:rPr>
      <w:tab/>
    </w:r>
    <w:bookmarkStart w:id="11" w:name="PhoneNo"/>
    <w:bookmarkEnd w:id="11"/>
    <w:r w:rsidRPr="009727D2">
      <w:rPr>
        <w:szCs w:val="18"/>
      </w:rPr>
      <w:t>+7 499 261 9307</w:t>
    </w:r>
  </w:p>
  <w:p w:rsidR="005B6FB8" w:rsidRPr="00FB5589" w:rsidRDefault="005B6FB8" w:rsidP="00FB5589">
    <w:pPr>
      <w:pStyle w:val="BDTFooterContact2-3"/>
      <w:rPr>
        <w:sz w:val="16"/>
        <w:lang w:val="en-US"/>
      </w:rPr>
    </w:pPr>
    <w:r w:rsidRPr="00286A28">
      <w:t>Email</w:t>
    </w:r>
    <w:r>
      <w:t>:</w:t>
    </w:r>
    <w:r>
      <w:tab/>
    </w:r>
    <w:bookmarkStart w:id="12" w:name="Email"/>
    <w:bookmarkEnd w:id="12"/>
    <w:r w:rsidRPr="00FB5589">
      <w:fldChar w:fldCharType="begin"/>
    </w:r>
    <w:r w:rsidRPr="00FB5589">
      <w:rPr>
        <w:sz w:val="16"/>
      </w:rPr>
      <w:instrText xml:space="preserve"> HYPERLINK "mailto:minkin@ties.itu.int" </w:instrText>
    </w:r>
    <w:r w:rsidRPr="00FB5589">
      <w:fldChar w:fldCharType="separate"/>
    </w:r>
    <w:r w:rsidRPr="00FB5589">
      <w:rPr>
        <w:rStyle w:val="Hyperlink"/>
        <w:sz w:val="16"/>
      </w:rPr>
      <w:t>minkin@ties.itu.int</w:t>
    </w:r>
    <w:r w:rsidRPr="00FB5589">
      <w:rPr>
        <w:rStyle w:val="Hyperlink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C4" w:rsidRDefault="008532C4">
      <w:r>
        <w:separator/>
      </w:r>
    </w:p>
  </w:footnote>
  <w:footnote w:type="continuationSeparator" w:id="0">
    <w:p w:rsidR="008532C4" w:rsidRDefault="008532C4">
      <w:r>
        <w:continuationSeparator/>
      </w:r>
    </w:p>
  </w:footnote>
  <w:footnote w:id="1">
    <w:p w:rsidR="005B6FB8" w:rsidRDefault="005B6FB8" w:rsidP="008B3F96">
      <w:pPr>
        <w:pStyle w:val="FootnoteText"/>
      </w:pPr>
      <w:r>
        <w:rPr>
          <w:rStyle w:val="FootnoteReference"/>
        </w:rPr>
        <w:footnoteRef/>
      </w:r>
      <w:r>
        <w:t xml:space="preserve"> ITU-D Recommendations are published at </w:t>
      </w:r>
      <w:hyperlink r:id="rId1" w:history="1">
        <w:r w:rsidRPr="00542F00">
          <w:rPr>
            <w:rStyle w:val="Hyperlink"/>
            <w:rFonts w:asciiTheme="minorHAnsi" w:hAnsiTheme="minorHAnsi"/>
            <w:sz w:val="20"/>
            <w:lang w:val="en-US"/>
          </w:rPr>
          <w:t>http://www.itu.int/rec/D-REC-D/en</w:t>
        </w:r>
      </w:hyperlink>
      <w:r>
        <w:t>. Since all current ITU-D Recommendations were agreed through consultation, in line with Resolution 1, no lists of such Recommendations have been included in WTDC Final Reports. WTDC-14 may wish to ensure that an updated table of Recommendations, whether agreed at WTDC-14 or through consultation, is included in its Final Report.</w:t>
      </w:r>
    </w:p>
    <w:p w:rsidR="005B6FB8" w:rsidRDefault="005B6FB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B8" w:rsidRPr="003709A2" w:rsidRDefault="005B6FB8" w:rsidP="007A39EB">
    <w:pPr>
      <w:tabs>
        <w:tab w:val="center" w:pos="4820"/>
        <w:tab w:val="left" w:pos="8789"/>
        <w:tab w:val="left" w:pos="13608"/>
        <w:tab w:val="right" w:pos="14317"/>
      </w:tabs>
      <w:ind w:right="1"/>
      <w:rPr>
        <w:smallCaps/>
        <w:spacing w:val="24"/>
        <w:sz w:val="18"/>
        <w:szCs w:val="18"/>
        <w:lang w:val="fr-CH"/>
      </w:rPr>
    </w:pPr>
    <w:r>
      <w:tab/>
      <w:t>ITU-D/TDAG13-18/23(Rev.1)-E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717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B8" w:rsidRPr="00F80B76" w:rsidRDefault="005B6FB8" w:rsidP="00A721E8">
    <w:pPr>
      <w:tabs>
        <w:tab w:val="center" w:pos="4536"/>
        <w:tab w:val="left" w:pos="13325"/>
        <w:tab w:val="right" w:pos="14317"/>
      </w:tabs>
      <w:ind w:right="1"/>
      <w:rPr>
        <w:smallCaps/>
        <w:spacing w:val="24"/>
        <w:sz w:val="18"/>
        <w:szCs w:val="18"/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B8" w:rsidRPr="003709A2" w:rsidRDefault="005B6FB8" w:rsidP="00CA6950">
    <w:pPr>
      <w:tabs>
        <w:tab w:val="center" w:pos="6804"/>
        <w:tab w:val="left" w:pos="13467"/>
        <w:tab w:val="left" w:pos="13608"/>
        <w:tab w:val="right" w:pos="14317"/>
      </w:tabs>
      <w:ind w:right="1"/>
      <w:rPr>
        <w:smallCaps/>
        <w:spacing w:val="24"/>
        <w:sz w:val="18"/>
        <w:szCs w:val="18"/>
        <w:lang w:val="fr-CH"/>
      </w:rPr>
    </w:pPr>
    <w:r>
      <w:tab/>
      <w:t>ITU-D/TDAG13-18/23(Rev.1)-E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7179D">
      <w:rPr>
        <w:noProof/>
      </w:rPr>
      <w:t>18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B8" w:rsidRPr="00F80B76" w:rsidRDefault="005B6FB8" w:rsidP="00A721E8">
    <w:pPr>
      <w:tabs>
        <w:tab w:val="center" w:pos="4536"/>
        <w:tab w:val="left" w:pos="13325"/>
        <w:tab w:val="right" w:pos="14317"/>
      </w:tabs>
      <w:ind w:right="1"/>
      <w:rPr>
        <w:smallCaps/>
        <w:spacing w:val="24"/>
        <w:sz w:val="18"/>
        <w:szCs w:val="18"/>
        <w:lang w:val="fr-CH"/>
      </w:rPr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B8" w:rsidRPr="003709A2" w:rsidRDefault="005B6FB8" w:rsidP="00CA6950">
    <w:pPr>
      <w:tabs>
        <w:tab w:val="center" w:pos="4962"/>
        <w:tab w:val="left" w:pos="9072"/>
        <w:tab w:val="left" w:pos="13608"/>
        <w:tab w:val="right" w:pos="14317"/>
      </w:tabs>
      <w:ind w:right="1"/>
      <w:rPr>
        <w:smallCaps/>
        <w:spacing w:val="24"/>
        <w:sz w:val="18"/>
        <w:szCs w:val="18"/>
        <w:lang w:val="fr-CH"/>
      </w:rPr>
    </w:pPr>
    <w:r>
      <w:tab/>
      <w:t>ITU-D/TDAG13-18/23(Rev.1)-E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7179D">
      <w:rPr>
        <w:noProof/>
      </w:rPr>
      <w:t>21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FB8" w:rsidRPr="00F80B76" w:rsidRDefault="005B6FB8" w:rsidP="00D01E02">
    <w:pPr>
      <w:tabs>
        <w:tab w:val="center" w:pos="4678"/>
        <w:tab w:val="left" w:pos="9356"/>
        <w:tab w:val="left" w:pos="13325"/>
        <w:tab w:val="right" w:pos="14317"/>
      </w:tabs>
      <w:ind w:right="1"/>
      <w:rPr>
        <w:smallCaps/>
        <w:spacing w:val="24"/>
        <w:sz w:val="18"/>
        <w:szCs w:val="18"/>
        <w:lang w:val="fr-CH"/>
      </w:rPr>
    </w:pPr>
    <w:r>
      <w:tab/>
      <w:t>ITU-D/TDAG13-18/22-E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0267_"/>
      </v:shape>
    </w:pict>
  </w:numPicBullet>
  <w:abstractNum w:abstractNumId="0">
    <w:nsid w:val="FFFFFF7C"/>
    <w:multiLevelType w:val="singleLevel"/>
    <w:tmpl w:val="B718AD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3405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184C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8C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C45C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88CF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483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0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F2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E64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92CE224"/>
    <w:lvl w:ilvl="0">
      <w:numFmt w:val="decimal"/>
      <w:lvlText w:val="*"/>
      <w:lvlJc w:val="left"/>
    </w:lvl>
  </w:abstractNum>
  <w:abstractNum w:abstractNumId="11">
    <w:nsid w:val="0027035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03E93179"/>
    <w:multiLevelType w:val="hybridMultilevel"/>
    <w:tmpl w:val="5B683600"/>
    <w:lvl w:ilvl="0" w:tplc="C464D0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6D7EC1"/>
    <w:multiLevelType w:val="hybridMultilevel"/>
    <w:tmpl w:val="052A60E0"/>
    <w:lvl w:ilvl="0" w:tplc="19227E42">
      <w:start w:val="1"/>
      <w:numFmt w:val="decimal"/>
      <w:pStyle w:val="BDTparagraphs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BAC6F09"/>
    <w:multiLevelType w:val="hybridMultilevel"/>
    <w:tmpl w:val="E03E4AB0"/>
    <w:lvl w:ilvl="0" w:tplc="A6245DE8">
      <w:start w:val="1"/>
      <w:numFmt w:val="bullet"/>
      <w:pStyle w:val="CEODocIndentEndashList"/>
      <w:lvlText w:val="–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0BF977E5"/>
    <w:multiLevelType w:val="hybridMultilevel"/>
    <w:tmpl w:val="9CD6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735322"/>
    <w:multiLevelType w:val="hybridMultilevel"/>
    <w:tmpl w:val="E870D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751DC3"/>
    <w:multiLevelType w:val="hybridMultilevel"/>
    <w:tmpl w:val="E9283684"/>
    <w:lvl w:ilvl="0" w:tplc="C464D0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7B3170"/>
    <w:multiLevelType w:val="hybridMultilevel"/>
    <w:tmpl w:val="5D9E0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F00C5E"/>
    <w:multiLevelType w:val="hybridMultilevel"/>
    <w:tmpl w:val="C9D0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5D138C"/>
    <w:multiLevelType w:val="hybridMultilevel"/>
    <w:tmpl w:val="4A96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232E2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23691C1A"/>
    <w:multiLevelType w:val="multilevel"/>
    <w:tmpl w:val="A7DEA4BA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4">
    <w:nsid w:val="28FF7C6E"/>
    <w:multiLevelType w:val="hybridMultilevel"/>
    <w:tmpl w:val="D1DA13B6"/>
    <w:lvl w:ilvl="0" w:tplc="8C9CD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880FE8"/>
    <w:multiLevelType w:val="hybridMultilevel"/>
    <w:tmpl w:val="BE960964"/>
    <w:lvl w:ilvl="0" w:tplc="EBB073AE">
      <w:start w:val="1"/>
      <w:numFmt w:val="bullet"/>
      <w:lvlText w:val="—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6">
    <w:nsid w:val="35D1554C"/>
    <w:multiLevelType w:val="hybridMultilevel"/>
    <w:tmpl w:val="F62469F4"/>
    <w:lvl w:ilvl="0" w:tplc="287A33FE">
      <w:start w:val="1"/>
      <w:numFmt w:val="bullet"/>
      <w:pStyle w:val="BDTindent-endash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B7536BD"/>
    <w:multiLevelType w:val="multilevel"/>
    <w:tmpl w:val="3FC4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E760BE"/>
    <w:multiLevelType w:val="hybridMultilevel"/>
    <w:tmpl w:val="E1C4AB5A"/>
    <w:lvl w:ilvl="0" w:tplc="37E01C66">
      <w:start w:val="1"/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5D4E0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1621E81"/>
    <w:multiLevelType w:val="hybridMultilevel"/>
    <w:tmpl w:val="044E92E4"/>
    <w:lvl w:ilvl="0" w:tplc="ABBE36AA">
      <w:numFmt w:val="bullet"/>
      <w:lvlText w:val="-"/>
      <w:lvlJc w:val="left"/>
      <w:pPr>
        <w:tabs>
          <w:tab w:val="num" w:pos="1220"/>
        </w:tabs>
        <w:ind w:left="12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2">
    <w:nsid w:val="4D601C6D"/>
    <w:multiLevelType w:val="hybridMultilevel"/>
    <w:tmpl w:val="BE58CB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20C43"/>
    <w:multiLevelType w:val="hybridMultilevel"/>
    <w:tmpl w:val="2CFAC1E6"/>
    <w:lvl w:ilvl="0" w:tplc="739C9F1A">
      <w:start w:val="1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1F58F5"/>
    <w:multiLevelType w:val="multilevel"/>
    <w:tmpl w:val="1CAAFCF2"/>
    <w:lvl w:ilvl="0">
      <w:start w:val="1"/>
      <w:numFmt w:val="bullet"/>
      <w:lvlText w:val="–"/>
      <w:lvlJc w:val="left"/>
      <w:pPr>
        <w:tabs>
          <w:tab w:val="num" w:pos="1134"/>
        </w:tabs>
        <w:ind w:left="1134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>
    <w:nsid w:val="58556F2B"/>
    <w:multiLevelType w:val="hybridMultilevel"/>
    <w:tmpl w:val="41C8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BB3B7D"/>
    <w:multiLevelType w:val="hybridMultilevel"/>
    <w:tmpl w:val="D9D8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780DE8"/>
    <w:multiLevelType w:val="hybridMultilevel"/>
    <w:tmpl w:val="5AF8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DA37B6"/>
    <w:multiLevelType w:val="hybridMultilevel"/>
    <w:tmpl w:val="1326E17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9">
    <w:nsid w:val="5B2979C0"/>
    <w:multiLevelType w:val="multilevel"/>
    <w:tmpl w:val="12F6C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5B505F91"/>
    <w:multiLevelType w:val="hybridMultilevel"/>
    <w:tmpl w:val="39E8FD8A"/>
    <w:lvl w:ilvl="0" w:tplc="2FD670E8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C03B6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66D96243"/>
    <w:multiLevelType w:val="hybridMultilevel"/>
    <w:tmpl w:val="68D4E2BE"/>
    <w:lvl w:ilvl="0" w:tplc="1160EEE6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7833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0FB1F98"/>
    <w:multiLevelType w:val="hybridMultilevel"/>
    <w:tmpl w:val="E0F22F3A"/>
    <w:lvl w:ilvl="0" w:tplc="16AE7A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868DF"/>
    <w:multiLevelType w:val="hybridMultilevel"/>
    <w:tmpl w:val="1A88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6C73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5A0F73"/>
    <w:multiLevelType w:val="hybridMultilevel"/>
    <w:tmpl w:val="A524C804"/>
    <w:lvl w:ilvl="0" w:tplc="C464D0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29"/>
  </w:num>
  <w:num w:numId="13">
    <w:abstractNumId w:val="42"/>
  </w:num>
  <w:num w:numId="14">
    <w:abstractNumId w:val="13"/>
  </w:num>
  <w:num w:numId="15">
    <w:abstractNumId w:val="24"/>
  </w:num>
  <w:num w:numId="16">
    <w:abstractNumId w:val="47"/>
  </w:num>
  <w:num w:numId="17">
    <w:abstractNumId w:val="40"/>
  </w:num>
  <w:num w:numId="18">
    <w:abstractNumId w:val="15"/>
  </w:num>
  <w:num w:numId="19">
    <w:abstractNumId w:val="25"/>
  </w:num>
  <w:num w:numId="20">
    <w:abstractNumId w:val="31"/>
  </w:num>
  <w:num w:numId="21">
    <w:abstractNumId w:val="41"/>
  </w:num>
  <w:num w:numId="22">
    <w:abstractNumId w:val="23"/>
  </w:num>
  <w:num w:numId="23">
    <w:abstractNumId w:val="26"/>
  </w:num>
  <w:num w:numId="24">
    <w:abstractNumId w:val="39"/>
  </w:num>
  <w:num w:numId="25">
    <w:abstractNumId w:val="39"/>
  </w:num>
  <w:num w:numId="26">
    <w:abstractNumId w:val="27"/>
  </w:num>
  <w:num w:numId="27">
    <w:abstractNumId w:val="22"/>
  </w:num>
  <w:num w:numId="28">
    <w:abstractNumId w:val="43"/>
  </w:num>
  <w:num w:numId="29">
    <w:abstractNumId w:val="11"/>
  </w:num>
  <w:num w:numId="30">
    <w:abstractNumId w:val="30"/>
  </w:num>
  <w:num w:numId="31">
    <w:abstractNumId w:val="46"/>
  </w:num>
  <w:num w:numId="32">
    <w:abstractNumId w:val="34"/>
  </w:num>
  <w:num w:numId="33">
    <w:abstractNumId w:val="32"/>
  </w:num>
  <w:num w:numId="34">
    <w:abstractNumId w:val="45"/>
  </w:num>
  <w:num w:numId="35">
    <w:abstractNumId w:val="16"/>
  </w:num>
  <w:num w:numId="36">
    <w:abstractNumId w:val="33"/>
  </w:num>
  <w:num w:numId="37">
    <w:abstractNumId w:val="14"/>
  </w:num>
  <w:num w:numId="38">
    <w:abstractNumId w:val="44"/>
  </w:num>
  <w:num w:numId="39">
    <w:abstractNumId w:val="20"/>
  </w:num>
  <w:num w:numId="40">
    <w:abstractNumId w:val="17"/>
  </w:num>
  <w:num w:numId="41">
    <w:abstractNumId w:val="28"/>
  </w:num>
  <w:num w:numId="42">
    <w:abstractNumId w:val="12"/>
  </w:num>
  <w:num w:numId="43">
    <w:abstractNumId w:val="18"/>
  </w:num>
  <w:num w:numId="44">
    <w:abstractNumId w:val="48"/>
  </w:num>
  <w:num w:numId="45">
    <w:abstractNumId w:val="38"/>
  </w:num>
  <w:num w:numId="46">
    <w:abstractNumId w:val="37"/>
  </w:num>
  <w:num w:numId="47">
    <w:abstractNumId w:val="35"/>
  </w:num>
  <w:num w:numId="48">
    <w:abstractNumId w:val="21"/>
  </w:num>
  <w:num w:numId="49">
    <w:abstractNumId w:val="19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oNotHyphenateCaps/>
  <w:drawingGridHorizontalSpacing w:val="170"/>
  <w:drawingGridVerticalSpacing w:val="170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A3"/>
    <w:rsid w:val="00001BAA"/>
    <w:rsid w:val="00002E23"/>
    <w:rsid w:val="00003125"/>
    <w:rsid w:val="00005245"/>
    <w:rsid w:val="00006684"/>
    <w:rsid w:val="000127BC"/>
    <w:rsid w:val="00017BEC"/>
    <w:rsid w:val="00017E7D"/>
    <w:rsid w:val="00017E82"/>
    <w:rsid w:val="00021A72"/>
    <w:rsid w:val="000221F5"/>
    <w:rsid w:val="00022BFD"/>
    <w:rsid w:val="00032DD2"/>
    <w:rsid w:val="000370A8"/>
    <w:rsid w:val="00037907"/>
    <w:rsid w:val="00040076"/>
    <w:rsid w:val="00044776"/>
    <w:rsid w:val="0005072A"/>
    <w:rsid w:val="00053455"/>
    <w:rsid w:val="00053893"/>
    <w:rsid w:val="00056AF9"/>
    <w:rsid w:val="00056C6D"/>
    <w:rsid w:val="0006050B"/>
    <w:rsid w:val="00061142"/>
    <w:rsid w:val="00063A95"/>
    <w:rsid w:val="0006424C"/>
    <w:rsid w:val="0006494F"/>
    <w:rsid w:val="00071938"/>
    <w:rsid w:val="00080665"/>
    <w:rsid w:val="00082467"/>
    <w:rsid w:val="00082F36"/>
    <w:rsid w:val="00085784"/>
    <w:rsid w:val="000A3328"/>
    <w:rsid w:val="000A39FC"/>
    <w:rsid w:val="000A684B"/>
    <w:rsid w:val="000D0403"/>
    <w:rsid w:val="000D12F1"/>
    <w:rsid w:val="000D2E31"/>
    <w:rsid w:val="000D61A2"/>
    <w:rsid w:val="000D7961"/>
    <w:rsid w:val="000E397B"/>
    <w:rsid w:val="000F1580"/>
    <w:rsid w:val="000F5743"/>
    <w:rsid w:val="000F6808"/>
    <w:rsid w:val="000F7082"/>
    <w:rsid w:val="0011253E"/>
    <w:rsid w:val="001229F6"/>
    <w:rsid w:val="001308A3"/>
    <w:rsid w:val="00133200"/>
    <w:rsid w:val="001344CD"/>
    <w:rsid w:val="00146041"/>
    <w:rsid w:val="0015553B"/>
    <w:rsid w:val="001600D9"/>
    <w:rsid w:val="00161A5A"/>
    <w:rsid w:val="00170AB9"/>
    <w:rsid w:val="00181928"/>
    <w:rsid w:val="001829D1"/>
    <w:rsid w:val="001856D7"/>
    <w:rsid w:val="00187E51"/>
    <w:rsid w:val="00190767"/>
    <w:rsid w:val="00192DBD"/>
    <w:rsid w:val="0019399A"/>
    <w:rsid w:val="00194259"/>
    <w:rsid w:val="00194631"/>
    <w:rsid w:val="001A234D"/>
    <w:rsid w:val="001A52E9"/>
    <w:rsid w:val="001A609C"/>
    <w:rsid w:val="001B4B9B"/>
    <w:rsid w:val="001B5683"/>
    <w:rsid w:val="001C7170"/>
    <w:rsid w:val="001D3694"/>
    <w:rsid w:val="001D7133"/>
    <w:rsid w:val="001E33AB"/>
    <w:rsid w:val="001E38AD"/>
    <w:rsid w:val="001E3BCF"/>
    <w:rsid w:val="001E7790"/>
    <w:rsid w:val="001F0CD5"/>
    <w:rsid w:val="00214F9A"/>
    <w:rsid w:val="0021541D"/>
    <w:rsid w:val="002174C3"/>
    <w:rsid w:val="002329EC"/>
    <w:rsid w:val="00233E49"/>
    <w:rsid w:val="00235915"/>
    <w:rsid w:val="00235D71"/>
    <w:rsid w:val="002523E7"/>
    <w:rsid w:val="00252877"/>
    <w:rsid w:val="002571E0"/>
    <w:rsid w:val="00260223"/>
    <w:rsid w:val="00261AD0"/>
    <w:rsid w:val="00262B06"/>
    <w:rsid w:val="0026629C"/>
    <w:rsid w:val="00270C45"/>
    <w:rsid w:val="002731A7"/>
    <w:rsid w:val="002737ED"/>
    <w:rsid w:val="002748B0"/>
    <w:rsid w:val="00275198"/>
    <w:rsid w:val="002802B9"/>
    <w:rsid w:val="0028054C"/>
    <w:rsid w:val="002830A3"/>
    <w:rsid w:val="002869AF"/>
    <w:rsid w:val="00286A28"/>
    <w:rsid w:val="002900F9"/>
    <w:rsid w:val="00295878"/>
    <w:rsid w:val="002A3A4E"/>
    <w:rsid w:val="002B02FE"/>
    <w:rsid w:val="002B1A8F"/>
    <w:rsid w:val="002B2265"/>
    <w:rsid w:val="002C14F4"/>
    <w:rsid w:val="002C1C71"/>
    <w:rsid w:val="002C67D8"/>
    <w:rsid w:val="002D0049"/>
    <w:rsid w:val="002D337F"/>
    <w:rsid w:val="002D5EEE"/>
    <w:rsid w:val="002D6A52"/>
    <w:rsid w:val="00300548"/>
    <w:rsid w:val="00304D7C"/>
    <w:rsid w:val="0030762F"/>
    <w:rsid w:val="00311BD3"/>
    <w:rsid w:val="00312583"/>
    <w:rsid w:val="00312685"/>
    <w:rsid w:val="00317579"/>
    <w:rsid w:val="00331357"/>
    <w:rsid w:val="00332F4A"/>
    <w:rsid w:val="00333792"/>
    <w:rsid w:val="0033479E"/>
    <w:rsid w:val="00334C18"/>
    <w:rsid w:val="003413DB"/>
    <w:rsid w:val="0034675F"/>
    <w:rsid w:val="003513DB"/>
    <w:rsid w:val="0036243F"/>
    <w:rsid w:val="003709A2"/>
    <w:rsid w:val="00380FD6"/>
    <w:rsid w:val="00385ABF"/>
    <w:rsid w:val="00391507"/>
    <w:rsid w:val="00392AF3"/>
    <w:rsid w:val="003A4D06"/>
    <w:rsid w:val="003A695F"/>
    <w:rsid w:val="003B75F4"/>
    <w:rsid w:val="003C1830"/>
    <w:rsid w:val="003C4DB0"/>
    <w:rsid w:val="003C57DC"/>
    <w:rsid w:val="003C78E4"/>
    <w:rsid w:val="003D19FF"/>
    <w:rsid w:val="003E0A18"/>
    <w:rsid w:val="003E20FF"/>
    <w:rsid w:val="003F0902"/>
    <w:rsid w:val="003F498B"/>
    <w:rsid w:val="00402236"/>
    <w:rsid w:val="004077C9"/>
    <w:rsid w:val="0041296E"/>
    <w:rsid w:val="004130D4"/>
    <w:rsid w:val="00414706"/>
    <w:rsid w:val="00414E6F"/>
    <w:rsid w:val="00415F06"/>
    <w:rsid w:val="0043036A"/>
    <w:rsid w:val="0043183E"/>
    <w:rsid w:val="004331DF"/>
    <w:rsid w:val="0043566B"/>
    <w:rsid w:val="00437304"/>
    <w:rsid w:val="00441325"/>
    <w:rsid w:val="004430CE"/>
    <w:rsid w:val="00457453"/>
    <w:rsid w:val="0046327F"/>
    <w:rsid w:val="00472A03"/>
    <w:rsid w:val="0047603E"/>
    <w:rsid w:val="00483313"/>
    <w:rsid w:val="00487884"/>
    <w:rsid w:val="00487A55"/>
    <w:rsid w:val="004A0340"/>
    <w:rsid w:val="004A0DF8"/>
    <w:rsid w:val="004A28F0"/>
    <w:rsid w:val="004A34DD"/>
    <w:rsid w:val="004A564F"/>
    <w:rsid w:val="004A6330"/>
    <w:rsid w:val="004B09FC"/>
    <w:rsid w:val="004B5F4E"/>
    <w:rsid w:val="004C4C2E"/>
    <w:rsid w:val="004C7540"/>
    <w:rsid w:val="004D0966"/>
    <w:rsid w:val="004D0AC9"/>
    <w:rsid w:val="004D2AC8"/>
    <w:rsid w:val="004D2D58"/>
    <w:rsid w:val="004D3DC4"/>
    <w:rsid w:val="004E3824"/>
    <w:rsid w:val="004E67FC"/>
    <w:rsid w:val="004F09F8"/>
    <w:rsid w:val="004F2694"/>
    <w:rsid w:val="004F2DE0"/>
    <w:rsid w:val="005016AA"/>
    <w:rsid w:val="00502BFC"/>
    <w:rsid w:val="00511EDF"/>
    <w:rsid w:val="00512738"/>
    <w:rsid w:val="00514116"/>
    <w:rsid w:val="0051424D"/>
    <w:rsid w:val="005204F2"/>
    <w:rsid w:val="005217D2"/>
    <w:rsid w:val="00523237"/>
    <w:rsid w:val="00523E05"/>
    <w:rsid w:val="005302F6"/>
    <w:rsid w:val="0053179D"/>
    <w:rsid w:val="00542D84"/>
    <w:rsid w:val="0054725D"/>
    <w:rsid w:val="005543EE"/>
    <w:rsid w:val="00555DB4"/>
    <w:rsid w:val="00560422"/>
    <w:rsid w:val="005607DC"/>
    <w:rsid w:val="00576EAE"/>
    <w:rsid w:val="00577E2B"/>
    <w:rsid w:val="005814F8"/>
    <w:rsid w:val="0058604B"/>
    <w:rsid w:val="0059063A"/>
    <w:rsid w:val="005929F7"/>
    <w:rsid w:val="005A0F15"/>
    <w:rsid w:val="005A1ABE"/>
    <w:rsid w:val="005B37AF"/>
    <w:rsid w:val="005B45E9"/>
    <w:rsid w:val="005B6FB8"/>
    <w:rsid w:val="005C0E75"/>
    <w:rsid w:val="005C33BC"/>
    <w:rsid w:val="005C4152"/>
    <w:rsid w:val="005C4E00"/>
    <w:rsid w:val="005D12FD"/>
    <w:rsid w:val="005E07F1"/>
    <w:rsid w:val="005E4E28"/>
    <w:rsid w:val="005E6E82"/>
    <w:rsid w:val="005F7858"/>
    <w:rsid w:val="0060439E"/>
    <w:rsid w:val="00604B65"/>
    <w:rsid w:val="00605EA9"/>
    <w:rsid w:val="006104FE"/>
    <w:rsid w:val="00617F30"/>
    <w:rsid w:val="00622A8F"/>
    <w:rsid w:val="006230CC"/>
    <w:rsid w:val="00625CBC"/>
    <w:rsid w:val="006267F4"/>
    <w:rsid w:val="00631413"/>
    <w:rsid w:val="006349FE"/>
    <w:rsid w:val="006354E9"/>
    <w:rsid w:val="0063715D"/>
    <w:rsid w:val="0064011F"/>
    <w:rsid w:val="006444D5"/>
    <w:rsid w:val="00644B9F"/>
    <w:rsid w:val="006476B3"/>
    <w:rsid w:val="0065094C"/>
    <w:rsid w:val="006527BD"/>
    <w:rsid w:val="00660E6A"/>
    <w:rsid w:val="00662C53"/>
    <w:rsid w:val="00663234"/>
    <w:rsid w:val="00664212"/>
    <w:rsid w:val="00667E12"/>
    <w:rsid w:val="00672D96"/>
    <w:rsid w:val="00676C62"/>
    <w:rsid w:val="00677A58"/>
    <w:rsid w:val="00685848"/>
    <w:rsid w:val="00685F08"/>
    <w:rsid w:val="00691C5C"/>
    <w:rsid w:val="006A6F8F"/>
    <w:rsid w:val="006B4F21"/>
    <w:rsid w:val="006C0E12"/>
    <w:rsid w:val="006C7A7B"/>
    <w:rsid w:val="006D5901"/>
    <w:rsid w:val="006D7B72"/>
    <w:rsid w:val="006E0488"/>
    <w:rsid w:val="006E3319"/>
    <w:rsid w:val="006E38BD"/>
    <w:rsid w:val="006F1CE9"/>
    <w:rsid w:val="006F3732"/>
    <w:rsid w:val="0070090A"/>
    <w:rsid w:val="00702B57"/>
    <w:rsid w:val="00702E03"/>
    <w:rsid w:val="0070549C"/>
    <w:rsid w:val="007061FE"/>
    <w:rsid w:val="0070796E"/>
    <w:rsid w:val="007134D5"/>
    <w:rsid w:val="00713BCB"/>
    <w:rsid w:val="007164B2"/>
    <w:rsid w:val="0072318B"/>
    <w:rsid w:val="00726DCC"/>
    <w:rsid w:val="00733BE5"/>
    <w:rsid w:val="00735AC3"/>
    <w:rsid w:val="00735B54"/>
    <w:rsid w:val="00737FC9"/>
    <w:rsid w:val="00740974"/>
    <w:rsid w:val="007436CB"/>
    <w:rsid w:val="00755605"/>
    <w:rsid w:val="00762A1E"/>
    <w:rsid w:val="007679D2"/>
    <w:rsid w:val="00770299"/>
    <w:rsid w:val="007739D7"/>
    <w:rsid w:val="00781933"/>
    <w:rsid w:val="00781C60"/>
    <w:rsid w:val="0078724B"/>
    <w:rsid w:val="007914E3"/>
    <w:rsid w:val="00794FF3"/>
    <w:rsid w:val="00795647"/>
    <w:rsid w:val="00797056"/>
    <w:rsid w:val="007A0A43"/>
    <w:rsid w:val="007A2AAE"/>
    <w:rsid w:val="007A39EB"/>
    <w:rsid w:val="007B145B"/>
    <w:rsid w:val="007B1E08"/>
    <w:rsid w:val="007B5E61"/>
    <w:rsid w:val="007B7C19"/>
    <w:rsid w:val="007C13F6"/>
    <w:rsid w:val="007C359C"/>
    <w:rsid w:val="007C7481"/>
    <w:rsid w:val="007D5134"/>
    <w:rsid w:val="007D5DC1"/>
    <w:rsid w:val="007E1A2A"/>
    <w:rsid w:val="007E1DAB"/>
    <w:rsid w:val="007E38BD"/>
    <w:rsid w:val="007E66DC"/>
    <w:rsid w:val="007E6CE1"/>
    <w:rsid w:val="007F5C38"/>
    <w:rsid w:val="007F6ABA"/>
    <w:rsid w:val="00800D40"/>
    <w:rsid w:val="008024CF"/>
    <w:rsid w:val="0080525A"/>
    <w:rsid w:val="00806DD3"/>
    <w:rsid w:val="00810A21"/>
    <w:rsid w:val="00810FCD"/>
    <w:rsid w:val="00811068"/>
    <w:rsid w:val="00813980"/>
    <w:rsid w:val="00817846"/>
    <w:rsid w:val="0082375B"/>
    <w:rsid w:val="00833A72"/>
    <w:rsid w:val="00833F2B"/>
    <w:rsid w:val="008340D6"/>
    <w:rsid w:val="0083540C"/>
    <w:rsid w:val="00835BBF"/>
    <w:rsid w:val="008445DD"/>
    <w:rsid w:val="00850B6D"/>
    <w:rsid w:val="00852CC6"/>
    <w:rsid w:val="008532C4"/>
    <w:rsid w:val="00866203"/>
    <w:rsid w:val="00870D98"/>
    <w:rsid w:val="008725F1"/>
    <w:rsid w:val="00873418"/>
    <w:rsid w:val="008740CF"/>
    <w:rsid w:val="0088708C"/>
    <w:rsid w:val="0089461C"/>
    <w:rsid w:val="008A0A76"/>
    <w:rsid w:val="008A2BEE"/>
    <w:rsid w:val="008A357D"/>
    <w:rsid w:val="008B3F96"/>
    <w:rsid w:val="008E076F"/>
    <w:rsid w:val="008E432C"/>
    <w:rsid w:val="008F2196"/>
    <w:rsid w:val="008F52A9"/>
    <w:rsid w:val="0090426E"/>
    <w:rsid w:val="009043C2"/>
    <w:rsid w:val="009074FD"/>
    <w:rsid w:val="00912887"/>
    <w:rsid w:val="00915921"/>
    <w:rsid w:val="00920A34"/>
    <w:rsid w:val="00920BFD"/>
    <w:rsid w:val="00920DAB"/>
    <w:rsid w:val="00924B3E"/>
    <w:rsid w:val="009260AB"/>
    <w:rsid w:val="00941145"/>
    <w:rsid w:val="0094145C"/>
    <w:rsid w:val="009426A5"/>
    <w:rsid w:val="00942ED4"/>
    <w:rsid w:val="009506B0"/>
    <w:rsid w:val="00951378"/>
    <w:rsid w:val="00953C7D"/>
    <w:rsid w:val="00954E22"/>
    <w:rsid w:val="00960157"/>
    <w:rsid w:val="0096235E"/>
    <w:rsid w:val="0097038C"/>
    <w:rsid w:val="0097179D"/>
    <w:rsid w:val="0098004A"/>
    <w:rsid w:val="0098061A"/>
    <w:rsid w:val="0098509A"/>
    <w:rsid w:val="009967EE"/>
    <w:rsid w:val="009A33FD"/>
    <w:rsid w:val="009B08CD"/>
    <w:rsid w:val="009B17EA"/>
    <w:rsid w:val="009B6F98"/>
    <w:rsid w:val="009C3F68"/>
    <w:rsid w:val="009D435F"/>
    <w:rsid w:val="009D659E"/>
    <w:rsid w:val="009E3FEB"/>
    <w:rsid w:val="009E50D3"/>
    <w:rsid w:val="009F7763"/>
    <w:rsid w:val="00A016B5"/>
    <w:rsid w:val="00A10F6A"/>
    <w:rsid w:val="00A1277F"/>
    <w:rsid w:val="00A13179"/>
    <w:rsid w:val="00A140EB"/>
    <w:rsid w:val="00A2302A"/>
    <w:rsid w:val="00A358F5"/>
    <w:rsid w:val="00A35EC9"/>
    <w:rsid w:val="00A433CD"/>
    <w:rsid w:val="00A50B4C"/>
    <w:rsid w:val="00A52B17"/>
    <w:rsid w:val="00A65745"/>
    <w:rsid w:val="00A67510"/>
    <w:rsid w:val="00A721E8"/>
    <w:rsid w:val="00A74AE6"/>
    <w:rsid w:val="00A824E0"/>
    <w:rsid w:val="00A840C6"/>
    <w:rsid w:val="00A84C6E"/>
    <w:rsid w:val="00A92026"/>
    <w:rsid w:val="00AA28A8"/>
    <w:rsid w:val="00AA3FB1"/>
    <w:rsid w:val="00AB3FFE"/>
    <w:rsid w:val="00AB4706"/>
    <w:rsid w:val="00AB62DF"/>
    <w:rsid w:val="00AC0A92"/>
    <w:rsid w:val="00AC3A1D"/>
    <w:rsid w:val="00AC3B0D"/>
    <w:rsid w:val="00AC55AF"/>
    <w:rsid w:val="00AC757D"/>
    <w:rsid w:val="00AC7AC6"/>
    <w:rsid w:val="00AD799C"/>
    <w:rsid w:val="00AE1C97"/>
    <w:rsid w:val="00AE2BCA"/>
    <w:rsid w:val="00AF0A2E"/>
    <w:rsid w:val="00AF4619"/>
    <w:rsid w:val="00B00205"/>
    <w:rsid w:val="00B050C9"/>
    <w:rsid w:val="00B07543"/>
    <w:rsid w:val="00B13550"/>
    <w:rsid w:val="00B14587"/>
    <w:rsid w:val="00B154AD"/>
    <w:rsid w:val="00B16BD3"/>
    <w:rsid w:val="00B2033A"/>
    <w:rsid w:val="00B20B08"/>
    <w:rsid w:val="00B20CC0"/>
    <w:rsid w:val="00B24401"/>
    <w:rsid w:val="00B31F42"/>
    <w:rsid w:val="00B34B6C"/>
    <w:rsid w:val="00B40F92"/>
    <w:rsid w:val="00B4143C"/>
    <w:rsid w:val="00B41935"/>
    <w:rsid w:val="00B46EC5"/>
    <w:rsid w:val="00B50E11"/>
    <w:rsid w:val="00B528E2"/>
    <w:rsid w:val="00B532C0"/>
    <w:rsid w:val="00B547C4"/>
    <w:rsid w:val="00B60B80"/>
    <w:rsid w:val="00B65308"/>
    <w:rsid w:val="00B82B77"/>
    <w:rsid w:val="00B830A9"/>
    <w:rsid w:val="00B8609C"/>
    <w:rsid w:val="00B96815"/>
    <w:rsid w:val="00BA2088"/>
    <w:rsid w:val="00BA585D"/>
    <w:rsid w:val="00BA73CB"/>
    <w:rsid w:val="00BB001D"/>
    <w:rsid w:val="00BB1359"/>
    <w:rsid w:val="00BB67AF"/>
    <w:rsid w:val="00BC0008"/>
    <w:rsid w:val="00BC1350"/>
    <w:rsid w:val="00BC4FD7"/>
    <w:rsid w:val="00BC6A2F"/>
    <w:rsid w:val="00BF52B0"/>
    <w:rsid w:val="00C02187"/>
    <w:rsid w:val="00C05240"/>
    <w:rsid w:val="00C10A31"/>
    <w:rsid w:val="00C14563"/>
    <w:rsid w:val="00C152F1"/>
    <w:rsid w:val="00C26729"/>
    <w:rsid w:val="00C35591"/>
    <w:rsid w:val="00C37B27"/>
    <w:rsid w:val="00C40EFE"/>
    <w:rsid w:val="00C424B5"/>
    <w:rsid w:val="00C51294"/>
    <w:rsid w:val="00C539EC"/>
    <w:rsid w:val="00C53CE6"/>
    <w:rsid w:val="00C53DCE"/>
    <w:rsid w:val="00C551FC"/>
    <w:rsid w:val="00C552AE"/>
    <w:rsid w:val="00C55614"/>
    <w:rsid w:val="00C618F1"/>
    <w:rsid w:val="00C648E4"/>
    <w:rsid w:val="00C64FC1"/>
    <w:rsid w:val="00C66222"/>
    <w:rsid w:val="00C6654E"/>
    <w:rsid w:val="00C73E88"/>
    <w:rsid w:val="00C7538E"/>
    <w:rsid w:val="00C75B5B"/>
    <w:rsid w:val="00C75DBB"/>
    <w:rsid w:val="00C82FDA"/>
    <w:rsid w:val="00C837F9"/>
    <w:rsid w:val="00C84158"/>
    <w:rsid w:val="00C84E60"/>
    <w:rsid w:val="00CA45C1"/>
    <w:rsid w:val="00CA6950"/>
    <w:rsid w:val="00CB1471"/>
    <w:rsid w:val="00CB26CA"/>
    <w:rsid w:val="00CB2947"/>
    <w:rsid w:val="00CC331D"/>
    <w:rsid w:val="00CD7C3C"/>
    <w:rsid w:val="00CE1E7B"/>
    <w:rsid w:val="00CE56BF"/>
    <w:rsid w:val="00CE5AF4"/>
    <w:rsid w:val="00CF63E1"/>
    <w:rsid w:val="00CF7E91"/>
    <w:rsid w:val="00D00614"/>
    <w:rsid w:val="00D01E02"/>
    <w:rsid w:val="00D055C7"/>
    <w:rsid w:val="00D06EE7"/>
    <w:rsid w:val="00D15355"/>
    <w:rsid w:val="00D15A25"/>
    <w:rsid w:val="00D17DC5"/>
    <w:rsid w:val="00D21127"/>
    <w:rsid w:val="00D25D67"/>
    <w:rsid w:val="00D35307"/>
    <w:rsid w:val="00D407FD"/>
    <w:rsid w:val="00D416A9"/>
    <w:rsid w:val="00D4563B"/>
    <w:rsid w:val="00D53086"/>
    <w:rsid w:val="00D564D3"/>
    <w:rsid w:val="00D572FE"/>
    <w:rsid w:val="00D6343D"/>
    <w:rsid w:val="00D7490C"/>
    <w:rsid w:val="00D80072"/>
    <w:rsid w:val="00D836FF"/>
    <w:rsid w:val="00D861BE"/>
    <w:rsid w:val="00D92439"/>
    <w:rsid w:val="00D953C1"/>
    <w:rsid w:val="00D974B5"/>
    <w:rsid w:val="00DA005B"/>
    <w:rsid w:val="00DA1664"/>
    <w:rsid w:val="00DA2F6F"/>
    <w:rsid w:val="00DA3130"/>
    <w:rsid w:val="00DA5B23"/>
    <w:rsid w:val="00DB0213"/>
    <w:rsid w:val="00DB02AD"/>
    <w:rsid w:val="00DB1DEA"/>
    <w:rsid w:val="00DB55EC"/>
    <w:rsid w:val="00DB5B1B"/>
    <w:rsid w:val="00DB5CFB"/>
    <w:rsid w:val="00DB6C98"/>
    <w:rsid w:val="00DC419A"/>
    <w:rsid w:val="00DD7BB6"/>
    <w:rsid w:val="00DE3F2D"/>
    <w:rsid w:val="00DE460C"/>
    <w:rsid w:val="00DE5776"/>
    <w:rsid w:val="00DF7E51"/>
    <w:rsid w:val="00E0456C"/>
    <w:rsid w:val="00E207C7"/>
    <w:rsid w:val="00E215AB"/>
    <w:rsid w:val="00E2379D"/>
    <w:rsid w:val="00E244D1"/>
    <w:rsid w:val="00E374D3"/>
    <w:rsid w:val="00E45E45"/>
    <w:rsid w:val="00E54A27"/>
    <w:rsid w:val="00E61E0C"/>
    <w:rsid w:val="00E63D99"/>
    <w:rsid w:val="00E65CD9"/>
    <w:rsid w:val="00E67379"/>
    <w:rsid w:val="00E70BFD"/>
    <w:rsid w:val="00E715E3"/>
    <w:rsid w:val="00E7476B"/>
    <w:rsid w:val="00E74841"/>
    <w:rsid w:val="00E75CB4"/>
    <w:rsid w:val="00E8173F"/>
    <w:rsid w:val="00E84413"/>
    <w:rsid w:val="00E845AC"/>
    <w:rsid w:val="00E85C46"/>
    <w:rsid w:val="00E87037"/>
    <w:rsid w:val="00E97390"/>
    <w:rsid w:val="00E97800"/>
    <w:rsid w:val="00EA0EB1"/>
    <w:rsid w:val="00EA6520"/>
    <w:rsid w:val="00EA72D0"/>
    <w:rsid w:val="00ED0E6D"/>
    <w:rsid w:val="00ED52CB"/>
    <w:rsid w:val="00ED631B"/>
    <w:rsid w:val="00EE11C9"/>
    <w:rsid w:val="00EE2332"/>
    <w:rsid w:val="00EE503D"/>
    <w:rsid w:val="00EE7936"/>
    <w:rsid w:val="00EF62C8"/>
    <w:rsid w:val="00F168F7"/>
    <w:rsid w:val="00F17069"/>
    <w:rsid w:val="00F230E2"/>
    <w:rsid w:val="00F241A0"/>
    <w:rsid w:val="00F2422E"/>
    <w:rsid w:val="00F40142"/>
    <w:rsid w:val="00F40AF7"/>
    <w:rsid w:val="00F40E2E"/>
    <w:rsid w:val="00F52ED3"/>
    <w:rsid w:val="00F576EA"/>
    <w:rsid w:val="00F620CA"/>
    <w:rsid w:val="00F6534E"/>
    <w:rsid w:val="00F70835"/>
    <w:rsid w:val="00F72BC0"/>
    <w:rsid w:val="00F74154"/>
    <w:rsid w:val="00F80B76"/>
    <w:rsid w:val="00F83F2E"/>
    <w:rsid w:val="00F84292"/>
    <w:rsid w:val="00F842D3"/>
    <w:rsid w:val="00F85E32"/>
    <w:rsid w:val="00F87092"/>
    <w:rsid w:val="00F901E7"/>
    <w:rsid w:val="00F908AC"/>
    <w:rsid w:val="00F9331E"/>
    <w:rsid w:val="00F9721B"/>
    <w:rsid w:val="00F97A63"/>
    <w:rsid w:val="00FB3733"/>
    <w:rsid w:val="00FB5589"/>
    <w:rsid w:val="00FC359D"/>
    <w:rsid w:val="00FC3D88"/>
    <w:rsid w:val="00FD1927"/>
    <w:rsid w:val="00FD281F"/>
    <w:rsid w:val="00FE193A"/>
    <w:rsid w:val="00FE4C6D"/>
    <w:rsid w:val="00FF2817"/>
    <w:rsid w:val="00FF2B4D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AF6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Verdana" w:eastAsia="SimHei" w:hAnsi="Verdana" w:cs="Simplified Arabic"/>
      <w:bCs/>
      <w:sz w:val="19"/>
      <w:szCs w:val="28"/>
    </w:rPr>
  </w:style>
  <w:style w:type="paragraph" w:styleId="Heading1">
    <w:name w:val="heading 1"/>
    <w:basedOn w:val="Normal"/>
    <w:next w:val="Normal"/>
    <w:qFormat/>
    <w:pPr>
      <w:spacing w:before="0" w:after="0"/>
      <w:outlineLvl w:val="0"/>
    </w:pPr>
    <w:rPr>
      <w:b/>
      <w:smallCaps/>
      <w:u w:val="single"/>
    </w:rPr>
  </w:style>
  <w:style w:type="paragraph" w:styleId="Heading2">
    <w:name w:val="heading 2"/>
    <w:basedOn w:val="Heading1"/>
    <w:qFormat/>
    <w:pPr>
      <w:numPr>
        <w:ilvl w:val="1"/>
        <w:numId w:val="25"/>
      </w:numPr>
      <w:spacing w:before="120" w:after="120"/>
      <w:outlineLvl w:val="1"/>
    </w:pPr>
    <w:rPr>
      <w:smallCaps w:val="0"/>
      <w:sz w:val="18"/>
      <w:u w:val="none"/>
    </w:rPr>
  </w:style>
  <w:style w:type="paragraph" w:styleId="Heading3">
    <w:name w:val="heading 3"/>
    <w:basedOn w:val="Normal"/>
    <w:next w:val="Normal"/>
    <w:qFormat/>
    <w:pPr>
      <w:numPr>
        <w:ilvl w:val="2"/>
        <w:numId w:val="25"/>
      </w:numPr>
      <w:spacing w:before="0" w:after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25"/>
      </w:numPr>
      <w:spacing w:before="0" w:after="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25"/>
      </w:numPr>
      <w:spacing w:before="0"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25"/>
      </w:numPr>
      <w:spacing w:before="0" w:after="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25"/>
      </w:numPr>
      <w:spacing w:before="0" w:after="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25"/>
      </w:numPr>
      <w:spacing w:before="0" w:after="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5"/>
      </w:numPr>
      <w:spacing w:before="0" w:after="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TFooterContact2-3">
    <w:name w:val="BDT_FooterContact2-3"/>
    <w:rsid w:val="002830A3"/>
    <w:pPr>
      <w:ind w:left="3828" w:hanging="2268"/>
    </w:pPr>
    <w:rPr>
      <w:rFonts w:ascii="Calibri" w:hAnsi="Calibri"/>
      <w:sz w:val="18"/>
      <w:szCs w:val="16"/>
      <w:lang w:eastAsia="en-US"/>
    </w:rPr>
  </w:style>
  <w:style w:type="paragraph" w:customStyle="1" w:styleId="BDTNormal">
    <w:name w:val="BDT_Normal"/>
    <w:link w:val="BDTNormalChar"/>
    <w:rsid w:val="002830A3"/>
    <w:pPr>
      <w:spacing w:before="120" w:after="120"/>
    </w:pPr>
    <w:rPr>
      <w:rFonts w:ascii="Calibri" w:hAnsi="Calibri"/>
      <w:sz w:val="24"/>
      <w:szCs w:val="19"/>
      <w:lang w:eastAsia="en-US"/>
    </w:rPr>
  </w:style>
  <w:style w:type="paragraph" w:customStyle="1" w:styleId="BDTDocTitle2lines-Second">
    <w:name w:val="BDT_DocTitle2lines-Second"/>
    <w:basedOn w:val="BDTDocTitle2lines-First"/>
    <w:pPr>
      <w:spacing w:before="0" w:after="480"/>
    </w:pPr>
  </w:style>
  <w:style w:type="paragraph" w:customStyle="1" w:styleId="BDTDocTitle2lines-First">
    <w:name w:val="BDT_DocTitle2lines-First"/>
    <w:basedOn w:val="BDTDocTitle-1line"/>
    <w:next w:val="Normal"/>
    <w:pPr>
      <w:spacing w:after="0"/>
    </w:pPr>
  </w:style>
  <w:style w:type="paragraph" w:customStyle="1" w:styleId="BDTDocTitle-1line">
    <w:name w:val="BDT_DocTitle-1line"/>
    <w:basedOn w:val="Normal"/>
    <w:next w:val="Normal"/>
    <w:pPr>
      <w:spacing w:before="480" w:after="480"/>
      <w:jc w:val="center"/>
    </w:pPr>
    <w:rPr>
      <w:b/>
      <w:sz w:val="28"/>
      <w:lang w:eastAsia="en-US"/>
    </w:rPr>
  </w:style>
  <w:style w:type="paragraph" w:customStyle="1" w:styleId="BDTcontributionH1">
    <w:name w:val="BDT_contributionH1"/>
    <w:basedOn w:val="BDTcontribution-H123"/>
    <w:next w:val="BDTNormal"/>
    <w:rsid w:val="002830A3"/>
    <w:pPr>
      <w:keepNext/>
      <w:keepLines/>
      <w:numPr>
        <w:numId w:val="0"/>
      </w:numPr>
      <w:spacing w:before="240"/>
    </w:pPr>
  </w:style>
  <w:style w:type="paragraph" w:customStyle="1" w:styleId="BDTcontribution-H123">
    <w:name w:val="BDT_contribution-H123"/>
    <w:basedOn w:val="Normal"/>
    <w:rsid w:val="002830A3"/>
    <w:pPr>
      <w:numPr>
        <w:numId w:val="26"/>
      </w:numPr>
      <w:tabs>
        <w:tab w:val="clear" w:pos="720"/>
        <w:tab w:val="num" w:pos="567"/>
      </w:tabs>
      <w:ind w:left="567" w:hanging="567"/>
    </w:pPr>
    <w:rPr>
      <w:rFonts w:ascii="Calibri" w:hAnsi="Calibri"/>
      <w:b/>
      <w:bCs w:val="0"/>
      <w:sz w:val="24"/>
      <w:szCs w:val="19"/>
      <w:lang w:eastAsia="en-US"/>
    </w:rPr>
  </w:style>
  <w:style w:type="paragraph" w:customStyle="1" w:styleId="BDTFooterContact1">
    <w:name w:val="BDT_FooterContact1"/>
    <w:basedOn w:val="BDTFooterContact2-3"/>
    <w:next w:val="BDTFooterContact2-3"/>
    <w:rsid w:val="002830A3"/>
    <w:pPr>
      <w:pBdr>
        <w:top w:val="single" w:sz="4" w:space="5" w:color="auto"/>
      </w:pBdr>
      <w:tabs>
        <w:tab w:val="left" w:pos="1560"/>
      </w:tabs>
      <w:ind w:hanging="3828"/>
    </w:pPr>
  </w:style>
  <w:style w:type="paragraph" w:customStyle="1" w:styleId="BDTForAction">
    <w:name w:val="BDT_ForAction"/>
    <w:basedOn w:val="BDTNormal"/>
    <w:next w:val="BDTSourceTitle"/>
    <w:pPr>
      <w:spacing w:before="240"/>
      <w:ind w:left="1593"/>
    </w:pPr>
    <w:rPr>
      <w:b/>
      <w:bCs/>
      <w:iCs/>
    </w:rPr>
  </w:style>
  <w:style w:type="paragraph" w:customStyle="1" w:styleId="BDTSourceTitle">
    <w:name w:val="BDT_Source_Title"/>
    <w:basedOn w:val="Normal"/>
    <w:rsid w:val="00C05240"/>
    <w:rPr>
      <w:b/>
      <w:bCs w:val="0"/>
      <w:szCs w:val="19"/>
      <w:lang w:eastAsia="en-US"/>
    </w:rPr>
  </w:style>
  <w:style w:type="paragraph" w:customStyle="1" w:styleId="BDTParagraph11">
    <w:name w:val="BDT_Paragraph 1.1"/>
    <w:basedOn w:val="Heading2"/>
    <w:rsid w:val="002830A3"/>
    <w:pPr>
      <w:ind w:left="567"/>
    </w:pPr>
    <w:rPr>
      <w:rFonts w:ascii="Calibri" w:hAnsi="Calibri"/>
      <w:b w:val="0"/>
      <w:bCs w:val="0"/>
      <w:sz w:val="24"/>
    </w:rPr>
  </w:style>
  <w:style w:type="paragraph" w:customStyle="1" w:styleId="BDTparagraphs1-123">
    <w:name w:val="BDT_paragraphs1-123"/>
    <w:basedOn w:val="Normal"/>
    <w:rsid w:val="005607DC"/>
    <w:pPr>
      <w:numPr>
        <w:numId w:val="14"/>
      </w:numPr>
      <w:spacing w:before="60" w:after="60"/>
      <w:ind w:left="284" w:hanging="284"/>
    </w:pPr>
    <w:rPr>
      <w:szCs w:val="19"/>
      <w:lang w:eastAsia="en-US"/>
    </w:rPr>
  </w:style>
  <w:style w:type="paragraph" w:customStyle="1" w:styleId="BDTAgendaItemN">
    <w:name w:val="BDT_AgendaItemN°"/>
    <w:basedOn w:val="BDTparagraphs1-123"/>
    <w:pPr>
      <w:numPr>
        <w:numId w:val="0"/>
      </w:numPr>
      <w:ind w:right="12"/>
      <w:jc w:val="right"/>
    </w:pPr>
  </w:style>
  <w:style w:type="paragraph" w:customStyle="1" w:styleId="BDTDocDates">
    <w:name w:val="BDT_DocDates"/>
    <w:basedOn w:val="Normal"/>
    <w:next w:val="Normal"/>
    <w:pPr>
      <w:spacing w:before="0" w:after="0"/>
    </w:pPr>
    <w:rPr>
      <w:b/>
      <w:bCs w:val="0"/>
      <w:szCs w:val="19"/>
      <w:lang w:eastAsia="en-US"/>
    </w:rPr>
  </w:style>
  <w:style w:type="paragraph" w:customStyle="1" w:styleId="BDTDocNo">
    <w:name w:val="BDT_DocNo"/>
    <w:basedOn w:val="Normal"/>
    <w:next w:val="Normal"/>
    <w:rsid w:val="002830A3"/>
    <w:pPr>
      <w:spacing w:before="0" w:after="0"/>
    </w:pPr>
    <w:rPr>
      <w:rFonts w:ascii="Calibri" w:hAnsi="Calibri"/>
      <w:b/>
      <w:bCs w:val="0"/>
      <w:sz w:val="24"/>
      <w:szCs w:val="19"/>
      <w:lang w:eastAsia="en-US"/>
    </w:rPr>
  </w:style>
  <w:style w:type="paragraph" w:customStyle="1" w:styleId="BDTDocNoDetails">
    <w:name w:val="BDT_DocNoDetails"/>
    <w:basedOn w:val="Normal"/>
    <w:pPr>
      <w:spacing w:before="80" w:after="80"/>
      <w:jc w:val="center"/>
    </w:pPr>
    <w:rPr>
      <w:szCs w:val="19"/>
      <w:lang w:eastAsia="en-US"/>
    </w:rPr>
  </w:style>
  <w:style w:type="paragraph" w:customStyle="1" w:styleId="BDTFooter">
    <w:name w:val="BDT_Footer"/>
    <w:basedOn w:val="Normal"/>
    <w:pPr>
      <w:tabs>
        <w:tab w:val="right" w:pos="9072"/>
      </w:tabs>
      <w:spacing w:before="0" w:after="0"/>
    </w:pPr>
    <w:rPr>
      <w:sz w:val="16"/>
      <w:szCs w:val="19"/>
      <w:lang w:eastAsia="en-US"/>
    </w:rPr>
  </w:style>
  <w:style w:type="paragraph" w:customStyle="1" w:styleId="BDTHeaderPageNumber">
    <w:name w:val="BDT_HeaderPageNumber"/>
    <w:basedOn w:val="Normal"/>
    <w:pPr>
      <w:tabs>
        <w:tab w:val="center" w:pos="4536"/>
        <w:tab w:val="right" w:pos="9072"/>
      </w:tabs>
      <w:spacing w:before="0" w:after="0"/>
      <w:jc w:val="right"/>
    </w:pPr>
    <w:rPr>
      <w:smallCaps/>
      <w:szCs w:val="19"/>
      <w:lang w:eastAsia="en-US"/>
    </w:rPr>
  </w:style>
  <w:style w:type="paragraph" w:customStyle="1" w:styleId="BDTcontributionStart">
    <w:name w:val="BDT_contributionStart"/>
    <w:basedOn w:val="BDTcontribution-H123"/>
    <w:pPr>
      <w:numPr>
        <w:numId w:val="0"/>
      </w:numPr>
      <w:spacing w:before="360"/>
    </w:pPr>
    <w:rPr>
      <w:b w:val="0"/>
    </w:rPr>
  </w:style>
  <w:style w:type="paragraph" w:customStyle="1" w:styleId="BDTParagraph111">
    <w:name w:val="BDT_Paragraph1.1.1"/>
    <w:basedOn w:val="Heading3"/>
    <w:pPr>
      <w:tabs>
        <w:tab w:val="clear" w:pos="720"/>
        <w:tab w:val="num" w:pos="1418"/>
      </w:tabs>
      <w:ind w:left="1418" w:hanging="851"/>
    </w:pPr>
    <w:rPr>
      <w:b w:val="0"/>
      <w:bCs w:val="0"/>
      <w:sz w:val="19"/>
    </w:rPr>
  </w:style>
  <w:style w:type="paragraph" w:customStyle="1" w:styleId="BDTindent-abc">
    <w:name w:val="BDT_indent-abc"/>
    <w:basedOn w:val="Normal"/>
    <w:rsid w:val="002830A3"/>
    <w:pPr>
      <w:numPr>
        <w:ilvl w:val="1"/>
        <w:numId w:val="16"/>
      </w:numPr>
      <w:spacing w:before="0" w:after="0"/>
      <w:ind w:left="568" w:hanging="284"/>
    </w:pPr>
    <w:rPr>
      <w:rFonts w:ascii="Calibri" w:hAnsi="Calibri" w:cs="Traditional Arabic"/>
      <w:sz w:val="24"/>
      <w:lang w:eastAsia="en-US"/>
    </w:rPr>
  </w:style>
  <w:style w:type="paragraph" w:customStyle="1" w:styleId="BDTIndent-bulletsblackdot">
    <w:name w:val="BDT_Indent-bulletsblackdot"/>
    <w:basedOn w:val="Normal"/>
    <w:rsid w:val="002830A3"/>
    <w:pPr>
      <w:numPr>
        <w:numId w:val="17"/>
      </w:numPr>
      <w:tabs>
        <w:tab w:val="clear" w:pos="284"/>
        <w:tab w:val="num" w:pos="426"/>
      </w:tabs>
      <w:spacing w:before="60" w:after="60"/>
      <w:ind w:left="426"/>
    </w:pPr>
    <w:rPr>
      <w:rFonts w:ascii="Calibri" w:hAnsi="Calibri"/>
      <w:sz w:val="24"/>
      <w:szCs w:val="19"/>
      <w:lang w:val="fr-FR" w:eastAsia="en-US"/>
    </w:rPr>
  </w:style>
  <w:style w:type="paragraph" w:customStyle="1" w:styleId="BDTIndent-bulletsBlueSquare">
    <w:name w:val="BDT_Indent-bulletsBlueSquare"/>
    <w:basedOn w:val="BDTIndent-bulletsblackdot"/>
    <w:rsid w:val="002830A3"/>
    <w:pPr>
      <w:numPr>
        <w:numId w:val="18"/>
      </w:numPr>
      <w:ind w:left="568" w:hanging="284"/>
    </w:pPr>
  </w:style>
  <w:style w:type="paragraph" w:customStyle="1" w:styleId="BDTMeetingDates">
    <w:name w:val="BDT_MeetingDates"/>
    <w:basedOn w:val="Normal"/>
    <w:pPr>
      <w:spacing w:before="0" w:after="40"/>
    </w:pPr>
    <w:rPr>
      <w:b/>
      <w:bCs w:val="0"/>
      <w:szCs w:val="19"/>
      <w:lang w:eastAsia="en-US"/>
    </w:rPr>
  </w:style>
  <w:style w:type="paragraph" w:customStyle="1" w:styleId="BDTMeetingName">
    <w:name w:val="BDT_MeetingName"/>
    <w:basedOn w:val="Normal"/>
    <w:rsid w:val="002830A3"/>
    <w:pPr>
      <w:spacing w:after="0"/>
    </w:pPr>
    <w:rPr>
      <w:rFonts w:ascii="Calibri" w:hAnsi="Calibri"/>
      <w:b/>
      <w:bCs w:val="0"/>
      <w:sz w:val="26"/>
      <w:szCs w:val="19"/>
      <w:lang w:eastAsia="en-US"/>
    </w:rPr>
  </w:style>
  <w:style w:type="paragraph" w:customStyle="1" w:styleId="BDTOriginalLanguage">
    <w:name w:val="BDT_OriginalLanguage"/>
    <w:basedOn w:val="Normal"/>
    <w:next w:val="Normal"/>
    <w:rPr>
      <w:b/>
      <w:bCs w:val="0"/>
      <w:szCs w:val="19"/>
      <w:lang w:eastAsia="en-US"/>
    </w:rPr>
  </w:style>
  <w:style w:type="paragraph" w:customStyle="1" w:styleId="BDTQuestion">
    <w:name w:val="BDT_Question"/>
    <w:basedOn w:val="BDTQuestionDetails"/>
    <w:pPr>
      <w:spacing w:before="40" w:after="40"/>
      <w:ind w:left="1843" w:hanging="1843"/>
    </w:pPr>
    <w:rPr>
      <w:bCs w:val="0"/>
      <w:szCs w:val="24"/>
    </w:rPr>
  </w:style>
  <w:style w:type="paragraph" w:customStyle="1" w:styleId="BDTQuestionDetails">
    <w:name w:val="BDT_QuestionDetails"/>
    <w:basedOn w:val="BDTOriginalLanguage"/>
    <w:rPr>
      <w:b w:val="0"/>
      <w:bCs/>
    </w:rPr>
  </w:style>
  <w:style w:type="paragraph" w:customStyle="1" w:styleId="BDTSectorName">
    <w:name w:val="BDT_SectorName"/>
    <w:basedOn w:val="Normal"/>
    <w:rPr>
      <w:b/>
      <w:bCs w:val="0"/>
      <w:sz w:val="26"/>
      <w:lang w:eastAsia="en-US"/>
    </w:rPr>
  </w:style>
  <w:style w:type="paragraph" w:customStyle="1" w:styleId="BDTSignatureName">
    <w:name w:val="BDT_SignatureName"/>
    <w:basedOn w:val="Normal"/>
    <w:pPr>
      <w:spacing w:before="720" w:after="0"/>
    </w:pPr>
    <w:rPr>
      <w:szCs w:val="19"/>
      <w:lang w:eastAsia="en-US"/>
    </w:rPr>
  </w:style>
  <w:style w:type="paragraph" w:customStyle="1" w:styleId="BDTSignatureTitle">
    <w:name w:val="BDT_SignatureTitle"/>
    <w:basedOn w:val="BDTSignatureName"/>
    <w:pPr>
      <w:spacing w:before="0"/>
    </w:pPr>
  </w:style>
  <w:style w:type="paragraph" w:customStyle="1" w:styleId="BDTSourceTitleDetails">
    <w:name w:val="BDT_SourceTitleDetails"/>
    <w:basedOn w:val="Normal"/>
    <w:rsid w:val="00C05240"/>
    <w:rPr>
      <w:szCs w:val="19"/>
      <w:lang w:eastAsia="en-US"/>
    </w:rPr>
  </w:style>
  <w:style w:type="paragraph" w:customStyle="1" w:styleId="BDTSTG">
    <w:name w:val="BDT_STG"/>
    <w:basedOn w:val="BDTOriginalLanguage"/>
    <w:pPr>
      <w:jc w:val="center"/>
    </w:pPr>
  </w:style>
  <w:style w:type="paragraph" w:customStyle="1" w:styleId="BDTindent-endash">
    <w:name w:val="BDT_indent-endash"/>
    <w:basedOn w:val="BDTEmdashList"/>
    <w:pPr>
      <w:numPr>
        <w:numId w:val="23"/>
      </w:numPr>
    </w:pPr>
  </w:style>
  <w:style w:type="paragraph" w:customStyle="1" w:styleId="BDTEmdashList">
    <w:name w:val="BDT_EmdashList"/>
    <w:basedOn w:val="BDTNormal"/>
  </w:style>
  <w:style w:type="character" w:styleId="FollowedHyperlink">
    <w:name w:val="FollowedHyperlink"/>
    <w:aliases w:val="CEO_FollowedHyperlink"/>
    <w:uiPriority w:val="99"/>
    <w:rPr>
      <w:rFonts w:ascii="Verdana" w:hAnsi="Verdana"/>
      <w:noProof w:val="0"/>
      <w:color w:val="606420"/>
      <w:sz w:val="19"/>
      <w:u w:val="single"/>
      <w:lang w:val="en-GB"/>
    </w:rPr>
  </w:style>
  <w:style w:type="character" w:styleId="Hyperlink">
    <w:name w:val="Hyperlink"/>
    <w:aliases w:val="CEO_Hyperlink"/>
    <w:uiPriority w:val="99"/>
    <w:rPr>
      <w:rFonts w:ascii="Verdana" w:hAnsi="Verdana"/>
      <w:noProof w:val="0"/>
      <w:color w:val="0000FF"/>
      <w:sz w:val="19"/>
      <w:u w:val="single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DTConsidering">
    <w:name w:val="BDT_Considering"/>
    <w:basedOn w:val="BDTNormal"/>
    <w:pPr>
      <w:keepNext/>
      <w:keepLines/>
      <w:ind w:left="851"/>
    </w:pPr>
    <w:rPr>
      <w:i/>
      <w:iCs/>
    </w:rPr>
  </w:style>
  <w:style w:type="paragraph" w:customStyle="1" w:styleId="BDTEndBar">
    <w:name w:val="BDT_EndBar"/>
    <w:basedOn w:val="BDTNormal"/>
    <w:pPr>
      <w:jc w:val="center"/>
    </w:pPr>
  </w:style>
  <w:style w:type="paragraph" w:customStyle="1" w:styleId="BDTExtract">
    <w:name w:val="BDT_Extract"/>
    <w:basedOn w:val="BDTNormal"/>
    <w:pPr>
      <w:keepNext/>
      <w:keepLines/>
    </w:pPr>
  </w:style>
  <w:style w:type="paragraph" w:customStyle="1" w:styleId="BDTResText">
    <w:name w:val="BDT_ResText"/>
    <w:basedOn w:val="BDTNormal"/>
    <w:pPr>
      <w:ind w:left="426"/>
    </w:pPr>
  </w:style>
  <w:style w:type="paragraph" w:customStyle="1" w:styleId="Figurelegend">
    <w:name w:val="Figure_legend"/>
    <w:basedOn w:val="Normal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="Times New Roman" w:eastAsia="Times New Roman" w:hAnsi="Times New Roman" w:cs="Times New Roman"/>
      <w:bCs w:val="0"/>
      <w:sz w:val="18"/>
      <w:szCs w:val="20"/>
      <w:lang w:eastAsia="en-US"/>
    </w:rPr>
  </w:style>
  <w:style w:type="paragraph" w:customStyle="1" w:styleId="Equation">
    <w:name w:val="Equation"/>
    <w:basedOn w:val="Normal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Cs w:val="0"/>
      <w:sz w:val="24"/>
      <w:szCs w:val="20"/>
      <w:lang w:eastAsia="en-US"/>
    </w:rPr>
  </w:style>
  <w:style w:type="table" w:styleId="TableGrid">
    <w:name w:val="Table Grid"/>
    <w:basedOn w:val="TableNormal"/>
    <w:pPr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DTProposals">
    <w:name w:val="BDT_Proposals"/>
    <w:basedOn w:val="BDTcontributionStart"/>
    <w:rsid w:val="00D00614"/>
    <w:rPr>
      <w:b/>
      <w:bCs/>
      <w:lang w:val="en-US"/>
    </w:rPr>
  </w:style>
  <w:style w:type="character" w:customStyle="1" w:styleId="BDTNormalChar">
    <w:name w:val="BDT_Normal Char"/>
    <w:link w:val="BDTNormal"/>
    <w:rsid w:val="002830A3"/>
    <w:rPr>
      <w:rFonts w:ascii="Calibri" w:hAnsi="Calibri"/>
      <w:sz w:val="24"/>
      <w:szCs w:val="19"/>
      <w:lang w:eastAsia="en-US"/>
    </w:rPr>
  </w:style>
  <w:style w:type="paragraph" w:customStyle="1" w:styleId="BDTcontributionH2">
    <w:name w:val="BDT_contributionH2"/>
    <w:basedOn w:val="BDTcontributionH1"/>
    <w:rsid w:val="00B41935"/>
    <w:pPr>
      <w:spacing w:before="0" w:after="0"/>
    </w:pPr>
  </w:style>
  <w:style w:type="paragraph" w:customStyle="1" w:styleId="BDTParagraphHead">
    <w:name w:val="BDT_Paragraph Head"/>
    <w:basedOn w:val="BDTNormal"/>
    <w:next w:val="BDTNormal"/>
    <w:qFormat/>
    <w:rsid w:val="00F87092"/>
    <w:pPr>
      <w:spacing w:before="360"/>
    </w:pPr>
    <w:rPr>
      <w:b/>
      <w:bCs/>
      <w:lang w:val="fr-FR"/>
    </w:rPr>
  </w:style>
  <w:style w:type="paragraph" w:styleId="BalloonText">
    <w:name w:val="Balloon Text"/>
    <w:basedOn w:val="Normal"/>
    <w:link w:val="BalloonTextChar"/>
    <w:uiPriority w:val="99"/>
    <w:rsid w:val="00A52B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2B17"/>
    <w:rPr>
      <w:rFonts w:ascii="Tahoma" w:eastAsia="SimHei" w:hAnsi="Tahoma" w:cs="Tahoma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4F2DE0"/>
    <w:pPr>
      <w:spacing w:before="0" w:after="200" w:line="276" w:lineRule="auto"/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4F2DE0"/>
    <w:pPr>
      <w:spacing w:before="0" w:after="0"/>
    </w:pPr>
    <w:rPr>
      <w:rFonts w:asciiTheme="minorHAnsi" w:eastAsiaTheme="minorEastAsia" w:hAnsiTheme="minorHAnsi" w:cstheme="minorBidi"/>
      <w:bCs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2DE0"/>
    <w:rPr>
      <w:rFonts w:asciiTheme="minorHAnsi" w:eastAsiaTheme="minorEastAsia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F2DE0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8004A"/>
  </w:style>
  <w:style w:type="table" w:customStyle="1" w:styleId="TableGrid1">
    <w:name w:val="Table Grid1"/>
    <w:basedOn w:val="TableNormal"/>
    <w:next w:val="TableGrid"/>
    <w:uiPriority w:val="59"/>
    <w:rsid w:val="0098004A"/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ONormalChar">
    <w:name w:val="CEO_Normal Char"/>
    <w:link w:val="CEONormal"/>
    <w:locked/>
    <w:rsid w:val="0098004A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rsid w:val="0098004A"/>
    <w:pPr>
      <w:spacing w:before="120" w:after="120"/>
    </w:pPr>
    <w:rPr>
      <w:rFonts w:ascii="Verdana" w:hAnsi="Verdana"/>
      <w:sz w:val="19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004A"/>
    <w:rPr>
      <w:rFonts w:ascii="Verdana" w:eastAsia="SimHei" w:hAnsi="Verdana" w:cs="Simplified Arabic"/>
      <w:bCs/>
      <w:sz w:val="19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8004A"/>
    <w:rPr>
      <w:rFonts w:ascii="Verdana" w:eastAsia="SimHei" w:hAnsi="Verdana" w:cs="Simplified Arabic"/>
      <w:bCs/>
      <w:sz w:val="19"/>
      <w:szCs w:val="28"/>
    </w:rPr>
  </w:style>
  <w:style w:type="character" w:styleId="CommentReference">
    <w:name w:val="annotation reference"/>
    <w:basedOn w:val="DefaultParagraphFont"/>
    <w:uiPriority w:val="99"/>
    <w:unhideWhenUsed/>
    <w:rsid w:val="00980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04A"/>
    <w:pPr>
      <w:spacing w:before="0" w:after="200"/>
    </w:pPr>
    <w:rPr>
      <w:rFonts w:asciiTheme="minorHAnsi" w:eastAsiaTheme="minorEastAsia" w:hAnsiTheme="minorHAnsi" w:cstheme="minorBidi"/>
      <w:bCs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004A"/>
    <w:rPr>
      <w:rFonts w:asciiTheme="minorHAnsi" w:eastAsiaTheme="minorEastAsia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80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8004A"/>
    <w:rPr>
      <w:rFonts w:asciiTheme="minorHAnsi" w:eastAsiaTheme="minorEastAsia" w:hAnsiTheme="minorHAnsi" w:cstheme="minorBidi"/>
      <w:b/>
      <w:bCs/>
      <w:lang w:val="en-US"/>
    </w:rPr>
  </w:style>
  <w:style w:type="paragraph" w:customStyle="1" w:styleId="CEODocIndentEndashList">
    <w:name w:val="CEO_Doc_Indent_EndashList"/>
    <w:rsid w:val="0098004A"/>
    <w:pPr>
      <w:numPr>
        <w:numId w:val="37"/>
      </w:numPr>
      <w:spacing w:before="60" w:after="60"/>
      <w:ind w:right="709"/>
    </w:pPr>
    <w:rPr>
      <w:rFonts w:ascii="Verdana" w:hAnsi="Verdana" w:cs="Simplified Arabic"/>
      <w:sz w:val="19"/>
      <w:szCs w:val="28"/>
      <w:lang w:eastAsia="en-US"/>
    </w:rPr>
  </w:style>
  <w:style w:type="paragraph" w:customStyle="1" w:styleId="Rec">
    <w:name w:val="Rec_#"/>
    <w:basedOn w:val="Normal"/>
    <w:next w:val="RecTitle"/>
    <w:rsid w:val="00DE5776"/>
    <w:pPr>
      <w:keepNext/>
      <w:keepLines/>
      <w:tabs>
        <w:tab w:val="center" w:pos="4849"/>
        <w:tab w:val="right" w:pos="9696"/>
      </w:tabs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eastAsia="Times New Roman" w:hAnsi="Times New Roman" w:cs="Times New Roman"/>
      <w:bCs w:val="0"/>
      <w:caps/>
      <w:sz w:val="20"/>
      <w:szCs w:val="20"/>
    </w:rPr>
  </w:style>
  <w:style w:type="paragraph" w:customStyle="1" w:styleId="RecTitle">
    <w:name w:val="Rec_Title"/>
    <w:basedOn w:val="Rec"/>
    <w:next w:val="Normal"/>
    <w:rsid w:val="00DE5776"/>
    <w:pPr>
      <w:spacing w:before="180"/>
    </w:pPr>
    <w:rPr>
      <w:b/>
      <w:bCs/>
      <w:caps w:val="0"/>
      <w:sz w:val="28"/>
      <w:szCs w:val="28"/>
    </w:rPr>
  </w:style>
  <w:style w:type="paragraph" w:customStyle="1" w:styleId="headfoot">
    <w:name w:val="head_foot"/>
    <w:basedOn w:val="Normal"/>
    <w:next w:val="Normal"/>
    <w:rsid w:val="005F7858"/>
    <w:p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b/>
      <w:color w:val="FFFFFF"/>
      <w:sz w:val="8"/>
      <w:szCs w:val="8"/>
    </w:rPr>
  </w:style>
  <w:style w:type="paragraph" w:customStyle="1" w:styleId="Rectitle0">
    <w:name w:val="Rec_title"/>
    <w:basedOn w:val="Normal"/>
    <w:next w:val="Normal"/>
    <w:rsid w:val="00E374D3"/>
    <w:pPr>
      <w:keepNext/>
      <w:keepLines/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 Bold" w:eastAsia="Times New Roman" w:hAnsi="Times New Roman Bold" w:cs="Times New Roman"/>
      <w:b/>
      <w:bCs w:val="0"/>
      <w:sz w:val="28"/>
      <w:szCs w:val="20"/>
      <w:lang w:val="en-US" w:eastAsia="en-US"/>
    </w:rPr>
  </w:style>
  <w:style w:type="paragraph" w:customStyle="1" w:styleId="enumlev3">
    <w:name w:val="enumlev3"/>
    <w:basedOn w:val="Normal"/>
    <w:rsid w:val="00E374D3"/>
    <w:pPr>
      <w:tabs>
        <w:tab w:val="left" w:pos="1191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 New Roman" w:eastAsia="Times New Roman" w:hAnsi="Times New Roman" w:cs="Times New Roman"/>
      <w:bCs w:val="0"/>
      <w:sz w:val="22"/>
      <w:szCs w:val="20"/>
      <w:lang w:val="en-US" w:eastAsia="en-US"/>
    </w:rPr>
  </w:style>
  <w:style w:type="paragraph" w:styleId="Revision">
    <w:name w:val="Revision"/>
    <w:hidden/>
    <w:uiPriority w:val="99"/>
    <w:semiHidden/>
    <w:rsid w:val="003A695F"/>
    <w:rPr>
      <w:rFonts w:ascii="Verdana" w:eastAsia="SimHei" w:hAnsi="Verdana" w:cs="Simplified Arabic"/>
      <w:bCs/>
      <w:sz w:val="19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Verdana" w:eastAsia="SimHei" w:hAnsi="Verdana" w:cs="Simplified Arabic"/>
      <w:bCs/>
      <w:sz w:val="19"/>
      <w:szCs w:val="28"/>
    </w:rPr>
  </w:style>
  <w:style w:type="paragraph" w:styleId="Heading1">
    <w:name w:val="heading 1"/>
    <w:basedOn w:val="Normal"/>
    <w:next w:val="Normal"/>
    <w:qFormat/>
    <w:pPr>
      <w:spacing w:before="0" w:after="0"/>
      <w:outlineLvl w:val="0"/>
    </w:pPr>
    <w:rPr>
      <w:b/>
      <w:smallCaps/>
      <w:u w:val="single"/>
    </w:rPr>
  </w:style>
  <w:style w:type="paragraph" w:styleId="Heading2">
    <w:name w:val="heading 2"/>
    <w:basedOn w:val="Heading1"/>
    <w:qFormat/>
    <w:pPr>
      <w:numPr>
        <w:ilvl w:val="1"/>
        <w:numId w:val="25"/>
      </w:numPr>
      <w:spacing w:before="120" w:after="120"/>
      <w:outlineLvl w:val="1"/>
    </w:pPr>
    <w:rPr>
      <w:smallCaps w:val="0"/>
      <w:sz w:val="18"/>
      <w:u w:val="none"/>
    </w:rPr>
  </w:style>
  <w:style w:type="paragraph" w:styleId="Heading3">
    <w:name w:val="heading 3"/>
    <w:basedOn w:val="Normal"/>
    <w:next w:val="Normal"/>
    <w:qFormat/>
    <w:pPr>
      <w:numPr>
        <w:ilvl w:val="2"/>
        <w:numId w:val="25"/>
      </w:numPr>
      <w:spacing w:before="0" w:after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25"/>
      </w:numPr>
      <w:spacing w:before="0" w:after="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25"/>
      </w:numPr>
      <w:spacing w:before="0"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25"/>
      </w:numPr>
      <w:spacing w:before="0" w:after="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25"/>
      </w:numPr>
      <w:spacing w:before="0" w:after="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25"/>
      </w:numPr>
      <w:spacing w:before="0" w:after="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5"/>
      </w:numPr>
      <w:spacing w:before="0" w:after="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TFooterContact2-3">
    <w:name w:val="BDT_FooterContact2-3"/>
    <w:rsid w:val="002830A3"/>
    <w:pPr>
      <w:ind w:left="3828" w:hanging="2268"/>
    </w:pPr>
    <w:rPr>
      <w:rFonts w:ascii="Calibri" w:hAnsi="Calibri"/>
      <w:sz w:val="18"/>
      <w:szCs w:val="16"/>
      <w:lang w:eastAsia="en-US"/>
    </w:rPr>
  </w:style>
  <w:style w:type="paragraph" w:customStyle="1" w:styleId="BDTNormal">
    <w:name w:val="BDT_Normal"/>
    <w:link w:val="BDTNormalChar"/>
    <w:rsid w:val="002830A3"/>
    <w:pPr>
      <w:spacing w:before="120" w:after="120"/>
    </w:pPr>
    <w:rPr>
      <w:rFonts w:ascii="Calibri" w:hAnsi="Calibri"/>
      <w:sz w:val="24"/>
      <w:szCs w:val="19"/>
      <w:lang w:eastAsia="en-US"/>
    </w:rPr>
  </w:style>
  <w:style w:type="paragraph" w:customStyle="1" w:styleId="BDTDocTitle2lines-Second">
    <w:name w:val="BDT_DocTitle2lines-Second"/>
    <w:basedOn w:val="BDTDocTitle2lines-First"/>
    <w:pPr>
      <w:spacing w:before="0" w:after="480"/>
    </w:pPr>
  </w:style>
  <w:style w:type="paragraph" w:customStyle="1" w:styleId="BDTDocTitle2lines-First">
    <w:name w:val="BDT_DocTitle2lines-First"/>
    <w:basedOn w:val="BDTDocTitle-1line"/>
    <w:next w:val="Normal"/>
    <w:pPr>
      <w:spacing w:after="0"/>
    </w:pPr>
  </w:style>
  <w:style w:type="paragraph" w:customStyle="1" w:styleId="BDTDocTitle-1line">
    <w:name w:val="BDT_DocTitle-1line"/>
    <w:basedOn w:val="Normal"/>
    <w:next w:val="Normal"/>
    <w:pPr>
      <w:spacing w:before="480" w:after="480"/>
      <w:jc w:val="center"/>
    </w:pPr>
    <w:rPr>
      <w:b/>
      <w:sz w:val="28"/>
      <w:lang w:eastAsia="en-US"/>
    </w:rPr>
  </w:style>
  <w:style w:type="paragraph" w:customStyle="1" w:styleId="BDTcontributionH1">
    <w:name w:val="BDT_contributionH1"/>
    <w:basedOn w:val="BDTcontribution-H123"/>
    <w:next w:val="BDTNormal"/>
    <w:rsid w:val="002830A3"/>
    <w:pPr>
      <w:keepNext/>
      <w:keepLines/>
      <w:numPr>
        <w:numId w:val="0"/>
      </w:numPr>
      <w:spacing w:before="240"/>
    </w:pPr>
  </w:style>
  <w:style w:type="paragraph" w:customStyle="1" w:styleId="BDTcontribution-H123">
    <w:name w:val="BDT_contribution-H123"/>
    <w:basedOn w:val="Normal"/>
    <w:rsid w:val="002830A3"/>
    <w:pPr>
      <w:numPr>
        <w:numId w:val="26"/>
      </w:numPr>
      <w:tabs>
        <w:tab w:val="clear" w:pos="720"/>
        <w:tab w:val="num" w:pos="567"/>
      </w:tabs>
      <w:ind w:left="567" w:hanging="567"/>
    </w:pPr>
    <w:rPr>
      <w:rFonts w:ascii="Calibri" w:hAnsi="Calibri"/>
      <w:b/>
      <w:bCs w:val="0"/>
      <w:sz w:val="24"/>
      <w:szCs w:val="19"/>
      <w:lang w:eastAsia="en-US"/>
    </w:rPr>
  </w:style>
  <w:style w:type="paragraph" w:customStyle="1" w:styleId="BDTFooterContact1">
    <w:name w:val="BDT_FooterContact1"/>
    <w:basedOn w:val="BDTFooterContact2-3"/>
    <w:next w:val="BDTFooterContact2-3"/>
    <w:rsid w:val="002830A3"/>
    <w:pPr>
      <w:pBdr>
        <w:top w:val="single" w:sz="4" w:space="5" w:color="auto"/>
      </w:pBdr>
      <w:tabs>
        <w:tab w:val="left" w:pos="1560"/>
      </w:tabs>
      <w:ind w:hanging="3828"/>
    </w:pPr>
  </w:style>
  <w:style w:type="paragraph" w:customStyle="1" w:styleId="BDTForAction">
    <w:name w:val="BDT_ForAction"/>
    <w:basedOn w:val="BDTNormal"/>
    <w:next w:val="BDTSourceTitle"/>
    <w:pPr>
      <w:spacing w:before="240"/>
      <w:ind w:left="1593"/>
    </w:pPr>
    <w:rPr>
      <w:b/>
      <w:bCs/>
      <w:iCs/>
    </w:rPr>
  </w:style>
  <w:style w:type="paragraph" w:customStyle="1" w:styleId="BDTSourceTitle">
    <w:name w:val="BDT_Source_Title"/>
    <w:basedOn w:val="Normal"/>
    <w:rsid w:val="00C05240"/>
    <w:rPr>
      <w:b/>
      <w:bCs w:val="0"/>
      <w:szCs w:val="19"/>
      <w:lang w:eastAsia="en-US"/>
    </w:rPr>
  </w:style>
  <w:style w:type="paragraph" w:customStyle="1" w:styleId="BDTParagraph11">
    <w:name w:val="BDT_Paragraph 1.1"/>
    <w:basedOn w:val="Heading2"/>
    <w:rsid w:val="002830A3"/>
    <w:pPr>
      <w:ind w:left="567"/>
    </w:pPr>
    <w:rPr>
      <w:rFonts w:ascii="Calibri" w:hAnsi="Calibri"/>
      <w:b w:val="0"/>
      <w:bCs w:val="0"/>
      <w:sz w:val="24"/>
    </w:rPr>
  </w:style>
  <w:style w:type="paragraph" w:customStyle="1" w:styleId="BDTparagraphs1-123">
    <w:name w:val="BDT_paragraphs1-123"/>
    <w:basedOn w:val="Normal"/>
    <w:rsid w:val="005607DC"/>
    <w:pPr>
      <w:numPr>
        <w:numId w:val="14"/>
      </w:numPr>
      <w:spacing w:before="60" w:after="60"/>
      <w:ind w:left="284" w:hanging="284"/>
    </w:pPr>
    <w:rPr>
      <w:szCs w:val="19"/>
      <w:lang w:eastAsia="en-US"/>
    </w:rPr>
  </w:style>
  <w:style w:type="paragraph" w:customStyle="1" w:styleId="BDTAgendaItemN">
    <w:name w:val="BDT_AgendaItemN°"/>
    <w:basedOn w:val="BDTparagraphs1-123"/>
    <w:pPr>
      <w:numPr>
        <w:numId w:val="0"/>
      </w:numPr>
      <w:ind w:right="12"/>
      <w:jc w:val="right"/>
    </w:pPr>
  </w:style>
  <w:style w:type="paragraph" w:customStyle="1" w:styleId="BDTDocDates">
    <w:name w:val="BDT_DocDates"/>
    <w:basedOn w:val="Normal"/>
    <w:next w:val="Normal"/>
    <w:pPr>
      <w:spacing w:before="0" w:after="0"/>
    </w:pPr>
    <w:rPr>
      <w:b/>
      <w:bCs w:val="0"/>
      <w:szCs w:val="19"/>
      <w:lang w:eastAsia="en-US"/>
    </w:rPr>
  </w:style>
  <w:style w:type="paragraph" w:customStyle="1" w:styleId="BDTDocNo">
    <w:name w:val="BDT_DocNo"/>
    <w:basedOn w:val="Normal"/>
    <w:next w:val="Normal"/>
    <w:rsid w:val="002830A3"/>
    <w:pPr>
      <w:spacing w:before="0" w:after="0"/>
    </w:pPr>
    <w:rPr>
      <w:rFonts w:ascii="Calibri" w:hAnsi="Calibri"/>
      <w:b/>
      <w:bCs w:val="0"/>
      <w:sz w:val="24"/>
      <w:szCs w:val="19"/>
      <w:lang w:eastAsia="en-US"/>
    </w:rPr>
  </w:style>
  <w:style w:type="paragraph" w:customStyle="1" w:styleId="BDTDocNoDetails">
    <w:name w:val="BDT_DocNoDetails"/>
    <w:basedOn w:val="Normal"/>
    <w:pPr>
      <w:spacing w:before="80" w:after="80"/>
      <w:jc w:val="center"/>
    </w:pPr>
    <w:rPr>
      <w:szCs w:val="19"/>
      <w:lang w:eastAsia="en-US"/>
    </w:rPr>
  </w:style>
  <w:style w:type="paragraph" w:customStyle="1" w:styleId="BDTFooter">
    <w:name w:val="BDT_Footer"/>
    <w:basedOn w:val="Normal"/>
    <w:pPr>
      <w:tabs>
        <w:tab w:val="right" w:pos="9072"/>
      </w:tabs>
      <w:spacing w:before="0" w:after="0"/>
    </w:pPr>
    <w:rPr>
      <w:sz w:val="16"/>
      <w:szCs w:val="19"/>
      <w:lang w:eastAsia="en-US"/>
    </w:rPr>
  </w:style>
  <w:style w:type="paragraph" w:customStyle="1" w:styleId="BDTHeaderPageNumber">
    <w:name w:val="BDT_HeaderPageNumber"/>
    <w:basedOn w:val="Normal"/>
    <w:pPr>
      <w:tabs>
        <w:tab w:val="center" w:pos="4536"/>
        <w:tab w:val="right" w:pos="9072"/>
      </w:tabs>
      <w:spacing w:before="0" w:after="0"/>
      <w:jc w:val="right"/>
    </w:pPr>
    <w:rPr>
      <w:smallCaps/>
      <w:szCs w:val="19"/>
      <w:lang w:eastAsia="en-US"/>
    </w:rPr>
  </w:style>
  <w:style w:type="paragraph" w:customStyle="1" w:styleId="BDTcontributionStart">
    <w:name w:val="BDT_contributionStart"/>
    <w:basedOn w:val="BDTcontribution-H123"/>
    <w:pPr>
      <w:numPr>
        <w:numId w:val="0"/>
      </w:numPr>
      <w:spacing w:before="360"/>
    </w:pPr>
    <w:rPr>
      <w:b w:val="0"/>
    </w:rPr>
  </w:style>
  <w:style w:type="paragraph" w:customStyle="1" w:styleId="BDTParagraph111">
    <w:name w:val="BDT_Paragraph1.1.1"/>
    <w:basedOn w:val="Heading3"/>
    <w:pPr>
      <w:tabs>
        <w:tab w:val="clear" w:pos="720"/>
        <w:tab w:val="num" w:pos="1418"/>
      </w:tabs>
      <w:ind w:left="1418" w:hanging="851"/>
    </w:pPr>
    <w:rPr>
      <w:b w:val="0"/>
      <w:bCs w:val="0"/>
      <w:sz w:val="19"/>
    </w:rPr>
  </w:style>
  <w:style w:type="paragraph" w:customStyle="1" w:styleId="BDTindent-abc">
    <w:name w:val="BDT_indent-abc"/>
    <w:basedOn w:val="Normal"/>
    <w:rsid w:val="002830A3"/>
    <w:pPr>
      <w:numPr>
        <w:ilvl w:val="1"/>
        <w:numId w:val="16"/>
      </w:numPr>
      <w:spacing w:before="0" w:after="0"/>
      <w:ind w:left="568" w:hanging="284"/>
    </w:pPr>
    <w:rPr>
      <w:rFonts w:ascii="Calibri" w:hAnsi="Calibri" w:cs="Traditional Arabic"/>
      <w:sz w:val="24"/>
      <w:lang w:eastAsia="en-US"/>
    </w:rPr>
  </w:style>
  <w:style w:type="paragraph" w:customStyle="1" w:styleId="BDTIndent-bulletsblackdot">
    <w:name w:val="BDT_Indent-bulletsblackdot"/>
    <w:basedOn w:val="Normal"/>
    <w:rsid w:val="002830A3"/>
    <w:pPr>
      <w:numPr>
        <w:numId w:val="17"/>
      </w:numPr>
      <w:tabs>
        <w:tab w:val="clear" w:pos="284"/>
        <w:tab w:val="num" w:pos="426"/>
      </w:tabs>
      <w:spacing w:before="60" w:after="60"/>
      <w:ind w:left="426"/>
    </w:pPr>
    <w:rPr>
      <w:rFonts w:ascii="Calibri" w:hAnsi="Calibri"/>
      <w:sz w:val="24"/>
      <w:szCs w:val="19"/>
      <w:lang w:val="fr-FR" w:eastAsia="en-US"/>
    </w:rPr>
  </w:style>
  <w:style w:type="paragraph" w:customStyle="1" w:styleId="BDTIndent-bulletsBlueSquare">
    <w:name w:val="BDT_Indent-bulletsBlueSquare"/>
    <w:basedOn w:val="BDTIndent-bulletsblackdot"/>
    <w:rsid w:val="002830A3"/>
    <w:pPr>
      <w:numPr>
        <w:numId w:val="18"/>
      </w:numPr>
      <w:ind w:left="568" w:hanging="284"/>
    </w:pPr>
  </w:style>
  <w:style w:type="paragraph" w:customStyle="1" w:styleId="BDTMeetingDates">
    <w:name w:val="BDT_MeetingDates"/>
    <w:basedOn w:val="Normal"/>
    <w:pPr>
      <w:spacing w:before="0" w:after="40"/>
    </w:pPr>
    <w:rPr>
      <w:b/>
      <w:bCs w:val="0"/>
      <w:szCs w:val="19"/>
      <w:lang w:eastAsia="en-US"/>
    </w:rPr>
  </w:style>
  <w:style w:type="paragraph" w:customStyle="1" w:styleId="BDTMeetingName">
    <w:name w:val="BDT_MeetingName"/>
    <w:basedOn w:val="Normal"/>
    <w:rsid w:val="002830A3"/>
    <w:pPr>
      <w:spacing w:after="0"/>
    </w:pPr>
    <w:rPr>
      <w:rFonts w:ascii="Calibri" w:hAnsi="Calibri"/>
      <w:b/>
      <w:bCs w:val="0"/>
      <w:sz w:val="26"/>
      <w:szCs w:val="19"/>
      <w:lang w:eastAsia="en-US"/>
    </w:rPr>
  </w:style>
  <w:style w:type="paragraph" w:customStyle="1" w:styleId="BDTOriginalLanguage">
    <w:name w:val="BDT_OriginalLanguage"/>
    <w:basedOn w:val="Normal"/>
    <w:next w:val="Normal"/>
    <w:rPr>
      <w:b/>
      <w:bCs w:val="0"/>
      <w:szCs w:val="19"/>
      <w:lang w:eastAsia="en-US"/>
    </w:rPr>
  </w:style>
  <w:style w:type="paragraph" w:customStyle="1" w:styleId="BDTQuestion">
    <w:name w:val="BDT_Question"/>
    <w:basedOn w:val="BDTQuestionDetails"/>
    <w:pPr>
      <w:spacing w:before="40" w:after="40"/>
      <w:ind w:left="1843" w:hanging="1843"/>
    </w:pPr>
    <w:rPr>
      <w:bCs w:val="0"/>
      <w:szCs w:val="24"/>
    </w:rPr>
  </w:style>
  <w:style w:type="paragraph" w:customStyle="1" w:styleId="BDTQuestionDetails">
    <w:name w:val="BDT_QuestionDetails"/>
    <w:basedOn w:val="BDTOriginalLanguage"/>
    <w:rPr>
      <w:b w:val="0"/>
      <w:bCs/>
    </w:rPr>
  </w:style>
  <w:style w:type="paragraph" w:customStyle="1" w:styleId="BDTSectorName">
    <w:name w:val="BDT_SectorName"/>
    <w:basedOn w:val="Normal"/>
    <w:rPr>
      <w:b/>
      <w:bCs w:val="0"/>
      <w:sz w:val="26"/>
      <w:lang w:eastAsia="en-US"/>
    </w:rPr>
  </w:style>
  <w:style w:type="paragraph" w:customStyle="1" w:styleId="BDTSignatureName">
    <w:name w:val="BDT_SignatureName"/>
    <w:basedOn w:val="Normal"/>
    <w:pPr>
      <w:spacing w:before="720" w:after="0"/>
    </w:pPr>
    <w:rPr>
      <w:szCs w:val="19"/>
      <w:lang w:eastAsia="en-US"/>
    </w:rPr>
  </w:style>
  <w:style w:type="paragraph" w:customStyle="1" w:styleId="BDTSignatureTitle">
    <w:name w:val="BDT_SignatureTitle"/>
    <w:basedOn w:val="BDTSignatureName"/>
    <w:pPr>
      <w:spacing w:before="0"/>
    </w:pPr>
  </w:style>
  <w:style w:type="paragraph" w:customStyle="1" w:styleId="BDTSourceTitleDetails">
    <w:name w:val="BDT_SourceTitleDetails"/>
    <w:basedOn w:val="Normal"/>
    <w:rsid w:val="00C05240"/>
    <w:rPr>
      <w:szCs w:val="19"/>
      <w:lang w:eastAsia="en-US"/>
    </w:rPr>
  </w:style>
  <w:style w:type="paragraph" w:customStyle="1" w:styleId="BDTSTG">
    <w:name w:val="BDT_STG"/>
    <w:basedOn w:val="BDTOriginalLanguage"/>
    <w:pPr>
      <w:jc w:val="center"/>
    </w:pPr>
  </w:style>
  <w:style w:type="paragraph" w:customStyle="1" w:styleId="BDTindent-endash">
    <w:name w:val="BDT_indent-endash"/>
    <w:basedOn w:val="BDTEmdashList"/>
    <w:pPr>
      <w:numPr>
        <w:numId w:val="23"/>
      </w:numPr>
    </w:pPr>
  </w:style>
  <w:style w:type="paragraph" w:customStyle="1" w:styleId="BDTEmdashList">
    <w:name w:val="BDT_EmdashList"/>
    <w:basedOn w:val="BDTNormal"/>
  </w:style>
  <w:style w:type="character" w:styleId="FollowedHyperlink">
    <w:name w:val="FollowedHyperlink"/>
    <w:aliases w:val="CEO_FollowedHyperlink"/>
    <w:uiPriority w:val="99"/>
    <w:rPr>
      <w:rFonts w:ascii="Verdana" w:hAnsi="Verdana"/>
      <w:noProof w:val="0"/>
      <w:color w:val="606420"/>
      <w:sz w:val="19"/>
      <w:u w:val="single"/>
      <w:lang w:val="en-GB"/>
    </w:rPr>
  </w:style>
  <w:style w:type="character" w:styleId="Hyperlink">
    <w:name w:val="Hyperlink"/>
    <w:aliases w:val="CEO_Hyperlink"/>
    <w:uiPriority w:val="99"/>
    <w:rPr>
      <w:rFonts w:ascii="Verdana" w:hAnsi="Verdana"/>
      <w:noProof w:val="0"/>
      <w:color w:val="0000FF"/>
      <w:sz w:val="19"/>
      <w:u w:val="single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DTConsidering">
    <w:name w:val="BDT_Considering"/>
    <w:basedOn w:val="BDTNormal"/>
    <w:pPr>
      <w:keepNext/>
      <w:keepLines/>
      <w:ind w:left="851"/>
    </w:pPr>
    <w:rPr>
      <w:i/>
      <w:iCs/>
    </w:rPr>
  </w:style>
  <w:style w:type="paragraph" w:customStyle="1" w:styleId="BDTEndBar">
    <w:name w:val="BDT_EndBar"/>
    <w:basedOn w:val="BDTNormal"/>
    <w:pPr>
      <w:jc w:val="center"/>
    </w:pPr>
  </w:style>
  <w:style w:type="paragraph" w:customStyle="1" w:styleId="BDTExtract">
    <w:name w:val="BDT_Extract"/>
    <w:basedOn w:val="BDTNormal"/>
    <w:pPr>
      <w:keepNext/>
      <w:keepLines/>
    </w:pPr>
  </w:style>
  <w:style w:type="paragraph" w:customStyle="1" w:styleId="BDTResText">
    <w:name w:val="BDT_ResText"/>
    <w:basedOn w:val="BDTNormal"/>
    <w:pPr>
      <w:ind w:left="426"/>
    </w:pPr>
  </w:style>
  <w:style w:type="paragraph" w:customStyle="1" w:styleId="Figurelegend">
    <w:name w:val="Figure_legend"/>
    <w:basedOn w:val="Normal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ascii="Times New Roman" w:eastAsia="Times New Roman" w:hAnsi="Times New Roman" w:cs="Times New Roman"/>
      <w:bCs w:val="0"/>
      <w:sz w:val="18"/>
      <w:szCs w:val="20"/>
      <w:lang w:eastAsia="en-US"/>
    </w:rPr>
  </w:style>
  <w:style w:type="paragraph" w:customStyle="1" w:styleId="Equation">
    <w:name w:val="Equation"/>
    <w:basedOn w:val="Normal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Cs w:val="0"/>
      <w:sz w:val="24"/>
      <w:szCs w:val="20"/>
      <w:lang w:eastAsia="en-US"/>
    </w:rPr>
  </w:style>
  <w:style w:type="table" w:styleId="TableGrid">
    <w:name w:val="Table Grid"/>
    <w:basedOn w:val="TableNormal"/>
    <w:pPr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DTProposals">
    <w:name w:val="BDT_Proposals"/>
    <w:basedOn w:val="BDTcontributionStart"/>
    <w:rsid w:val="00D00614"/>
    <w:rPr>
      <w:b/>
      <w:bCs/>
      <w:lang w:val="en-US"/>
    </w:rPr>
  </w:style>
  <w:style w:type="character" w:customStyle="1" w:styleId="BDTNormalChar">
    <w:name w:val="BDT_Normal Char"/>
    <w:link w:val="BDTNormal"/>
    <w:rsid w:val="002830A3"/>
    <w:rPr>
      <w:rFonts w:ascii="Calibri" w:hAnsi="Calibri"/>
      <w:sz w:val="24"/>
      <w:szCs w:val="19"/>
      <w:lang w:eastAsia="en-US"/>
    </w:rPr>
  </w:style>
  <w:style w:type="paragraph" w:customStyle="1" w:styleId="BDTcontributionH2">
    <w:name w:val="BDT_contributionH2"/>
    <w:basedOn w:val="BDTcontributionH1"/>
    <w:rsid w:val="00B41935"/>
    <w:pPr>
      <w:spacing w:before="0" w:after="0"/>
    </w:pPr>
  </w:style>
  <w:style w:type="paragraph" w:customStyle="1" w:styleId="BDTParagraphHead">
    <w:name w:val="BDT_Paragraph Head"/>
    <w:basedOn w:val="BDTNormal"/>
    <w:next w:val="BDTNormal"/>
    <w:qFormat/>
    <w:rsid w:val="00F87092"/>
    <w:pPr>
      <w:spacing w:before="360"/>
    </w:pPr>
    <w:rPr>
      <w:b/>
      <w:bCs/>
      <w:lang w:val="fr-FR"/>
    </w:rPr>
  </w:style>
  <w:style w:type="paragraph" w:styleId="BalloonText">
    <w:name w:val="Balloon Text"/>
    <w:basedOn w:val="Normal"/>
    <w:link w:val="BalloonTextChar"/>
    <w:uiPriority w:val="99"/>
    <w:rsid w:val="00A52B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2B17"/>
    <w:rPr>
      <w:rFonts w:ascii="Tahoma" w:eastAsia="SimHei" w:hAnsi="Tahoma" w:cs="Tahoma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4F2DE0"/>
    <w:pPr>
      <w:spacing w:before="0" w:after="200" w:line="276" w:lineRule="auto"/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4F2DE0"/>
    <w:pPr>
      <w:spacing w:before="0" w:after="0"/>
    </w:pPr>
    <w:rPr>
      <w:rFonts w:asciiTheme="minorHAnsi" w:eastAsiaTheme="minorEastAsia" w:hAnsiTheme="minorHAnsi" w:cstheme="minorBidi"/>
      <w:bCs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2DE0"/>
    <w:rPr>
      <w:rFonts w:asciiTheme="minorHAnsi" w:eastAsiaTheme="minorEastAsia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F2DE0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8004A"/>
  </w:style>
  <w:style w:type="table" w:customStyle="1" w:styleId="TableGrid1">
    <w:name w:val="Table Grid1"/>
    <w:basedOn w:val="TableNormal"/>
    <w:next w:val="TableGrid"/>
    <w:uiPriority w:val="59"/>
    <w:rsid w:val="0098004A"/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ONormalChar">
    <w:name w:val="CEO_Normal Char"/>
    <w:link w:val="CEONormal"/>
    <w:locked/>
    <w:rsid w:val="0098004A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rsid w:val="0098004A"/>
    <w:pPr>
      <w:spacing w:before="120" w:after="120"/>
    </w:pPr>
    <w:rPr>
      <w:rFonts w:ascii="Verdana" w:hAnsi="Verdana"/>
      <w:sz w:val="19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004A"/>
    <w:rPr>
      <w:rFonts w:ascii="Verdana" w:eastAsia="SimHei" w:hAnsi="Verdana" w:cs="Simplified Arabic"/>
      <w:bCs/>
      <w:sz w:val="19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8004A"/>
    <w:rPr>
      <w:rFonts w:ascii="Verdana" w:eastAsia="SimHei" w:hAnsi="Verdana" w:cs="Simplified Arabic"/>
      <w:bCs/>
      <w:sz w:val="19"/>
      <w:szCs w:val="28"/>
    </w:rPr>
  </w:style>
  <w:style w:type="character" w:styleId="CommentReference">
    <w:name w:val="annotation reference"/>
    <w:basedOn w:val="DefaultParagraphFont"/>
    <w:uiPriority w:val="99"/>
    <w:unhideWhenUsed/>
    <w:rsid w:val="00980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04A"/>
    <w:pPr>
      <w:spacing w:before="0" w:after="200"/>
    </w:pPr>
    <w:rPr>
      <w:rFonts w:asciiTheme="minorHAnsi" w:eastAsiaTheme="minorEastAsia" w:hAnsiTheme="minorHAnsi" w:cstheme="minorBidi"/>
      <w:bCs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004A"/>
    <w:rPr>
      <w:rFonts w:asciiTheme="minorHAnsi" w:eastAsiaTheme="minorEastAsia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80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8004A"/>
    <w:rPr>
      <w:rFonts w:asciiTheme="minorHAnsi" w:eastAsiaTheme="minorEastAsia" w:hAnsiTheme="minorHAnsi" w:cstheme="minorBidi"/>
      <w:b/>
      <w:bCs/>
      <w:lang w:val="en-US"/>
    </w:rPr>
  </w:style>
  <w:style w:type="paragraph" w:customStyle="1" w:styleId="CEODocIndentEndashList">
    <w:name w:val="CEO_Doc_Indent_EndashList"/>
    <w:rsid w:val="0098004A"/>
    <w:pPr>
      <w:numPr>
        <w:numId w:val="37"/>
      </w:numPr>
      <w:spacing w:before="60" w:after="60"/>
      <w:ind w:right="709"/>
    </w:pPr>
    <w:rPr>
      <w:rFonts w:ascii="Verdana" w:hAnsi="Verdana" w:cs="Simplified Arabic"/>
      <w:sz w:val="19"/>
      <w:szCs w:val="28"/>
      <w:lang w:eastAsia="en-US"/>
    </w:rPr>
  </w:style>
  <w:style w:type="paragraph" w:customStyle="1" w:styleId="Rec">
    <w:name w:val="Rec_#"/>
    <w:basedOn w:val="Normal"/>
    <w:next w:val="RecTitle"/>
    <w:rsid w:val="00DE5776"/>
    <w:pPr>
      <w:keepNext/>
      <w:keepLines/>
      <w:tabs>
        <w:tab w:val="center" w:pos="4849"/>
        <w:tab w:val="right" w:pos="9696"/>
      </w:tabs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eastAsia="Times New Roman" w:hAnsi="Times New Roman" w:cs="Times New Roman"/>
      <w:bCs w:val="0"/>
      <w:caps/>
      <w:sz w:val="20"/>
      <w:szCs w:val="20"/>
    </w:rPr>
  </w:style>
  <w:style w:type="paragraph" w:customStyle="1" w:styleId="RecTitle">
    <w:name w:val="Rec_Title"/>
    <w:basedOn w:val="Rec"/>
    <w:next w:val="Normal"/>
    <w:rsid w:val="00DE5776"/>
    <w:pPr>
      <w:spacing w:before="180"/>
    </w:pPr>
    <w:rPr>
      <w:b/>
      <w:bCs/>
      <w:caps w:val="0"/>
      <w:sz w:val="28"/>
      <w:szCs w:val="28"/>
    </w:rPr>
  </w:style>
  <w:style w:type="paragraph" w:customStyle="1" w:styleId="headfoot">
    <w:name w:val="head_foot"/>
    <w:basedOn w:val="Normal"/>
    <w:next w:val="Normal"/>
    <w:rsid w:val="005F7858"/>
    <w:p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b/>
      <w:color w:val="FFFFFF"/>
      <w:sz w:val="8"/>
      <w:szCs w:val="8"/>
    </w:rPr>
  </w:style>
  <w:style w:type="paragraph" w:customStyle="1" w:styleId="Rectitle0">
    <w:name w:val="Rec_title"/>
    <w:basedOn w:val="Normal"/>
    <w:next w:val="Normal"/>
    <w:rsid w:val="00E374D3"/>
    <w:pPr>
      <w:keepNext/>
      <w:keepLines/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 Bold" w:eastAsia="Times New Roman" w:hAnsi="Times New Roman Bold" w:cs="Times New Roman"/>
      <w:b/>
      <w:bCs w:val="0"/>
      <w:sz w:val="28"/>
      <w:szCs w:val="20"/>
      <w:lang w:val="en-US" w:eastAsia="en-US"/>
    </w:rPr>
  </w:style>
  <w:style w:type="paragraph" w:customStyle="1" w:styleId="enumlev3">
    <w:name w:val="enumlev3"/>
    <w:basedOn w:val="Normal"/>
    <w:rsid w:val="00E374D3"/>
    <w:pPr>
      <w:tabs>
        <w:tab w:val="left" w:pos="1191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 New Roman" w:eastAsia="Times New Roman" w:hAnsi="Times New Roman" w:cs="Times New Roman"/>
      <w:bCs w:val="0"/>
      <w:sz w:val="22"/>
      <w:szCs w:val="20"/>
      <w:lang w:val="en-US" w:eastAsia="en-US"/>
    </w:rPr>
  </w:style>
  <w:style w:type="paragraph" w:styleId="Revision">
    <w:name w:val="Revision"/>
    <w:hidden/>
    <w:uiPriority w:val="99"/>
    <w:semiHidden/>
    <w:rsid w:val="003A695F"/>
    <w:rPr>
      <w:rFonts w:ascii="Verdana" w:eastAsia="SimHei" w:hAnsi="Verdana" w:cs="Simplified Arabic"/>
      <w:bCs/>
      <w:sz w:val="19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0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1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9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www.itu.int/md/D10-RPMARB-C-0026/en" TargetMode="External"/><Relationship Id="rId26" Type="http://schemas.openxmlformats.org/officeDocument/2006/relationships/hyperlink" Target="http://www.itu.int/md/D10-RPMCIS-C-0005/en" TargetMode="External"/><Relationship Id="rId39" Type="http://schemas.openxmlformats.org/officeDocument/2006/relationships/hyperlink" Target="http://www.itu.int/md/D10-RPMAMS-C-0013/en" TargetMode="External"/><Relationship Id="rId21" Type="http://schemas.openxmlformats.org/officeDocument/2006/relationships/hyperlink" Target="http://www.itu.int/md/D10-TDAG18-C-0034/en" TargetMode="External"/><Relationship Id="rId34" Type="http://schemas.openxmlformats.org/officeDocument/2006/relationships/hyperlink" Target="http://www.itu.int/md/D10-RPMAMS-C-0046/en" TargetMode="External"/><Relationship Id="rId42" Type="http://schemas.openxmlformats.org/officeDocument/2006/relationships/hyperlink" Target="http://www.itu.int/md/D10-RPMAMS-C-0014/en" TargetMode="External"/><Relationship Id="rId47" Type="http://schemas.openxmlformats.org/officeDocument/2006/relationships/hyperlink" Target="http://www.itu.int/md/D10-RPMAMS-C-0058/en" TargetMode="External"/><Relationship Id="rId50" Type="http://schemas.openxmlformats.org/officeDocument/2006/relationships/hyperlink" Target="http://www.itu.int/md/D10-TDAG18-C-0047/en" TargetMode="External"/><Relationship Id="rId55" Type="http://schemas.openxmlformats.org/officeDocument/2006/relationships/hyperlink" Target="http://www.itu.int/md/D10-RPMAMS-C-0037/en" TargetMode="External"/><Relationship Id="rId63" Type="http://schemas.openxmlformats.org/officeDocument/2006/relationships/hyperlink" Target="http://www.itu.int/md/D10-TDAG18-C-0037/en" TargetMode="External"/><Relationship Id="rId68" Type="http://schemas.openxmlformats.org/officeDocument/2006/relationships/hyperlink" Target="http://www.itu.int/md/D10-RPMAMS-C-0056/en" TargetMode="External"/><Relationship Id="rId76" Type="http://schemas.openxmlformats.org/officeDocument/2006/relationships/hyperlink" Target="http://www.itu.int/md/D10-RPMCIS-C-0019/en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www.itu.int/md/D10-RPMCIS-C-0015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md/D10-RPMAMS-C-0034/en" TargetMode="External"/><Relationship Id="rId29" Type="http://schemas.openxmlformats.org/officeDocument/2006/relationships/hyperlink" Target="http://www.itu.int/md/D10-RPMAMS-C-0010/en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itu.int/en/ITU-D/Conferences/TDAG/Documents/Resolution_1-proposed-revisions-by-RPMs-and-additional-input-received-10-dec-2013-en.pdf" TargetMode="External"/><Relationship Id="rId32" Type="http://schemas.openxmlformats.org/officeDocument/2006/relationships/hyperlink" Target="http://www.itu.int/md/D10-TDAG18-C-0030/en" TargetMode="External"/><Relationship Id="rId37" Type="http://schemas.openxmlformats.org/officeDocument/2006/relationships/hyperlink" Target="http://www.itu.int/md/D10-TDAG18-C-0038/en" TargetMode="External"/><Relationship Id="rId40" Type="http://schemas.openxmlformats.org/officeDocument/2006/relationships/hyperlink" Target="http://www.itu.int/md/D10-RPMCIS-C-0021/en" TargetMode="External"/><Relationship Id="rId45" Type="http://schemas.openxmlformats.org/officeDocument/2006/relationships/hyperlink" Target="http://www.itu.int/md/D10-RPMEUR-C-0015/en" TargetMode="External"/><Relationship Id="rId53" Type="http://schemas.openxmlformats.org/officeDocument/2006/relationships/hyperlink" Target="http://www.itu.int/md/D10-TDAG18-C-0039/en" TargetMode="External"/><Relationship Id="rId58" Type="http://schemas.openxmlformats.org/officeDocument/2006/relationships/hyperlink" Target="http://www.itu.int/md/D10-TDAG18-C-0045/en" TargetMode="External"/><Relationship Id="rId66" Type="http://schemas.openxmlformats.org/officeDocument/2006/relationships/hyperlink" Target="http://www.itu.int/md/D10-TDAG18-C-0032/en" TargetMode="External"/><Relationship Id="rId74" Type="http://schemas.openxmlformats.org/officeDocument/2006/relationships/hyperlink" Target="http://www.itu.int/md/D10-RPMEUR-C-0008/en" TargetMode="External"/><Relationship Id="rId79" Type="http://schemas.openxmlformats.org/officeDocument/2006/relationships/hyperlink" Target="http://www.itu.int/md/D10-RPMCIS-C-0009/en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itu.int/md/D10-RPMARB-C-0016/en" TargetMode="External"/><Relationship Id="rId82" Type="http://schemas.openxmlformats.org/officeDocument/2006/relationships/header" Target="header5.xml"/><Relationship Id="rId19" Type="http://schemas.openxmlformats.org/officeDocument/2006/relationships/hyperlink" Target="http://www.itu.int/md/D10-RPMCIS-C-0020/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yperlink" Target="http://www.itu.int/md/D10-TDAG18-C-0046/en" TargetMode="External"/><Relationship Id="rId27" Type="http://schemas.openxmlformats.org/officeDocument/2006/relationships/hyperlink" Target="http://www.itu.int/md/D10-TDAG18-C-0029/en" TargetMode="External"/><Relationship Id="rId30" Type="http://schemas.openxmlformats.org/officeDocument/2006/relationships/hyperlink" Target="http://www.itu.int/md/D10-RPMAMS-C-0011/en" TargetMode="External"/><Relationship Id="rId35" Type="http://schemas.openxmlformats.org/officeDocument/2006/relationships/hyperlink" Target="http://www.itu.int/md/D10-RPMAMS-C-0054/en" TargetMode="External"/><Relationship Id="rId43" Type="http://schemas.openxmlformats.org/officeDocument/2006/relationships/hyperlink" Target="http://www.itu.int/md/D10-RPMCIS-C-0022/en" TargetMode="External"/><Relationship Id="rId48" Type="http://schemas.openxmlformats.org/officeDocument/2006/relationships/hyperlink" Target="http://www.itu.int/md/D10-RPMAMS-C-0036/en" TargetMode="External"/><Relationship Id="rId56" Type="http://schemas.openxmlformats.org/officeDocument/2006/relationships/hyperlink" Target="http://www.itu.int/md/D10-RPMARB-C-0020/en" TargetMode="External"/><Relationship Id="rId64" Type="http://schemas.openxmlformats.org/officeDocument/2006/relationships/hyperlink" Target="http://www.itu.int/md/D10-TDAG18-C-0040/en" TargetMode="External"/><Relationship Id="rId69" Type="http://schemas.openxmlformats.org/officeDocument/2006/relationships/hyperlink" Target="http://www.itu.int/md/D10-RPMARB-C-0019/en" TargetMode="External"/><Relationship Id="rId77" Type="http://schemas.openxmlformats.org/officeDocument/2006/relationships/hyperlink" Target="http://www.itu.int/md/D10-TDAG18-C-0033/e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itu.int/md/D10-RPMARB-C-0021/en" TargetMode="External"/><Relationship Id="rId72" Type="http://schemas.openxmlformats.org/officeDocument/2006/relationships/hyperlink" Target="http://www.itu.int/md/D10-TDAG18-C-0026/en" TargetMode="External"/><Relationship Id="rId80" Type="http://schemas.openxmlformats.org/officeDocument/2006/relationships/header" Target="header3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itu.int/md/D10-RPMAFR-C-0017/en" TargetMode="External"/><Relationship Id="rId25" Type="http://schemas.openxmlformats.org/officeDocument/2006/relationships/hyperlink" Target="http://www.itu.int/md/D10-RPMAFR-C-0017/en" TargetMode="External"/><Relationship Id="rId33" Type="http://schemas.openxmlformats.org/officeDocument/2006/relationships/hyperlink" Target="http://www.itu.int/md/D10-RPMAMS-C-0012/en" TargetMode="External"/><Relationship Id="rId38" Type="http://schemas.openxmlformats.org/officeDocument/2006/relationships/hyperlink" Target="http://www.itu.int/md/D10-RPMAMS-C-0048/en" TargetMode="External"/><Relationship Id="rId46" Type="http://schemas.openxmlformats.org/officeDocument/2006/relationships/hyperlink" Target="http://www.itu.int/md/D10-TDAG18-C-0051/en" TargetMode="External"/><Relationship Id="rId59" Type="http://schemas.openxmlformats.org/officeDocument/2006/relationships/hyperlink" Target="http://www.itu.int/md/D10-RPMAMS-C-0052/en" TargetMode="External"/><Relationship Id="rId67" Type="http://schemas.openxmlformats.org/officeDocument/2006/relationships/hyperlink" Target="http://www.itu.int/md/D10-RPMARB-C-0023/en" TargetMode="External"/><Relationship Id="rId20" Type="http://schemas.openxmlformats.org/officeDocument/2006/relationships/hyperlink" Target="http://www.itu.int/md/D10-TDAG18-C-0028/en" TargetMode="External"/><Relationship Id="rId41" Type="http://schemas.openxmlformats.org/officeDocument/2006/relationships/hyperlink" Target="http://www.itu.int/md/D10-TDAG18-C-0035/en" TargetMode="External"/><Relationship Id="rId54" Type="http://schemas.openxmlformats.org/officeDocument/2006/relationships/hyperlink" Target="http://www.itu.int/md/D10-RPMAMS-C-0047/en" TargetMode="External"/><Relationship Id="rId62" Type="http://schemas.openxmlformats.org/officeDocument/2006/relationships/hyperlink" Target="http://www.itu.int/md/D10-RPMCIS-C-0023/en" TargetMode="External"/><Relationship Id="rId70" Type="http://schemas.openxmlformats.org/officeDocument/2006/relationships/hyperlink" Target="http://www.itu.int/md/D10-RPMEUR-C-0007/en" TargetMode="External"/><Relationship Id="rId75" Type="http://schemas.openxmlformats.org/officeDocument/2006/relationships/hyperlink" Target="http://www.itu.int/md/D10-RPMEUR-C-0010/en" TargetMode="External"/><Relationship Id="rId83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itu.int/md/D10-RPMAMS-C-0044/en" TargetMode="External"/><Relationship Id="rId23" Type="http://schemas.openxmlformats.org/officeDocument/2006/relationships/hyperlink" Target="http://www.itu.int/md/D10-TDAG18-C-0050/en" TargetMode="External"/><Relationship Id="rId28" Type="http://schemas.openxmlformats.org/officeDocument/2006/relationships/hyperlink" Target="http://www.itu.int/md/D10-RPMAMS-C-0045/en" TargetMode="External"/><Relationship Id="rId36" Type="http://schemas.openxmlformats.org/officeDocument/2006/relationships/hyperlink" Target="http://www.itu.int/md/D10-RPMAMS-C-0035/en" TargetMode="External"/><Relationship Id="rId49" Type="http://schemas.openxmlformats.org/officeDocument/2006/relationships/hyperlink" Target="http://www.itu.int/md/D10-RPMAMS-C-0049/en" TargetMode="External"/><Relationship Id="rId57" Type="http://schemas.openxmlformats.org/officeDocument/2006/relationships/hyperlink" Target="http://www.itu.int/md/D10-TDAG18-C-0031/en" TargetMode="External"/><Relationship Id="rId10" Type="http://schemas.openxmlformats.org/officeDocument/2006/relationships/hyperlink" Target="http://www.itu.int/md/D10-TDAG18-C-0006/en" TargetMode="External"/><Relationship Id="rId31" Type="http://schemas.openxmlformats.org/officeDocument/2006/relationships/hyperlink" Target="http://www.itu.int/md/D10-RPMARB-C-0024/en" TargetMode="External"/><Relationship Id="rId44" Type="http://schemas.openxmlformats.org/officeDocument/2006/relationships/hyperlink" Target="http://www.itu.int/md/D10-TDAG18-C-0036/en" TargetMode="External"/><Relationship Id="rId52" Type="http://schemas.openxmlformats.org/officeDocument/2006/relationships/hyperlink" Target="http://www.itu.int/md/D10-RPMCIS-C-0014/en" TargetMode="External"/><Relationship Id="rId60" Type="http://schemas.openxmlformats.org/officeDocument/2006/relationships/hyperlink" Target="http://www.itu.int/md/D10-RPMAMS-C-0053/en" TargetMode="External"/><Relationship Id="rId65" Type="http://schemas.openxmlformats.org/officeDocument/2006/relationships/hyperlink" Target="http://www.itu.int/md/D10-RPMAMS-C-0059/en" TargetMode="External"/><Relationship Id="rId73" Type="http://schemas.openxmlformats.org/officeDocument/2006/relationships/hyperlink" Target="http://www.itu.int/md/D10-RPMAMS-C-0055/en" TargetMode="External"/><Relationship Id="rId78" Type="http://schemas.openxmlformats.org/officeDocument/2006/relationships/hyperlink" Target="http://www.itu.int/md/D10-RPMEUR-C-0014/en" TargetMode="External"/><Relationship Id="rId81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rec/D-REC-D/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B8A9D-8F11-466E-87B6-4BA2DF12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5941</Words>
  <Characters>33864</Characters>
  <Application>Microsoft Office Word</Application>
  <DocSecurity>0</DocSecurity>
  <Lines>282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Normal Template</vt:lpstr>
      <vt:lpstr>Normal Template</vt:lpstr>
    </vt:vector>
  </TitlesOfParts>
  <Company>ITU</Company>
  <LinksUpToDate>false</LinksUpToDate>
  <CharactersWithSpaces>39726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creator>dion</dc:creator>
  <cp:lastModifiedBy>dion</cp:lastModifiedBy>
  <cp:revision>6</cp:revision>
  <cp:lastPrinted>2013-12-12T13:32:00Z</cp:lastPrinted>
  <dcterms:created xsi:type="dcterms:W3CDTF">2013-12-13T09:30:00Z</dcterms:created>
  <dcterms:modified xsi:type="dcterms:W3CDTF">2013-12-13T09:40:00Z</dcterms:modified>
</cp:coreProperties>
</file>