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085C641" w14:textId="77777777" w:rsidTr="000E3E4D">
        <w:trPr>
          <w:cantSplit/>
          <w:trHeight w:val="1560"/>
        </w:trPr>
        <w:tc>
          <w:tcPr>
            <w:tcW w:w="4820" w:type="dxa"/>
            <w:gridSpan w:val="2"/>
            <w:tcBorders>
              <w:top w:val="nil"/>
              <w:left w:val="nil"/>
              <w:bottom w:val="nil"/>
              <w:right w:val="nil"/>
            </w:tcBorders>
            <w:vAlign w:val="center"/>
          </w:tcPr>
          <w:p w14:paraId="12E7937E" w14:textId="3BEC2761" w:rsidR="00265F50" w:rsidRPr="00265F50" w:rsidRDefault="00265F50" w:rsidP="00DD5136">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BF140A">
              <w:t>ECC</w:t>
            </w:r>
            <w:r w:rsidR="00186BAA">
              <w:t xml:space="preserve"> PT</w:t>
            </w:r>
            <w:r w:rsidR="00BF140A">
              <w:t>1</w:t>
            </w:r>
          </w:p>
        </w:tc>
        <w:tc>
          <w:tcPr>
            <w:tcW w:w="4961" w:type="dxa"/>
            <w:tcBorders>
              <w:top w:val="nil"/>
              <w:left w:val="nil"/>
              <w:bottom w:val="nil"/>
              <w:right w:val="nil"/>
            </w:tcBorders>
          </w:tcPr>
          <w:p w14:paraId="5911F235" w14:textId="5FF69001" w:rsidR="00265F50" w:rsidRPr="00265F50" w:rsidRDefault="00265F50" w:rsidP="00DD5136">
            <w:pPr>
              <w:pStyle w:val="ECCLetterHead"/>
            </w:pPr>
            <w:r>
              <w:tab/>
            </w:r>
            <w:r w:rsidR="00730FA4">
              <w:t>ECC PT1(24)139</w:t>
            </w:r>
          </w:p>
        </w:tc>
      </w:tr>
      <w:tr w:rsidR="00F11542" w:rsidRPr="00A3755D" w14:paraId="4F672DAE"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057536E7" w:rsidR="00F11542" w:rsidRPr="0011705C" w:rsidRDefault="00BF140A" w:rsidP="00DD5136">
            <w:pPr>
              <w:pStyle w:val="ECCLetterHead"/>
            </w:pPr>
            <w:r>
              <w:t>ECC</w:t>
            </w:r>
            <w:r w:rsidR="009C517E">
              <w:t xml:space="preserve"> PT</w:t>
            </w:r>
            <w:r>
              <w:t>1</w:t>
            </w:r>
            <w:r w:rsidR="00730FA4">
              <w:t xml:space="preserve"> </w:t>
            </w:r>
            <w:r w:rsidR="005949A9">
              <w:t>#</w:t>
            </w:r>
            <w:r>
              <w:t>79</w:t>
            </w:r>
          </w:p>
        </w:tc>
      </w:tr>
      <w:tr w:rsidR="00F11542" w:rsidRPr="00A3755D" w14:paraId="563A76CA"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65D22F46" w:rsidR="00F11542" w:rsidRPr="0011705C" w:rsidRDefault="00730FA4" w:rsidP="00265F50">
            <w:pPr>
              <w:pStyle w:val="ECCLetterHead"/>
            </w:pPr>
            <w:r w:rsidRPr="0022098B">
              <w:t>Tallinn, Estonia</w:t>
            </w:r>
            <w:r w:rsidRPr="00BB6772">
              <w:t xml:space="preserve"> and online, </w:t>
            </w:r>
            <w:r>
              <w:t>9</w:t>
            </w:r>
            <w:r w:rsidRPr="00BB6772">
              <w:t>-</w:t>
            </w:r>
            <w:r>
              <w:t>13</w:t>
            </w:r>
            <w:r w:rsidRPr="00BB6772">
              <w:t xml:space="preserve"> </w:t>
            </w:r>
            <w:r>
              <w:t>September</w:t>
            </w:r>
            <w:r w:rsidRPr="00BB6772">
              <w:t xml:space="preserve"> 2024</w:t>
            </w:r>
          </w:p>
        </w:tc>
      </w:tr>
      <w:tr w:rsidR="00F11542" w:rsidRPr="00A3755D" w14:paraId="4B0D1AF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100010DC" w:rsidR="00263FFB" w:rsidRPr="00263FFB" w:rsidRDefault="00DA6648" w:rsidP="00263FFB">
            <w:pPr>
              <w:pStyle w:val="ECCLetterHead"/>
            </w:pPr>
            <w:r>
              <w:t>2</w:t>
            </w:r>
            <w:r w:rsidR="00730FA4">
              <w:t>6</w:t>
            </w:r>
            <w:r w:rsidR="00EE61F5">
              <w:t xml:space="preserve"> </w:t>
            </w:r>
            <w:r w:rsidR="00BF140A">
              <w:t>August</w:t>
            </w:r>
            <w:r w:rsidR="00EE61F5">
              <w:t xml:space="preserve"> 202</w:t>
            </w:r>
            <w:r w:rsidR="00BF140A">
              <w:t>4</w:t>
            </w:r>
          </w:p>
        </w:tc>
      </w:tr>
      <w:tr w:rsidR="00263FFB" w:rsidRPr="00A3755D"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38D77858" w:rsidR="00263FFB" w:rsidRPr="00263FFB" w:rsidRDefault="00EB3522" w:rsidP="00263FFB">
            <w:pPr>
              <w:pStyle w:val="ECCLetterHead"/>
            </w:pPr>
            <w:r>
              <w:t>FiRa Consortium (FiRa – “fine ranging”)</w:t>
            </w:r>
          </w:p>
        </w:tc>
      </w:tr>
      <w:tr w:rsidR="00263FFB" w:rsidRPr="00A3755D"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7949F13A" w:rsidR="00263FFB" w:rsidRPr="007C010E" w:rsidRDefault="007010F1" w:rsidP="00263FFB">
            <w:pPr>
              <w:pStyle w:val="ECCLetterHead"/>
            </w:pPr>
            <w:r w:rsidRPr="007C010E">
              <w:t>UWB</w:t>
            </w:r>
            <w:r w:rsidR="00EB3522">
              <w:t xml:space="preserve"> </w:t>
            </w:r>
            <w:r w:rsidR="007C010E">
              <w:t>applications</w:t>
            </w:r>
            <w:r w:rsidRPr="007C010E">
              <w:t xml:space="preserve"> in frequency bands under discussion of AI </w:t>
            </w:r>
            <w:r w:rsidR="004050A8" w:rsidRPr="007C010E">
              <w:t xml:space="preserve">1.7 </w:t>
            </w:r>
            <w:r w:rsidR="006C74A3" w:rsidRPr="007C010E">
              <w:t>for IMT</w:t>
            </w:r>
          </w:p>
        </w:tc>
      </w:tr>
      <w:tr w:rsidR="00263FFB" w:rsidRPr="00A3755D"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da-DK" w:eastAsia="da-DK"/>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7F47EBB9" w14:textId="246FFF43" w:rsidR="00A64089" w:rsidRDefault="00A64089" w:rsidP="00EB3522">
            <w:pPr>
              <w:pStyle w:val="ECCTabletext"/>
            </w:pPr>
            <w:r>
              <w:t xml:space="preserve">Since the European regulations allowed UWB in 2006, </w:t>
            </w:r>
            <w:r w:rsidR="00E53B2B" w:rsidRPr="00E53B2B">
              <w:t>Ultra-Wideband (UWB) technology</w:t>
            </w:r>
            <w:r w:rsidR="00EB3522">
              <w:t xml:space="preserve"> was </w:t>
            </w:r>
            <w:r>
              <w:t xml:space="preserve">initially mainly </w:t>
            </w:r>
            <w:r w:rsidR="00EB3522">
              <w:t xml:space="preserve">used in </w:t>
            </w:r>
            <w:r>
              <w:t xml:space="preserve">professional and industrial </w:t>
            </w:r>
            <w:r w:rsidR="00EB3522">
              <w:t>applications</w:t>
            </w:r>
            <w:r w:rsidR="00E53B2B">
              <w:t>. T</w:t>
            </w:r>
            <w:r w:rsidR="00EB3522">
              <w:t>his changed in 2019 with the introduction of UWB in</w:t>
            </w:r>
            <w:r>
              <w:t xml:space="preserve"> consumer applications, such as automobiles and smartphones</w:t>
            </w:r>
            <w:r w:rsidR="00FE21E2">
              <w:t xml:space="preserve"> </w:t>
            </w:r>
            <w:r>
              <w:t xml:space="preserve">through </w:t>
            </w:r>
            <w:r w:rsidR="00FE21E2" w:rsidRPr="00FE21E2">
              <w:t>the addition of the secure fine ranging feature (standardized in IEEE 802.15.4z)</w:t>
            </w:r>
            <w:r w:rsidR="00EB3522">
              <w:t>. Since then, several smartphone manufacturers (Apple, Samsung, Google, Xiaomi, etc.) have integrated UWB into their devices, which has led to an exponential growth of UWB devices.</w:t>
            </w:r>
            <w:r w:rsidR="00E53B2B">
              <w:t xml:space="preserve"> </w:t>
            </w:r>
            <w:r>
              <w:t xml:space="preserve">Similarly, car manufacturers are securing the passive entry systems with UWB. </w:t>
            </w:r>
          </w:p>
          <w:p w14:paraId="3764EA2B" w14:textId="740A4D33" w:rsidR="00A64089" w:rsidRDefault="00E53B2B" w:rsidP="00EB3522">
            <w:pPr>
              <w:pStyle w:val="ECCTabletext"/>
            </w:pPr>
            <w:r>
              <w:t xml:space="preserve">UWB technology provides </w:t>
            </w:r>
            <w:r w:rsidRPr="00E53B2B">
              <w:t xml:space="preserve">secured fine ranging and positioning capabilities </w:t>
            </w:r>
            <w:r>
              <w:t xml:space="preserve">that </w:t>
            </w:r>
            <w:r w:rsidRPr="00E53B2B">
              <w:t>enabl</w:t>
            </w:r>
            <w:r>
              <w:t>es</w:t>
            </w:r>
            <w:r w:rsidRPr="00E53B2B">
              <w:t xml:space="preserve"> precise location awareness for people and devices</w:t>
            </w:r>
            <w:r>
              <w:t>. This cannot be achieved with other technologies</w:t>
            </w:r>
            <w:r w:rsidRPr="00E53B2B">
              <w:t>.</w:t>
            </w:r>
            <w:r>
              <w:t xml:space="preserve"> </w:t>
            </w:r>
          </w:p>
          <w:p w14:paraId="0D8CB518" w14:textId="2A14F19E" w:rsidR="00EB3522" w:rsidRDefault="00EB3522" w:rsidP="00EB3522">
            <w:pPr>
              <w:pStyle w:val="ECCTabletext"/>
            </w:pPr>
            <w:r>
              <w:t>The UWB ecosystem is therefore growing rapidly and now allows a variety of new applications that require precise location determination</w:t>
            </w:r>
            <w:r w:rsidR="00131B7A">
              <w:t xml:space="preserve"> and fine ranging</w:t>
            </w:r>
            <w:r>
              <w:t xml:space="preserve">. These include secure access control, precise vehicle positioning or the recovery of lost objects. Industry consortia such as FiRa (end-user applications for location tracking) and </w:t>
            </w:r>
            <w:r w:rsidR="00E53B2B">
              <w:t xml:space="preserve">others like </w:t>
            </w:r>
            <w:r w:rsidR="00A64089">
              <w:t xml:space="preserve">Car Connectivity Consortium (CCC digital (car) key) or </w:t>
            </w:r>
            <w:proofErr w:type="spellStart"/>
            <w:r>
              <w:t>Omlox</w:t>
            </w:r>
            <w:proofErr w:type="spellEnd"/>
            <w:r>
              <w:t xml:space="preserve"> (industrial applications of location tracking) were founded to address these location tracking UWB applications. UWB is also used in a variety of devices, e.g. for examining materials (wall tracking devices) or for motion detection and classification of objects. In the automotive and private environment, other use cases are already being developed, such as UWB-based child presence detection, person </w:t>
            </w:r>
            <w:proofErr w:type="spellStart"/>
            <w:r>
              <w:t>behavior</w:t>
            </w:r>
            <w:proofErr w:type="spellEnd"/>
            <w:r>
              <w:t xml:space="preserve"> (detection of falling people, heartbeat monitoring), burglary detection and convenience functions such as a "kick sensor" for opening the trunk or light control through presence detection.</w:t>
            </w:r>
          </w:p>
          <w:p w14:paraId="3C56712F" w14:textId="77777777" w:rsidR="00131B7A" w:rsidRDefault="00131B7A" w:rsidP="00EB3522">
            <w:pPr>
              <w:pStyle w:val="ECCTabletext"/>
            </w:pPr>
          </w:p>
          <w:p w14:paraId="756FC413" w14:textId="2CFDA355" w:rsidR="00EB3522" w:rsidRDefault="00A64089" w:rsidP="009E5094">
            <w:pPr>
              <w:pStyle w:val="ECCTabletext"/>
            </w:pPr>
            <w:r>
              <w:t xml:space="preserve">The European regulatory framework for UWB identified the 6.0 – 8.5 GHz band </w:t>
            </w:r>
            <w:r w:rsidR="00780B65">
              <w:t xml:space="preserve">(i.e. </w:t>
            </w:r>
            <w:r w:rsidR="002B75C6">
              <w:t>CEPT Report 84</w:t>
            </w:r>
            <w:r w:rsidR="00780B65">
              <w:t xml:space="preserve">) </w:t>
            </w:r>
            <w:r>
              <w:t xml:space="preserve">as the preferred range for UWB applications. </w:t>
            </w:r>
            <w:r w:rsidR="00EB3522">
              <w:t xml:space="preserve">The currently </w:t>
            </w:r>
            <w:r>
              <w:t>most used</w:t>
            </w:r>
            <w:r w:rsidR="00EB3522">
              <w:t xml:space="preserve"> channel, which can also be found in the various specifications, is UWB channel 9 (7</w:t>
            </w:r>
            <w:r w:rsidR="00131B7A">
              <w:t xml:space="preserve"> </w:t>
            </w:r>
            <w:r w:rsidR="00EB3522">
              <w:t xml:space="preserve">737.6 </w:t>
            </w:r>
            <w:r w:rsidR="00131B7A">
              <w:t>–</w:t>
            </w:r>
            <w:r w:rsidR="00EB3522">
              <w:t xml:space="preserve"> 8</w:t>
            </w:r>
            <w:r w:rsidR="00131B7A">
              <w:t xml:space="preserve"> </w:t>
            </w:r>
            <w:r w:rsidR="00EB3522">
              <w:t>236.8 MHz)</w:t>
            </w:r>
            <w:r w:rsidR="00780B65">
              <w:t xml:space="preserve"> (i.e. IEEE 802.15.4)</w:t>
            </w:r>
            <w:r w:rsidR="00EB3522">
              <w:t>.</w:t>
            </w:r>
            <w:r>
              <w:t xml:space="preserve"> </w:t>
            </w:r>
            <w:r w:rsidR="00E53B2B" w:rsidRPr="009E5094">
              <w:t xml:space="preserve">The potential </w:t>
            </w:r>
            <w:r w:rsidR="00237137">
              <w:t>identification</w:t>
            </w:r>
            <w:r w:rsidR="00237137" w:rsidRPr="009E5094">
              <w:t xml:space="preserve"> </w:t>
            </w:r>
            <w:r w:rsidR="00E53B2B" w:rsidRPr="009E5094">
              <w:t xml:space="preserve">of the frequency band </w:t>
            </w:r>
            <w:r w:rsidR="00131B7A" w:rsidRPr="00BF140A">
              <w:rPr>
                <w:lang w:val="en-US"/>
              </w:rPr>
              <w:t xml:space="preserve">7 </w:t>
            </w:r>
            <w:r w:rsidR="00274209">
              <w:rPr>
                <w:lang w:val="en-US"/>
              </w:rPr>
              <w:t>750</w:t>
            </w:r>
            <w:r w:rsidR="00131B7A" w:rsidRPr="00BF140A">
              <w:rPr>
                <w:lang w:val="en-US"/>
              </w:rPr>
              <w:t>-8 400 MHz</w:t>
            </w:r>
            <w:r w:rsidR="00274209">
              <w:rPr>
                <w:lang w:val="en-US"/>
              </w:rPr>
              <w:t>, in region 1,</w:t>
            </w:r>
            <w:r w:rsidR="00131B7A" w:rsidRPr="00BF140A">
              <w:rPr>
                <w:lang w:val="en-US"/>
              </w:rPr>
              <w:t xml:space="preserve"> </w:t>
            </w:r>
            <w:r w:rsidR="00E53B2B" w:rsidRPr="009E5094">
              <w:t xml:space="preserve">for cellular communication poses a significant challenge that could impact </w:t>
            </w:r>
            <w:r w:rsidR="00E53B2B">
              <w:t>existing and</w:t>
            </w:r>
            <w:r w:rsidR="00E53B2B" w:rsidRPr="009E5094">
              <w:t xml:space="preserve"> future deployment of UWB-based</w:t>
            </w:r>
            <w:r w:rsidR="00131B7A">
              <w:t xml:space="preserve"> precise location determination and fine ranging solutions</w:t>
            </w:r>
            <w:r w:rsidR="00E53B2B" w:rsidRPr="009E5094">
              <w:t>.</w:t>
            </w:r>
          </w:p>
          <w:p w14:paraId="117270CF" w14:textId="0A6A7928" w:rsidR="00EB3522" w:rsidRPr="00263FFB" w:rsidRDefault="00EB3522" w:rsidP="009E5094">
            <w:pPr>
              <w:pStyle w:val="ECCTabletext"/>
            </w:pPr>
          </w:p>
        </w:tc>
      </w:tr>
      <w:tr w:rsidR="00263FFB" w:rsidRPr="00A3755D" w14:paraId="0A2084F3" w14:textId="77777777" w:rsidTr="00EE61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single" w:sz="8" w:space="0" w:color="C00000"/>
              <w:right w:val="single" w:sz="6" w:space="0" w:color="C00000"/>
            </w:tcBorders>
            <w:vAlign w:val="center"/>
          </w:tcPr>
          <w:p w14:paraId="41DFA0FA" w14:textId="4650658A" w:rsidR="009D63A5" w:rsidRDefault="00263FFB" w:rsidP="008F0898">
            <w:pPr>
              <w:pStyle w:val="ECCLetterHead"/>
            </w:pPr>
            <w:r w:rsidRPr="009D63A5">
              <w:lastRenderedPageBreak/>
              <w:t>Proposal:</w:t>
            </w:r>
          </w:p>
          <w:p w14:paraId="481B5117" w14:textId="342231E3" w:rsidR="00B55D02" w:rsidRDefault="001B79AB" w:rsidP="00B55D02">
            <w:pPr>
              <w:pStyle w:val="ECCTabletext"/>
            </w:pPr>
            <w:proofErr w:type="spellStart"/>
            <w:r>
              <w:t>FiRa</w:t>
            </w:r>
            <w:proofErr w:type="spellEnd"/>
            <w:r>
              <w:t xml:space="preserve"> </w:t>
            </w:r>
            <w:r w:rsidR="00B55D02">
              <w:t xml:space="preserve">invites </w:t>
            </w:r>
            <w:r w:rsidR="00B35880">
              <w:t xml:space="preserve">ECC </w:t>
            </w:r>
            <w:r w:rsidR="00B55D02">
              <w:t>PT</w:t>
            </w:r>
            <w:r w:rsidR="00436151">
              <w:t>1</w:t>
            </w:r>
            <w:r w:rsidR="00B55D02">
              <w:t xml:space="preserve"> to</w:t>
            </w:r>
          </w:p>
          <w:p w14:paraId="0CC54A12" w14:textId="77777777" w:rsidR="00B55D02" w:rsidRDefault="00B55D02" w:rsidP="00B55D02">
            <w:pPr>
              <w:pStyle w:val="ECCTabletext"/>
            </w:pPr>
          </w:p>
          <w:p w14:paraId="5B02CD33" w14:textId="2E13207E" w:rsidR="00B55D02" w:rsidRPr="00B35880" w:rsidRDefault="00CA2C70" w:rsidP="009078F0">
            <w:pPr>
              <w:pStyle w:val="ECCBulletsLv2"/>
              <w:numPr>
                <w:ilvl w:val="0"/>
                <w:numId w:val="17"/>
              </w:numPr>
            </w:pPr>
            <w:r w:rsidRPr="00B35880">
              <w:t xml:space="preserve">take into consideration </w:t>
            </w:r>
            <w:r w:rsidR="008F0898" w:rsidRPr="00B35880">
              <w:t>existing</w:t>
            </w:r>
            <w:r w:rsidR="009D63A5" w:rsidRPr="00B35880">
              <w:t xml:space="preserve"> </w:t>
            </w:r>
            <w:r w:rsidRPr="00B35880">
              <w:t xml:space="preserve">UWB </w:t>
            </w:r>
            <w:r w:rsidR="009D63A5" w:rsidRPr="00B35880">
              <w:t>use</w:t>
            </w:r>
            <w:r w:rsidR="0091353B" w:rsidRPr="00B35880">
              <w:t xml:space="preserve"> case</w:t>
            </w:r>
            <w:r w:rsidR="009D63A5" w:rsidRPr="00B35880">
              <w:t xml:space="preserve">s </w:t>
            </w:r>
            <w:r w:rsidR="005A7463" w:rsidRPr="00B35880">
              <w:t xml:space="preserve">(e.g. </w:t>
            </w:r>
            <w:r w:rsidR="00FE21E2" w:rsidRPr="00DA6648">
              <w:t>trackers</w:t>
            </w:r>
            <w:r w:rsidR="00EA72EE" w:rsidRPr="00DA6648">
              <w:t xml:space="preserve"> and</w:t>
            </w:r>
            <w:r w:rsidR="00FE21E2" w:rsidRPr="00DA6648">
              <w:t xml:space="preserve"> </w:t>
            </w:r>
            <w:r w:rsidR="00EA72EE" w:rsidRPr="00DA6648">
              <w:t>d</w:t>
            </w:r>
            <w:r w:rsidR="005A7463" w:rsidRPr="00DA6648">
              <w:t>igital</w:t>
            </w:r>
            <w:r w:rsidR="00FE21E2" w:rsidRPr="00DA6648">
              <w:t xml:space="preserve"> car</w:t>
            </w:r>
            <w:r w:rsidR="005A7463" w:rsidRPr="00DA6648">
              <w:t xml:space="preserve"> </w:t>
            </w:r>
            <w:r w:rsidR="00EA72EE" w:rsidRPr="00DA6648">
              <w:t>keys</w:t>
            </w:r>
            <w:r w:rsidR="005A7463" w:rsidRPr="00B35880">
              <w:t>)</w:t>
            </w:r>
            <w:r w:rsidR="00EA72EE" w:rsidRPr="00B35880">
              <w:t>,</w:t>
            </w:r>
            <w:r w:rsidR="005A7463" w:rsidRPr="00B35880">
              <w:t xml:space="preserve"> </w:t>
            </w:r>
            <w:r w:rsidR="00EA72EE" w:rsidRPr="00B35880">
              <w:t xml:space="preserve">supported by over one billion devices </w:t>
            </w:r>
            <w:r w:rsidR="00B35880" w:rsidRPr="00B35880">
              <w:t xml:space="preserve">worldwide </w:t>
            </w:r>
            <w:r w:rsidR="00EA72EE" w:rsidRPr="00B35880">
              <w:t xml:space="preserve">and growing, </w:t>
            </w:r>
            <w:r w:rsidR="009D63A5" w:rsidRPr="00B35880">
              <w:t xml:space="preserve">operating at </w:t>
            </w:r>
            <w:r w:rsidR="005A7463" w:rsidRPr="00B35880">
              <w:rPr>
                <w:lang w:val="en-US"/>
              </w:rPr>
              <w:t>7.7 - 8.3 GHz (</w:t>
            </w:r>
            <w:r w:rsidR="009D63A5" w:rsidRPr="00B35880">
              <w:t>UWB</w:t>
            </w:r>
            <w:r w:rsidR="005A7463" w:rsidRPr="00B35880">
              <w:t xml:space="preserve"> C</w:t>
            </w:r>
            <w:r w:rsidR="00780B65">
              <w:t>hannel 9 in IEEE 802.15.4</w:t>
            </w:r>
            <w:r w:rsidR="005A7463" w:rsidRPr="00B35880">
              <w:t>)</w:t>
            </w:r>
            <w:r w:rsidR="00AC3FCA" w:rsidRPr="00B35880">
              <w:t xml:space="preserve"> based on </w:t>
            </w:r>
            <w:r w:rsidR="00780B65">
              <w:t xml:space="preserve">UWB in 6 to 9 GHz regulated in </w:t>
            </w:r>
            <w:r w:rsidR="008F0898" w:rsidRPr="00B35880">
              <w:t>ECC/DEC</w:t>
            </w:r>
            <w:proofErr w:type="gramStart"/>
            <w:r w:rsidR="008F0898" w:rsidRPr="00B35880">
              <w:t>/(</w:t>
            </w:r>
            <w:proofErr w:type="gramEnd"/>
            <w:r w:rsidR="008F0898" w:rsidRPr="00B35880">
              <w:t>06)04 and Decision (EU) 2024/1467</w:t>
            </w:r>
            <w:r w:rsidR="00AC3FCA" w:rsidRPr="00B35880">
              <w:t>,</w:t>
            </w:r>
            <w:r w:rsidR="00B55D02" w:rsidRPr="00B35880">
              <w:t xml:space="preserve"> </w:t>
            </w:r>
            <w:r w:rsidR="00E132D4" w:rsidRPr="00B35880">
              <w:t xml:space="preserve">and </w:t>
            </w:r>
            <w:r w:rsidRPr="00B35880">
              <w:t xml:space="preserve">consider future </w:t>
            </w:r>
            <w:r w:rsidR="00B55D02" w:rsidRPr="00B35880">
              <w:t>development</w:t>
            </w:r>
            <w:r w:rsidR="00E132D4" w:rsidRPr="00B35880">
              <w:t xml:space="preserve"> and deployment</w:t>
            </w:r>
            <w:r w:rsidR="005A7463" w:rsidRPr="00B35880">
              <w:t xml:space="preserve"> of other </w:t>
            </w:r>
            <w:r w:rsidRPr="00B35880">
              <w:t xml:space="preserve">UWB </w:t>
            </w:r>
            <w:r w:rsidR="005A7463" w:rsidRPr="00B35880">
              <w:t>applications within the same band</w:t>
            </w:r>
            <w:r w:rsidR="00B55D02" w:rsidRPr="00B35880">
              <w:t>.</w:t>
            </w:r>
          </w:p>
          <w:p w14:paraId="6F380F90" w14:textId="77777777" w:rsidR="008F0898" w:rsidRPr="00B35880" w:rsidRDefault="008F0898" w:rsidP="008F0898">
            <w:pPr>
              <w:pStyle w:val="ECCBulletsLv2"/>
              <w:numPr>
                <w:ilvl w:val="0"/>
                <w:numId w:val="0"/>
              </w:numPr>
              <w:ind w:left="680" w:hanging="340"/>
            </w:pPr>
          </w:p>
          <w:p w14:paraId="1DF05304" w14:textId="09D326BD" w:rsidR="008F0898" w:rsidRPr="00B35880" w:rsidRDefault="008F0898" w:rsidP="008F0898">
            <w:pPr>
              <w:pStyle w:val="ECCBulletsLv2"/>
              <w:numPr>
                <w:ilvl w:val="0"/>
                <w:numId w:val="0"/>
              </w:numPr>
              <w:ind w:left="340" w:hanging="340"/>
            </w:pPr>
            <w:r w:rsidRPr="00B35880">
              <w:t xml:space="preserve">Furthermore, </w:t>
            </w:r>
            <w:r w:rsidR="001B79AB" w:rsidRPr="00B35880">
              <w:t>FiRa</w:t>
            </w:r>
            <w:r w:rsidRPr="00B35880">
              <w:t xml:space="preserve"> proposes to include the following in Sec. 6 of the draft brief on agenda item 1.7  </w:t>
            </w:r>
          </w:p>
          <w:p w14:paraId="27AD732F" w14:textId="77777777" w:rsidR="008F0898" w:rsidRPr="00B35880" w:rsidRDefault="008F0898" w:rsidP="008F0898">
            <w:pPr>
              <w:pStyle w:val="ECCBulletsLv2"/>
              <w:numPr>
                <w:ilvl w:val="0"/>
                <w:numId w:val="0"/>
              </w:numPr>
              <w:ind w:left="340" w:hanging="340"/>
            </w:pPr>
          </w:p>
          <w:p w14:paraId="01691146" w14:textId="44B6E65D" w:rsidR="009078F0" w:rsidRDefault="009078F0" w:rsidP="009078F0">
            <w:pPr>
              <w:pStyle w:val="ECCBulletsLv2"/>
              <w:numPr>
                <w:ilvl w:val="0"/>
                <w:numId w:val="17"/>
              </w:numPr>
            </w:pPr>
            <w:r w:rsidRPr="00B35880">
              <w:t xml:space="preserve">The </w:t>
            </w:r>
            <w:proofErr w:type="spellStart"/>
            <w:r w:rsidRPr="00B35880">
              <w:t>FiRa</w:t>
            </w:r>
            <w:proofErr w:type="spellEnd"/>
            <w:r w:rsidRPr="00B35880">
              <w:t xml:space="preserve"> Consortium recommendation </w:t>
            </w:r>
            <w:r w:rsidR="00CA66C8" w:rsidRPr="00B35880">
              <w:t xml:space="preserve">is </w:t>
            </w:r>
            <w:r w:rsidRPr="00B35880">
              <w:t xml:space="preserve">that the existing </w:t>
            </w:r>
            <w:r w:rsidR="009A2548" w:rsidRPr="00B35880">
              <w:t xml:space="preserve">UWB </w:t>
            </w:r>
            <w:r w:rsidRPr="00B35880">
              <w:t xml:space="preserve">use </w:t>
            </w:r>
            <w:r w:rsidR="00CA66C8" w:rsidRPr="00B35880">
              <w:t>is</w:t>
            </w:r>
            <w:r w:rsidRPr="00B35880">
              <w:t xml:space="preserve"> taken into consideration and that any risk to the ongoing global mass deployment of UWB </w:t>
            </w:r>
            <w:r w:rsidR="00CA66C8" w:rsidRPr="00B35880">
              <w:t>is</w:t>
            </w:r>
            <w:r w:rsidRPr="00B35880">
              <w:t xml:space="preserve"> avoided. After </w:t>
            </w:r>
            <w:r w:rsidR="002B75C6">
              <w:t xml:space="preserve">that </w:t>
            </w:r>
            <w:r w:rsidRPr="00B35880">
              <w:t xml:space="preserve">WRC-23 identified the 6 GHz band for IMT (AI1.2), the 7 </w:t>
            </w:r>
            <w:r w:rsidR="00274209" w:rsidRPr="00B35880">
              <w:t>750</w:t>
            </w:r>
            <w:r w:rsidRPr="00B35880">
              <w:t>-8 400 MHz</w:t>
            </w:r>
            <w:r w:rsidR="00CA66C8" w:rsidRPr="00B35880">
              <w:t xml:space="preserve"> </w:t>
            </w:r>
            <w:r w:rsidR="009A2548" w:rsidRPr="00B35880">
              <w:t xml:space="preserve">frequency range </w:t>
            </w:r>
            <w:r w:rsidR="00B35880" w:rsidRPr="00DA6648">
              <w:t>is</w:t>
            </w:r>
            <w:r w:rsidRPr="00B35880">
              <w:t xml:space="preserve"> essential for </w:t>
            </w:r>
            <w:r w:rsidR="009A2548" w:rsidRPr="00B35880">
              <w:t xml:space="preserve">the </w:t>
            </w:r>
            <w:r w:rsidRPr="00B35880">
              <w:t>precise location determination and fine ranging</w:t>
            </w:r>
            <w:r w:rsidR="00CA66C8" w:rsidRPr="00B35880">
              <w:t xml:space="preserve"> in Region 1</w:t>
            </w:r>
            <w:r w:rsidRPr="002B75C6">
              <w:t xml:space="preserve">. </w:t>
            </w:r>
            <w:r w:rsidR="002B75C6" w:rsidRPr="002B75C6">
              <w:t xml:space="preserve">The European regulatory framework for UWB identified the 6.0 – 8.5 GHz band as the preferred range for UWB applications. </w:t>
            </w:r>
            <w:r w:rsidRPr="002B75C6">
              <w:t>UWB</w:t>
            </w:r>
            <w:r w:rsidRPr="00B35880">
              <w:t xml:space="preserve"> operates under ECC/DEC</w:t>
            </w:r>
            <w:proofErr w:type="gramStart"/>
            <w:r w:rsidRPr="00B35880">
              <w:t>/(</w:t>
            </w:r>
            <w:proofErr w:type="gramEnd"/>
            <w:r w:rsidRPr="00B35880">
              <w:t>06)04 and Decision (EU) 2024/1467</w:t>
            </w:r>
            <w:r w:rsidR="00B35880">
              <w:t xml:space="preserve"> to allow sharing the band </w:t>
            </w:r>
            <w:r w:rsidRPr="00B35880">
              <w:t xml:space="preserve">with other radio applications </w:t>
            </w:r>
            <w:r w:rsidR="00B35880">
              <w:t xml:space="preserve">currently </w:t>
            </w:r>
            <w:r w:rsidRPr="00B35880">
              <w:t xml:space="preserve">deployed. </w:t>
            </w:r>
            <w:r w:rsidR="00ED17B3" w:rsidRPr="00B35880">
              <w:t>I</w:t>
            </w:r>
            <w:r w:rsidRPr="00B35880">
              <w:t>ntroduction</w:t>
            </w:r>
            <w:r>
              <w:t xml:space="preserve"> of IMT in the frequency range </w:t>
            </w:r>
            <w:r w:rsidRPr="00BF140A">
              <w:rPr>
                <w:lang w:val="en-US"/>
              </w:rPr>
              <w:t xml:space="preserve">7 </w:t>
            </w:r>
            <w:r w:rsidR="00274209">
              <w:rPr>
                <w:lang w:val="en-US"/>
              </w:rPr>
              <w:t>750-</w:t>
            </w:r>
            <w:r w:rsidRPr="00BF140A">
              <w:rPr>
                <w:lang w:val="en-US"/>
              </w:rPr>
              <w:t>8 400 MHz</w:t>
            </w:r>
            <w:r w:rsidR="00274209">
              <w:rPr>
                <w:lang w:val="en-US"/>
              </w:rPr>
              <w:t xml:space="preserve"> </w:t>
            </w:r>
            <w:r w:rsidR="00CA66C8">
              <w:rPr>
                <w:lang w:val="en-US"/>
              </w:rPr>
              <w:t>would</w:t>
            </w:r>
            <w:r>
              <w:t xml:space="preserve"> be disruptive for UWB applications.</w:t>
            </w:r>
          </w:p>
          <w:p w14:paraId="36C84F98" w14:textId="21BFC934" w:rsidR="009078F0" w:rsidRDefault="00CA66C8" w:rsidP="009078F0">
            <w:pPr>
              <w:pStyle w:val="ECCBulletsLv2"/>
              <w:numPr>
                <w:ilvl w:val="0"/>
                <w:numId w:val="0"/>
              </w:numPr>
              <w:ind w:left="680"/>
            </w:pPr>
            <w:r>
              <w:t xml:space="preserve">To ensure continued use of existing and future UWB products and services, </w:t>
            </w:r>
            <w:proofErr w:type="spellStart"/>
            <w:r w:rsidR="009078F0">
              <w:t>FiRa</w:t>
            </w:r>
            <w:proofErr w:type="spellEnd"/>
            <w:r w:rsidR="009078F0">
              <w:t xml:space="preserve"> Consortium opposes </w:t>
            </w:r>
            <w:r w:rsidR="00A64089">
              <w:t>identification of</w:t>
            </w:r>
            <w:r w:rsidR="009078F0">
              <w:t xml:space="preserve"> the </w:t>
            </w:r>
            <w:r w:rsidR="009078F0" w:rsidRPr="00BF140A">
              <w:rPr>
                <w:lang w:val="en-US"/>
              </w:rPr>
              <w:t xml:space="preserve">7 </w:t>
            </w:r>
            <w:r w:rsidR="00274209">
              <w:rPr>
                <w:lang w:val="en-US"/>
              </w:rPr>
              <w:t>750</w:t>
            </w:r>
            <w:r w:rsidR="009078F0" w:rsidRPr="00BF140A">
              <w:rPr>
                <w:lang w:val="en-US"/>
              </w:rPr>
              <w:t xml:space="preserve">-8 400 MHz </w:t>
            </w:r>
            <w:r w:rsidR="009078F0">
              <w:t xml:space="preserve">range under </w:t>
            </w:r>
            <w:r w:rsidR="009078F0" w:rsidRPr="00BF140A">
              <w:t>R</w:t>
            </w:r>
            <w:r w:rsidR="009078F0">
              <w:t>es.</w:t>
            </w:r>
            <w:r w:rsidR="009078F0" w:rsidRPr="00BF140A">
              <w:t xml:space="preserve"> </w:t>
            </w:r>
            <w:r w:rsidR="009078F0">
              <w:t>256</w:t>
            </w:r>
            <w:r w:rsidR="009078F0" w:rsidRPr="00BF140A">
              <w:t xml:space="preserve"> (WRC-23)</w:t>
            </w:r>
            <w:r w:rsidR="009078F0">
              <w:t xml:space="preserve"> for IMT</w:t>
            </w:r>
            <w:r>
              <w:t xml:space="preserve"> in Region 1</w:t>
            </w:r>
            <w:r w:rsidR="009078F0" w:rsidRPr="00F073E3">
              <w:t>.</w:t>
            </w:r>
            <w:r w:rsidR="009078F0" w:rsidRPr="00E132D4">
              <w:t xml:space="preserve"> </w:t>
            </w:r>
          </w:p>
          <w:p w14:paraId="3059D5BA" w14:textId="77777777" w:rsidR="009078F0" w:rsidRDefault="009078F0" w:rsidP="009078F0">
            <w:pPr>
              <w:pStyle w:val="ECCTabletext"/>
              <w:ind w:left="720"/>
            </w:pPr>
          </w:p>
          <w:p w14:paraId="351F3AD3" w14:textId="2B1FA3F7" w:rsidR="00EE61F5" w:rsidRPr="00263FFB" w:rsidRDefault="00EE61F5" w:rsidP="00D32EBF">
            <w:pPr>
              <w:pStyle w:val="ECCBulletsLv2"/>
              <w:numPr>
                <w:ilvl w:val="0"/>
                <w:numId w:val="0"/>
              </w:numPr>
              <w:ind w:left="680"/>
            </w:pPr>
          </w:p>
        </w:tc>
      </w:tr>
      <w:tr w:rsidR="00EE61F5" w:rsidRPr="00A3755D" w14:paraId="7246703A" w14:textId="77777777" w:rsidTr="00EE61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single" w:sz="8" w:space="0" w:color="C00000"/>
              <w:left w:val="single" w:sz="6" w:space="0" w:color="C00000"/>
              <w:bottom w:val="single" w:sz="8" w:space="0" w:color="C00000"/>
              <w:right w:val="single" w:sz="6" w:space="0" w:color="C00000"/>
            </w:tcBorders>
          </w:tcPr>
          <w:p w14:paraId="6CF71773" w14:textId="77777777" w:rsidR="00EE61F5" w:rsidRDefault="00EE61F5" w:rsidP="00247FED">
            <w:pPr>
              <w:pStyle w:val="ECCBulletsLv2"/>
              <w:numPr>
                <w:ilvl w:val="0"/>
                <w:numId w:val="0"/>
              </w:numPr>
              <w:rPr>
                <w:b/>
                <w:bCs/>
                <w:sz w:val="22"/>
                <w:szCs w:val="24"/>
              </w:rPr>
            </w:pPr>
            <w:r w:rsidRPr="00EE61F5">
              <w:rPr>
                <w:b/>
                <w:bCs/>
                <w:sz w:val="22"/>
                <w:szCs w:val="24"/>
              </w:rPr>
              <w:t>Background:</w:t>
            </w:r>
          </w:p>
          <w:p w14:paraId="7A5E5E01" w14:textId="77777777" w:rsidR="00E53B2B" w:rsidRDefault="00E53B2B" w:rsidP="00FF5AC4">
            <w:pPr>
              <w:pStyle w:val="ECCTabletext"/>
            </w:pPr>
          </w:p>
          <w:p w14:paraId="4CAEF6EE" w14:textId="2671274A" w:rsidR="00E53B2B" w:rsidRPr="00E53B2B" w:rsidRDefault="00E53B2B" w:rsidP="00F47B78">
            <w:pPr>
              <w:pStyle w:val="ECCTabletext"/>
              <w:jc w:val="left"/>
            </w:pPr>
            <w:r w:rsidRPr="00E53B2B">
              <w:t xml:space="preserve">The FiRa Consortium is a member-driven organization dedicated to transforming the way we interact with our environment by enabling precise location awareness for people and devices using the secured fine ranging and positioning capabilities of Ultra-Wideband (UWB) technology. </w:t>
            </w:r>
            <w:r w:rsidR="00F47B78" w:rsidRPr="00F47B78">
              <w:t>The FiRa name</w:t>
            </w:r>
            <w:r w:rsidR="00F47B78">
              <w:t xml:space="preserve"> </w:t>
            </w:r>
            <w:r w:rsidR="00F47B78" w:rsidRPr="00F47B78">
              <w:t>stands for "fine ranging"</w:t>
            </w:r>
            <w:r w:rsidR="00F47B78">
              <w:t xml:space="preserve">, </w:t>
            </w:r>
            <w:r w:rsidRPr="00E53B2B">
              <w:t>FiRa does this by driving the development</w:t>
            </w:r>
            <w:r w:rsidR="00F47B78">
              <w:t xml:space="preserve"> </w:t>
            </w:r>
            <w:r w:rsidRPr="00E53B2B">
              <w:t xml:space="preserve">of technical specifications and certification, advocating for effective regulations and by defining a broad set of use cases for UWB. </w:t>
            </w:r>
          </w:p>
          <w:p w14:paraId="1000B579" w14:textId="77777777" w:rsidR="00FF5AC4" w:rsidRDefault="00FF5AC4" w:rsidP="009078F0">
            <w:pPr>
              <w:pStyle w:val="ECCTabletext"/>
              <w:jc w:val="left"/>
            </w:pPr>
          </w:p>
          <w:p w14:paraId="49BA4DFA" w14:textId="36C0DBF8" w:rsidR="00FE21E2" w:rsidRPr="009078F0" w:rsidRDefault="00FE21E2" w:rsidP="00FE21E2">
            <w:pPr>
              <w:pStyle w:val="ECCTabletext"/>
              <w:jc w:val="left"/>
            </w:pPr>
            <w:r w:rsidRPr="00FE21E2">
              <w:t xml:space="preserve">FiRa has identified a wide variety of use cases for UWB across four primary market segments: </w:t>
            </w:r>
            <w:r>
              <w:t xml:space="preserve">Smart cities and mobility, smart building and industrial, smart retail and smart home </w:t>
            </w:r>
            <w:proofErr w:type="spellStart"/>
            <w:r>
              <w:t>ad</w:t>
            </w:r>
            <w:proofErr w:type="spellEnd"/>
            <w:r>
              <w:t xml:space="preserve"> consumer. I</w:t>
            </w:r>
            <w:r w:rsidRPr="009078F0">
              <w:t>nitial areas of focus for FiRa include IoT, secure access, tracking, and navigation. S</w:t>
            </w:r>
            <w:r w:rsidR="009078F0">
              <w:t>ome</w:t>
            </w:r>
            <w:r w:rsidRPr="009078F0">
              <w:t xml:space="preserve"> use cases include Access Control, RTLS, Personal and Consumer Device Tracking, and Smart Homes, driving personalized, position aware automation, and secure applications for the future automated society. </w:t>
            </w:r>
          </w:p>
          <w:p w14:paraId="5DA0E038" w14:textId="77777777" w:rsidR="00546463" w:rsidRDefault="00546463" w:rsidP="009078F0">
            <w:pPr>
              <w:pStyle w:val="ECCTabletext"/>
              <w:jc w:val="left"/>
            </w:pPr>
          </w:p>
          <w:p w14:paraId="5165057D" w14:textId="5CFB0DC2" w:rsidR="00EE61F5" w:rsidRDefault="00E132D4" w:rsidP="00247FED">
            <w:pPr>
              <w:pStyle w:val="ECCBulletsLv2"/>
              <w:numPr>
                <w:ilvl w:val="0"/>
                <w:numId w:val="0"/>
              </w:numPr>
            </w:pPr>
            <w:r>
              <w:t>Previous work</w:t>
            </w:r>
            <w:r w:rsidR="003C48DD">
              <w:t xml:space="preserve"> from the WRC-23 preparation</w:t>
            </w:r>
            <w:r w:rsidR="00FF5AC4">
              <w:t xml:space="preserve"> summarizes the potential IMT impact on the UWB operations. </w:t>
            </w:r>
          </w:p>
          <w:p w14:paraId="72D203DA" w14:textId="77777777" w:rsidR="00D200DB" w:rsidRDefault="00EE61F5" w:rsidP="00EE61F5">
            <w:pPr>
              <w:pStyle w:val="ECCBulletsLv2"/>
              <w:numPr>
                <w:ilvl w:val="0"/>
                <w:numId w:val="14"/>
              </w:numPr>
            </w:pPr>
            <w:r w:rsidRPr="00EE61F5">
              <w:t>FiRa Consortium</w:t>
            </w:r>
            <w:r w:rsidR="00D200DB">
              <w:t xml:space="preserve"> spectrum position statement</w:t>
            </w:r>
          </w:p>
          <w:p w14:paraId="4F526639" w14:textId="7DEAB3A2" w:rsidR="00EE61F5" w:rsidRDefault="00730FA4" w:rsidP="00D200DB">
            <w:pPr>
              <w:pStyle w:val="ECCBulletsLv2"/>
              <w:numPr>
                <w:ilvl w:val="0"/>
                <w:numId w:val="0"/>
              </w:numPr>
              <w:ind w:left="720"/>
            </w:pPr>
            <w:hyperlink r:id="rId13" w:history="1">
              <w:r w:rsidR="00D200DB" w:rsidRPr="005746B5">
                <w:rPr>
                  <w:rStyle w:val="Hyperlink"/>
                </w:rPr>
                <w:t>https://www.firaconsortium.org/sites/default/files/2023-01/Spectrum-Position-Statement-January-2023.pdf</w:t>
              </w:r>
            </w:hyperlink>
          </w:p>
          <w:p w14:paraId="0D39C69B" w14:textId="77777777" w:rsidR="00436151" w:rsidRDefault="00D200DB" w:rsidP="00EE61F5">
            <w:pPr>
              <w:pStyle w:val="ECCBulletsLv2"/>
              <w:numPr>
                <w:ilvl w:val="0"/>
                <w:numId w:val="14"/>
              </w:numPr>
            </w:pPr>
            <w:r>
              <w:t>FiRa Consortium interference study</w:t>
            </w:r>
          </w:p>
          <w:p w14:paraId="3BA634DA" w14:textId="575AC54E" w:rsidR="00D200DB" w:rsidRPr="00EE61F5" w:rsidRDefault="00730FA4" w:rsidP="00436151">
            <w:pPr>
              <w:pStyle w:val="ECCBulletsLv2"/>
              <w:numPr>
                <w:ilvl w:val="0"/>
                <w:numId w:val="0"/>
              </w:numPr>
              <w:ind w:left="720"/>
            </w:pPr>
            <w:hyperlink r:id="rId14" w:history="1">
              <w:r w:rsidR="00436151" w:rsidRPr="00ED6E90">
                <w:rPr>
                  <w:rStyle w:val="Hyperlink"/>
                </w:rPr>
                <w:t>https://api.cept.org/documents/cpg23-pta/77231/pta-23-071-annex-1_fira-analysis-of-imt-into-uwb</w:t>
              </w:r>
            </w:hyperlink>
            <w:r w:rsidR="00436151">
              <w:t xml:space="preserve"> </w:t>
            </w:r>
          </w:p>
        </w:tc>
      </w:tr>
    </w:tbl>
    <w:p w14:paraId="23D1BF75" w14:textId="0FD52DFF" w:rsidR="00A751C0" w:rsidRPr="00D45C09" w:rsidRDefault="00A751C0" w:rsidP="00EE61F5">
      <w:pPr>
        <w:rPr>
          <w:rStyle w:val="ECCParagraph"/>
          <w:rFonts w:eastAsia="Times New Roman"/>
          <w:szCs w:val="16"/>
        </w:rPr>
      </w:pPr>
      <w:bookmarkStart w:id="0" w:name="_GoBack"/>
      <w:bookmarkEnd w:id="0"/>
    </w:p>
    <w:sectPr w:rsidR="00A751C0" w:rsidRPr="00D45C09" w:rsidSect="00797DEE">
      <w:headerReference w:type="even" r:id="rId15"/>
      <w:headerReference w:type="default" r:id="rId16"/>
      <w:footerReference w:type="even" r:id="rId17"/>
      <w:headerReference w:type="first" r:id="rId1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D5D42" w14:textId="77777777" w:rsidR="00DE5267" w:rsidRDefault="00DE5267" w:rsidP="00DB17F9">
      <w:r>
        <w:separator/>
      </w:r>
    </w:p>
    <w:p w14:paraId="5A8F7F65" w14:textId="77777777" w:rsidR="00DE5267" w:rsidRDefault="00DE5267"/>
  </w:endnote>
  <w:endnote w:type="continuationSeparator" w:id="0">
    <w:p w14:paraId="6CC1C0CB" w14:textId="77777777" w:rsidR="00DE5267" w:rsidRDefault="00DE5267" w:rsidP="00DB17F9">
      <w:r>
        <w:continuationSeparator/>
      </w:r>
    </w:p>
    <w:p w14:paraId="600E219B" w14:textId="77777777" w:rsidR="00DE5267" w:rsidRDefault="00DE5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EEE8" w14:textId="1B9685FD" w:rsidR="00EA29C3" w:rsidRDefault="00EA29C3">
    <w:pPr>
      <w:pStyle w:val="Fuzeile"/>
    </w:pPr>
    <w:r>
      <w:rPr>
        <w:noProof/>
      </w:rPr>
      <mc:AlternateContent>
        <mc:Choice Requires="wps">
          <w:drawing>
            <wp:anchor distT="0" distB="0" distL="0" distR="0" simplePos="0" relativeHeight="251659264" behindDoc="0" locked="0" layoutInCell="1" allowOverlap="1" wp14:anchorId="789F0B9B" wp14:editId="36DE31AA">
              <wp:simplePos x="635" y="635"/>
              <wp:positionH relativeFrom="page">
                <wp:align>left</wp:align>
              </wp:positionH>
              <wp:positionV relativeFrom="page">
                <wp:align>bottom</wp:align>
              </wp:positionV>
              <wp:extent cx="443865" cy="443865"/>
              <wp:effectExtent l="0" t="0" r="5080" b="0"/>
              <wp:wrapNone/>
              <wp:docPr id="3" name="Text Box 3"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06A9E" w14:textId="6AE6DC6E" w:rsidR="00EA29C3" w:rsidRPr="00EA29C3" w:rsidRDefault="00EA29C3" w:rsidP="00EA29C3">
                          <w:pPr>
                            <w:spacing w:after="0"/>
                            <w:rPr>
                              <w:rFonts w:eastAsia="Arial" w:cs="Arial"/>
                              <w:noProof/>
                              <w:color w:val="000000"/>
                              <w:sz w:val="16"/>
                              <w:szCs w:val="16"/>
                            </w:rPr>
                          </w:pPr>
                          <w:r w:rsidRPr="00EA29C3">
                            <w:rPr>
                              <w:rFonts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9F0B9B"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1606A9E" w14:textId="6AE6DC6E" w:rsidR="00EA29C3" w:rsidRPr="00EA29C3" w:rsidRDefault="00EA29C3" w:rsidP="00EA29C3">
                    <w:pPr>
                      <w:spacing w:after="0"/>
                      <w:rPr>
                        <w:rFonts w:eastAsia="Arial" w:cs="Arial"/>
                        <w:noProof/>
                        <w:color w:val="000000"/>
                        <w:sz w:val="16"/>
                        <w:szCs w:val="16"/>
                      </w:rPr>
                    </w:pPr>
                    <w:r w:rsidRPr="00EA29C3">
                      <w:rPr>
                        <w:rFonts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09DB" w14:textId="77777777" w:rsidR="00DE5267" w:rsidRPr="00F51BD6" w:rsidRDefault="00DE5267" w:rsidP="00CD07E7">
      <w:pPr>
        <w:spacing w:before="120" w:after="0"/>
      </w:pPr>
      <w:r>
        <w:separator/>
      </w:r>
    </w:p>
  </w:footnote>
  <w:footnote w:type="continuationSeparator" w:id="0">
    <w:p w14:paraId="40017620" w14:textId="77777777" w:rsidR="00DE5267" w:rsidRDefault="00DE5267" w:rsidP="00CD07E7">
      <w:pPr>
        <w:spacing w:before="120" w:after="0"/>
      </w:pPr>
      <w:r>
        <w:continuationSeparator/>
      </w:r>
    </w:p>
  </w:footnote>
  <w:footnote w:type="continuationNotice" w:id="1">
    <w:p w14:paraId="6C15D73F" w14:textId="77777777" w:rsidR="00DE5267" w:rsidRPr="00CD07E7" w:rsidRDefault="00DE5267"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99AF" w14:textId="4D4FC030" w:rsidR="009A3E8E" w:rsidRPr="009A3E8E" w:rsidRDefault="009A3E8E" w:rsidP="009A3E8E">
    <w:pPr>
      <w:pStyle w:val="Kopfzeile"/>
      <w:jc w:val="center"/>
      <w:rPr>
        <w:b w:val="0"/>
        <w:bC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1.75pt;height:60pt;visibility:visible;mso-wrap-style:square" o:bullet="t">
        <v:imagedata r:id="rId1" o:title=""/>
      </v:shape>
    </w:pict>
  </w:numPicBullet>
  <w:abstractNum w:abstractNumId="0" w15:restartNumberingAfterBreak="0">
    <w:nsid w:val="055841AD"/>
    <w:multiLevelType w:val="hybridMultilevel"/>
    <w:tmpl w:val="7DF6E47E"/>
    <w:lvl w:ilvl="0" w:tplc="6B72565A">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D2AD8"/>
    <w:multiLevelType w:val="hybridMultilevel"/>
    <w:tmpl w:val="D37498CC"/>
    <w:lvl w:ilvl="0" w:tplc="6B72565A">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C0577F"/>
    <w:multiLevelType w:val="hybridMultilevel"/>
    <w:tmpl w:val="CA98D9BA"/>
    <w:lvl w:ilvl="0" w:tplc="6B72565A">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B4742B"/>
    <w:multiLevelType w:val="hybridMultilevel"/>
    <w:tmpl w:val="889AFCFE"/>
    <w:lvl w:ilvl="0" w:tplc="5982212C">
      <w:start w:val="1"/>
      <w:numFmt w:val="decimal"/>
      <w:lvlText w:val="%1."/>
      <w:lvlJc w:val="left"/>
      <w:pPr>
        <w:ind w:left="720" w:hanging="360"/>
      </w:pPr>
      <w:rPr>
        <w:rFonts w:ascii="Arial" w:eastAsia="Calibri" w:hAnsi="Arial"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4B205A77"/>
    <w:multiLevelType w:val="hybridMultilevel"/>
    <w:tmpl w:val="B7BE6C52"/>
    <w:lvl w:ilvl="0" w:tplc="6B72565A">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072D29"/>
    <w:multiLevelType w:val="hybridMultilevel"/>
    <w:tmpl w:val="09124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911BB6"/>
    <w:multiLevelType w:val="hybridMultilevel"/>
    <w:tmpl w:val="B9E40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7B67AD"/>
    <w:multiLevelType w:val="hybridMultilevel"/>
    <w:tmpl w:val="3D22B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7"/>
  </w:num>
  <w:num w:numId="5">
    <w:abstractNumId w:val="9"/>
  </w:num>
  <w:num w:numId="6">
    <w:abstractNumId w:val="8"/>
  </w:num>
  <w:num w:numId="7">
    <w:abstractNumId w:val="10"/>
  </w:num>
  <w:num w:numId="8">
    <w:abstractNumId w:val="5"/>
  </w:num>
  <w:num w:numId="9">
    <w:abstractNumId w:val="5"/>
  </w:num>
  <w:num w:numId="10">
    <w:abstractNumId w:val="13"/>
  </w:num>
  <w:num w:numId="11">
    <w:abstractNumId w:val="15"/>
  </w:num>
  <w:num w:numId="12">
    <w:abstractNumId w:val="3"/>
  </w:num>
  <w:num w:numId="13">
    <w:abstractNumId w:val="14"/>
  </w:num>
  <w:num w:numId="14">
    <w:abstractNumId w:val="12"/>
  </w:num>
  <w:num w:numId="15">
    <w:abstractNumId w:val="6"/>
  </w:num>
  <w:num w:numId="16">
    <w:abstractNumId w:val="0"/>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30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147A5"/>
    <w:rsid w:val="000170FB"/>
    <w:rsid w:val="00026D79"/>
    <w:rsid w:val="00031669"/>
    <w:rsid w:val="00041A18"/>
    <w:rsid w:val="0004622B"/>
    <w:rsid w:val="0006730E"/>
    <w:rsid w:val="00067793"/>
    <w:rsid w:val="00080D4D"/>
    <w:rsid w:val="00082DD7"/>
    <w:rsid w:val="00084801"/>
    <w:rsid w:val="000921CD"/>
    <w:rsid w:val="00095620"/>
    <w:rsid w:val="000A0C1A"/>
    <w:rsid w:val="000A29F8"/>
    <w:rsid w:val="000A3940"/>
    <w:rsid w:val="000B6D45"/>
    <w:rsid w:val="000C028F"/>
    <w:rsid w:val="000C1A92"/>
    <w:rsid w:val="000C4046"/>
    <w:rsid w:val="000D1710"/>
    <w:rsid w:val="000D43BB"/>
    <w:rsid w:val="000E3E4D"/>
    <w:rsid w:val="000E42F5"/>
    <w:rsid w:val="000F0594"/>
    <w:rsid w:val="000F0CA8"/>
    <w:rsid w:val="000F24F5"/>
    <w:rsid w:val="000F2ED9"/>
    <w:rsid w:val="000F6EF3"/>
    <w:rsid w:val="001006CA"/>
    <w:rsid w:val="00100B35"/>
    <w:rsid w:val="00100F8B"/>
    <w:rsid w:val="00102172"/>
    <w:rsid w:val="00110652"/>
    <w:rsid w:val="001242DA"/>
    <w:rsid w:val="001252C3"/>
    <w:rsid w:val="00131B7A"/>
    <w:rsid w:val="00132A29"/>
    <w:rsid w:val="0014709B"/>
    <w:rsid w:val="0014711F"/>
    <w:rsid w:val="001500C3"/>
    <w:rsid w:val="001526A2"/>
    <w:rsid w:val="00154F16"/>
    <w:rsid w:val="00155768"/>
    <w:rsid w:val="00156314"/>
    <w:rsid w:val="00172B28"/>
    <w:rsid w:val="00181E1C"/>
    <w:rsid w:val="00182464"/>
    <w:rsid w:val="00183FE0"/>
    <w:rsid w:val="0018553F"/>
    <w:rsid w:val="00186BAA"/>
    <w:rsid w:val="001A01CA"/>
    <w:rsid w:val="001A0E94"/>
    <w:rsid w:val="001B0583"/>
    <w:rsid w:val="001B79AB"/>
    <w:rsid w:val="001C30A8"/>
    <w:rsid w:val="001C6700"/>
    <w:rsid w:val="001C6D02"/>
    <w:rsid w:val="001C7B47"/>
    <w:rsid w:val="001D37D2"/>
    <w:rsid w:val="001E3FB9"/>
    <w:rsid w:val="0020079A"/>
    <w:rsid w:val="00204391"/>
    <w:rsid w:val="00222F9E"/>
    <w:rsid w:val="002302A9"/>
    <w:rsid w:val="00231A0F"/>
    <w:rsid w:val="00237137"/>
    <w:rsid w:val="00240B0D"/>
    <w:rsid w:val="00242DCB"/>
    <w:rsid w:val="00247B0B"/>
    <w:rsid w:val="00247FED"/>
    <w:rsid w:val="00253D9E"/>
    <w:rsid w:val="00263FFB"/>
    <w:rsid w:val="00265F50"/>
    <w:rsid w:val="002717B8"/>
    <w:rsid w:val="00274209"/>
    <w:rsid w:val="00274F84"/>
    <w:rsid w:val="0027780E"/>
    <w:rsid w:val="0027787F"/>
    <w:rsid w:val="0028060B"/>
    <w:rsid w:val="0028120C"/>
    <w:rsid w:val="00283417"/>
    <w:rsid w:val="0029203F"/>
    <w:rsid w:val="00292870"/>
    <w:rsid w:val="00293F39"/>
    <w:rsid w:val="00295827"/>
    <w:rsid w:val="00295F16"/>
    <w:rsid w:val="00296C44"/>
    <w:rsid w:val="002A033F"/>
    <w:rsid w:val="002B75C6"/>
    <w:rsid w:val="002C6DC3"/>
    <w:rsid w:val="002D1FA9"/>
    <w:rsid w:val="002D50A3"/>
    <w:rsid w:val="002D57E9"/>
    <w:rsid w:val="002E2605"/>
    <w:rsid w:val="002F70E6"/>
    <w:rsid w:val="003007C0"/>
    <w:rsid w:val="00307A79"/>
    <w:rsid w:val="003107AF"/>
    <w:rsid w:val="00317CC6"/>
    <w:rsid w:val="003204D5"/>
    <w:rsid w:val="00320E35"/>
    <w:rsid w:val="00320ED0"/>
    <w:rsid w:val="00322E6A"/>
    <w:rsid w:val="003314A0"/>
    <w:rsid w:val="00361612"/>
    <w:rsid w:val="00361A12"/>
    <w:rsid w:val="00365D39"/>
    <w:rsid w:val="00375631"/>
    <w:rsid w:val="00376885"/>
    <w:rsid w:val="00376ED1"/>
    <w:rsid w:val="00381169"/>
    <w:rsid w:val="0038287C"/>
    <w:rsid w:val="0038358E"/>
    <w:rsid w:val="00387DDE"/>
    <w:rsid w:val="00391A01"/>
    <w:rsid w:val="00394E84"/>
    <w:rsid w:val="003972DB"/>
    <w:rsid w:val="003A0EB5"/>
    <w:rsid w:val="003A5711"/>
    <w:rsid w:val="003C38D8"/>
    <w:rsid w:val="003C3AD7"/>
    <w:rsid w:val="003C48DD"/>
    <w:rsid w:val="003C64D9"/>
    <w:rsid w:val="003C73F6"/>
    <w:rsid w:val="003D50D7"/>
    <w:rsid w:val="003D70AE"/>
    <w:rsid w:val="003E11B8"/>
    <w:rsid w:val="003E2E42"/>
    <w:rsid w:val="003E70E0"/>
    <w:rsid w:val="003E7AD3"/>
    <w:rsid w:val="00403B06"/>
    <w:rsid w:val="00403CE6"/>
    <w:rsid w:val="004050A8"/>
    <w:rsid w:val="004110CA"/>
    <w:rsid w:val="0041160E"/>
    <w:rsid w:val="004201D3"/>
    <w:rsid w:val="0042761F"/>
    <w:rsid w:val="00431162"/>
    <w:rsid w:val="00432538"/>
    <w:rsid w:val="00435731"/>
    <w:rsid w:val="00436151"/>
    <w:rsid w:val="00441EE0"/>
    <w:rsid w:val="00443482"/>
    <w:rsid w:val="00447E91"/>
    <w:rsid w:val="00450308"/>
    <w:rsid w:val="004536F3"/>
    <w:rsid w:val="00457AD1"/>
    <w:rsid w:val="0046427F"/>
    <w:rsid w:val="0046654B"/>
    <w:rsid w:val="00470580"/>
    <w:rsid w:val="00485665"/>
    <w:rsid w:val="004862F9"/>
    <w:rsid w:val="00487435"/>
    <w:rsid w:val="00491977"/>
    <w:rsid w:val="004A1329"/>
    <w:rsid w:val="004B363B"/>
    <w:rsid w:val="004C1A87"/>
    <w:rsid w:val="004C4A2E"/>
    <w:rsid w:val="004E057E"/>
    <w:rsid w:val="004E38B9"/>
    <w:rsid w:val="004E44C8"/>
    <w:rsid w:val="004E53BE"/>
    <w:rsid w:val="004E7F82"/>
    <w:rsid w:val="004F3EA9"/>
    <w:rsid w:val="00501726"/>
    <w:rsid w:val="00501992"/>
    <w:rsid w:val="005026AC"/>
    <w:rsid w:val="00510AE7"/>
    <w:rsid w:val="00520EFD"/>
    <w:rsid w:val="00525585"/>
    <w:rsid w:val="0053062A"/>
    <w:rsid w:val="00535050"/>
    <w:rsid w:val="00536F3C"/>
    <w:rsid w:val="0054260E"/>
    <w:rsid w:val="00546463"/>
    <w:rsid w:val="00546CC7"/>
    <w:rsid w:val="00550D79"/>
    <w:rsid w:val="0055430C"/>
    <w:rsid w:val="005559AC"/>
    <w:rsid w:val="00555FB3"/>
    <w:rsid w:val="00557B5A"/>
    <w:rsid w:val="005611D0"/>
    <w:rsid w:val="00561BF8"/>
    <w:rsid w:val="00566BD4"/>
    <w:rsid w:val="00576411"/>
    <w:rsid w:val="00577CAF"/>
    <w:rsid w:val="00580223"/>
    <w:rsid w:val="00594186"/>
    <w:rsid w:val="005949A9"/>
    <w:rsid w:val="005A05D1"/>
    <w:rsid w:val="005A53B8"/>
    <w:rsid w:val="005A7463"/>
    <w:rsid w:val="005B202B"/>
    <w:rsid w:val="005B2784"/>
    <w:rsid w:val="005C10EB"/>
    <w:rsid w:val="005C2301"/>
    <w:rsid w:val="005C5A96"/>
    <w:rsid w:val="005D1A1C"/>
    <w:rsid w:val="005D371D"/>
    <w:rsid w:val="005E3315"/>
    <w:rsid w:val="005E7495"/>
    <w:rsid w:val="005F09B8"/>
    <w:rsid w:val="005F5DA6"/>
    <w:rsid w:val="00605A05"/>
    <w:rsid w:val="006148C2"/>
    <w:rsid w:val="00621C12"/>
    <w:rsid w:val="00623E18"/>
    <w:rsid w:val="00625C5D"/>
    <w:rsid w:val="00635A22"/>
    <w:rsid w:val="00642083"/>
    <w:rsid w:val="006459AC"/>
    <w:rsid w:val="0065550D"/>
    <w:rsid w:val="00663F3E"/>
    <w:rsid w:val="00664295"/>
    <w:rsid w:val="00665364"/>
    <w:rsid w:val="00667B35"/>
    <w:rsid w:val="006713EB"/>
    <w:rsid w:val="00673A9B"/>
    <w:rsid w:val="0068769F"/>
    <w:rsid w:val="006876A8"/>
    <w:rsid w:val="006A3B77"/>
    <w:rsid w:val="006A49E3"/>
    <w:rsid w:val="006B12C2"/>
    <w:rsid w:val="006B1EFD"/>
    <w:rsid w:val="006C14E4"/>
    <w:rsid w:val="006C6DA8"/>
    <w:rsid w:val="006C74A3"/>
    <w:rsid w:val="006C7F61"/>
    <w:rsid w:val="006D407F"/>
    <w:rsid w:val="006D76BF"/>
    <w:rsid w:val="006D7A28"/>
    <w:rsid w:val="006F0442"/>
    <w:rsid w:val="007010F1"/>
    <w:rsid w:val="00706586"/>
    <w:rsid w:val="00714186"/>
    <w:rsid w:val="00714F0F"/>
    <w:rsid w:val="007160BE"/>
    <w:rsid w:val="00722F65"/>
    <w:rsid w:val="007257CD"/>
    <w:rsid w:val="00730FA4"/>
    <w:rsid w:val="00734A4F"/>
    <w:rsid w:val="007414C6"/>
    <w:rsid w:val="007519F5"/>
    <w:rsid w:val="00757F00"/>
    <w:rsid w:val="00762BCC"/>
    <w:rsid w:val="00762DCA"/>
    <w:rsid w:val="00763BA3"/>
    <w:rsid w:val="00765B66"/>
    <w:rsid w:val="00767BB2"/>
    <w:rsid w:val="0077159C"/>
    <w:rsid w:val="00773BBB"/>
    <w:rsid w:val="00776D23"/>
    <w:rsid w:val="00780376"/>
    <w:rsid w:val="00780B65"/>
    <w:rsid w:val="00780EE3"/>
    <w:rsid w:val="00791AAC"/>
    <w:rsid w:val="0079751A"/>
    <w:rsid w:val="00797D4C"/>
    <w:rsid w:val="00797DEE"/>
    <w:rsid w:val="007B3FE9"/>
    <w:rsid w:val="007C010E"/>
    <w:rsid w:val="007C0E7E"/>
    <w:rsid w:val="007C3AE3"/>
    <w:rsid w:val="007C4098"/>
    <w:rsid w:val="007D17C5"/>
    <w:rsid w:val="007D2CCA"/>
    <w:rsid w:val="007D52EC"/>
    <w:rsid w:val="007E1A57"/>
    <w:rsid w:val="007F0A8A"/>
    <w:rsid w:val="007F1CEE"/>
    <w:rsid w:val="007F7737"/>
    <w:rsid w:val="00807C77"/>
    <w:rsid w:val="00812824"/>
    <w:rsid w:val="00831296"/>
    <w:rsid w:val="00835348"/>
    <w:rsid w:val="00837537"/>
    <w:rsid w:val="00841BA4"/>
    <w:rsid w:val="00842766"/>
    <w:rsid w:val="00854EBF"/>
    <w:rsid w:val="0086094D"/>
    <w:rsid w:val="0086731C"/>
    <w:rsid w:val="008714E8"/>
    <w:rsid w:val="00872382"/>
    <w:rsid w:val="00881D33"/>
    <w:rsid w:val="00884952"/>
    <w:rsid w:val="00886906"/>
    <w:rsid w:val="008912FE"/>
    <w:rsid w:val="008A245D"/>
    <w:rsid w:val="008A54FC"/>
    <w:rsid w:val="008B70CD"/>
    <w:rsid w:val="008D141C"/>
    <w:rsid w:val="008D2C13"/>
    <w:rsid w:val="008D6319"/>
    <w:rsid w:val="008D6591"/>
    <w:rsid w:val="008D6F87"/>
    <w:rsid w:val="008E0CAE"/>
    <w:rsid w:val="008E6109"/>
    <w:rsid w:val="008E6328"/>
    <w:rsid w:val="008F0898"/>
    <w:rsid w:val="008F47AB"/>
    <w:rsid w:val="009078F0"/>
    <w:rsid w:val="00907A34"/>
    <w:rsid w:val="0091353B"/>
    <w:rsid w:val="009170EA"/>
    <w:rsid w:val="0092076F"/>
    <w:rsid w:val="00930439"/>
    <w:rsid w:val="0093627A"/>
    <w:rsid w:val="00937AEB"/>
    <w:rsid w:val="0094545D"/>
    <w:rsid w:val="00947795"/>
    <w:rsid w:val="00950FAE"/>
    <w:rsid w:val="00953657"/>
    <w:rsid w:val="00961D47"/>
    <w:rsid w:val="009662E3"/>
    <w:rsid w:val="00966DD9"/>
    <w:rsid w:val="00973252"/>
    <w:rsid w:val="00985D14"/>
    <w:rsid w:val="00986677"/>
    <w:rsid w:val="0099421C"/>
    <w:rsid w:val="00996340"/>
    <w:rsid w:val="00997DA9"/>
    <w:rsid w:val="009A2548"/>
    <w:rsid w:val="009A2F3A"/>
    <w:rsid w:val="009A3E8E"/>
    <w:rsid w:val="009A56D0"/>
    <w:rsid w:val="009A7A45"/>
    <w:rsid w:val="009C3803"/>
    <w:rsid w:val="009C517E"/>
    <w:rsid w:val="009D2C13"/>
    <w:rsid w:val="009D3BA5"/>
    <w:rsid w:val="009D4BA1"/>
    <w:rsid w:val="009D63A5"/>
    <w:rsid w:val="009D7D5A"/>
    <w:rsid w:val="009E47EB"/>
    <w:rsid w:val="009E5094"/>
    <w:rsid w:val="009E5E76"/>
    <w:rsid w:val="009F3A37"/>
    <w:rsid w:val="009F6EA2"/>
    <w:rsid w:val="009F78B8"/>
    <w:rsid w:val="00A02090"/>
    <w:rsid w:val="00A03731"/>
    <w:rsid w:val="00A061CE"/>
    <w:rsid w:val="00A076B5"/>
    <w:rsid w:val="00A1187F"/>
    <w:rsid w:val="00A17F69"/>
    <w:rsid w:val="00A22E03"/>
    <w:rsid w:val="00A23870"/>
    <w:rsid w:val="00A274DB"/>
    <w:rsid w:val="00A32DC0"/>
    <w:rsid w:val="00A41E1E"/>
    <w:rsid w:val="00A442CF"/>
    <w:rsid w:val="00A64089"/>
    <w:rsid w:val="00A6411D"/>
    <w:rsid w:val="00A673EB"/>
    <w:rsid w:val="00A73298"/>
    <w:rsid w:val="00A74117"/>
    <w:rsid w:val="00A751C0"/>
    <w:rsid w:val="00A83A17"/>
    <w:rsid w:val="00A83D2A"/>
    <w:rsid w:val="00A91326"/>
    <w:rsid w:val="00A95ACB"/>
    <w:rsid w:val="00A97942"/>
    <w:rsid w:val="00AA079B"/>
    <w:rsid w:val="00AA086A"/>
    <w:rsid w:val="00AC0EA5"/>
    <w:rsid w:val="00AC2300"/>
    <w:rsid w:val="00AC2686"/>
    <w:rsid w:val="00AC3FCA"/>
    <w:rsid w:val="00AC4012"/>
    <w:rsid w:val="00AD1BE1"/>
    <w:rsid w:val="00AD7257"/>
    <w:rsid w:val="00AE24AB"/>
    <w:rsid w:val="00AE2695"/>
    <w:rsid w:val="00AF0889"/>
    <w:rsid w:val="00AF2D0C"/>
    <w:rsid w:val="00AF4C0E"/>
    <w:rsid w:val="00B04AC3"/>
    <w:rsid w:val="00B10B40"/>
    <w:rsid w:val="00B14E5E"/>
    <w:rsid w:val="00B248B2"/>
    <w:rsid w:val="00B25910"/>
    <w:rsid w:val="00B26973"/>
    <w:rsid w:val="00B30D3B"/>
    <w:rsid w:val="00B35880"/>
    <w:rsid w:val="00B358B7"/>
    <w:rsid w:val="00B432D4"/>
    <w:rsid w:val="00B47487"/>
    <w:rsid w:val="00B5315C"/>
    <w:rsid w:val="00B55D02"/>
    <w:rsid w:val="00B576D7"/>
    <w:rsid w:val="00B57DA5"/>
    <w:rsid w:val="00B64693"/>
    <w:rsid w:val="00B66A48"/>
    <w:rsid w:val="00B717E5"/>
    <w:rsid w:val="00B74B0C"/>
    <w:rsid w:val="00B77A0F"/>
    <w:rsid w:val="00B80892"/>
    <w:rsid w:val="00B82735"/>
    <w:rsid w:val="00B8450B"/>
    <w:rsid w:val="00B92306"/>
    <w:rsid w:val="00B92861"/>
    <w:rsid w:val="00B93808"/>
    <w:rsid w:val="00B944BC"/>
    <w:rsid w:val="00B96B2A"/>
    <w:rsid w:val="00BA55AE"/>
    <w:rsid w:val="00BA691B"/>
    <w:rsid w:val="00BA7A69"/>
    <w:rsid w:val="00BB15E2"/>
    <w:rsid w:val="00BB322E"/>
    <w:rsid w:val="00BD0AC7"/>
    <w:rsid w:val="00BD28DF"/>
    <w:rsid w:val="00BD6876"/>
    <w:rsid w:val="00BE0B23"/>
    <w:rsid w:val="00BE2864"/>
    <w:rsid w:val="00BE5C06"/>
    <w:rsid w:val="00BE6761"/>
    <w:rsid w:val="00BF140A"/>
    <w:rsid w:val="00BF695B"/>
    <w:rsid w:val="00C00565"/>
    <w:rsid w:val="00C076BF"/>
    <w:rsid w:val="00C10379"/>
    <w:rsid w:val="00C208B0"/>
    <w:rsid w:val="00C2129D"/>
    <w:rsid w:val="00C212B5"/>
    <w:rsid w:val="00C25F81"/>
    <w:rsid w:val="00C27F02"/>
    <w:rsid w:val="00C32A27"/>
    <w:rsid w:val="00C32C20"/>
    <w:rsid w:val="00C44908"/>
    <w:rsid w:val="00C504F4"/>
    <w:rsid w:val="00C512DE"/>
    <w:rsid w:val="00C57E85"/>
    <w:rsid w:val="00C610F9"/>
    <w:rsid w:val="00C65BB4"/>
    <w:rsid w:val="00C8071C"/>
    <w:rsid w:val="00C816CB"/>
    <w:rsid w:val="00C818C5"/>
    <w:rsid w:val="00C82461"/>
    <w:rsid w:val="00C91E3B"/>
    <w:rsid w:val="00CA07CC"/>
    <w:rsid w:val="00CA25B5"/>
    <w:rsid w:val="00CA2C70"/>
    <w:rsid w:val="00CA4FCE"/>
    <w:rsid w:val="00CA5F8F"/>
    <w:rsid w:val="00CA66C8"/>
    <w:rsid w:val="00CB3A04"/>
    <w:rsid w:val="00CC0CB3"/>
    <w:rsid w:val="00CC5A6F"/>
    <w:rsid w:val="00CD07E7"/>
    <w:rsid w:val="00CE0432"/>
    <w:rsid w:val="00CE0832"/>
    <w:rsid w:val="00CE271A"/>
    <w:rsid w:val="00CE4712"/>
    <w:rsid w:val="00CE6FF5"/>
    <w:rsid w:val="00CF5245"/>
    <w:rsid w:val="00D06683"/>
    <w:rsid w:val="00D07B1A"/>
    <w:rsid w:val="00D1101B"/>
    <w:rsid w:val="00D1167E"/>
    <w:rsid w:val="00D1537E"/>
    <w:rsid w:val="00D178E9"/>
    <w:rsid w:val="00D200DB"/>
    <w:rsid w:val="00D234E7"/>
    <w:rsid w:val="00D25F2B"/>
    <w:rsid w:val="00D30E46"/>
    <w:rsid w:val="00D32EBF"/>
    <w:rsid w:val="00D3663D"/>
    <w:rsid w:val="00D4349F"/>
    <w:rsid w:val="00D44418"/>
    <w:rsid w:val="00D45C09"/>
    <w:rsid w:val="00D47EF6"/>
    <w:rsid w:val="00D50AC8"/>
    <w:rsid w:val="00D52262"/>
    <w:rsid w:val="00D60A44"/>
    <w:rsid w:val="00D66880"/>
    <w:rsid w:val="00D7390F"/>
    <w:rsid w:val="00D74F04"/>
    <w:rsid w:val="00D76D68"/>
    <w:rsid w:val="00D80B13"/>
    <w:rsid w:val="00D83930"/>
    <w:rsid w:val="00D90913"/>
    <w:rsid w:val="00D92BEC"/>
    <w:rsid w:val="00D92F52"/>
    <w:rsid w:val="00DA18F2"/>
    <w:rsid w:val="00DA594D"/>
    <w:rsid w:val="00DA6648"/>
    <w:rsid w:val="00DB17F9"/>
    <w:rsid w:val="00DB5326"/>
    <w:rsid w:val="00DC393A"/>
    <w:rsid w:val="00DD5136"/>
    <w:rsid w:val="00DD6973"/>
    <w:rsid w:val="00DE1523"/>
    <w:rsid w:val="00DE5267"/>
    <w:rsid w:val="00DF1B30"/>
    <w:rsid w:val="00DF2C67"/>
    <w:rsid w:val="00DF3AE2"/>
    <w:rsid w:val="00DF7D21"/>
    <w:rsid w:val="00E03771"/>
    <w:rsid w:val="00E059C5"/>
    <w:rsid w:val="00E11D7E"/>
    <w:rsid w:val="00E12295"/>
    <w:rsid w:val="00E132D4"/>
    <w:rsid w:val="00E14334"/>
    <w:rsid w:val="00E2303A"/>
    <w:rsid w:val="00E24409"/>
    <w:rsid w:val="00E343BD"/>
    <w:rsid w:val="00E348D9"/>
    <w:rsid w:val="00E36601"/>
    <w:rsid w:val="00E46600"/>
    <w:rsid w:val="00E53B2B"/>
    <w:rsid w:val="00E5557A"/>
    <w:rsid w:val="00E60351"/>
    <w:rsid w:val="00E62E2F"/>
    <w:rsid w:val="00E668CE"/>
    <w:rsid w:val="00E71AE7"/>
    <w:rsid w:val="00E752E6"/>
    <w:rsid w:val="00E76305"/>
    <w:rsid w:val="00E816FA"/>
    <w:rsid w:val="00E92131"/>
    <w:rsid w:val="00EA29C3"/>
    <w:rsid w:val="00EA2ED5"/>
    <w:rsid w:val="00EA6088"/>
    <w:rsid w:val="00EA72EE"/>
    <w:rsid w:val="00EB1CCE"/>
    <w:rsid w:val="00EB3522"/>
    <w:rsid w:val="00EC1A2C"/>
    <w:rsid w:val="00EC4EA3"/>
    <w:rsid w:val="00ED17B3"/>
    <w:rsid w:val="00ED2C10"/>
    <w:rsid w:val="00EE19B0"/>
    <w:rsid w:val="00EE61F5"/>
    <w:rsid w:val="00F073E3"/>
    <w:rsid w:val="00F11542"/>
    <w:rsid w:val="00F16B67"/>
    <w:rsid w:val="00F212EB"/>
    <w:rsid w:val="00F23D13"/>
    <w:rsid w:val="00F32DEC"/>
    <w:rsid w:val="00F43E24"/>
    <w:rsid w:val="00F45561"/>
    <w:rsid w:val="00F465D3"/>
    <w:rsid w:val="00F47B78"/>
    <w:rsid w:val="00F51BD6"/>
    <w:rsid w:val="00F56F06"/>
    <w:rsid w:val="00F56F62"/>
    <w:rsid w:val="00F62D48"/>
    <w:rsid w:val="00F71BAB"/>
    <w:rsid w:val="00F73815"/>
    <w:rsid w:val="00F7770D"/>
    <w:rsid w:val="00F84806"/>
    <w:rsid w:val="00F905E7"/>
    <w:rsid w:val="00F91FDD"/>
    <w:rsid w:val="00F93115"/>
    <w:rsid w:val="00F9770A"/>
    <w:rsid w:val="00FA1628"/>
    <w:rsid w:val="00FA2161"/>
    <w:rsid w:val="00FA4E32"/>
    <w:rsid w:val="00FA5792"/>
    <w:rsid w:val="00FB04BE"/>
    <w:rsid w:val="00FB200D"/>
    <w:rsid w:val="00FB2424"/>
    <w:rsid w:val="00FB3571"/>
    <w:rsid w:val="00FB4F1D"/>
    <w:rsid w:val="00FD267B"/>
    <w:rsid w:val="00FE21E2"/>
    <w:rsid w:val="00FE2C6C"/>
    <w:rsid w:val="00FE7EEC"/>
    <w:rsid w:val="00FF0E5A"/>
    <w:rsid w:val="00FF5AC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uiPriority w:val="99"/>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uiPriority w:val="99"/>
    <w:rsid w:val="001526A2"/>
    <w:rPr>
      <w:rFonts w:eastAsia="Calibri"/>
      <w:sz w:val="16"/>
      <w:szCs w:val="16"/>
      <w14:cntxtAlts/>
    </w:rPr>
  </w:style>
  <w:style w:type="character" w:styleId="Funotenzeichen">
    <w:name w:val="footnote reference"/>
    <w:aliases w:val="ECC Footnote number"/>
    <w:basedOn w:val="Absatz-Standardschriftart"/>
    <w:uiPriority w:val="99"/>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styleId="Fuzeile">
    <w:name w:val="footer"/>
    <w:basedOn w:val="Standard"/>
    <w:link w:val="FuzeileZchn"/>
    <w:uiPriority w:val="99"/>
    <w:unhideWhenUsed/>
    <w:locked/>
    <w:rsid w:val="004B363B"/>
    <w:pPr>
      <w:tabs>
        <w:tab w:val="center" w:pos="4536"/>
        <w:tab w:val="right" w:pos="9072"/>
      </w:tabs>
      <w:spacing w:before="0" w:after="0"/>
    </w:pPr>
  </w:style>
  <w:style w:type="character" w:customStyle="1" w:styleId="FuzeileZchn">
    <w:name w:val="Fußzeile Zchn"/>
    <w:basedOn w:val="Absatz-Standardschriftart"/>
    <w:link w:val="Fuzeile"/>
    <w:uiPriority w:val="99"/>
    <w:rsid w:val="004B363B"/>
    <w:rPr>
      <w:rFonts w:eastAsia="Calibri"/>
      <w:szCs w:val="22"/>
      <w:lang w:val="en-GB"/>
    </w:rPr>
  </w:style>
  <w:style w:type="character" w:styleId="Kommentarzeichen">
    <w:name w:val="annotation reference"/>
    <w:basedOn w:val="Absatz-Standardschriftart"/>
    <w:uiPriority w:val="99"/>
    <w:semiHidden/>
    <w:unhideWhenUsed/>
    <w:locked/>
    <w:rsid w:val="00FA1628"/>
    <w:rPr>
      <w:sz w:val="16"/>
      <w:szCs w:val="16"/>
    </w:rPr>
  </w:style>
  <w:style w:type="paragraph" w:styleId="Kommentartext">
    <w:name w:val="annotation text"/>
    <w:basedOn w:val="Standard"/>
    <w:link w:val="KommentartextZchn"/>
    <w:uiPriority w:val="99"/>
    <w:unhideWhenUsed/>
    <w:locked/>
    <w:rsid w:val="00FA1628"/>
    <w:rPr>
      <w:szCs w:val="20"/>
    </w:rPr>
  </w:style>
  <w:style w:type="character" w:customStyle="1" w:styleId="KommentartextZchn">
    <w:name w:val="Kommentartext Zchn"/>
    <w:basedOn w:val="Absatz-Standardschriftart"/>
    <w:link w:val="Kommentartext"/>
    <w:uiPriority w:val="99"/>
    <w:rsid w:val="00FA1628"/>
    <w:rPr>
      <w:rFonts w:eastAsia="Calibri"/>
      <w:lang w:val="en-GB"/>
    </w:rPr>
  </w:style>
  <w:style w:type="paragraph" w:styleId="Kommentarthema">
    <w:name w:val="annotation subject"/>
    <w:basedOn w:val="Kommentartext"/>
    <w:next w:val="Kommentartext"/>
    <w:link w:val="KommentarthemaZchn"/>
    <w:uiPriority w:val="99"/>
    <w:semiHidden/>
    <w:unhideWhenUsed/>
    <w:locked/>
    <w:rsid w:val="00FA1628"/>
    <w:rPr>
      <w:b/>
      <w:bCs/>
    </w:rPr>
  </w:style>
  <w:style w:type="character" w:customStyle="1" w:styleId="KommentarthemaZchn">
    <w:name w:val="Kommentarthema Zchn"/>
    <w:basedOn w:val="KommentartextZchn"/>
    <w:link w:val="Kommentarthema"/>
    <w:uiPriority w:val="99"/>
    <w:semiHidden/>
    <w:rsid w:val="00FA1628"/>
    <w:rPr>
      <w:rFonts w:eastAsia="Calibri"/>
      <w:b/>
      <w:bCs/>
      <w:lang w:val="en-GB"/>
    </w:rPr>
  </w:style>
  <w:style w:type="character" w:styleId="NichtaufgelsteErwhnung">
    <w:name w:val="Unresolved Mention"/>
    <w:basedOn w:val="Absatz-Standardschriftart"/>
    <w:uiPriority w:val="99"/>
    <w:semiHidden/>
    <w:unhideWhenUsed/>
    <w:rsid w:val="00EE61F5"/>
    <w:rPr>
      <w:color w:val="605E5C"/>
      <w:shd w:val="clear" w:color="auto" w:fill="E1DFDD"/>
    </w:rPr>
  </w:style>
  <w:style w:type="character" w:styleId="BesuchterLink">
    <w:name w:val="FollowedHyperlink"/>
    <w:basedOn w:val="Absatz-Standardschriftart"/>
    <w:uiPriority w:val="99"/>
    <w:semiHidden/>
    <w:unhideWhenUsed/>
    <w:locked/>
    <w:rsid w:val="00EE61F5"/>
    <w:rPr>
      <w:color w:val="800080" w:themeColor="followedHyperlink"/>
      <w:u w:val="single"/>
    </w:rPr>
  </w:style>
  <w:style w:type="paragraph" w:styleId="berarbeitung">
    <w:name w:val="Revision"/>
    <w:hidden/>
    <w:uiPriority w:val="99"/>
    <w:semiHidden/>
    <w:rsid w:val="0079751A"/>
    <w:pPr>
      <w:spacing w:before="0" w:after="0"/>
      <w:jc w:val="left"/>
    </w:pPr>
    <w:rPr>
      <w:rFonts w:eastAsia="Calibri"/>
      <w:szCs w:val="22"/>
      <w:lang w:val="en-GB"/>
    </w:rPr>
  </w:style>
  <w:style w:type="paragraph" w:styleId="StandardWeb">
    <w:name w:val="Normal (Web)"/>
    <w:basedOn w:val="Standard"/>
    <w:uiPriority w:val="99"/>
    <w:semiHidden/>
    <w:unhideWhenUsed/>
    <w:locked/>
    <w:rsid w:val="00FE21E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1597">
      <w:bodyDiv w:val="1"/>
      <w:marLeft w:val="0"/>
      <w:marRight w:val="0"/>
      <w:marTop w:val="0"/>
      <w:marBottom w:val="0"/>
      <w:divBdr>
        <w:top w:val="none" w:sz="0" w:space="0" w:color="auto"/>
        <w:left w:val="none" w:sz="0" w:space="0" w:color="auto"/>
        <w:bottom w:val="none" w:sz="0" w:space="0" w:color="auto"/>
        <w:right w:val="none" w:sz="0" w:space="0" w:color="auto"/>
      </w:divBdr>
    </w:div>
    <w:div w:id="311175728">
      <w:bodyDiv w:val="1"/>
      <w:marLeft w:val="0"/>
      <w:marRight w:val="0"/>
      <w:marTop w:val="0"/>
      <w:marBottom w:val="0"/>
      <w:divBdr>
        <w:top w:val="none" w:sz="0" w:space="0" w:color="auto"/>
        <w:left w:val="none" w:sz="0" w:space="0" w:color="auto"/>
        <w:bottom w:val="none" w:sz="0" w:space="0" w:color="auto"/>
        <w:right w:val="none" w:sz="0" w:space="0" w:color="auto"/>
      </w:divBdr>
    </w:div>
    <w:div w:id="625235429">
      <w:bodyDiv w:val="1"/>
      <w:marLeft w:val="0"/>
      <w:marRight w:val="0"/>
      <w:marTop w:val="0"/>
      <w:marBottom w:val="0"/>
      <w:divBdr>
        <w:top w:val="none" w:sz="0" w:space="0" w:color="auto"/>
        <w:left w:val="none" w:sz="0" w:space="0" w:color="auto"/>
        <w:bottom w:val="none" w:sz="0" w:space="0" w:color="auto"/>
        <w:right w:val="none" w:sz="0" w:space="0" w:color="auto"/>
      </w:divBdr>
      <w:divsChild>
        <w:div w:id="2072726367">
          <w:marLeft w:val="0"/>
          <w:marRight w:val="0"/>
          <w:marTop w:val="0"/>
          <w:marBottom w:val="0"/>
          <w:divBdr>
            <w:top w:val="none" w:sz="0" w:space="0" w:color="auto"/>
            <w:left w:val="none" w:sz="0" w:space="0" w:color="auto"/>
            <w:bottom w:val="none" w:sz="0" w:space="0" w:color="auto"/>
            <w:right w:val="none" w:sz="0" w:space="0" w:color="auto"/>
          </w:divBdr>
          <w:divsChild>
            <w:div w:id="1785806058">
              <w:marLeft w:val="0"/>
              <w:marRight w:val="0"/>
              <w:marTop w:val="0"/>
              <w:marBottom w:val="0"/>
              <w:divBdr>
                <w:top w:val="none" w:sz="0" w:space="0" w:color="auto"/>
                <w:left w:val="none" w:sz="0" w:space="0" w:color="auto"/>
                <w:bottom w:val="none" w:sz="0" w:space="0" w:color="auto"/>
                <w:right w:val="none" w:sz="0" w:space="0" w:color="auto"/>
              </w:divBdr>
              <w:divsChild>
                <w:div w:id="1683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5587">
      <w:bodyDiv w:val="1"/>
      <w:marLeft w:val="0"/>
      <w:marRight w:val="0"/>
      <w:marTop w:val="0"/>
      <w:marBottom w:val="0"/>
      <w:divBdr>
        <w:top w:val="none" w:sz="0" w:space="0" w:color="auto"/>
        <w:left w:val="none" w:sz="0" w:space="0" w:color="auto"/>
        <w:bottom w:val="none" w:sz="0" w:space="0" w:color="auto"/>
        <w:right w:val="none" w:sz="0" w:space="0" w:color="auto"/>
      </w:divBdr>
      <w:divsChild>
        <w:div w:id="1909263966">
          <w:marLeft w:val="0"/>
          <w:marRight w:val="0"/>
          <w:marTop w:val="0"/>
          <w:marBottom w:val="0"/>
          <w:divBdr>
            <w:top w:val="none" w:sz="0" w:space="0" w:color="auto"/>
            <w:left w:val="none" w:sz="0" w:space="0" w:color="auto"/>
            <w:bottom w:val="none" w:sz="0" w:space="0" w:color="auto"/>
            <w:right w:val="none" w:sz="0" w:space="0" w:color="auto"/>
          </w:divBdr>
          <w:divsChild>
            <w:div w:id="189270970">
              <w:marLeft w:val="0"/>
              <w:marRight w:val="0"/>
              <w:marTop w:val="0"/>
              <w:marBottom w:val="0"/>
              <w:divBdr>
                <w:top w:val="none" w:sz="0" w:space="0" w:color="auto"/>
                <w:left w:val="none" w:sz="0" w:space="0" w:color="auto"/>
                <w:bottom w:val="none" w:sz="0" w:space="0" w:color="auto"/>
                <w:right w:val="none" w:sz="0" w:space="0" w:color="auto"/>
              </w:divBdr>
              <w:divsChild>
                <w:div w:id="1826242808">
                  <w:marLeft w:val="0"/>
                  <w:marRight w:val="0"/>
                  <w:marTop w:val="0"/>
                  <w:marBottom w:val="0"/>
                  <w:divBdr>
                    <w:top w:val="none" w:sz="0" w:space="0" w:color="auto"/>
                    <w:left w:val="none" w:sz="0" w:space="0" w:color="auto"/>
                    <w:bottom w:val="none" w:sz="0" w:space="0" w:color="auto"/>
                    <w:right w:val="none" w:sz="0" w:space="0" w:color="auto"/>
                  </w:divBdr>
                  <w:divsChild>
                    <w:div w:id="2804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1171">
      <w:bodyDiv w:val="1"/>
      <w:marLeft w:val="0"/>
      <w:marRight w:val="0"/>
      <w:marTop w:val="0"/>
      <w:marBottom w:val="0"/>
      <w:divBdr>
        <w:top w:val="none" w:sz="0" w:space="0" w:color="auto"/>
        <w:left w:val="none" w:sz="0" w:space="0" w:color="auto"/>
        <w:bottom w:val="none" w:sz="0" w:space="0" w:color="auto"/>
        <w:right w:val="none" w:sz="0" w:space="0" w:color="auto"/>
      </w:divBdr>
      <w:divsChild>
        <w:div w:id="1641643648">
          <w:marLeft w:val="0"/>
          <w:marRight w:val="0"/>
          <w:marTop w:val="0"/>
          <w:marBottom w:val="0"/>
          <w:divBdr>
            <w:top w:val="none" w:sz="0" w:space="0" w:color="auto"/>
            <w:left w:val="none" w:sz="0" w:space="0" w:color="auto"/>
            <w:bottom w:val="none" w:sz="0" w:space="0" w:color="auto"/>
            <w:right w:val="none" w:sz="0" w:space="0" w:color="auto"/>
          </w:divBdr>
          <w:divsChild>
            <w:div w:id="274407305">
              <w:marLeft w:val="0"/>
              <w:marRight w:val="0"/>
              <w:marTop w:val="0"/>
              <w:marBottom w:val="0"/>
              <w:divBdr>
                <w:top w:val="none" w:sz="0" w:space="0" w:color="auto"/>
                <w:left w:val="none" w:sz="0" w:space="0" w:color="auto"/>
                <w:bottom w:val="none" w:sz="0" w:space="0" w:color="auto"/>
                <w:right w:val="none" w:sz="0" w:space="0" w:color="auto"/>
              </w:divBdr>
              <w:divsChild>
                <w:div w:id="1905751068">
                  <w:marLeft w:val="0"/>
                  <w:marRight w:val="0"/>
                  <w:marTop w:val="0"/>
                  <w:marBottom w:val="0"/>
                  <w:divBdr>
                    <w:top w:val="none" w:sz="0" w:space="0" w:color="auto"/>
                    <w:left w:val="none" w:sz="0" w:space="0" w:color="auto"/>
                    <w:bottom w:val="none" w:sz="0" w:space="0" w:color="auto"/>
                    <w:right w:val="none" w:sz="0" w:space="0" w:color="auto"/>
                  </w:divBdr>
                  <w:divsChild>
                    <w:div w:id="500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432328">
      <w:bodyDiv w:val="1"/>
      <w:marLeft w:val="0"/>
      <w:marRight w:val="0"/>
      <w:marTop w:val="0"/>
      <w:marBottom w:val="0"/>
      <w:divBdr>
        <w:top w:val="none" w:sz="0" w:space="0" w:color="auto"/>
        <w:left w:val="none" w:sz="0" w:space="0" w:color="auto"/>
        <w:bottom w:val="none" w:sz="0" w:space="0" w:color="auto"/>
        <w:right w:val="none" w:sz="0" w:space="0" w:color="auto"/>
      </w:divBdr>
    </w:div>
    <w:div w:id="1101484667">
      <w:bodyDiv w:val="1"/>
      <w:marLeft w:val="0"/>
      <w:marRight w:val="0"/>
      <w:marTop w:val="0"/>
      <w:marBottom w:val="0"/>
      <w:divBdr>
        <w:top w:val="none" w:sz="0" w:space="0" w:color="auto"/>
        <w:left w:val="none" w:sz="0" w:space="0" w:color="auto"/>
        <w:bottom w:val="none" w:sz="0" w:space="0" w:color="auto"/>
        <w:right w:val="none" w:sz="0" w:space="0" w:color="auto"/>
      </w:divBdr>
      <w:divsChild>
        <w:div w:id="683287082">
          <w:marLeft w:val="0"/>
          <w:marRight w:val="0"/>
          <w:marTop w:val="0"/>
          <w:marBottom w:val="0"/>
          <w:divBdr>
            <w:top w:val="none" w:sz="0" w:space="0" w:color="auto"/>
            <w:left w:val="none" w:sz="0" w:space="0" w:color="auto"/>
            <w:bottom w:val="none" w:sz="0" w:space="0" w:color="auto"/>
            <w:right w:val="none" w:sz="0" w:space="0" w:color="auto"/>
          </w:divBdr>
          <w:divsChild>
            <w:div w:id="1758862889">
              <w:marLeft w:val="0"/>
              <w:marRight w:val="0"/>
              <w:marTop w:val="0"/>
              <w:marBottom w:val="0"/>
              <w:divBdr>
                <w:top w:val="none" w:sz="0" w:space="0" w:color="auto"/>
                <w:left w:val="none" w:sz="0" w:space="0" w:color="auto"/>
                <w:bottom w:val="none" w:sz="0" w:space="0" w:color="auto"/>
                <w:right w:val="none" w:sz="0" w:space="0" w:color="auto"/>
              </w:divBdr>
              <w:divsChild>
                <w:div w:id="1562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09144">
      <w:bodyDiv w:val="1"/>
      <w:marLeft w:val="0"/>
      <w:marRight w:val="0"/>
      <w:marTop w:val="0"/>
      <w:marBottom w:val="0"/>
      <w:divBdr>
        <w:top w:val="none" w:sz="0" w:space="0" w:color="auto"/>
        <w:left w:val="none" w:sz="0" w:space="0" w:color="auto"/>
        <w:bottom w:val="none" w:sz="0" w:space="0" w:color="auto"/>
        <w:right w:val="none" w:sz="0" w:space="0" w:color="auto"/>
      </w:divBdr>
      <w:divsChild>
        <w:div w:id="1263537234">
          <w:marLeft w:val="0"/>
          <w:marRight w:val="0"/>
          <w:marTop w:val="0"/>
          <w:marBottom w:val="0"/>
          <w:divBdr>
            <w:top w:val="none" w:sz="0" w:space="0" w:color="auto"/>
            <w:left w:val="none" w:sz="0" w:space="0" w:color="auto"/>
            <w:bottom w:val="none" w:sz="0" w:space="0" w:color="auto"/>
            <w:right w:val="none" w:sz="0" w:space="0" w:color="auto"/>
          </w:divBdr>
          <w:divsChild>
            <w:div w:id="916285656">
              <w:marLeft w:val="0"/>
              <w:marRight w:val="0"/>
              <w:marTop w:val="0"/>
              <w:marBottom w:val="0"/>
              <w:divBdr>
                <w:top w:val="none" w:sz="0" w:space="0" w:color="auto"/>
                <w:left w:val="none" w:sz="0" w:space="0" w:color="auto"/>
                <w:bottom w:val="none" w:sz="0" w:space="0" w:color="auto"/>
                <w:right w:val="none" w:sz="0" w:space="0" w:color="auto"/>
              </w:divBdr>
              <w:divsChild>
                <w:div w:id="730734909">
                  <w:marLeft w:val="0"/>
                  <w:marRight w:val="0"/>
                  <w:marTop w:val="0"/>
                  <w:marBottom w:val="0"/>
                  <w:divBdr>
                    <w:top w:val="none" w:sz="0" w:space="0" w:color="auto"/>
                    <w:left w:val="none" w:sz="0" w:space="0" w:color="auto"/>
                    <w:bottom w:val="none" w:sz="0" w:space="0" w:color="auto"/>
                    <w:right w:val="none" w:sz="0" w:space="0" w:color="auto"/>
                  </w:divBdr>
                  <w:divsChild>
                    <w:div w:id="10785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6993">
      <w:bodyDiv w:val="1"/>
      <w:marLeft w:val="0"/>
      <w:marRight w:val="0"/>
      <w:marTop w:val="0"/>
      <w:marBottom w:val="0"/>
      <w:divBdr>
        <w:top w:val="none" w:sz="0" w:space="0" w:color="auto"/>
        <w:left w:val="none" w:sz="0" w:space="0" w:color="auto"/>
        <w:bottom w:val="none" w:sz="0" w:space="0" w:color="auto"/>
        <w:right w:val="none" w:sz="0" w:space="0" w:color="auto"/>
      </w:divBdr>
      <w:divsChild>
        <w:div w:id="463696115">
          <w:marLeft w:val="907"/>
          <w:marRight w:val="0"/>
          <w:marTop w:val="0"/>
          <w:marBottom w:val="120"/>
          <w:divBdr>
            <w:top w:val="none" w:sz="0" w:space="0" w:color="auto"/>
            <w:left w:val="none" w:sz="0" w:space="0" w:color="auto"/>
            <w:bottom w:val="none" w:sz="0" w:space="0" w:color="auto"/>
            <w:right w:val="none" w:sz="0" w:space="0" w:color="auto"/>
          </w:divBdr>
        </w:div>
      </w:divsChild>
    </w:div>
    <w:div w:id="1857697658">
      <w:bodyDiv w:val="1"/>
      <w:marLeft w:val="0"/>
      <w:marRight w:val="0"/>
      <w:marTop w:val="0"/>
      <w:marBottom w:val="0"/>
      <w:divBdr>
        <w:top w:val="none" w:sz="0" w:space="0" w:color="auto"/>
        <w:left w:val="none" w:sz="0" w:space="0" w:color="auto"/>
        <w:bottom w:val="none" w:sz="0" w:space="0" w:color="auto"/>
        <w:right w:val="none" w:sz="0" w:space="0" w:color="auto"/>
      </w:divBdr>
      <w:divsChild>
        <w:div w:id="855120567">
          <w:marLeft w:val="0"/>
          <w:marRight w:val="0"/>
          <w:marTop w:val="0"/>
          <w:marBottom w:val="0"/>
          <w:divBdr>
            <w:top w:val="none" w:sz="0" w:space="0" w:color="auto"/>
            <w:left w:val="none" w:sz="0" w:space="0" w:color="auto"/>
            <w:bottom w:val="none" w:sz="0" w:space="0" w:color="auto"/>
            <w:right w:val="none" w:sz="0" w:space="0" w:color="auto"/>
          </w:divBdr>
          <w:divsChild>
            <w:div w:id="1758668083">
              <w:marLeft w:val="0"/>
              <w:marRight w:val="0"/>
              <w:marTop w:val="0"/>
              <w:marBottom w:val="0"/>
              <w:divBdr>
                <w:top w:val="none" w:sz="0" w:space="0" w:color="auto"/>
                <w:left w:val="none" w:sz="0" w:space="0" w:color="auto"/>
                <w:bottom w:val="none" w:sz="0" w:space="0" w:color="auto"/>
                <w:right w:val="none" w:sz="0" w:space="0" w:color="auto"/>
              </w:divBdr>
              <w:divsChild>
                <w:div w:id="1659655407">
                  <w:marLeft w:val="0"/>
                  <w:marRight w:val="0"/>
                  <w:marTop w:val="0"/>
                  <w:marBottom w:val="0"/>
                  <w:divBdr>
                    <w:top w:val="none" w:sz="0" w:space="0" w:color="auto"/>
                    <w:left w:val="none" w:sz="0" w:space="0" w:color="auto"/>
                    <w:bottom w:val="none" w:sz="0" w:space="0" w:color="auto"/>
                    <w:right w:val="none" w:sz="0" w:space="0" w:color="auto"/>
                  </w:divBdr>
                  <w:divsChild>
                    <w:div w:id="13128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814">
      <w:bodyDiv w:val="1"/>
      <w:marLeft w:val="0"/>
      <w:marRight w:val="0"/>
      <w:marTop w:val="0"/>
      <w:marBottom w:val="0"/>
      <w:divBdr>
        <w:top w:val="none" w:sz="0" w:space="0" w:color="auto"/>
        <w:left w:val="none" w:sz="0" w:space="0" w:color="auto"/>
        <w:bottom w:val="none" w:sz="0" w:space="0" w:color="auto"/>
        <w:right w:val="none" w:sz="0" w:space="0" w:color="auto"/>
      </w:divBdr>
      <w:divsChild>
        <w:div w:id="324823247">
          <w:marLeft w:val="0"/>
          <w:marRight w:val="0"/>
          <w:marTop w:val="0"/>
          <w:marBottom w:val="0"/>
          <w:divBdr>
            <w:top w:val="none" w:sz="0" w:space="0" w:color="auto"/>
            <w:left w:val="none" w:sz="0" w:space="0" w:color="auto"/>
            <w:bottom w:val="none" w:sz="0" w:space="0" w:color="auto"/>
            <w:right w:val="none" w:sz="0" w:space="0" w:color="auto"/>
          </w:divBdr>
          <w:divsChild>
            <w:div w:id="301346723">
              <w:marLeft w:val="0"/>
              <w:marRight w:val="0"/>
              <w:marTop w:val="0"/>
              <w:marBottom w:val="0"/>
              <w:divBdr>
                <w:top w:val="none" w:sz="0" w:space="0" w:color="auto"/>
                <w:left w:val="none" w:sz="0" w:space="0" w:color="auto"/>
                <w:bottom w:val="none" w:sz="0" w:space="0" w:color="auto"/>
                <w:right w:val="none" w:sz="0" w:space="0" w:color="auto"/>
              </w:divBdr>
              <w:divsChild>
                <w:div w:id="958951762">
                  <w:marLeft w:val="0"/>
                  <w:marRight w:val="0"/>
                  <w:marTop w:val="0"/>
                  <w:marBottom w:val="0"/>
                  <w:divBdr>
                    <w:top w:val="none" w:sz="0" w:space="0" w:color="auto"/>
                    <w:left w:val="none" w:sz="0" w:space="0" w:color="auto"/>
                    <w:bottom w:val="none" w:sz="0" w:space="0" w:color="auto"/>
                    <w:right w:val="none" w:sz="0" w:space="0" w:color="auto"/>
                  </w:divBdr>
                  <w:divsChild>
                    <w:div w:id="6847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92393">
      <w:bodyDiv w:val="1"/>
      <w:marLeft w:val="0"/>
      <w:marRight w:val="0"/>
      <w:marTop w:val="0"/>
      <w:marBottom w:val="0"/>
      <w:divBdr>
        <w:top w:val="none" w:sz="0" w:space="0" w:color="auto"/>
        <w:left w:val="none" w:sz="0" w:space="0" w:color="auto"/>
        <w:bottom w:val="none" w:sz="0" w:space="0" w:color="auto"/>
        <w:right w:val="none" w:sz="0" w:space="0" w:color="auto"/>
      </w:divBdr>
      <w:divsChild>
        <w:div w:id="680619402">
          <w:marLeft w:val="0"/>
          <w:marRight w:val="0"/>
          <w:marTop w:val="0"/>
          <w:marBottom w:val="0"/>
          <w:divBdr>
            <w:top w:val="none" w:sz="0" w:space="0" w:color="auto"/>
            <w:left w:val="none" w:sz="0" w:space="0" w:color="auto"/>
            <w:bottom w:val="none" w:sz="0" w:space="0" w:color="auto"/>
            <w:right w:val="none" w:sz="0" w:space="0" w:color="auto"/>
          </w:divBdr>
          <w:divsChild>
            <w:div w:id="358121425">
              <w:marLeft w:val="0"/>
              <w:marRight w:val="0"/>
              <w:marTop w:val="0"/>
              <w:marBottom w:val="0"/>
              <w:divBdr>
                <w:top w:val="none" w:sz="0" w:space="0" w:color="auto"/>
                <w:left w:val="none" w:sz="0" w:space="0" w:color="auto"/>
                <w:bottom w:val="none" w:sz="0" w:space="0" w:color="auto"/>
                <w:right w:val="none" w:sz="0" w:space="0" w:color="auto"/>
              </w:divBdr>
              <w:divsChild>
                <w:div w:id="1431120819">
                  <w:marLeft w:val="0"/>
                  <w:marRight w:val="0"/>
                  <w:marTop w:val="0"/>
                  <w:marBottom w:val="0"/>
                  <w:divBdr>
                    <w:top w:val="none" w:sz="0" w:space="0" w:color="auto"/>
                    <w:left w:val="none" w:sz="0" w:space="0" w:color="auto"/>
                    <w:bottom w:val="none" w:sz="0" w:space="0" w:color="auto"/>
                    <w:right w:val="none" w:sz="0" w:space="0" w:color="auto"/>
                  </w:divBdr>
                  <w:divsChild>
                    <w:div w:id="1612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16864">
      <w:bodyDiv w:val="1"/>
      <w:marLeft w:val="0"/>
      <w:marRight w:val="0"/>
      <w:marTop w:val="0"/>
      <w:marBottom w:val="0"/>
      <w:divBdr>
        <w:top w:val="none" w:sz="0" w:space="0" w:color="auto"/>
        <w:left w:val="none" w:sz="0" w:space="0" w:color="auto"/>
        <w:bottom w:val="none" w:sz="0" w:space="0" w:color="auto"/>
        <w:right w:val="none" w:sz="0" w:space="0" w:color="auto"/>
      </w:divBdr>
      <w:divsChild>
        <w:div w:id="620502498">
          <w:marLeft w:val="0"/>
          <w:marRight w:val="0"/>
          <w:marTop w:val="0"/>
          <w:marBottom w:val="0"/>
          <w:divBdr>
            <w:top w:val="none" w:sz="0" w:space="0" w:color="auto"/>
            <w:left w:val="none" w:sz="0" w:space="0" w:color="auto"/>
            <w:bottom w:val="none" w:sz="0" w:space="0" w:color="auto"/>
            <w:right w:val="none" w:sz="0" w:space="0" w:color="auto"/>
          </w:divBdr>
          <w:divsChild>
            <w:div w:id="47464173">
              <w:marLeft w:val="0"/>
              <w:marRight w:val="0"/>
              <w:marTop w:val="0"/>
              <w:marBottom w:val="0"/>
              <w:divBdr>
                <w:top w:val="none" w:sz="0" w:space="0" w:color="auto"/>
                <w:left w:val="none" w:sz="0" w:space="0" w:color="auto"/>
                <w:bottom w:val="none" w:sz="0" w:space="0" w:color="auto"/>
                <w:right w:val="none" w:sz="0" w:space="0" w:color="auto"/>
              </w:divBdr>
              <w:divsChild>
                <w:div w:id="531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aconsortium.org/sites/default/files/2023-01/Spectrum-Position-Statement-January-2023.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i.cept.org/documents/cpg23-pta/77231/pta-23-071-annex-1_fira-analysis-of-imt-into-uw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69ab6e-cbb1-4306-ad7e-01a48c91ef8b" ContentTypeId="0x010100CAA12C5105342047A1E5FE66CBFB41077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lcf76f155ced4ddcb4097134ff3c332f xmlns="ba712082-ff81-49c1-a241-94c9f69f8d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19" ma:contentTypeDescription="stakeholder communications relating to team or project&#10;" ma:contentTypeScope="" ma:versionID="476d7de9eb59fe6b3ebdc8fbff798a36">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dd1c88a9e81757b736988aa1a66de432"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70B5-C23B-416D-B4AD-298ABD34D228}">
  <ds:schemaRefs>
    <ds:schemaRef ds:uri="Microsoft.SharePoint.Taxonomy.ContentTypeSync"/>
  </ds:schemaRefs>
</ds:datastoreItem>
</file>

<file path=customXml/itemProps2.xml><?xml version="1.0" encoding="utf-8"?>
<ds:datastoreItem xmlns:ds="http://schemas.openxmlformats.org/officeDocument/2006/customXml" ds:itemID="{93F6FC6E-F9F9-48CE-8D9A-73A76963927E}">
  <ds:schemaRefs>
    <ds:schemaRef ds:uri="http://schemas.microsoft.com/sharepoint/v3/contenttype/forms"/>
  </ds:schemaRefs>
</ds:datastoreItem>
</file>

<file path=customXml/itemProps3.xml><?xml version="1.0" encoding="utf-8"?>
<ds:datastoreItem xmlns:ds="http://schemas.openxmlformats.org/officeDocument/2006/customXml" ds:itemID="{F0558424-38E2-4070-857C-EE38A80D7F77}">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4.xml><?xml version="1.0" encoding="utf-8"?>
<ds:datastoreItem xmlns:ds="http://schemas.openxmlformats.org/officeDocument/2006/customXml" ds:itemID="{E400FE54-A28E-470E-A355-7DCFB5B63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A3069-1236-44D2-B3E2-E40E10310317}">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2</Pages>
  <Words>782</Words>
  <Characters>4928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5699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Christoph Hildebrand</cp:lastModifiedBy>
  <cp:revision>4</cp:revision>
  <cp:lastPrinted>2022-12-20T20:44:00Z</cp:lastPrinted>
  <dcterms:created xsi:type="dcterms:W3CDTF">2024-08-20T15:12:00Z</dcterms:created>
  <dcterms:modified xsi:type="dcterms:W3CDTF">2024-08-26T07:33:00Z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4acbf-3f25-4d88-baa1-64cf426da745_Enabled">
    <vt:lpwstr>true</vt:lpwstr>
  </property>
  <property fmtid="{D5CDD505-2E9C-101B-9397-08002B2CF9AE}" pid="3" name="MSIP_Label_a404acbf-3f25-4d88-baa1-64cf426da745_SetDate">
    <vt:lpwstr>2022-12-01T16:07:30Z</vt:lpwstr>
  </property>
  <property fmtid="{D5CDD505-2E9C-101B-9397-08002B2CF9AE}" pid="4" name="MSIP_Label_a404acbf-3f25-4d88-baa1-64cf426da745_Method">
    <vt:lpwstr>Privileged</vt:lpwstr>
  </property>
  <property fmtid="{D5CDD505-2E9C-101B-9397-08002B2CF9AE}" pid="5" name="MSIP_Label_a404acbf-3f25-4d88-baa1-64cf426da745_Name">
    <vt:lpwstr>a404acbf-3f25-4d88-baa1-64cf426da745</vt:lpwstr>
  </property>
  <property fmtid="{D5CDD505-2E9C-101B-9397-08002B2CF9AE}" pid="6" name="MSIP_Label_a404acbf-3f25-4d88-baa1-64cf426da745_SiteId">
    <vt:lpwstr>ce849bab-cc1c-465b-b62e-18f07c9ac198</vt:lpwstr>
  </property>
  <property fmtid="{D5CDD505-2E9C-101B-9397-08002B2CF9AE}" pid="7" name="MSIP_Label_a404acbf-3f25-4d88-baa1-64cf426da745_ActionId">
    <vt:lpwstr>4fa86958-94b0-4f16-929c-561778253ef4</vt:lpwstr>
  </property>
  <property fmtid="{D5CDD505-2E9C-101B-9397-08002B2CF9AE}" pid="8" name="MSIP_Label_a404acbf-3f25-4d88-baa1-64cf426da745_ContentBits">
    <vt:lpwstr>0</vt:lpwstr>
  </property>
  <property fmtid="{D5CDD505-2E9C-101B-9397-08002B2CF9AE}" pid="9" name="MSIP_Label_5a50d26f-5c2c-4137-8396-1b24eb24286c_Enabled">
    <vt:lpwstr>true</vt:lpwstr>
  </property>
  <property fmtid="{D5CDD505-2E9C-101B-9397-08002B2CF9AE}" pid="10" name="MSIP_Label_5a50d26f-5c2c-4137-8396-1b24eb24286c_SetDate">
    <vt:lpwstr>2022-12-22T12:32:04Z</vt:lpwstr>
  </property>
  <property fmtid="{D5CDD505-2E9C-101B-9397-08002B2CF9AE}" pid="11" name="MSIP_Label_5a50d26f-5c2c-4137-8396-1b24eb24286c_Method">
    <vt:lpwstr>Privileged</vt:lpwstr>
  </property>
  <property fmtid="{D5CDD505-2E9C-101B-9397-08002B2CF9AE}" pid="12" name="MSIP_Label_5a50d26f-5c2c-4137-8396-1b24eb24286c_Name">
    <vt:lpwstr>5a50d26f-5c2c-4137-8396-1b24eb24286c</vt:lpwstr>
  </property>
  <property fmtid="{D5CDD505-2E9C-101B-9397-08002B2CF9AE}" pid="13" name="MSIP_Label_5a50d26f-5c2c-4137-8396-1b24eb24286c_SiteId">
    <vt:lpwstr>0af648de-310c-4068-8ae4-f9418bae24cc</vt:lpwstr>
  </property>
  <property fmtid="{D5CDD505-2E9C-101B-9397-08002B2CF9AE}" pid="14" name="MSIP_Label_5a50d26f-5c2c-4137-8396-1b24eb24286c_ActionId">
    <vt:lpwstr>95bc55c8-25c4-4f6d-8a44-1ed7431d9e77</vt:lpwstr>
  </property>
  <property fmtid="{D5CDD505-2E9C-101B-9397-08002B2CF9AE}" pid="15" name="MSIP_Label_5a50d26f-5c2c-4137-8396-1b24eb24286c_ContentBits">
    <vt:lpwstr>0</vt:lpwstr>
  </property>
  <property fmtid="{D5CDD505-2E9C-101B-9397-08002B2CF9AE}" pid="16" name="ContentTypeId">
    <vt:lpwstr>0x010100CAA12C5105342047A1E5FE66CBFB41077D0077CF2320134F6146BF6CC804A6E36883</vt:lpwstr>
  </property>
  <property fmtid="{D5CDD505-2E9C-101B-9397-08002B2CF9AE}" pid="17" name="ClassificationContentMarkingFooterShapeIds">
    <vt:lpwstr>2,3,4</vt:lpwstr>
  </property>
  <property fmtid="{D5CDD505-2E9C-101B-9397-08002B2CF9AE}" pid="18" name="ClassificationContentMarkingFooterFontProps">
    <vt:lpwstr>#000000,8,Arial</vt:lpwstr>
  </property>
  <property fmtid="{D5CDD505-2E9C-101B-9397-08002B2CF9AE}" pid="19" name="ClassificationContentMarkingFooterText">
    <vt:lpwstr>INTERNAL</vt:lpwstr>
  </property>
</Properties>
</file>