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346C62" w:rsidRPr="0098621D">
        <w:trPr>
          <w:cantSplit/>
        </w:trPr>
        <w:tc>
          <w:tcPr>
            <w:tcW w:w="6071" w:type="dxa"/>
            <w:gridSpan w:val="3"/>
            <w:tcBorders>
              <w:top w:val="nil"/>
              <w:left w:val="nil"/>
              <w:bottom w:val="nil"/>
              <w:right w:val="nil"/>
            </w:tcBorders>
          </w:tcPr>
          <w:p w:rsidR="00346C62" w:rsidRPr="0098621D" w:rsidRDefault="001C5966" w:rsidP="00215746">
            <w:pPr>
              <w:pStyle w:val="Kopfzeile1"/>
            </w:pPr>
            <w:r>
              <w:rPr>
                <w:noProof/>
                <w:lang w:val="da-DK" w:eastAsia="da-DK"/>
              </w:rPr>
              <w:drawing>
                <wp:inline distT="0" distB="0" distL="0" distR="0">
                  <wp:extent cx="1619250" cy="82867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0" cy="828675"/>
                          </a:xfrm>
                          <a:prstGeom prst="rect">
                            <a:avLst/>
                          </a:prstGeom>
                          <a:noFill/>
                          <a:ln>
                            <a:noFill/>
                          </a:ln>
                        </pic:spPr>
                      </pic:pic>
                    </a:graphicData>
                  </a:graphic>
                </wp:inline>
              </w:drawing>
            </w:r>
            <w:r w:rsidR="00ED7AEC">
              <w:t>Plenary</w:t>
            </w:r>
          </w:p>
          <w:p w:rsidR="00346C62" w:rsidRPr="0098621D" w:rsidRDefault="00346C62" w:rsidP="00215746">
            <w:pPr>
              <w:pStyle w:val="Kopfzeile1"/>
              <w:rPr>
                <w:rFonts w:cs="Arial"/>
                <w:color w:val="000000"/>
                <w:lang w:val="en-GB"/>
              </w:rPr>
            </w:pPr>
          </w:p>
        </w:tc>
        <w:tc>
          <w:tcPr>
            <w:tcW w:w="3569" w:type="dxa"/>
            <w:tcBorders>
              <w:top w:val="nil"/>
              <w:left w:val="nil"/>
              <w:bottom w:val="nil"/>
              <w:right w:val="nil"/>
            </w:tcBorders>
          </w:tcPr>
          <w:p w:rsidR="00346C62" w:rsidRPr="00346C62" w:rsidRDefault="0098621D" w:rsidP="004224CF">
            <w:pPr>
              <w:pStyle w:val="Kopfzeile1"/>
              <w:tabs>
                <w:tab w:val="clear" w:pos="4536"/>
                <w:tab w:val="right" w:pos="3357"/>
              </w:tabs>
            </w:pPr>
            <w:r>
              <w:tab/>
            </w:r>
            <w:r w:rsidR="00533846">
              <w:t>Doc</w:t>
            </w:r>
            <w:r w:rsidR="00ED7AEC">
              <w:t>. ECC(1</w:t>
            </w:r>
            <w:r w:rsidR="005E49F4">
              <w:t>7</w:t>
            </w:r>
            <w:r w:rsidR="00ED7AEC">
              <w:t>)</w:t>
            </w:r>
            <w:r w:rsidR="007408B0">
              <w:t>10</w:t>
            </w:r>
            <w:r w:rsidR="004224CF">
              <w:t>6</w:t>
            </w:r>
          </w:p>
        </w:tc>
      </w:tr>
      <w:tr w:rsidR="00346C62" w:rsidRPr="0098621D">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346C62" w:rsidRPr="00D149DA" w:rsidRDefault="005C5DFA" w:rsidP="005E49F4">
            <w:pPr>
              <w:pStyle w:val="Kopfzeile1"/>
              <w:rPr>
                <w:lang w:val="en-GB"/>
              </w:rPr>
            </w:pPr>
            <w:r>
              <w:rPr>
                <w:lang w:val="en-GB"/>
              </w:rPr>
              <w:t>4</w:t>
            </w:r>
            <w:r w:rsidR="005E49F4">
              <w:rPr>
                <w:lang w:val="en-GB"/>
              </w:rPr>
              <w:t>6</w:t>
            </w:r>
            <w:r w:rsidR="005E49F4" w:rsidRPr="005E49F4">
              <w:rPr>
                <w:vertAlign w:val="superscript"/>
                <w:lang w:val="en-GB"/>
              </w:rPr>
              <w:t>th</w:t>
            </w:r>
            <w:r w:rsidR="005E49F4">
              <w:rPr>
                <w:lang w:val="en-GB"/>
              </w:rPr>
              <w:t xml:space="preserve"> </w:t>
            </w:r>
            <w:r w:rsidR="001E0E49" w:rsidRPr="00D149DA">
              <w:rPr>
                <w:lang w:val="en-GB"/>
              </w:rPr>
              <w:t>Meeting</w:t>
            </w:r>
          </w:p>
        </w:tc>
        <w:tc>
          <w:tcPr>
            <w:tcW w:w="5300" w:type="dxa"/>
            <w:gridSpan w:val="2"/>
            <w:tcBorders>
              <w:top w:val="nil"/>
              <w:left w:val="nil"/>
              <w:bottom w:val="nil"/>
              <w:right w:val="nil"/>
            </w:tcBorders>
            <w:vAlign w:val="center"/>
          </w:tcPr>
          <w:p w:rsidR="00346C62" w:rsidRPr="0098621D" w:rsidRDefault="00346C62" w:rsidP="00215746">
            <w:pPr>
              <w:pStyle w:val="Kopfzeile1"/>
              <w:rPr>
                <w:lang w:val="en-GB"/>
              </w:rPr>
            </w:pPr>
          </w:p>
        </w:tc>
      </w:tr>
      <w:tr w:rsidR="00346C62" w:rsidRPr="0098621D">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346C62" w:rsidRPr="00D149DA" w:rsidRDefault="005E49F4" w:rsidP="005E49F4">
            <w:pPr>
              <w:pStyle w:val="Kopfzeile1"/>
              <w:rPr>
                <w:lang w:val="en-GB"/>
              </w:rPr>
            </w:pPr>
            <w:r>
              <w:rPr>
                <w:lang w:val="en-GB"/>
              </w:rPr>
              <w:t xml:space="preserve">Bucharest, </w:t>
            </w:r>
            <w:r w:rsidR="00427DBF">
              <w:rPr>
                <w:lang w:val="en-GB"/>
              </w:rPr>
              <w:t>1</w:t>
            </w:r>
            <w:r>
              <w:rPr>
                <w:lang w:val="en-GB"/>
              </w:rPr>
              <w:t>4</w:t>
            </w:r>
            <w:r w:rsidR="00427DBF">
              <w:rPr>
                <w:lang w:val="en-GB"/>
              </w:rPr>
              <w:t xml:space="preserve"> </w:t>
            </w:r>
            <w:r w:rsidR="005C5DFA">
              <w:rPr>
                <w:lang w:val="en-GB"/>
              </w:rPr>
              <w:t xml:space="preserve">– </w:t>
            </w:r>
            <w:r w:rsidR="00427DBF">
              <w:rPr>
                <w:lang w:val="en-GB"/>
              </w:rPr>
              <w:t>1</w:t>
            </w:r>
            <w:r>
              <w:rPr>
                <w:lang w:val="en-GB"/>
              </w:rPr>
              <w:t>7</w:t>
            </w:r>
            <w:r w:rsidR="00427DBF">
              <w:rPr>
                <w:lang w:val="en-GB"/>
              </w:rPr>
              <w:t xml:space="preserve"> November 201</w:t>
            </w:r>
            <w:r>
              <w:rPr>
                <w:lang w:val="en-GB"/>
              </w:rPr>
              <w:t>7</w:t>
            </w:r>
          </w:p>
        </w:tc>
        <w:tc>
          <w:tcPr>
            <w:tcW w:w="5300" w:type="dxa"/>
            <w:gridSpan w:val="2"/>
            <w:tcBorders>
              <w:top w:val="nil"/>
              <w:left w:val="nil"/>
              <w:bottom w:val="nil"/>
              <w:right w:val="nil"/>
            </w:tcBorders>
            <w:vAlign w:val="center"/>
          </w:tcPr>
          <w:p w:rsidR="00346C62" w:rsidRPr="0098621D" w:rsidRDefault="00346C62" w:rsidP="00215746">
            <w:pPr>
              <w:pStyle w:val="Kopfzeile1"/>
              <w:rPr>
                <w:lang w:val="en-GB"/>
              </w:rPr>
            </w:pPr>
          </w:p>
        </w:tc>
      </w:tr>
      <w:tr w:rsidR="00F05B26" w:rsidRPr="0098621D">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F05B26" w:rsidRPr="00D149DA" w:rsidRDefault="00F05B26" w:rsidP="00215746">
            <w:pPr>
              <w:pStyle w:val="Kopfzeile1"/>
              <w:rPr>
                <w:sz w:val="8"/>
                <w:lang w:val="en-GB"/>
              </w:rPr>
            </w:pPr>
          </w:p>
        </w:tc>
        <w:tc>
          <w:tcPr>
            <w:tcW w:w="5300" w:type="dxa"/>
            <w:gridSpan w:val="2"/>
            <w:tcBorders>
              <w:top w:val="nil"/>
              <w:left w:val="nil"/>
              <w:bottom w:val="nil"/>
              <w:right w:val="nil"/>
            </w:tcBorders>
            <w:vAlign w:val="center"/>
          </w:tcPr>
          <w:p w:rsidR="00F05B26" w:rsidRPr="0098621D" w:rsidRDefault="00F05B26" w:rsidP="00215746">
            <w:pPr>
              <w:pStyle w:val="Kopfzeile1"/>
              <w:rPr>
                <w:sz w:val="8"/>
                <w:lang w:val="en-GB"/>
              </w:rPr>
            </w:pPr>
          </w:p>
        </w:tc>
      </w:tr>
      <w:tr w:rsidR="00F05B26" w:rsidRPr="0098621D">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D149DA" w:rsidRDefault="00F05B26" w:rsidP="00215746">
            <w:pPr>
              <w:pStyle w:val="Kopfzeile1"/>
              <w:rPr>
                <w:lang w:val="en-GB"/>
              </w:rPr>
            </w:pPr>
            <w:r w:rsidRPr="00D149DA">
              <w:rPr>
                <w:lang w:val="en-GB"/>
              </w:rPr>
              <w:t>Date issued:</w:t>
            </w:r>
            <w:r w:rsidR="005269EA" w:rsidRPr="00D149DA">
              <w:rPr>
                <w:lang w:val="en-GB"/>
              </w:rPr>
              <w:t xml:space="preserve"> </w:t>
            </w:r>
          </w:p>
        </w:tc>
        <w:tc>
          <w:tcPr>
            <w:tcW w:w="7797" w:type="dxa"/>
            <w:gridSpan w:val="3"/>
            <w:tcBorders>
              <w:top w:val="nil"/>
              <w:left w:val="nil"/>
              <w:bottom w:val="nil"/>
              <w:right w:val="nil"/>
            </w:tcBorders>
            <w:vAlign w:val="center"/>
          </w:tcPr>
          <w:p w:rsidR="00F05B26" w:rsidRPr="0098621D" w:rsidRDefault="007408B0" w:rsidP="004224CF">
            <w:pPr>
              <w:pStyle w:val="Kopfzeile1"/>
              <w:rPr>
                <w:lang w:val="en-GB"/>
              </w:rPr>
            </w:pPr>
            <w:r>
              <w:rPr>
                <w:lang w:val="en-GB"/>
              </w:rPr>
              <w:t>0</w:t>
            </w:r>
            <w:r w:rsidR="004224CF">
              <w:rPr>
                <w:lang w:val="en-GB"/>
              </w:rPr>
              <w:t>8</w:t>
            </w:r>
            <w:r>
              <w:rPr>
                <w:lang w:val="en-GB"/>
              </w:rPr>
              <w:t xml:space="preserve"> November 2017</w:t>
            </w:r>
          </w:p>
        </w:tc>
      </w:tr>
      <w:tr w:rsidR="00F05B26" w:rsidRPr="0098621D">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D149DA" w:rsidRDefault="00F05B26" w:rsidP="00215746">
            <w:pPr>
              <w:pStyle w:val="Kopfzeile1"/>
              <w:rPr>
                <w:lang w:val="en-GB"/>
              </w:rPr>
            </w:pPr>
            <w:r w:rsidRPr="00D149DA">
              <w:rPr>
                <w:lang w:val="en-GB"/>
              </w:rPr>
              <w:t>Source:</w:t>
            </w:r>
            <w:r w:rsidR="00ED7AEC" w:rsidRPr="00D149DA">
              <w:rPr>
                <w:lang w:val="en-GB"/>
              </w:rPr>
              <w:t xml:space="preserve"> </w:t>
            </w:r>
          </w:p>
        </w:tc>
        <w:tc>
          <w:tcPr>
            <w:tcW w:w="7797" w:type="dxa"/>
            <w:gridSpan w:val="3"/>
            <w:tcBorders>
              <w:top w:val="nil"/>
              <w:left w:val="nil"/>
              <w:bottom w:val="nil"/>
              <w:right w:val="nil"/>
            </w:tcBorders>
            <w:vAlign w:val="center"/>
          </w:tcPr>
          <w:p w:rsidR="00F05B26" w:rsidRPr="0098621D" w:rsidRDefault="007408B0" w:rsidP="00215746">
            <w:pPr>
              <w:pStyle w:val="Kopfzeile1"/>
              <w:rPr>
                <w:lang w:val="en-GB"/>
              </w:rPr>
            </w:pPr>
            <w:r>
              <w:t>ECO</w:t>
            </w:r>
          </w:p>
        </w:tc>
      </w:tr>
      <w:tr w:rsidR="00F05B26" w:rsidRPr="0098621D">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D149DA" w:rsidRDefault="00F05B26" w:rsidP="00215746">
            <w:pPr>
              <w:pStyle w:val="Kopfzeile1"/>
              <w:rPr>
                <w:lang w:val="en-GB"/>
              </w:rPr>
            </w:pPr>
            <w:r w:rsidRPr="00D149DA">
              <w:rPr>
                <w:lang w:val="en-GB"/>
              </w:rPr>
              <w:t>Subject:</w:t>
            </w:r>
            <w:r w:rsidR="005269EA" w:rsidRPr="00D149DA">
              <w:rPr>
                <w:lang w:val="en-GB"/>
              </w:rPr>
              <w:t xml:space="preserve"> </w:t>
            </w:r>
          </w:p>
        </w:tc>
        <w:tc>
          <w:tcPr>
            <w:tcW w:w="7797" w:type="dxa"/>
            <w:gridSpan w:val="3"/>
            <w:tcBorders>
              <w:top w:val="nil"/>
              <w:left w:val="nil"/>
              <w:bottom w:val="nil"/>
              <w:right w:val="nil"/>
            </w:tcBorders>
            <w:vAlign w:val="center"/>
          </w:tcPr>
          <w:p w:rsidR="00F05B26" w:rsidRPr="001E0E49" w:rsidRDefault="004224CF" w:rsidP="001E0E49">
            <w:pPr>
              <w:pStyle w:val="Kopfzeile1"/>
              <w:rPr>
                <w:lang w:val="en-GB"/>
              </w:rPr>
            </w:pPr>
            <w:r>
              <w:t>Status of LoU/MoU with ECC</w:t>
            </w:r>
            <w:r w:rsidR="007408B0">
              <w:t>.</w:t>
            </w:r>
          </w:p>
        </w:tc>
      </w:tr>
      <w:tr w:rsidR="00493F86" w:rsidRPr="0098621D" w:rsidTr="00FF320E">
        <w:tblPrEx>
          <w:tblCellMar>
            <w:left w:w="108" w:type="dxa"/>
            <w:right w:w="108" w:type="dxa"/>
          </w:tblCellMar>
        </w:tblPrEx>
        <w:trPr>
          <w:cantSplit/>
          <w:trHeight w:val="1040"/>
        </w:trPr>
        <w:tc>
          <w:tcPr>
            <w:tcW w:w="9640" w:type="dxa"/>
            <w:gridSpan w:val="4"/>
            <w:tcBorders>
              <w:top w:val="nil"/>
              <w:left w:val="nil"/>
              <w:bottom w:val="nil"/>
              <w:right w:val="nil"/>
            </w:tcBorders>
            <w:vAlign w:val="center"/>
          </w:tcPr>
          <w:p w:rsidR="00493F86" w:rsidRPr="006D7413" w:rsidRDefault="001C5966" w:rsidP="00FF320E">
            <w:pPr>
              <w:rPr>
                <w:rFonts w:cs="Arial"/>
                <w:szCs w:val="24"/>
                <w:lang w:val="en-GB"/>
              </w:rPr>
            </w:pPr>
            <w:r>
              <w:rPr>
                <w:noProof/>
                <w:lang w:val="da-DK" w:eastAsia="da-DK"/>
              </w:rPr>
              <mc:AlternateContent>
                <mc:Choice Requires="wps">
                  <w:drawing>
                    <wp:anchor distT="0" distB="0" distL="114300" distR="114300" simplePos="0" relativeHeight="251657728" behindDoc="1" locked="0" layoutInCell="1" allowOverlap="1">
                      <wp:simplePos x="0" y="0"/>
                      <wp:positionH relativeFrom="column">
                        <wp:posOffset>3263900</wp:posOffset>
                      </wp:positionH>
                      <wp:positionV relativeFrom="paragraph">
                        <wp:posOffset>193675</wp:posOffset>
                      </wp:positionV>
                      <wp:extent cx="457200" cy="271145"/>
                      <wp:effectExtent l="0" t="0" r="0" b="0"/>
                      <wp:wrapTight wrapText="bothSides">
                        <wp:wrapPolygon edited="0">
                          <wp:start x="0" y="0"/>
                          <wp:lineTo x="0" y="21246"/>
                          <wp:lineTo x="21600" y="21246"/>
                          <wp:lineTo x="2160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1145"/>
                              </a:xfrm>
                              <a:prstGeom prst="rect">
                                <a:avLst/>
                              </a:prstGeom>
                              <a:solidFill>
                                <a:srgbClr val="FFFFFF"/>
                              </a:solidFill>
                              <a:ln w="9525">
                                <a:solidFill>
                                  <a:srgbClr val="000000"/>
                                </a:solidFill>
                                <a:miter lim="800000"/>
                                <a:headEnd/>
                                <a:tailEnd/>
                              </a:ln>
                            </wps:spPr>
                            <wps:txbx>
                              <w:txbxContent>
                                <w:p w:rsidR="005269EA" w:rsidRPr="00254FD9" w:rsidRDefault="005269EA" w:rsidP="005348B2">
                                  <w:pPr>
                                    <w:spacing w:after="0"/>
                                    <w:jc w:val="center"/>
                                    <w:rPr>
                                      <w:rFonts w:cs="Arial"/>
                                      <w:szCs w:val="24"/>
                                      <w:lang w:val="de-DE"/>
                                    </w:rPr>
                                  </w:pPr>
                                  <w:r>
                                    <w:rPr>
                                      <w:rFonts w:cs="Arial"/>
                                      <w:szCs w:val="24"/>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7pt;margin-top:15.25pt;width:36pt;height:2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">
                      <v:textbox>
                        <w:txbxContent>
                          <w:p w:rsidR="005269EA" w:rsidRPr="00254FD9" w:rsidRDefault="005269EA" w:rsidP="005348B2">
                            <w:pPr>
                              <w:spacing w:after="0"/>
                              <w:jc w:val="center"/>
                              <w:rPr>
                                <w:rFonts w:cs="Arial"/>
                                <w:szCs w:val="24"/>
                                <w:lang w:val="de-DE"/>
                              </w:rPr>
                            </w:pPr>
                            <w:r>
                              <w:rPr>
                                <w:rFonts w:cs="Arial"/>
                                <w:szCs w:val="24"/>
                                <w:lang w:val="de-DE"/>
                              </w:rPr>
                              <w:t>N</w:t>
                            </w:r>
                          </w:p>
                        </w:txbxContent>
                      </v:textbox>
                      <w10:wrap type="tight"/>
                    </v:shape>
                  </w:pict>
                </mc:Fallback>
              </mc:AlternateContent>
            </w:r>
          </w:p>
          <w:p w:rsidR="00493F86" w:rsidRDefault="001D181E" w:rsidP="00FF320E">
            <w:pPr>
              <w:rPr>
                <w:lang w:val="en-GB"/>
              </w:rPr>
            </w:pPr>
            <w:r>
              <w:rPr>
                <w:lang w:val="en-GB"/>
              </w:rPr>
              <w:t>Group membership</w:t>
            </w:r>
            <w:r w:rsidR="00493F86" w:rsidRPr="0016435A">
              <w:rPr>
                <w:lang w:val="en-GB"/>
              </w:rPr>
              <w:t xml:space="preserve"> required</w:t>
            </w:r>
            <w:r>
              <w:rPr>
                <w:lang w:val="en-GB"/>
              </w:rPr>
              <w:t xml:space="preserve"> </w:t>
            </w:r>
            <w:proofErr w:type="gramStart"/>
            <w:r>
              <w:rPr>
                <w:lang w:val="en-GB"/>
              </w:rPr>
              <w:t>to read</w:t>
            </w:r>
            <w:proofErr w:type="gramEnd"/>
            <w:r>
              <w:rPr>
                <w:lang w:val="en-GB"/>
              </w:rPr>
              <w:t>? (Y/N)</w:t>
            </w:r>
          </w:p>
          <w:p w:rsidR="00493F86" w:rsidRPr="00DD103C" w:rsidRDefault="00493F86" w:rsidP="00FF320E">
            <w:pPr>
              <w:pStyle w:val="Header1"/>
              <w:rPr>
                <w:lang w:val="en-GB"/>
              </w:rPr>
            </w:pPr>
          </w:p>
        </w:tc>
      </w:tr>
      <w:tr w:rsidR="00493F86" w:rsidRPr="0098621D" w:rsidTr="005E49F4">
        <w:tblPrEx>
          <w:tblCellMar>
            <w:left w:w="108" w:type="dxa"/>
            <w:right w:w="108" w:type="dxa"/>
          </w:tblCellMar>
        </w:tblPrEx>
        <w:trPr>
          <w:cantSplit/>
          <w:trHeight w:hRule="exact" w:val="194"/>
        </w:trPr>
        <w:tc>
          <w:tcPr>
            <w:tcW w:w="9640" w:type="dxa"/>
            <w:gridSpan w:val="4"/>
            <w:tcBorders>
              <w:top w:val="nil"/>
              <w:left w:val="nil"/>
              <w:bottom w:val="nil"/>
              <w:right w:val="nil"/>
            </w:tcBorders>
            <w:vAlign w:val="center"/>
          </w:tcPr>
          <w:p w:rsidR="00493F86" w:rsidRPr="003D778B" w:rsidRDefault="00493F86" w:rsidP="00FF320E">
            <w:pPr>
              <w:pStyle w:val="Header1"/>
            </w:pPr>
          </w:p>
          <w:p w:rsidR="00493F86" w:rsidRPr="0098621D" w:rsidRDefault="00493F86" w:rsidP="00FF320E">
            <w:pPr>
              <w:pStyle w:val="Header1"/>
              <w:rPr>
                <w:sz w:val="8"/>
              </w:rPr>
            </w:pPr>
          </w:p>
        </w:tc>
      </w:tr>
      <w:tr w:rsidR="001E0E49"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640" w:type="dxa"/>
            <w:gridSpan w:val="4"/>
            <w:tcBorders>
              <w:bottom w:val="nil"/>
            </w:tcBorders>
          </w:tcPr>
          <w:p w:rsidR="001E0E49" w:rsidRDefault="001E0E49" w:rsidP="001E0E49">
            <w:pPr>
              <w:pStyle w:val="Kopfzeile1"/>
              <w:rPr>
                <w:lang w:val="en-US"/>
              </w:rPr>
            </w:pPr>
            <w:r w:rsidRPr="001E0E49">
              <w:rPr>
                <w:lang w:val="en-US"/>
              </w:rPr>
              <w:t>Summary:</w:t>
            </w:r>
            <w:r>
              <w:rPr>
                <w:lang w:val="en-US"/>
              </w:rPr>
              <w:t xml:space="preserve"> </w:t>
            </w:r>
          </w:p>
        </w:tc>
      </w:tr>
      <w:tr w:rsidR="001E0E49" w:rsidRPr="00D44060"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640" w:type="dxa"/>
            <w:gridSpan w:val="4"/>
            <w:tcBorders>
              <w:top w:val="nil"/>
              <w:bottom w:val="single" w:sz="4" w:space="0" w:color="auto"/>
            </w:tcBorders>
          </w:tcPr>
          <w:p w:rsidR="001E0E49" w:rsidRPr="001E0E49" w:rsidRDefault="007408B0" w:rsidP="00056C9B">
            <w:r w:rsidRPr="002E35B6">
              <w:t xml:space="preserve">This </w:t>
            </w:r>
            <w:r w:rsidR="00056C9B">
              <w:t xml:space="preserve">document contains an overview of the assessment of the existing LoU/MoU between ECC and other organisations. It also </w:t>
            </w:r>
            <w:r w:rsidRPr="002E35B6">
              <w:t xml:space="preserve">provides </w:t>
            </w:r>
            <w:r w:rsidR="00056C9B">
              <w:t xml:space="preserve">an update of the process towards new LoUs. </w:t>
            </w:r>
          </w:p>
        </w:tc>
      </w:tr>
      <w:tr w:rsidR="001E0E49"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640" w:type="dxa"/>
            <w:gridSpan w:val="4"/>
            <w:tcBorders>
              <w:bottom w:val="nil"/>
            </w:tcBorders>
          </w:tcPr>
          <w:p w:rsidR="001E0E49" w:rsidRDefault="001E0E49" w:rsidP="001E0E49">
            <w:pPr>
              <w:pStyle w:val="Kopfzeile1"/>
              <w:rPr>
                <w:lang w:val="en-US"/>
              </w:rPr>
            </w:pPr>
            <w:r>
              <w:rPr>
                <w:lang w:val="en-US"/>
              </w:rPr>
              <w:t xml:space="preserve">Proposal: </w:t>
            </w:r>
          </w:p>
        </w:tc>
      </w:tr>
      <w:tr w:rsidR="001E0E49"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45"/>
        </w:trPr>
        <w:tc>
          <w:tcPr>
            <w:tcW w:w="9640" w:type="dxa"/>
            <w:gridSpan w:val="4"/>
            <w:tcBorders>
              <w:top w:val="nil"/>
              <w:bottom w:val="single" w:sz="4" w:space="0" w:color="auto"/>
            </w:tcBorders>
          </w:tcPr>
          <w:p w:rsidR="007408B0" w:rsidRPr="007408B0" w:rsidRDefault="007408B0" w:rsidP="007408B0">
            <w:pPr>
              <w:rPr>
                <w:lang w:val="en-GB"/>
              </w:rPr>
            </w:pPr>
            <w:r w:rsidRPr="007408B0">
              <w:rPr>
                <w:lang w:val="en-GB"/>
              </w:rPr>
              <w:t>ECC is invited to</w:t>
            </w:r>
          </w:p>
          <w:p w:rsidR="00056C9B" w:rsidRPr="00056C9B" w:rsidRDefault="00056C9B" w:rsidP="007408B0">
            <w:pPr>
              <w:pStyle w:val="ListParagraph"/>
              <w:numPr>
                <w:ilvl w:val="0"/>
                <w:numId w:val="15"/>
              </w:numPr>
              <w:rPr>
                <w:lang w:val="en-GB"/>
              </w:rPr>
            </w:pPr>
            <w:r>
              <w:t>Note</w:t>
            </w:r>
            <w:r>
              <w:t xml:space="preserve"> the</w:t>
            </w:r>
            <w:r>
              <w:t xml:space="preserve"> outcome from</w:t>
            </w:r>
            <w:r>
              <w:t xml:space="preserve"> assessment of the existing LoU/MoUs</w:t>
            </w:r>
            <w:r>
              <w:t>;</w:t>
            </w:r>
          </w:p>
          <w:p w:rsidR="00056C9B" w:rsidRDefault="00056C9B" w:rsidP="007408B0">
            <w:pPr>
              <w:pStyle w:val="ListParagraph"/>
              <w:numPr>
                <w:ilvl w:val="0"/>
                <w:numId w:val="15"/>
              </w:numPr>
              <w:rPr>
                <w:lang w:val="en-GB"/>
              </w:rPr>
            </w:pPr>
            <w:r>
              <w:rPr>
                <w:lang w:val="en-GB"/>
              </w:rPr>
              <w:t xml:space="preserve">Endorse the proposal to close the 4 obsolete </w:t>
            </w:r>
            <w:proofErr w:type="spellStart"/>
            <w:r>
              <w:rPr>
                <w:lang w:val="en-GB"/>
              </w:rPr>
              <w:t>LoUs</w:t>
            </w:r>
            <w:proofErr w:type="spellEnd"/>
            <w:r>
              <w:rPr>
                <w:lang w:val="en-GB"/>
              </w:rPr>
              <w:t>;</w:t>
            </w:r>
          </w:p>
          <w:p w:rsidR="001E0E49" w:rsidRDefault="00056C9B" w:rsidP="00056C9B">
            <w:pPr>
              <w:pStyle w:val="ListParagraph"/>
              <w:numPr>
                <w:ilvl w:val="0"/>
                <w:numId w:val="15"/>
              </w:numPr>
              <w:rPr>
                <w:lang w:val="en-US"/>
              </w:rPr>
            </w:pPr>
            <w:r>
              <w:rPr>
                <w:lang w:val="en-GB"/>
              </w:rPr>
              <w:t xml:space="preserve">Note the ongoing process </w:t>
            </w:r>
            <w:r>
              <w:t xml:space="preserve">towards new LoUs. </w:t>
            </w:r>
          </w:p>
        </w:tc>
      </w:tr>
      <w:tr w:rsidR="001E0E49"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1"/>
        </w:trPr>
        <w:tc>
          <w:tcPr>
            <w:tcW w:w="9640" w:type="dxa"/>
            <w:gridSpan w:val="4"/>
            <w:tcBorders>
              <w:bottom w:val="nil"/>
            </w:tcBorders>
          </w:tcPr>
          <w:p w:rsidR="001E0E49" w:rsidRDefault="001E0E49" w:rsidP="001E0E49">
            <w:pPr>
              <w:pStyle w:val="Kopfzeile1"/>
              <w:rPr>
                <w:lang w:val="en-US"/>
              </w:rPr>
            </w:pPr>
            <w:r>
              <w:rPr>
                <w:lang w:val="en-US"/>
              </w:rPr>
              <w:t>Background:</w:t>
            </w:r>
            <w:r w:rsidR="00ED7AEC">
              <w:rPr>
                <w:lang w:val="en-US"/>
              </w:rPr>
              <w:t xml:space="preserve"> </w:t>
            </w:r>
          </w:p>
        </w:tc>
      </w:tr>
      <w:tr w:rsidR="001E0E49" w:rsidRPr="00E305FF"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84"/>
        </w:trPr>
        <w:tc>
          <w:tcPr>
            <w:tcW w:w="9640" w:type="dxa"/>
            <w:gridSpan w:val="4"/>
            <w:tcBorders>
              <w:top w:val="nil"/>
              <w:bottom w:val="single" w:sz="4" w:space="0" w:color="auto"/>
            </w:tcBorders>
          </w:tcPr>
          <w:p w:rsidR="001E0E49" w:rsidRPr="00E305FF" w:rsidRDefault="00056C9B" w:rsidP="004002F7">
            <w:pPr>
              <w:rPr>
                <w:bCs/>
                <w:szCs w:val="24"/>
                <w:lang w:val="en-GB"/>
              </w:rPr>
            </w:pPr>
            <w:r>
              <w:rPr>
                <w:bCs/>
              </w:rPr>
              <w:t>ECC SG tasked ECO to review and assess the existing LoUs/MoUs between ECC and other organisations.</w:t>
            </w:r>
          </w:p>
        </w:tc>
      </w:tr>
    </w:tbl>
    <w:p w:rsidR="00DE5E01" w:rsidRDefault="00DE5E01" w:rsidP="00DE5E01">
      <w:pPr>
        <w:rPr>
          <w:lang w:val="en-GB"/>
        </w:rPr>
      </w:pPr>
    </w:p>
    <w:p w:rsidR="007408B0" w:rsidRPr="007408B0" w:rsidRDefault="004224CF" w:rsidP="007408B0">
      <w:pPr>
        <w:pStyle w:val="Heading1"/>
        <w:rPr>
          <w:rStyle w:val="ECCParagraph"/>
          <w:sz w:val="28"/>
        </w:rPr>
      </w:pPr>
      <w:r w:rsidRPr="004224CF">
        <w:rPr>
          <w:lang w:val="nb-NO"/>
        </w:rPr>
        <w:t>Assessment</w:t>
      </w:r>
      <w:r>
        <w:rPr>
          <w:lang w:val="nb-NO"/>
        </w:rPr>
        <w:t xml:space="preserve"> of existing MoU</w:t>
      </w:r>
      <w:r w:rsidRPr="004224CF">
        <w:rPr>
          <w:lang w:val="nb-NO"/>
        </w:rPr>
        <w:t>/Lo</w:t>
      </w:r>
      <w:r>
        <w:rPr>
          <w:lang w:val="nb-NO"/>
        </w:rPr>
        <w:t>U</w:t>
      </w:r>
    </w:p>
    <w:p w:rsidR="004224CF" w:rsidRDefault="004224CF" w:rsidP="004224CF">
      <w:r>
        <w:t>Information on the existing MoU/LoU involving the ECC (including the text of the MoU/LoU) is available at:</w:t>
      </w:r>
      <w:r w:rsidR="0007144D">
        <w:t xml:space="preserve"> </w:t>
      </w:r>
      <w:hyperlink r:id="rId9" w:history="1">
        <w:r w:rsidR="0007144D" w:rsidRPr="00375814">
          <w:rPr>
            <w:rStyle w:val="Hyperlink"/>
          </w:rPr>
          <w:t>https://cept.org/ecc/mous-and-lous-between-ceptecc-former-erc-and-other-organisations</w:t>
        </w:r>
      </w:hyperlink>
      <w:r w:rsidR="0007144D">
        <w:t xml:space="preserve"> . It includes the Agreements signed by ECC (or ERC) and </w:t>
      </w:r>
      <w:hyperlink r:id="rId10" w:history="1">
        <w:r w:rsidR="0007144D" w:rsidRPr="0007144D">
          <w:rPr>
            <w:rStyle w:val="Hyperlink"/>
          </w:rPr>
          <w:t>those signed by CEPT</w:t>
        </w:r>
      </w:hyperlink>
      <w:r w:rsidR="0007144D">
        <w:t xml:space="preserve"> and relevant for ECC. </w:t>
      </w:r>
    </w:p>
    <w:p w:rsidR="00157FDA" w:rsidRPr="006C6E0C" w:rsidRDefault="00157FDA" w:rsidP="00157FDA">
      <w:pPr>
        <w:pStyle w:val="Heading2"/>
        <w:keepNext/>
        <w:tabs>
          <w:tab w:val="clear" w:pos="851"/>
          <w:tab w:val="num" w:pos="576"/>
        </w:tabs>
        <w:spacing w:before="480" w:after="60"/>
        <w:ind w:left="578" w:hanging="578"/>
        <w:jc w:val="both"/>
      </w:pPr>
      <w:r>
        <w:t>Overview</w:t>
      </w:r>
    </w:p>
    <w:p w:rsidR="00157FDA" w:rsidRDefault="004224CF" w:rsidP="004224CF">
      <w:r>
        <w:t>An assessment has been performed on the 36 MoU/LoU</w:t>
      </w:r>
      <w:r w:rsidR="00411DEE">
        <w:t>,</w:t>
      </w:r>
      <w:r>
        <w:t xml:space="preserve"> </w:t>
      </w:r>
      <w:r w:rsidR="00411DEE">
        <w:t>currently in force</w:t>
      </w:r>
      <w:r w:rsidR="00411DEE">
        <w:t>,</w:t>
      </w:r>
      <w:r w:rsidR="00411DEE">
        <w:t xml:space="preserve"> </w:t>
      </w:r>
      <w:r>
        <w:t xml:space="preserve">signed </w:t>
      </w:r>
      <w:r w:rsidR="00411DEE">
        <w:t>between</w:t>
      </w:r>
      <w:r>
        <w:t xml:space="preserve"> ECC (or ERC)</w:t>
      </w:r>
      <w:r w:rsidR="00411DEE">
        <w:t xml:space="preserve"> and other organisations. The outcome has been</w:t>
      </w:r>
      <w:r>
        <w:t xml:space="preserve"> brought to the attention of the ECC Steering Group</w:t>
      </w:r>
      <w:r w:rsidR="0007144D">
        <w:t xml:space="preserve">. This assessment </w:t>
      </w:r>
      <w:r w:rsidR="00411DEE">
        <w:t xml:space="preserve">took into consideration the status of the concerned organisations, the level of their involvement in ECC activities and a review of the text of the corresponding cooperation agreements. </w:t>
      </w:r>
      <w:r w:rsidR="006E5C07">
        <w:t xml:space="preserve">The outcome is summarised as follows: </w:t>
      </w:r>
    </w:p>
    <w:p w:rsidR="006E5C07" w:rsidRDefault="00157FDA" w:rsidP="006E5C07">
      <w:pPr>
        <w:pStyle w:val="ListParagraph"/>
        <w:numPr>
          <w:ilvl w:val="0"/>
          <w:numId w:val="21"/>
        </w:numPr>
      </w:pPr>
      <w:r>
        <w:t xml:space="preserve">The main conclusion is that, in </w:t>
      </w:r>
      <w:r>
        <w:t xml:space="preserve">most cases </w:t>
      </w:r>
      <w:r w:rsidRPr="00157FDA">
        <w:t xml:space="preserve">(25 </w:t>
      </w:r>
      <w:r>
        <w:t>out of the 36 MoU/</w:t>
      </w:r>
      <w:r w:rsidRPr="00157FDA">
        <w:t>LoUs</w:t>
      </w:r>
      <w:r>
        <w:t>)</w:t>
      </w:r>
      <w:r w:rsidRPr="00157FDA">
        <w:t xml:space="preserve"> the </w:t>
      </w:r>
      <w:r w:rsidR="006E5C07">
        <w:t>cooperation is effective</w:t>
      </w:r>
      <w:r>
        <w:t xml:space="preserve">, with the concerned organisations being regularly active within ECC or ECC being represented in the relevant meetings of these organisations. As a formality, there </w:t>
      </w:r>
      <w:r>
        <w:lastRenderedPageBreak/>
        <w:t>may be a need, as a future step of this review process, to update the text of some of these LoUs (for example those signed with ERC).</w:t>
      </w:r>
    </w:p>
    <w:p w:rsidR="00AE54EE" w:rsidRDefault="006E5C07" w:rsidP="006E5C07">
      <w:pPr>
        <w:pStyle w:val="ListParagraph"/>
        <w:numPr>
          <w:ilvl w:val="0"/>
          <w:numId w:val="21"/>
        </w:numPr>
      </w:pPr>
      <w:r>
        <w:t>In 5 other cases, the cooperation has been more on an ad hoc basis, re</w:t>
      </w:r>
      <w:r w:rsidR="00C856BE">
        <w:t>s</w:t>
      </w:r>
      <w:r>
        <w:t xml:space="preserve">ponding to some mutual </w:t>
      </w:r>
      <w:r w:rsidR="00C856BE">
        <w:t xml:space="preserve">interest </w:t>
      </w:r>
      <w:r w:rsidR="001D41F3">
        <w:t>on specific topics at some point in time. There may be a need to consider whether actions should be initiated to strengthen the working relationships.</w:t>
      </w:r>
    </w:p>
    <w:p w:rsidR="00AE54EE" w:rsidRDefault="00AE54EE" w:rsidP="006E5C07">
      <w:pPr>
        <w:pStyle w:val="ListParagraph"/>
        <w:numPr>
          <w:ilvl w:val="0"/>
          <w:numId w:val="21"/>
        </w:numPr>
      </w:pPr>
      <w:r>
        <w:t>4 LoUs are proposed to be closed (see section 1.2).</w:t>
      </w:r>
    </w:p>
    <w:p w:rsidR="004224CF" w:rsidRDefault="00AE54EE" w:rsidP="006E5C07">
      <w:pPr>
        <w:pStyle w:val="ListParagraph"/>
        <w:numPr>
          <w:ilvl w:val="0"/>
          <w:numId w:val="21"/>
        </w:numPr>
      </w:pPr>
      <w:r>
        <w:t>For 2 LoUs, investigations are ongoing concerning their current validity (see section 1.3).</w:t>
      </w:r>
      <w:r w:rsidR="006E5C07">
        <w:t xml:space="preserve"> </w:t>
      </w:r>
      <w:r w:rsidR="00157FDA">
        <w:t xml:space="preserve"> </w:t>
      </w:r>
      <w:r w:rsidR="00157FDA">
        <w:t xml:space="preserve"> </w:t>
      </w:r>
    </w:p>
    <w:p w:rsidR="007408B0" w:rsidRPr="006C6E0C" w:rsidRDefault="00AE54EE" w:rsidP="007408B0">
      <w:pPr>
        <w:pStyle w:val="Heading2"/>
        <w:keepNext/>
        <w:tabs>
          <w:tab w:val="clear" w:pos="851"/>
          <w:tab w:val="num" w:pos="576"/>
        </w:tabs>
        <w:spacing w:before="480" w:after="60"/>
        <w:ind w:left="578" w:hanging="578"/>
        <w:jc w:val="both"/>
      </w:pPr>
      <w:proofErr w:type="spellStart"/>
      <w:r>
        <w:t>LoUs</w:t>
      </w:r>
      <w:proofErr w:type="spellEnd"/>
      <w:r>
        <w:t xml:space="preserve"> proposed to be closed</w:t>
      </w:r>
    </w:p>
    <w:p w:rsidR="00AE54EE" w:rsidRDefault="00AE54EE" w:rsidP="00AE54EE">
      <w:bookmarkStart w:id="0" w:name="_GoBack"/>
      <w:bookmarkEnd w:id="0"/>
      <w:r>
        <w:t xml:space="preserve">It is proposed to </w:t>
      </w:r>
      <w:r w:rsidRPr="00E979A7">
        <w:rPr>
          <w:b/>
        </w:rPr>
        <w:t>close and remove from the website</w:t>
      </w:r>
      <w:r>
        <w:t xml:space="preserve"> the following LoUs:</w:t>
      </w:r>
    </w:p>
    <w:p w:rsidR="00AE54EE" w:rsidRPr="00AE54EE" w:rsidRDefault="00AE54EE" w:rsidP="00AE54EE">
      <w:pPr>
        <w:pStyle w:val="ListParagraph"/>
        <w:numPr>
          <w:ilvl w:val="0"/>
          <w:numId w:val="21"/>
        </w:numPr>
        <w:rPr>
          <w:szCs w:val="22"/>
        </w:rPr>
      </w:pPr>
      <w:hyperlink r:id="rId11" w:history="1">
        <w:r w:rsidRPr="00AE54EE">
          <w:rPr>
            <w:rStyle w:val="Hyperlink"/>
            <w:szCs w:val="22"/>
            <w:lang w:val="en-US"/>
          </w:rPr>
          <w:t>UMTS Forum</w:t>
        </w:r>
      </w:hyperlink>
      <w:r w:rsidRPr="00AE54EE">
        <w:rPr>
          <w:szCs w:val="22"/>
        </w:rPr>
        <w:t xml:space="preserve"> (signed in 1998 with ERC): UMTS </w:t>
      </w:r>
      <w:r w:rsidRPr="00AE54EE">
        <w:t>Forum</w:t>
      </w:r>
      <w:r w:rsidRPr="00AE54EE">
        <w:rPr>
          <w:szCs w:val="22"/>
        </w:rPr>
        <w:t xml:space="preserve"> has announced in February 2017 the completion of its activities and its closure.</w:t>
      </w:r>
    </w:p>
    <w:p w:rsidR="00AE54EE" w:rsidRPr="00AE54EE" w:rsidRDefault="00AE54EE" w:rsidP="00AE54EE">
      <w:pPr>
        <w:pStyle w:val="ListParagraph"/>
        <w:numPr>
          <w:ilvl w:val="0"/>
          <w:numId w:val="21"/>
        </w:numPr>
        <w:rPr>
          <w:szCs w:val="22"/>
        </w:rPr>
      </w:pPr>
      <w:hyperlink r:id="rId12" w:history="1">
        <w:r w:rsidRPr="00AE54EE">
          <w:rPr>
            <w:rStyle w:val="Hyperlink"/>
            <w:szCs w:val="22"/>
          </w:rPr>
          <w:t>The European HD Radio Alliance</w:t>
        </w:r>
      </w:hyperlink>
      <w:r w:rsidRPr="00AE54EE">
        <w:rPr>
          <w:szCs w:val="22"/>
        </w:rPr>
        <w:t xml:space="preserve"> (signed in 2008): The </w:t>
      </w:r>
      <w:r w:rsidRPr="00AE54EE">
        <w:t>purpose</w:t>
      </w:r>
      <w:r w:rsidRPr="00AE54EE">
        <w:rPr>
          <w:szCs w:val="22"/>
        </w:rPr>
        <w:t xml:space="preserve"> of the European HD Radio Alliance (EHDRA) was to promote and support the introduction of HD Radio™ Technology in Europe. Its </w:t>
      </w:r>
      <w:hyperlink r:id="rId13" w:history="1">
        <w:r w:rsidRPr="00AE54EE">
          <w:rPr>
            <w:rStyle w:val="Hyperlink"/>
            <w:szCs w:val="22"/>
          </w:rPr>
          <w:t>website</w:t>
        </w:r>
      </w:hyperlink>
      <w:r w:rsidRPr="00AE54EE">
        <w:rPr>
          <w:szCs w:val="22"/>
        </w:rPr>
        <w:t xml:space="preserve"> shows no activity since 2010. According to a </w:t>
      </w:r>
      <w:hyperlink r:id="rId14" w:history="1">
        <w:r w:rsidRPr="00AE54EE">
          <w:rPr>
            <w:rStyle w:val="Hyperlink"/>
            <w:szCs w:val="22"/>
          </w:rPr>
          <w:t>2012 German press release</w:t>
        </w:r>
      </w:hyperlink>
      <w:r w:rsidRPr="00AE54EE">
        <w:rPr>
          <w:szCs w:val="22"/>
        </w:rPr>
        <w:t xml:space="preserve">, this organisation was closed in 2012. </w:t>
      </w:r>
    </w:p>
    <w:p w:rsidR="00AE54EE" w:rsidRPr="00AE54EE" w:rsidRDefault="00AE54EE" w:rsidP="00AE54EE">
      <w:pPr>
        <w:pStyle w:val="ListParagraph"/>
        <w:numPr>
          <w:ilvl w:val="0"/>
          <w:numId w:val="21"/>
        </w:numPr>
        <w:rPr>
          <w:szCs w:val="22"/>
        </w:rPr>
      </w:pPr>
      <w:hyperlink r:id="rId15" w:history="1">
        <w:r w:rsidRPr="00AE54EE">
          <w:rPr>
            <w:rStyle w:val="Hyperlink"/>
            <w:szCs w:val="22"/>
          </w:rPr>
          <w:t>Satellite Action Plan Regulatory Working Group</w:t>
        </w:r>
      </w:hyperlink>
      <w:r w:rsidRPr="00AE54EE">
        <w:rPr>
          <w:szCs w:val="22"/>
        </w:rPr>
        <w:t xml:space="preserve"> (Signed in 2000): The Satellite Action Plan (“SAP”) is a body formed to represent satellite industry interests as a result of a mandate from the European Commission and the European Parliament. SAP REG is the SAP’s Regulatory Group, and represents the satellite industry interests to European Administrations and European regulatory bodies. From investigations within ECC and on the Internet, we found that this organisation was active in the late 90s and early 2000s. In the absence of any dedicated website and of any sign of activity for more than 10 years, it is felt that this organisation may no longer exist. </w:t>
      </w:r>
    </w:p>
    <w:p w:rsidR="00AE54EE" w:rsidRPr="00AE54EE" w:rsidRDefault="00AE54EE" w:rsidP="00AE54EE">
      <w:pPr>
        <w:pStyle w:val="ListParagraph"/>
        <w:numPr>
          <w:ilvl w:val="0"/>
          <w:numId w:val="21"/>
        </w:numPr>
        <w:rPr>
          <w:szCs w:val="22"/>
        </w:rPr>
      </w:pPr>
      <w:hyperlink r:id="rId16" w:history="1">
        <w:r w:rsidRPr="00AE54EE">
          <w:rPr>
            <w:rStyle w:val="Hyperlink"/>
            <w:szCs w:val="22"/>
          </w:rPr>
          <w:t xml:space="preserve">IP </w:t>
        </w:r>
        <w:proofErr w:type="spellStart"/>
        <w:r w:rsidRPr="00AE54EE">
          <w:rPr>
            <w:rStyle w:val="Hyperlink"/>
            <w:szCs w:val="22"/>
          </w:rPr>
          <w:t>Datacast</w:t>
        </w:r>
        <w:proofErr w:type="spellEnd"/>
        <w:r w:rsidRPr="00AE54EE">
          <w:rPr>
            <w:rStyle w:val="Hyperlink"/>
            <w:szCs w:val="22"/>
          </w:rPr>
          <w:t xml:space="preserve"> Forum</w:t>
        </w:r>
      </w:hyperlink>
      <w:r w:rsidRPr="00AE54EE">
        <w:rPr>
          <w:szCs w:val="22"/>
        </w:rPr>
        <w:t xml:space="preserve"> (signed in 2005): this </w:t>
      </w:r>
      <w:proofErr w:type="spellStart"/>
      <w:r w:rsidRPr="00AE54EE">
        <w:rPr>
          <w:szCs w:val="22"/>
        </w:rPr>
        <w:t>LoU</w:t>
      </w:r>
      <w:proofErr w:type="spellEnd"/>
      <w:r w:rsidRPr="00AE54EE">
        <w:rPr>
          <w:szCs w:val="22"/>
        </w:rPr>
        <w:t xml:space="preserve"> was specifically targeting cooperation in the context of preparation of RRC-06. Since then, this organisation may have either stopped or changed in its interests since the only </w:t>
      </w:r>
      <w:hyperlink r:id="rId17" w:history="1">
        <w:r w:rsidRPr="00AE54EE">
          <w:rPr>
            <w:rStyle w:val="Hyperlink"/>
            <w:szCs w:val="22"/>
          </w:rPr>
          <w:t xml:space="preserve">IP </w:t>
        </w:r>
        <w:proofErr w:type="spellStart"/>
        <w:r w:rsidRPr="00AE54EE">
          <w:rPr>
            <w:rStyle w:val="Hyperlink"/>
            <w:szCs w:val="22"/>
          </w:rPr>
          <w:t>Datacast</w:t>
        </w:r>
        <w:proofErr w:type="spellEnd"/>
        <w:r w:rsidRPr="00AE54EE">
          <w:rPr>
            <w:rStyle w:val="Hyperlink"/>
            <w:szCs w:val="22"/>
          </w:rPr>
          <w:t xml:space="preserve"> Forum website</w:t>
        </w:r>
      </w:hyperlink>
      <w:r w:rsidRPr="00AE54EE">
        <w:rPr>
          <w:szCs w:val="22"/>
        </w:rPr>
        <w:t xml:space="preserve"> currently active is in Japanese and this Forum membership seems also to be focused on Japan. We could not find any relevant contact point or any European interests. This would justify terminating the </w:t>
      </w:r>
      <w:proofErr w:type="spellStart"/>
      <w:r w:rsidRPr="00AE54EE">
        <w:rPr>
          <w:szCs w:val="22"/>
        </w:rPr>
        <w:t>LoU</w:t>
      </w:r>
      <w:proofErr w:type="spellEnd"/>
      <w:r w:rsidRPr="00AE54EE">
        <w:rPr>
          <w:szCs w:val="22"/>
        </w:rPr>
        <w:t xml:space="preserve">. </w:t>
      </w:r>
    </w:p>
    <w:p w:rsidR="007408B0" w:rsidRPr="001B6DF1" w:rsidRDefault="007408B0" w:rsidP="007408B0">
      <w:pPr>
        <w:rPr>
          <w:rStyle w:val="Hyperlink"/>
        </w:rPr>
      </w:pPr>
    </w:p>
    <w:p w:rsidR="007408B0" w:rsidRPr="007408B0" w:rsidRDefault="00AE54EE" w:rsidP="007408B0">
      <w:pPr>
        <w:pStyle w:val="Heading2"/>
        <w:rPr>
          <w:rStyle w:val="ECCParagraph"/>
          <w:sz w:val="24"/>
        </w:rPr>
      </w:pPr>
      <w:proofErr w:type="spellStart"/>
      <w:r>
        <w:t>LoU</w:t>
      </w:r>
      <w:proofErr w:type="spellEnd"/>
      <w:r>
        <w:t xml:space="preserve"> requiring further consideration</w:t>
      </w:r>
    </w:p>
    <w:p w:rsidR="00AE54EE" w:rsidRDefault="00AE54EE" w:rsidP="00AE54EE">
      <w:r>
        <w:t>F</w:t>
      </w:r>
      <w:r>
        <w:t xml:space="preserve">urther investigation is ongoing with the concerned organisations on the validity of two of our LoUs:  </w:t>
      </w:r>
    </w:p>
    <w:p w:rsidR="00AE54EE" w:rsidRDefault="00AE54EE" w:rsidP="00AE54EE">
      <w:pPr>
        <w:pStyle w:val="ListParagraph"/>
        <w:numPr>
          <w:ilvl w:val="0"/>
          <w:numId w:val="21"/>
        </w:numPr>
      </w:pPr>
      <w:r>
        <w:rPr>
          <w:lang w:val="en-US"/>
        </w:rPr>
        <w:t>Broadcast Mobile Convergence Forum (</w:t>
      </w:r>
      <w:proofErr w:type="spellStart"/>
      <w:r>
        <w:rPr>
          <w:rStyle w:val="spelle"/>
          <w:lang w:val="en-US"/>
        </w:rPr>
        <w:t>bmcoforum</w:t>
      </w:r>
      <w:proofErr w:type="spellEnd"/>
      <w:r>
        <w:rPr>
          <w:rStyle w:val="spelle"/>
          <w:lang w:val="en-US"/>
        </w:rPr>
        <w:t xml:space="preserve">, </w:t>
      </w:r>
      <w:hyperlink r:id="rId18" w:history="1">
        <w:proofErr w:type="spellStart"/>
        <w:r w:rsidRPr="0081157C">
          <w:rPr>
            <w:rStyle w:val="Hyperlink"/>
            <w:lang w:val="en-US"/>
          </w:rPr>
          <w:t>LoU</w:t>
        </w:r>
        <w:proofErr w:type="spellEnd"/>
      </w:hyperlink>
      <w:r>
        <w:rPr>
          <w:rStyle w:val="spelle"/>
          <w:lang w:val="en-US"/>
        </w:rPr>
        <w:t xml:space="preserve"> signed in 2007</w:t>
      </w:r>
      <w:r>
        <w:rPr>
          <w:lang w:val="en-US"/>
        </w:rPr>
        <w:t xml:space="preserve">): </w:t>
      </w:r>
      <w:r w:rsidRPr="0081157C">
        <w:rPr>
          <w:lang w:val="en-US"/>
        </w:rPr>
        <w:t xml:space="preserve">Open IPTV Forum (OIPF) and </w:t>
      </w:r>
      <w:proofErr w:type="spellStart"/>
      <w:r w:rsidRPr="0081157C">
        <w:rPr>
          <w:lang w:val="en-US"/>
        </w:rPr>
        <w:t>bmcoforum</w:t>
      </w:r>
      <w:proofErr w:type="spellEnd"/>
      <w:r w:rsidRPr="0081157C">
        <w:rPr>
          <w:lang w:val="en-US"/>
        </w:rPr>
        <w:t xml:space="preserve"> have </w:t>
      </w:r>
      <w:hyperlink r:id="rId19" w:history="1">
        <w:r w:rsidRPr="0081157C">
          <w:rPr>
            <w:rStyle w:val="Hyperlink"/>
            <w:lang w:val="en-US"/>
          </w:rPr>
          <w:t>announced on 24th January 2011</w:t>
        </w:r>
      </w:hyperlink>
      <w:r w:rsidRPr="0081157C">
        <w:rPr>
          <w:lang w:val="en-US"/>
        </w:rPr>
        <w:t xml:space="preserve"> to join forces and merge the activities of </w:t>
      </w:r>
      <w:proofErr w:type="spellStart"/>
      <w:r w:rsidRPr="0081157C">
        <w:rPr>
          <w:lang w:val="en-US"/>
        </w:rPr>
        <w:t>bmcoforum</w:t>
      </w:r>
      <w:proofErr w:type="spellEnd"/>
      <w:r w:rsidRPr="0081157C">
        <w:rPr>
          <w:lang w:val="en-US"/>
        </w:rPr>
        <w:t xml:space="preserve"> into OIPF.</w:t>
      </w:r>
      <w:r>
        <w:rPr>
          <w:lang w:val="en-US"/>
        </w:rPr>
        <w:t xml:space="preserve"> As of June 2014, OIPF and the </w:t>
      </w:r>
      <w:proofErr w:type="spellStart"/>
      <w:r>
        <w:rPr>
          <w:rStyle w:val="spelle"/>
          <w:lang w:val="en-US"/>
        </w:rPr>
        <w:t>HbbTV</w:t>
      </w:r>
      <w:proofErr w:type="spellEnd"/>
      <w:r>
        <w:rPr>
          <w:lang w:val="en-US"/>
        </w:rPr>
        <w:t xml:space="preserve"> Association have </w:t>
      </w:r>
      <w:hyperlink r:id="rId20" w:history="1">
        <w:r>
          <w:rPr>
            <w:rStyle w:val="Hyperlink"/>
            <w:lang w:val="en-US"/>
          </w:rPr>
          <w:t>merged their future activities</w:t>
        </w:r>
      </w:hyperlink>
      <w:r>
        <w:rPr>
          <w:lang w:val="en-US"/>
        </w:rPr>
        <w:t xml:space="preserve"> into a single </w:t>
      </w:r>
      <w:r w:rsidRPr="00AE54EE">
        <w:rPr>
          <w:szCs w:val="22"/>
        </w:rPr>
        <w:t>organization</w:t>
      </w:r>
      <w:r>
        <w:rPr>
          <w:lang w:val="en-US"/>
        </w:rPr>
        <w:t xml:space="preserve"> within the legal structure of the </w:t>
      </w:r>
      <w:proofErr w:type="spellStart"/>
      <w:r>
        <w:rPr>
          <w:rStyle w:val="spelle"/>
          <w:lang w:val="en-US"/>
        </w:rPr>
        <w:t>HbbTV</w:t>
      </w:r>
      <w:proofErr w:type="spellEnd"/>
      <w:r>
        <w:rPr>
          <w:lang w:val="en-US"/>
        </w:rPr>
        <w:t xml:space="preserve"> Association. There has been no activity or cooperation carried out between ECC on one hand and </w:t>
      </w:r>
      <w:proofErr w:type="spellStart"/>
      <w:r>
        <w:rPr>
          <w:lang w:val="en-US"/>
        </w:rPr>
        <w:t>bmcoforum</w:t>
      </w:r>
      <w:proofErr w:type="spellEnd"/>
      <w:r>
        <w:rPr>
          <w:lang w:val="en-US"/>
        </w:rPr>
        <w:t xml:space="preserve">, OIPF or </w:t>
      </w:r>
      <w:proofErr w:type="spellStart"/>
      <w:r>
        <w:rPr>
          <w:lang w:val="en-US"/>
        </w:rPr>
        <w:t>HbbTV</w:t>
      </w:r>
      <w:proofErr w:type="spellEnd"/>
      <w:r>
        <w:rPr>
          <w:lang w:val="en-US"/>
        </w:rPr>
        <w:t xml:space="preserve"> on the other hand for many years. Feedback is expected from </w:t>
      </w:r>
      <w:proofErr w:type="spellStart"/>
      <w:r>
        <w:rPr>
          <w:lang w:val="en-US"/>
        </w:rPr>
        <w:t>HbbTV</w:t>
      </w:r>
      <w:proofErr w:type="spellEnd"/>
      <w:r>
        <w:rPr>
          <w:lang w:val="en-US"/>
        </w:rPr>
        <w:t xml:space="preserve"> before considering whether the </w:t>
      </w:r>
      <w:proofErr w:type="spellStart"/>
      <w:r>
        <w:rPr>
          <w:lang w:val="en-US"/>
        </w:rPr>
        <w:t>LoU</w:t>
      </w:r>
      <w:proofErr w:type="spellEnd"/>
      <w:r>
        <w:rPr>
          <w:lang w:val="en-US"/>
        </w:rPr>
        <w:t xml:space="preserve"> should be terminated or renewed.</w:t>
      </w:r>
    </w:p>
    <w:p w:rsidR="00AE54EE" w:rsidRDefault="00AE54EE" w:rsidP="00AE54EE">
      <w:pPr>
        <w:pStyle w:val="ListParagraph"/>
        <w:numPr>
          <w:ilvl w:val="0"/>
          <w:numId w:val="21"/>
        </w:numPr>
      </w:pPr>
      <w:hyperlink r:id="rId21" w:history="1">
        <w:r w:rsidRPr="007C24EA">
          <w:rPr>
            <w:rStyle w:val="Hyperlink"/>
            <w:lang w:val="en-US"/>
          </w:rPr>
          <w:t>Small Cell Forum</w:t>
        </w:r>
      </w:hyperlink>
      <w:r>
        <w:t xml:space="preserve">: in March 2011, ECC signed a </w:t>
      </w:r>
      <w:proofErr w:type="spellStart"/>
      <w:r>
        <w:t>LoU</w:t>
      </w:r>
      <w:proofErr w:type="spellEnd"/>
      <w:r>
        <w:t xml:space="preserve"> with </w:t>
      </w:r>
      <w:proofErr w:type="spellStart"/>
      <w:r>
        <w:t>Femto</w:t>
      </w:r>
      <w:proofErr w:type="spellEnd"/>
      <w:r>
        <w:t xml:space="preserve"> Forum. </w:t>
      </w:r>
      <w:r w:rsidRPr="00AE54EE">
        <w:rPr>
          <w:szCs w:val="22"/>
        </w:rPr>
        <w:t>In</w:t>
      </w:r>
      <w:r>
        <w:t xml:space="preserve"> 2012, </w:t>
      </w:r>
      <w:proofErr w:type="spellStart"/>
      <w:r>
        <w:t>Femto</w:t>
      </w:r>
      <w:proofErr w:type="spellEnd"/>
      <w:r>
        <w:t xml:space="preserve"> Forum </w:t>
      </w:r>
      <w:hyperlink r:id="rId22" w:history="1">
        <w:r w:rsidRPr="00C47860">
          <w:rPr>
            <w:rStyle w:val="Hyperlink"/>
          </w:rPr>
          <w:t>became Small Cell Forum</w:t>
        </w:r>
      </w:hyperlink>
      <w:r>
        <w:t xml:space="preserve">. The list of </w:t>
      </w:r>
      <w:hyperlink r:id="rId23" w:history="1">
        <w:r w:rsidRPr="00C47860">
          <w:rPr>
            <w:rStyle w:val="Hyperlink"/>
          </w:rPr>
          <w:t>Small Cell forum partners</w:t>
        </w:r>
      </w:hyperlink>
      <w:proofErr w:type="gramStart"/>
      <w:r>
        <w:t>,</w:t>
      </w:r>
      <w:proofErr w:type="gramEnd"/>
      <w:r>
        <w:t xml:space="preserve"> does not make reference to ECC. Feedback is expected from Small Cell Forum on whether the </w:t>
      </w:r>
      <w:proofErr w:type="spellStart"/>
      <w:r>
        <w:t>LoU</w:t>
      </w:r>
      <w:proofErr w:type="spellEnd"/>
      <w:r>
        <w:t xml:space="preserve"> signed with </w:t>
      </w:r>
      <w:proofErr w:type="spellStart"/>
      <w:r>
        <w:t>Femto</w:t>
      </w:r>
      <w:proofErr w:type="spellEnd"/>
      <w:r>
        <w:t xml:space="preserve"> Forum also applies to Small Cell Forum. </w:t>
      </w:r>
    </w:p>
    <w:p w:rsidR="007408B0" w:rsidRPr="007408B0" w:rsidRDefault="00704E8D" w:rsidP="007408B0">
      <w:pPr>
        <w:pStyle w:val="Heading1"/>
        <w:rPr>
          <w:rStyle w:val="ECCParagraph"/>
          <w:sz w:val="28"/>
        </w:rPr>
      </w:pPr>
      <w:r>
        <w:rPr>
          <w:rStyle w:val="ECCParagraph"/>
          <w:sz w:val="28"/>
        </w:rPr>
        <w:t xml:space="preserve">Possible new </w:t>
      </w:r>
      <w:proofErr w:type="spellStart"/>
      <w:r>
        <w:rPr>
          <w:rStyle w:val="ECCParagraph"/>
          <w:sz w:val="28"/>
        </w:rPr>
        <w:t>LoUs</w:t>
      </w:r>
      <w:proofErr w:type="spellEnd"/>
    </w:p>
    <w:p w:rsidR="00704E8D" w:rsidRDefault="00704E8D" w:rsidP="007408B0">
      <w:r w:rsidRPr="00704E8D">
        <w:rPr>
          <w:lang w:val="en-GB"/>
        </w:rPr>
        <w:t>As a result of recent exchange with these organisations and taking into account the discussions at the 44</w:t>
      </w:r>
      <w:r w:rsidRPr="00704E8D">
        <w:rPr>
          <w:vertAlign w:val="superscript"/>
          <w:lang w:val="en-GB"/>
        </w:rPr>
        <w:t>th</w:t>
      </w:r>
      <w:r w:rsidRPr="00704E8D">
        <w:rPr>
          <w:lang w:val="en-GB"/>
        </w:rPr>
        <w:t xml:space="preserve"> ECC Steering Group</w:t>
      </w:r>
      <w:r w:rsidR="00762205">
        <w:rPr>
          <w:lang w:val="en-GB"/>
        </w:rPr>
        <w:t xml:space="preserve"> and the 45</w:t>
      </w:r>
      <w:r w:rsidR="00762205" w:rsidRPr="00762205">
        <w:rPr>
          <w:vertAlign w:val="superscript"/>
          <w:lang w:val="en-GB"/>
        </w:rPr>
        <w:t>th</w:t>
      </w:r>
      <w:r w:rsidR="00762205">
        <w:rPr>
          <w:lang w:val="en-GB"/>
        </w:rPr>
        <w:t xml:space="preserve"> ECC Plenary</w:t>
      </w:r>
      <w:r w:rsidRPr="00704E8D">
        <w:rPr>
          <w:lang w:val="en-GB"/>
        </w:rPr>
        <w:t xml:space="preserve">, activities are ongoing on the development of possible new </w:t>
      </w:r>
      <w:proofErr w:type="spellStart"/>
      <w:r w:rsidRPr="00704E8D">
        <w:rPr>
          <w:lang w:val="en-GB"/>
        </w:rPr>
        <w:t>LoUs</w:t>
      </w:r>
      <w:proofErr w:type="spellEnd"/>
      <w:r w:rsidRPr="00704E8D">
        <w:rPr>
          <w:lang w:val="en-GB"/>
        </w:rPr>
        <w:t xml:space="preserve"> with</w:t>
      </w:r>
      <w:r w:rsidRPr="00704E8D">
        <w:t xml:space="preserve"> </w:t>
      </w:r>
      <w:r>
        <w:t>EUROCONTROL, EUMETSAT and ESA.</w:t>
      </w:r>
    </w:p>
    <w:p w:rsidR="00704E8D" w:rsidRDefault="00704E8D" w:rsidP="007408B0">
      <w:r>
        <w:lastRenderedPageBreak/>
        <w:t xml:space="preserve">Good progress has been made </w:t>
      </w:r>
      <w:r w:rsidR="00056C9B">
        <w:t xml:space="preserve">in particular </w:t>
      </w:r>
      <w:r>
        <w:t>with ESA</w:t>
      </w:r>
      <w:r w:rsidR="00056C9B">
        <w:t xml:space="preserve">. A stable text of the draft LoU has been developed and </w:t>
      </w:r>
      <w:r w:rsidR="00F611B0">
        <w:t xml:space="preserve">circulated to the ECC Steering Group. It </w:t>
      </w:r>
      <w:r w:rsidR="00056C9B">
        <w:t xml:space="preserve">should be soon ready for signature. </w:t>
      </w:r>
    </w:p>
    <w:sectPr w:rsidR="00704E8D" w:rsidSect="008F677F">
      <w:footerReference w:type="even" r:id="rId24"/>
      <w:footerReference w:type="default" r:id="rId25"/>
      <w:pgSz w:w="11907" w:h="16840" w:code="9"/>
      <w:pgMar w:top="1134" w:right="1275" w:bottom="1134" w:left="1276"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563" w:rsidRDefault="001D3563">
      <w:r>
        <w:separator/>
      </w:r>
    </w:p>
  </w:endnote>
  <w:endnote w:type="continuationSeparator" w:id="0">
    <w:p w:rsidR="001D3563" w:rsidRDefault="001D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EA" w:rsidRDefault="005269EA">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269EA" w:rsidRDefault="005269E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EA" w:rsidRDefault="005269EA">
    <w:pP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DB2D75">
      <w:rPr>
        <w:rStyle w:val="PageNumber"/>
        <w:noProof/>
        <w:sz w:val="20"/>
      </w:rPr>
      <w:t>2</w:t>
    </w:r>
    <w:r>
      <w:rPr>
        <w:rStyle w:val="PageNumber"/>
        <w:sz w:val="20"/>
      </w:rPr>
      <w:fldChar w:fldCharType="end"/>
    </w:r>
  </w:p>
  <w:p w:rsidR="005269EA" w:rsidRDefault="005269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563" w:rsidRDefault="001D3563">
      <w:r>
        <w:separator/>
      </w:r>
    </w:p>
  </w:footnote>
  <w:footnote w:type="continuationSeparator" w:id="0">
    <w:p w:rsidR="001D3563" w:rsidRDefault="001D35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E30E5"/>
    <w:multiLevelType w:val="hybridMultilevel"/>
    <w:tmpl w:val="E830F8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07D76AAC"/>
    <w:multiLevelType w:val="hybridMultilevel"/>
    <w:tmpl w:val="32425FE4"/>
    <w:lvl w:ilvl="0" w:tplc="04060001">
      <w:start w:val="1"/>
      <w:numFmt w:val="bullet"/>
      <w:lvlText w:val=""/>
      <w:lvlJc w:val="left"/>
      <w:pPr>
        <w:ind w:left="360" w:hanging="360"/>
      </w:pPr>
      <w:rPr>
        <w:rFonts w:ascii="Symbol" w:hAnsi="Symbol"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B66062D"/>
    <w:multiLevelType w:val="hybridMultilevel"/>
    <w:tmpl w:val="D33ADC22"/>
    <w:lvl w:ilvl="0" w:tplc="09AAFE48">
      <w:start w:val="23"/>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4EE69D8"/>
    <w:multiLevelType w:val="hybridMultilevel"/>
    <w:tmpl w:val="96DA9F0C"/>
    <w:lvl w:ilvl="0" w:tplc="04070001">
      <w:start w:val="1"/>
      <w:numFmt w:val="bullet"/>
      <w:lvlText w:val=""/>
      <w:lvlJc w:val="left"/>
      <w:pPr>
        <w:ind w:left="360" w:hanging="360"/>
      </w:pPr>
      <w:rPr>
        <w:rFonts w:ascii="Symbol" w:hAnsi="Symbol"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7FF1236"/>
    <w:multiLevelType w:val="hybridMultilevel"/>
    <w:tmpl w:val="25FA2C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2D0D17E7"/>
    <w:multiLevelType w:val="multilevel"/>
    <w:tmpl w:val="14F2EE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cs="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cs="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cs="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8">
    <w:nsid w:val="3163602E"/>
    <w:multiLevelType w:val="hybridMultilevel"/>
    <w:tmpl w:val="32CAE5E8"/>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9">
    <w:nsid w:val="35CC17F7"/>
    <w:multiLevelType w:val="multilevel"/>
    <w:tmpl w:val="0440665E"/>
    <w:lvl w:ilvl="0">
      <w:start w:val="1"/>
      <w:numFmt w:val="decimal"/>
      <w:lvlText w:val="%1."/>
      <w:lvlJc w:val="left"/>
      <w:pPr>
        <w:tabs>
          <w:tab w:val="num" w:pos="720"/>
        </w:tabs>
        <w:ind w:left="72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0">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11">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2">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cs="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cs="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cs="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13">
    <w:nsid w:val="4CA63753"/>
    <w:multiLevelType w:val="hybridMultilevel"/>
    <w:tmpl w:val="552CD9AE"/>
    <w:lvl w:ilvl="0" w:tplc="04060001">
      <w:start w:val="1"/>
      <w:numFmt w:val="bullet"/>
      <w:lvlText w:val=""/>
      <w:lvlJc w:val="left"/>
      <w:pPr>
        <w:ind w:left="360" w:hanging="360"/>
      </w:pPr>
      <w:rPr>
        <w:rFonts w:ascii="Symbol" w:hAnsi="Symbol"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54A576F7"/>
    <w:multiLevelType w:val="hybridMultilevel"/>
    <w:tmpl w:val="E74273F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nsid w:val="5B5A43C5"/>
    <w:multiLevelType w:val="hybridMultilevel"/>
    <w:tmpl w:val="DE9ECF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nsid w:val="5D29287F"/>
    <w:multiLevelType w:val="hybridMultilevel"/>
    <w:tmpl w:val="73C00256"/>
    <w:lvl w:ilvl="0" w:tplc="2382B4D2">
      <w:start w:val="4"/>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60FB425C"/>
    <w:multiLevelType w:val="hybridMultilevel"/>
    <w:tmpl w:val="8D5EB7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nsid w:val="61567838"/>
    <w:multiLevelType w:val="hybridMultilevel"/>
    <w:tmpl w:val="BC4E8EE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nsid w:val="707767BF"/>
    <w:multiLevelType w:val="multilevel"/>
    <w:tmpl w:val="7060B39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18"/>
        </w:tabs>
        <w:ind w:left="718"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16"/>
  </w:num>
  <w:num w:numId="2">
    <w:abstractNumId w:val="2"/>
  </w:num>
  <w:num w:numId="3">
    <w:abstractNumId w:val="19"/>
  </w:num>
  <w:num w:numId="4">
    <w:abstractNumId w:val="19"/>
  </w:num>
  <w:num w:numId="5">
    <w:abstractNumId w:val="19"/>
  </w:num>
  <w:num w:numId="6">
    <w:abstractNumId w:val="18"/>
  </w:num>
  <w:num w:numId="7">
    <w:abstractNumId w:val="19"/>
  </w:num>
  <w:num w:numId="8">
    <w:abstractNumId w:val="19"/>
  </w:num>
  <w:num w:numId="9">
    <w:abstractNumId w:val="7"/>
  </w:num>
  <w:num w:numId="10">
    <w:abstractNumId w:val="12"/>
  </w:num>
  <w:num w:numId="11">
    <w:abstractNumId w:val="10"/>
  </w:num>
  <w:num w:numId="12">
    <w:abstractNumId w:val="14"/>
  </w:num>
  <w:num w:numId="13">
    <w:abstractNumId w:val="9"/>
  </w:num>
  <w:num w:numId="14">
    <w:abstractNumId w:val="6"/>
  </w:num>
  <w:num w:numId="15">
    <w:abstractNumId w:val="15"/>
  </w:num>
  <w:num w:numId="16">
    <w:abstractNumId w:val="3"/>
  </w:num>
  <w:num w:numId="17">
    <w:abstractNumId w:val="11"/>
  </w:num>
  <w:num w:numId="18">
    <w:abstractNumId w:val="17"/>
  </w:num>
  <w:num w:numId="19">
    <w:abstractNumId w:val="5"/>
  </w:num>
  <w:num w:numId="20">
    <w:abstractNumId w:val="8"/>
  </w:num>
  <w:num w:numId="21">
    <w:abstractNumId w:val="0"/>
  </w:num>
  <w:num w:numId="22">
    <w:abstractNumId w:val="13"/>
  </w:num>
  <w:num w:numId="23">
    <w:abstractNumId w:val="1"/>
  </w:num>
  <w:num w:numId="2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C68"/>
    <w:rsid w:val="000024DF"/>
    <w:rsid w:val="00017416"/>
    <w:rsid w:val="000233C6"/>
    <w:rsid w:val="00033112"/>
    <w:rsid w:val="000364E2"/>
    <w:rsid w:val="00042E6D"/>
    <w:rsid w:val="00056C9B"/>
    <w:rsid w:val="000641A7"/>
    <w:rsid w:val="0007144D"/>
    <w:rsid w:val="00086867"/>
    <w:rsid w:val="00095D52"/>
    <w:rsid w:val="00097E34"/>
    <w:rsid w:val="000B0905"/>
    <w:rsid w:val="000D0F3C"/>
    <w:rsid w:val="000E223C"/>
    <w:rsid w:val="000E346F"/>
    <w:rsid w:val="000F1373"/>
    <w:rsid w:val="00106047"/>
    <w:rsid w:val="00113B49"/>
    <w:rsid w:val="00135FE7"/>
    <w:rsid w:val="00157FDA"/>
    <w:rsid w:val="00161D26"/>
    <w:rsid w:val="00162CBB"/>
    <w:rsid w:val="0016435A"/>
    <w:rsid w:val="001C5966"/>
    <w:rsid w:val="001C670A"/>
    <w:rsid w:val="001D181E"/>
    <w:rsid w:val="001D3563"/>
    <w:rsid w:val="001D41F3"/>
    <w:rsid w:val="001E0E49"/>
    <w:rsid w:val="001F2614"/>
    <w:rsid w:val="00215746"/>
    <w:rsid w:val="002171F2"/>
    <w:rsid w:val="00222F7B"/>
    <w:rsid w:val="00260D98"/>
    <w:rsid w:val="0026766F"/>
    <w:rsid w:val="00277BC1"/>
    <w:rsid w:val="0028051D"/>
    <w:rsid w:val="00294331"/>
    <w:rsid w:val="002A02A3"/>
    <w:rsid w:val="002B169D"/>
    <w:rsid w:val="002B47FC"/>
    <w:rsid w:val="002B683F"/>
    <w:rsid w:val="00314E5E"/>
    <w:rsid w:val="00326C68"/>
    <w:rsid w:val="00346C62"/>
    <w:rsid w:val="00357A5F"/>
    <w:rsid w:val="0039030E"/>
    <w:rsid w:val="003A57CC"/>
    <w:rsid w:val="003B1654"/>
    <w:rsid w:val="003C2268"/>
    <w:rsid w:val="003C4848"/>
    <w:rsid w:val="003C53D0"/>
    <w:rsid w:val="003E76E9"/>
    <w:rsid w:val="003F73E2"/>
    <w:rsid w:val="004002F7"/>
    <w:rsid w:val="00411DEE"/>
    <w:rsid w:val="004224CF"/>
    <w:rsid w:val="00427DBF"/>
    <w:rsid w:val="00430369"/>
    <w:rsid w:val="00431D12"/>
    <w:rsid w:val="004369DC"/>
    <w:rsid w:val="00443C40"/>
    <w:rsid w:val="004648A4"/>
    <w:rsid w:val="004662F9"/>
    <w:rsid w:val="00483D13"/>
    <w:rsid w:val="00486369"/>
    <w:rsid w:val="00493F86"/>
    <w:rsid w:val="004A099D"/>
    <w:rsid w:val="004A47FF"/>
    <w:rsid w:val="004B23D3"/>
    <w:rsid w:val="004F061E"/>
    <w:rsid w:val="004F2824"/>
    <w:rsid w:val="004F2E89"/>
    <w:rsid w:val="00500553"/>
    <w:rsid w:val="005269EA"/>
    <w:rsid w:val="0053015C"/>
    <w:rsid w:val="00533846"/>
    <w:rsid w:val="005348B2"/>
    <w:rsid w:val="005434C4"/>
    <w:rsid w:val="00554550"/>
    <w:rsid w:val="005549FF"/>
    <w:rsid w:val="00562E1E"/>
    <w:rsid w:val="005761BB"/>
    <w:rsid w:val="005C5DFA"/>
    <w:rsid w:val="005E49F4"/>
    <w:rsid w:val="005F1C1F"/>
    <w:rsid w:val="00616265"/>
    <w:rsid w:val="0063524D"/>
    <w:rsid w:val="006542C3"/>
    <w:rsid w:val="0065588F"/>
    <w:rsid w:val="00662842"/>
    <w:rsid w:val="00664805"/>
    <w:rsid w:val="00684589"/>
    <w:rsid w:val="006845C9"/>
    <w:rsid w:val="006902F9"/>
    <w:rsid w:val="00690B4B"/>
    <w:rsid w:val="0069180A"/>
    <w:rsid w:val="006C4BCC"/>
    <w:rsid w:val="006D1EAC"/>
    <w:rsid w:val="006E1FA9"/>
    <w:rsid w:val="006E5C07"/>
    <w:rsid w:val="00704E8D"/>
    <w:rsid w:val="0070740D"/>
    <w:rsid w:val="007408B0"/>
    <w:rsid w:val="007538DB"/>
    <w:rsid w:val="0075560F"/>
    <w:rsid w:val="00762205"/>
    <w:rsid w:val="007704AA"/>
    <w:rsid w:val="00782F34"/>
    <w:rsid w:val="007925CA"/>
    <w:rsid w:val="00793843"/>
    <w:rsid w:val="007A1831"/>
    <w:rsid w:val="007A49AD"/>
    <w:rsid w:val="007B3F2F"/>
    <w:rsid w:val="007E2E34"/>
    <w:rsid w:val="00802521"/>
    <w:rsid w:val="00807AA2"/>
    <w:rsid w:val="00807F54"/>
    <w:rsid w:val="00820168"/>
    <w:rsid w:val="00884205"/>
    <w:rsid w:val="008A37BA"/>
    <w:rsid w:val="008D2718"/>
    <w:rsid w:val="008D4942"/>
    <w:rsid w:val="008D763E"/>
    <w:rsid w:val="008F33D5"/>
    <w:rsid w:val="008F5596"/>
    <w:rsid w:val="008F5ECB"/>
    <w:rsid w:val="008F677F"/>
    <w:rsid w:val="00966316"/>
    <w:rsid w:val="009852E6"/>
    <w:rsid w:val="0098621D"/>
    <w:rsid w:val="00997A4D"/>
    <w:rsid w:val="009B3CB6"/>
    <w:rsid w:val="009C2F3B"/>
    <w:rsid w:val="009D242F"/>
    <w:rsid w:val="009D4B2F"/>
    <w:rsid w:val="00A024A8"/>
    <w:rsid w:val="00A235AB"/>
    <w:rsid w:val="00A267CE"/>
    <w:rsid w:val="00A477F3"/>
    <w:rsid w:val="00A64930"/>
    <w:rsid w:val="00A77E89"/>
    <w:rsid w:val="00A87C8C"/>
    <w:rsid w:val="00A95309"/>
    <w:rsid w:val="00AA26E7"/>
    <w:rsid w:val="00AA3CFD"/>
    <w:rsid w:val="00AA59E8"/>
    <w:rsid w:val="00AA744A"/>
    <w:rsid w:val="00AC0304"/>
    <w:rsid w:val="00AC345D"/>
    <w:rsid w:val="00AD241F"/>
    <w:rsid w:val="00AE54EE"/>
    <w:rsid w:val="00AE7906"/>
    <w:rsid w:val="00B0161E"/>
    <w:rsid w:val="00B1073A"/>
    <w:rsid w:val="00B1660B"/>
    <w:rsid w:val="00B6512A"/>
    <w:rsid w:val="00B70CD3"/>
    <w:rsid w:val="00B72E8D"/>
    <w:rsid w:val="00B90507"/>
    <w:rsid w:val="00BB27C5"/>
    <w:rsid w:val="00BC2918"/>
    <w:rsid w:val="00BE4CC9"/>
    <w:rsid w:val="00BF2999"/>
    <w:rsid w:val="00C154C2"/>
    <w:rsid w:val="00C309B1"/>
    <w:rsid w:val="00C43796"/>
    <w:rsid w:val="00C47BE9"/>
    <w:rsid w:val="00C5418E"/>
    <w:rsid w:val="00C60D46"/>
    <w:rsid w:val="00C62218"/>
    <w:rsid w:val="00C75E0E"/>
    <w:rsid w:val="00C76C32"/>
    <w:rsid w:val="00C82BC5"/>
    <w:rsid w:val="00C856BE"/>
    <w:rsid w:val="00C91C98"/>
    <w:rsid w:val="00CB0BBB"/>
    <w:rsid w:val="00CB228E"/>
    <w:rsid w:val="00CD4FA2"/>
    <w:rsid w:val="00CD51FD"/>
    <w:rsid w:val="00CE40EE"/>
    <w:rsid w:val="00CE6591"/>
    <w:rsid w:val="00CF72A8"/>
    <w:rsid w:val="00D004D0"/>
    <w:rsid w:val="00D00B4F"/>
    <w:rsid w:val="00D14191"/>
    <w:rsid w:val="00D149DA"/>
    <w:rsid w:val="00D34708"/>
    <w:rsid w:val="00D53B5D"/>
    <w:rsid w:val="00D671A5"/>
    <w:rsid w:val="00DB2D75"/>
    <w:rsid w:val="00DD08BA"/>
    <w:rsid w:val="00DE5E01"/>
    <w:rsid w:val="00DF2A80"/>
    <w:rsid w:val="00E232D3"/>
    <w:rsid w:val="00E2796D"/>
    <w:rsid w:val="00E27C6A"/>
    <w:rsid w:val="00E40873"/>
    <w:rsid w:val="00E561B8"/>
    <w:rsid w:val="00E577A4"/>
    <w:rsid w:val="00E779E2"/>
    <w:rsid w:val="00E87AEF"/>
    <w:rsid w:val="00E93323"/>
    <w:rsid w:val="00E95CFE"/>
    <w:rsid w:val="00ED7AEC"/>
    <w:rsid w:val="00EE07DC"/>
    <w:rsid w:val="00EE6D93"/>
    <w:rsid w:val="00EF1568"/>
    <w:rsid w:val="00F05B26"/>
    <w:rsid w:val="00F22950"/>
    <w:rsid w:val="00F311FB"/>
    <w:rsid w:val="00F37A73"/>
    <w:rsid w:val="00F43BE8"/>
    <w:rsid w:val="00F53012"/>
    <w:rsid w:val="00F611B0"/>
    <w:rsid w:val="00FA15BA"/>
    <w:rsid w:val="00FA652C"/>
    <w:rsid w:val="00FA6EBF"/>
    <w:rsid w:val="00FA7FC5"/>
    <w:rsid w:val="00FD0B6D"/>
    <w:rsid w:val="00FD7E46"/>
    <w:rsid w:val="00FE1DCB"/>
    <w:rsid w:val="00FE61C8"/>
    <w:rsid w:val="00FF320E"/>
    <w:rsid w:val="00FF37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33D5"/>
    <w:pPr>
      <w:spacing w:after="120"/>
      <w:jc w:val="both"/>
    </w:pPr>
    <w:rPr>
      <w:rFonts w:ascii="Arial" w:hAnsi="Arial"/>
      <w:sz w:val="22"/>
      <w:lang w:val="nb-NO" w:eastAsia="de-DE"/>
    </w:rPr>
  </w:style>
  <w:style w:type="paragraph" w:styleId="Heading1">
    <w:name w:val="heading 1"/>
    <w:basedOn w:val="Normal"/>
    <w:next w:val="Normal"/>
    <w:qFormat/>
    <w:rsid w:val="00D004D0"/>
    <w:pPr>
      <w:numPr>
        <w:numId w:val="3"/>
      </w:numPr>
      <w:tabs>
        <w:tab w:val="clear" w:pos="432"/>
        <w:tab w:val="left" w:pos="851"/>
      </w:tabs>
      <w:spacing w:before="360"/>
      <w:ind w:left="851" w:hanging="851"/>
      <w:jc w:val="left"/>
      <w:outlineLvl w:val="0"/>
    </w:pPr>
    <w:rPr>
      <w:rFonts w:cs="Arial"/>
      <w:b/>
      <w:sz w:val="28"/>
      <w:szCs w:val="28"/>
      <w:lang w:val="en-GB"/>
    </w:rPr>
  </w:style>
  <w:style w:type="paragraph" w:styleId="Heading2">
    <w:name w:val="heading 2"/>
    <w:basedOn w:val="Heading1"/>
    <w:next w:val="Normal"/>
    <w:qFormat/>
    <w:rsid w:val="00D004D0"/>
    <w:pPr>
      <w:numPr>
        <w:ilvl w:val="1"/>
      </w:numPr>
      <w:spacing w:before="120"/>
      <w:ind w:left="851" w:hanging="851"/>
      <w:outlineLvl w:val="1"/>
    </w:pPr>
    <w:rPr>
      <w:sz w:val="24"/>
    </w:rPr>
  </w:style>
  <w:style w:type="paragraph" w:styleId="Heading3">
    <w:name w:val="heading 3"/>
    <w:basedOn w:val="Heading2"/>
    <w:next w:val="Normal"/>
    <w:qFormat/>
    <w:rsid w:val="00D004D0"/>
    <w:pPr>
      <w:numPr>
        <w:ilvl w:val="2"/>
      </w:numPr>
      <w:tabs>
        <w:tab w:val="clear" w:pos="720"/>
      </w:tabs>
      <w:ind w:left="851" w:hanging="851"/>
      <w:outlineLvl w:val="2"/>
    </w:pPr>
    <w:rPr>
      <w:i/>
      <w:sz w:val="22"/>
    </w:rPr>
  </w:style>
  <w:style w:type="paragraph" w:styleId="Heading4">
    <w:name w:val="heading 4"/>
    <w:basedOn w:val="Normal"/>
    <w:next w:val="Normal"/>
    <w:qFormat/>
    <w:rsid w:val="00D004D0"/>
    <w:pPr>
      <w:numPr>
        <w:ilvl w:val="3"/>
        <w:numId w:val="3"/>
      </w:numPr>
      <w:outlineLvl w:val="3"/>
    </w:pPr>
    <w:rPr>
      <w:u w:val="single"/>
    </w:rPr>
  </w:style>
  <w:style w:type="paragraph" w:styleId="Heading5">
    <w:name w:val="heading 5"/>
    <w:basedOn w:val="Normal"/>
    <w:next w:val="Normal"/>
    <w:qFormat/>
    <w:rsid w:val="00D004D0"/>
    <w:pPr>
      <w:numPr>
        <w:ilvl w:val="4"/>
        <w:numId w:val="3"/>
      </w:numPr>
      <w:outlineLvl w:val="4"/>
    </w:pPr>
    <w:rPr>
      <w:b/>
      <w:sz w:val="20"/>
    </w:rPr>
  </w:style>
  <w:style w:type="paragraph" w:styleId="Heading6">
    <w:name w:val="heading 6"/>
    <w:basedOn w:val="Normal"/>
    <w:next w:val="Normal"/>
    <w:qFormat/>
    <w:rsid w:val="00D004D0"/>
    <w:pPr>
      <w:numPr>
        <w:ilvl w:val="5"/>
        <w:numId w:val="3"/>
      </w:numPr>
      <w:outlineLvl w:val="5"/>
    </w:pPr>
    <w:rPr>
      <w:sz w:val="20"/>
      <w:u w:val="single"/>
    </w:rPr>
  </w:style>
  <w:style w:type="paragraph" w:styleId="Heading7">
    <w:name w:val="heading 7"/>
    <w:basedOn w:val="Normal"/>
    <w:next w:val="Normal"/>
    <w:qFormat/>
    <w:rsid w:val="00D004D0"/>
    <w:pPr>
      <w:numPr>
        <w:ilvl w:val="6"/>
        <w:numId w:val="3"/>
      </w:numPr>
      <w:outlineLvl w:val="6"/>
    </w:pPr>
    <w:rPr>
      <w:i/>
      <w:sz w:val="20"/>
    </w:rPr>
  </w:style>
  <w:style w:type="paragraph" w:styleId="Heading8">
    <w:name w:val="heading 8"/>
    <w:basedOn w:val="Normal"/>
    <w:next w:val="Normal"/>
    <w:qFormat/>
    <w:rsid w:val="00D004D0"/>
    <w:pPr>
      <w:numPr>
        <w:ilvl w:val="7"/>
        <w:numId w:val="3"/>
      </w:numPr>
      <w:outlineLvl w:val="7"/>
    </w:pPr>
    <w:rPr>
      <w:i/>
      <w:sz w:val="20"/>
    </w:rPr>
  </w:style>
  <w:style w:type="paragraph" w:styleId="Heading9">
    <w:name w:val="heading 9"/>
    <w:basedOn w:val="Normal"/>
    <w:next w:val="Normal"/>
    <w:qFormat/>
    <w:rsid w:val="00D004D0"/>
    <w:pPr>
      <w:numPr>
        <w:ilvl w:val="8"/>
        <w:numId w:val="3"/>
      </w:numPr>
      <w:outlineLvl w:val="8"/>
    </w:pPr>
    <w:rPr>
      <w:i/>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621D"/>
    <w:pPr>
      <w:tabs>
        <w:tab w:val="center" w:pos="4536"/>
        <w:tab w:val="right" w:pos="9072"/>
      </w:tabs>
      <w:spacing w:after="0"/>
      <w:jc w:val="left"/>
    </w:pPr>
    <w:rPr>
      <w:b/>
    </w:rPr>
  </w:style>
  <w:style w:type="paragraph" w:styleId="List">
    <w:name w:val="List"/>
    <w:basedOn w:val="Normal"/>
    <w:rsid w:val="00135FE7"/>
    <w:pPr>
      <w:tabs>
        <w:tab w:val="left" w:pos="1418"/>
      </w:tabs>
      <w:ind w:left="1418" w:hanging="567"/>
    </w:pPr>
  </w:style>
  <w:style w:type="paragraph" w:customStyle="1" w:styleId="Kopfzeile1">
    <w:name w:val="Kopfzeile1"/>
    <w:basedOn w:val="Header"/>
    <w:rsid w:val="00215746"/>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TableofFigures">
    <w:name w:val="table of figures"/>
    <w:basedOn w:val="Normal"/>
    <w:next w:val="Normal"/>
    <w:semiHidden/>
    <w:pPr>
      <w:ind w:left="400" w:hanging="400"/>
    </w:pPr>
    <w:rPr>
      <w:sz w:val="20"/>
      <w:lang w:val="de-DE"/>
    </w:rPr>
  </w:style>
  <w:style w:type="paragraph" w:styleId="Title">
    <w:name w:val="Title"/>
    <w:basedOn w:val="Normal"/>
    <w:qFormat/>
    <w:rsid w:val="00B70CD3"/>
    <w:pPr>
      <w:jc w:val="center"/>
    </w:pPr>
    <w:rPr>
      <w:b/>
      <w:sz w:val="28"/>
      <w:lang w:val="de-DE"/>
    </w:rPr>
  </w:style>
  <w:style w:type="paragraph" w:customStyle="1" w:styleId="Kasten">
    <w:name w:val="Kasten"/>
    <w:basedOn w:val="Normal"/>
    <w:rsid w:val="000641A7"/>
    <w:pPr>
      <w:pBdr>
        <w:top w:val="single" w:sz="12" w:space="1" w:color="auto"/>
        <w:left w:val="single" w:sz="12" w:space="4" w:color="auto"/>
        <w:bottom w:val="single" w:sz="12" w:space="1" w:color="auto"/>
        <w:right w:val="single" w:sz="12" w:space="4" w:color="auto"/>
      </w:pBdr>
    </w:pPr>
  </w:style>
  <w:style w:type="character" w:styleId="Hyperlink">
    <w:name w:val="Hyperlink"/>
    <w:rsid w:val="003C53D0"/>
    <w:rPr>
      <w:color w:val="0000FF"/>
      <w:u w:val="single"/>
    </w:rPr>
  </w:style>
  <w:style w:type="paragraph" w:customStyle="1" w:styleId="Note">
    <w:name w:val="Note"/>
    <w:basedOn w:val="Normal"/>
    <w:next w:val="Normal"/>
    <w:rsid w:val="00DE5E01"/>
    <w:pPr>
      <w:tabs>
        <w:tab w:val="left" w:pos="851"/>
      </w:tabs>
      <w:ind w:left="851" w:hanging="851"/>
    </w:pPr>
    <w:rPr>
      <w:b/>
      <w:lang w:val="en-GB"/>
    </w:rPr>
  </w:style>
  <w:style w:type="paragraph" w:customStyle="1" w:styleId="Header1">
    <w:name w:val="Header1"/>
    <w:basedOn w:val="Header"/>
    <w:link w:val="HeaderZchnZchn"/>
    <w:rsid w:val="00493F86"/>
    <w:pPr>
      <w:spacing w:before="60"/>
    </w:pPr>
  </w:style>
  <w:style w:type="character" w:customStyle="1" w:styleId="HeaderZchnZchn">
    <w:name w:val="Header Zchn Zchn"/>
    <w:link w:val="Header1"/>
    <w:rsid w:val="00493F86"/>
    <w:rPr>
      <w:rFonts w:ascii="Arial" w:hAnsi="Arial"/>
      <w:b/>
      <w:sz w:val="22"/>
      <w:lang w:val="nb-NO"/>
    </w:rPr>
  </w:style>
  <w:style w:type="paragraph" w:styleId="BalloonText">
    <w:name w:val="Balloon Text"/>
    <w:basedOn w:val="Normal"/>
    <w:link w:val="BalloonTextChar"/>
    <w:rsid w:val="00427DBF"/>
    <w:pPr>
      <w:spacing w:after="0"/>
    </w:pPr>
    <w:rPr>
      <w:rFonts w:ascii="Tahoma" w:hAnsi="Tahoma" w:cs="Tahoma"/>
      <w:sz w:val="16"/>
      <w:szCs w:val="16"/>
    </w:rPr>
  </w:style>
  <w:style w:type="character" w:customStyle="1" w:styleId="BalloonTextChar">
    <w:name w:val="Balloon Text Char"/>
    <w:basedOn w:val="DefaultParagraphFont"/>
    <w:link w:val="BalloonText"/>
    <w:rsid w:val="00427DBF"/>
    <w:rPr>
      <w:rFonts w:ascii="Tahoma" w:hAnsi="Tahoma" w:cs="Tahoma"/>
      <w:sz w:val="16"/>
      <w:szCs w:val="16"/>
      <w:lang w:val="nb-NO" w:eastAsia="de-DE"/>
    </w:rPr>
  </w:style>
  <w:style w:type="paragraph" w:styleId="ListParagraph">
    <w:name w:val="List Paragraph"/>
    <w:basedOn w:val="Normal"/>
    <w:uiPriority w:val="34"/>
    <w:qFormat/>
    <w:rsid w:val="007408B0"/>
    <w:pPr>
      <w:ind w:left="720"/>
      <w:contextualSpacing/>
    </w:pPr>
  </w:style>
  <w:style w:type="paragraph" w:customStyle="1" w:styleId="ECCBulletsLv1">
    <w:name w:val="ECC Bullets Lv1"/>
    <w:basedOn w:val="Normal"/>
    <w:rsid w:val="007408B0"/>
    <w:pPr>
      <w:numPr>
        <w:numId w:val="16"/>
      </w:numPr>
      <w:tabs>
        <w:tab w:val="left" w:pos="340"/>
      </w:tabs>
      <w:spacing w:before="60" w:after="0" w:line="288" w:lineRule="auto"/>
      <w:ind w:left="340" w:hanging="340"/>
      <w:contextualSpacing/>
    </w:pPr>
    <w:rPr>
      <w:rFonts w:eastAsia="Calibri"/>
      <w:sz w:val="20"/>
      <w:szCs w:val="22"/>
      <w:lang w:val="en-GB" w:eastAsia="en-US"/>
    </w:rPr>
  </w:style>
  <w:style w:type="paragraph" w:customStyle="1" w:styleId="ECCTablenote">
    <w:name w:val="ECC Table note"/>
    <w:qFormat/>
    <w:rsid w:val="007408B0"/>
    <w:pPr>
      <w:spacing w:after="60"/>
      <w:ind w:left="284" w:hanging="284"/>
      <w:jc w:val="both"/>
    </w:pPr>
    <w:rPr>
      <w:rFonts w:ascii="Arial" w:hAnsi="Arial"/>
      <w:sz w:val="16"/>
      <w:szCs w:val="16"/>
      <w:lang w:val="en-GB" w:eastAsia="en-US"/>
    </w:rPr>
  </w:style>
  <w:style w:type="paragraph" w:customStyle="1" w:styleId="ECCBulletsLv2">
    <w:name w:val="ECC Bullets Lv2"/>
    <w:basedOn w:val="ECCBulletsLv1"/>
    <w:rsid w:val="007408B0"/>
    <w:pPr>
      <w:tabs>
        <w:tab w:val="clear" w:pos="340"/>
        <w:tab w:val="left" w:pos="680"/>
      </w:tabs>
      <w:ind w:left="360" w:hanging="360"/>
    </w:pPr>
  </w:style>
  <w:style w:type="paragraph" w:customStyle="1" w:styleId="ECCLetteredList">
    <w:name w:val="ECC Lettered List"/>
    <w:rsid w:val="007408B0"/>
    <w:pPr>
      <w:numPr>
        <w:ilvl w:val="1"/>
        <w:numId w:val="17"/>
      </w:numPr>
      <w:spacing w:before="240"/>
      <w:jc w:val="both"/>
    </w:pPr>
    <w:rPr>
      <w:rFonts w:ascii="Arial" w:hAnsi="Arial"/>
      <w:lang w:val="da-DK" w:eastAsia="en-US"/>
    </w:rPr>
  </w:style>
  <w:style w:type="character" w:customStyle="1" w:styleId="ECCParagraph">
    <w:name w:val="ECC Paragraph"/>
    <w:basedOn w:val="DefaultParagraphFont"/>
    <w:uiPriority w:val="1"/>
    <w:qFormat/>
    <w:rsid w:val="007408B0"/>
    <w:rPr>
      <w:rFonts w:ascii="Arial" w:hAnsi="Arial"/>
      <w:noProof w:val="0"/>
      <w:sz w:val="20"/>
      <w:bdr w:val="none" w:sz="0" w:space="0" w:color="auto"/>
      <w:lang w:val="en-GB"/>
    </w:rPr>
  </w:style>
  <w:style w:type="character" w:customStyle="1" w:styleId="spelle">
    <w:name w:val="spelle"/>
    <w:basedOn w:val="DefaultParagraphFont"/>
    <w:rsid w:val="00AE54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33D5"/>
    <w:pPr>
      <w:spacing w:after="120"/>
      <w:jc w:val="both"/>
    </w:pPr>
    <w:rPr>
      <w:rFonts w:ascii="Arial" w:hAnsi="Arial"/>
      <w:sz w:val="22"/>
      <w:lang w:val="nb-NO" w:eastAsia="de-DE"/>
    </w:rPr>
  </w:style>
  <w:style w:type="paragraph" w:styleId="Heading1">
    <w:name w:val="heading 1"/>
    <w:basedOn w:val="Normal"/>
    <w:next w:val="Normal"/>
    <w:qFormat/>
    <w:rsid w:val="00D004D0"/>
    <w:pPr>
      <w:numPr>
        <w:numId w:val="3"/>
      </w:numPr>
      <w:tabs>
        <w:tab w:val="clear" w:pos="432"/>
        <w:tab w:val="left" w:pos="851"/>
      </w:tabs>
      <w:spacing w:before="360"/>
      <w:ind w:left="851" w:hanging="851"/>
      <w:jc w:val="left"/>
      <w:outlineLvl w:val="0"/>
    </w:pPr>
    <w:rPr>
      <w:rFonts w:cs="Arial"/>
      <w:b/>
      <w:sz w:val="28"/>
      <w:szCs w:val="28"/>
      <w:lang w:val="en-GB"/>
    </w:rPr>
  </w:style>
  <w:style w:type="paragraph" w:styleId="Heading2">
    <w:name w:val="heading 2"/>
    <w:basedOn w:val="Heading1"/>
    <w:next w:val="Normal"/>
    <w:qFormat/>
    <w:rsid w:val="00D004D0"/>
    <w:pPr>
      <w:numPr>
        <w:ilvl w:val="1"/>
      </w:numPr>
      <w:spacing w:before="120"/>
      <w:ind w:left="851" w:hanging="851"/>
      <w:outlineLvl w:val="1"/>
    </w:pPr>
    <w:rPr>
      <w:sz w:val="24"/>
    </w:rPr>
  </w:style>
  <w:style w:type="paragraph" w:styleId="Heading3">
    <w:name w:val="heading 3"/>
    <w:basedOn w:val="Heading2"/>
    <w:next w:val="Normal"/>
    <w:qFormat/>
    <w:rsid w:val="00D004D0"/>
    <w:pPr>
      <w:numPr>
        <w:ilvl w:val="2"/>
      </w:numPr>
      <w:tabs>
        <w:tab w:val="clear" w:pos="720"/>
      </w:tabs>
      <w:ind w:left="851" w:hanging="851"/>
      <w:outlineLvl w:val="2"/>
    </w:pPr>
    <w:rPr>
      <w:i/>
      <w:sz w:val="22"/>
    </w:rPr>
  </w:style>
  <w:style w:type="paragraph" w:styleId="Heading4">
    <w:name w:val="heading 4"/>
    <w:basedOn w:val="Normal"/>
    <w:next w:val="Normal"/>
    <w:qFormat/>
    <w:rsid w:val="00D004D0"/>
    <w:pPr>
      <w:numPr>
        <w:ilvl w:val="3"/>
        <w:numId w:val="3"/>
      </w:numPr>
      <w:outlineLvl w:val="3"/>
    </w:pPr>
    <w:rPr>
      <w:u w:val="single"/>
    </w:rPr>
  </w:style>
  <w:style w:type="paragraph" w:styleId="Heading5">
    <w:name w:val="heading 5"/>
    <w:basedOn w:val="Normal"/>
    <w:next w:val="Normal"/>
    <w:qFormat/>
    <w:rsid w:val="00D004D0"/>
    <w:pPr>
      <w:numPr>
        <w:ilvl w:val="4"/>
        <w:numId w:val="3"/>
      </w:numPr>
      <w:outlineLvl w:val="4"/>
    </w:pPr>
    <w:rPr>
      <w:b/>
      <w:sz w:val="20"/>
    </w:rPr>
  </w:style>
  <w:style w:type="paragraph" w:styleId="Heading6">
    <w:name w:val="heading 6"/>
    <w:basedOn w:val="Normal"/>
    <w:next w:val="Normal"/>
    <w:qFormat/>
    <w:rsid w:val="00D004D0"/>
    <w:pPr>
      <w:numPr>
        <w:ilvl w:val="5"/>
        <w:numId w:val="3"/>
      </w:numPr>
      <w:outlineLvl w:val="5"/>
    </w:pPr>
    <w:rPr>
      <w:sz w:val="20"/>
      <w:u w:val="single"/>
    </w:rPr>
  </w:style>
  <w:style w:type="paragraph" w:styleId="Heading7">
    <w:name w:val="heading 7"/>
    <w:basedOn w:val="Normal"/>
    <w:next w:val="Normal"/>
    <w:qFormat/>
    <w:rsid w:val="00D004D0"/>
    <w:pPr>
      <w:numPr>
        <w:ilvl w:val="6"/>
        <w:numId w:val="3"/>
      </w:numPr>
      <w:outlineLvl w:val="6"/>
    </w:pPr>
    <w:rPr>
      <w:i/>
      <w:sz w:val="20"/>
    </w:rPr>
  </w:style>
  <w:style w:type="paragraph" w:styleId="Heading8">
    <w:name w:val="heading 8"/>
    <w:basedOn w:val="Normal"/>
    <w:next w:val="Normal"/>
    <w:qFormat/>
    <w:rsid w:val="00D004D0"/>
    <w:pPr>
      <w:numPr>
        <w:ilvl w:val="7"/>
        <w:numId w:val="3"/>
      </w:numPr>
      <w:outlineLvl w:val="7"/>
    </w:pPr>
    <w:rPr>
      <w:i/>
      <w:sz w:val="20"/>
    </w:rPr>
  </w:style>
  <w:style w:type="paragraph" w:styleId="Heading9">
    <w:name w:val="heading 9"/>
    <w:basedOn w:val="Normal"/>
    <w:next w:val="Normal"/>
    <w:qFormat/>
    <w:rsid w:val="00D004D0"/>
    <w:pPr>
      <w:numPr>
        <w:ilvl w:val="8"/>
        <w:numId w:val="3"/>
      </w:numPr>
      <w:outlineLvl w:val="8"/>
    </w:pPr>
    <w:rPr>
      <w:i/>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621D"/>
    <w:pPr>
      <w:tabs>
        <w:tab w:val="center" w:pos="4536"/>
        <w:tab w:val="right" w:pos="9072"/>
      </w:tabs>
      <w:spacing w:after="0"/>
      <w:jc w:val="left"/>
    </w:pPr>
    <w:rPr>
      <w:b/>
    </w:rPr>
  </w:style>
  <w:style w:type="paragraph" w:styleId="List">
    <w:name w:val="List"/>
    <w:basedOn w:val="Normal"/>
    <w:rsid w:val="00135FE7"/>
    <w:pPr>
      <w:tabs>
        <w:tab w:val="left" w:pos="1418"/>
      </w:tabs>
      <w:ind w:left="1418" w:hanging="567"/>
    </w:pPr>
  </w:style>
  <w:style w:type="paragraph" w:customStyle="1" w:styleId="Kopfzeile1">
    <w:name w:val="Kopfzeile1"/>
    <w:basedOn w:val="Header"/>
    <w:rsid w:val="00215746"/>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TableofFigures">
    <w:name w:val="table of figures"/>
    <w:basedOn w:val="Normal"/>
    <w:next w:val="Normal"/>
    <w:semiHidden/>
    <w:pPr>
      <w:ind w:left="400" w:hanging="400"/>
    </w:pPr>
    <w:rPr>
      <w:sz w:val="20"/>
      <w:lang w:val="de-DE"/>
    </w:rPr>
  </w:style>
  <w:style w:type="paragraph" w:styleId="Title">
    <w:name w:val="Title"/>
    <w:basedOn w:val="Normal"/>
    <w:qFormat/>
    <w:rsid w:val="00B70CD3"/>
    <w:pPr>
      <w:jc w:val="center"/>
    </w:pPr>
    <w:rPr>
      <w:b/>
      <w:sz w:val="28"/>
      <w:lang w:val="de-DE"/>
    </w:rPr>
  </w:style>
  <w:style w:type="paragraph" w:customStyle="1" w:styleId="Kasten">
    <w:name w:val="Kasten"/>
    <w:basedOn w:val="Normal"/>
    <w:rsid w:val="000641A7"/>
    <w:pPr>
      <w:pBdr>
        <w:top w:val="single" w:sz="12" w:space="1" w:color="auto"/>
        <w:left w:val="single" w:sz="12" w:space="4" w:color="auto"/>
        <w:bottom w:val="single" w:sz="12" w:space="1" w:color="auto"/>
        <w:right w:val="single" w:sz="12" w:space="4" w:color="auto"/>
      </w:pBdr>
    </w:pPr>
  </w:style>
  <w:style w:type="character" w:styleId="Hyperlink">
    <w:name w:val="Hyperlink"/>
    <w:rsid w:val="003C53D0"/>
    <w:rPr>
      <w:color w:val="0000FF"/>
      <w:u w:val="single"/>
    </w:rPr>
  </w:style>
  <w:style w:type="paragraph" w:customStyle="1" w:styleId="Note">
    <w:name w:val="Note"/>
    <w:basedOn w:val="Normal"/>
    <w:next w:val="Normal"/>
    <w:rsid w:val="00DE5E01"/>
    <w:pPr>
      <w:tabs>
        <w:tab w:val="left" w:pos="851"/>
      </w:tabs>
      <w:ind w:left="851" w:hanging="851"/>
    </w:pPr>
    <w:rPr>
      <w:b/>
      <w:lang w:val="en-GB"/>
    </w:rPr>
  </w:style>
  <w:style w:type="paragraph" w:customStyle="1" w:styleId="Header1">
    <w:name w:val="Header1"/>
    <w:basedOn w:val="Header"/>
    <w:link w:val="HeaderZchnZchn"/>
    <w:rsid w:val="00493F86"/>
    <w:pPr>
      <w:spacing w:before="60"/>
    </w:pPr>
  </w:style>
  <w:style w:type="character" w:customStyle="1" w:styleId="HeaderZchnZchn">
    <w:name w:val="Header Zchn Zchn"/>
    <w:link w:val="Header1"/>
    <w:rsid w:val="00493F86"/>
    <w:rPr>
      <w:rFonts w:ascii="Arial" w:hAnsi="Arial"/>
      <w:b/>
      <w:sz w:val="22"/>
      <w:lang w:val="nb-NO"/>
    </w:rPr>
  </w:style>
  <w:style w:type="paragraph" w:styleId="BalloonText">
    <w:name w:val="Balloon Text"/>
    <w:basedOn w:val="Normal"/>
    <w:link w:val="BalloonTextChar"/>
    <w:rsid w:val="00427DBF"/>
    <w:pPr>
      <w:spacing w:after="0"/>
    </w:pPr>
    <w:rPr>
      <w:rFonts w:ascii="Tahoma" w:hAnsi="Tahoma" w:cs="Tahoma"/>
      <w:sz w:val="16"/>
      <w:szCs w:val="16"/>
    </w:rPr>
  </w:style>
  <w:style w:type="character" w:customStyle="1" w:styleId="BalloonTextChar">
    <w:name w:val="Balloon Text Char"/>
    <w:basedOn w:val="DefaultParagraphFont"/>
    <w:link w:val="BalloonText"/>
    <w:rsid w:val="00427DBF"/>
    <w:rPr>
      <w:rFonts w:ascii="Tahoma" w:hAnsi="Tahoma" w:cs="Tahoma"/>
      <w:sz w:val="16"/>
      <w:szCs w:val="16"/>
      <w:lang w:val="nb-NO" w:eastAsia="de-DE"/>
    </w:rPr>
  </w:style>
  <w:style w:type="paragraph" w:styleId="ListParagraph">
    <w:name w:val="List Paragraph"/>
    <w:basedOn w:val="Normal"/>
    <w:uiPriority w:val="34"/>
    <w:qFormat/>
    <w:rsid w:val="007408B0"/>
    <w:pPr>
      <w:ind w:left="720"/>
      <w:contextualSpacing/>
    </w:pPr>
  </w:style>
  <w:style w:type="paragraph" w:customStyle="1" w:styleId="ECCBulletsLv1">
    <w:name w:val="ECC Bullets Lv1"/>
    <w:basedOn w:val="Normal"/>
    <w:rsid w:val="007408B0"/>
    <w:pPr>
      <w:numPr>
        <w:numId w:val="16"/>
      </w:numPr>
      <w:tabs>
        <w:tab w:val="left" w:pos="340"/>
      </w:tabs>
      <w:spacing w:before="60" w:after="0" w:line="288" w:lineRule="auto"/>
      <w:ind w:left="340" w:hanging="340"/>
      <w:contextualSpacing/>
    </w:pPr>
    <w:rPr>
      <w:rFonts w:eastAsia="Calibri"/>
      <w:sz w:val="20"/>
      <w:szCs w:val="22"/>
      <w:lang w:val="en-GB" w:eastAsia="en-US"/>
    </w:rPr>
  </w:style>
  <w:style w:type="paragraph" w:customStyle="1" w:styleId="ECCTablenote">
    <w:name w:val="ECC Table note"/>
    <w:qFormat/>
    <w:rsid w:val="007408B0"/>
    <w:pPr>
      <w:spacing w:after="60"/>
      <w:ind w:left="284" w:hanging="284"/>
      <w:jc w:val="both"/>
    </w:pPr>
    <w:rPr>
      <w:rFonts w:ascii="Arial" w:hAnsi="Arial"/>
      <w:sz w:val="16"/>
      <w:szCs w:val="16"/>
      <w:lang w:val="en-GB" w:eastAsia="en-US"/>
    </w:rPr>
  </w:style>
  <w:style w:type="paragraph" w:customStyle="1" w:styleId="ECCBulletsLv2">
    <w:name w:val="ECC Bullets Lv2"/>
    <w:basedOn w:val="ECCBulletsLv1"/>
    <w:rsid w:val="007408B0"/>
    <w:pPr>
      <w:tabs>
        <w:tab w:val="clear" w:pos="340"/>
        <w:tab w:val="left" w:pos="680"/>
      </w:tabs>
      <w:ind w:left="360" w:hanging="360"/>
    </w:pPr>
  </w:style>
  <w:style w:type="paragraph" w:customStyle="1" w:styleId="ECCLetteredList">
    <w:name w:val="ECC Lettered List"/>
    <w:rsid w:val="007408B0"/>
    <w:pPr>
      <w:numPr>
        <w:ilvl w:val="1"/>
        <w:numId w:val="17"/>
      </w:numPr>
      <w:spacing w:before="240"/>
      <w:jc w:val="both"/>
    </w:pPr>
    <w:rPr>
      <w:rFonts w:ascii="Arial" w:hAnsi="Arial"/>
      <w:lang w:val="da-DK" w:eastAsia="en-US"/>
    </w:rPr>
  </w:style>
  <w:style w:type="character" w:customStyle="1" w:styleId="ECCParagraph">
    <w:name w:val="ECC Paragraph"/>
    <w:basedOn w:val="DefaultParagraphFont"/>
    <w:uiPriority w:val="1"/>
    <w:qFormat/>
    <w:rsid w:val="007408B0"/>
    <w:rPr>
      <w:rFonts w:ascii="Arial" w:hAnsi="Arial"/>
      <w:noProof w:val="0"/>
      <w:sz w:val="20"/>
      <w:bdr w:val="none" w:sz="0" w:space="0" w:color="auto"/>
      <w:lang w:val="en-GB"/>
    </w:rPr>
  </w:style>
  <w:style w:type="character" w:customStyle="1" w:styleId="spelle">
    <w:name w:val="spelle"/>
    <w:basedOn w:val="DefaultParagraphFont"/>
    <w:rsid w:val="00AE5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74723">
      <w:bodyDiv w:val="1"/>
      <w:marLeft w:val="0"/>
      <w:marRight w:val="0"/>
      <w:marTop w:val="0"/>
      <w:marBottom w:val="0"/>
      <w:divBdr>
        <w:top w:val="none" w:sz="0" w:space="0" w:color="auto"/>
        <w:left w:val="none" w:sz="0" w:space="0" w:color="auto"/>
        <w:bottom w:val="none" w:sz="0" w:space="0" w:color="auto"/>
        <w:right w:val="none" w:sz="0" w:space="0" w:color="auto"/>
      </w:divBdr>
    </w:div>
    <w:div w:id="100867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hdradio.ch/en/european-hd-radio-alliance/index.html" TargetMode="External"/><Relationship Id="rId18" Type="http://schemas.openxmlformats.org/officeDocument/2006/relationships/hyperlink" Target="https://cept.org/files/6682/LoU%20ECC%20and%20bmcoforum.pdf"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smallcellforum.org/" TargetMode="External"/><Relationship Id="rId7" Type="http://schemas.openxmlformats.org/officeDocument/2006/relationships/endnotes" Target="endnotes.xml"/><Relationship Id="rId12" Type="http://schemas.openxmlformats.org/officeDocument/2006/relationships/hyperlink" Target="https://cept.org/files/6682/LoU%20ECC%20-%20EHDRA.pdf" TargetMode="External"/><Relationship Id="rId17" Type="http://schemas.openxmlformats.org/officeDocument/2006/relationships/hyperlink" Target="http://www.ipdcforum.org/about.html"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archive.ero.dk/2A372DD6-0570-4C81-A8A9-23A8125A0254?frames=no&amp;" TargetMode="External"/><Relationship Id="rId20" Type="http://schemas.openxmlformats.org/officeDocument/2006/relationships/hyperlink" Target="http://www.oipf.t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ept.org/files/6682/LoU%20ERC%20-%20UMTS%20Forum.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ept.org/files/6682/LoU%20ERC%20-%20SAP%20RWG.pdf" TargetMode="External"/><Relationship Id="rId23" Type="http://schemas.openxmlformats.org/officeDocument/2006/relationships/hyperlink" Target="https://www.smallcellforum.org/about/how-we-work/partners/" TargetMode="External"/><Relationship Id="rId10" Type="http://schemas.openxmlformats.org/officeDocument/2006/relationships/hyperlink" Target="https://cept.org/cept/mou-and-agreements" TargetMode="External"/><Relationship Id="rId19" Type="http://schemas.openxmlformats.org/officeDocument/2006/relationships/hyperlink" Target="http://www.oipf.tv/oipf-bmco.htm" TargetMode="External"/><Relationship Id="rId4" Type="http://schemas.openxmlformats.org/officeDocument/2006/relationships/settings" Target="settings.xml"/><Relationship Id="rId9" Type="http://schemas.openxmlformats.org/officeDocument/2006/relationships/hyperlink" Target="https://cept.org/ecc/mous-and-lous-between-ceptecc-former-erc-and-other-organisations" TargetMode="External"/><Relationship Id="rId14" Type="http://schemas.openxmlformats.org/officeDocument/2006/relationships/hyperlink" Target="https://www.privatfunk.de/r12/10172.html" TargetMode="External"/><Relationship Id="rId22" Type="http://schemas.openxmlformats.org/officeDocument/2006/relationships/hyperlink" Target="https://www.smallcellforum.org/press-releases/femto-forum-becomes-small-cell-forum-femtocell-technology-extends-beyond-home/"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221-1c\Lokale%20Einstellungen\Temporary%20Internet%20Files\Content.IE5\39AY32B9\FORM01_Input_contribution%5b1%5d.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FORM01_Input_contribution[1]</Template>
  <TotalTime>153</TotalTime>
  <Pages>3</Pages>
  <Words>878</Words>
  <Characters>5640</Characters>
  <Application>Microsoft Office Word</Application>
  <DocSecurity>0</DocSecurity>
  <Lines>47</Lines>
  <Paragraphs>13</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Cover page</vt:lpstr>
      <vt:lpstr>Cover page</vt:lpstr>
      <vt:lpstr>Cover page</vt:lpstr>
    </vt:vector>
  </TitlesOfParts>
  <Company>BNetzA</Company>
  <LinksUpToDate>false</LinksUpToDate>
  <CharactersWithSpaces>6505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221-1c</dc:creator>
  <cp:keywords>ECC, CEPT, Template</cp:keywords>
  <cp:lastModifiedBy>Bruno Espinosa</cp:lastModifiedBy>
  <cp:revision>6</cp:revision>
  <cp:lastPrinted>1999-09-27T13:20:00Z</cp:lastPrinted>
  <dcterms:created xsi:type="dcterms:W3CDTF">2017-11-07T14:02:00Z</dcterms:created>
  <dcterms:modified xsi:type="dcterms:W3CDTF">2017-11-07T17:49:00Z</dcterms:modified>
</cp:coreProperties>
</file>