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2085C641" w14:textId="77777777" w:rsidTr="2EF6B9C2">
        <w:trPr>
          <w:cantSplit/>
          <w:trHeight w:val="1560"/>
        </w:trPr>
        <w:tc>
          <w:tcPr>
            <w:tcW w:w="4820" w:type="dxa"/>
            <w:gridSpan w:val="2"/>
            <w:tcBorders>
              <w:top w:val="nil"/>
              <w:left w:val="nil"/>
              <w:bottom w:val="nil"/>
              <w:right w:val="nil"/>
            </w:tcBorders>
            <w:vAlign w:val="center"/>
          </w:tcPr>
          <w:p w14:paraId="12E7937E" w14:textId="146EE23E" w:rsidR="00265F50" w:rsidRPr="00265F50" w:rsidRDefault="00265F50" w:rsidP="00DD5136">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tcBorders>
              <w:top w:val="nil"/>
              <w:left w:val="nil"/>
              <w:bottom w:val="nil"/>
              <w:right w:val="nil"/>
            </w:tcBorders>
          </w:tcPr>
          <w:p w14:paraId="5911F235" w14:textId="30E3EF50" w:rsidR="00265F50" w:rsidRPr="00265F50" w:rsidRDefault="00265F50" w:rsidP="00DD5136">
            <w:pPr>
              <w:pStyle w:val="ECCLetterHead"/>
            </w:pPr>
            <w:r>
              <w:tab/>
              <w:t xml:space="preserve">Doc. </w:t>
            </w:r>
            <w:r w:rsidR="00247C34">
              <w:t xml:space="preserve">ECC </w:t>
            </w:r>
            <w:proofErr w:type="gramStart"/>
            <w:r w:rsidR="00247C34">
              <w:t>SG</w:t>
            </w:r>
            <w:r w:rsidR="00F11542">
              <w:t>(</w:t>
            </w:r>
            <w:r w:rsidR="00BE0B23">
              <w:t>2</w:t>
            </w:r>
            <w:r w:rsidR="00DF030B">
              <w:t>6</w:t>
            </w:r>
            <w:r w:rsidRPr="00265F50">
              <w:t>)</w:t>
            </w:r>
            <w:r w:rsidR="00DD1C3B">
              <w:t>PSAP</w:t>
            </w:r>
            <w:proofErr w:type="gramEnd"/>
          </w:p>
        </w:tc>
      </w:tr>
      <w:tr w:rsidR="00F11542" w:rsidRPr="00A3755D" w14:paraId="4F672DAE" w14:textId="77777777" w:rsidTr="2EF6B9C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7136DC6" w14:textId="5B8EE19E" w:rsidR="00F11542" w:rsidRPr="0011705C" w:rsidRDefault="00015ED1" w:rsidP="00DD5136">
            <w:pPr>
              <w:pStyle w:val="ECCLetterHead"/>
            </w:pPr>
            <w:r>
              <w:t>ECC Steering Group</w:t>
            </w:r>
          </w:p>
        </w:tc>
      </w:tr>
      <w:tr w:rsidR="00F11542" w:rsidRPr="00A3755D" w14:paraId="563A76CA" w14:textId="77777777" w:rsidTr="2EF6B9C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44504381" w14:textId="3360A7CE" w:rsidR="00F11542" w:rsidRPr="0011705C" w:rsidRDefault="00F11542" w:rsidP="00265F50">
            <w:pPr>
              <w:pStyle w:val="ECCLetterHead"/>
            </w:pPr>
          </w:p>
        </w:tc>
      </w:tr>
      <w:tr w:rsidR="00F11542" w:rsidRPr="00A3755D" w14:paraId="4B0D1AF6" w14:textId="77777777" w:rsidTr="2EF6B9C2">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2EF6B9C2">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72E9A478" w:rsidR="00263FFB" w:rsidRPr="00263FFB" w:rsidRDefault="00845581" w:rsidP="00263FFB">
            <w:pPr>
              <w:pStyle w:val="ECCLetterHead"/>
            </w:pPr>
            <w:r>
              <w:t>14</w:t>
            </w:r>
            <w:r w:rsidR="000C4BF0">
              <w:rPr>
                <w:vertAlign w:val="superscript"/>
              </w:rPr>
              <w:t>th</w:t>
            </w:r>
            <w:r w:rsidR="00226020">
              <w:t xml:space="preserve"> April 2026</w:t>
            </w:r>
          </w:p>
        </w:tc>
      </w:tr>
      <w:tr w:rsidR="00263FFB" w:rsidRPr="00A3755D" w14:paraId="610BD899" w14:textId="77777777" w:rsidTr="2EF6B9C2">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3C6AE7C9" w:rsidR="00263FFB" w:rsidRPr="00263FFB" w:rsidRDefault="00845581" w:rsidP="00263FFB">
            <w:pPr>
              <w:pStyle w:val="ECCLetterHead"/>
            </w:pPr>
            <w:r>
              <w:t>ECC</w:t>
            </w:r>
            <w:r w:rsidR="00B66006">
              <w:t xml:space="preserve"> SG</w:t>
            </w:r>
            <w:r>
              <w:t>/</w:t>
            </w:r>
            <w:r w:rsidR="002A705B">
              <w:t>ECO</w:t>
            </w:r>
          </w:p>
        </w:tc>
      </w:tr>
      <w:tr w:rsidR="00263FFB" w:rsidRPr="00A3755D" w14:paraId="31AEFAF8" w14:textId="77777777" w:rsidTr="2EF6B9C2">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37C767D7" w:rsidR="00263FFB" w:rsidRPr="00263FFB" w:rsidRDefault="002A705B" w:rsidP="00263FFB">
            <w:pPr>
              <w:pStyle w:val="ECCLetterHead"/>
            </w:pPr>
            <w:r>
              <w:t>PSAP Directory hosted by ECO</w:t>
            </w:r>
          </w:p>
        </w:tc>
      </w:tr>
      <w:tr w:rsidR="00263FFB" w:rsidRPr="00A3755D" w14:paraId="1E7D321D" w14:textId="77777777" w:rsidTr="2EF6B9C2">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da-DK" w:eastAsia="da-DK"/>
              </w:rPr>
              <mc:AlternateContent>
                <mc:Choice Requires="wps">
                  <w:drawing>
                    <wp:anchor distT="0" distB="0" distL="114300" distR="114300" simplePos="0" relativeHeight="251658240"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 xml:space="preserve">Group membership required to </w:t>
            </w:r>
            <w:proofErr w:type="gramStart"/>
            <w:r w:rsidRPr="00263FFB">
              <w:t>read?</w:t>
            </w:r>
            <w:proofErr w:type="gramEnd"/>
            <w:r w:rsidRPr="00263FFB">
              <w:t xml:space="preserve"> (Y/N)</w:t>
            </w:r>
          </w:p>
        </w:tc>
      </w:tr>
      <w:tr w:rsidR="00263FFB" w:rsidRPr="00A3755D" w14:paraId="4EB50F1F" w14:textId="77777777" w:rsidTr="2EF6B9C2">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2EF6B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2EF6B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2"/>
        </w:trPr>
        <w:tc>
          <w:tcPr>
            <w:tcW w:w="9781" w:type="dxa"/>
            <w:gridSpan w:val="3"/>
            <w:tcBorders>
              <w:top w:val="nil"/>
              <w:left w:val="single" w:sz="6" w:space="0" w:color="C00000"/>
              <w:bottom w:val="single" w:sz="6" w:space="0" w:color="C00000"/>
              <w:right w:val="single" w:sz="6" w:space="0" w:color="C00000"/>
            </w:tcBorders>
          </w:tcPr>
          <w:p w14:paraId="5D30C1C9" w14:textId="77777777" w:rsidR="002F70E6" w:rsidRDefault="00A46CEE" w:rsidP="002A705B">
            <w:pPr>
              <w:pStyle w:val="ECCTabletext"/>
            </w:pPr>
            <w:r>
              <w:t xml:space="preserve">In light of the </w:t>
            </w:r>
            <w:r w:rsidRPr="00A46CEE">
              <w:t>Article 106(9)</w:t>
            </w:r>
            <w:r>
              <w:t xml:space="preserve"> of the</w:t>
            </w:r>
            <w:r w:rsidRPr="00A46CEE">
              <w:t xml:space="preserve"> </w:t>
            </w:r>
            <w:r>
              <w:t xml:space="preserve">Proposal for a Regulation of the European Parliament and of the Council on digital networks (Digital Networks Act; </w:t>
            </w:r>
            <w:r w:rsidRPr="00A46CEE">
              <w:t>DNA</w:t>
            </w:r>
            <w:r>
              <w:t>)</w:t>
            </w:r>
            <w:r w:rsidRPr="00A46CEE">
              <w:t xml:space="preserve"> </w:t>
            </w:r>
            <w:r>
              <w:t xml:space="preserve">to establish a </w:t>
            </w:r>
            <w:r w:rsidR="00D73D67" w:rsidRPr="00D73D67">
              <w:t>Public Safety Answering Point</w:t>
            </w:r>
            <w:r w:rsidR="001B005D">
              <w:t xml:space="preserve"> (</w:t>
            </w:r>
            <w:r>
              <w:t>PSAP</w:t>
            </w:r>
            <w:r w:rsidR="001B005D">
              <w:t>)</w:t>
            </w:r>
            <w:r>
              <w:t xml:space="preserve"> Directory, t</w:t>
            </w:r>
            <w:r w:rsidR="002A705B">
              <w:t xml:space="preserve">he document gives an overview of the </w:t>
            </w:r>
            <w:r>
              <w:t xml:space="preserve">existing </w:t>
            </w:r>
            <w:r w:rsidR="002A705B" w:rsidRPr="002A705B">
              <w:t>PSAP Directory</w:t>
            </w:r>
            <w:r>
              <w:t xml:space="preserve"> hosted by the ECO</w:t>
            </w:r>
            <w:r w:rsidR="002A705B">
              <w:t xml:space="preserve">, </w:t>
            </w:r>
            <w:r w:rsidR="00DE4FDE">
              <w:t xml:space="preserve">background information, </w:t>
            </w:r>
            <w:r w:rsidR="002A705B">
              <w:t>its f</w:t>
            </w:r>
            <w:r w:rsidR="002A705B" w:rsidRPr="002A705B">
              <w:t xml:space="preserve">unctionality, </w:t>
            </w:r>
            <w:r w:rsidR="002A705B">
              <w:t>b</w:t>
            </w:r>
            <w:r w:rsidR="002A705B" w:rsidRPr="002A705B">
              <w:t xml:space="preserve">enefits, and </w:t>
            </w:r>
            <w:r w:rsidR="002A705B">
              <w:t>operational</w:t>
            </w:r>
            <w:r w:rsidR="002A705B" w:rsidRPr="002A705B">
              <w:t xml:space="preserve"> </w:t>
            </w:r>
            <w:r w:rsidR="002A705B">
              <w:t>v</w:t>
            </w:r>
            <w:r w:rsidR="002A705B" w:rsidRPr="002A705B">
              <w:t>alue</w:t>
            </w:r>
            <w:r w:rsidR="002A705B">
              <w:t>.</w:t>
            </w:r>
          </w:p>
          <w:p w14:paraId="117270CF" w14:textId="79E95E24" w:rsidR="006602F1" w:rsidRPr="00263FFB" w:rsidRDefault="006602F1" w:rsidP="002A705B">
            <w:pPr>
              <w:pStyle w:val="ECCTabletext"/>
            </w:pPr>
          </w:p>
        </w:tc>
      </w:tr>
      <w:tr w:rsidR="00263FFB" w:rsidRPr="00A3755D" w14:paraId="0A2084F3" w14:textId="77777777" w:rsidTr="2EF6B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2EF6B9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7"/>
        </w:trPr>
        <w:tc>
          <w:tcPr>
            <w:tcW w:w="9781" w:type="dxa"/>
            <w:gridSpan w:val="3"/>
            <w:tcBorders>
              <w:top w:val="nil"/>
              <w:left w:val="single" w:sz="6" w:space="0" w:color="C00000"/>
              <w:bottom w:val="single" w:sz="6" w:space="0" w:color="C00000"/>
              <w:right w:val="single" w:sz="6" w:space="0" w:color="C00000"/>
            </w:tcBorders>
          </w:tcPr>
          <w:p w14:paraId="1C991F05" w14:textId="53CAA491" w:rsidR="00263FFB" w:rsidRDefault="007E1A57" w:rsidP="00263FFB">
            <w:pPr>
              <w:pStyle w:val="ECCTabletext"/>
            </w:pPr>
            <w:r>
              <w:t xml:space="preserve">invites </w:t>
            </w:r>
            <w:r w:rsidR="002A705B">
              <w:t>ECC/SG/ECO Council/CEPT administrations</w:t>
            </w:r>
            <w:r w:rsidR="00265F50">
              <w:t xml:space="preserve"> to</w:t>
            </w:r>
          </w:p>
          <w:p w14:paraId="17ECC839" w14:textId="1C149485" w:rsidR="00705509" w:rsidRDefault="002A705B" w:rsidP="00705509">
            <w:pPr>
              <w:pStyle w:val="ECCBulletsLv2"/>
            </w:pPr>
            <w:r>
              <w:t xml:space="preserve">note </w:t>
            </w:r>
            <w:r w:rsidR="00A46CEE">
              <w:t xml:space="preserve">the </w:t>
            </w:r>
            <w:r>
              <w:t>added value and role in inter PSAP emergency communications</w:t>
            </w:r>
            <w:r w:rsidR="00705509">
              <w:t xml:space="preserve"> </w:t>
            </w:r>
          </w:p>
          <w:p w14:paraId="719CE0F0" w14:textId="0C7DF251" w:rsidR="002F70E6" w:rsidRDefault="00551084" w:rsidP="00705509">
            <w:pPr>
              <w:pStyle w:val="ECCBulletsLv2"/>
            </w:pPr>
            <w:r w:rsidRPr="00551084">
              <w:t>to take appropriate steps to promote and further develop the existing PSAP Directory hosted by the ECO as a pan-European solution that can support the implementation of the PSAP Directory foreseen in the Digital Networks Act (DNA), including through possible interoperability or complementary arrangements with EU institutional frameworks</w:t>
            </w:r>
            <w:r w:rsidR="00705509">
              <w:t>,</w:t>
            </w:r>
          </w:p>
          <w:p w14:paraId="6414D704" w14:textId="4FCF116C" w:rsidR="00A46CEE" w:rsidRDefault="00A46CEE">
            <w:pPr>
              <w:pStyle w:val="ECCBulletsLv2"/>
              <w:numPr>
                <w:ilvl w:val="0"/>
                <w:numId w:val="0"/>
              </w:numPr>
            </w:pPr>
            <w:r>
              <w:t xml:space="preserve">and invites </w:t>
            </w:r>
            <w:r w:rsidRPr="00A46CEE">
              <w:t>CEPT administrations to</w:t>
            </w:r>
          </w:p>
          <w:p w14:paraId="01F57B46" w14:textId="56C5BC1B" w:rsidR="001F4768" w:rsidRDefault="00A46CEE" w:rsidP="002A705B">
            <w:pPr>
              <w:pStyle w:val="ECCBulletsLv2"/>
            </w:pPr>
            <w:r>
              <w:t xml:space="preserve">consider the provided information on the existing </w:t>
            </w:r>
            <w:r w:rsidR="006D751C">
              <w:t xml:space="preserve">ECO </w:t>
            </w:r>
            <w:r>
              <w:t xml:space="preserve">PSAP Directory when </w:t>
            </w:r>
            <w:r w:rsidR="005522E3">
              <w:t>develop</w:t>
            </w:r>
            <w:r>
              <w:t>ing</w:t>
            </w:r>
            <w:r w:rsidR="001F4768">
              <w:t xml:space="preserve"> their national positions </w:t>
            </w:r>
            <w:r w:rsidR="00705509">
              <w:t>and negotiating</w:t>
            </w:r>
            <w:r w:rsidR="001F4768">
              <w:t xml:space="preserve"> the relevant article </w:t>
            </w:r>
            <w:r w:rsidR="00705509">
              <w:t xml:space="preserve">of </w:t>
            </w:r>
            <w:r w:rsidR="001F4768">
              <w:t>the draft DNA</w:t>
            </w:r>
          </w:p>
          <w:p w14:paraId="03E86464" w14:textId="77777777" w:rsidR="00551084" w:rsidRDefault="00551084" w:rsidP="2EF6B9C2">
            <w:pPr>
              <w:pStyle w:val="ECCBulletsLv2"/>
              <w:numPr>
                <w:ilvl w:val="0"/>
                <w:numId w:val="0"/>
              </w:numPr>
            </w:pPr>
            <w:r>
              <w:t>assess options for ensuring coherence, avoiding duplication, and maximising cost-efficiency between the existing ECO PSAP Directory and any future EU-level implementation under the DNA</w:t>
            </w:r>
            <w:r w:rsidR="008B0313">
              <w:t>.</w:t>
            </w:r>
          </w:p>
          <w:p w14:paraId="70DFD042" w14:textId="53977CCF" w:rsidR="006602F1" w:rsidRPr="00263FFB" w:rsidRDefault="006602F1" w:rsidP="2EF6B9C2">
            <w:pPr>
              <w:pStyle w:val="ECCBulletsLv2"/>
              <w:numPr>
                <w:ilvl w:val="0"/>
                <w:numId w:val="0"/>
              </w:numPr>
            </w:pPr>
          </w:p>
        </w:tc>
      </w:tr>
    </w:tbl>
    <w:p w14:paraId="4E8792A1" w14:textId="77777777" w:rsidR="006602F1" w:rsidRDefault="006602F1">
      <w:r>
        <w:rPr>
          <w:b/>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263FFB" w:rsidRPr="00A3755D" w14:paraId="73D06F6E" w14:textId="77777777" w:rsidTr="2EF6B9C2">
        <w:trPr>
          <w:cantSplit/>
          <w:trHeight w:val="443"/>
        </w:trPr>
        <w:tc>
          <w:tcPr>
            <w:tcW w:w="9781" w:type="dxa"/>
            <w:tcBorders>
              <w:top w:val="single" w:sz="6" w:space="0" w:color="C00000"/>
              <w:left w:val="single" w:sz="6" w:space="0" w:color="C00000"/>
              <w:bottom w:val="nil"/>
              <w:right w:val="single" w:sz="6" w:space="0" w:color="C00000"/>
            </w:tcBorders>
            <w:vAlign w:val="center"/>
          </w:tcPr>
          <w:p w14:paraId="60FD631E" w14:textId="055FFD5D" w:rsidR="00263FFB" w:rsidRPr="00263FFB" w:rsidRDefault="00263FFB" w:rsidP="00263FFB">
            <w:pPr>
              <w:pStyle w:val="ECCLetterHead"/>
            </w:pPr>
            <w:r w:rsidRPr="00A3755D">
              <w:lastRenderedPageBreak/>
              <w:t>Background:</w:t>
            </w:r>
          </w:p>
        </w:tc>
      </w:tr>
      <w:tr w:rsidR="00265F50" w:rsidRPr="00A3755D" w14:paraId="6DA4B9F9" w14:textId="77777777" w:rsidTr="2EF6B9C2">
        <w:trPr>
          <w:cantSplit/>
          <w:trHeight w:val="1098"/>
        </w:trPr>
        <w:tc>
          <w:tcPr>
            <w:tcW w:w="9781" w:type="dxa"/>
            <w:tcBorders>
              <w:top w:val="nil"/>
              <w:left w:val="single" w:sz="6" w:space="0" w:color="C00000"/>
              <w:bottom w:val="single" w:sz="6" w:space="0" w:color="C00000"/>
              <w:right w:val="single" w:sz="6" w:space="0" w:color="C00000"/>
            </w:tcBorders>
          </w:tcPr>
          <w:p w14:paraId="49EB0176" w14:textId="703FD5D6" w:rsidR="002A705B" w:rsidRDefault="002A705B" w:rsidP="002A705B">
            <w:pPr>
              <w:pStyle w:val="ECCTabletext"/>
            </w:pPr>
            <w:r>
              <w:t xml:space="preserve">Article 109(8) of the EECC places </w:t>
            </w:r>
            <w:r w:rsidRPr="00564DB8">
              <w:t>an obligation on BEREC to “</w:t>
            </w:r>
            <w:r w:rsidRPr="00564DB8">
              <w:rPr>
                <w:i/>
                <w:iCs/>
              </w:rPr>
              <w:t xml:space="preserve">maintain a database of E.164 numbers of European emergency services to ensure that they are able to contact each other from one Member State to another, </w:t>
            </w:r>
            <w:r w:rsidRPr="00564DB8">
              <w:rPr>
                <w:i/>
                <w:iCs/>
                <w:u w:val="single"/>
              </w:rPr>
              <w:t>if such a database is not maintained by another organisation</w:t>
            </w:r>
            <w:r w:rsidRPr="00564DB8">
              <w:t>”.</w:t>
            </w:r>
            <w:r w:rsidR="00551084">
              <w:t xml:space="preserve"> </w:t>
            </w:r>
            <w:r w:rsidR="00551084" w:rsidRPr="00551084">
              <w:t>In this context, it is important to assess how the objectives of Article 106(9) DNA can be achieved in a manner that builds on existing operational solutions and avoids unnecessary duplication of systems at European level.</w:t>
            </w:r>
          </w:p>
          <w:p w14:paraId="57A3E2EF" w14:textId="77777777" w:rsidR="002A705B" w:rsidRDefault="002A705B" w:rsidP="002A705B">
            <w:pPr>
              <w:pStyle w:val="ECCTabletext"/>
            </w:pPr>
          </w:p>
          <w:p w14:paraId="4545C736" w14:textId="77777777" w:rsidR="002A705B" w:rsidRDefault="002A705B" w:rsidP="002A705B">
            <w:pPr>
              <w:pStyle w:val="ECCTabletext"/>
            </w:pPr>
            <w:r w:rsidRPr="001738BA">
              <w:t>BEREC and the ECO formally exchanged letters on this obligation and in 2019 BEREC assessed the technical suitability of the ECO PSAP Directory in meeting its legislative obligations under the EECC. BEREC concluded that the ECO PSAP Directory is technically compliant in meeting the requirements of this legislative provision.</w:t>
            </w:r>
          </w:p>
          <w:p w14:paraId="6DFD88A1" w14:textId="77777777" w:rsidR="002A705B" w:rsidRDefault="002A705B" w:rsidP="002A705B">
            <w:pPr>
              <w:pStyle w:val="ECCTabletext"/>
            </w:pPr>
          </w:p>
          <w:p w14:paraId="326F89D1" w14:textId="77777777" w:rsidR="002A705B" w:rsidRDefault="002A705B" w:rsidP="002A705B">
            <w:pPr>
              <w:pStyle w:val="ECCTabletext"/>
            </w:pPr>
            <w:r>
              <w:t>The current text of the proposed DNA, particularly Article 106(9) DNA states:</w:t>
            </w:r>
          </w:p>
          <w:p w14:paraId="5CD813B2" w14:textId="77777777" w:rsidR="002F70E6" w:rsidRDefault="002A705B" w:rsidP="002A705B">
            <w:pPr>
              <w:pStyle w:val="ECCTabletext"/>
            </w:pPr>
            <w:r>
              <w:t>“</w:t>
            </w:r>
            <w:r w:rsidRPr="00A3077C">
              <w:rPr>
                <w:i/>
                <w:iCs/>
              </w:rPr>
              <w:t>Member States shall report to the ODN the E.164 numbers to contact Member State’s PSAP systems. BEREC assisted by the ODN shall establish and maintain a database of those numbers that Member State’s PSAP systems shall use to contact each other from one Member State to another.</w:t>
            </w:r>
            <w:r>
              <w:t>”</w:t>
            </w:r>
          </w:p>
          <w:p w14:paraId="701BF360" w14:textId="77777777" w:rsidR="002A705B" w:rsidRDefault="002A705B" w:rsidP="002A705B">
            <w:pPr>
              <w:pStyle w:val="ECCTabletext"/>
            </w:pPr>
          </w:p>
          <w:p w14:paraId="5F6CD7EE" w14:textId="36185C2A" w:rsidR="002A705B" w:rsidRPr="00265F50" w:rsidRDefault="00551084" w:rsidP="002A705B">
            <w:pPr>
              <w:pStyle w:val="ECCTabletext"/>
            </w:pPr>
            <w:r w:rsidRPr="00551084">
              <w:t xml:space="preserve">The establishment of a separate PSAP database under the DNA should be carefully assessed </w:t>
            </w:r>
            <w:proofErr w:type="gramStart"/>
            <w:r w:rsidRPr="00551084">
              <w:t>in order to</w:t>
            </w:r>
            <w:proofErr w:type="gramEnd"/>
            <w:r w:rsidRPr="00551084">
              <w:t xml:space="preserve"> avoid fragmentation, duplication of efforts, and additional resource implications. Given that the ECO PSAP Directory is already operational, widely used, and technically compliant with existing regulatory requirements, consideration could be given to leveraging this existing solution as part of the implementation of Article 106(9) DNA.</w:t>
            </w:r>
            <w:r w:rsidR="008B0313">
              <w:t xml:space="preserve"> </w:t>
            </w:r>
            <w:r w:rsidR="0008765C">
              <w:t>Currently, 2</w:t>
            </w:r>
            <w:r w:rsidR="00D411C3">
              <w:t>2</w:t>
            </w:r>
            <w:r w:rsidR="0008765C">
              <w:t xml:space="preserve"> EU Member States participate in the PSAP </w:t>
            </w:r>
            <w:r w:rsidR="53D29138">
              <w:t>D</w:t>
            </w:r>
            <w:r w:rsidR="0008765C">
              <w:t xml:space="preserve">irectory, with </w:t>
            </w:r>
            <w:r w:rsidR="0087426A">
              <w:t>one</w:t>
            </w:r>
            <w:r w:rsidR="0008765C">
              <w:t xml:space="preserve"> more considering joining. If the goal is the participation of all EU PSAPs, this </w:t>
            </w:r>
            <w:r w:rsidR="005D2E56">
              <w:t xml:space="preserve">might </w:t>
            </w:r>
            <w:r w:rsidR="0008765C">
              <w:t xml:space="preserve">be achieved more easily, quickly, and cost-effectively </w:t>
            </w:r>
            <w:r w:rsidR="00041A19">
              <w:t>by other means</w:t>
            </w:r>
            <w:r w:rsidR="008B0313">
              <w:t>.</w:t>
            </w:r>
            <w:r w:rsidR="00103308">
              <w:t xml:space="preserve"> </w:t>
            </w:r>
            <w:r w:rsidR="008B0313" w:rsidRPr="008B0313">
              <w:t>This objective could be achieved more efficiently by building upon the existing ECO PSAP Directory, including by encouraging broader participation and exploring mechanisms to align it with the requirements of the DNA.</w:t>
            </w:r>
          </w:p>
        </w:tc>
      </w:tr>
    </w:tbl>
    <w:p w14:paraId="0DCD149D" w14:textId="6B8859A9" w:rsidR="00AC7977" w:rsidRDefault="00AC7977" w:rsidP="00231A0F">
      <w:pPr>
        <w:pStyle w:val="Heading1"/>
        <w:rPr>
          <w:rStyle w:val="ECCParagraph"/>
        </w:rPr>
      </w:pPr>
      <w:r>
        <w:rPr>
          <w:rStyle w:val="ECCParagraph"/>
        </w:rPr>
        <w:t>Background information</w:t>
      </w:r>
      <w:r w:rsidR="007D48B2">
        <w:rPr>
          <w:rStyle w:val="ECCParagraph"/>
        </w:rPr>
        <w:t xml:space="preserve"> on ECO hosting the PSAP Directory</w:t>
      </w:r>
    </w:p>
    <w:p w14:paraId="09A69F64" w14:textId="13679AE4" w:rsidR="00962B78" w:rsidRDefault="00962B78" w:rsidP="00AC7977">
      <w:r w:rsidRPr="00962B78">
        <w:t xml:space="preserve">In April 2015, </w:t>
      </w:r>
      <w:r w:rsidR="00705509" w:rsidRPr="00705509">
        <w:t>the</w:t>
      </w:r>
      <w:r w:rsidR="00705509">
        <w:t xml:space="preserve"> </w:t>
      </w:r>
      <w:r w:rsidR="00705509" w:rsidRPr="00705509">
        <w:t>European Emergency Number Association (</w:t>
      </w:r>
      <w:r w:rsidRPr="00962B78">
        <w:t>EENA</w:t>
      </w:r>
      <w:r w:rsidR="00705509" w:rsidRPr="00705509">
        <w:t>)</w:t>
      </w:r>
      <w:r w:rsidRPr="00962B78">
        <w:t xml:space="preserve"> wrote to the chair of ECC's Working Group Numbering and Networks (WG </w:t>
      </w:r>
      <w:proofErr w:type="spellStart"/>
      <w:r w:rsidRPr="00962B78">
        <w:t>NaN</w:t>
      </w:r>
      <w:proofErr w:type="spellEnd"/>
      <w:r w:rsidRPr="00962B78">
        <w:t xml:space="preserve">) requesting CEPT/ECC to consider taking over the responsibility for the management of </w:t>
      </w:r>
      <w:r w:rsidR="000515E1" w:rsidRPr="000515E1">
        <w:t xml:space="preserve">a database containing internationally dialable E.164 telephone numbers of </w:t>
      </w:r>
      <w:r w:rsidR="000515E1">
        <w:t>P</w:t>
      </w:r>
      <w:r w:rsidR="000515E1" w:rsidRPr="000515E1">
        <w:t xml:space="preserve">ublic </w:t>
      </w:r>
      <w:r w:rsidR="000515E1">
        <w:t>S</w:t>
      </w:r>
      <w:r w:rsidR="000515E1" w:rsidRPr="000515E1">
        <w:t xml:space="preserve">afety </w:t>
      </w:r>
      <w:r w:rsidR="000515E1">
        <w:t>A</w:t>
      </w:r>
      <w:r w:rsidR="000515E1" w:rsidRPr="000515E1">
        <w:t xml:space="preserve">nswering </w:t>
      </w:r>
      <w:r w:rsidR="000515E1">
        <w:t>P</w:t>
      </w:r>
      <w:r w:rsidR="000515E1" w:rsidRPr="000515E1">
        <w:t>oints (PSAPs) in different European countries</w:t>
      </w:r>
      <w:r w:rsidRPr="00962B78">
        <w:t>. EENA explained in its letter that despite PSAP operators in some countries pledging support for the concept, they were reluctant to participate because EENA is a non-governmental organisation, and these PSAPs expressed a preference for the directory to be hosted by an appropriate public European body with relevant expertise and experience to provide the service.</w:t>
      </w:r>
    </w:p>
    <w:p w14:paraId="37DDA1BB" w14:textId="1100E8AA" w:rsidR="00AC7977" w:rsidRDefault="0049214D" w:rsidP="00AC7977">
      <w:r w:rsidRPr="0049214D">
        <w:t>After careful consideration of the EENA request and after carrying out a feasibility study (</w:t>
      </w:r>
      <w:hyperlink r:id="rId12" w:history="1">
        <w:r w:rsidRPr="00344461">
          <w:rPr>
            <w:rStyle w:val="Hyperlink"/>
          </w:rPr>
          <w:t>ECC Report 264</w:t>
        </w:r>
      </w:hyperlink>
      <w:r w:rsidRPr="0049214D">
        <w:t xml:space="preserve">), the ECC decided that this was a relevant activity for it to be involved in given its related work in the field of emergency communications. </w:t>
      </w:r>
      <w:r w:rsidR="00BF0160" w:rsidRPr="00BF0160">
        <w:t>The t</w:t>
      </w:r>
      <w:r w:rsidR="00BF0160">
        <w:t xml:space="preserve">ask was dedicated to the </w:t>
      </w:r>
      <w:r w:rsidR="00BF0160" w:rsidRPr="00BF0160">
        <w:t>European Communications Office (ECO)</w:t>
      </w:r>
      <w:r w:rsidR="00FE037F">
        <w:t xml:space="preserve"> in Copenhagen</w:t>
      </w:r>
      <w:r w:rsidR="00BF0160" w:rsidRPr="00BF0160">
        <w:t xml:space="preserve">, the permanent </w:t>
      </w:r>
      <w:r w:rsidR="00017A97">
        <w:t>Office</w:t>
      </w:r>
      <w:r w:rsidR="00BF0160" w:rsidRPr="00BF0160">
        <w:t xml:space="preserve"> of the European Conference of Postal and Telecommunications Administrations (CEPT), an organisation where </w:t>
      </w:r>
      <w:r w:rsidR="001F2032">
        <w:t xml:space="preserve">the </w:t>
      </w:r>
      <w:r w:rsidR="004B353C">
        <w:t xml:space="preserve">governmental </w:t>
      </w:r>
      <w:r w:rsidR="00165496">
        <w:t>postal and telecommunications authorities</w:t>
      </w:r>
      <w:r w:rsidR="00BF0160" w:rsidRPr="00BF0160">
        <w:t xml:space="preserve"> from 46 countries across Europe collaborate to harmonise telecommunication, radio spectrum and postal regulations. </w:t>
      </w:r>
      <w:r w:rsidRPr="0049214D">
        <w:t xml:space="preserve">The </w:t>
      </w:r>
      <w:r w:rsidR="000515E1">
        <w:t xml:space="preserve">ECO Council </w:t>
      </w:r>
      <w:r w:rsidRPr="0049214D">
        <w:t xml:space="preserve">agreed to commit resources to the project and work commenced on the development of a new and more secure PSAP Directory in 2018. The </w:t>
      </w:r>
      <w:r w:rsidR="002A048B">
        <w:t xml:space="preserve">ECO </w:t>
      </w:r>
      <w:r w:rsidRPr="0049214D">
        <w:t>PSAP</w:t>
      </w:r>
      <w:r w:rsidR="000515E1">
        <w:t xml:space="preserve"> </w:t>
      </w:r>
      <w:r w:rsidRPr="0049214D">
        <w:t xml:space="preserve">Directory came </w:t>
      </w:r>
      <w:r w:rsidR="007C5B49" w:rsidRPr="0049214D">
        <w:t>into</w:t>
      </w:r>
      <w:r w:rsidRPr="0049214D">
        <w:t xml:space="preserve"> service on 01 December 2018.</w:t>
      </w:r>
      <w:r w:rsidR="0005607C">
        <w:rPr>
          <w:rStyle w:val="FootnoteReference"/>
        </w:rPr>
        <w:footnoteReference w:id="2"/>
      </w:r>
    </w:p>
    <w:p w14:paraId="75271967" w14:textId="5F725CE3" w:rsidR="00354B0A" w:rsidRPr="00AC7977" w:rsidRDefault="009828F8" w:rsidP="00AC7977">
      <w:r>
        <w:t xml:space="preserve">The ECO developed and implemented the PSAP </w:t>
      </w:r>
      <w:r w:rsidR="65F50FCF">
        <w:t>D</w:t>
      </w:r>
      <w:r>
        <w:t>irectory without additional staff</w:t>
      </w:r>
      <w:r w:rsidR="00BF0160">
        <w:t>. P</w:t>
      </w:r>
      <w:r>
        <w:t xml:space="preserve">articipation in the PSAP </w:t>
      </w:r>
      <w:r w:rsidR="0BD276BA">
        <w:t>D</w:t>
      </w:r>
      <w:r>
        <w:t xml:space="preserve">irectory is free of charge for </w:t>
      </w:r>
      <w:r w:rsidR="3244E964">
        <w:t xml:space="preserve">European </w:t>
      </w:r>
      <w:r>
        <w:t>PSAPs.</w:t>
      </w:r>
    </w:p>
    <w:p w14:paraId="1574C808" w14:textId="15558B48" w:rsidR="00C32C20" w:rsidRDefault="002A705B" w:rsidP="00231A0F">
      <w:pPr>
        <w:pStyle w:val="Heading1"/>
        <w:rPr>
          <w:rStyle w:val="ECCParagraph"/>
        </w:rPr>
      </w:pPr>
      <w:r>
        <w:rPr>
          <w:rStyle w:val="ECCParagraph"/>
        </w:rPr>
        <w:lastRenderedPageBreak/>
        <w:t>What is the PSAP Directory</w:t>
      </w:r>
    </w:p>
    <w:p w14:paraId="203677B3" w14:textId="28F07444" w:rsidR="000B747C" w:rsidRDefault="002A705B" w:rsidP="000B747C">
      <w:r>
        <w:t xml:space="preserve">The PSAP Directory hosted by the ECO is a </w:t>
      </w:r>
      <w:r w:rsidRPr="002A705B">
        <w:t xml:space="preserve">confidential telephone directory allowing participating </w:t>
      </w:r>
      <w:r w:rsidRPr="002A705B">
        <w:rPr>
          <w:lang w:val="en-US"/>
        </w:rPr>
        <w:t xml:space="preserve">European </w:t>
      </w:r>
      <w:r w:rsidRPr="002A705B">
        <w:t>Public Safety Answering Points to contact each other across national borders</w:t>
      </w:r>
      <w:r>
        <w:t>. It is open to all 46 CEPT member countries and free of charge for participating PSAPs.</w:t>
      </w:r>
    </w:p>
    <w:p w14:paraId="0406326E" w14:textId="77777777" w:rsidR="0082611E" w:rsidRDefault="002A705B" w:rsidP="000B747C">
      <w:r w:rsidRPr="002A705B">
        <w:t>The purpose of the PSAP Directory is limited to providing an internal back-office operational support tool for a limited user group i.e. European PSAPs to allow them to communicate with each other when they are dealing with an emergency incident with a cross-border dimension</w:t>
      </w:r>
      <w:r w:rsidR="0082611E">
        <w:t>.</w:t>
      </w:r>
    </w:p>
    <w:p w14:paraId="36A17419" w14:textId="0F5816A0" w:rsidR="002A705B" w:rsidRDefault="0082611E" w:rsidP="000B747C">
      <w:r>
        <w:t xml:space="preserve">The primary use case is </w:t>
      </w:r>
      <w:r w:rsidR="002A705B" w:rsidRPr="002A705B">
        <w:t>when a person in country A is informed of an incident in country B, it is not possible for them to access emergency services in country B by dialling an emergency short number (e.g. 112). The aim of the PSAP</w:t>
      </w:r>
      <w:r w:rsidR="00705509" w:rsidRPr="00BF0160">
        <w:t xml:space="preserve"> </w:t>
      </w:r>
      <w:r w:rsidR="002A705B" w:rsidRPr="002A705B">
        <w:t>D</w:t>
      </w:r>
      <w:r w:rsidR="00705509" w:rsidRPr="00BF0160">
        <w:t>ir</w:t>
      </w:r>
      <w:r w:rsidR="00705509">
        <w:t>ectory</w:t>
      </w:r>
      <w:r w:rsidR="002A705B" w:rsidRPr="002A705B">
        <w:t xml:space="preserve"> is to provide contact information, so that if that person calls the PSAP in country A, that PSAP can contact the relevant PSAP in country B.</w:t>
      </w:r>
    </w:p>
    <w:p w14:paraId="77730C7D" w14:textId="06945346" w:rsidR="00C32C20" w:rsidRDefault="00405C37" w:rsidP="00231A0F">
      <w:pPr>
        <w:pStyle w:val="Heading1"/>
        <w:rPr>
          <w:rStyle w:val="ECCParagraph"/>
        </w:rPr>
      </w:pPr>
      <w:r>
        <w:rPr>
          <w:rStyle w:val="ECCParagraph"/>
        </w:rPr>
        <w:t>Requirements</w:t>
      </w:r>
      <w:r w:rsidR="002A705B">
        <w:rPr>
          <w:rStyle w:val="ECCParagraph"/>
        </w:rPr>
        <w:t xml:space="preserve"> for participation</w:t>
      </w:r>
    </w:p>
    <w:p w14:paraId="46C7ABAE" w14:textId="77777777" w:rsidR="0082611E" w:rsidRDefault="002A705B" w:rsidP="0082611E">
      <w:r w:rsidRPr="002A705B">
        <w:t>Participation in the PSAP Directory is voluntary</w:t>
      </w:r>
      <w:r>
        <w:rPr>
          <w:rStyle w:val="FootnoteReference"/>
          <w:b/>
          <w:bCs/>
        </w:rPr>
        <w:footnoteReference w:id="3"/>
      </w:r>
      <w:r>
        <w:t xml:space="preserve"> </w:t>
      </w:r>
      <w:r w:rsidRPr="002A705B">
        <w:t xml:space="preserve">and free of charge for PSAPs. </w:t>
      </w:r>
      <w:r w:rsidRPr="002A705B">
        <w:rPr>
          <w:rStyle w:val="ECCParagraph"/>
        </w:rPr>
        <w:t>For a PSAP to participate, the ECO needs to be able to validate its credentials as a national PSAP for</w:t>
      </w:r>
      <w:r>
        <w:rPr>
          <w:rStyle w:val="ECCParagraph"/>
        </w:rPr>
        <w:t xml:space="preserve"> </w:t>
      </w:r>
      <w:r w:rsidRPr="002A705B">
        <w:rPr>
          <w:rStyle w:val="ECCParagraph"/>
        </w:rPr>
        <w:t>participation. To that end, the ECO will require that each PSAP requesting entry to the PSAP Directory provides documentary evidence of its eligibility and right to participate in the PSAP Directory in the form of a letter from a relevant national authority with responsibility for emergency services (or a coordinating entity where such responsibility is shared across different authorities).</w:t>
      </w:r>
    </w:p>
    <w:p w14:paraId="0BC52E55" w14:textId="45C0685F" w:rsidR="002A705B" w:rsidRDefault="002A705B" w:rsidP="0082611E">
      <w:pPr>
        <w:rPr>
          <w:rStyle w:val="ECCParagraph"/>
        </w:rPr>
      </w:pPr>
      <w:r w:rsidRPr="002A705B">
        <w:rPr>
          <w:rStyle w:val="ECCParagraph"/>
        </w:rPr>
        <w:t>Once the letter has been received, a participating PSAP will be required to sign a participation agreement with the ECO</w:t>
      </w:r>
      <w:r w:rsidR="001D2570">
        <w:rPr>
          <w:rStyle w:val="ECCParagraph"/>
        </w:rPr>
        <w:t xml:space="preserve"> and </w:t>
      </w:r>
      <w:r w:rsidR="005B3EB8">
        <w:rPr>
          <w:rStyle w:val="ECCParagraph"/>
        </w:rPr>
        <w:t>nominate</w:t>
      </w:r>
      <w:r w:rsidR="001D2570">
        <w:rPr>
          <w:rStyle w:val="ECCParagraph"/>
        </w:rPr>
        <w:t xml:space="preserve"> national </w:t>
      </w:r>
      <w:r w:rsidR="007A7178">
        <w:rPr>
          <w:rStyle w:val="ECCParagraph"/>
        </w:rPr>
        <w:t xml:space="preserve">PSAP </w:t>
      </w:r>
      <w:r w:rsidR="001D2570">
        <w:rPr>
          <w:rStyle w:val="ECCParagraph"/>
        </w:rPr>
        <w:t>contact points</w:t>
      </w:r>
      <w:r w:rsidRPr="002A705B">
        <w:rPr>
          <w:rStyle w:val="ECCParagraph"/>
        </w:rPr>
        <w:t>. The agreement recognises and acknowledges the responsibilities of both parties.</w:t>
      </w:r>
    </w:p>
    <w:p w14:paraId="74BB0610" w14:textId="3937C4BC" w:rsidR="006E1ECC" w:rsidRDefault="006E1ECC" w:rsidP="0082611E">
      <w:pPr>
        <w:rPr>
          <w:rStyle w:val="ECCParagraph"/>
        </w:rPr>
      </w:pPr>
      <w:r w:rsidRPr="002A705B">
        <w:t xml:space="preserve">When </w:t>
      </w:r>
      <w:r>
        <w:t>the</w:t>
      </w:r>
      <w:r w:rsidRPr="002A705B">
        <w:t xml:space="preserve"> PSAP has signed and returned the participation agreement to the ECO, the PSAP</w:t>
      </w:r>
      <w:r>
        <w:t xml:space="preserve"> </w:t>
      </w:r>
      <w:r w:rsidRPr="002A705B">
        <w:t xml:space="preserve">Directory administrator will create a user account for each </w:t>
      </w:r>
      <w:r w:rsidR="007A7178">
        <w:t xml:space="preserve">nominated </w:t>
      </w:r>
      <w:r>
        <w:t xml:space="preserve">national </w:t>
      </w:r>
      <w:r w:rsidRPr="002A705B">
        <w:t>PSAP contact point</w:t>
      </w:r>
      <w:r>
        <w:t>.</w:t>
      </w:r>
    </w:p>
    <w:p w14:paraId="627C51D1" w14:textId="54820182" w:rsidR="002A705B" w:rsidRDefault="002A705B" w:rsidP="002A705B">
      <w:pPr>
        <w:pStyle w:val="Heading1"/>
        <w:rPr>
          <w:rStyle w:val="ECCParagraph"/>
        </w:rPr>
      </w:pPr>
      <w:r>
        <w:rPr>
          <w:rStyle w:val="ECCParagraph"/>
        </w:rPr>
        <w:t>Operational aspects</w:t>
      </w:r>
    </w:p>
    <w:p w14:paraId="5617A078" w14:textId="40ADD0D0" w:rsidR="00C4124E" w:rsidRDefault="002A705B" w:rsidP="00C4124E">
      <w:pPr>
        <w:rPr>
          <w:rStyle w:val="ECCParagraph"/>
        </w:rPr>
      </w:pPr>
      <w:r w:rsidRPr="002A705B">
        <w:t xml:space="preserve">The PSAP Directory consists of a secure website where </w:t>
      </w:r>
      <w:r w:rsidR="00C01FD2">
        <w:t xml:space="preserve">the </w:t>
      </w:r>
      <w:r w:rsidRPr="002A705B">
        <w:t xml:space="preserve">nominated </w:t>
      </w:r>
      <w:r w:rsidR="00C01FD2">
        <w:t xml:space="preserve">national </w:t>
      </w:r>
      <w:r w:rsidRPr="002A705B">
        <w:t xml:space="preserve">PSAP contact points can log in and enter </w:t>
      </w:r>
      <w:r w:rsidR="00C4124E">
        <w:t xml:space="preserve">all </w:t>
      </w:r>
      <w:r w:rsidR="00C01FD2">
        <w:t>relevant</w:t>
      </w:r>
      <w:r w:rsidRPr="002A705B">
        <w:t xml:space="preserve"> information for their own PSAP. Nominated </w:t>
      </w:r>
      <w:r w:rsidR="00C01FD2">
        <w:t xml:space="preserve">national </w:t>
      </w:r>
      <w:r w:rsidR="00C01FD2" w:rsidRPr="002A705B">
        <w:t xml:space="preserve">PSAP </w:t>
      </w:r>
      <w:r w:rsidRPr="002A705B">
        <w:t xml:space="preserve">contact points can also download a password protected .pdf file containing contact information for all participating PSAPs which can then be used locally in the PSAP when a need arises. </w:t>
      </w:r>
      <w:r w:rsidR="009E0FC0">
        <w:t xml:space="preserve">When a new PSAP has joined the PSAP </w:t>
      </w:r>
      <w:r w:rsidR="00314335">
        <w:t>Directory</w:t>
      </w:r>
      <w:r w:rsidR="00314335" w:rsidRPr="002A705B">
        <w:t xml:space="preserve"> </w:t>
      </w:r>
      <w:r w:rsidR="00314335">
        <w:t>or</w:t>
      </w:r>
      <w:r w:rsidR="009E3658">
        <w:t xml:space="preserve"> w</w:t>
      </w:r>
      <w:r w:rsidRPr="002A705B">
        <w:t xml:space="preserve">hen contact information is updated, all nominated </w:t>
      </w:r>
      <w:r w:rsidR="006F60FE">
        <w:t xml:space="preserve">national PSAP </w:t>
      </w:r>
      <w:r w:rsidRPr="002A705B">
        <w:t xml:space="preserve">contact points in all participating PSAPs will be immediately notified by e-mail that the information in the </w:t>
      </w:r>
      <w:r w:rsidR="006F60FE">
        <w:t>PSAP D</w:t>
      </w:r>
      <w:r w:rsidRPr="002A705B">
        <w:t>irectory has changed and will be advised to download a new version of the .pdf file.</w:t>
      </w:r>
      <w:r w:rsidR="00314335">
        <w:t xml:space="preserve"> </w:t>
      </w:r>
      <w:r w:rsidR="00314335" w:rsidRPr="002A705B">
        <w:t>The email would contain no confidential information</w:t>
      </w:r>
      <w:r w:rsidR="00314335">
        <w:t>.</w:t>
      </w:r>
    </w:p>
    <w:p w14:paraId="1D16BD6D" w14:textId="63740970" w:rsidR="002A705B" w:rsidRPr="002A705B" w:rsidRDefault="002A705B" w:rsidP="00C4124E">
      <w:r w:rsidRPr="002A705B">
        <w:t xml:space="preserve">The following information is contained in the </w:t>
      </w:r>
      <w:r w:rsidR="006D7930">
        <w:t xml:space="preserve">PSAP </w:t>
      </w:r>
      <w:r w:rsidR="00413326">
        <w:t>D</w:t>
      </w:r>
      <w:r w:rsidRPr="002A705B">
        <w:t>irectory for each PSAP:</w:t>
      </w:r>
    </w:p>
    <w:p w14:paraId="7FBAF1C0" w14:textId="77777777" w:rsidR="00C4124E" w:rsidRDefault="002A705B" w:rsidP="00C4124E">
      <w:pPr>
        <w:rPr>
          <w:rStyle w:val="ECCParagraph"/>
        </w:rPr>
      </w:pPr>
      <w:r w:rsidRPr="002A705B">
        <w:t xml:space="preserve">Country, PSAP </w:t>
      </w:r>
      <w:r w:rsidR="002A46E7">
        <w:t>n</w:t>
      </w:r>
      <w:r w:rsidRPr="002A705B">
        <w:t xml:space="preserve">ame, PSAP </w:t>
      </w:r>
      <w:r w:rsidR="002A46E7">
        <w:t>t</w:t>
      </w:r>
      <w:r w:rsidRPr="002A705B">
        <w:t xml:space="preserve">ype (primary or back up), PSAP </w:t>
      </w:r>
      <w:r w:rsidR="002A46E7">
        <w:t>l</w:t>
      </w:r>
      <w:r w:rsidRPr="002A705B">
        <w:t xml:space="preserve">evel (e.g. All emergency services, police only, fire only, ambulance only etc.), </w:t>
      </w:r>
      <w:r w:rsidR="002A46E7">
        <w:t>t</w:t>
      </w:r>
      <w:r w:rsidRPr="002A705B">
        <w:t xml:space="preserve">elephone </w:t>
      </w:r>
      <w:r w:rsidR="002A46E7">
        <w:t>n</w:t>
      </w:r>
      <w:r w:rsidRPr="002A705B">
        <w:t xml:space="preserve">umber, </w:t>
      </w:r>
      <w:r w:rsidR="002A46E7">
        <w:t>l</w:t>
      </w:r>
      <w:r w:rsidRPr="002A705B">
        <w:t xml:space="preserve">anguages </w:t>
      </w:r>
      <w:r w:rsidR="002A46E7">
        <w:t>s</w:t>
      </w:r>
      <w:r w:rsidRPr="002A705B">
        <w:t xml:space="preserve">poken, </w:t>
      </w:r>
      <w:r w:rsidR="002A46E7">
        <w:t>a</w:t>
      </w:r>
      <w:r w:rsidRPr="002A705B">
        <w:t>vailability (e.g. 24x7). The directory does not contain any personal contact information for individuals working within the PSAPs.</w:t>
      </w:r>
    </w:p>
    <w:p w14:paraId="62EC212C" w14:textId="77777777" w:rsidR="00C4124E" w:rsidRDefault="002A705B" w:rsidP="00C4124E">
      <w:pPr>
        <w:rPr>
          <w:rStyle w:val="ECCParagraph"/>
        </w:rPr>
      </w:pPr>
      <w:r>
        <w:t>The national PSAPs and their designated contact points are solely responsible for the provision, correctness and maintenance of their own contact information in the PSAP Directory.</w:t>
      </w:r>
    </w:p>
    <w:p w14:paraId="14F266A3" w14:textId="08B0EF53" w:rsidR="002A705B" w:rsidRDefault="002A705B" w:rsidP="002A705B">
      <w:pPr>
        <w:pStyle w:val="Heading1"/>
        <w:rPr>
          <w:rStyle w:val="ECCParagraph"/>
        </w:rPr>
      </w:pPr>
      <w:r>
        <w:rPr>
          <w:rStyle w:val="ECCParagraph"/>
        </w:rPr>
        <w:lastRenderedPageBreak/>
        <w:t>Level of participation and usage statistics</w:t>
      </w:r>
    </w:p>
    <w:p w14:paraId="2CDEE771" w14:textId="759BFF1E" w:rsidR="00F74FB0" w:rsidRDefault="002A705B" w:rsidP="00F74FB0">
      <w:pPr>
        <w:rPr>
          <w:rStyle w:val="ECCParagraph"/>
        </w:rPr>
      </w:pPr>
      <w:r w:rsidRPr="005821BB">
        <w:t xml:space="preserve">As of </w:t>
      </w:r>
      <w:r w:rsidR="519F578D" w:rsidRPr="005821BB">
        <w:t xml:space="preserve">April </w:t>
      </w:r>
      <w:r w:rsidRPr="005821BB">
        <w:t>2026, the PSAP Directory is used by 2</w:t>
      </w:r>
      <w:r w:rsidR="00C37BCB">
        <w:t>8</w:t>
      </w:r>
      <w:r w:rsidRPr="005821BB">
        <w:t xml:space="preserve"> CEPT countries, including 2</w:t>
      </w:r>
      <w:r w:rsidR="00C37BCB">
        <w:t>2</w:t>
      </w:r>
      <w:r w:rsidRPr="005821BB">
        <w:t xml:space="preserve"> EU Member States</w:t>
      </w:r>
      <w:r>
        <w:rPr>
          <w:rStyle w:val="FootnoteReference"/>
        </w:rPr>
        <w:footnoteReference w:id="4"/>
      </w:r>
      <w:r w:rsidRPr="005821BB">
        <w:t xml:space="preserve"> and 6 non-EU countries</w:t>
      </w:r>
      <w:r>
        <w:rPr>
          <w:rStyle w:val="FootnoteReference"/>
        </w:rPr>
        <w:footnoteReference w:id="5"/>
      </w:r>
      <w:r w:rsidRPr="005821BB">
        <w:t xml:space="preserve">. Furthermore, </w:t>
      </w:r>
      <w:r w:rsidR="00F54224">
        <w:t>one</w:t>
      </w:r>
      <w:r w:rsidRPr="005821BB">
        <w:t xml:space="preserve"> additional EU countr</w:t>
      </w:r>
      <w:r w:rsidR="00F54224">
        <w:t>y</w:t>
      </w:r>
      <w:r>
        <w:rPr>
          <w:rStyle w:val="FootnoteReference"/>
        </w:rPr>
        <w:footnoteReference w:id="6"/>
      </w:r>
      <w:r w:rsidRPr="005821BB">
        <w:t xml:space="preserve"> </w:t>
      </w:r>
      <w:r w:rsidR="00F54224">
        <w:t>is</w:t>
      </w:r>
      <w:r w:rsidRPr="005821BB">
        <w:t xml:space="preserve"> currently in the process of joining the PSAP Directory</w:t>
      </w:r>
      <w:r>
        <w:t>.</w:t>
      </w:r>
    </w:p>
    <w:p w14:paraId="09C462CA" w14:textId="7E61B53C" w:rsidR="002A705B" w:rsidRDefault="002A705B" w:rsidP="00F74FB0">
      <w:r>
        <w:t>Statistics shared by participating PSAPs show in average a stable number of 30-40 forwarded calls per month.</w:t>
      </w:r>
    </w:p>
    <w:p w14:paraId="28756773" w14:textId="000E04D6" w:rsidR="006223B8" w:rsidRDefault="006223B8" w:rsidP="006223B8">
      <w:pPr>
        <w:pStyle w:val="Heading1"/>
        <w:rPr>
          <w:rStyle w:val="ECCParagraph"/>
        </w:rPr>
      </w:pPr>
      <w:r w:rsidRPr="2B928CD3">
        <w:rPr>
          <w:rStyle w:val="ECCParagraph"/>
        </w:rPr>
        <w:t>Adv</w:t>
      </w:r>
      <w:r w:rsidR="6BD002C2" w:rsidRPr="2B928CD3">
        <w:rPr>
          <w:rStyle w:val="ECCParagraph"/>
        </w:rPr>
        <w:t>A</w:t>
      </w:r>
      <w:r w:rsidR="000F0FF8" w:rsidRPr="2B928CD3">
        <w:rPr>
          <w:rStyle w:val="ECCParagraph"/>
        </w:rPr>
        <w:t>ntages of the PSAP Directory</w:t>
      </w:r>
    </w:p>
    <w:p w14:paraId="0B6A4A30" w14:textId="7218D0D7" w:rsidR="00590DC2" w:rsidRDefault="00644D51" w:rsidP="00B57C3B">
      <w:r w:rsidRPr="00644D51">
        <w:t xml:space="preserve">Access to contact information for PSAPs in other </w:t>
      </w:r>
      <w:r>
        <w:t xml:space="preserve">European </w:t>
      </w:r>
      <w:r w:rsidRPr="00644D51">
        <w:t>countries significantly shortens response times, enabling faster assistance in cross-border emergency situations</w:t>
      </w:r>
      <w:r w:rsidR="00590DC2" w:rsidRPr="00590DC2">
        <w:t>.</w:t>
      </w:r>
    </w:p>
    <w:p w14:paraId="295DBF94" w14:textId="6175D560" w:rsidR="00B57C3B" w:rsidRDefault="00C46591" w:rsidP="00B57C3B">
      <w:pPr>
        <w:rPr>
          <w:rStyle w:val="ECCParagraph"/>
        </w:rPr>
      </w:pPr>
      <w:r w:rsidRPr="00C46591">
        <w:t xml:space="preserve">The ECO maintains regular contact with national PSAP contact points to address any issues arising from the use of the PSAP Directory. The </w:t>
      </w:r>
      <w:r w:rsidR="00705509">
        <w:t>ECO</w:t>
      </w:r>
      <w:r w:rsidR="00705509" w:rsidRPr="00C46591">
        <w:t xml:space="preserve"> </w:t>
      </w:r>
      <w:r w:rsidRPr="00C46591">
        <w:t>has also organised workshops and webinars on the PSAP Directory and has promoted its benefits and advantages at external events.</w:t>
      </w:r>
      <w:r w:rsidR="002F0770">
        <w:t xml:space="preserve"> </w:t>
      </w:r>
      <w:r w:rsidR="002F0770" w:rsidRPr="002F0770">
        <w:t>This demonstrates that the ECO PSAP Directory represents a mature, low-risk, and immediately deployable solution that could significantly support timely implementation of the DNA provisions.</w:t>
      </w:r>
    </w:p>
    <w:p w14:paraId="33835CB1" w14:textId="209711D1" w:rsidR="008B0313" w:rsidRDefault="00F56242" w:rsidP="00B57C3B">
      <w:r>
        <w:t>A dedicated BEREC</w:t>
      </w:r>
      <w:r w:rsidR="0005607C">
        <w:t>/ODN</w:t>
      </w:r>
      <w:r>
        <w:t xml:space="preserve"> database </w:t>
      </w:r>
      <w:r w:rsidR="002F0770" w:rsidRPr="002F0770">
        <w:t>could lead to fragmentation of operational processes, reduced clarity for PSAPs, and inefficiencies arising from maintaining multiple databases</w:t>
      </w:r>
      <w:r>
        <w:t xml:space="preserve">. </w:t>
      </w:r>
      <w:r w:rsidR="00574527">
        <w:t>It appears from the text of the DNA that the BEREC</w:t>
      </w:r>
      <w:r w:rsidR="0005607C">
        <w:t>/ODN</w:t>
      </w:r>
      <w:r w:rsidR="00574527">
        <w:t xml:space="preserve"> database would be limited to EU countries. If this is the case, non-EU countries would be unable to participate in the BEREC</w:t>
      </w:r>
      <w:r w:rsidR="0005607C">
        <w:t>/ODN</w:t>
      </w:r>
      <w:r w:rsidR="00574527">
        <w:t xml:space="preserve"> database on a voluntary basis. This could reduce the ability of individuals within the EU to obtain assistance in emergencies occurring in non-EU countries (e.g. a person in Belgium reporting an emergency in the United Kingdom), as well as the ability of individuals outside the EU to obtain assistance in emergencies occurring within the EU (e.g. a person in the United Kingdom reporting an emergency in Belgium)</w:t>
      </w:r>
      <w:r>
        <w:t>.</w:t>
      </w:r>
      <w:r w:rsidR="002F0770">
        <w:t xml:space="preserve"> </w:t>
      </w:r>
    </w:p>
    <w:p w14:paraId="7D9A3CAB" w14:textId="77777777" w:rsidR="008B0313" w:rsidRDefault="002F0770" w:rsidP="00B57C3B">
      <w:r w:rsidRPr="002F0770">
        <w:t>Maintaining a pan-European scope, including both EU and non-EU countries, is essential to ensure effective handling of cross-border emergencies, which frequently extend beyond EU borders. Any future implementation should therefore consider mechanisms to preserve or enable such broader geographical coverage.</w:t>
      </w:r>
      <w:r w:rsidR="0085270B">
        <w:t xml:space="preserve"> </w:t>
      </w:r>
    </w:p>
    <w:p w14:paraId="04EC5768" w14:textId="77687695" w:rsidR="00574527" w:rsidRDefault="0085270B" w:rsidP="00B57C3B">
      <w:r>
        <w:t xml:space="preserve">Furthermore, PSAPs could be </w:t>
      </w:r>
      <w:r w:rsidR="002D1E5C">
        <w:t xml:space="preserve">confused and </w:t>
      </w:r>
      <w:r>
        <w:t xml:space="preserve">discouraged to join the </w:t>
      </w:r>
      <w:r w:rsidR="00C0484B">
        <w:t xml:space="preserve">ECO </w:t>
      </w:r>
      <w:r>
        <w:t>PSAP Directory</w:t>
      </w:r>
      <w:r w:rsidR="00E61F82">
        <w:t>, or even leave,</w:t>
      </w:r>
      <w:r>
        <w:t xml:space="preserve"> because of the parallel dedicated BEREC</w:t>
      </w:r>
      <w:r w:rsidR="0005607C">
        <w:t>/ODN</w:t>
      </w:r>
      <w:r>
        <w:t xml:space="preserve"> database</w:t>
      </w:r>
      <w:r w:rsidR="00E61F82">
        <w:t>. This would be especially critical until the dedicated BEREC database is in operation</w:t>
      </w:r>
      <w:r w:rsidR="0005607C">
        <w:t xml:space="preserve"> and </w:t>
      </w:r>
      <w:proofErr w:type="gramStart"/>
      <w:r w:rsidR="0005607C">
        <w:t>with regard to</w:t>
      </w:r>
      <w:proofErr w:type="gramEnd"/>
      <w:r w:rsidR="0005607C">
        <w:t xml:space="preserve"> non-EU PSAPs</w:t>
      </w:r>
      <w:r w:rsidR="00E61F82">
        <w:t>.</w:t>
      </w:r>
    </w:p>
    <w:p w14:paraId="6765B705" w14:textId="4B729189" w:rsidR="00E80BF4" w:rsidRDefault="00E80BF4" w:rsidP="00B57C3B">
      <w:r w:rsidRPr="00E80BF4">
        <w:t>In this context, a cooperative or federated approach could be considered</w:t>
      </w:r>
      <w:r w:rsidR="008B0313">
        <w:t xml:space="preserve"> </w:t>
      </w:r>
      <w:r w:rsidR="008B0313" w:rsidRPr="008B0313">
        <w:t>as a pragmatic</w:t>
      </w:r>
      <w:r w:rsidR="007908C5">
        <w:t xml:space="preserve"> </w:t>
      </w:r>
      <w:r w:rsidR="007908C5" w:rsidRPr="007908C5">
        <w:t>and efficient</w:t>
      </w:r>
      <w:r w:rsidR="008B0313" w:rsidRPr="008B0313">
        <w:t xml:space="preserve"> solution</w:t>
      </w:r>
      <w:r w:rsidRPr="00E80BF4">
        <w:t>, whereby existing infrastructures such as the ECO PSAP Directory are used as a technical and operational basis, while ensuring appropriate governance, oversight, and compliance with EU legal requirements under the DNA.</w:t>
      </w:r>
    </w:p>
    <w:p w14:paraId="5C8C7B39" w14:textId="1E1D3E0C" w:rsidR="002A705B" w:rsidRDefault="009F24A4" w:rsidP="002D20B3">
      <w:r w:rsidRPr="009F24A4">
        <w:t>Access to the PSAP Directory from PSAPs outside of Europe may also be considered in the future following consultation with all participating PSAPs.</w:t>
      </w:r>
      <w:r w:rsidR="0051355B">
        <w:t xml:space="preserve"> </w:t>
      </w:r>
      <w:r w:rsidR="001D39FE" w:rsidRPr="001D39FE">
        <w:t xml:space="preserve">The ECO has already received requests on how the PSAP Directory can be linked to the US PSAP Directory hosted by </w:t>
      </w:r>
      <w:hyperlink r:id="rId13" w:history="1">
        <w:r w:rsidR="001D39FE" w:rsidRPr="00686671">
          <w:rPr>
            <w:rStyle w:val="Hyperlink"/>
          </w:rPr>
          <w:t>NENA</w:t>
        </w:r>
      </w:hyperlink>
      <w:r w:rsidR="001D39FE" w:rsidRPr="001D39FE">
        <w:t>.</w:t>
      </w:r>
    </w:p>
    <w:p w14:paraId="3CC52807" w14:textId="5078228F" w:rsidR="00E80BF4" w:rsidRDefault="00E80BF4" w:rsidP="002D20B3">
      <w:r w:rsidRPr="00E80BF4">
        <w:t>Overall, leveraging the existing ECO PSAP Directory, while ensuring alignment with the objectives and legal framework of the DNA,</w:t>
      </w:r>
      <w:r w:rsidR="008B0313">
        <w:t xml:space="preserve"> </w:t>
      </w:r>
      <w:r w:rsidR="008B0313" w:rsidRPr="008B0313">
        <w:t>represents</w:t>
      </w:r>
      <w:r w:rsidR="008B0313">
        <w:t xml:space="preserve"> </w:t>
      </w:r>
      <w:r w:rsidRPr="00E80BF4">
        <w:t>a pragmatic, cost-efficient, and rapidly deployable solution that avoids duplication and supports seamless cross-border emergency communications across Europe.</w:t>
      </w:r>
    </w:p>
    <w:p w14:paraId="6BC48D1E" w14:textId="76CA712A" w:rsidR="0005607C" w:rsidRDefault="00CF4409" w:rsidP="002D20B3">
      <w:r>
        <w:t xml:space="preserve">Further information on the PSAP Directory hosted by the ECO can be found </w:t>
      </w:r>
      <w:r w:rsidR="00194A47">
        <w:t xml:space="preserve">in the article </w:t>
      </w:r>
      <w:r w:rsidR="0038275A">
        <w:t>“</w:t>
      </w:r>
      <w:hyperlink r:id="rId14" w:history="1">
        <w:r w:rsidR="0038275A" w:rsidRPr="0038275A">
          <w:rPr>
            <w:rStyle w:val="Hyperlink"/>
          </w:rPr>
          <w:t xml:space="preserve">PSAP </w:t>
        </w:r>
        <w:r w:rsidR="0038275A">
          <w:rPr>
            <w:rStyle w:val="Hyperlink"/>
          </w:rPr>
          <w:t xml:space="preserve">Directory </w:t>
        </w:r>
        <w:r w:rsidR="0038275A" w:rsidRPr="0038275A">
          <w:rPr>
            <w:rStyle w:val="Hyperlink"/>
          </w:rPr>
          <w:t>saves lives</w:t>
        </w:r>
      </w:hyperlink>
      <w:r w:rsidR="0038275A">
        <w:t>”</w:t>
      </w:r>
      <w:r>
        <w:t>.</w:t>
      </w:r>
    </w:p>
    <w:p w14:paraId="269DA1DC" w14:textId="77777777" w:rsidR="00391460" w:rsidRPr="00C32C20" w:rsidRDefault="00391460" w:rsidP="00391460">
      <w:pPr>
        <w:pStyle w:val="ECCHeadingnonumbering"/>
        <w:rPr>
          <w:lang w:val="en-US"/>
        </w:rPr>
      </w:pPr>
      <w:r w:rsidRPr="00C32C20">
        <w:rPr>
          <w:lang w:val="en-US"/>
        </w:rPr>
        <w:lastRenderedPageBreak/>
        <w:t xml:space="preserve">Annex: </w:t>
      </w:r>
      <w:r>
        <w:rPr>
          <w:lang w:val="en-US"/>
        </w:rPr>
        <w:t>Some stories</w:t>
      </w:r>
    </w:p>
    <w:p w14:paraId="08573A62" w14:textId="77777777" w:rsidR="00391460" w:rsidRPr="006D717E" w:rsidRDefault="00391460" w:rsidP="00391460">
      <w:pPr>
        <w:ind w:right="254"/>
        <w:rPr>
          <w:rFonts w:cs="Arial"/>
        </w:rPr>
      </w:pPr>
      <w:r w:rsidRPr="006D717E">
        <w:rPr>
          <w:rFonts w:cs="Arial"/>
        </w:rPr>
        <w:t>Citizens living abroad often share emergency situations with relatives in their home country, who then contact national emergency services for assistance. In such cases, 112 operators coordinate with PSAPs in the relevant country to alert the appropriate emergency services.</w:t>
      </w:r>
    </w:p>
    <w:p w14:paraId="156783B1" w14:textId="77777777" w:rsidR="00391460" w:rsidRPr="006D717E" w:rsidRDefault="00391460" w:rsidP="00391460">
      <w:pPr>
        <w:ind w:right="254"/>
        <w:rPr>
          <w:rFonts w:cs="Arial"/>
          <w:lang w:val="en-US"/>
        </w:rPr>
      </w:pPr>
      <w:r w:rsidRPr="006D717E">
        <w:rPr>
          <w:rFonts w:cs="Arial"/>
        </w:rPr>
        <w:t xml:space="preserve">A young woman contacted 112 Lithuania to report that her sister in Sweden had sent her an SMS stating that her boyfriend and his friend had attempted to rape her. The Emergency Response Centre 112 Lithuania used the </w:t>
      </w:r>
      <w:r w:rsidRPr="004A6001">
        <w:rPr>
          <w:rFonts w:cs="Arial"/>
        </w:rPr>
        <w:t>PSAP Directory</w:t>
      </w:r>
      <w:r w:rsidRPr="006D717E">
        <w:rPr>
          <w:rFonts w:cs="Arial"/>
        </w:rPr>
        <w:t xml:space="preserve"> to contact SOS Alarm (Sweden) and relayed the information to the call-taker.</w:t>
      </w:r>
    </w:p>
    <w:p w14:paraId="3F33D8B8" w14:textId="77777777" w:rsidR="00391460" w:rsidRPr="006D717E" w:rsidRDefault="00391460" w:rsidP="00391460">
      <w:pPr>
        <w:rPr>
          <w:rFonts w:cs="Arial"/>
          <w:lang w:val="en-US"/>
        </w:rPr>
      </w:pPr>
      <w:r w:rsidRPr="006D717E">
        <w:rPr>
          <w:rFonts w:cs="Arial"/>
          <w:lang w:val="en-US"/>
        </w:rPr>
        <w:t>A call-taker in Czechia successfully helped save the life of a Czech truck driver in the United Kingdom. A Czech transport company contacted 112 in Czechia to report that one of its employees was experiencing a serious health problem in a parking area in the UK. The Czech operator was able to contact the London Ambulance Service and relay the situation. More recently, the same call-taker assisted in saving the life of a Czech citizen living in the UK who had taken an overdose.</w:t>
      </w:r>
    </w:p>
    <w:p w14:paraId="430DE642" w14:textId="77777777" w:rsidR="00391460" w:rsidRPr="006D717E" w:rsidRDefault="00391460" w:rsidP="00391460">
      <w:pPr>
        <w:rPr>
          <w:rFonts w:cs="Arial"/>
        </w:rPr>
      </w:pPr>
      <w:r w:rsidRPr="006D717E">
        <w:rPr>
          <w:rFonts w:cs="Arial"/>
        </w:rPr>
        <w:t>An Estonian man traveling in Romania calls 112 to ask for help for his girlfriend in Estonia, saying she wants to commit suicide. He was transferred to the Emergency service in Estonia, and they assured him they will send the emergency response teams.</w:t>
      </w:r>
    </w:p>
    <w:p w14:paraId="07473C89" w14:textId="77777777" w:rsidR="00391460" w:rsidRPr="006D717E" w:rsidRDefault="00391460" w:rsidP="00391460">
      <w:pPr>
        <w:rPr>
          <w:rFonts w:cs="Arial"/>
          <w:lang w:val="en-US"/>
        </w:rPr>
      </w:pPr>
      <w:r w:rsidRPr="006D717E">
        <w:rPr>
          <w:rFonts w:cs="Arial"/>
          <w:lang w:val="en-US"/>
        </w:rPr>
        <w:t>Man in Sweden talking to friend in USA who says he is going to kill himself. Calls to Swedish 112. No number available to any of the over 6 000 PSAPs in the USA. His friend was later found dead. (In the future, the PSAP Directory could be linked to the US PSAP Directory - probably not possible if hosted by BEREC/ODN, because of its EU-limitation.)</w:t>
      </w:r>
    </w:p>
    <w:p w14:paraId="52E9FCFB" w14:textId="77777777" w:rsidR="00391460" w:rsidRPr="006D717E" w:rsidRDefault="00391460" w:rsidP="00391460">
      <w:pPr>
        <w:rPr>
          <w:rFonts w:cs="Arial"/>
          <w:lang w:val="sv-SE"/>
        </w:rPr>
      </w:pPr>
      <w:r w:rsidRPr="006D717E">
        <w:rPr>
          <w:rFonts w:cs="Arial"/>
          <w:lang w:val="sv-SE"/>
        </w:rPr>
        <w:t xml:space="preserve">Man in Sweden </w:t>
      </w:r>
      <w:proofErr w:type="spellStart"/>
      <w:r w:rsidRPr="006D717E">
        <w:rPr>
          <w:rFonts w:cs="Arial"/>
          <w:lang w:val="sv-SE"/>
        </w:rPr>
        <w:t>talking</w:t>
      </w:r>
      <w:proofErr w:type="spellEnd"/>
      <w:r w:rsidRPr="006D717E">
        <w:rPr>
          <w:rFonts w:cs="Arial"/>
          <w:lang w:val="sv-SE"/>
        </w:rPr>
        <w:t xml:space="preserve"> to </w:t>
      </w:r>
      <w:proofErr w:type="spellStart"/>
      <w:r w:rsidRPr="006D717E">
        <w:rPr>
          <w:rFonts w:cs="Arial"/>
          <w:lang w:val="sv-SE"/>
        </w:rPr>
        <w:t>his</w:t>
      </w:r>
      <w:proofErr w:type="spellEnd"/>
      <w:r w:rsidRPr="006D717E">
        <w:rPr>
          <w:rFonts w:cs="Arial"/>
          <w:lang w:val="sv-SE"/>
        </w:rPr>
        <w:t xml:space="preserve"> </w:t>
      </w:r>
      <w:proofErr w:type="spellStart"/>
      <w:r w:rsidRPr="006D717E">
        <w:rPr>
          <w:rFonts w:cs="Arial"/>
          <w:lang w:val="sv-SE"/>
        </w:rPr>
        <w:t>father</w:t>
      </w:r>
      <w:proofErr w:type="spellEnd"/>
      <w:r w:rsidRPr="006D717E">
        <w:rPr>
          <w:rFonts w:cs="Arial"/>
          <w:lang w:val="sv-SE"/>
        </w:rPr>
        <w:t xml:space="preserve"> in Lillehammer, </w:t>
      </w:r>
      <w:proofErr w:type="spellStart"/>
      <w:r w:rsidRPr="006D717E">
        <w:rPr>
          <w:rFonts w:cs="Arial"/>
          <w:lang w:val="sv-SE"/>
        </w:rPr>
        <w:t>Norway</w:t>
      </w:r>
      <w:proofErr w:type="spellEnd"/>
      <w:r w:rsidRPr="006D717E">
        <w:rPr>
          <w:rFonts w:cs="Arial"/>
          <w:lang w:val="sv-SE"/>
        </w:rPr>
        <w:t xml:space="preserve">, </w:t>
      </w:r>
      <w:proofErr w:type="spellStart"/>
      <w:r w:rsidRPr="006D717E">
        <w:rPr>
          <w:rFonts w:cs="Arial"/>
          <w:lang w:val="sv-SE"/>
        </w:rPr>
        <w:t>who</w:t>
      </w:r>
      <w:proofErr w:type="spellEnd"/>
      <w:r w:rsidRPr="006D717E">
        <w:rPr>
          <w:rFonts w:cs="Arial"/>
          <w:lang w:val="sv-SE"/>
        </w:rPr>
        <w:t xml:space="preserve"> </w:t>
      </w:r>
      <w:proofErr w:type="spellStart"/>
      <w:r w:rsidRPr="006D717E">
        <w:rPr>
          <w:rFonts w:cs="Arial"/>
          <w:lang w:val="sv-SE"/>
        </w:rPr>
        <w:t>suddenly</w:t>
      </w:r>
      <w:proofErr w:type="spellEnd"/>
      <w:r w:rsidRPr="006D717E">
        <w:rPr>
          <w:rFonts w:cs="Arial"/>
          <w:lang w:val="sv-SE"/>
        </w:rPr>
        <w:t xml:space="preserve"> </w:t>
      </w:r>
      <w:proofErr w:type="spellStart"/>
      <w:r w:rsidRPr="006D717E">
        <w:rPr>
          <w:rFonts w:cs="Arial"/>
          <w:lang w:val="sv-SE"/>
        </w:rPr>
        <w:t>turns</w:t>
      </w:r>
      <w:proofErr w:type="spellEnd"/>
      <w:r w:rsidRPr="006D717E">
        <w:rPr>
          <w:rFonts w:cs="Arial"/>
          <w:lang w:val="sv-SE"/>
        </w:rPr>
        <w:t xml:space="preserve"> </w:t>
      </w:r>
      <w:proofErr w:type="spellStart"/>
      <w:r w:rsidRPr="006D717E">
        <w:rPr>
          <w:rFonts w:cs="Arial"/>
          <w:lang w:val="sv-SE"/>
        </w:rPr>
        <w:t>unconcious</w:t>
      </w:r>
      <w:proofErr w:type="spellEnd"/>
      <w:r w:rsidRPr="006D717E">
        <w:rPr>
          <w:rFonts w:cs="Arial"/>
          <w:lang w:val="sv-SE"/>
        </w:rPr>
        <w:t xml:space="preserve">. Man </w:t>
      </w:r>
      <w:proofErr w:type="spellStart"/>
      <w:r w:rsidRPr="006D717E">
        <w:rPr>
          <w:rFonts w:cs="Arial"/>
          <w:lang w:val="sv-SE"/>
        </w:rPr>
        <w:t>calling</w:t>
      </w:r>
      <w:proofErr w:type="spellEnd"/>
      <w:r w:rsidRPr="006D717E">
        <w:rPr>
          <w:rFonts w:cs="Arial"/>
          <w:lang w:val="sv-SE"/>
        </w:rPr>
        <w:t xml:space="preserve"> 112 in Sweden. </w:t>
      </w:r>
      <w:proofErr w:type="spellStart"/>
      <w:r w:rsidRPr="006D717E">
        <w:rPr>
          <w:rFonts w:cs="Arial"/>
          <w:lang w:val="sv-SE"/>
        </w:rPr>
        <w:t>Number</w:t>
      </w:r>
      <w:proofErr w:type="spellEnd"/>
      <w:r w:rsidRPr="006D717E">
        <w:rPr>
          <w:rFonts w:cs="Arial"/>
          <w:lang w:val="sv-SE"/>
        </w:rPr>
        <w:t xml:space="preserve"> </w:t>
      </w:r>
      <w:proofErr w:type="spellStart"/>
      <w:r w:rsidRPr="006D717E">
        <w:rPr>
          <w:rFonts w:cs="Arial"/>
          <w:lang w:val="sv-SE"/>
        </w:rPr>
        <w:t>eventually</w:t>
      </w:r>
      <w:proofErr w:type="spellEnd"/>
      <w:r w:rsidRPr="006D717E">
        <w:rPr>
          <w:rFonts w:cs="Arial"/>
          <w:lang w:val="sv-SE"/>
        </w:rPr>
        <w:t xml:space="preserve"> </w:t>
      </w:r>
      <w:proofErr w:type="spellStart"/>
      <w:r w:rsidRPr="006D717E">
        <w:rPr>
          <w:rFonts w:cs="Arial"/>
          <w:lang w:val="sv-SE"/>
        </w:rPr>
        <w:t>found</w:t>
      </w:r>
      <w:proofErr w:type="spellEnd"/>
      <w:r w:rsidRPr="006D717E">
        <w:rPr>
          <w:rFonts w:cs="Arial"/>
          <w:lang w:val="sv-SE"/>
        </w:rPr>
        <w:t xml:space="preserve"> in </w:t>
      </w:r>
      <w:proofErr w:type="spellStart"/>
      <w:r w:rsidRPr="006D717E">
        <w:rPr>
          <w:rFonts w:cs="Arial"/>
          <w:lang w:val="sv-SE"/>
        </w:rPr>
        <w:t>document</w:t>
      </w:r>
      <w:proofErr w:type="spellEnd"/>
      <w:r w:rsidRPr="006D717E">
        <w:rPr>
          <w:rFonts w:cs="Arial"/>
          <w:lang w:val="sv-SE"/>
        </w:rPr>
        <w:t xml:space="preserve"> </w:t>
      </w:r>
      <w:proofErr w:type="spellStart"/>
      <w:r w:rsidRPr="006D717E">
        <w:rPr>
          <w:rFonts w:cs="Arial"/>
          <w:lang w:val="sv-SE"/>
        </w:rPr>
        <w:t>regarding</w:t>
      </w:r>
      <w:proofErr w:type="spellEnd"/>
      <w:r w:rsidRPr="006D717E">
        <w:rPr>
          <w:rFonts w:cs="Arial"/>
          <w:lang w:val="sv-SE"/>
        </w:rPr>
        <w:t xml:space="preserve"> Nordic </w:t>
      </w:r>
      <w:proofErr w:type="spellStart"/>
      <w:r w:rsidRPr="006D717E">
        <w:rPr>
          <w:rFonts w:cs="Arial"/>
          <w:lang w:val="sv-SE"/>
        </w:rPr>
        <w:t>cooperation</w:t>
      </w:r>
      <w:proofErr w:type="spellEnd"/>
      <w:r w:rsidRPr="006D717E">
        <w:rPr>
          <w:rFonts w:cs="Arial"/>
          <w:lang w:val="sv-SE"/>
        </w:rPr>
        <w:t xml:space="preserve"> and given to the man. </w:t>
      </w:r>
      <w:proofErr w:type="spellStart"/>
      <w:r w:rsidRPr="006D717E">
        <w:rPr>
          <w:rFonts w:cs="Arial"/>
          <w:lang w:val="sv-SE"/>
        </w:rPr>
        <w:t>Clumsy</w:t>
      </w:r>
      <w:proofErr w:type="spellEnd"/>
      <w:r w:rsidRPr="006D717E">
        <w:rPr>
          <w:rFonts w:cs="Arial"/>
          <w:lang w:val="sv-SE"/>
        </w:rPr>
        <w:t xml:space="preserve"> solution, </w:t>
      </w:r>
      <w:proofErr w:type="spellStart"/>
      <w:r w:rsidRPr="006D717E">
        <w:rPr>
          <w:rFonts w:cs="Arial"/>
          <w:lang w:val="sv-SE"/>
        </w:rPr>
        <w:t>took</w:t>
      </w:r>
      <w:proofErr w:type="spellEnd"/>
      <w:r w:rsidRPr="006D717E">
        <w:rPr>
          <w:rFonts w:cs="Arial"/>
          <w:lang w:val="sv-SE"/>
        </w:rPr>
        <w:t xml:space="preserve"> </w:t>
      </w:r>
      <w:proofErr w:type="spellStart"/>
      <w:r w:rsidRPr="006D717E">
        <w:rPr>
          <w:rFonts w:cs="Arial"/>
          <w:lang w:val="sv-SE"/>
        </w:rPr>
        <w:t>appx</w:t>
      </w:r>
      <w:proofErr w:type="spellEnd"/>
      <w:r w:rsidRPr="006D717E">
        <w:rPr>
          <w:rFonts w:cs="Arial"/>
          <w:lang w:val="sv-SE"/>
        </w:rPr>
        <w:t xml:space="preserve"> 30 </w:t>
      </w:r>
      <w:proofErr w:type="spellStart"/>
      <w:r w:rsidRPr="006D717E">
        <w:rPr>
          <w:rFonts w:cs="Arial"/>
          <w:lang w:val="sv-SE"/>
        </w:rPr>
        <w:t>minutes</w:t>
      </w:r>
      <w:proofErr w:type="spellEnd"/>
      <w:r w:rsidRPr="006D717E">
        <w:rPr>
          <w:rFonts w:cs="Arial"/>
          <w:lang w:val="sv-SE"/>
        </w:rPr>
        <w:t xml:space="preserve"> to </w:t>
      </w:r>
      <w:proofErr w:type="spellStart"/>
      <w:r w:rsidRPr="006D717E">
        <w:rPr>
          <w:rFonts w:cs="Arial"/>
          <w:lang w:val="sv-SE"/>
        </w:rPr>
        <w:t>find</w:t>
      </w:r>
      <w:proofErr w:type="spellEnd"/>
      <w:r w:rsidRPr="006D717E">
        <w:rPr>
          <w:rFonts w:cs="Arial"/>
          <w:lang w:val="sv-SE"/>
        </w:rPr>
        <w:t xml:space="preserve"> </w:t>
      </w:r>
      <w:proofErr w:type="spellStart"/>
      <w:r w:rsidRPr="006D717E">
        <w:rPr>
          <w:rFonts w:cs="Arial"/>
          <w:lang w:val="sv-SE"/>
        </w:rPr>
        <w:t>number</w:t>
      </w:r>
      <w:proofErr w:type="spellEnd"/>
      <w:r w:rsidRPr="006D717E">
        <w:rPr>
          <w:rFonts w:cs="Arial"/>
          <w:lang w:val="sv-SE"/>
        </w:rPr>
        <w:t xml:space="preserve"> (</w:t>
      </w:r>
      <w:proofErr w:type="spellStart"/>
      <w:r w:rsidRPr="006D717E">
        <w:rPr>
          <w:rFonts w:cs="Arial"/>
          <w:lang w:val="sv-SE"/>
        </w:rPr>
        <w:t>This</w:t>
      </w:r>
      <w:proofErr w:type="spellEnd"/>
      <w:r w:rsidRPr="006D717E">
        <w:rPr>
          <w:rFonts w:cs="Arial"/>
          <w:lang w:val="sv-SE"/>
        </w:rPr>
        <w:t xml:space="preserve"> </w:t>
      </w:r>
      <w:proofErr w:type="spellStart"/>
      <w:r w:rsidRPr="006D717E">
        <w:rPr>
          <w:rFonts w:cs="Arial"/>
          <w:lang w:val="sv-SE"/>
        </w:rPr>
        <w:t>happened</w:t>
      </w:r>
      <w:proofErr w:type="spellEnd"/>
      <w:r w:rsidRPr="006D717E">
        <w:rPr>
          <w:rFonts w:cs="Arial"/>
          <w:lang w:val="sv-SE"/>
        </w:rPr>
        <w:t xml:space="preserve"> in 1997 </w:t>
      </w:r>
      <w:proofErr w:type="spellStart"/>
      <w:r w:rsidRPr="006D717E">
        <w:rPr>
          <w:rFonts w:cs="Arial"/>
          <w:lang w:val="sv-SE"/>
        </w:rPr>
        <w:t>before</w:t>
      </w:r>
      <w:proofErr w:type="spellEnd"/>
      <w:r w:rsidRPr="006D717E">
        <w:rPr>
          <w:rFonts w:cs="Arial"/>
          <w:lang w:val="sv-SE"/>
        </w:rPr>
        <w:t xml:space="preserve"> the PSAP Directory).</w:t>
      </w:r>
    </w:p>
    <w:p w14:paraId="759AFF46" w14:textId="77777777" w:rsidR="00391460" w:rsidRPr="006D717E" w:rsidRDefault="00391460" w:rsidP="00391460">
      <w:pPr>
        <w:rPr>
          <w:rFonts w:cs="Arial"/>
          <w:lang w:val="sv-SE"/>
        </w:rPr>
      </w:pPr>
      <w:r w:rsidRPr="006D717E">
        <w:rPr>
          <w:rFonts w:cs="Arial"/>
        </w:rPr>
        <w:t>A mother contacted 112 in her home country (Romania) to report that her son was experiencing an epileptic seizure in Larnaca, Cyprus. As Cyprus is one of the EU Member States not in the PSAP Directory, no contact details were available. Consequently, the national consulate was contacted, which assisted in forwarding the case to the appropriate emergency services (long response time and unnecessary delay of reporting the incident).</w:t>
      </w:r>
    </w:p>
    <w:p w14:paraId="56401551" w14:textId="2DB55CF6" w:rsidR="00391460" w:rsidRPr="006D717E" w:rsidRDefault="00391460" w:rsidP="00391460">
      <w:pPr>
        <w:ind w:right="254"/>
        <w:rPr>
          <w:rFonts w:cs="Arial"/>
        </w:rPr>
      </w:pPr>
      <w:r w:rsidRPr="006D717E">
        <w:rPr>
          <w:rFonts w:cs="Arial"/>
        </w:rPr>
        <w:t>Feedback from call takers: „</w:t>
      </w:r>
      <w:r w:rsidRPr="006D717E">
        <w:rPr>
          <w:rFonts w:cs="Arial"/>
          <w:i/>
          <w:iCs/>
        </w:rPr>
        <w:t>The</w:t>
      </w:r>
      <w:r w:rsidRPr="006D717E">
        <w:rPr>
          <w:rFonts w:cs="Arial"/>
        </w:rPr>
        <w:t xml:space="preserve"> </w:t>
      </w:r>
      <w:r w:rsidRPr="006D717E">
        <w:rPr>
          <w:rFonts w:cs="Arial"/>
          <w:i/>
          <w:iCs/>
        </w:rPr>
        <w:t>PSAP Directory is extremely useful, it helps to save lives in cross border, give us PSAP contacts of more countries!</w:t>
      </w:r>
      <w:r w:rsidRPr="006D717E">
        <w:rPr>
          <w:rFonts w:cs="Arial"/>
        </w:rPr>
        <w:t xml:space="preserve"> “</w:t>
      </w:r>
    </w:p>
    <w:p w14:paraId="737EAC0C" w14:textId="77777777" w:rsidR="00391460" w:rsidRPr="005C1F30" w:rsidRDefault="00391460" w:rsidP="00391460">
      <w:pPr>
        <w:rPr>
          <w:rFonts w:ascii="Gill Sans Nova Light" w:hAnsi="Gill Sans Nova Light"/>
        </w:rPr>
      </w:pPr>
    </w:p>
    <w:p w14:paraId="7CA6CE80" w14:textId="77777777" w:rsidR="005C1F30" w:rsidRPr="005C1F30" w:rsidRDefault="005C1F30" w:rsidP="003A221E">
      <w:pPr>
        <w:pStyle w:val="ECCTablenote"/>
      </w:pPr>
    </w:p>
    <w:sectPr w:rsidR="005C1F30" w:rsidRPr="005C1F30" w:rsidSect="00797DEE">
      <w:headerReference w:type="even" r:id="rId15"/>
      <w:headerReference w:type="default" r:id="rId1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ADC1" w14:textId="77777777" w:rsidR="000F0371" w:rsidRDefault="000F0371" w:rsidP="00DB17F9">
      <w:r>
        <w:separator/>
      </w:r>
    </w:p>
    <w:p w14:paraId="21B7B67B" w14:textId="77777777" w:rsidR="000F0371" w:rsidRDefault="000F0371"/>
  </w:endnote>
  <w:endnote w:type="continuationSeparator" w:id="0">
    <w:p w14:paraId="7DC73FFD" w14:textId="77777777" w:rsidR="000F0371" w:rsidRDefault="000F0371" w:rsidP="00DB17F9">
      <w:r>
        <w:continuationSeparator/>
      </w:r>
    </w:p>
    <w:p w14:paraId="5FEEBFEC" w14:textId="77777777" w:rsidR="000F0371" w:rsidRDefault="000F0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Gill Sans Nova Light">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C12C" w14:textId="77777777" w:rsidR="000F0371" w:rsidRPr="00F51BD6" w:rsidRDefault="000F0371" w:rsidP="00CD07E7">
      <w:pPr>
        <w:spacing w:before="120" w:after="0"/>
      </w:pPr>
      <w:r>
        <w:separator/>
      </w:r>
    </w:p>
  </w:footnote>
  <w:footnote w:type="continuationSeparator" w:id="0">
    <w:p w14:paraId="7CE8F7C8" w14:textId="77777777" w:rsidR="000F0371" w:rsidRDefault="000F0371" w:rsidP="00CD07E7">
      <w:pPr>
        <w:spacing w:before="120" w:after="0"/>
      </w:pPr>
      <w:r>
        <w:continuationSeparator/>
      </w:r>
    </w:p>
  </w:footnote>
  <w:footnote w:type="continuationNotice" w:id="1">
    <w:p w14:paraId="31F09280" w14:textId="77777777" w:rsidR="000F0371" w:rsidRPr="00CD07E7" w:rsidRDefault="000F0371" w:rsidP="00CD07E7">
      <w:pPr>
        <w:spacing w:before="120" w:after="0"/>
      </w:pPr>
    </w:p>
  </w:footnote>
  <w:footnote w:id="2">
    <w:p w14:paraId="5C1998E7" w14:textId="3E8A349D" w:rsidR="0005607C" w:rsidRPr="0005607C" w:rsidRDefault="0005607C">
      <w:pPr>
        <w:pStyle w:val="FootnoteText"/>
      </w:pPr>
      <w:r>
        <w:rPr>
          <w:rStyle w:val="FootnoteReference"/>
        </w:rPr>
        <w:footnoteRef/>
      </w:r>
      <w:r>
        <w:t xml:space="preserve"> </w:t>
      </w:r>
      <w:hyperlink r:id="rId1" w:history="1">
        <w:r w:rsidRPr="00AC7A0B">
          <w:rPr>
            <w:rStyle w:val="Hyperlink"/>
          </w:rPr>
          <w:t>https://cept.org/ecc/tools-and-services/psap-directory</w:t>
        </w:r>
      </w:hyperlink>
      <w:r>
        <w:t xml:space="preserve"> </w:t>
      </w:r>
    </w:p>
  </w:footnote>
  <w:footnote w:id="3">
    <w:p w14:paraId="6EAE28D0" w14:textId="7F1C8346" w:rsidR="002A705B" w:rsidRPr="002A705B" w:rsidRDefault="002A705B">
      <w:pPr>
        <w:pStyle w:val="FootnoteText"/>
        <w:rPr>
          <w:lang w:val="en-US"/>
        </w:rPr>
      </w:pPr>
      <w:r>
        <w:rPr>
          <w:rStyle w:val="FootnoteReference"/>
        </w:rPr>
        <w:footnoteRef/>
      </w:r>
      <w:r w:rsidRPr="002A705B">
        <w:rPr>
          <w:lang w:val="en-US"/>
        </w:rPr>
        <w:t xml:space="preserve"> </w:t>
      </w:r>
      <w:r>
        <w:rPr>
          <w:lang w:val="en-US"/>
        </w:rPr>
        <w:t xml:space="preserve">No obligation under the EECC, but </w:t>
      </w:r>
      <w:r w:rsidR="00912865" w:rsidRPr="00912865">
        <w:rPr>
          <w:lang w:val="en-US"/>
        </w:rPr>
        <w:t>Article 106(9) o</w:t>
      </w:r>
      <w:r w:rsidR="00912865">
        <w:rPr>
          <w:lang w:val="en-US"/>
        </w:rPr>
        <w:t xml:space="preserve">f </w:t>
      </w:r>
      <w:r>
        <w:rPr>
          <w:lang w:val="en-US"/>
        </w:rPr>
        <w:t>the draft DNA places an obligation to EU Member States</w:t>
      </w:r>
    </w:p>
  </w:footnote>
  <w:footnote w:id="4">
    <w:p w14:paraId="4E0E82F9" w14:textId="6085A185" w:rsidR="002A705B" w:rsidRPr="00A13739" w:rsidRDefault="002A705B" w:rsidP="002A705B">
      <w:pPr>
        <w:pStyle w:val="FootnoteText"/>
        <w:rPr>
          <w:lang w:val="en-US"/>
        </w:rPr>
      </w:pPr>
      <w:r>
        <w:rPr>
          <w:rStyle w:val="FootnoteReference"/>
        </w:rPr>
        <w:footnoteRef/>
      </w:r>
      <w:r w:rsidRPr="0058654A">
        <w:rPr>
          <w:lang w:val="en-US"/>
        </w:rPr>
        <w:t xml:space="preserve"> </w:t>
      </w:r>
      <w:r>
        <w:rPr>
          <w:lang w:val="en-US"/>
        </w:rPr>
        <w:t xml:space="preserve">EU Member States not in the PSAP Directory: </w:t>
      </w:r>
      <w:r w:rsidRPr="0058654A">
        <w:rPr>
          <w:lang w:val="en-GB"/>
        </w:rPr>
        <w:t>Germany, Cyprus, Spain, Malta, France</w:t>
      </w:r>
    </w:p>
  </w:footnote>
  <w:footnote w:id="5">
    <w:p w14:paraId="1DC36F03" w14:textId="77777777" w:rsidR="002A705B" w:rsidRPr="00F63C7E" w:rsidRDefault="002A705B" w:rsidP="002A705B">
      <w:pPr>
        <w:pStyle w:val="FootnoteText"/>
        <w:spacing w:before="0"/>
        <w:rPr>
          <w:lang w:val="en-US"/>
        </w:rPr>
      </w:pPr>
      <w:r>
        <w:rPr>
          <w:rStyle w:val="FootnoteReference"/>
        </w:rPr>
        <w:footnoteRef/>
      </w:r>
      <w:r w:rsidRPr="00AE70A4">
        <w:rPr>
          <w:lang w:val="en-US"/>
        </w:rPr>
        <w:t xml:space="preserve"> </w:t>
      </w:r>
      <w:r>
        <w:rPr>
          <w:lang w:val="en-US"/>
        </w:rPr>
        <w:t>United Kingdom, Iceland, Moldova, North Macedonia, Andorra, Norway</w:t>
      </w:r>
    </w:p>
  </w:footnote>
  <w:footnote w:id="6">
    <w:p w14:paraId="6D8696C9" w14:textId="6FD7C1DB" w:rsidR="002A705B" w:rsidRPr="0058654A" w:rsidRDefault="002A705B" w:rsidP="002A705B">
      <w:pPr>
        <w:pStyle w:val="FootnoteText"/>
        <w:spacing w:before="0"/>
        <w:rPr>
          <w:lang w:val="en-US"/>
        </w:rPr>
      </w:pPr>
      <w:r>
        <w:rPr>
          <w:rStyle w:val="FootnoteReference"/>
        </w:rPr>
        <w:footnoteRef/>
      </w:r>
      <w:r w:rsidRPr="00AE70A4">
        <w:rPr>
          <w:lang w:val="en-US"/>
        </w:rPr>
        <w:t xml:space="preserve"> </w:t>
      </w:r>
      <w:r>
        <w:rPr>
          <w:lang w:val="en-US"/>
        </w:rPr>
        <w:t>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F9A8" w14:textId="77777777" w:rsidR="00102172" w:rsidRPr="00714F0F" w:rsidRDefault="00102172"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0AAA9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9pt;height:59.3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670714366">
    <w:abstractNumId w:val="1"/>
  </w:num>
  <w:num w:numId="2" w16cid:durableId="430052714">
    <w:abstractNumId w:val="0"/>
  </w:num>
  <w:num w:numId="3" w16cid:durableId="1271398441">
    <w:abstractNumId w:val="7"/>
  </w:num>
  <w:num w:numId="4" w16cid:durableId="619921066">
    <w:abstractNumId w:val="3"/>
  </w:num>
  <w:num w:numId="5" w16cid:durableId="547226689">
    <w:abstractNumId w:val="5"/>
  </w:num>
  <w:num w:numId="6" w16cid:durableId="1495874519">
    <w:abstractNumId w:val="4"/>
  </w:num>
  <w:num w:numId="7" w16cid:durableId="988442776">
    <w:abstractNumId w:val="6"/>
  </w:num>
  <w:num w:numId="8" w16cid:durableId="161431125">
    <w:abstractNumId w:val="2"/>
  </w:num>
  <w:num w:numId="9" w16cid:durableId="915166670">
    <w:abstractNumId w:val="2"/>
  </w:num>
  <w:num w:numId="10" w16cid:durableId="8390837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A72"/>
    <w:rsid w:val="00012E3B"/>
    <w:rsid w:val="0001372C"/>
    <w:rsid w:val="00015ED1"/>
    <w:rsid w:val="00017A97"/>
    <w:rsid w:val="00027646"/>
    <w:rsid w:val="00041A18"/>
    <w:rsid w:val="00041A19"/>
    <w:rsid w:val="0004622B"/>
    <w:rsid w:val="000515E1"/>
    <w:rsid w:val="0005607C"/>
    <w:rsid w:val="00067793"/>
    <w:rsid w:val="000722CC"/>
    <w:rsid w:val="00080D4D"/>
    <w:rsid w:val="00082DD7"/>
    <w:rsid w:val="00085191"/>
    <w:rsid w:val="0008765C"/>
    <w:rsid w:val="00095620"/>
    <w:rsid w:val="000A3940"/>
    <w:rsid w:val="000B6D45"/>
    <w:rsid w:val="000B747C"/>
    <w:rsid w:val="000C028F"/>
    <w:rsid w:val="000C4BF0"/>
    <w:rsid w:val="000C6E32"/>
    <w:rsid w:val="000D1710"/>
    <w:rsid w:val="000D43BB"/>
    <w:rsid w:val="000E3E4D"/>
    <w:rsid w:val="000E42F5"/>
    <w:rsid w:val="000F0371"/>
    <w:rsid w:val="000F0594"/>
    <w:rsid w:val="000F0CA8"/>
    <w:rsid w:val="000F0FF8"/>
    <w:rsid w:val="000F24F5"/>
    <w:rsid w:val="000F2ED9"/>
    <w:rsid w:val="001006CA"/>
    <w:rsid w:val="00100F8B"/>
    <w:rsid w:val="00102172"/>
    <w:rsid w:val="00103308"/>
    <w:rsid w:val="00110652"/>
    <w:rsid w:val="00141A63"/>
    <w:rsid w:val="00147243"/>
    <w:rsid w:val="001526A2"/>
    <w:rsid w:val="00154F16"/>
    <w:rsid w:val="00156314"/>
    <w:rsid w:val="00165496"/>
    <w:rsid w:val="00172B28"/>
    <w:rsid w:val="00181AC9"/>
    <w:rsid w:val="00183FE0"/>
    <w:rsid w:val="0018553F"/>
    <w:rsid w:val="00194A47"/>
    <w:rsid w:val="001A01CA"/>
    <w:rsid w:val="001B005D"/>
    <w:rsid w:val="001B0583"/>
    <w:rsid w:val="001C30A8"/>
    <w:rsid w:val="001D2570"/>
    <w:rsid w:val="001D39FE"/>
    <w:rsid w:val="001F2032"/>
    <w:rsid w:val="001F4768"/>
    <w:rsid w:val="0020079A"/>
    <w:rsid w:val="002108F7"/>
    <w:rsid w:val="00215377"/>
    <w:rsid w:val="00222F9E"/>
    <w:rsid w:val="002255F6"/>
    <w:rsid w:val="00226020"/>
    <w:rsid w:val="002302A9"/>
    <w:rsid w:val="00231A0F"/>
    <w:rsid w:val="002331F9"/>
    <w:rsid w:val="00247B0B"/>
    <w:rsid w:val="00247C34"/>
    <w:rsid w:val="00250640"/>
    <w:rsid w:val="00263FFB"/>
    <w:rsid w:val="00265F50"/>
    <w:rsid w:val="00274F84"/>
    <w:rsid w:val="0027787F"/>
    <w:rsid w:val="0028060B"/>
    <w:rsid w:val="0028120C"/>
    <w:rsid w:val="00283417"/>
    <w:rsid w:val="00295827"/>
    <w:rsid w:val="00295F16"/>
    <w:rsid w:val="00296C44"/>
    <w:rsid w:val="002A033F"/>
    <w:rsid w:val="002A048B"/>
    <w:rsid w:val="002A46E7"/>
    <w:rsid w:val="002A705B"/>
    <w:rsid w:val="002C6DC3"/>
    <w:rsid w:val="002D1E5C"/>
    <w:rsid w:val="002D1FA9"/>
    <w:rsid w:val="002D20B3"/>
    <w:rsid w:val="002D50A3"/>
    <w:rsid w:val="002F0770"/>
    <w:rsid w:val="002F45F7"/>
    <w:rsid w:val="002F6726"/>
    <w:rsid w:val="002F70E6"/>
    <w:rsid w:val="003007C0"/>
    <w:rsid w:val="00307A79"/>
    <w:rsid w:val="00314335"/>
    <w:rsid w:val="00314676"/>
    <w:rsid w:val="003147F3"/>
    <w:rsid w:val="003204D5"/>
    <w:rsid w:val="00320ED0"/>
    <w:rsid w:val="00322E6A"/>
    <w:rsid w:val="003235CA"/>
    <w:rsid w:val="003268CD"/>
    <w:rsid w:val="003314A0"/>
    <w:rsid w:val="003433E9"/>
    <w:rsid w:val="00344461"/>
    <w:rsid w:val="00352446"/>
    <w:rsid w:val="00353AEA"/>
    <w:rsid w:val="00354B0A"/>
    <w:rsid w:val="00381169"/>
    <w:rsid w:val="0038275A"/>
    <w:rsid w:val="0038287C"/>
    <w:rsid w:val="0038358E"/>
    <w:rsid w:val="00384C7F"/>
    <w:rsid w:val="00387DDE"/>
    <w:rsid w:val="00390219"/>
    <w:rsid w:val="00391460"/>
    <w:rsid w:val="00391A01"/>
    <w:rsid w:val="00397C1C"/>
    <w:rsid w:val="003A08E2"/>
    <w:rsid w:val="003A0EB5"/>
    <w:rsid w:val="003A221E"/>
    <w:rsid w:val="003A5711"/>
    <w:rsid w:val="003B067A"/>
    <w:rsid w:val="003C64D9"/>
    <w:rsid w:val="003E2E42"/>
    <w:rsid w:val="003E70E0"/>
    <w:rsid w:val="00403CE6"/>
    <w:rsid w:val="004056BB"/>
    <w:rsid w:val="00405C37"/>
    <w:rsid w:val="004110CA"/>
    <w:rsid w:val="0041160E"/>
    <w:rsid w:val="00413326"/>
    <w:rsid w:val="00417193"/>
    <w:rsid w:val="0042761F"/>
    <w:rsid w:val="00431162"/>
    <w:rsid w:val="00441EE0"/>
    <w:rsid w:val="004428B5"/>
    <w:rsid w:val="00443482"/>
    <w:rsid w:val="00450308"/>
    <w:rsid w:val="0045301A"/>
    <w:rsid w:val="0045408A"/>
    <w:rsid w:val="00456615"/>
    <w:rsid w:val="00457AD1"/>
    <w:rsid w:val="0046427F"/>
    <w:rsid w:val="0046749B"/>
    <w:rsid w:val="00485665"/>
    <w:rsid w:val="00491977"/>
    <w:rsid w:val="0049214D"/>
    <w:rsid w:val="004A1329"/>
    <w:rsid w:val="004A39B3"/>
    <w:rsid w:val="004A6001"/>
    <w:rsid w:val="004B353C"/>
    <w:rsid w:val="004C1A87"/>
    <w:rsid w:val="004C4A2E"/>
    <w:rsid w:val="004E057E"/>
    <w:rsid w:val="004E44C8"/>
    <w:rsid w:val="004E53BE"/>
    <w:rsid w:val="004E7F82"/>
    <w:rsid w:val="004F3EA9"/>
    <w:rsid w:val="004F475D"/>
    <w:rsid w:val="00501992"/>
    <w:rsid w:val="005026AC"/>
    <w:rsid w:val="00510AE7"/>
    <w:rsid w:val="0051355B"/>
    <w:rsid w:val="00520EFD"/>
    <w:rsid w:val="00522441"/>
    <w:rsid w:val="0052538D"/>
    <w:rsid w:val="0053062A"/>
    <w:rsid w:val="00535050"/>
    <w:rsid w:val="00536F3C"/>
    <w:rsid w:val="0054260E"/>
    <w:rsid w:val="00550D79"/>
    <w:rsid w:val="00551084"/>
    <w:rsid w:val="005522E3"/>
    <w:rsid w:val="00553CAC"/>
    <w:rsid w:val="005559AC"/>
    <w:rsid w:val="00555B86"/>
    <w:rsid w:val="00555FB3"/>
    <w:rsid w:val="00557B5A"/>
    <w:rsid w:val="005611D0"/>
    <w:rsid w:val="00566BD4"/>
    <w:rsid w:val="00574527"/>
    <w:rsid w:val="00576411"/>
    <w:rsid w:val="00577CAF"/>
    <w:rsid w:val="00580223"/>
    <w:rsid w:val="00590DC2"/>
    <w:rsid w:val="00594186"/>
    <w:rsid w:val="005962D9"/>
    <w:rsid w:val="005A05D1"/>
    <w:rsid w:val="005A53B8"/>
    <w:rsid w:val="005B202B"/>
    <w:rsid w:val="005B3EB8"/>
    <w:rsid w:val="005C10EB"/>
    <w:rsid w:val="005C1F30"/>
    <w:rsid w:val="005C2301"/>
    <w:rsid w:val="005C5A96"/>
    <w:rsid w:val="005D2E56"/>
    <w:rsid w:val="005D371D"/>
    <w:rsid w:val="005E1340"/>
    <w:rsid w:val="005E7495"/>
    <w:rsid w:val="005F3955"/>
    <w:rsid w:val="00604117"/>
    <w:rsid w:val="00621C12"/>
    <w:rsid w:val="006223B8"/>
    <w:rsid w:val="00623E18"/>
    <w:rsid w:val="00625C5D"/>
    <w:rsid w:val="0063492C"/>
    <w:rsid w:val="00635A22"/>
    <w:rsid w:val="006411DE"/>
    <w:rsid w:val="00642083"/>
    <w:rsid w:val="00643E3D"/>
    <w:rsid w:val="00644D51"/>
    <w:rsid w:val="0065550D"/>
    <w:rsid w:val="006602F1"/>
    <w:rsid w:val="0066096E"/>
    <w:rsid w:val="00662FBE"/>
    <w:rsid w:val="00664295"/>
    <w:rsid w:val="00665364"/>
    <w:rsid w:val="00667B35"/>
    <w:rsid w:val="006713EB"/>
    <w:rsid w:val="00673A9B"/>
    <w:rsid w:val="0068025A"/>
    <w:rsid w:val="00686671"/>
    <w:rsid w:val="006876A8"/>
    <w:rsid w:val="00695C3E"/>
    <w:rsid w:val="006A3B77"/>
    <w:rsid w:val="006A49E3"/>
    <w:rsid w:val="006B1EFD"/>
    <w:rsid w:val="006B2CC5"/>
    <w:rsid w:val="006C14E4"/>
    <w:rsid w:val="006C6DA8"/>
    <w:rsid w:val="006C7F61"/>
    <w:rsid w:val="006D407F"/>
    <w:rsid w:val="006D717E"/>
    <w:rsid w:val="006D751C"/>
    <w:rsid w:val="006D7930"/>
    <w:rsid w:val="006E1ECC"/>
    <w:rsid w:val="006E2023"/>
    <w:rsid w:val="006F0442"/>
    <w:rsid w:val="006F60FE"/>
    <w:rsid w:val="006F725B"/>
    <w:rsid w:val="00705509"/>
    <w:rsid w:val="0071142B"/>
    <w:rsid w:val="00714F0F"/>
    <w:rsid w:val="007160BE"/>
    <w:rsid w:val="00722F65"/>
    <w:rsid w:val="007257CD"/>
    <w:rsid w:val="00734A4F"/>
    <w:rsid w:val="007414C6"/>
    <w:rsid w:val="00761A62"/>
    <w:rsid w:val="00762A03"/>
    <w:rsid w:val="00762BCC"/>
    <w:rsid w:val="00763BA3"/>
    <w:rsid w:val="00765B66"/>
    <w:rsid w:val="00767BB2"/>
    <w:rsid w:val="0077159C"/>
    <w:rsid w:val="00776D23"/>
    <w:rsid w:val="00780376"/>
    <w:rsid w:val="00780EE3"/>
    <w:rsid w:val="007908C5"/>
    <w:rsid w:val="00791AAC"/>
    <w:rsid w:val="00797D4C"/>
    <w:rsid w:val="00797DEE"/>
    <w:rsid w:val="007A34D8"/>
    <w:rsid w:val="007A7178"/>
    <w:rsid w:val="007C0E7E"/>
    <w:rsid w:val="007C4098"/>
    <w:rsid w:val="007C5B49"/>
    <w:rsid w:val="007C7722"/>
    <w:rsid w:val="007D17C5"/>
    <w:rsid w:val="007D48B2"/>
    <w:rsid w:val="007D52EC"/>
    <w:rsid w:val="007E104B"/>
    <w:rsid w:val="007E1A57"/>
    <w:rsid w:val="007E5D21"/>
    <w:rsid w:val="007F1CEE"/>
    <w:rsid w:val="007F6578"/>
    <w:rsid w:val="00807C77"/>
    <w:rsid w:val="0082611E"/>
    <w:rsid w:val="0083622A"/>
    <w:rsid w:val="00837537"/>
    <w:rsid w:val="00842766"/>
    <w:rsid w:val="00845581"/>
    <w:rsid w:val="0085270B"/>
    <w:rsid w:val="00854EBF"/>
    <w:rsid w:val="0086094D"/>
    <w:rsid w:val="0086731C"/>
    <w:rsid w:val="00872382"/>
    <w:rsid w:val="0087426A"/>
    <w:rsid w:val="00886906"/>
    <w:rsid w:val="008912FE"/>
    <w:rsid w:val="008924FB"/>
    <w:rsid w:val="008A245D"/>
    <w:rsid w:val="008A3C96"/>
    <w:rsid w:val="008A5302"/>
    <w:rsid w:val="008A54FC"/>
    <w:rsid w:val="008B0313"/>
    <w:rsid w:val="008B70CD"/>
    <w:rsid w:val="008D141C"/>
    <w:rsid w:val="008D2919"/>
    <w:rsid w:val="008D2C13"/>
    <w:rsid w:val="008E5580"/>
    <w:rsid w:val="008E6109"/>
    <w:rsid w:val="008F47AB"/>
    <w:rsid w:val="00907A34"/>
    <w:rsid w:val="00912865"/>
    <w:rsid w:val="009170EA"/>
    <w:rsid w:val="0092076F"/>
    <w:rsid w:val="00930439"/>
    <w:rsid w:val="00937AEB"/>
    <w:rsid w:val="00962B78"/>
    <w:rsid w:val="00962C19"/>
    <w:rsid w:val="00964647"/>
    <w:rsid w:val="009662E3"/>
    <w:rsid w:val="00966DD9"/>
    <w:rsid w:val="00975FCE"/>
    <w:rsid w:val="009828F8"/>
    <w:rsid w:val="00984D64"/>
    <w:rsid w:val="00986677"/>
    <w:rsid w:val="00986C18"/>
    <w:rsid w:val="0099421C"/>
    <w:rsid w:val="009A081F"/>
    <w:rsid w:val="009A2F3A"/>
    <w:rsid w:val="009A7A45"/>
    <w:rsid w:val="009B586C"/>
    <w:rsid w:val="009B6F53"/>
    <w:rsid w:val="009C0C42"/>
    <w:rsid w:val="009C3803"/>
    <w:rsid w:val="009D29D2"/>
    <w:rsid w:val="009D2C13"/>
    <w:rsid w:val="009D3BA5"/>
    <w:rsid w:val="009D498E"/>
    <w:rsid w:val="009D4BA1"/>
    <w:rsid w:val="009D7D5A"/>
    <w:rsid w:val="009E0FC0"/>
    <w:rsid w:val="009E3658"/>
    <w:rsid w:val="009E3C17"/>
    <w:rsid w:val="009E47EB"/>
    <w:rsid w:val="009F24A4"/>
    <w:rsid w:val="009F3A37"/>
    <w:rsid w:val="009F6EA2"/>
    <w:rsid w:val="00A02090"/>
    <w:rsid w:val="00A03731"/>
    <w:rsid w:val="00A05EAC"/>
    <w:rsid w:val="00A061CE"/>
    <w:rsid w:val="00A076B5"/>
    <w:rsid w:val="00A1317B"/>
    <w:rsid w:val="00A17F69"/>
    <w:rsid w:val="00A23870"/>
    <w:rsid w:val="00A274DB"/>
    <w:rsid w:val="00A30F23"/>
    <w:rsid w:val="00A41E1E"/>
    <w:rsid w:val="00A46CEE"/>
    <w:rsid w:val="00A51E7B"/>
    <w:rsid w:val="00A53767"/>
    <w:rsid w:val="00A6304F"/>
    <w:rsid w:val="00A6411D"/>
    <w:rsid w:val="00A64920"/>
    <w:rsid w:val="00A673EB"/>
    <w:rsid w:val="00A70858"/>
    <w:rsid w:val="00A73298"/>
    <w:rsid w:val="00A74B3C"/>
    <w:rsid w:val="00A751C0"/>
    <w:rsid w:val="00A82170"/>
    <w:rsid w:val="00A95ACB"/>
    <w:rsid w:val="00A96349"/>
    <w:rsid w:val="00A97942"/>
    <w:rsid w:val="00AA079B"/>
    <w:rsid w:val="00AA086A"/>
    <w:rsid w:val="00AA624C"/>
    <w:rsid w:val="00AC0EA5"/>
    <w:rsid w:val="00AC2686"/>
    <w:rsid w:val="00AC7977"/>
    <w:rsid w:val="00AD1BE1"/>
    <w:rsid w:val="00AD7257"/>
    <w:rsid w:val="00AF0889"/>
    <w:rsid w:val="00AF2D0C"/>
    <w:rsid w:val="00AF4C0E"/>
    <w:rsid w:val="00B02751"/>
    <w:rsid w:val="00B07CB8"/>
    <w:rsid w:val="00B14E5E"/>
    <w:rsid w:val="00B175B3"/>
    <w:rsid w:val="00B22C03"/>
    <w:rsid w:val="00B25910"/>
    <w:rsid w:val="00B26973"/>
    <w:rsid w:val="00B30D3B"/>
    <w:rsid w:val="00B317E4"/>
    <w:rsid w:val="00B432D4"/>
    <w:rsid w:val="00B50989"/>
    <w:rsid w:val="00B5315C"/>
    <w:rsid w:val="00B576D7"/>
    <w:rsid w:val="00B57C3B"/>
    <w:rsid w:val="00B624E2"/>
    <w:rsid w:val="00B66006"/>
    <w:rsid w:val="00B80892"/>
    <w:rsid w:val="00B82735"/>
    <w:rsid w:val="00B92306"/>
    <w:rsid w:val="00B92861"/>
    <w:rsid w:val="00B96AF9"/>
    <w:rsid w:val="00BA7A69"/>
    <w:rsid w:val="00BB15E2"/>
    <w:rsid w:val="00BB24E5"/>
    <w:rsid w:val="00BD28DF"/>
    <w:rsid w:val="00BD6876"/>
    <w:rsid w:val="00BE0B23"/>
    <w:rsid w:val="00BE2864"/>
    <w:rsid w:val="00BF0160"/>
    <w:rsid w:val="00C00565"/>
    <w:rsid w:val="00C01FD2"/>
    <w:rsid w:val="00C0484B"/>
    <w:rsid w:val="00C076BF"/>
    <w:rsid w:val="00C212B5"/>
    <w:rsid w:val="00C22781"/>
    <w:rsid w:val="00C23B60"/>
    <w:rsid w:val="00C25F81"/>
    <w:rsid w:val="00C27F02"/>
    <w:rsid w:val="00C3037D"/>
    <w:rsid w:val="00C3252E"/>
    <w:rsid w:val="00C32C20"/>
    <w:rsid w:val="00C37BCB"/>
    <w:rsid w:val="00C4124E"/>
    <w:rsid w:val="00C44908"/>
    <w:rsid w:val="00C46591"/>
    <w:rsid w:val="00C504F4"/>
    <w:rsid w:val="00C512DE"/>
    <w:rsid w:val="00C57E85"/>
    <w:rsid w:val="00C65BB4"/>
    <w:rsid w:val="00C8071C"/>
    <w:rsid w:val="00C816CB"/>
    <w:rsid w:val="00C82461"/>
    <w:rsid w:val="00C91E3B"/>
    <w:rsid w:val="00CA07CC"/>
    <w:rsid w:val="00CA25B5"/>
    <w:rsid w:val="00CA4EFD"/>
    <w:rsid w:val="00CA4FCE"/>
    <w:rsid w:val="00CA5F8F"/>
    <w:rsid w:val="00CC5A6F"/>
    <w:rsid w:val="00CD07E7"/>
    <w:rsid w:val="00CE271A"/>
    <w:rsid w:val="00CE5F92"/>
    <w:rsid w:val="00CE6FF5"/>
    <w:rsid w:val="00CF4409"/>
    <w:rsid w:val="00CF4E3E"/>
    <w:rsid w:val="00CF5245"/>
    <w:rsid w:val="00D06683"/>
    <w:rsid w:val="00D07B1A"/>
    <w:rsid w:val="00D1101B"/>
    <w:rsid w:val="00D1167E"/>
    <w:rsid w:val="00D16AA6"/>
    <w:rsid w:val="00D17E02"/>
    <w:rsid w:val="00D22CAB"/>
    <w:rsid w:val="00D234E7"/>
    <w:rsid w:val="00D261BF"/>
    <w:rsid w:val="00D30E46"/>
    <w:rsid w:val="00D35047"/>
    <w:rsid w:val="00D3663D"/>
    <w:rsid w:val="00D411C3"/>
    <w:rsid w:val="00D4349F"/>
    <w:rsid w:val="00D47EF6"/>
    <w:rsid w:val="00D50AC8"/>
    <w:rsid w:val="00D60A44"/>
    <w:rsid w:val="00D63F0F"/>
    <w:rsid w:val="00D7390F"/>
    <w:rsid w:val="00D73D67"/>
    <w:rsid w:val="00D74F04"/>
    <w:rsid w:val="00D84E0B"/>
    <w:rsid w:val="00D90913"/>
    <w:rsid w:val="00D92BEC"/>
    <w:rsid w:val="00D94106"/>
    <w:rsid w:val="00D96E77"/>
    <w:rsid w:val="00DA18F2"/>
    <w:rsid w:val="00DB17F9"/>
    <w:rsid w:val="00DC218E"/>
    <w:rsid w:val="00DD1C3B"/>
    <w:rsid w:val="00DD5136"/>
    <w:rsid w:val="00DD6973"/>
    <w:rsid w:val="00DE4FDE"/>
    <w:rsid w:val="00DF030B"/>
    <w:rsid w:val="00DF2C67"/>
    <w:rsid w:val="00DF3AE2"/>
    <w:rsid w:val="00DF7D21"/>
    <w:rsid w:val="00E03771"/>
    <w:rsid w:val="00E059C5"/>
    <w:rsid w:val="00E11D7E"/>
    <w:rsid w:val="00E14334"/>
    <w:rsid w:val="00E2303A"/>
    <w:rsid w:val="00E343BD"/>
    <w:rsid w:val="00E348D9"/>
    <w:rsid w:val="00E36601"/>
    <w:rsid w:val="00E42932"/>
    <w:rsid w:val="00E46600"/>
    <w:rsid w:val="00E5772D"/>
    <w:rsid w:val="00E60351"/>
    <w:rsid w:val="00E6109F"/>
    <w:rsid w:val="00E61F82"/>
    <w:rsid w:val="00E668CE"/>
    <w:rsid w:val="00E71965"/>
    <w:rsid w:val="00E71AE7"/>
    <w:rsid w:val="00E73981"/>
    <w:rsid w:val="00E752E6"/>
    <w:rsid w:val="00E80BF4"/>
    <w:rsid w:val="00E95D89"/>
    <w:rsid w:val="00EA2ED5"/>
    <w:rsid w:val="00EA6088"/>
    <w:rsid w:val="00EC1A2C"/>
    <w:rsid w:val="00ED2C10"/>
    <w:rsid w:val="00ED3B0D"/>
    <w:rsid w:val="00F11542"/>
    <w:rsid w:val="00F212EB"/>
    <w:rsid w:val="00F23D13"/>
    <w:rsid w:val="00F32DEC"/>
    <w:rsid w:val="00F42E56"/>
    <w:rsid w:val="00F43E24"/>
    <w:rsid w:val="00F45561"/>
    <w:rsid w:val="00F465D3"/>
    <w:rsid w:val="00F51BD6"/>
    <w:rsid w:val="00F54224"/>
    <w:rsid w:val="00F56242"/>
    <w:rsid w:val="00F56F06"/>
    <w:rsid w:val="00F56F62"/>
    <w:rsid w:val="00F62D48"/>
    <w:rsid w:val="00F73815"/>
    <w:rsid w:val="00F74FB0"/>
    <w:rsid w:val="00F7770D"/>
    <w:rsid w:val="00F905E7"/>
    <w:rsid w:val="00F91FDD"/>
    <w:rsid w:val="00F93115"/>
    <w:rsid w:val="00FA4E32"/>
    <w:rsid w:val="00FA5792"/>
    <w:rsid w:val="00FB04BE"/>
    <w:rsid w:val="00FB200D"/>
    <w:rsid w:val="00FB3571"/>
    <w:rsid w:val="00FB4F1D"/>
    <w:rsid w:val="00FB5276"/>
    <w:rsid w:val="00FD0D77"/>
    <w:rsid w:val="00FE037F"/>
    <w:rsid w:val="00FE7EEC"/>
    <w:rsid w:val="00FF0E5A"/>
    <w:rsid w:val="063FA67C"/>
    <w:rsid w:val="0BD276BA"/>
    <w:rsid w:val="1203D1C5"/>
    <w:rsid w:val="13175142"/>
    <w:rsid w:val="1F5F996F"/>
    <w:rsid w:val="2B928CD3"/>
    <w:rsid w:val="2EF6B9C2"/>
    <w:rsid w:val="3244E964"/>
    <w:rsid w:val="45B96501"/>
    <w:rsid w:val="519F578D"/>
    <w:rsid w:val="53D29138"/>
    <w:rsid w:val="65F50FCF"/>
    <w:rsid w:val="6BD002C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A9999709-F6FB-4429-9D8F-32C591E4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B57C3B"/>
    <w:rPr>
      <w:rFonts w:eastAsia="Calibri"/>
      <w:szCs w:val="22"/>
      <w:lang w:val="en-GB"/>
    </w:rPr>
  </w:style>
  <w:style w:type="paragraph" w:styleId="Heading1">
    <w:name w:val="heading 1"/>
    <w:aliases w:val="ECC Heading 1"/>
    <w:next w:val="Normal"/>
    <w:link w:val="Heading1Char"/>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character" w:customStyle="1" w:styleId="Heading1Char">
    <w:name w:val="Heading 1 Char"/>
    <w:aliases w:val="ECC Heading 1 Char"/>
    <w:basedOn w:val="DefaultParagraphFont"/>
    <w:link w:val="Heading1"/>
    <w:rsid w:val="002A705B"/>
    <w:rPr>
      <w:rFonts w:cs="Arial"/>
      <w:b/>
      <w:bCs/>
      <w:caps/>
      <w:color w:val="D2232A"/>
      <w:kern w:val="32"/>
      <w:szCs w:val="32"/>
    </w:rPr>
  </w:style>
  <w:style w:type="character" w:styleId="UnresolvedMention">
    <w:name w:val="Unresolved Mention"/>
    <w:basedOn w:val="DefaultParagraphFont"/>
    <w:uiPriority w:val="99"/>
    <w:semiHidden/>
    <w:unhideWhenUsed/>
    <w:rsid w:val="00344461"/>
    <w:rPr>
      <w:color w:val="605E5C"/>
      <w:shd w:val="clear" w:color="auto" w:fill="E1DFDD"/>
    </w:rPr>
  </w:style>
  <w:style w:type="character" w:styleId="CommentReference">
    <w:name w:val="annotation reference"/>
    <w:basedOn w:val="DefaultParagraphFont"/>
    <w:uiPriority w:val="99"/>
    <w:semiHidden/>
    <w:unhideWhenUsed/>
    <w:locked/>
    <w:rsid w:val="00D84E0B"/>
    <w:rPr>
      <w:sz w:val="16"/>
      <w:szCs w:val="16"/>
    </w:rPr>
  </w:style>
  <w:style w:type="paragraph" w:styleId="CommentText">
    <w:name w:val="annotation text"/>
    <w:basedOn w:val="Normal"/>
    <w:link w:val="CommentTextChar"/>
    <w:uiPriority w:val="99"/>
    <w:unhideWhenUsed/>
    <w:locked/>
    <w:rsid w:val="00D84E0B"/>
    <w:rPr>
      <w:szCs w:val="20"/>
    </w:rPr>
  </w:style>
  <w:style w:type="character" w:customStyle="1" w:styleId="CommentTextChar">
    <w:name w:val="Comment Text Char"/>
    <w:basedOn w:val="DefaultParagraphFont"/>
    <w:link w:val="CommentText"/>
    <w:uiPriority w:val="99"/>
    <w:rsid w:val="00D84E0B"/>
    <w:rPr>
      <w:rFonts w:eastAsia="Calibri"/>
      <w:lang w:val="en-GB"/>
    </w:rPr>
  </w:style>
  <w:style w:type="paragraph" w:styleId="CommentSubject">
    <w:name w:val="annotation subject"/>
    <w:basedOn w:val="CommentText"/>
    <w:next w:val="CommentText"/>
    <w:link w:val="CommentSubjectChar"/>
    <w:uiPriority w:val="99"/>
    <w:semiHidden/>
    <w:unhideWhenUsed/>
    <w:locked/>
    <w:rsid w:val="00D84E0B"/>
    <w:rPr>
      <w:b/>
      <w:bCs/>
    </w:rPr>
  </w:style>
  <w:style w:type="character" w:customStyle="1" w:styleId="CommentSubjectChar">
    <w:name w:val="Comment Subject Char"/>
    <w:basedOn w:val="CommentTextChar"/>
    <w:link w:val="CommentSubject"/>
    <w:uiPriority w:val="99"/>
    <w:semiHidden/>
    <w:rsid w:val="00D84E0B"/>
    <w:rPr>
      <w:rFonts w:eastAsia="Calibri"/>
      <w:b/>
      <w:bCs/>
      <w:lang w:val="en-GB"/>
    </w:rPr>
  </w:style>
  <w:style w:type="paragraph" w:styleId="Revision">
    <w:name w:val="Revision"/>
    <w:hidden/>
    <w:uiPriority w:val="99"/>
    <w:semiHidden/>
    <w:rsid w:val="00354B0A"/>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A74B3C"/>
    <w:rPr>
      <w:color w:val="800080" w:themeColor="followedHyperlink"/>
      <w:u w:val="single"/>
    </w:rPr>
  </w:style>
  <w:style w:type="paragraph" w:styleId="Footer">
    <w:name w:val="footer"/>
    <w:basedOn w:val="Normal"/>
    <w:link w:val="FooterChar"/>
    <w:uiPriority w:val="99"/>
    <w:semiHidden/>
    <w:unhideWhenUsed/>
    <w:locked/>
    <w:rsid w:val="00E73981"/>
    <w:pPr>
      <w:tabs>
        <w:tab w:val="center" w:pos="4513"/>
        <w:tab w:val="right" w:pos="9026"/>
      </w:tabs>
      <w:spacing w:before="0" w:after="0"/>
    </w:pPr>
  </w:style>
  <w:style w:type="character" w:customStyle="1" w:styleId="FooterChar">
    <w:name w:val="Footer Char"/>
    <w:basedOn w:val="DefaultParagraphFont"/>
    <w:link w:val="Footer"/>
    <w:uiPriority w:val="99"/>
    <w:semiHidden/>
    <w:rsid w:val="00E73981"/>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n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db.cept.org/document/96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cept.org/eccnews/may-2023/psap_directory_saves_liv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ept.org/ecc/tools-and-services/psap-directo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397DE0C802142AFB0136569611215" ma:contentTypeVersion="18" ma:contentTypeDescription="Create a new document." ma:contentTypeScope="" ma:versionID="6fdac4e22edc6eb482bba888a81e4aae">
  <xsd:schema xmlns:xsd="http://www.w3.org/2001/XMLSchema" xmlns:xs="http://www.w3.org/2001/XMLSchema" xmlns:p="http://schemas.microsoft.com/office/2006/metadata/properties" xmlns:ns2="d4255d4f-b660-4ca3-ba49-4e7bf63d41a1" xmlns:ns3="e6f3b174-eae9-4ca3-82a7-08b50218f9e5" targetNamespace="http://schemas.microsoft.com/office/2006/metadata/properties" ma:root="true" ma:fieldsID="2ab8589f186a8ac903c7f0546c7581de" ns2:_="" ns3:_="">
    <xsd:import namespace="d4255d4f-b660-4ca3-ba49-4e7bf63d41a1"/>
    <xsd:import namespace="e6f3b174-eae9-4ca3-82a7-08b50218f9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55d4f-b660-4ca3-ba49-4e7bf63d4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5b376-a3a2-426a-9fc5-6d8960fb2b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3b174-eae9-4ca3-82a7-08b50218f9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8def56-cc85-4e09-aeec-70063ba282e5}" ma:internalName="TaxCatchAll" ma:showField="CatchAllData" ma:web="e6f3b174-eae9-4ca3-82a7-08b50218f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6f3b174-eae9-4ca3-82a7-08b50218f9e5" xsi:nil="true"/>
    <lcf76f155ced4ddcb4097134ff3c332f xmlns="d4255d4f-b660-4ca3-ba49-4e7bf63d41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D4BF5-9C5E-4C97-AC90-926B33475D95}">
  <ds:schemaRefs>
    <ds:schemaRef ds:uri="http://schemas.microsoft.com/sharepoint/v3/contenttype/forms"/>
  </ds:schemaRefs>
</ds:datastoreItem>
</file>

<file path=customXml/itemProps2.xml><?xml version="1.0" encoding="utf-8"?>
<ds:datastoreItem xmlns:ds="http://schemas.openxmlformats.org/officeDocument/2006/customXml" ds:itemID="{AB1258DB-0D2B-4642-A162-C200F62F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55d4f-b660-4ca3-ba49-4e7bf63d41a1"/>
    <ds:schemaRef ds:uri="e6f3b174-eae9-4ca3-82a7-08b50218f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750BF-C60B-408A-AE2A-470E9F51A4EA}">
  <ds:schemaRefs>
    <ds:schemaRef ds:uri="http://schemas.openxmlformats.org/officeDocument/2006/bibliography"/>
  </ds:schemaRefs>
</ds:datastoreItem>
</file>

<file path=customXml/itemProps4.xml><?xml version="1.0" encoding="utf-8"?>
<ds:datastoreItem xmlns:ds="http://schemas.openxmlformats.org/officeDocument/2006/customXml" ds:itemID="{CFD851FB-1BE3-4DA0-8F2A-BC0F54F97ECE}">
  <ds:schemaRefs>
    <ds:schemaRef ds:uri="http://schemas.microsoft.com/office/2006/metadata/properties"/>
    <ds:schemaRef ds:uri="http://schemas.microsoft.com/office/infopath/2007/PartnerControls"/>
    <ds:schemaRef ds:uri="e6f3b174-eae9-4ca3-82a7-08b50218f9e5"/>
    <ds:schemaRef ds:uri="d4255d4f-b660-4ca3-ba49-4e7bf63d41a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2299</Words>
  <Characters>12509</Characters>
  <Application>Microsoft Office Word</Application>
  <DocSecurity>0</DocSecurity>
  <Lines>183</Lines>
  <Paragraphs>75</Paragraphs>
  <ScaleCrop>false</ScaleCrop>
  <Manager>ECC</Manager>
  <Company>ECO</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input document</dc:title>
  <dc:subject/>
  <dc:creator>ECC</dc:creator>
  <cp:keywords/>
  <dc:description>This template is used as guidance to draft generic contributions to ECC groups</dc:description>
  <cp:lastModifiedBy>Thomas Ewers</cp:lastModifiedBy>
  <cp:revision>18</cp:revision>
  <cp:lastPrinted>2016-10-04T17:55:00Z</cp:lastPrinted>
  <dcterms:created xsi:type="dcterms:W3CDTF">2026-04-09T16:41:00Z</dcterms:created>
  <dcterms:modified xsi:type="dcterms:W3CDTF">2026-04-14T11:10:00Z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0x0101008C7397DE0C802142AFB0136569611215</vt:lpwstr>
  </property>
  <property fmtid="{D5CDD505-2E9C-101B-9397-08002B2CF9AE}" pid="3" name="GrammarlyDocumentId">
    <vt:lpwstr>bbf11466-e890-4d45-aeee-cd1916d3f54d</vt:lpwstr>
  </property>
</Properties>
</file>