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rsidTr="000E3E4D">
        <w:trPr>
          <w:cantSplit/>
          <w:trHeight w:val="1560"/>
        </w:trPr>
        <w:tc>
          <w:tcPr>
            <w:tcW w:w="4820" w:type="dxa"/>
            <w:gridSpan w:val="2"/>
            <w:tcBorders>
              <w:top w:val="nil"/>
              <w:left w:val="nil"/>
              <w:bottom w:val="nil"/>
              <w:right w:val="nil"/>
            </w:tcBorders>
            <w:vAlign w:val="center"/>
          </w:tcPr>
          <w:p w:rsidR="00265F50" w:rsidRPr="00265F50" w:rsidRDefault="00265F50" w:rsidP="00E2117A">
            <w:pPr>
              <w:pStyle w:val="ECCLetterHead"/>
            </w:pPr>
            <w:r w:rsidRPr="00265F50">
              <w:rPr>
                <w:noProof/>
                <w:lang w:val="de-DE" w:eastAsia="de-DE"/>
              </w:rPr>
              <w:drawing>
                <wp:inline distT="0" distB="0" distL="0" distR="0" wp14:anchorId="16AE38FA" wp14:editId="34CC8D03">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265F50" w:rsidRPr="00265F50" w:rsidRDefault="00265F50" w:rsidP="00AB4B65">
            <w:pPr>
              <w:pStyle w:val="ECCLetterHead"/>
            </w:pPr>
            <w:r>
              <w:tab/>
            </w:r>
            <w:r w:rsidR="00E2117A">
              <w:t>FM22</w:t>
            </w:r>
            <w:r w:rsidR="00F11542">
              <w:t>(</w:t>
            </w:r>
            <w:r w:rsidR="00AE5636">
              <w:t>2</w:t>
            </w:r>
            <w:r w:rsidR="0053004C">
              <w:t>3</w:t>
            </w:r>
            <w:r w:rsidRPr="00265F50">
              <w:t>)</w:t>
            </w:r>
            <w:r w:rsidR="0053004C">
              <w:t>0</w:t>
            </w:r>
            <w:r w:rsidR="00B739DA">
              <w:t>2</w:t>
            </w:r>
          </w:p>
        </w:tc>
      </w:tr>
      <w:tr w:rsidR="00F11542" w:rsidRPr="00A3755D"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E2117A" w:rsidP="00DD5136">
            <w:pPr>
              <w:pStyle w:val="ECCLetterHead"/>
            </w:pPr>
            <w:r w:rsidRPr="00046A82">
              <w:rPr>
                <w:color w:val="808080"/>
              </w:rPr>
              <w:t>Project Team FM22</w:t>
            </w:r>
          </w:p>
        </w:tc>
      </w:tr>
      <w:tr w:rsidR="00F11542" w:rsidRPr="00A3755D"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E2117A" w:rsidRPr="0011705C" w:rsidRDefault="005E5A16" w:rsidP="0053004C">
            <w:pPr>
              <w:pStyle w:val="ECCLetterHead"/>
              <w:jc w:val="left"/>
            </w:pPr>
            <w:r>
              <w:t>5</w:t>
            </w:r>
            <w:r w:rsidR="0053004C">
              <w:t>9</w:t>
            </w:r>
            <w:r w:rsidR="00AB02FB">
              <w:rPr>
                <w:vertAlign w:val="superscript"/>
              </w:rPr>
              <w:t>th</w:t>
            </w:r>
            <w:r w:rsidR="00E2117A">
              <w:t xml:space="preserve"> Meeting of FM22</w:t>
            </w:r>
            <w:r w:rsidR="00E2117A">
              <w:br/>
            </w:r>
            <w:r w:rsidR="00E71656">
              <w:t>Copenhagen</w:t>
            </w:r>
            <w:r w:rsidR="00E2117A">
              <w:t xml:space="preserve">, </w:t>
            </w:r>
            <w:r w:rsidR="0053004C">
              <w:t>28 – 31 March</w:t>
            </w:r>
            <w:r w:rsidR="00BD55A9">
              <w:t xml:space="preserve"> </w:t>
            </w:r>
            <w:r w:rsidR="002E1D7E">
              <w:t>202</w:t>
            </w:r>
            <w:r w:rsidR="0053004C">
              <w:t>3</w:t>
            </w:r>
          </w:p>
        </w:tc>
      </w:tr>
      <w:tr w:rsidR="00F11542" w:rsidRPr="00A3755D"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DB5C2C" w:rsidP="006E330F">
            <w:pPr>
              <w:pStyle w:val="ECCLetterHead"/>
            </w:pPr>
            <w:r>
              <w:t>31</w:t>
            </w:r>
            <w:bookmarkStart w:id="0" w:name="_GoBack"/>
            <w:bookmarkEnd w:id="0"/>
            <w:r w:rsidR="0053004C">
              <w:t xml:space="preserve"> March 2023</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B739DA" w:rsidP="00263FFB">
            <w:pPr>
              <w:pStyle w:val="ECCLetterHead"/>
            </w:pPr>
            <w:r>
              <w:t>Secretary</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B739DA" w:rsidP="00263FFB">
            <w:pPr>
              <w:pStyle w:val="ECCLetterHead"/>
            </w:pPr>
            <w:r>
              <w:t>Minutes of the meeting</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0" locked="1" layoutInCell="0" allowOverlap="1" wp14:anchorId="264A7CCA" wp14:editId="12A21CEA">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2930A2"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A7CCA"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263FFB" w:rsidRPr="00F45561" w:rsidRDefault="002930A2" w:rsidP="00F45561">
                            <w:pPr>
                              <w:pStyle w:val="ECCTabletext"/>
                              <w:jc w:val="center"/>
                              <w:rPr>
                                <w:lang w:val="de-DE"/>
                              </w:rPr>
                            </w:pPr>
                            <w:r>
                              <w:rPr>
                                <w:lang w:val="de-DE"/>
                              </w:rPr>
                              <w:t>N</w:t>
                            </w:r>
                          </w:p>
                        </w:txbxContent>
                      </v:textbox>
                      <w10:anchorlock/>
                    </v:shape>
                  </w:pict>
                </mc:Fallback>
              </mc:AlternateContent>
            </w:r>
            <w:r w:rsidRPr="00263FFB">
              <w:t xml:space="preserve">Group membership required </w:t>
            </w:r>
            <w:proofErr w:type="gramStart"/>
            <w:r w:rsidRPr="00263FFB">
              <w:t>to read</w:t>
            </w:r>
            <w:proofErr w:type="gramEnd"/>
            <w:r w:rsidRPr="00263FFB">
              <w:t>?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bl>
    <w:p w:rsidR="001B0583" w:rsidRDefault="001B0583" w:rsidP="001B0583">
      <w:pPr>
        <w:pStyle w:val="ECCTablenote"/>
        <w:rPr>
          <w:rStyle w:val="ECCParagraph"/>
        </w:rPr>
      </w:pPr>
    </w:p>
    <w:p w:rsidR="00B739DA" w:rsidRPr="00B739DA" w:rsidRDefault="00B739DA" w:rsidP="00B739DA">
      <w:pPr>
        <w:pStyle w:val="berschrift1"/>
        <w:rPr>
          <w:rStyle w:val="ECCParagraph"/>
        </w:rPr>
      </w:pPr>
      <w:r w:rsidRPr="00B739DA">
        <w:rPr>
          <w:rStyle w:val="ECCParagraph"/>
        </w:rPr>
        <w:t>Opening of the meeting</w:t>
      </w:r>
    </w:p>
    <w:p w:rsidR="00B739DA" w:rsidRDefault="0053004C" w:rsidP="00B739DA">
      <w:pPr>
        <w:rPr>
          <w:rStyle w:val="ECCParagraph"/>
        </w:rPr>
      </w:pPr>
      <w:r>
        <w:rPr>
          <w:rStyle w:val="ECCParagraph"/>
        </w:rPr>
        <w:t xml:space="preserve">As the </w:t>
      </w:r>
      <w:proofErr w:type="gramStart"/>
      <w:r>
        <w:rPr>
          <w:rStyle w:val="ECCParagraph"/>
        </w:rPr>
        <w:t>chairman</w:t>
      </w:r>
      <w:proofErr w:type="gramEnd"/>
      <w:r>
        <w:rPr>
          <w:rStyle w:val="ECCParagraph"/>
        </w:rPr>
        <w:t xml:space="preserve"> Mr. </w:t>
      </w:r>
      <w:proofErr w:type="spellStart"/>
      <w:r>
        <w:rPr>
          <w:rStyle w:val="ECCParagraph"/>
        </w:rPr>
        <w:t>Tra</w:t>
      </w:r>
      <w:r w:rsidR="00B739DA">
        <w:rPr>
          <w:rStyle w:val="ECCParagraph"/>
        </w:rPr>
        <w:t>utmann</w:t>
      </w:r>
      <w:proofErr w:type="spellEnd"/>
      <w:r w:rsidR="00B739DA">
        <w:rPr>
          <w:rStyle w:val="ECCParagraph"/>
        </w:rPr>
        <w:t xml:space="preserve"> </w:t>
      </w:r>
      <w:r>
        <w:rPr>
          <w:rStyle w:val="ECCParagraph"/>
        </w:rPr>
        <w:t>could only attend the meeting onli</w:t>
      </w:r>
      <w:r w:rsidR="00036AED">
        <w:rPr>
          <w:rStyle w:val="ECCParagraph"/>
        </w:rPr>
        <w:t>ne, it was chaired by the Vice C</w:t>
      </w:r>
      <w:r>
        <w:rPr>
          <w:rStyle w:val="ECCParagraph"/>
        </w:rPr>
        <w:t xml:space="preserve">hairman, Mr. </w:t>
      </w:r>
      <w:proofErr w:type="spellStart"/>
      <w:r>
        <w:rPr>
          <w:rStyle w:val="ECCParagraph"/>
        </w:rPr>
        <w:t>Staub</w:t>
      </w:r>
      <w:proofErr w:type="spellEnd"/>
      <w:r>
        <w:rPr>
          <w:rStyle w:val="ECCParagraph"/>
        </w:rPr>
        <w:t xml:space="preserve">, who opened the meeting. </w:t>
      </w:r>
      <w:proofErr w:type="gramStart"/>
      <w:r w:rsidR="001E26D0" w:rsidRPr="001E26D0">
        <w:rPr>
          <w:rStyle w:val="ECCParagraph"/>
        </w:rPr>
        <w:t>64</w:t>
      </w:r>
      <w:proofErr w:type="gramEnd"/>
      <w:r w:rsidR="00B739DA">
        <w:rPr>
          <w:rStyle w:val="ECCParagraph"/>
        </w:rPr>
        <w:t xml:space="preserve"> participants</w:t>
      </w:r>
      <w:r w:rsidR="00F607CB">
        <w:rPr>
          <w:rStyle w:val="ECCParagraph"/>
        </w:rPr>
        <w:t xml:space="preserve"> registered for the meeting.</w:t>
      </w:r>
      <w:r w:rsidR="00B739DA">
        <w:rPr>
          <w:rStyle w:val="ECCParagraph"/>
        </w:rPr>
        <w:t xml:space="preserve"> </w:t>
      </w:r>
      <w:r w:rsidR="001E26D0" w:rsidRPr="001E26D0">
        <w:rPr>
          <w:rStyle w:val="ECCParagraph"/>
        </w:rPr>
        <w:t>27</w:t>
      </w:r>
      <w:r w:rsidR="00B739DA" w:rsidRPr="00706EC1">
        <w:rPr>
          <w:rStyle w:val="ECCParagraph"/>
        </w:rPr>
        <w:t xml:space="preserve"> o</w:t>
      </w:r>
      <w:r w:rsidR="00B739DA">
        <w:rPr>
          <w:rStyle w:val="ECCParagraph"/>
        </w:rPr>
        <w:t xml:space="preserve">f them were attending in person, </w:t>
      </w:r>
      <w:r w:rsidR="00D12E54">
        <w:rPr>
          <w:rStyle w:val="ECCParagraph"/>
        </w:rPr>
        <w:t>up to 31</w:t>
      </w:r>
      <w:r w:rsidR="00B739DA">
        <w:rPr>
          <w:rStyle w:val="ECCParagraph"/>
        </w:rPr>
        <w:t xml:space="preserve"> online. </w:t>
      </w:r>
      <w:r w:rsidR="00706EC1">
        <w:rPr>
          <w:rStyle w:val="ECCParagraph"/>
        </w:rPr>
        <w:t xml:space="preserve">The list of Participants is available as </w:t>
      </w:r>
      <w:r w:rsidR="00706EC1" w:rsidRPr="00706EC1">
        <w:rPr>
          <w:rStyle w:val="ECCParagraph"/>
          <w:b/>
        </w:rPr>
        <w:t>Annex 1</w:t>
      </w:r>
      <w:r w:rsidR="00706EC1">
        <w:rPr>
          <w:rStyle w:val="ECCParagraph"/>
        </w:rPr>
        <w:t xml:space="preserve"> to these minutes.</w:t>
      </w:r>
    </w:p>
    <w:p w:rsidR="00B739DA" w:rsidRPr="00B739DA" w:rsidRDefault="00B739DA" w:rsidP="00B739DA">
      <w:pPr>
        <w:pStyle w:val="berschrift1"/>
        <w:rPr>
          <w:rStyle w:val="ECCParagraph"/>
        </w:rPr>
      </w:pPr>
      <w:r w:rsidRPr="00B739DA">
        <w:rPr>
          <w:rStyle w:val="ECCParagraph"/>
        </w:rPr>
        <w:tab/>
        <w:t>Adoption of the agenda</w:t>
      </w:r>
    </w:p>
    <w:p w:rsidR="00B739DA" w:rsidRDefault="00B739DA" w:rsidP="00B739DA">
      <w:pPr>
        <w:rPr>
          <w:rStyle w:val="ECCParagraph"/>
        </w:rPr>
      </w:pPr>
      <w:r>
        <w:rPr>
          <w:rStyle w:val="ECCParagraph"/>
        </w:rPr>
        <w:t xml:space="preserve">The agenda as in </w:t>
      </w:r>
      <w:proofErr w:type="gramStart"/>
      <w:r>
        <w:rPr>
          <w:rStyle w:val="ECCParagraph"/>
        </w:rPr>
        <w:t>FM22(</w:t>
      </w:r>
      <w:proofErr w:type="gramEnd"/>
      <w:r>
        <w:rPr>
          <w:rStyle w:val="ECCParagraph"/>
        </w:rPr>
        <w:t>2</w:t>
      </w:r>
      <w:r w:rsidR="0053004C">
        <w:rPr>
          <w:rStyle w:val="ECCParagraph"/>
        </w:rPr>
        <w:t>3)0</w:t>
      </w:r>
      <w:r>
        <w:rPr>
          <w:rStyle w:val="ECCParagraph"/>
        </w:rPr>
        <w:t>3rev2 was adopted.</w:t>
      </w:r>
      <w:r w:rsidR="00706EC1">
        <w:rPr>
          <w:rStyle w:val="ECCParagraph"/>
        </w:rPr>
        <w:t xml:space="preserve"> During the meeting, some additional documents and document updates became available. The final Agenda is available as </w:t>
      </w:r>
      <w:r w:rsidR="00706EC1" w:rsidRPr="00706EC1">
        <w:rPr>
          <w:rStyle w:val="ECCParagraph"/>
          <w:b/>
        </w:rPr>
        <w:t>Annex 2</w:t>
      </w:r>
      <w:r w:rsidR="00706EC1">
        <w:rPr>
          <w:rStyle w:val="ECCParagraph"/>
        </w:rPr>
        <w:t xml:space="preserve"> to these minutes.</w:t>
      </w:r>
    </w:p>
    <w:p w:rsidR="007338E6" w:rsidRDefault="007338E6" w:rsidP="00B739DA">
      <w:pPr>
        <w:pStyle w:val="berschrift1"/>
        <w:rPr>
          <w:rStyle w:val="ECCParagraph"/>
        </w:rPr>
      </w:pPr>
      <w:r>
        <w:rPr>
          <w:rStyle w:val="ECCParagraph"/>
        </w:rPr>
        <w:tab/>
        <w:t>Reports from external meetings</w:t>
      </w:r>
    </w:p>
    <w:p w:rsidR="00140439" w:rsidRPr="000E4DAB" w:rsidRDefault="00140439" w:rsidP="00140439">
      <w:pPr>
        <w:keepNext/>
        <w:keepLines/>
        <w:spacing w:before="120" w:after="120"/>
        <w:ind w:left="576" w:hanging="576"/>
        <w:outlineLvl w:val="1"/>
        <w:rPr>
          <w:rFonts w:eastAsiaTheme="majorEastAsia" w:cstheme="majorBidi"/>
          <w:b/>
          <w:color w:val="365F91" w:themeColor="accent1" w:themeShade="BF"/>
          <w:sz w:val="24"/>
          <w:szCs w:val="26"/>
          <w:lang w:eastAsia="nl-NL"/>
        </w:rPr>
      </w:pPr>
      <w:r w:rsidRPr="000E4DAB">
        <w:rPr>
          <w:rFonts w:eastAsiaTheme="majorEastAsia" w:cstheme="majorBidi"/>
          <w:b/>
          <w:color w:val="365F91" w:themeColor="accent1" w:themeShade="BF"/>
          <w:sz w:val="24"/>
          <w:szCs w:val="26"/>
          <w:lang w:eastAsia="nl-NL"/>
        </w:rPr>
        <w:t>3.1</w:t>
      </w:r>
      <w:r w:rsidRPr="000E4DAB">
        <w:rPr>
          <w:rFonts w:eastAsiaTheme="majorEastAsia" w:cstheme="majorBidi"/>
          <w:b/>
          <w:color w:val="365F91" w:themeColor="accent1" w:themeShade="BF"/>
          <w:sz w:val="24"/>
          <w:szCs w:val="26"/>
          <w:lang w:eastAsia="nl-NL"/>
        </w:rPr>
        <w:tab/>
        <w:t>WG SE, 3 – 7 October 202</w:t>
      </w:r>
      <w:r>
        <w:rPr>
          <w:rFonts w:eastAsiaTheme="majorEastAsia" w:cstheme="majorBidi"/>
          <w:b/>
          <w:color w:val="365F91" w:themeColor="accent1" w:themeShade="BF"/>
          <w:sz w:val="24"/>
          <w:szCs w:val="26"/>
          <w:lang w:eastAsia="nl-NL"/>
        </w:rPr>
        <w:t>2</w:t>
      </w:r>
      <w:r w:rsidRPr="000E4DAB">
        <w:rPr>
          <w:rFonts w:eastAsiaTheme="majorEastAsia" w:cstheme="majorBidi"/>
          <w:b/>
          <w:color w:val="365F91" w:themeColor="accent1" w:themeShade="BF"/>
          <w:sz w:val="24"/>
          <w:szCs w:val="26"/>
          <w:lang w:eastAsia="nl-NL"/>
        </w:rPr>
        <w:t>, Maisons-Alfort, France</w:t>
      </w:r>
    </w:p>
    <w:p w:rsidR="00140439" w:rsidRDefault="00140439" w:rsidP="00140439">
      <w:pPr>
        <w:pStyle w:val="Listenabsatz"/>
        <w:ind w:left="0"/>
        <w:rPr>
          <w:rStyle w:val="ECCParagraph"/>
        </w:rPr>
      </w:pPr>
      <w:r w:rsidRPr="00140439">
        <w:rPr>
          <w:rStyle w:val="ECCParagraph"/>
        </w:rPr>
        <w:t>WG SE issued a Liaison Statement to WG FM, ECC PT1 and ETSI TC ERM on the results of the 92nd WG SE meeting, see Document FM 22(23</w:t>
      </w:r>
      <w:proofErr w:type="gramStart"/>
      <w:r w:rsidRPr="00140439">
        <w:rPr>
          <w:rStyle w:val="ECCParagraph"/>
        </w:rPr>
        <w:t>)Info01</w:t>
      </w:r>
      <w:proofErr w:type="gramEnd"/>
      <w:r w:rsidRPr="00140439">
        <w:rPr>
          <w:rStyle w:val="ECCParagraph"/>
        </w:rPr>
        <w:t>.</w:t>
      </w:r>
    </w:p>
    <w:p w:rsidR="00036AED" w:rsidRPr="00140439" w:rsidRDefault="00036AED" w:rsidP="00140439">
      <w:pPr>
        <w:pStyle w:val="Listenabsatz"/>
        <w:ind w:left="0"/>
        <w:rPr>
          <w:rStyle w:val="ECCParagraph"/>
        </w:rPr>
      </w:pPr>
    </w:p>
    <w:p w:rsidR="00140439" w:rsidRPr="000E4DAB" w:rsidRDefault="00140439" w:rsidP="00140439">
      <w:pPr>
        <w:keepNext/>
        <w:keepLines/>
        <w:spacing w:before="120" w:after="120"/>
        <w:ind w:left="576" w:hanging="576"/>
        <w:outlineLvl w:val="1"/>
        <w:rPr>
          <w:rFonts w:eastAsiaTheme="majorEastAsia" w:cstheme="majorBidi"/>
          <w:b/>
          <w:color w:val="365F91" w:themeColor="accent1" w:themeShade="BF"/>
          <w:sz w:val="24"/>
          <w:szCs w:val="26"/>
          <w:lang w:eastAsia="nl-NL"/>
        </w:rPr>
      </w:pPr>
      <w:r w:rsidRPr="000E4DAB">
        <w:rPr>
          <w:rFonts w:eastAsiaTheme="majorEastAsia" w:cstheme="majorBidi"/>
          <w:b/>
          <w:color w:val="365F91" w:themeColor="accent1" w:themeShade="BF"/>
          <w:sz w:val="24"/>
          <w:szCs w:val="26"/>
          <w:lang w:eastAsia="nl-NL"/>
        </w:rPr>
        <w:t>3.2</w:t>
      </w:r>
      <w:r w:rsidRPr="000E4DAB">
        <w:rPr>
          <w:rFonts w:eastAsiaTheme="majorEastAsia" w:cstheme="majorBidi"/>
          <w:b/>
          <w:color w:val="365F91" w:themeColor="accent1" w:themeShade="BF"/>
          <w:sz w:val="24"/>
          <w:szCs w:val="26"/>
          <w:lang w:eastAsia="nl-NL"/>
        </w:rPr>
        <w:tab/>
        <w:t xml:space="preserve">Sat </w:t>
      </w:r>
      <w:proofErr w:type="spellStart"/>
      <w:r w:rsidRPr="000E4DAB">
        <w:rPr>
          <w:rFonts w:eastAsiaTheme="majorEastAsia" w:cstheme="majorBidi"/>
          <w:b/>
          <w:color w:val="365F91" w:themeColor="accent1" w:themeShade="BF"/>
          <w:sz w:val="24"/>
          <w:szCs w:val="26"/>
          <w:lang w:eastAsia="nl-NL"/>
        </w:rPr>
        <w:t>MoU</w:t>
      </w:r>
      <w:proofErr w:type="spellEnd"/>
      <w:r w:rsidRPr="000E4DAB">
        <w:rPr>
          <w:rFonts w:eastAsiaTheme="majorEastAsia" w:cstheme="majorBidi"/>
          <w:b/>
          <w:color w:val="365F91" w:themeColor="accent1" w:themeShade="BF"/>
          <w:sz w:val="24"/>
          <w:szCs w:val="26"/>
          <w:lang w:eastAsia="nl-NL"/>
        </w:rPr>
        <w:t>, 23 -24 November 2022, Copenhagen, Denmark</w:t>
      </w:r>
    </w:p>
    <w:p w:rsidR="00140439" w:rsidRPr="00140439" w:rsidRDefault="00140439" w:rsidP="00140439">
      <w:pPr>
        <w:pStyle w:val="Listenabsatz"/>
        <w:ind w:left="0"/>
        <w:rPr>
          <w:rStyle w:val="ECCParagraph"/>
        </w:rPr>
      </w:pPr>
      <w:r w:rsidRPr="00140439">
        <w:rPr>
          <w:rStyle w:val="ECCParagraph"/>
        </w:rPr>
        <w:t xml:space="preserve">The Chairman </w:t>
      </w:r>
      <w:proofErr w:type="gramStart"/>
      <w:r w:rsidRPr="00140439">
        <w:rPr>
          <w:rStyle w:val="ECCParagraph"/>
        </w:rPr>
        <w:t>stated</w:t>
      </w:r>
      <w:proofErr w:type="gramEnd"/>
      <w:r w:rsidRPr="00140439">
        <w:rPr>
          <w:rStyle w:val="ECCParagraph"/>
        </w:rPr>
        <w:t xml:space="preserve"> </w:t>
      </w:r>
      <w:proofErr w:type="gramStart"/>
      <w:r w:rsidRPr="00140439">
        <w:rPr>
          <w:rStyle w:val="ECCParagraph"/>
        </w:rPr>
        <w:t>the monitoring capability needs</w:t>
      </w:r>
      <w:proofErr w:type="gramEnd"/>
      <w:r w:rsidRPr="00140439">
        <w:rPr>
          <w:rStyle w:val="ECCParagraph"/>
        </w:rPr>
        <w:t xml:space="preserve"> to be able to successfully monitor the interaction between GSO and non-GSO systems. As </w:t>
      </w:r>
      <w:r w:rsidR="007F5BD3" w:rsidRPr="00140439">
        <w:rPr>
          <w:rStyle w:val="ECCParagraph"/>
        </w:rPr>
        <w:t>such,</w:t>
      </w:r>
      <w:r w:rsidRPr="00140439">
        <w:rPr>
          <w:rStyle w:val="ECCParagraph"/>
        </w:rPr>
        <w:t xml:space="preserve"> a mobile 2 m dish cannot have the necessary sensitivity to monitor a single (e.g. </w:t>
      </w:r>
      <w:proofErr w:type="spellStart"/>
      <w:r w:rsidRPr="00140439">
        <w:rPr>
          <w:rStyle w:val="ECCParagraph"/>
        </w:rPr>
        <w:t>Starlink</w:t>
      </w:r>
      <w:proofErr w:type="spellEnd"/>
      <w:r w:rsidRPr="00140439">
        <w:rPr>
          <w:rStyle w:val="ECCParagraph"/>
        </w:rPr>
        <w:t xml:space="preserve">) satellite. He noted the capability of the </w:t>
      </w:r>
      <w:proofErr w:type="spellStart"/>
      <w:r w:rsidRPr="00140439">
        <w:rPr>
          <w:rStyle w:val="ECCParagraph"/>
        </w:rPr>
        <w:t>Leeheim</w:t>
      </w:r>
      <w:proofErr w:type="spellEnd"/>
      <w:r w:rsidRPr="00140439">
        <w:rPr>
          <w:rStyle w:val="ECCParagraph"/>
        </w:rPr>
        <w:t xml:space="preserve"> station. Germany noted it was essential to know the identity of the interfering satellite, when complaining to the filing administration.</w:t>
      </w:r>
    </w:p>
    <w:p w:rsidR="00140439" w:rsidRDefault="007F5BD3" w:rsidP="00140439">
      <w:pPr>
        <w:pStyle w:val="Listenabsatz"/>
        <w:ind w:left="0"/>
        <w:rPr>
          <w:rStyle w:val="ECCParagraph"/>
        </w:rPr>
      </w:pPr>
      <w:r w:rsidRPr="00140439">
        <w:rPr>
          <w:rStyle w:val="ECCParagraph"/>
        </w:rPr>
        <w:t>Unfortunately,</w:t>
      </w:r>
      <w:r w:rsidR="00140439" w:rsidRPr="00140439">
        <w:rPr>
          <w:rStyle w:val="ECCParagraph"/>
        </w:rPr>
        <w:t xml:space="preserve"> there are no new members of the Sat </w:t>
      </w:r>
      <w:proofErr w:type="spellStart"/>
      <w:r w:rsidR="00140439" w:rsidRPr="00140439">
        <w:rPr>
          <w:rStyle w:val="ECCParagraph"/>
        </w:rPr>
        <w:t>MoU</w:t>
      </w:r>
      <w:proofErr w:type="spellEnd"/>
      <w:r w:rsidR="00140439" w:rsidRPr="00140439">
        <w:rPr>
          <w:rStyle w:val="ECCParagraph"/>
        </w:rPr>
        <w:t>.</w:t>
      </w:r>
    </w:p>
    <w:p w:rsidR="00036AED" w:rsidRPr="00140439" w:rsidRDefault="00036AED" w:rsidP="00140439">
      <w:pPr>
        <w:pStyle w:val="Listenabsatz"/>
        <w:ind w:left="0"/>
        <w:rPr>
          <w:rStyle w:val="ECCParagraph"/>
        </w:rPr>
      </w:pPr>
    </w:p>
    <w:p w:rsidR="00140439" w:rsidRPr="000E4DAB" w:rsidRDefault="00140439" w:rsidP="00140439">
      <w:pPr>
        <w:keepNext/>
        <w:keepLines/>
        <w:spacing w:before="120" w:after="120"/>
        <w:ind w:left="576" w:hanging="576"/>
        <w:outlineLvl w:val="1"/>
        <w:rPr>
          <w:rFonts w:eastAsiaTheme="majorEastAsia" w:cstheme="majorBidi"/>
          <w:b/>
          <w:color w:val="365F91" w:themeColor="accent1" w:themeShade="BF"/>
          <w:sz w:val="24"/>
          <w:szCs w:val="26"/>
          <w:lang w:eastAsia="nl-NL"/>
        </w:rPr>
      </w:pPr>
      <w:r w:rsidRPr="000E4DAB">
        <w:rPr>
          <w:rFonts w:eastAsiaTheme="majorEastAsia" w:cstheme="majorBidi"/>
          <w:b/>
          <w:color w:val="365F91" w:themeColor="accent1" w:themeShade="BF"/>
          <w:sz w:val="24"/>
          <w:szCs w:val="26"/>
          <w:lang w:eastAsia="nl-NL"/>
        </w:rPr>
        <w:t>3.3</w:t>
      </w:r>
      <w:r w:rsidRPr="000E4DAB">
        <w:rPr>
          <w:rFonts w:eastAsiaTheme="majorEastAsia" w:cstheme="majorBidi"/>
          <w:b/>
          <w:color w:val="365F91" w:themeColor="accent1" w:themeShade="BF"/>
          <w:sz w:val="24"/>
          <w:szCs w:val="26"/>
          <w:lang w:eastAsia="nl-NL"/>
        </w:rPr>
        <w:tab/>
        <w:t xml:space="preserve">WG FM, 13- 17 </w:t>
      </w:r>
      <w:proofErr w:type="gramStart"/>
      <w:r w:rsidRPr="000E4DAB">
        <w:rPr>
          <w:rFonts w:eastAsiaTheme="majorEastAsia" w:cstheme="majorBidi"/>
          <w:b/>
          <w:color w:val="365F91" w:themeColor="accent1" w:themeShade="BF"/>
          <w:sz w:val="24"/>
          <w:szCs w:val="26"/>
          <w:lang w:eastAsia="nl-NL"/>
        </w:rPr>
        <w:t>February,</w:t>
      </w:r>
      <w:proofErr w:type="gramEnd"/>
      <w:r w:rsidRPr="000E4DAB">
        <w:rPr>
          <w:rFonts w:eastAsiaTheme="majorEastAsia" w:cstheme="majorBidi"/>
          <w:b/>
          <w:color w:val="365F91" w:themeColor="accent1" w:themeShade="BF"/>
          <w:sz w:val="24"/>
          <w:szCs w:val="26"/>
          <w:lang w:eastAsia="nl-NL"/>
        </w:rPr>
        <w:t xml:space="preserve"> 2023, Berlin, Germany</w:t>
      </w:r>
    </w:p>
    <w:p w:rsidR="00140439" w:rsidRDefault="00140439" w:rsidP="00140439">
      <w:pPr>
        <w:rPr>
          <w:rFonts w:cs="Arial"/>
        </w:rPr>
      </w:pPr>
      <w:r w:rsidRPr="000E4DAB">
        <w:rPr>
          <w:rFonts w:cs="Arial"/>
        </w:rPr>
        <w:t xml:space="preserve">The meeting noted the FM22 progress report </w:t>
      </w:r>
      <w:r w:rsidR="00036AED">
        <w:rPr>
          <w:rFonts w:cs="Arial"/>
        </w:rPr>
        <w:t xml:space="preserve">in Document </w:t>
      </w:r>
      <w:proofErr w:type="gramStart"/>
      <w:r w:rsidR="00036AED">
        <w:rPr>
          <w:rFonts w:cs="Arial"/>
        </w:rPr>
        <w:t>FM(</w:t>
      </w:r>
      <w:proofErr w:type="gramEnd"/>
      <w:r w:rsidR="00036AED">
        <w:rPr>
          <w:rFonts w:cs="Arial"/>
        </w:rPr>
        <w:t>23)025</w:t>
      </w:r>
      <w:r w:rsidRPr="000E4DAB">
        <w:rPr>
          <w:rFonts w:cs="Arial"/>
        </w:rPr>
        <w:t>.</w:t>
      </w:r>
    </w:p>
    <w:p w:rsidR="00036AED" w:rsidRPr="000E4DAB" w:rsidRDefault="00036AED" w:rsidP="00140439">
      <w:pPr>
        <w:rPr>
          <w:rFonts w:cs="Arial"/>
        </w:rPr>
      </w:pPr>
    </w:p>
    <w:p w:rsidR="00140439" w:rsidRPr="000E4DAB" w:rsidRDefault="00140439" w:rsidP="00140439">
      <w:pPr>
        <w:keepNext/>
        <w:keepLines/>
        <w:spacing w:before="120" w:after="120"/>
        <w:ind w:left="576" w:hanging="576"/>
        <w:outlineLvl w:val="1"/>
        <w:rPr>
          <w:rFonts w:eastAsiaTheme="majorEastAsia" w:cstheme="majorBidi"/>
          <w:b/>
          <w:color w:val="365F91" w:themeColor="accent1" w:themeShade="BF"/>
          <w:sz w:val="24"/>
          <w:szCs w:val="26"/>
          <w:lang w:eastAsia="nl-NL"/>
        </w:rPr>
      </w:pPr>
      <w:r w:rsidRPr="000E4DAB">
        <w:rPr>
          <w:rFonts w:eastAsiaTheme="majorEastAsia" w:cstheme="majorBidi"/>
          <w:b/>
          <w:color w:val="365F91" w:themeColor="accent1" w:themeShade="BF"/>
          <w:sz w:val="24"/>
          <w:szCs w:val="26"/>
          <w:lang w:eastAsia="nl-NL"/>
        </w:rPr>
        <w:t>3.4</w:t>
      </w:r>
      <w:r w:rsidRPr="000E4DAB">
        <w:rPr>
          <w:rFonts w:eastAsiaTheme="majorEastAsia" w:cstheme="majorBidi"/>
          <w:b/>
          <w:color w:val="365F91" w:themeColor="accent1" w:themeShade="BF"/>
          <w:sz w:val="24"/>
          <w:szCs w:val="26"/>
          <w:lang w:eastAsia="nl-NL"/>
        </w:rPr>
        <w:tab/>
        <w:t xml:space="preserve">WG SE, 30 January – 3 February 2023, </w:t>
      </w:r>
      <w:proofErr w:type="spellStart"/>
      <w:r w:rsidRPr="000E4DAB">
        <w:rPr>
          <w:rFonts w:eastAsiaTheme="majorEastAsia" w:cstheme="majorBidi"/>
          <w:b/>
          <w:color w:val="365F91" w:themeColor="accent1" w:themeShade="BF"/>
          <w:sz w:val="24"/>
          <w:szCs w:val="26"/>
          <w:lang w:eastAsia="nl-NL"/>
        </w:rPr>
        <w:t>Ispra</w:t>
      </w:r>
      <w:proofErr w:type="spellEnd"/>
      <w:r w:rsidRPr="000E4DAB">
        <w:rPr>
          <w:rFonts w:eastAsiaTheme="majorEastAsia" w:cstheme="majorBidi"/>
          <w:b/>
          <w:color w:val="365F91" w:themeColor="accent1" w:themeShade="BF"/>
          <w:sz w:val="24"/>
          <w:szCs w:val="26"/>
          <w:lang w:eastAsia="nl-NL"/>
        </w:rPr>
        <w:t>, Italy</w:t>
      </w:r>
    </w:p>
    <w:p w:rsidR="00B739DA" w:rsidRPr="00140439" w:rsidRDefault="00140439" w:rsidP="00140439">
      <w:pPr>
        <w:pStyle w:val="Listenabsatz"/>
        <w:ind w:left="0"/>
        <w:rPr>
          <w:rStyle w:val="ECCParagraph"/>
        </w:rPr>
      </w:pPr>
      <w:r w:rsidRPr="00140439">
        <w:rPr>
          <w:rStyle w:val="ECCParagraph"/>
        </w:rPr>
        <w:t>WG SE issued a Liaison Statement to WG FM, ECC PT1 and ETSI TC ERM on the results of the 93rd WG SE meeting, see Document FM 22(23</w:t>
      </w:r>
      <w:proofErr w:type="gramStart"/>
      <w:r w:rsidRPr="00140439">
        <w:rPr>
          <w:rStyle w:val="ECCParagraph"/>
        </w:rPr>
        <w:t>)Info02</w:t>
      </w:r>
      <w:proofErr w:type="gramEnd"/>
      <w:r w:rsidRPr="00140439">
        <w:rPr>
          <w:rStyle w:val="ECCParagraph"/>
        </w:rPr>
        <w:t>.</w:t>
      </w:r>
      <w:r w:rsidR="00036AED">
        <w:rPr>
          <w:rStyle w:val="ECCParagraph"/>
        </w:rPr>
        <w:t xml:space="preserve"> The document was just for information and noted by the group.</w:t>
      </w:r>
    </w:p>
    <w:p w:rsidR="00B739DA" w:rsidRPr="00B739DA" w:rsidRDefault="00B739DA" w:rsidP="00B739DA">
      <w:pPr>
        <w:pStyle w:val="berschrift1"/>
        <w:rPr>
          <w:rStyle w:val="ECCParagraph"/>
        </w:rPr>
      </w:pPr>
      <w:r w:rsidRPr="00B739DA">
        <w:rPr>
          <w:rStyle w:val="ECCParagraph"/>
        </w:rPr>
        <w:tab/>
        <w:t>Issues in progress</w:t>
      </w:r>
      <w:r w:rsidRPr="00B739DA">
        <w:rPr>
          <w:rStyle w:val="ECCParagraph"/>
        </w:rPr>
        <w:tab/>
      </w:r>
      <w:r w:rsidRPr="00B739DA">
        <w:rPr>
          <w:rStyle w:val="ECCParagraph"/>
        </w:rPr>
        <w:tab/>
      </w:r>
    </w:p>
    <w:p w:rsidR="00B739DA" w:rsidRDefault="00B739DA" w:rsidP="0035289A">
      <w:pPr>
        <w:pStyle w:val="berschrift2"/>
        <w:spacing w:before="100" w:beforeAutospacing="1"/>
        <w:rPr>
          <w:rStyle w:val="ECCParagraph"/>
        </w:rPr>
      </w:pPr>
      <w:r w:rsidRPr="00B739DA">
        <w:rPr>
          <w:rStyle w:val="ECCParagraph"/>
        </w:rPr>
        <w:t>Interference statistics 2022</w:t>
      </w:r>
      <w:r w:rsidRPr="00B739DA">
        <w:rPr>
          <w:rStyle w:val="ECCParagraph"/>
        </w:rPr>
        <w:tab/>
      </w:r>
    </w:p>
    <w:p w:rsidR="002F6DF2" w:rsidRDefault="00B739DA" w:rsidP="00B739DA">
      <w:pPr>
        <w:pStyle w:val="StandardAN"/>
        <w:rPr>
          <w:rStyle w:val="ECCParagraph"/>
        </w:rPr>
      </w:pPr>
      <w:r w:rsidRPr="00B739DA">
        <w:rPr>
          <w:rStyle w:val="ECCParagraph"/>
        </w:rPr>
        <w:t>Mr Donoghue</w:t>
      </w:r>
      <w:r w:rsidR="0053004C">
        <w:rPr>
          <w:rStyle w:val="ECCParagraph"/>
        </w:rPr>
        <w:t xml:space="preserve"> presented document </w:t>
      </w:r>
      <w:proofErr w:type="gramStart"/>
      <w:r w:rsidR="0053004C">
        <w:rPr>
          <w:rStyle w:val="ECCParagraph"/>
        </w:rPr>
        <w:t>FM22(</w:t>
      </w:r>
      <w:proofErr w:type="gramEnd"/>
      <w:r w:rsidR="0053004C">
        <w:rPr>
          <w:rStyle w:val="ECCParagraph"/>
        </w:rPr>
        <w:t>23</w:t>
      </w:r>
      <w:r w:rsidR="002108E0">
        <w:rPr>
          <w:rStyle w:val="ECCParagraph"/>
        </w:rPr>
        <w:t>)</w:t>
      </w:r>
      <w:r w:rsidR="0053004C">
        <w:rPr>
          <w:rStyle w:val="ECCParagraph"/>
        </w:rPr>
        <w:t>08 and its annexes</w:t>
      </w:r>
      <w:r w:rsidR="002108E0">
        <w:rPr>
          <w:rStyle w:val="ECCParagraph"/>
        </w:rPr>
        <w:t xml:space="preserve"> containing </w:t>
      </w:r>
      <w:r w:rsidR="0053004C">
        <w:rPr>
          <w:rStyle w:val="ECCParagraph"/>
        </w:rPr>
        <w:t>various evaluations</w:t>
      </w:r>
      <w:r w:rsidR="002108E0">
        <w:rPr>
          <w:rStyle w:val="ECCParagraph"/>
        </w:rPr>
        <w:t xml:space="preserve"> of the annual interference question</w:t>
      </w:r>
      <w:r w:rsidR="002F6DF2">
        <w:rPr>
          <w:rStyle w:val="ECCParagraph"/>
        </w:rPr>
        <w:t>naire:</w:t>
      </w:r>
    </w:p>
    <w:p w:rsidR="002F6DF2" w:rsidRPr="002F6DF2" w:rsidRDefault="002F6DF2" w:rsidP="002F6DF2">
      <w:pPr>
        <w:pStyle w:val="StandardAN"/>
        <w:numPr>
          <w:ilvl w:val="0"/>
          <w:numId w:val="19"/>
        </w:numPr>
        <w:rPr>
          <w:rStyle w:val="ECCParagraph"/>
        </w:rPr>
      </w:pPr>
      <w:r w:rsidRPr="002F6DF2">
        <w:rPr>
          <w:rStyle w:val="ECCParagraph"/>
        </w:rPr>
        <w:t>Answers by each Administration, By Question (Annex 1a) and By Administration (Annex 1b)</w:t>
      </w:r>
    </w:p>
    <w:p w:rsidR="002F6DF2" w:rsidRPr="002F6DF2" w:rsidRDefault="002F6DF2" w:rsidP="002F6DF2">
      <w:pPr>
        <w:pStyle w:val="StandardAN"/>
        <w:numPr>
          <w:ilvl w:val="0"/>
          <w:numId w:val="19"/>
        </w:numPr>
        <w:rPr>
          <w:rStyle w:val="ECCParagraph"/>
        </w:rPr>
      </w:pPr>
      <w:r w:rsidRPr="002F6DF2">
        <w:rPr>
          <w:rStyle w:val="ECCParagraph"/>
        </w:rPr>
        <w:t>National files to Question 4 (Annex 2)</w:t>
      </w:r>
    </w:p>
    <w:p w:rsidR="002F6DF2" w:rsidRPr="002F6DF2" w:rsidRDefault="002F6DF2" w:rsidP="002F6DF2">
      <w:pPr>
        <w:pStyle w:val="StandardAN"/>
        <w:numPr>
          <w:ilvl w:val="0"/>
          <w:numId w:val="19"/>
        </w:numPr>
        <w:rPr>
          <w:rStyle w:val="ECCParagraph"/>
        </w:rPr>
      </w:pPr>
      <w:r w:rsidRPr="002F6DF2">
        <w:rPr>
          <w:rStyle w:val="ECCParagraph"/>
        </w:rPr>
        <w:t>Annex 3 Questionnaire 2021 Raw results in Excel (Annex 3)</w:t>
      </w:r>
    </w:p>
    <w:p w:rsidR="002F6DF2" w:rsidRPr="002F6DF2" w:rsidRDefault="002F6DF2" w:rsidP="002F6DF2">
      <w:pPr>
        <w:pStyle w:val="StandardAN"/>
        <w:numPr>
          <w:ilvl w:val="0"/>
          <w:numId w:val="19"/>
        </w:numPr>
        <w:rPr>
          <w:rStyle w:val="ECCParagraph"/>
        </w:rPr>
      </w:pPr>
      <w:r w:rsidRPr="002F6DF2">
        <w:rPr>
          <w:rStyle w:val="ECCParagraph"/>
        </w:rPr>
        <w:t>Annex 4 Sources (Interferers) Excel file</w:t>
      </w:r>
    </w:p>
    <w:p w:rsidR="002F6DF2" w:rsidRPr="002F6DF2" w:rsidRDefault="002F6DF2" w:rsidP="002F6DF2">
      <w:pPr>
        <w:pStyle w:val="StandardAN"/>
        <w:numPr>
          <w:ilvl w:val="0"/>
          <w:numId w:val="19"/>
        </w:numPr>
        <w:rPr>
          <w:rStyle w:val="ECCParagraph"/>
        </w:rPr>
      </w:pPr>
      <w:r w:rsidRPr="002F6DF2">
        <w:rPr>
          <w:rStyle w:val="ECCParagraph"/>
        </w:rPr>
        <w:t>Annex 5 Part 1 Result of the questionnaire (victims) 2014 to 2022</w:t>
      </w:r>
    </w:p>
    <w:p w:rsidR="002F6DF2" w:rsidRPr="002F6DF2" w:rsidRDefault="002F6DF2" w:rsidP="002F6DF2">
      <w:pPr>
        <w:pStyle w:val="StandardAN"/>
        <w:numPr>
          <w:ilvl w:val="0"/>
          <w:numId w:val="19"/>
        </w:numPr>
        <w:rPr>
          <w:rStyle w:val="ECCParagraph"/>
        </w:rPr>
      </w:pPr>
      <w:r w:rsidRPr="002F6DF2">
        <w:rPr>
          <w:rStyle w:val="ECCParagraph"/>
        </w:rPr>
        <w:t>Annex 5 Part 2 Number of interference cases reported (victims) 2014-2022</w:t>
      </w:r>
    </w:p>
    <w:p w:rsidR="002F6DF2" w:rsidRDefault="002F6DF2" w:rsidP="002F6DF2">
      <w:pPr>
        <w:pStyle w:val="StandardAN"/>
        <w:numPr>
          <w:ilvl w:val="0"/>
          <w:numId w:val="19"/>
        </w:numPr>
        <w:rPr>
          <w:rStyle w:val="ECCParagraph"/>
        </w:rPr>
      </w:pPr>
      <w:r w:rsidRPr="002F6DF2">
        <w:rPr>
          <w:rStyle w:val="ECCParagraph"/>
        </w:rPr>
        <w:t>Annex 5 Part 3 Number of interference sources 2022 and comparison with 2019, 2020 and 2021</w:t>
      </w:r>
    </w:p>
    <w:p w:rsidR="00B739DA" w:rsidRDefault="002F6DF2" w:rsidP="00B739DA">
      <w:pPr>
        <w:pStyle w:val="StandardAN"/>
        <w:rPr>
          <w:rStyle w:val="ECCParagraph"/>
        </w:rPr>
      </w:pPr>
      <w:r>
        <w:rPr>
          <w:rStyle w:val="ECCParagraph"/>
        </w:rPr>
        <w:t>Responses from 34 adm</w:t>
      </w:r>
      <w:r w:rsidR="001067C5">
        <w:rPr>
          <w:rStyle w:val="ECCParagraph"/>
        </w:rPr>
        <w:t xml:space="preserve">inistrations </w:t>
      </w:r>
      <w:proofErr w:type="gramStart"/>
      <w:r w:rsidR="001067C5">
        <w:rPr>
          <w:rStyle w:val="ECCParagraph"/>
        </w:rPr>
        <w:t>were received</w:t>
      </w:r>
      <w:proofErr w:type="gramEnd"/>
      <w:r w:rsidR="001067C5">
        <w:rPr>
          <w:rStyle w:val="ECCParagraph"/>
        </w:rPr>
        <w:t xml:space="preserve">. It </w:t>
      </w:r>
      <w:proofErr w:type="gramStart"/>
      <w:r w:rsidR="001067C5">
        <w:rPr>
          <w:rStyle w:val="ECCParagraph"/>
        </w:rPr>
        <w:t>wa</w:t>
      </w:r>
      <w:r>
        <w:rPr>
          <w:rStyle w:val="ECCParagraph"/>
        </w:rPr>
        <w:t xml:space="preserve">s </w:t>
      </w:r>
      <w:r w:rsidR="001067C5">
        <w:rPr>
          <w:rStyle w:val="ECCParagraph"/>
        </w:rPr>
        <w:t>noted</w:t>
      </w:r>
      <w:proofErr w:type="gramEnd"/>
      <w:r>
        <w:rPr>
          <w:rStyle w:val="ECCParagraph"/>
        </w:rPr>
        <w:t xml:space="preserve"> that the interferences to Weather Radars by RLANs (Question 9a) have </w:t>
      </w:r>
      <w:r w:rsidR="004A18D8">
        <w:rPr>
          <w:rStyle w:val="ECCParagraph"/>
        </w:rPr>
        <w:t>virtually diminished</w:t>
      </w:r>
      <w:r w:rsidR="00F37481">
        <w:rPr>
          <w:rStyle w:val="ECCParagraph"/>
        </w:rPr>
        <w:t xml:space="preserve"> as compared to the widespread use by</w:t>
      </w:r>
      <w:r w:rsidR="00EA62C4">
        <w:rPr>
          <w:rStyle w:val="ECCParagraph"/>
        </w:rPr>
        <w:t xml:space="preserve"> 5.6 GHz RLANs</w:t>
      </w:r>
      <w:r w:rsidR="004A18D8">
        <w:rPr>
          <w:rStyle w:val="ECCParagraph"/>
        </w:rPr>
        <w:t>.</w:t>
      </w:r>
    </w:p>
    <w:p w:rsidR="00F31F60" w:rsidRDefault="00F31F60" w:rsidP="00F31F60">
      <w:pPr>
        <w:pStyle w:val="StandardAN"/>
        <w:rPr>
          <w:rStyle w:val="ECCParagraph"/>
        </w:rPr>
      </w:pPr>
      <w:r>
        <w:rPr>
          <w:rStyle w:val="ECCParagraph"/>
        </w:rPr>
        <w:t xml:space="preserve">Annex 5 </w:t>
      </w:r>
      <w:proofErr w:type="gramStart"/>
      <w:r>
        <w:rPr>
          <w:rStyle w:val="ECCParagraph"/>
        </w:rPr>
        <w:t>was presented</w:t>
      </w:r>
      <w:proofErr w:type="gramEnd"/>
      <w:r>
        <w:rPr>
          <w:rStyle w:val="ECCParagraph"/>
        </w:rPr>
        <w:t xml:space="preserve"> in detail to the group.</w:t>
      </w:r>
    </w:p>
    <w:p w:rsidR="004A18D8" w:rsidRDefault="004A18D8" w:rsidP="00B739DA">
      <w:pPr>
        <w:pStyle w:val="StandardAN"/>
        <w:rPr>
          <w:rStyle w:val="ECCParagraph"/>
        </w:rPr>
      </w:pPr>
      <w:r>
        <w:rPr>
          <w:rStyle w:val="ECCParagraph"/>
        </w:rPr>
        <w:t xml:space="preserve">The total number of interferences covered in the evaluation has gone up to </w:t>
      </w:r>
      <w:r w:rsidR="00F5257D">
        <w:rPr>
          <w:rStyle w:val="ECCParagraph"/>
        </w:rPr>
        <w:t>more than 36</w:t>
      </w:r>
      <w:r>
        <w:rPr>
          <w:rStyle w:val="ECCParagraph"/>
        </w:rPr>
        <w:t xml:space="preserve">,000, compared to previous years where it was around 28,000. It </w:t>
      </w:r>
      <w:proofErr w:type="gramStart"/>
      <w:r>
        <w:rPr>
          <w:rStyle w:val="ECCParagraph"/>
        </w:rPr>
        <w:t>was discovered</w:t>
      </w:r>
      <w:proofErr w:type="gramEnd"/>
      <w:r>
        <w:rPr>
          <w:rStyle w:val="ECCParagraph"/>
        </w:rPr>
        <w:t xml:space="preserve"> that the number of cases reported from France on interferences to UHF DVB-T have increased by more than 15,000. </w:t>
      </w:r>
      <w:r w:rsidR="003A5AD3">
        <w:rPr>
          <w:rStyle w:val="ECCParagraph"/>
        </w:rPr>
        <w:t>The reason is apparently that France has taken the total number of customer complaints to a centralized hot line whenever they had problems with terrestrial TV rece</w:t>
      </w:r>
      <w:r w:rsidR="003E7338">
        <w:rPr>
          <w:rStyle w:val="ECCParagraph"/>
        </w:rPr>
        <w:t xml:space="preserve">ption, whereas other countries count </w:t>
      </w:r>
      <w:r w:rsidR="00F37481">
        <w:rPr>
          <w:rStyle w:val="ECCParagraph"/>
        </w:rPr>
        <w:t>one interferer as a single case.</w:t>
      </w:r>
    </w:p>
    <w:p w:rsidR="00356C78" w:rsidRDefault="00356C78" w:rsidP="00B739DA">
      <w:pPr>
        <w:pStyle w:val="StandardAN"/>
        <w:rPr>
          <w:rStyle w:val="ECCParagraph"/>
        </w:rPr>
      </w:pPr>
      <w:r w:rsidRPr="003A5AD3">
        <w:rPr>
          <w:rStyle w:val="ECCParagraph"/>
        </w:rPr>
        <w:t xml:space="preserve">Mr </w:t>
      </w:r>
      <w:proofErr w:type="spellStart"/>
      <w:r w:rsidRPr="003A5AD3">
        <w:rPr>
          <w:rStyle w:val="ECCParagraph"/>
        </w:rPr>
        <w:t>Antunes</w:t>
      </w:r>
      <w:proofErr w:type="spellEnd"/>
      <w:r w:rsidRPr="003A5AD3">
        <w:rPr>
          <w:rStyle w:val="ECCParagraph"/>
        </w:rPr>
        <w:t xml:space="preserve"> presented a self-developed semi-automatic evaluation Excel sheet for annual interference statistics.</w:t>
      </w:r>
      <w:r w:rsidR="002363BF" w:rsidRPr="003A5AD3">
        <w:rPr>
          <w:rStyle w:val="ECCParagraph"/>
        </w:rPr>
        <w:t xml:space="preserve"> From this sheet, the results </w:t>
      </w:r>
      <w:proofErr w:type="gramStart"/>
      <w:r w:rsidR="002363BF" w:rsidRPr="003A5AD3">
        <w:rPr>
          <w:rStyle w:val="ECCParagraph"/>
        </w:rPr>
        <w:t>can be imported</w:t>
      </w:r>
      <w:proofErr w:type="gramEnd"/>
      <w:r w:rsidR="002363BF" w:rsidRPr="003A5AD3">
        <w:rPr>
          <w:rStyle w:val="ECCParagraph"/>
        </w:rPr>
        <w:t xml:space="preserve"> to a web site allowing various options to visualize them</w:t>
      </w:r>
      <w:r w:rsidR="002363BF">
        <w:rPr>
          <w:rStyle w:val="ECCParagraph"/>
        </w:rPr>
        <w:t xml:space="preserve"> and set several filters such as country, year, and radio service. It </w:t>
      </w:r>
      <w:proofErr w:type="gramStart"/>
      <w:r w:rsidR="002363BF">
        <w:rPr>
          <w:rStyle w:val="ECCParagraph"/>
        </w:rPr>
        <w:t>was noted</w:t>
      </w:r>
      <w:proofErr w:type="gramEnd"/>
      <w:r w:rsidR="002363BF">
        <w:rPr>
          <w:rStyle w:val="ECCParagraph"/>
        </w:rPr>
        <w:t xml:space="preserve"> that especially this way of presenting the results is a huge improvement and makes evaluations much easier.</w:t>
      </w:r>
      <w:r w:rsidR="003A5AD3">
        <w:rPr>
          <w:rStyle w:val="ECCParagraph"/>
        </w:rPr>
        <w:t xml:space="preserve"> It </w:t>
      </w:r>
      <w:proofErr w:type="gramStart"/>
      <w:r w:rsidR="003A5AD3">
        <w:rPr>
          <w:rStyle w:val="ECCParagraph"/>
        </w:rPr>
        <w:t>was decided</w:t>
      </w:r>
      <w:proofErr w:type="gramEnd"/>
      <w:r w:rsidR="003A5AD3">
        <w:rPr>
          <w:rStyle w:val="ECCParagraph"/>
        </w:rPr>
        <w:t xml:space="preserve"> to try out the new way of evaluation first, before they are presented in that form to WG FM. To facilitate this, Portugal will forward the script to ECO so it </w:t>
      </w:r>
      <w:proofErr w:type="gramStart"/>
      <w:r w:rsidR="003A5AD3">
        <w:rPr>
          <w:rStyle w:val="ECCParagraph"/>
        </w:rPr>
        <w:t>can be hosted</w:t>
      </w:r>
      <w:proofErr w:type="gramEnd"/>
      <w:r w:rsidR="003A5AD3">
        <w:rPr>
          <w:rStyle w:val="ECCParagraph"/>
        </w:rPr>
        <w:t xml:space="preserve"> at the ECO server.</w:t>
      </w:r>
    </w:p>
    <w:p w:rsidR="002F6DF2" w:rsidRDefault="002F6DF2" w:rsidP="00B739DA">
      <w:pPr>
        <w:pStyle w:val="StandardAN"/>
        <w:rPr>
          <w:rStyle w:val="ECCParagraph"/>
        </w:rPr>
      </w:pPr>
      <w:r w:rsidRPr="002363BF">
        <w:rPr>
          <w:rStyle w:val="ECCParagraph"/>
        </w:rPr>
        <w:t>It was proposed t</w:t>
      </w:r>
      <w:r w:rsidR="00194504" w:rsidRPr="002363BF">
        <w:rPr>
          <w:rStyle w:val="ECCParagraph"/>
        </w:rPr>
        <w:t xml:space="preserve">o send Annexes 4 and 5 to WG SE, together with a cover </w:t>
      </w:r>
      <w:proofErr w:type="gramStart"/>
      <w:r w:rsidR="00194504" w:rsidRPr="002363BF">
        <w:rPr>
          <w:rStyle w:val="ECCParagraph"/>
        </w:rPr>
        <w:t>page, that</w:t>
      </w:r>
      <w:proofErr w:type="gramEnd"/>
      <w:r w:rsidR="00194504" w:rsidRPr="002363BF">
        <w:rPr>
          <w:rStyle w:val="ECCParagraph"/>
        </w:rPr>
        <w:t xml:space="preserve"> is available </w:t>
      </w:r>
      <w:r w:rsidR="00194504" w:rsidRPr="00024956">
        <w:rPr>
          <w:rStyle w:val="ECCParagraph"/>
        </w:rPr>
        <w:t xml:space="preserve">as </w:t>
      </w:r>
      <w:r w:rsidR="00194504" w:rsidRPr="00024956">
        <w:rPr>
          <w:rStyle w:val="ECCParagraph"/>
          <w:b/>
        </w:rPr>
        <w:t xml:space="preserve">Annex </w:t>
      </w:r>
      <w:r w:rsidR="00024956" w:rsidRPr="00024956">
        <w:rPr>
          <w:rStyle w:val="ECCParagraph"/>
          <w:b/>
        </w:rPr>
        <w:t>3</w:t>
      </w:r>
      <w:r w:rsidR="00194504" w:rsidRPr="002363BF">
        <w:rPr>
          <w:rStyle w:val="ECCParagraph"/>
        </w:rPr>
        <w:t xml:space="preserve"> to these minutes.</w:t>
      </w:r>
    </w:p>
    <w:p w:rsidR="00B739DA" w:rsidRPr="00356C78" w:rsidRDefault="00194504" w:rsidP="00356C78">
      <w:pPr>
        <w:pStyle w:val="StandardAN"/>
        <w:rPr>
          <w:rStyle w:val="ECCParagraph"/>
          <w:b/>
        </w:rPr>
      </w:pPr>
      <w:r w:rsidRPr="00194504">
        <w:rPr>
          <w:rStyle w:val="ECCParagraph"/>
          <w:b/>
        </w:rPr>
        <w:t xml:space="preserve">AP: Mr </w:t>
      </w:r>
      <w:proofErr w:type="spellStart"/>
      <w:r w:rsidRPr="00194504">
        <w:rPr>
          <w:rStyle w:val="ECCParagraph"/>
          <w:b/>
        </w:rPr>
        <w:t>Trautmann</w:t>
      </w:r>
      <w:proofErr w:type="spellEnd"/>
      <w:r w:rsidRPr="00194504">
        <w:rPr>
          <w:rStyle w:val="ECCParagraph"/>
          <w:b/>
        </w:rPr>
        <w:t xml:space="preserve"> will forward the documents to WG FM.</w:t>
      </w:r>
    </w:p>
    <w:p w:rsidR="00B739DA" w:rsidRDefault="00B739DA" w:rsidP="00B739DA">
      <w:pPr>
        <w:pStyle w:val="berschrift2"/>
        <w:rPr>
          <w:rStyle w:val="ECCParagraph"/>
        </w:rPr>
      </w:pPr>
      <w:r w:rsidRPr="00B739DA">
        <w:rPr>
          <w:rStyle w:val="ECCParagraph"/>
        </w:rPr>
        <w:t>Field strength measurements at the border</w:t>
      </w:r>
      <w:r w:rsidRPr="00B739DA">
        <w:rPr>
          <w:rStyle w:val="ECCParagraph"/>
        </w:rPr>
        <w:tab/>
      </w:r>
    </w:p>
    <w:p w:rsidR="0054428A" w:rsidRDefault="00F31F60" w:rsidP="00B739DA">
      <w:pPr>
        <w:rPr>
          <w:rStyle w:val="ECCParagraph"/>
        </w:rPr>
      </w:pPr>
      <w:r>
        <w:rPr>
          <w:rStyle w:val="ECCParagraph"/>
        </w:rPr>
        <w:t>On this topic, two documents containing text for a new ECC Recommendation on field strength measurements of public mobile networks in border regions were presented: FM22(23)10Annex from Germany and Lithuania, and FM22(23)11</w:t>
      </w:r>
      <w:r w:rsidR="00F37481">
        <w:rPr>
          <w:rStyle w:val="ECCParagraph"/>
        </w:rPr>
        <w:t>Annex</w:t>
      </w:r>
      <w:r>
        <w:rPr>
          <w:rStyle w:val="ECCParagraph"/>
        </w:rPr>
        <w:t xml:space="preserve"> from Latvia. </w:t>
      </w:r>
      <w:r w:rsidR="00B811D9">
        <w:rPr>
          <w:rStyle w:val="ECCParagraph"/>
        </w:rPr>
        <w:t xml:space="preserve">Both documents </w:t>
      </w:r>
      <w:proofErr w:type="gramStart"/>
      <w:r w:rsidR="00B811D9">
        <w:rPr>
          <w:rStyle w:val="ECCParagraph"/>
        </w:rPr>
        <w:t>were merged</w:t>
      </w:r>
      <w:proofErr w:type="gramEnd"/>
      <w:r w:rsidR="00B811D9">
        <w:rPr>
          <w:rStyle w:val="ECCParagraph"/>
        </w:rPr>
        <w:t xml:space="preserve"> in a drafting group. However, some open issues remained and some sections need further development. </w:t>
      </w:r>
    </w:p>
    <w:p w:rsidR="00B811D9" w:rsidRDefault="00B811D9" w:rsidP="00B739DA">
      <w:pPr>
        <w:rPr>
          <w:rStyle w:val="ECCParagraph"/>
        </w:rPr>
      </w:pPr>
      <w:r>
        <w:rPr>
          <w:rStyle w:val="ECCParagraph"/>
        </w:rPr>
        <w:t xml:space="preserve">The question </w:t>
      </w:r>
      <w:proofErr w:type="gramStart"/>
      <w:r>
        <w:rPr>
          <w:rStyle w:val="ECCParagraph"/>
        </w:rPr>
        <w:t>was raised</w:t>
      </w:r>
      <w:proofErr w:type="gramEnd"/>
      <w:r>
        <w:rPr>
          <w:rStyle w:val="ECCParagraph"/>
        </w:rPr>
        <w:t xml:space="preserve"> whether the Recommendation needs to be restricted to border areas only, as the measurement principles would </w:t>
      </w:r>
      <w:r w:rsidR="00522666">
        <w:rPr>
          <w:rStyle w:val="ECCParagraph"/>
        </w:rPr>
        <w:t xml:space="preserve">generally </w:t>
      </w:r>
      <w:r>
        <w:rPr>
          <w:rStyle w:val="ECCParagraph"/>
        </w:rPr>
        <w:t xml:space="preserve">apply to field strength measurements of </w:t>
      </w:r>
      <w:r w:rsidR="00522666">
        <w:rPr>
          <w:rStyle w:val="ECCParagraph"/>
        </w:rPr>
        <w:t xml:space="preserve">public mobile networks. For this expansion of the applicability, however, </w:t>
      </w:r>
      <w:r w:rsidR="00F37481">
        <w:rPr>
          <w:rStyle w:val="ECCParagraph"/>
        </w:rPr>
        <w:t xml:space="preserve">in such case </w:t>
      </w:r>
      <w:r w:rsidR="00522666">
        <w:rPr>
          <w:rStyle w:val="ECCParagraph"/>
        </w:rPr>
        <w:t xml:space="preserve">all mentions of limits at the border, references to bilateral agreements and Recommendations have to </w:t>
      </w:r>
      <w:proofErr w:type="gramStart"/>
      <w:r w:rsidR="00522666">
        <w:rPr>
          <w:rStyle w:val="ECCParagraph"/>
        </w:rPr>
        <w:t>be deleted</w:t>
      </w:r>
      <w:proofErr w:type="gramEnd"/>
      <w:r w:rsidR="00522666">
        <w:rPr>
          <w:rStyle w:val="ECCParagraph"/>
        </w:rPr>
        <w:t>.</w:t>
      </w:r>
      <w:r w:rsidR="00DD3E3F">
        <w:rPr>
          <w:rStyle w:val="ECCParagraph"/>
        </w:rPr>
        <w:t xml:space="preserve"> The decision on this aspect </w:t>
      </w:r>
      <w:proofErr w:type="gramStart"/>
      <w:r w:rsidR="00DD3E3F">
        <w:rPr>
          <w:rStyle w:val="ECCParagraph"/>
        </w:rPr>
        <w:t>was postponed</w:t>
      </w:r>
      <w:proofErr w:type="gramEnd"/>
      <w:r w:rsidR="00DD3E3F">
        <w:rPr>
          <w:rStyle w:val="ECCParagraph"/>
        </w:rPr>
        <w:t xml:space="preserve"> until the document has reached a stable state. </w:t>
      </w:r>
    </w:p>
    <w:p w:rsidR="00DD3E3F" w:rsidRDefault="00C20641" w:rsidP="00B739DA">
      <w:pPr>
        <w:rPr>
          <w:rStyle w:val="ECCParagraph"/>
        </w:rPr>
      </w:pPr>
      <w:r>
        <w:rPr>
          <w:rStyle w:val="ECCParagraph"/>
        </w:rPr>
        <w:t xml:space="preserve">Document </w:t>
      </w:r>
      <w:proofErr w:type="gramStart"/>
      <w:r>
        <w:rPr>
          <w:rStyle w:val="ECCParagraph"/>
        </w:rPr>
        <w:t>FM22(</w:t>
      </w:r>
      <w:proofErr w:type="gramEnd"/>
      <w:r>
        <w:rPr>
          <w:rStyle w:val="ECCParagraph"/>
        </w:rPr>
        <w:t xml:space="preserve">23)12 was introduced by Lithuania. In this </w:t>
      </w:r>
      <w:proofErr w:type="gramStart"/>
      <w:r>
        <w:rPr>
          <w:rStyle w:val="ECCParagraph"/>
        </w:rPr>
        <w:t>document</w:t>
      </w:r>
      <w:proofErr w:type="gramEnd"/>
      <w:r>
        <w:rPr>
          <w:rStyle w:val="ECCParagraph"/>
        </w:rPr>
        <w:t xml:space="preserve"> it is proposed to measure the mean field strength of emissions over at least 6 minutes, thereby accounting for the fact that </w:t>
      </w:r>
      <w:r w:rsidR="005129D3">
        <w:rPr>
          <w:rStyle w:val="ECCParagraph"/>
        </w:rPr>
        <w:t xml:space="preserve">base </w:t>
      </w:r>
      <w:r>
        <w:rPr>
          <w:rStyle w:val="ECCParagraph"/>
        </w:rPr>
        <w:t xml:space="preserve">stations seldom transmit </w:t>
      </w:r>
      <w:r>
        <w:rPr>
          <w:rStyle w:val="ECCParagraph"/>
        </w:rPr>
        <w:lastRenderedPageBreak/>
        <w:t xml:space="preserve">at full power. </w:t>
      </w:r>
      <w:r w:rsidR="001963C4">
        <w:rPr>
          <w:rStyle w:val="ECCParagraph"/>
        </w:rPr>
        <w:t xml:space="preserve">ECC </w:t>
      </w:r>
      <w:proofErr w:type="gramStart"/>
      <w:r w:rsidR="001963C4">
        <w:rPr>
          <w:rStyle w:val="ECCParagraph"/>
        </w:rPr>
        <w:t>Recommendation(</w:t>
      </w:r>
      <w:proofErr w:type="gramEnd"/>
      <w:r w:rsidR="001963C4">
        <w:rPr>
          <w:rStyle w:val="ECCParagraph"/>
        </w:rPr>
        <w:t xml:space="preserve">15)01 and </w:t>
      </w:r>
      <w:r w:rsidR="005129D3">
        <w:rPr>
          <w:rStyle w:val="ECCParagraph"/>
        </w:rPr>
        <w:t xml:space="preserve">ECC Report 331 </w:t>
      </w:r>
      <w:r w:rsidR="001963C4">
        <w:rPr>
          <w:rStyle w:val="ECCParagraph"/>
        </w:rPr>
        <w:t xml:space="preserve">define the field strength as mean values. </w:t>
      </w:r>
      <w:r w:rsidR="005129D3">
        <w:rPr>
          <w:rStyle w:val="ECCParagraph"/>
        </w:rPr>
        <w:t xml:space="preserve">There was some opposition to this </w:t>
      </w:r>
      <w:r>
        <w:rPr>
          <w:rStyle w:val="ECCParagraph"/>
        </w:rPr>
        <w:t xml:space="preserve">suggestion because the field strength limits </w:t>
      </w:r>
      <w:proofErr w:type="gramStart"/>
      <w:r>
        <w:rPr>
          <w:rStyle w:val="ECCParagraph"/>
        </w:rPr>
        <w:t xml:space="preserve">are </w:t>
      </w:r>
      <w:r w:rsidR="005129D3">
        <w:rPr>
          <w:rStyle w:val="ECCParagraph"/>
        </w:rPr>
        <w:t xml:space="preserve">usually </w:t>
      </w:r>
      <w:r>
        <w:rPr>
          <w:rStyle w:val="ECCParagraph"/>
        </w:rPr>
        <w:t>calculated</w:t>
      </w:r>
      <w:proofErr w:type="gramEnd"/>
      <w:r>
        <w:rPr>
          <w:rStyle w:val="ECCParagraph"/>
        </w:rPr>
        <w:t xml:space="preserve"> </w:t>
      </w:r>
      <w:r w:rsidR="005129D3">
        <w:rPr>
          <w:rStyle w:val="ECCParagraph"/>
        </w:rPr>
        <w:t>with propagation tools us</w:t>
      </w:r>
      <w:r w:rsidR="00710CC9">
        <w:rPr>
          <w:rStyle w:val="ECCParagraph"/>
        </w:rPr>
        <w:t>ing</w:t>
      </w:r>
      <w:r>
        <w:rPr>
          <w:rStyle w:val="ECCParagraph"/>
        </w:rPr>
        <w:t xml:space="preserve"> </w:t>
      </w:r>
      <w:r w:rsidR="00E15620">
        <w:rPr>
          <w:rStyle w:val="ECCParagraph"/>
        </w:rPr>
        <w:t xml:space="preserve">nominal </w:t>
      </w:r>
      <w:proofErr w:type="spellStart"/>
      <w:r w:rsidR="00E15620">
        <w:rPr>
          <w:rStyle w:val="ECCParagraph"/>
        </w:rPr>
        <w:t>e.i.r.p</w:t>
      </w:r>
      <w:proofErr w:type="spellEnd"/>
      <w:r w:rsidR="00E15620">
        <w:rPr>
          <w:rStyle w:val="ECCParagraph"/>
        </w:rPr>
        <w:t xml:space="preserve">. </w:t>
      </w:r>
      <w:r w:rsidR="005129D3">
        <w:rPr>
          <w:rStyle w:val="ECCParagraph"/>
        </w:rPr>
        <w:t>of the transmitters in question</w:t>
      </w:r>
      <w:r w:rsidR="00220B36">
        <w:rPr>
          <w:rStyle w:val="ECCParagraph"/>
        </w:rPr>
        <w:t>.</w:t>
      </w:r>
      <w:r w:rsidR="005129D3">
        <w:rPr>
          <w:rStyle w:val="ECCParagraph"/>
        </w:rPr>
        <w:t xml:space="preserve"> The current proposal of the group is to first determine the maximum possible field strength by measurement </w:t>
      </w:r>
      <w:r w:rsidR="00710CC9">
        <w:rPr>
          <w:rStyle w:val="ECCParagraph"/>
        </w:rPr>
        <w:t xml:space="preserve">of reference signals </w:t>
      </w:r>
      <w:r w:rsidR="005129D3">
        <w:rPr>
          <w:rStyle w:val="ECCParagraph"/>
        </w:rPr>
        <w:t>and extrapolation</w:t>
      </w:r>
      <w:r w:rsidR="00710CC9">
        <w:rPr>
          <w:rStyle w:val="ECCParagraph"/>
        </w:rPr>
        <w:t xml:space="preserve"> to full traffic</w:t>
      </w:r>
      <w:r w:rsidR="005129D3">
        <w:rPr>
          <w:rStyle w:val="ECCParagraph"/>
        </w:rPr>
        <w:t xml:space="preserve">, and then apply a reduction factor </w:t>
      </w:r>
      <w:r w:rsidR="00710CC9">
        <w:rPr>
          <w:rStyle w:val="ECCParagraph"/>
        </w:rPr>
        <w:t xml:space="preserve">to determine </w:t>
      </w:r>
      <w:proofErr w:type="gramStart"/>
      <w:r w:rsidR="00710CC9">
        <w:rPr>
          <w:rStyle w:val="ECCParagraph"/>
        </w:rPr>
        <w:t>average field strength values</w:t>
      </w:r>
      <w:proofErr w:type="gramEnd"/>
      <w:r w:rsidR="00F37481">
        <w:rPr>
          <w:rStyle w:val="ECCParagraph"/>
        </w:rPr>
        <w:t>.</w:t>
      </w:r>
    </w:p>
    <w:p w:rsidR="00DD3E3F" w:rsidRDefault="00DD3E3F" w:rsidP="00DD3E3F">
      <w:pPr>
        <w:rPr>
          <w:rStyle w:val="ECCParagraph"/>
        </w:rPr>
      </w:pPr>
      <w:r>
        <w:rPr>
          <w:rStyle w:val="ECCParagraph"/>
        </w:rPr>
        <w:t xml:space="preserve">The resulting document </w:t>
      </w:r>
      <w:proofErr w:type="gramStart"/>
      <w:r>
        <w:rPr>
          <w:rStyle w:val="ECCParagraph"/>
        </w:rPr>
        <w:t>can be found</w:t>
      </w:r>
      <w:proofErr w:type="gramEnd"/>
      <w:r>
        <w:rPr>
          <w:rStyle w:val="ECCParagraph"/>
        </w:rPr>
        <w:t xml:space="preserve"> in </w:t>
      </w:r>
      <w:r w:rsidRPr="00DD3E3F">
        <w:rPr>
          <w:rStyle w:val="ECCParagraph"/>
          <w:b/>
        </w:rPr>
        <w:t xml:space="preserve">Annex </w:t>
      </w:r>
      <w:r w:rsidR="00024956" w:rsidRPr="00024956">
        <w:rPr>
          <w:rStyle w:val="ECCParagraph"/>
          <w:b/>
        </w:rPr>
        <w:t>4</w:t>
      </w:r>
      <w:r>
        <w:rPr>
          <w:rStyle w:val="ECCParagraph"/>
        </w:rPr>
        <w:t xml:space="preserve"> to these minutes, but it is still in a working state.</w:t>
      </w:r>
      <w:r w:rsidRPr="00DD3E3F">
        <w:rPr>
          <w:rStyle w:val="ECCParagraph"/>
        </w:rPr>
        <w:t xml:space="preserve"> </w:t>
      </w:r>
    </w:p>
    <w:p w:rsidR="00DD3E3F" w:rsidRDefault="00FE2A4C" w:rsidP="00DD3E3F">
      <w:pPr>
        <w:rPr>
          <w:rStyle w:val="ECCParagraph"/>
        </w:rPr>
      </w:pPr>
      <w:r>
        <w:rPr>
          <w:rStyle w:val="ECCParagraph"/>
        </w:rPr>
        <w:t xml:space="preserve">It </w:t>
      </w:r>
      <w:proofErr w:type="gramStart"/>
      <w:r>
        <w:rPr>
          <w:rStyle w:val="ECCParagraph"/>
        </w:rPr>
        <w:t>was decided</w:t>
      </w:r>
      <w:proofErr w:type="gramEnd"/>
      <w:r>
        <w:rPr>
          <w:rStyle w:val="ECCParagraph"/>
        </w:rPr>
        <w:t xml:space="preserve"> to establish a Correspondence G</w:t>
      </w:r>
      <w:r w:rsidR="00DD3E3F">
        <w:rPr>
          <w:rStyle w:val="ECCParagraph"/>
        </w:rPr>
        <w:t xml:space="preserve">roup to facilitate work </w:t>
      </w:r>
      <w:r>
        <w:rPr>
          <w:rStyle w:val="ECCParagraph"/>
        </w:rPr>
        <w:t>between the FM22 meetings</w:t>
      </w:r>
      <w:r w:rsidR="00DD3E3F">
        <w:rPr>
          <w:rStyle w:val="ECCParagraph"/>
        </w:rPr>
        <w:t xml:space="preserve"> by interested parties. </w:t>
      </w:r>
      <w:r w:rsidRPr="00FE2A4C">
        <w:rPr>
          <w:rStyle w:val="ECCParagraph"/>
        </w:rPr>
        <w:t xml:space="preserve">Latvia volunteered to provide the CG rapporteur. The ECO </w:t>
      </w:r>
      <w:proofErr w:type="gramStart"/>
      <w:r w:rsidRPr="00FE2A4C">
        <w:rPr>
          <w:rStyle w:val="ECCParagraph"/>
        </w:rPr>
        <w:t>was tasked</w:t>
      </w:r>
      <w:proofErr w:type="gramEnd"/>
      <w:r w:rsidRPr="00FE2A4C">
        <w:rPr>
          <w:rStyle w:val="ECCParagraph"/>
        </w:rPr>
        <w:t xml:space="preserve"> with setting up the CG.</w:t>
      </w:r>
    </w:p>
    <w:p w:rsidR="00DD3E3F" w:rsidRPr="00DD3E3F" w:rsidRDefault="00DD3E3F" w:rsidP="00DD3E3F">
      <w:pPr>
        <w:rPr>
          <w:rStyle w:val="ECCParagraph"/>
          <w:b/>
        </w:rPr>
      </w:pPr>
      <w:r w:rsidRPr="00DD3E3F">
        <w:rPr>
          <w:rStyle w:val="ECCParagraph"/>
          <w:b/>
        </w:rPr>
        <w:t xml:space="preserve">AP: </w:t>
      </w:r>
      <w:r w:rsidR="00FE2A4C">
        <w:rPr>
          <w:rStyle w:val="ECCParagraph"/>
          <w:b/>
        </w:rPr>
        <w:t>The rapporteur</w:t>
      </w:r>
      <w:r w:rsidRPr="00DD3E3F">
        <w:rPr>
          <w:rStyle w:val="ECCParagraph"/>
          <w:b/>
        </w:rPr>
        <w:t xml:space="preserve"> will present an updated version incorporating the results of </w:t>
      </w:r>
      <w:r w:rsidR="00FE2A4C">
        <w:rPr>
          <w:rStyle w:val="ECCParagraph"/>
          <w:b/>
        </w:rPr>
        <w:t>the CG</w:t>
      </w:r>
      <w:r w:rsidRPr="00DD3E3F">
        <w:rPr>
          <w:rStyle w:val="ECCParagraph"/>
          <w:b/>
        </w:rPr>
        <w:t xml:space="preserve"> discussions to the next FM22 meeting.</w:t>
      </w:r>
    </w:p>
    <w:p w:rsidR="00C20641" w:rsidRPr="00B739DA" w:rsidRDefault="00C20641" w:rsidP="00B739DA">
      <w:pPr>
        <w:rPr>
          <w:rStyle w:val="ECCParagraph"/>
        </w:rPr>
      </w:pPr>
    </w:p>
    <w:p w:rsidR="0053004C" w:rsidRDefault="00FE2A4C" w:rsidP="00B739DA">
      <w:pPr>
        <w:pStyle w:val="berschrift2"/>
        <w:rPr>
          <w:rStyle w:val="ECCParagraph"/>
        </w:rPr>
      </w:pPr>
      <w:r>
        <w:rPr>
          <w:rStyle w:val="ECCParagraph"/>
        </w:rPr>
        <w:t>Revision of ECC-</w:t>
      </w:r>
      <w:proofErr w:type="gramStart"/>
      <w:r>
        <w:rPr>
          <w:rStyle w:val="ECCParagraph"/>
        </w:rPr>
        <w:t>REC(</w:t>
      </w:r>
      <w:proofErr w:type="gramEnd"/>
      <w:r>
        <w:rPr>
          <w:rStyle w:val="ECCParagraph"/>
        </w:rPr>
        <w:t>12</w:t>
      </w:r>
      <w:r w:rsidR="0053004C">
        <w:rPr>
          <w:rStyle w:val="ECCParagraph"/>
        </w:rPr>
        <w:t>)03 on e.i.r.p. measurements</w:t>
      </w:r>
    </w:p>
    <w:p w:rsidR="0055756B" w:rsidRDefault="0055756B" w:rsidP="0053004C">
      <w:r>
        <w:t xml:space="preserve">Lithuania introduced document </w:t>
      </w:r>
      <w:proofErr w:type="gramStart"/>
      <w:r>
        <w:t>FM22(</w:t>
      </w:r>
      <w:proofErr w:type="gramEnd"/>
      <w:r>
        <w:t>23)04. The Annex contains a proposal to change Recommendation ECC-</w:t>
      </w:r>
      <w:proofErr w:type="gramStart"/>
      <w:r>
        <w:t>REC(</w:t>
      </w:r>
      <w:proofErr w:type="gramEnd"/>
      <w:r>
        <w:t xml:space="preserve">12)03 on </w:t>
      </w:r>
      <w:proofErr w:type="spellStart"/>
      <w:r>
        <w:t>e.i.r.p</w:t>
      </w:r>
      <w:proofErr w:type="spellEnd"/>
      <w:r>
        <w:t xml:space="preserve">. determination by field strength measurements. </w:t>
      </w:r>
    </w:p>
    <w:p w:rsidR="00D36EE4" w:rsidRDefault="0055756B" w:rsidP="0053004C">
      <w:r>
        <w:t xml:space="preserve">Lithuania evaluated the raw data of the measurements along a route that were presented for the development of the Recommendation, </w:t>
      </w:r>
      <w:proofErr w:type="gramStart"/>
      <w:r>
        <w:t>and also</w:t>
      </w:r>
      <w:proofErr w:type="gramEnd"/>
      <w:r>
        <w:t xml:space="preserve"> undertook additional measurements along routes. The result was that the maximum allowable distance between measurement samples </w:t>
      </w:r>
      <w:proofErr w:type="gramStart"/>
      <w:r>
        <w:t>can</w:t>
      </w:r>
      <w:proofErr w:type="gramEnd"/>
      <w:r>
        <w:t xml:space="preserve"> be up to 10 wavelengths without </w:t>
      </w:r>
      <w:r w:rsidR="00DE086D">
        <w:t>producing</w:t>
      </w:r>
      <w:r>
        <w:t xml:space="preserve"> measurement errors </w:t>
      </w:r>
      <w:r w:rsidR="00DE086D">
        <w:t xml:space="preserve">in </w:t>
      </w:r>
      <w:r>
        <w:t>exce</w:t>
      </w:r>
      <w:r w:rsidR="00DE086D">
        <w:t>ss of</w:t>
      </w:r>
      <w:r>
        <w:t xml:space="preserve"> 0.4 </w:t>
      </w:r>
      <w:proofErr w:type="spellStart"/>
      <w:r>
        <w:t>dB.</w:t>
      </w:r>
      <w:proofErr w:type="spellEnd"/>
      <w:r>
        <w:t xml:space="preserve"> </w:t>
      </w:r>
      <w:r w:rsidR="00D36EE4">
        <w:t>This lowers the restrictions on the maximum vehicle speed during the measurement significantly.</w:t>
      </w:r>
    </w:p>
    <w:p w:rsidR="00D3669E" w:rsidRDefault="00D3669E" w:rsidP="0053004C">
      <w:r>
        <w:t xml:space="preserve">Austria introduced document </w:t>
      </w:r>
      <w:proofErr w:type="gramStart"/>
      <w:r>
        <w:t>FM22(</w:t>
      </w:r>
      <w:proofErr w:type="gramEnd"/>
      <w:r>
        <w:t>23)05</w:t>
      </w:r>
      <w:r w:rsidR="007C6CA6">
        <w:t xml:space="preserve"> containing some additional, partly editorial changes to the Recommendation, which were accepted.</w:t>
      </w:r>
    </w:p>
    <w:p w:rsidR="00DE086D" w:rsidRDefault="00E5091F" w:rsidP="0053004C">
      <w:r>
        <w:t>With minor changes</w:t>
      </w:r>
      <w:r w:rsidR="00DE086D">
        <w:t>,</w:t>
      </w:r>
      <w:r>
        <w:t xml:space="preserve"> the document was agreed and </w:t>
      </w:r>
      <w:proofErr w:type="gramStart"/>
      <w:r>
        <w:t>will be forwarded</w:t>
      </w:r>
      <w:proofErr w:type="gramEnd"/>
      <w:r>
        <w:t xml:space="preserve"> to WG FM</w:t>
      </w:r>
      <w:r w:rsidR="00DD3E3F">
        <w:t>, together with a cover page explaining the purpose of the modification</w:t>
      </w:r>
      <w:r>
        <w:t>.</w:t>
      </w:r>
      <w:r w:rsidR="00DE086D">
        <w:t xml:space="preserve"> The final version is available as </w:t>
      </w:r>
      <w:r w:rsidR="00DE086D" w:rsidRPr="00DE086D">
        <w:rPr>
          <w:b/>
        </w:rPr>
        <w:t xml:space="preserve">Annex </w:t>
      </w:r>
      <w:r w:rsidR="00024956">
        <w:rPr>
          <w:b/>
        </w:rPr>
        <w:t>5</w:t>
      </w:r>
      <w:r w:rsidR="00DE086D" w:rsidRPr="00DE086D">
        <w:rPr>
          <w:b/>
        </w:rPr>
        <w:t xml:space="preserve"> </w:t>
      </w:r>
      <w:r w:rsidR="00DE086D">
        <w:t>to these minutes.</w:t>
      </w:r>
    </w:p>
    <w:p w:rsidR="0053004C" w:rsidRPr="00DE086D" w:rsidRDefault="00DE086D" w:rsidP="0053004C">
      <w:pPr>
        <w:rPr>
          <w:b/>
        </w:rPr>
      </w:pPr>
      <w:r w:rsidRPr="00DE086D">
        <w:rPr>
          <w:b/>
        </w:rPr>
        <w:t xml:space="preserve">AP: The ECO will </w:t>
      </w:r>
      <w:r w:rsidR="00816BEA">
        <w:rPr>
          <w:b/>
        </w:rPr>
        <w:t>provide an editorial review of the</w:t>
      </w:r>
      <w:r w:rsidR="00DD3E3F">
        <w:rPr>
          <w:b/>
        </w:rPr>
        <w:t xml:space="preserve"> revised Recommendation</w:t>
      </w:r>
      <w:r w:rsidRPr="00DE086D">
        <w:rPr>
          <w:b/>
        </w:rPr>
        <w:t xml:space="preserve"> </w:t>
      </w:r>
      <w:r w:rsidR="00816BEA">
        <w:rPr>
          <w:b/>
        </w:rPr>
        <w:t>before</w:t>
      </w:r>
      <w:r w:rsidRPr="00DE086D">
        <w:rPr>
          <w:b/>
        </w:rPr>
        <w:t xml:space="preserve"> the Chairman forward</w:t>
      </w:r>
      <w:r w:rsidR="00816BEA">
        <w:rPr>
          <w:b/>
        </w:rPr>
        <w:t>s</w:t>
      </w:r>
      <w:r w:rsidRPr="00DE086D">
        <w:rPr>
          <w:b/>
        </w:rPr>
        <w:t xml:space="preserve"> it to WG FM.</w:t>
      </w:r>
      <w:r w:rsidR="00E5091F" w:rsidRPr="00DE086D">
        <w:rPr>
          <w:b/>
        </w:rPr>
        <w:t xml:space="preserve"> </w:t>
      </w:r>
      <w:r w:rsidR="0055756B" w:rsidRPr="00DE086D">
        <w:rPr>
          <w:b/>
        </w:rPr>
        <w:t xml:space="preserve">  </w:t>
      </w:r>
    </w:p>
    <w:p w:rsidR="00B739DA" w:rsidRDefault="0034103D" w:rsidP="00B739DA">
      <w:pPr>
        <w:pStyle w:val="berschrift2"/>
        <w:rPr>
          <w:rStyle w:val="ECCParagraph"/>
        </w:rPr>
      </w:pPr>
      <w:r>
        <w:rPr>
          <w:rStyle w:val="ECCParagraph"/>
        </w:rPr>
        <w:t>GNSS interference</w:t>
      </w:r>
    </w:p>
    <w:p w:rsidR="0034103D" w:rsidRDefault="0034103D" w:rsidP="0034103D">
      <w:r>
        <w:t xml:space="preserve">Mr Novella from ICAO presented document </w:t>
      </w:r>
      <w:proofErr w:type="gramStart"/>
      <w:r>
        <w:t>FM22(</w:t>
      </w:r>
      <w:proofErr w:type="gramEnd"/>
      <w:r>
        <w:t xml:space="preserve">23)Info03 containing statistical and visual evaluations of the locations of GNSS interferers worldwide. GNSS interference causes severe degradation of navigational and surveillance aids used </w:t>
      </w:r>
      <w:proofErr w:type="spellStart"/>
      <w:r>
        <w:t>onboard</w:t>
      </w:r>
      <w:proofErr w:type="spellEnd"/>
      <w:r>
        <w:t xml:space="preserve"> aircraft.</w:t>
      </w:r>
    </w:p>
    <w:p w:rsidR="0034103D" w:rsidRDefault="0034103D" w:rsidP="0034103D">
      <w:r>
        <w:t>ICAO has created a correspondence group</w:t>
      </w:r>
      <w:r w:rsidR="00D835BF">
        <w:t xml:space="preserve"> with the following tasks:</w:t>
      </w:r>
    </w:p>
    <w:p w:rsidR="00D835BF" w:rsidRPr="004667E1" w:rsidRDefault="00D835BF" w:rsidP="00D835BF">
      <w:pPr>
        <w:pStyle w:val="ECCTabletext"/>
        <w:numPr>
          <w:ilvl w:val="0"/>
          <w:numId w:val="20"/>
        </w:numPr>
        <w:rPr>
          <w:lang w:val="en-US"/>
        </w:rPr>
      </w:pPr>
      <w:r w:rsidRPr="004667E1">
        <w:rPr>
          <w:lang w:val="en-US"/>
        </w:rPr>
        <w:t>Highlighting the scale of the problematic of GNSS Radio Frequency Interference (RFI) for civil aviation.</w:t>
      </w:r>
    </w:p>
    <w:p w:rsidR="00D835BF" w:rsidRDefault="00D835BF" w:rsidP="00D835BF">
      <w:pPr>
        <w:pStyle w:val="ECCTabletext"/>
        <w:numPr>
          <w:ilvl w:val="0"/>
          <w:numId w:val="20"/>
        </w:numPr>
        <w:rPr>
          <w:lang w:val="en-US"/>
        </w:rPr>
      </w:pPr>
      <w:r w:rsidRPr="004667E1">
        <w:rPr>
          <w:lang w:val="en-US"/>
        </w:rPr>
        <w:t>Elaborating elements to support contributions material for ITU-R WP-4C/1C, as well as for the relevant groups of regional telecommunications organizations.</w:t>
      </w:r>
    </w:p>
    <w:p w:rsidR="00D835BF" w:rsidRDefault="00D835BF" w:rsidP="00D835BF">
      <w:pPr>
        <w:pStyle w:val="ECCTabletext"/>
        <w:numPr>
          <w:ilvl w:val="0"/>
          <w:numId w:val="20"/>
        </w:numPr>
        <w:rPr>
          <w:lang w:val="en-US"/>
        </w:rPr>
      </w:pPr>
      <w:r>
        <w:rPr>
          <w:lang w:val="en-US"/>
        </w:rPr>
        <w:t>P</w:t>
      </w:r>
      <w:r w:rsidRPr="004667E1">
        <w:rPr>
          <w:lang w:val="en-US"/>
        </w:rPr>
        <w:t>roposing material, best practices, and guidance to mitigate the impact of GNSS RFI on civil aviation operations</w:t>
      </w:r>
      <w:r>
        <w:rPr>
          <w:lang w:val="en-US"/>
        </w:rPr>
        <w:t>.</w:t>
      </w:r>
    </w:p>
    <w:p w:rsidR="00D835BF" w:rsidRDefault="00D835BF" w:rsidP="00D835BF">
      <w:pPr>
        <w:pStyle w:val="ECCTabletext"/>
        <w:rPr>
          <w:lang w:val="en-US"/>
        </w:rPr>
      </w:pPr>
      <w:r>
        <w:rPr>
          <w:lang w:val="en-US"/>
        </w:rPr>
        <w:t>Possible solutions to mitigate the impact of GNSS interference on civil aviation are:</w:t>
      </w:r>
    </w:p>
    <w:p w:rsidR="00D835BF" w:rsidRPr="004667E1" w:rsidRDefault="00D835BF" w:rsidP="00D835BF">
      <w:pPr>
        <w:pStyle w:val="Listenabsatz"/>
        <w:numPr>
          <w:ilvl w:val="0"/>
          <w:numId w:val="21"/>
        </w:numPr>
        <w:rPr>
          <w:lang w:val="en-US"/>
        </w:rPr>
      </w:pPr>
      <w:r w:rsidRPr="004667E1">
        <w:rPr>
          <w:lang w:val="en-US"/>
        </w:rPr>
        <w:t>reinforcing navigation systems resilience to interference;</w:t>
      </w:r>
    </w:p>
    <w:p w:rsidR="00D835BF" w:rsidRPr="004667E1" w:rsidRDefault="00D835BF" w:rsidP="00D835BF">
      <w:pPr>
        <w:pStyle w:val="Listenabsatz"/>
        <w:numPr>
          <w:ilvl w:val="0"/>
          <w:numId w:val="21"/>
        </w:numPr>
        <w:rPr>
          <w:szCs w:val="20"/>
          <w:lang w:val="en-US"/>
        </w:rPr>
      </w:pPr>
      <w:proofErr w:type="gramStart"/>
      <w:r w:rsidRPr="004667E1">
        <w:rPr>
          <w:rStyle w:val="markedcontent"/>
          <w:rFonts w:cs="Arial"/>
          <w:szCs w:val="20"/>
          <w:lang w:val="en-US"/>
        </w:rPr>
        <w:t>retaining</w:t>
      </w:r>
      <w:proofErr w:type="gramEnd"/>
      <w:r w:rsidRPr="004667E1">
        <w:rPr>
          <w:rStyle w:val="markedcontent"/>
          <w:rFonts w:cs="Arial"/>
          <w:szCs w:val="20"/>
          <w:lang w:val="en-US"/>
        </w:rPr>
        <w:t xml:space="preserve"> essential conventional navigation infrastructure for contingency support in case of RNSS outages, and developing mitigation techniques for loss of services.</w:t>
      </w:r>
    </w:p>
    <w:p w:rsidR="00D835BF" w:rsidRPr="004667E1" w:rsidRDefault="00D835BF" w:rsidP="00D835BF">
      <w:pPr>
        <w:pStyle w:val="Listenabsatz"/>
        <w:numPr>
          <w:ilvl w:val="0"/>
          <w:numId w:val="21"/>
        </w:numPr>
        <w:rPr>
          <w:lang w:val="en-US"/>
        </w:rPr>
      </w:pPr>
      <w:r w:rsidRPr="004667E1">
        <w:rPr>
          <w:lang w:val="en-US"/>
        </w:rPr>
        <w:t>increasing collaboration between radio regulatory and enforcement authorities;</w:t>
      </w:r>
    </w:p>
    <w:p w:rsidR="00D835BF" w:rsidRPr="004667E1" w:rsidRDefault="00D835BF" w:rsidP="00D835BF">
      <w:pPr>
        <w:pStyle w:val="Listenabsatz"/>
        <w:numPr>
          <w:ilvl w:val="0"/>
          <w:numId w:val="21"/>
        </w:numPr>
        <w:rPr>
          <w:rStyle w:val="markedcontent"/>
          <w:szCs w:val="20"/>
          <w:lang w:val="en-US"/>
        </w:rPr>
      </w:pPr>
      <w:r w:rsidRPr="004667E1">
        <w:rPr>
          <w:rStyle w:val="markedcontent"/>
          <w:rFonts w:cs="Arial"/>
          <w:szCs w:val="20"/>
          <w:lang w:val="en-US"/>
        </w:rPr>
        <w:t>reinforcing civil-military coordination to address interference risks associated with RNSS testing and conflict zones;</w:t>
      </w:r>
    </w:p>
    <w:p w:rsidR="00D835BF" w:rsidRPr="004667E1" w:rsidRDefault="00D835BF" w:rsidP="00D835BF">
      <w:pPr>
        <w:pStyle w:val="Listenabsatz"/>
        <w:numPr>
          <w:ilvl w:val="0"/>
          <w:numId w:val="21"/>
        </w:numPr>
        <w:rPr>
          <w:szCs w:val="20"/>
          <w:lang w:val="en-US"/>
        </w:rPr>
      </w:pPr>
      <w:r w:rsidRPr="004667E1">
        <w:rPr>
          <w:szCs w:val="20"/>
          <w:lang w:val="en-US"/>
        </w:rPr>
        <w:t>increasing coordination between aviation, military and radio-regulatory authorities;</w:t>
      </w:r>
    </w:p>
    <w:p w:rsidR="00595642" w:rsidRDefault="00D835BF" w:rsidP="00D835BF">
      <w:pPr>
        <w:pStyle w:val="ECCTabletext"/>
        <w:rPr>
          <w:lang w:val="en-US"/>
        </w:rPr>
      </w:pPr>
      <w:r>
        <w:rPr>
          <w:lang w:val="en-US"/>
        </w:rPr>
        <w:lastRenderedPageBreak/>
        <w:t xml:space="preserve">The group </w:t>
      </w:r>
      <w:proofErr w:type="gramStart"/>
      <w:r w:rsidR="00595642">
        <w:rPr>
          <w:lang w:val="en-US"/>
        </w:rPr>
        <w:t>was asked</w:t>
      </w:r>
      <w:proofErr w:type="gramEnd"/>
      <w:r w:rsidR="00595642">
        <w:rPr>
          <w:lang w:val="en-US"/>
        </w:rPr>
        <w:t xml:space="preserve"> about their opinion on possible measures to reduce the impact of GNSS interferences, including ITU recommendations/Resolutions.</w:t>
      </w:r>
    </w:p>
    <w:p w:rsidR="00020586" w:rsidRDefault="00020586" w:rsidP="00020586">
      <w:pPr>
        <w:pStyle w:val="ECCTabletext"/>
        <w:rPr>
          <w:lang w:val="en-US"/>
        </w:rPr>
      </w:pPr>
      <w:r>
        <w:rPr>
          <w:lang w:val="en-US"/>
        </w:rPr>
        <w:t xml:space="preserve">It </w:t>
      </w:r>
      <w:proofErr w:type="gramStart"/>
      <w:r>
        <w:rPr>
          <w:lang w:val="en-US"/>
        </w:rPr>
        <w:t>was noted</w:t>
      </w:r>
      <w:proofErr w:type="gramEnd"/>
      <w:r>
        <w:rPr>
          <w:lang w:val="en-US"/>
        </w:rPr>
        <w:t xml:space="preserve"> that according to the statistics in the report, there are hardly any occurrences of GNSS interference in Western Europe. The vast majority of sources are in Asia and the Arabic countries. </w:t>
      </w:r>
      <w:proofErr w:type="gramStart"/>
      <w:r>
        <w:rPr>
          <w:lang w:val="en-US"/>
        </w:rPr>
        <w:t>As a consequence</w:t>
      </w:r>
      <w:proofErr w:type="gramEnd"/>
      <w:r>
        <w:rPr>
          <w:lang w:val="en-US"/>
        </w:rPr>
        <w:t>, it could be concluded that there is little pressure</w:t>
      </w:r>
      <w:r w:rsidR="00C504B6">
        <w:rPr>
          <w:lang w:val="en-US"/>
        </w:rPr>
        <w:t xml:space="preserve"> on CEPT</w:t>
      </w:r>
      <w:r>
        <w:rPr>
          <w:lang w:val="en-US"/>
        </w:rPr>
        <w:t xml:space="preserve"> monitoring agencies to improve the situation. </w:t>
      </w:r>
    </w:p>
    <w:p w:rsidR="00D835BF" w:rsidRDefault="00595642" w:rsidP="00D835BF">
      <w:pPr>
        <w:pStyle w:val="ECCTabletext"/>
        <w:rPr>
          <w:lang w:val="en-US"/>
        </w:rPr>
      </w:pPr>
      <w:r>
        <w:rPr>
          <w:lang w:val="en-US"/>
        </w:rPr>
        <w:t>France noted that fighting GNSS jammer is difficult because they can easi</w:t>
      </w:r>
      <w:r w:rsidR="00DF7A9E">
        <w:rPr>
          <w:lang w:val="en-US"/>
        </w:rPr>
        <w:t>ly be bought everywhere on the I</w:t>
      </w:r>
      <w:r>
        <w:rPr>
          <w:lang w:val="en-US"/>
        </w:rPr>
        <w:t xml:space="preserve">nternet. Even if pure possession of such devices is illegal, it is virtually impossible to locate and confiscate them unless they are active and </w:t>
      </w:r>
      <w:proofErr w:type="gramStart"/>
      <w:r>
        <w:rPr>
          <w:lang w:val="en-US"/>
        </w:rPr>
        <w:t>have been found</w:t>
      </w:r>
      <w:proofErr w:type="gramEnd"/>
      <w:r>
        <w:rPr>
          <w:lang w:val="en-US"/>
        </w:rPr>
        <w:t xml:space="preserve"> by the monitoring services. </w:t>
      </w:r>
    </w:p>
    <w:p w:rsidR="003703AE" w:rsidRDefault="003703AE" w:rsidP="00D835BF">
      <w:pPr>
        <w:pStyle w:val="ECCTabletext"/>
        <w:rPr>
          <w:lang w:val="en-US"/>
        </w:rPr>
      </w:pPr>
      <w:r>
        <w:rPr>
          <w:lang w:val="en-US"/>
        </w:rPr>
        <w:t xml:space="preserve">Some countries like France </w:t>
      </w:r>
      <w:r w:rsidR="00DF7A9E">
        <w:rPr>
          <w:lang w:val="en-US"/>
        </w:rPr>
        <w:t>are using</w:t>
      </w:r>
      <w:r>
        <w:rPr>
          <w:lang w:val="en-US"/>
        </w:rPr>
        <w:t xml:space="preserve"> systems to monitor the GNSS bands </w:t>
      </w:r>
      <w:proofErr w:type="gramStart"/>
      <w:r>
        <w:rPr>
          <w:lang w:val="en-US"/>
        </w:rPr>
        <w:t>in order to automatically detect</w:t>
      </w:r>
      <w:proofErr w:type="gramEnd"/>
      <w:r>
        <w:rPr>
          <w:lang w:val="en-US"/>
        </w:rPr>
        <w:t xml:space="preserve"> </w:t>
      </w:r>
      <w:r w:rsidR="00306C3F">
        <w:rPr>
          <w:lang w:val="en-US"/>
        </w:rPr>
        <w:t>GNSS jammers</w:t>
      </w:r>
      <w:r>
        <w:rPr>
          <w:lang w:val="en-US"/>
        </w:rPr>
        <w:t>, especially along highways.</w:t>
      </w:r>
      <w:r w:rsidR="000B3E77">
        <w:rPr>
          <w:lang w:val="en-US"/>
        </w:rPr>
        <w:t xml:space="preserve"> In addition, France takes steps to raise public awareness of the problem by publishing information flyers.</w:t>
      </w:r>
    </w:p>
    <w:p w:rsidR="004B75B8" w:rsidRDefault="004B75B8" w:rsidP="00D835BF">
      <w:pPr>
        <w:pStyle w:val="ECCTabletext"/>
        <w:rPr>
          <w:lang w:val="en-US"/>
        </w:rPr>
      </w:pPr>
      <w:r>
        <w:rPr>
          <w:lang w:val="en-US"/>
        </w:rPr>
        <w:t xml:space="preserve">Germany reported of a campaign where the GNSS band was observed with a monitoring vehicle next to a heavily frequented highway, and once an emission from a truck was detected, the </w:t>
      </w:r>
      <w:proofErr w:type="gramStart"/>
      <w:r>
        <w:rPr>
          <w:lang w:val="en-US"/>
        </w:rPr>
        <w:t>truck was stopped by the police 3 km down the road</w:t>
      </w:r>
      <w:proofErr w:type="gramEnd"/>
      <w:r>
        <w:rPr>
          <w:lang w:val="en-US"/>
        </w:rPr>
        <w:t xml:space="preserve">. Only </w:t>
      </w:r>
      <w:proofErr w:type="gramStart"/>
      <w:r>
        <w:rPr>
          <w:lang w:val="en-US"/>
        </w:rPr>
        <w:t>8</w:t>
      </w:r>
      <w:proofErr w:type="gramEnd"/>
      <w:r>
        <w:rPr>
          <w:lang w:val="en-US"/>
        </w:rPr>
        <w:t xml:space="preserve"> emissions were detected during a full day, and 7 of them were faulty devices. Only one was a jammer. The conclusion was that complex cam</w:t>
      </w:r>
      <w:r w:rsidR="00DF7A9E">
        <w:rPr>
          <w:lang w:val="en-US"/>
        </w:rPr>
        <w:t xml:space="preserve">paigns like this are not </w:t>
      </w:r>
      <w:proofErr w:type="gramStart"/>
      <w:r w:rsidR="00DF7A9E">
        <w:rPr>
          <w:lang w:val="en-US"/>
        </w:rPr>
        <w:t>justifiable</w:t>
      </w:r>
      <w:proofErr w:type="gramEnd"/>
      <w:r>
        <w:rPr>
          <w:lang w:val="en-US"/>
        </w:rPr>
        <w:t xml:space="preserve"> as there seem not to be too many cases of jammers to be found that way.</w:t>
      </w:r>
    </w:p>
    <w:p w:rsidR="004B75B8" w:rsidRDefault="004B75B8" w:rsidP="00D835BF">
      <w:pPr>
        <w:pStyle w:val="ECCTabletext"/>
        <w:rPr>
          <w:lang w:val="en-US"/>
        </w:rPr>
      </w:pPr>
      <w:r>
        <w:rPr>
          <w:lang w:val="en-US"/>
        </w:rPr>
        <w:t xml:space="preserve">The Netherlands also reported on the results of their automatic GNSS monitoring </w:t>
      </w:r>
      <w:r w:rsidR="00DF7A9E">
        <w:rPr>
          <w:lang w:val="en-US"/>
        </w:rPr>
        <w:t xml:space="preserve">at a large container terminal </w:t>
      </w:r>
      <w:r>
        <w:rPr>
          <w:lang w:val="en-US"/>
        </w:rPr>
        <w:t>where the average occurrence of a jammer is about once every two weeks.</w:t>
      </w:r>
    </w:p>
    <w:p w:rsidR="00D93D19" w:rsidRDefault="00D93D19" w:rsidP="00D835BF">
      <w:pPr>
        <w:pStyle w:val="ECCTabletext"/>
        <w:rPr>
          <w:lang w:val="en-US"/>
        </w:rPr>
      </w:pPr>
      <w:r>
        <w:rPr>
          <w:lang w:val="en-US"/>
        </w:rPr>
        <w:t xml:space="preserve">Usually, GNSS interference cases </w:t>
      </w:r>
      <w:proofErr w:type="gramStart"/>
      <w:r>
        <w:rPr>
          <w:lang w:val="en-US"/>
        </w:rPr>
        <w:t>are handled</w:t>
      </w:r>
      <w:proofErr w:type="gramEnd"/>
      <w:r>
        <w:rPr>
          <w:lang w:val="en-US"/>
        </w:rPr>
        <w:t xml:space="preserve"> with high priority by the monitoring services. However, as the ECO stated, this reporting process is often not working because of the current privacy policy of the ICAO when it comes to reporting concrete GNSS interference cases by pilots.</w:t>
      </w:r>
    </w:p>
    <w:p w:rsidR="002C782E" w:rsidRDefault="00306C3F" w:rsidP="00D835BF">
      <w:pPr>
        <w:pStyle w:val="ECCTabletext"/>
        <w:rPr>
          <w:lang w:val="en-US"/>
        </w:rPr>
      </w:pPr>
      <w:r w:rsidRPr="00306C3F">
        <w:rPr>
          <w:lang w:val="en-US"/>
        </w:rPr>
        <w:t xml:space="preserve">Greece being one of the few CEPT </w:t>
      </w:r>
      <w:proofErr w:type="gramStart"/>
      <w:r w:rsidRPr="00306C3F">
        <w:rPr>
          <w:lang w:val="en-US"/>
        </w:rPr>
        <w:t>countries</w:t>
      </w:r>
      <w:proofErr w:type="gramEnd"/>
      <w:r w:rsidRPr="00306C3F">
        <w:rPr>
          <w:lang w:val="en-US"/>
        </w:rPr>
        <w:t xml:space="preserve"> where, according to the ICAO report, GNSS interference problems were reported by airplanes flying in Athens FIR, noted that their civil monitoring authority never received concrete interference reports from aeronautical authorities. Greece also reported that a monitoring campaign of GNSS frequency bands is currently in progress, which has not revealed so far any interference problems at ground level.</w:t>
      </w:r>
      <w:r w:rsidR="002C782E">
        <w:rPr>
          <w:lang w:val="en-US"/>
        </w:rPr>
        <w:t xml:space="preserve"> </w:t>
      </w:r>
    </w:p>
    <w:p w:rsidR="00020586" w:rsidRDefault="00020586" w:rsidP="00D835BF">
      <w:pPr>
        <w:pStyle w:val="ECCTabletext"/>
        <w:rPr>
          <w:lang w:val="en-US"/>
        </w:rPr>
      </w:pPr>
      <w:r>
        <w:rPr>
          <w:lang w:val="en-US"/>
        </w:rPr>
        <w:t xml:space="preserve">In the Netherlands, the ATC is responsible for the monitoring of the GNSS bands at airports. </w:t>
      </w:r>
      <w:proofErr w:type="gramStart"/>
      <w:r>
        <w:rPr>
          <w:lang w:val="en-US"/>
        </w:rPr>
        <w:t>Also</w:t>
      </w:r>
      <w:proofErr w:type="gramEnd"/>
      <w:r>
        <w:rPr>
          <w:lang w:val="en-US"/>
        </w:rPr>
        <w:t>, other countries conduct continuous monitoring of these bands at major airports. However, the civil monitoring service only reacts upon concrete reports of the operator of these systems.</w:t>
      </w:r>
    </w:p>
    <w:p w:rsidR="00B739DA" w:rsidRDefault="008C1959" w:rsidP="00B739DA">
      <w:pPr>
        <w:pStyle w:val="berschrift2"/>
        <w:rPr>
          <w:rStyle w:val="ECCParagraph"/>
        </w:rPr>
      </w:pPr>
      <w:r>
        <w:rPr>
          <w:rStyle w:val="ECCParagraph"/>
        </w:rPr>
        <w:t>RF measurements with UAVs</w:t>
      </w:r>
    </w:p>
    <w:p w:rsidR="008C1959" w:rsidRDefault="008C1959" w:rsidP="008C1959">
      <w:r>
        <w:t xml:space="preserve">With the presentation in </w:t>
      </w:r>
      <w:proofErr w:type="gramStart"/>
      <w:r>
        <w:t>FM22(</w:t>
      </w:r>
      <w:proofErr w:type="gramEnd"/>
      <w:r>
        <w:t>23)09Annex, France updated the group on the status of their drone-based measurements. For tasks only requiring visual capabilities (no RF measurements), they use off-the-shelf drones with a weight below 4 kg to remain in the risk category C2.</w:t>
      </w:r>
    </w:p>
    <w:p w:rsidR="001D2EE4" w:rsidRDefault="00DF3C4D" w:rsidP="008C1959">
      <w:r>
        <w:t xml:space="preserve">For RF measurements, they use a drone able to carry 2.7 kg of payload, which is equipped with monitoring equipment depending on the measurement </w:t>
      </w:r>
      <w:proofErr w:type="gramStart"/>
      <w:r>
        <w:t>task at hand</w:t>
      </w:r>
      <w:proofErr w:type="gramEnd"/>
      <w:r>
        <w:t>. On</w:t>
      </w:r>
      <w:r w:rsidR="00DF7A9E">
        <w:t>e</w:t>
      </w:r>
      <w:r>
        <w:t xml:space="preserve"> engineer operates the RF equipment, while an additional pilot flies the drone. This part of the project is still in an experimental phase. The current drone has to fly in special category S1 or S2, imposing additional flight restrictions. The main measurement purposes are inspection of radio transmitters </w:t>
      </w:r>
      <w:r w:rsidR="00550BDB">
        <w:t xml:space="preserve">and interference investigation. Remote control of the receiver/analyser </w:t>
      </w:r>
      <w:proofErr w:type="gramStart"/>
      <w:r w:rsidR="00550BDB">
        <w:t>is realized</w:t>
      </w:r>
      <w:proofErr w:type="gramEnd"/>
      <w:r w:rsidR="00550BDB">
        <w:t xml:space="preserve"> with an RLAN link for live transmission of the analyser data to the gr</w:t>
      </w:r>
      <w:r w:rsidR="00B34F70">
        <w:t>o</w:t>
      </w:r>
      <w:r w:rsidR="00550BDB">
        <w:t>und.</w:t>
      </w:r>
    </w:p>
    <w:p w:rsidR="00DF3C4D" w:rsidRDefault="00DF3C4D" w:rsidP="008C1959">
      <w:r>
        <w:t xml:space="preserve">Future plans are for more lightweight drones to be able to fly in lower risk categories, </w:t>
      </w:r>
      <w:r w:rsidR="001D2EE4">
        <w:t xml:space="preserve">and able to carry lightweight analysers like the Anritsu MS2760 with directional antennas for </w:t>
      </w:r>
      <w:r w:rsidR="00DB3AF6">
        <w:t>the higher GHz frequency ranges,</w:t>
      </w:r>
      <w:r w:rsidR="001D2EE4">
        <w:t xml:space="preserve"> </w:t>
      </w:r>
      <w:r w:rsidRPr="00DB3AF6">
        <w:t xml:space="preserve">and for a drone </w:t>
      </w:r>
      <w:r w:rsidR="00DF7A9E">
        <w:t>of maximum</w:t>
      </w:r>
      <w:r w:rsidRPr="00DB3AF6">
        <w:t xml:space="preserve"> 5 kg </w:t>
      </w:r>
      <w:r w:rsidR="00DF7A9E">
        <w:t>weight, including payload</w:t>
      </w:r>
      <w:r>
        <w:t>.</w:t>
      </w:r>
    </w:p>
    <w:p w:rsidR="001D2EE4" w:rsidRDefault="001D2EE4" w:rsidP="008C1959">
      <w:r>
        <w:t xml:space="preserve">The immunity of the drone against strong RF signals </w:t>
      </w:r>
      <w:proofErr w:type="gramStart"/>
      <w:r w:rsidR="00DF7A9E">
        <w:t>has been</w:t>
      </w:r>
      <w:r>
        <w:t xml:space="preserve"> tested</w:t>
      </w:r>
      <w:proofErr w:type="gramEnd"/>
      <w:r>
        <w:t xml:space="preserve"> in a lab. The result is a database with minimum safe-flying distances to various transmitters.</w:t>
      </w:r>
    </w:p>
    <w:p w:rsidR="008C1959" w:rsidRPr="008C1959" w:rsidRDefault="008C1959" w:rsidP="008C1959">
      <w:r>
        <w:t xml:space="preserve">Thirteen of their employees </w:t>
      </w:r>
      <w:r w:rsidR="00DF3C4D">
        <w:t>are</w:t>
      </w:r>
      <w:r>
        <w:t xml:space="preserve"> </w:t>
      </w:r>
      <w:r w:rsidR="00DF3C4D">
        <w:t>trained drone pilots.</w:t>
      </w:r>
    </w:p>
    <w:p w:rsidR="00B739DA" w:rsidRPr="00B739DA" w:rsidRDefault="00B739DA" w:rsidP="00B739DA">
      <w:pPr>
        <w:pStyle w:val="berschrift1"/>
        <w:rPr>
          <w:rStyle w:val="ECCParagraph"/>
        </w:rPr>
      </w:pPr>
      <w:r w:rsidRPr="00B739DA">
        <w:rPr>
          <w:rStyle w:val="ECCParagraph"/>
        </w:rPr>
        <w:lastRenderedPageBreak/>
        <w:t>New issues</w:t>
      </w:r>
      <w:r w:rsidRPr="00B739DA">
        <w:rPr>
          <w:rStyle w:val="ECCParagraph"/>
        </w:rPr>
        <w:tab/>
      </w:r>
      <w:r w:rsidRPr="00B739DA">
        <w:rPr>
          <w:rStyle w:val="ECCParagraph"/>
        </w:rPr>
        <w:tab/>
      </w:r>
    </w:p>
    <w:p w:rsidR="00B739DA" w:rsidRDefault="00EE639A" w:rsidP="0035289A">
      <w:pPr>
        <w:pStyle w:val="berschrift2"/>
        <w:spacing w:before="100" w:beforeAutospacing="1"/>
        <w:rPr>
          <w:rStyle w:val="ECCParagraph"/>
        </w:rPr>
      </w:pPr>
      <w:r>
        <w:rPr>
          <w:rStyle w:val="ECCParagraph"/>
        </w:rPr>
        <w:t>EMF measur</w:t>
      </w:r>
      <w:r w:rsidR="00035794">
        <w:rPr>
          <w:rStyle w:val="ECCParagraph"/>
        </w:rPr>
        <w:t>ements on 5G base stations using AAS</w:t>
      </w:r>
      <w:r w:rsidR="00B739DA" w:rsidRPr="00B739DA">
        <w:rPr>
          <w:rStyle w:val="ECCParagraph"/>
        </w:rPr>
        <w:tab/>
      </w:r>
    </w:p>
    <w:p w:rsidR="00035794" w:rsidRDefault="00B739DA" w:rsidP="00035794">
      <w:pPr>
        <w:pStyle w:val="StandardAN"/>
        <w:rPr>
          <w:rStyle w:val="ECCParagraph"/>
        </w:rPr>
      </w:pPr>
      <w:r w:rsidRPr="00B739DA">
        <w:rPr>
          <w:rStyle w:val="ECCParagraph"/>
        </w:rPr>
        <w:t xml:space="preserve">Mr </w:t>
      </w:r>
      <w:proofErr w:type="spellStart"/>
      <w:r w:rsidR="00035794">
        <w:rPr>
          <w:rStyle w:val="ECCParagraph"/>
        </w:rPr>
        <w:t>Hasenpusch</w:t>
      </w:r>
      <w:proofErr w:type="spellEnd"/>
      <w:r w:rsidR="00787583">
        <w:rPr>
          <w:rStyle w:val="ECCParagraph"/>
        </w:rPr>
        <w:t xml:space="preserve"> presented document </w:t>
      </w:r>
      <w:r w:rsidR="00035794">
        <w:rPr>
          <w:rStyle w:val="ECCParagraph"/>
        </w:rPr>
        <w:t>FM22(23</w:t>
      </w:r>
      <w:r w:rsidRPr="00B739DA">
        <w:rPr>
          <w:rStyle w:val="ECCParagraph"/>
        </w:rPr>
        <w:t>)</w:t>
      </w:r>
      <w:r w:rsidR="00035794">
        <w:rPr>
          <w:rStyle w:val="ECCParagraph"/>
        </w:rPr>
        <w:t xml:space="preserve">07 </w:t>
      </w:r>
      <w:r w:rsidR="00993DD5">
        <w:rPr>
          <w:rStyle w:val="ECCParagraph"/>
        </w:rPr>
        <w:t>describing the issues when determining the maximum possible field strength of 5G NR base stations using active antennas, and proposes methods to directly measure traffic signals rather than SSB signals.</w:t>
      </w:r>
      <w:r w:rsidR="00EE639A">
        <w:rPr>
          <w:rStyle w:val="ECCParagraph"/>
        </w:rPr>
        <w:t xml:space="preserve"> The intention is fo</w:t>
      </w:r>
      <w:r w:rsidR="00DD3E3F">
        <w:rPr>
          <w:rStyle w:val="ECCParagraph"/>
        </w:rPr>
        <w:t>r administrations supporting the suggested method to approach vendors of EMF measurement equipment with the aim to trigger suitable software developments.</w:t>
      </w:r>
    </w:p>
    <w:p w:rsidR="00993DD5" w:rsidRDefault="00DD3E3F" w:rsidP="00035794">
      <w:pPr>
        <w:pStyle w:val="StandardAN"/>
        <w:rPr>
          <w:rStyle w:val="ECCParagraph"/>
        </w:rPr>
      </w:pPr>
      <w:r>
        <w:rPr>
          <w:rStyle w:val="ECCParagraph"/>
        </w:rPr>
        <w:t xml:space="preserve">The document </w:t>
      </w:r>
      <w:proofErr w:type="gramStart"/>
      <w:r>
        <w:rPr>
          <w:rStyle w:val="ECCParagraph"/>
        </w:rPr>
        <w:t>was noted</w:t>
      </w:r>
      <w:proofErr w:type="gramEnd"/>
      <w:r>
        <w:rPr>
          <w:rStyle w:val="ECCParagraph"/>
        </w:rPr>
        <w:t>.</w:t>
      </w:r>
    </w:p>
    <w:p w:rsidR="00DD3E3F" w:rsidRDefault="00DD3E3F" w:rsidP="00035794">
      <w:pPr>
        <w:pStyle w:val="StandardAN"/>
        <w:rPr>
          <w:rStyle w:val="ECCParagraph"/>
        </w:rPr>
      </w:pPr>
    </w:p>
    <w:p w:rsidR="00B739DA" w:rsidRPr="00035794" w:rsidRDefault="00035794" w:rsidP="00035794">
      <w:pPr>
        <w:pStyle w:val="berschrift2"/>
        <w:spacing w:before="100"/>
        <w:rPr>
          <w:rStyle w:val="ECCParagraph"/>
          <w:iCs w:val="0"/>
        </w:rPr>
      </w:pPr>
      <w:r w:rsidRPr="00035794">
        <w:rPr>
          <w:iCs w:val="0"/>
          <w:sz w:val="22"/>
          <w:lang w:val="en-GB"/>
        </w:rPr>
        <w:t>Interference caused by an RFID tag</w:t>
      </w:r>
      <w:r w:rsidR="00B739DA" w:rsidRPr="00035794">
        <w:rPr>
          <w:rStyle w:val="ECCParagraph"/>
          <w:iCs w:val="0"/>
        </w:rPr>
        <w:tab/>
      </w:r>
    </w:p>
    <w:p w:rsidR="00B739DA" w:rsidRDefault="00035794" w:rsidP="00035794">
      <w:pPr>
        <w:pStyle w:val="StandardAN"/>
        <w:rPr>
          <w:rStyle w:val="ECCParagraph"/>
        </w:rPr>
      </w:pPr>
      <w:r>
        <w:rPr>
          <w:rStyle w:val="ECCParagraph"/>
        </w:rPr>
        <w:t xml:space="preserve">France </w:t>
      </w:r>
      <w:r w:rsidR="003A379B">
        <w:rPr>
          <w:rStyle w:val="ECCParagraph"/>
        </w:rPr>
        <w:t xml:space="preserve">introduced document FM22(23)info04 containing a report about an interference case where a 3G mobile network base station in the 900 MHz band was interfered by an RFID tag in a handbag that was not deactivated. </w:t>
      </w:r>
      <w:r w:rsidR="000C6E6E">
        <w:rPr>
          <w:rStyle w:val="ECCParagraph"/>
        </w:rPr>
        <w:t xml:space="preserve">Normally, RFID systems </w:t>
      </w:r>
      <w:r w:rsidR="00EE639A">
        <w:rPr>
          <w:rStyle w:val="ECCParagraph"/>
        </w:rPr>
        <w:t xml:space="preserve">in Europe </w:t>
      </w:r>
      <w:r w:rsidR="000C6E6E">
        <w:rPr>
          <w:rStyle w:val="ECCParagraph"/>
        </w:rPr>
        <w:t xml:space="preserve">use the frequency range 865 to 868 MHz, but three channels in the frequency band 915 – 919.4 MHz have recently been opened for RFID applications, </w:t>
      </w:r>
      <w:proofErr w:type="gramStart"/>
      <w:r w:rsidR="000C6E6E">
        <w:rPr>
          <w:rStyle w:val="ECCParagraph"/>
        </w:rPr>
        <w:t>provided that</w:t>
      </w:r>
      <w:proofErr w:type="gramEnd"/>
      <w:r w:rsidR="000C6E6E">
        <w:rPr>
          <w:rStyle w:val="ECCParagraph"/>
        </w:rPr>
        <w:t xml:space="preserve"> they don’t cause harmful interference. </w:t>
      </w:r>
      <w:r w:rsidR="00EE639A">
        <w:rPr>
          <w:rStyle w:val="ECCParagraph"/>
        </w:rPr>
        <w:t xml:space="preserve">Cases were </w:t>
      </w:r>
      <w:r w:rsidR="00CC7021">
        <w:rPr>
          <w:rStyle w:val="ECCParagraph"/>
        </w:rPr>
        <w:t xml:space="preserve">found </w:t>
      </w:r>
      <w:r w:rsidR="00EE639A">
        <w:rPr>
          <w:rStyle w:val="ECCParagraph"/>
        </w:rPr>
        <w:t>where</w:t>
      </w:r>
      <w:r w:rsidR="00CC7021">
        <w:rPr>
          <w:rStyle w:val="ECCParagraph"/>
        </w:rPr>
        <w:t xml:space="preserve"> </w:t>
      </w:r>
      <w:r w:rsidR="000C6E6E">
        <w:rPr>
          <w:rStyle w:val="ECCParagraph"/>
        </w:rPr>
        <w:t>interrogator</w:t>
      </w:r>
      <w:r w:rsidR="00EE639A">
        <w:rPr>
          <w:rStyle w:val="ECCParagraph"/>
        </w:rPr>
        <w:t>s</w:t>
      </w:r>
      <w:r w:rsidR="000C6E6E">
        <w:rPr>
          <w:rStyle w:val="ECCParagraph"/>
        </w:rPr>
        <w:t xml:space="preserve"> of shop</w:t>
      </w:r>
      <w:r w:rsidR="00EE639A">
        <w:rPr>
          <w:rStyle w:val="ECCParagraph"/>
        </w:rPr>
        <w:t>s</w:t>
      </w:r>
      <w:r w:rsidR="000C6E6E">
        <w:rPr>
          <w:rStyle w:val="ECCParagraph"/>
        </w:rPr>
        <w:t xml:space="preserve"> </w:t>
      </w:r>
      <w:r w:rsidR="00EE639A">
        <w:rPr>
          <w:rStyle w:val="ECCParagraph"/>
        </w:rPr>
        <w:t>were</w:t>
      </w:r>
      <w:r w:rsidR="000C6E6E">
        <w:rPr>
          <w:rStyle w:val="ECCParagraph"/>
        </w:rPr>
        <w:t xml:space="preserve"> transmitting on an illegal frequency (authorized in the US), causing tag</w:t>
      </w:r>
      <w:r w:rsidR="00EE639A">
        <w:rPr>
          <w:rStyle w:val="ECCParagraph"/>
        </w:rPr>
        <w:t>s</w:t>
      </w:r>
      <w:r w:rsidR="000C6E6E">
        <w:rPr>
          <w:rStyle w:val="ECCParagraph"/>
        </w:rPr>
        <w:t xml:space="preserve"> also to respond on an illegal frequency.</w:t>
      </w:r>
      <w:r w:rsidR="00EE1866">
        <w:rPr>
          <w:rStyle w:val="ECCParagraph"/>
        </w:rPr>
        <w:t xml:space="preserve"> However, in this case, that tag </w:t>
      </w:r>
      <w:proofErr w:type="gramStart"/>
      <w:r w:rsidR="00EE1866">
        <w:rPr>
          <w:rStyle w:val="ECCParagraph"/>
        </w:rPr>
        <w:t>was in fact activated</w:t>
      </w:r>
      <w:proofErr w:type="gramEnd"/>
      <w:r w:rsidR="00EE1866">
        <w:rPr>
          <w:rStyle w:val="ECCParagraph"/>
        </w:rPr>
        <w:t xml:space="preserve"> by </w:t>
      </w:r>
      <w:r w:rsidR="00255931">
        <w:rPr>
          <w:rStyle w:val="ECCParagraph"/>
        </w:rPr>
        <w:t>a</w:t>
      </w:r>
      <w:r w:rsidR="00EE1866">
        <w:rPr>
          <w:rStyle w:val="ECCParagraph"/>
        </w:rPr>
        <w:t xml:space="preserve"> 3G base station</w:t>
      </w:r>
      <w:r w:rsidR="00EE639A">
        <w:rPr>
          <w:rStyle w:val="ECCParagraph"/>
        </w:rPr>
        <w:t xml:space="preserve"> in the 900 MHz band</w:t>
      </w:r>
      <w:r w:rsidR="00EE1866">
        <w:rPr>
          <w:rStyle w:val="ECCParagraph"/>
        </w:rPr>
        <w:t>.</w:t>
      </w:r>
    </w:p>
    <w:p w:rsidR="000C6E6E" w:rsidRDefault="000C6E6E" w:rsidP="00035794">
      <w:pPr>
        <w:pStyle w:val="StandardAN"/>
        <w:rPr>
          <w:rStyle w:val="ECCParagraph"/>
        </w:rPr>
      </w:pPr>
      <w:r>
        <w:rPr>
          <w:rStyle w:val="ECCParagraph"/>
        </w:rPr>
        <w:t>It was noted that the tags are often tuned to the frequency band used in the US, but have a broader reception range to enable operation also in other frequency bands</w:t>
      </w:r>
      <w:r w:rsidR="00CC7021">
        <w:rPr>
          <w:rStyle w:val="ECCParagraph"/>
        </w:rPr>
        <w:t xml:space="preserve">. </w:t>
      </w:r>
      <w:r w:rsidR="00EE1866">
        <w:rPr>
          <w:rStyle w:val="ECCParagraph"/>
        </w:rPr>
        <w:t>In so far, the use of these broadband tags is legal, but if they are not deactivated at the time of purchase, they could cause such interference.</w:t>
      </w:r>
    </w:p>
    <w:p w:rsidR="00EE1866" w:rsidRDefault="00EE1866" w:rsidP="00035794">
      <w:pPr>
        <w:pStyle w:val="StandardAN"/>
        <w:rPr>
          <w:rStyle w:val="ECCParagraph"/>
        </w:rPr>
      </w:pPr>
      <w:r>
        <w:rPr>
          <w:rStyle w:val="ECCParagraph"/>
        </w:rPr>
        <w:t xml:space="preserve">Austria reported that they </w:t>
      </w:r>
      <w:r w:rsidR="00EE639A">
        <w:rPr>
          <w:rStyle w:val="ECCParagraph"/>
        </w:rPr>
        <w:t>had</w:t>
      </w:r>
      <w:r>
        <w:rPr>
          <w:rStyle w:val="ECCParagraph"/>
        </w:rPr>
        <w:t xml:space="preserve"> similar case</w:t>
      </w:r>
      <w:r w:rsidR="00EE639A">
        <w:rPr>
          <w:rStyle w:val="ECCParagraph"/>
        </w:rPr>
        <w:t>s</w:t>
      </w:r>
      <w:r>
        <w:rPr>
          <w:rStyle w:val="ECCParagraph"/>
        </w:rPr>
        <w:t xml:space="preserve"> with tag</w:t>
      </w:r>
      <w:r w:rsidR="00EE639A">
        <w:rPr>
          <w:rStyle w:val="ECCParagraph"/>
        </w:rPr>
        <w:t>s and interrogators</w:t>
      </w:r>
      <w:r>
        <w:rPr>
          <w:rStyle w:val="ECCParagraph"/>
        </w:rPr>
        <w:t xml:space="preserve"> </w:t>
      </w:r>
      <w:r w:rsidR="00EE639A">
        <w:rPr>
          <w:rStyle w:val="ECCParagraph"/>
        </w:rPr>
        <w:t xml:space="preserve">not </w:t>
      </w:r>
      <w:r>
        <w:rPr>
          <w:rStyle w:val="ECCParagraph"/>
        </w:rPr>
        <w:t xml:space="preserve">designed for </w:t>
      </w:r>
      <w:r w:rsidR="00EE639A">
        <w:rPr>
          <w:rStyle w:val="ECCParagraph"/>
        </w:rPr>
        <w:t>the European market</w:t>
      </w:r>
      <w:r>
        <w:rPr>
          <w:rStyle w:val="ECCParagraph"/>
        </w:rPr>
        <w:t>.</w:t>
      </w:r>
    </w:p>
    <w:p w:rsidR="00446E62" w:rsidRPr="00B739DA" w:rsidRDefault="00EE1866" w:rsidP="00B739DA">
      <w:pPr>
        <w:rPr>
          <w:rStyle w:val="ECCParagraph"/>
        </w:rPr>
      </w:pPr>
      <w:r>
        <w:rPr>
          <w:rStyle w:val="ECCParagraph"/>
        </w:rPr>
        <w:t>The group noted the document.</w:t>
      </w:r>
    </w:p>
    <w:p w:rsidR="00B739DA" w:rsidRPr="00B739DA" w:rsidRDefault="00B739DA" w:rsidP="00B739DA">
      <w:pPr>
        <w:pStyle w:val="berschrift1"/>
        <w:rPr>
          <w:rStyle w:val="ECCParagraph"/>
        </w:rPr>
      </w:pPr>
      <w:r w:rsidRPr="00B739DA">
        <w:rPr>
          <w:rStyle w:val="ECCParagraph"/>
        </w:rPr>
        <w:tab/>
        <w:t>Monitoring campaigns</w:t>
      </w:r>
      <w:r w:rsidRPr="00B739DA">
        <w:rPr>
          <w:rStyle w:val="ECCParagraph"/>
        </w:rPr>
        <w:tab/>
      </w:r>
      <w:r w:rsidRPr="00B739DA">
        <w:rPr>
          <w:rStyle w:val="ECCParagraph"/>
        </w:rPr>
        <w:tab/>
      </w:r>
    </w:p>
    <w:p w:rsidR="00B739DA" w:rsidRPr="00B739DA" w:rsidRDefault="00B739DA" w:rsidP="0035289A">
      <w:pPr>
        <w:pStyle w:val="berschrift2"/>
        <w:spacing w:before="100" w:beforeAutospacing="1"/>
        <w:rPr>
          <w:rStyle w:val="ECCParagraph"/>
        </w:rPr>
      </w:pPr>
      <w:r w:rsidRPr="00B739DA">
        <w:rPr>
          <w:rStyle w:val="ECCParagraph"/>
        </w:rPr>
        <w:t>HF background monitoring campaign</w:t>
      </w:r>
    </w:p>
    <w:p w:rsidR="00B739DA" w:rsidRDefault="004479B5" w:rsidP="00B739DA">
      <w:pPr>
        <w:rPr>
          <w:rStyle w:val="ECCParagraph"/>
        </w:rPr>
      </w:pPr>
      <w:r>
        <w:rPr>
          <w:rStyle w:val="ECCParagraph"/>
        </w:rPr>
        <w:t xml:space="preserve">Mr </w:t>
      </w:r>
      <w:r w:rsidR="00035794">
        <w:rPr>
          <w:rStyle w:val="ECCParagraph"/>
        </w:rPr>
        <w:t>Bakker</w:t>
      </w:r>
      <w:r>
        <w:rPr>
          <w:rStyle w:val="ECCParagraph"/>
        </w:rPr>
        <w:t xml:space="preserve"> reported about the status of the HF monitoring campaign</w:t>
      </w:r>
      <w:r w:rsidR="00993DD5">
        <w:rPr>
          <w:rStyle w:val="ECCParagraph"/>
        </w:rPr>
        <w:t xml:space="preserve"> with the pres</w:t>
      </w:r>
      <w:r w:rsidR="00A06F86">
        <w:rPr>
          <w:rStyle w:val="ECCParagraph"/>
        </w:rPr>
        <w:t xml:space="preserve">entation </w:t>
      </w:r>
      <w:proofErr w:type="gramStart"/>
      <w:r w:rsidR="00A06F86">
        <w:rPr>
          <w:rStyle w:val="ECCParagraph"/>
        </w:rPr>
        <w:t>FM22(</w:t>
      </w:r>
      <w:proofErr w:type="gramEnd"/>
      <w:r w:rsidR="00A06F86">
        <w:rPr>
          <w:rStyle w:val="ECCParagraph"/>
        </w:rPr>
        <w:t>23)06. The W</w:t>
      </w:r>
      <w:r w:rsidR="00993DD5">
        <w:rPr>
          <w:rStyle w:val="ECCParagraph"/>
        </w:rPr>
        <w:t xml:space="preserve">eb page currently also allows </w:t>
      </w:r>
      <w:proofErr w:type="gramStart"/>
      <w:r w:rsidR="00993DD5">
        <w:rPr>
          <w:rStyle w:val="ECCParagraph"/>
        </w:rPr>
        <w:t>to view and download</w:t>
      </w:r>
      <w:proofErr w:type="gramEnd"/>
      <w:r w:rsidR="00993DD5">
        <w:rPr>
          <w:rStyle w:val="ECCParagraph"/>
        </w:rPr>
        <w:t xml:space="preserve"> the current schedule.</w:t>
      </w:r>
    </w:p>
    <w:p w:rsidR="00993DD5" w:rsidRDefault="00993DD5" w:rsidP="00B739DA">
      <w:pPr>
        <w:rPr>
          <w:rStyle w:val="ECCParagraph"/>
        </w:rPr>
      </w:pPr>
      <w:r>
        <w:rPr>
          <w:rStyle w:val="ECCParagraph"/>
        </w:rPr>
        <w:t xml:space="preserve">The group </w:t>
      </w:r>
      <w:proofErr w:type="gramStart"/>
      <w:r>
        <w:rPr>
          <w:rStyle w:val="ECCParagraph"/>
        </w:rPr>
        <w:t>was asked</w:t>
      </w:r>
      <w:proofErr w:type="gramEnd"/>
      <w:r>
        <w:rPr>
          <w:rStyle w:val="ECCParagraph"/>
        </w:rPr>
        <w:t xml:space="preserve"> to forward any proposals on additional functions or ways to visualize the data to Mr Bakker.</w:t>
      </w:r>
      <w:r w:rsidR="00A06F86">
        <w:rPr>
          <w:rStyle w:val="ECCParagraph"/>
        </w:rPr>
        <w:t xml:space="preserve"> </w:t>
      </w:r>
      <w:r>
        <w:rPr>
          <w:rStyle w:val="ECCParagraph"/>
        </w:rPr>
        <w:t xml:space="preserve">It </w:t>
      </w:r>
      <w:proofErr w:type="gramStart"/>
      <w:r>
        <w:rPr>
          <w:rStyle w:val="ECCParagraph"/>
        </w:rPr>
        <w:t>was also asked</w:t>
      </w:r>
      <w:proofErr w:type="gramEnd"/>
      <w:r>
        <w:rPr>
          <w:rStyle w:val="ECCParagraph"/>
        </w:rPr>
        <w:t xml:space="preserve"> whether the data should be checked for consistency before entered into the database. </w:t>
      </w:r>
    </w:p>
    <w:p w:rsidR="00993DD5" w:rsidRDefault="00993DD5" w:rsidP="00B739DA">
      <w:pPr>
        <w:rPr>
          <w:rStyle w:val="ECCParagraph"/>
        </w:rPr>
      </w:pPr>
      <w:r>
        <w:rPr>
          <w:rStyle w:val="ECCParagraph"/>
        </w:rPr>
        <w:t>The Netherlands would like to automate the uploading of data and asked the group whether they would be able to create/run scripts that regularly upload the monitoring data via FTP or HTML.</w:t>
      </w:r>
      <w:r w:rsidR="00204762">
        <w:rPr>
          <w:rStyle w:val="ECCParagraph"/>
        </w:rPr>
        <w:t xml:space="preserve"> It was mentioned, however, that automatic upload could result in invalid data being included in the database (</w:t>
      </w:r>
      <w:proofErr w:type="gramStart"/>
      <w:r w:rsidR="00204762">
        <w:rPr>
          <w:rStyle w:val="ECCParagraph"/>
        </w:rPr>
        <w:t>e. g</w:t>
      </w:r>
      <w:proofErr w:type="gramEnd"/>
      <w:r w:rsidR="00204762">
        <w:rPr>
          <w:rStyle w:val="ECCParagraph"/>
        </w:rPr>
        <w:t>. overloaded receivers).</w:t>
      </w:r>
    </w:p>
    <w:p w:rsidR="00B739DA" w:rsidRPr="00DD3E3F" w:rsidRDefault="00204762" w:rsidP="00B739DA">
      <w:pPr>
        <w:rPr>
          <w:rStyle w:val="ECCParagraph"/>
          <w:b/>
        </w:rPr>
      </w:pPr>
      <w:r w:rsidRPr="00204762">
        <w:rPr>
          <w:rStyle w:val="ECCParagraph"/>
          <w:b/>
        </w:rPr>
        <w:t>AP: Administrations should think about the above questions and report their answers/suggestions to Mr Bakker.</w:t>
      </w:r>
      <w:r w:rsidR="00B739DA" w:rsidRPr="00B739DA">
        <w:rPr>
          <w:rStyle w:val="ECCParagraph"/>
        </w:rPr>
        <w:tab/>
      </w:r>
    </w:p>
    <w:p w:rsidR="00B739DA" w:rsidRPr="00B739DA" w:rsidRDefault="00B739DA" w:rsidP="00B739DA">
      <w:pPr>
        <w:pStyle w:val="berschrift1"/>
        <w:rPr>
          <w:rStyle w:val="ECCParagraph"/>
        </w:rPr>
      </w:pPr>
      <w:r w:rsidRPr="00B739DA">
        <w:rPr>
          <w:rStyle w:val="ECCParagraph"/>
        </w:rPr>
        <w:tab/>
        <w:t>Any other business</w:t>
      </w:r>
      <w:r w:rsidRPr="00B739DA">
        <w:rPr>
          <w:rStyle w:val="ECCParagraph"/>
        </w:rPr>
        <w:tab/>
      </w:r>
      <w:r w:rsidRPr="00B739DA">
        <w:rPr>
          <w:rStyle w:val="ECCParagraph"/>
        </w:rPr>
        <w:tab/>
      </w:r>
    </w:p>
    <w:p w:rsidR="00B739DA" w:rsidRPr="00B739DA" w:rsidRDefault="00B739DA" w:rsidP="0035289A">
      <w:pPr>
        <w:pStyle w:val="berschrift2"/>
        <w:spacing w:before="100" w:beforeAutospacing="1"/>
        <w:rPr>
          <w:rStyle w:val="ECCParagraph"/>
        </w:rPr>
      </w:pPr>
      <w:r w:rsidRPr="00B739DA">
        <w:rPr>
          <w:rStyle w:val="ECCParagraph"/>
        </w:rPr>
        <w:t>Review FM22 work items</w:t>
      </w:r>
    </w:p>
    <w:p w:rsidR="00DD3E3F" w:rsidRDefault="00D46D0F" w:rsidP="00035794">
      <w:pPr>
        <w:rPr>
          <w:rStyle w:val="ECCParagraph"/>
        </w:rPr>
      </w:pPr>
      <w:r>
        <w:rPr>
          <w:rStyle w:val="ECCParagraph"/>
        </w:rPr>
        <w:t>Robin Dono</w:t>
      </w:r>
      <w:r w:rsidR="00EA62C4">
        <w:rPr>
          <w:rStyle w:val="ECCParagraph"/>
        </w:rPr>
        <w:t>g</w:t>
      </w:r>
      <w:r>
        <w:rPr>
          <w:rStyle w:val="ECCParagraph"/>
        </w:rPr>
        <w:t xml:space="preserve">hue from the ECO presented document </w:t>
      </w:r>
      <w:proofErr w:type="gramStart"/>
      <w:r w:rsidR="00035794">
        <w:rPr>
          <w:rStyle w:val="ECCParagraph"/>
        </w:rPr>
        <w:t>FM22(</w:t>
      </w:r>
      <w:proofErr w:type="gramEnd"/>
      <w:r w:rsidR="00035794">
        <w:rPr>
          <w:rStyle w:val="ECCParagraph"/>
        </w:rPr>
        <w:t>23)13</w:t>
      </w:r>
      <w:r>
        <w:rPr>
          <w:rStyle w:val="ECCParagraph"/>
        </w:rPr>
        <w:t xml:space="preserve"> </w:t>
      </w:r>
      <w:r w:rsidR="00035794">
        <w:rPr>
          <w:rStyle w:val="ECCParagraph"/>
        </w:rPr>
        <w:t xml:space="preserve">and its annex </w:t>
      </w:r>
      <w:r>
        <w:rPr>
          <w:rStyle w:val="ECCParagraph"/>
        </w:rPr>
        <w:t xml:space="preserve">containing the regular review of current FM22 work items to be presented to the next WG FM meeting. </w:t>
      </w:r>
    </w:p>
    <w:p w:rsidR="00D46D0F" w:rsidRPr="007338E6" w:rsidRDefault="00DD3E3F" w:rsidP="00B739DA">
      <w:pPr>
        <w:rPr>
          <w:rStyle w:val="ECCParagraph"/>
          <w:b/>
        </w:rPr>
      </w:pPr>
      <w:r>
        <w:rPr>
          <w:rStyle w:val="ECCParagraph"/>
        </w:rPr>
        <w:t xml:space="preserve">It was decided to ask WG FM for an extension of the target </w:t>
      </w:r>
      <w:r w:rsidR="00204762">
        <w:rPr>
          <w:rStyle w:val="ECCParagraph"/>
        </w:rPr>
        <w:t xml:space="preserve">date for work item </w:t>
      </w:r>
      <w:r w:rsidR="00A06F86">
        <w:rPr>
          <w:rStyle w:val="ECCParagraph"/>
        </w:rPr>
        <w:t>FM22_</w:t>
      </w:r>
      <w:r w:rsidR="00204762">
        <w:rPr>
          <w:rStyle w:val="ECCParagraph"/>
        </w:rPr>
        <w:t>37 (MFCN field strength measurements at the border</w:t>
      </w:r>
      <w:r w:rsidR="00A06F86">
        <w:rPr>
          <w:rStyle w:val="ECCParagraph"/>
        </w:rPr>
        <w:t>)</w:t>
      </w:r>
      <w:r w:rsidR="00204762">
        <w:rPr>
          <w:rStyle w:val="ECCParagraph"/>
        </w:rPr>
        <w:t xml:space="preserve"> </w:t>
      </w:r>
      <w:r w:rsidR="00A06F86">
        <w:rPr>
          <w:rStyle w:val="ECCParagraph"/>
        </w:rPr>
        <w:t xml:space="preserve">by two meeting cycles </w:t>
      </w:r>
      <w:r w:rsidR="00204762">
        <w:rPr>
          <w:rStyle w:val="ECCParagraph"/>
        </w:rPr>
        <w:t xml:space="preserve">to </w:t>
      </w:r>
      <w:r w:rsidR="00A06F86">
        <w:rPr>
          <w:rStyle w:val="ECCParagraph"/>
        </w:rPr>
        <w:t xml:space="preserve">October </w:t>
      </w:r>
      <w:r w:rsidR="00204762">
        <w:rPr>
          <w:rStyle w:val="ECCParagraph"/>
        </w:rPr>
        <w:t>2024.</w:t>
      </w:r>
    </w:p>
    <w:p w:rsidR="00B739DA" w:rsidRPr="00B739DA" w:rsidRDefault="00B739DA" w:rsidP="00B739DA">
      <w:pPr>
        <w:pStyle w:val="berschrift1"/>
        <w:rPr>
          <w:rStyle w:val="ECCParagraph"/>
        </w:rPr>
      </w:pPr>
      <w:r w:rsidRPr="00B739DA">
        <w:rPr>
          <w:rStyle w:val="ECCParagraph"/>
        </w:rPr>
        <w:lastRenderedPageBreak/>
        <w:t>Date and place of the next meetings</w:t>
      </w:r>
    </w:p>
    <w:p w:rsidR="00B739DA" w:rsidRPr="00B739DA" w:rsidRDefault="004E16BC" w:rsidP="00B739DA">
      <w:pPr>
        <w:rPr>
          <w:rStyle w:val="ECCParagraph"/>
        </w:rPr>
      </w:pPr>
      <w:r>
        <w:rPr>
          <w:rStyle w:val="ECCParagraph"/>
        </w:rPr>
        <w:t xml:space="preserve">The next meeting of FM22 will take place from </w:t>
      </w:r>
      <w:r w:rsidR="007366AB">
        <w:rPr>
          <w:rStyle w:val="ECCParagraph"/>
        </w:rPr>
        <w:t>26 to 29 September 2023</w:t>
      </w:r>
      <w:r>
        <w:rPr>
          <w:rStyle w:val="ECCParagraph"/>
        </w:rPr>
        <w:t xml:space="preserve"> in Copenhagen as a hybrid meeting.</w:t>
      </w:r>
      <w:r w:rsidR="007366AB">
        <w:rPr>
          <w:rStyle w:val="ECCParagraph"/>
        </w:rPr>
        <w:t xml:space="preserve"> Serbia </w:t>
      </w:r>
      <w:r w:rsidR="00EE639A">
        <w:rPr>
          <w:rStyle w:val="ECCParagraph"/>
        </w:rPr>
        <w:t>will host</w:t>
      </w:r>
      <w:r w:rsidR="007366AB">
        <w:rPr>
          <w:rStyle w:val="ECCParagraph"/>
        </w:rPr>
        <w:t xml:space="preserve"> the group for the spring 2024 meeting.</w:t>
      </w:r>
    </w:p>
    <w:p w:rsidR="00B739DA" w:rsidRPr="00B739DA" w:rsidRDefault="004E16BC" w:rsidP="00B739DA">
      <w:pPr>
        <w:rPr>
          <w:rStyle w:val="ECCParagraph"/>
        </w:rPr>
      </w:pPr>
      <w:r>
        <w:rPr>
          <w:rStyle w:val="ECCParagraph"/>
        </w:rPr>
        <w:t xml:space="preserve">Administrations wishing to invite the group for further meetings may contact </w:t>
      </w:r>
      <w:r w:rsidR="00EA62C4">
        <w:rPr>
          <w:rStyle w:val="ECCParagraph"/>
        </w:rPr>
        <w:t xml:space="preserve">the </w:t>
      </w:r>
      <w:proofErr w:type="gramStart"/>
      <w:r w:rsidR="00EA62C4">
        <w:rPr>
          <w:rStyle w:val="ECCParagraph"/>
        </w:rPr>
        <w:t>chairman</w:t>
      </w:r>
      <w:proofErr w:type="gramEnd"/>
      <w:r>
        <w:rPr>
          <w:rStyle w:val="ECCParagraph"/>
        </w:rPr>
        <w:t xml:space="preserve">. </w:t>
      </w:r>
      <w:r w:rsidR="00B739DA" w:rsidRPr="00B739DA">
        <w:rPr>
          <w:rStyle w:val="ECCParagraph"/>
        </w:rPr>
        <w:tab/>
      </w:r>
      <w:r w:rsidR="00B739DA" w:rsidRPr="00B739DA">
        <w:rPr>
          <w:rStyle w:val="ECCParagraph"/>
        </w:rPr>
        <w:tab/>
      </w:r>
      <w:r w:rsidR="00B739DA" w:rsidRPr="00B739DA">
        <w:rPr>
          <w:rStyle w:val="ECCParagraph"/>
        </w:rPr>
        <w:tab/>
      </w:r>
    </w:p>
    <w:p w:rsidR="00B739DA" w:rsidRPr="00B739DA" w:rsidRDefault="00B739DA" w:rsidP="00B739DA">
      <w:pPr>
        <w:pStyle w:val="berschrift1"/>
        <w:rPr>
          <w:rStyle w:val="ECCParagraph"/>
        </w:rPr>
      </w:pPr>
      <w:r w:rsidRPr="00B739DA">
        <w:rPr>
          <w:rStyle w:val="ECCParagraph"/>
        </w:rPr>
        <w:tab/>
        <w:t>Closure of the meeting</w:t>
      </w:r>
    </w:p>
    <w:p w:rsidR="0006214E" w:rsidRPr="0006214E" w:rsidRDefault="00FB1964" w:rsidP="0006214E">
      <w:pPr>
        <w:rPr>
          <w:rStyle w:val="ECCParagraph"/>
        </w:rPr>
      </w:pPr>
      <w:r>
        <w:rPr>
          <w:rStyle w:val="ECCParagraph"/>
        </w:rPr>
        <w:t xml:space="preserve">Mr </w:t>
      </w:r>
      <w:proofErr w:type="spellStart"/>
      <w:r>
        <w:rPr>
          <w:rStyle w:val="ECCParagraph"/>
        </w:rPr>
        <w:t>Trautmann</w:t>
      </w:r>
      <w:proofErr w:type="spellEnd"/>
      <w:r w:rsidR="003A5AD3" w:rsidRPr="0006214E">
        <w:rPr>
          <w:rStyle w:val="ECCParagraph"/>
        </w:rPr>
        <w:t xml:space="preserve"> announced that he </w:t>
      </w:r>
      <w:proofErr w:type="gramStart"/>
      <w:r w:rsidR="003A5AD3" w:rsidRPr="0006214E">
        <w:rPr>
          <w:rStyle w:val="ECCParagraph"/>
        </w:rPr>
        <w:t>will</w:t>
      </w:r>
      <w:proofErr w:type="gramEnd"/>
      <w:r w:rsidR="003A5AD3" w:rsidRPr="0006214E">
        <w:rPr>
          <w:rStyle w:val="ECCParagraph"/>
        </w:rPr>
        <w:t xml:space="preserve"> retire at the end of October, making it necessary to find a new chairman at the next FM22 meeting. </w:t>
      </w:r>
      <w:r w:rsidR="0006214E" w:rsidRPr="0006214E">
        <w:rPr>
          <w:rStyle w:val="ECCParagraph"/>
        </w:rPr>
        <w:t xml:space="preserve">The information </w:t>
      </w:r>
      <w:proofErr w:type="gramStart"/>
      <w:r w:rsidR="0006214E" w:rsidRPr="0006214E">
        <w:rPr>
          <w:rStyle w:val="ECCParagraph"/>
        </w:rPr>
        <w:t>will be forwarded</w:t>
      </w:r>
      <w:proofErr w:type="gramEnd"/>
      <w:r w:rsidR="0006214E" w:rsidRPr="0006214E">
        <w:rPr>
          <w:rStyle w:val="ECCParagraph"/>
        </w:rPr>
        <w:t xml:space="preserve"> to WG FM, together with a proposal for a successor, if available.</w:t>
      </w:r>
      <w:r w:rsidR="00EA62C4" w:rsidRPr="00EA62C4">
        <w:t xml:space="preserve"> </w:t>
      </w:r>
      <w:r w:rsidR="00EA62C4" w:rsidRPr="00EA62C4">
        <w:rPr>
          <w:rStyle w:val="ECCParagraph"/>
        </w:rPr>
        <w:t xml:space="preserve">Mr </w:t>
      </w:r>
      <w:proofErr w:type="spellStart"/>
      <w:r w:rsidR="00EA62C4" w:rsidRPr="00EA62C4">
        <w:rPr>
          <w:rStyle w:val="ECCParagraph"/>
        </w:rPr>
        <w:t>Trautmann</w:t>
      </w:r>
      <w:proofErr w:type="spellEnd"/>
      <w:r w:rsidR="00EA62C4" w:rsidRPr="00EA62C4">
        <w:rPr>
          <w:rStyle w:val="ECCParagraph"/>
        </w:rPr>
        <w:t xml:space="preserve"> asked volunteers to email him directly.</w:t>
      </w:r>
    </w:p>
    <w:p w:rsidR="0006214E" w:rsidRPr="0006214E" w:rsidRDefault="0006214E" w:rsidP="0006214E">
      <w:pPr>
        <w:rPr>
          <w:rStyle w:val="ECCParagraph"/>
        </w:rPr>
      </w:pPr>
      <w:r w:rsidRPr="0006214E">
        <w:rPr>
          <w:rStyle w:val="ECCParagraph"/>
        </w:rPr>
        <w:t>The secretary will also retire at the end of June 2023, but it is not mandatory to appoint a formal secretary for project teams.</w:t>
      </w:r>
      <w:r w:rsidR="002F2F5B" w:rsidRPr="002F2F5B">
        <w:rPr>
          <w:rStyle w:val="ECCParagraph"/>
        </w:rPr>
        <w:t xml:space="preserve"> </w:t>
      </w:r>
      <w:r w:rsidR="002F2F5B">
        <w:rPr>
          <w:rStyle w:val="ECCParagraph"/>
        </w:rPr>
        <w:t>T</w:t>
      </w:r>
      <w:r w:rsidR="002F2F5B" w:rsidRPr="0006214E">
        <w:rPr>
          <w:rStyle w:val="ECCParagraph"/>
        </w:rPr>
        <w:t xml:space="preserve">he </w:t>
      </w:r>
      <w:r w:rsidR="002F2F5B">
        <w:rPr>
          <w:rStyle w:val="ECCParagraph"/>
        </w:rPr>
        <w:t>group</w:t>
      </w:r>
      <w:r w:rsidR="002F2F5B" w:rsidRPr="0006214E">
        <w:rPr>
          <w:rStyle w:val="ECCParagraph"/>
        </w:rPr>
        <w:t xml:space="preserve"> </w:t>
      </w:r>
      <w:r w:rsidR="002F2F5B">
        <w:rPr>
          <w:rStyle w:val="ECCParagraph"/>
        </w:rPr>
        <w:t>thanked the secretary for his work over the past two decades</w:t>
      </w:r>
      <w:r w:rsidR="00EA62C4">
        <w:rPr>
          <w:rStyle w:val="ECCParagraph"/>
        </w:rPr>
        <w:t>.</w:t>
      </w:r>
    </w:p>
    <w:p w:rsidR="008A2446" w:rsidRPr="0006214E" w:rsidRDefault="0006214E" w:rsidP="0006214E">
      <w:pPr>
        <w:rPr>
          <w:rStyle w:val="ECCParagraph"/>
        </w:rPr>
      </w:pPr>
      <w:r w:rsidRPr="0006214E">
        <w:rPr>
          <w:rStyle w:val="ECCParagraph"/>
        </w:rPr>
        <w:t xml:space="preserve">With this, </w:t>
      </w:r>
      <w:r w:rsidR="002F2F5B">
        <w:rPr>
          <w:rStyle w:val="ECCParagraph"/>
        </w:rPr>
        <w:t xml:space="preserve">the Vice Chairman </w:t>
      </w:r>
      <w:r w:rsidR="00FB1964">
        <w:rPr>
          <w:rStyle w:val="ECCParagraph"/>
        </w:rPr>
        <w:t>closed</w:t>
      </w:r>
      <w:r w:rsidRPr="0006214E">
        <w:rPr>
          <w:rStyle w:val="ECCParagraph"/>
        </w:rPr>
        <w:t xml:space="preserve"> the meeting.</w:t>
      </w:r>
      <w:r w:rsidR="00B739DA" w:rsidRPr="0006214E">
        <w:rPr>
          <w:rStyle w:val="ECCParagraph"/>
        </w:rPr>
        <w:tab/>
      </w:r>
    </w:p>
    <w:sectPr w:rsidR="008A2446" w:rsidRPr="0006214E" w:rsidSect="00F043BF">
      <w:headerReference w:type="even" r:id="rId9"/>
      <w:footerReference w:type="default" r:id="rId10"/>
      <w:footerReference w:type="first" r:id="rId11"/>
      <w:pgSz w:w="11907" w:h="16840" w:code="9"/>
      <w:pgMar w:top="1418" w:right="992" w:bottom="1134" w:left="1134"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1E" w:rsidRDefault="00C3361E" w:rsidP="00DB17F9">
      <w:r>
        <w:separator/>
      </w:r>
    </w:p>
    <w:p w:rsidR="00C3361E" w:rsidRDefault="00C3361E"/>
  </w:endnote>
  <w:endnote w:type="continuationSeparator" w:id="0">
    <w:p w:rsidR="00C3361E" w:rsidRDefault="00C3361E" w:rsidP="00DB17F9">
      <w:r>
        <w:continuationSeparator/>
      </w:r>
    </w:p>
    <w:p w:rsidR="00C3361E" w:rsidRDefault="00C33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16" w:rsidRDefault="00667316" w:rsidP="00F043BF">
    <w:pPr>
      <w:pStyle w:val="Fuzeile"/>
      <w:tabs>
        <w:tab w:val="clear" w:pos="4536"/>
        <w:tab w:val="clear" w:pos="9072"/>
        <w:tab w:val="right" w:pos="9781"/>
      </w:tabs>
      <w:rPr>
        <w:color w:val="0000FF"/>
        <w:sz w:val="14"/>
        <w:szCs w:val="14"/>
        <w:u w:val="single"/>
      </w:rPr>
    </w:pPr>
    <w:r>
      <w:rPr>
        <w:color w:val="0000FF"/>
        <w:sz w:val="14"/>
        <w:szCs w:val="14"/>
        <w:u w:val="single"/>
      </w:rPr>
      <w:tab/>
    </w:r>
  </w:p>
  <w:p w:rsidR="00667316" w:rsidRDefault="00667316">
    <w:pPr>
      <w:pStyle w:val="Fuzeile"/>
      <w:jc w:val="right"/>
      <w:rPr>
        <w:color w:val="0000FF"/>
        <w:sz w:val="16"/>
        <w:szCs w:val="16"/>
      </w:rPr>
    </w:pPr>
    <w:r>
      <w:rPr>
        <w:color w:val="0000FF"/>
        <w:sz w:val="16"/>
        <w:szCs w:val="16"/>
      </w:rPr>
      <w:t xml:space="preserve">Page </w:t>
    </w:r>
    <w:r>
      <w:rPr>
        <w:rStyle w:val="Seitenzahl"/>
        <w:color w:val="0000FF"/>
        <w:sz w:val="18"/>
        <w:szCs w:val="18"/>
      </w:rPr>
      <w:fldChar w:fldCharType="begin"/>
    </w:r>
    <w:r>
      <w:rPr>
        <w:rStyle w:val="Seitenzahl"/>
        <w:color w:val="0000FF"/>
        <w:sz w:val="18"/>
        <w:szCs w:val="18"/>
      </w:rPr>
      <w:instrText xml:space="preserve"> PAGE </w:instrText>
    </w:r>
    <w:r>
      <w:rPr>
        <w:rStyle w:val="Seitenzahl"/>
        <w:color w:val="0000FF"/>
        <w:sz w:val="18"/>
        <w:szCs w:val="18"/>
      </w:rPr>
      <w:fldChar w:fldCharType="separate"/>
    </w:r>
    <w:r w:rsidR="00DB5C2C">
      <w:rPr>
        <w:rStyle w:val="Seitenzahl"/>
        <w:noProof/>
        <w:color w:val="0000FF"/>
        <w:sz w:val="18"/>
        <w:szCs w:val="18"/>
      </w:rPr>
      <w:t>6</w:t>
    </w:r>
    <w:r>
      <w:rPr>
        <w:rStyle w:val="Seitenzahl"/>
        <w:color w:val="0000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5" w:rsidRDefault="002156C5" w:rsidP="00F043BF">
    <w:pPr>
      <w:pStyle w:val="Fuzeile"/>
      <w:tabs>
        <w:tab w:val="clear" w:pos="9072"/>
        <w:tab w:val="right" w:pos="9781"/>
      </w:tabs>
      <w:rPr>
        <w:color w:val="0000FF"/>
        <w:sz w:val="14"/>
        <w:szCs w:val="14"/>
        <w:u w:val="single"/>
      </w:rPr>
    </w:pPr>
    <w:r>
      <w:rPr>
        <w:color w:val="0000FF"/>
        <w:sz w:val="14"/>
        <w:szCs w:val="14"/>
        <w:u w:val="single"/>
      </w:rPr>
      <w:tab/>
    </w:r>
    <w:r>
      <w:rPr>
        <w:color w:val="0000FF"/>
        <w:sz w:val="14"/>
        <w:szCs w:val="14"/>
        <w:u w:val="single"/>
      </w:rPr>
      <w:tab/>
    </w:r>
  </w:p>
  <w:p w:rsidR="002156C5" w:rsidRDefault="002156C5">
    <w:pPr>
      <w:pStyle w:val="Fuzeile"/>
      <w:jc w:val="right"/>
    </w:pPr>
    <w:r>
      <w:rPr>
        <w:color w:val="0000FF"/>
        <w:sz w:val="16"/>
        <w:szCs w:val="16"/>
      </w:rPr>
      <w:t xml:space="preserve">Page </w:t>
    </w:r>
    <w:r>
      <w:rPr>
        <w:rStyle w:val="Seitenzahl"/>
        <w:color w:val="0000FF"/>
        <w:sz w:val="18"/>
        <w:szCs w:val="18"/>
      </w:rPr>
      <w:fldChar w:fldCharType="begin"/>
    </w:r>
    <w:r>
      <w:rPr>
        <w:rStyle w:val="Seitenzahl"/>
        <w:color w:val="0000FF"/>
        <w:sz w:val="18"/>
        <w:szCs w:val="18"/>
      </w:rPr>
      <w:instrText xml:space="preserve"> PAGE </w:instrText>
    </w:r>
    <w:r>
      <w:rPr>
        <w:rStyle w:val="Seitenzahl"/>
        <w:color w:val="0000FF"/>
        <w:sz w:val="18"/>
        <w:szCs w:val="18"/>
      </w:rPr>
      <w:fldChar w:fldCharType="separate"/>
    </w:r>
    <w:r w:rsidR="00DB5C2C">
      <w:rPr>
        <w:rStyle w:val="Seitenzahl"/>
        <w:noProof/>
        <w:color w:val="0000FF"/>
        <w:sz w:val="18"/>
        <w:szCs w:val="18"/>
      </w:rPr>
      <w:t>1</w:t>
    </w:r>
    <w:r>
      <w:rPr>
        <w:rStyle w:val="Seitenzahl"/>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1E" w:rsidRPr="00F51BD6" w:rsidRDefault="00C3361E" w:rsidP="00CD07E7">
      <w:pPr>
        <w:spacing w:before="120" w:after="0"/>
      </w:pPr>
      <w:r>
        <w:separator/>
      </w:r>
    </w:p>
  </w:footnote>
  <w:footnote w:type="continuationSeparator" w:id="0">
    <w:p w:rsidR="00C3361E" w:rsidRDefault="00C3361E" w:rsidP="00CD07E7">
      <w:pPr>
        <w:spacing w:before="120" w:after="0"/>
      </w:pPr>
      <w:r>
        <w:continuationSeparator/>
      </w:r>
    </w:p>
  </w:footnote>
  <w:footnote w:type="continuationNotice" w:id="1">
    <w:p w:rsidR="00C3361E" w:rsidRPr="00CD07E7" w:rsidRDefault="00C3361E"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59.1pt" o:bullet="t">
        <v:imagedata r:id="rId1" o:title="Editor's Note"/>
      </v:shape>
    </w:pict>
  </w:numPicBullet>
  <w:abstractNum w:abstractNumId="0" w15:restartNumberingAfterBreak="0">
    <w:nsid w:val="FFFFFFFB"/>
    <w:multiLevelType w:val="multilevel"/>
    <w:tmpl w:val="CF14ABC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038B"/>
    <w:multiLevelType w:val="hybridMultilevel"/>
    <w:tmpl w:val="22A209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4A41"/>
    <w:multiLevelType w:val="hybridMultilevel"/>
    <w:tmpl w:val="4DBC9A88"/>
    <w:lvl w:ilvl="0" w:tplc="99A0FC3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B2FA9"/>
    <w:multiLevelType w:val="hybridMultilevel"/>
    <w:tmpl w:val="31FE5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A65D37"/>
    <w:multiLevelType w:val="hybridMultilevel"/>
    <w:tmpl w:val="8FB23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D74E8"/>
    <w:multiLevelType w:val="hybridMultilevel"/>
    <w:tmpl w:val="5AF629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F57E55"/>
    <w:multiLevelType w:val="hybridMultilevel"/>
    <w:tmpl w:val="D65CFF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9B3F2C"/>
    <w:multiLevelType w:val="hybridMultilevel"/>
    <w:tmpl w:val="CD3E4E7A"/>
    <w:lvl w:ilvl="0" w:tplc="18A85E8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B81A5C"/>
    <w:multiLevelType w:val="hybridMultilevel"/>
    <w:tmpl w:val="EB06F3C6"/>
    <w:lvl w:ilvl="0" w:tplc="7DD23FD2">
      <w:start w:val="11"/>
      <w:numFmt w:val="bullet"/>
      <w:lvlText w:val="-"/>
      <w:lvlJc w:val="left"/>
      <w:pPr>
        <w:ind w:left="700" w:hanging="360"/>
      </w:pPr>
      <w:rPr>
        <w:rFonts w:ascii="Arial" w:eastAsia="Calibri"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2"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15:restartNumberingAfterBreak="0">
    <w:nsid w:val="356B7E1C"/>
    <w:multiLevelType w:val="hybridMultilevel"/>
    <w:tmpl w:val="D17ADE56"/>
    <w:lvl w:ilvl="0" w:tplc="B1E4F1D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2B2EB2"/>
    <w:multiLevelType w:val="hybridMultilevel"/>
    <w:tmpl w:val="4B2097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5A2F1201"/>
    <w:multiLevelType w:val="hybridMultilevel"/>
    <w:tmpl w:val="D65CFF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061CE1"/>
    <w:multiLevelType w:val="hybridMultilevel"/>
    <w:tmpl w:val="40D2411C"/>
    <w:lvl w:ilvl="0" w:tplc="59E4EEA8">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18"/>
  </w:num>
  <w:num w:numId="4">
    <w:abstractNumId w:val="12"/>
  </w:num>
  <w:num w:numId="5">
    <w:abstractNumId w:val="16"/>
  </w:num>
  <w:num w:numId="6">
    <w:abstractNumId w:val="15"/>
  </w:num>
  <w:num w:numId="7">
    <w:abstractNumId w:val="17"/>
  </w:num>
  <w:num w:numId="8">
    <w:abstractNumId w:val="9"/>
  </w:num>
  <w:num w:numId="9">
    <w:abstractNumId w:val="9"/>
  </w:num>
  <w:num w:numId="10">
    <w:abstractNumId w:val="0"/>
  </w:num>
  <w:num w:numId="11">
    <w:abstractNumId w:val="20"/>
  </w:num>
  <w:num w:numId="12">
    <w:abstractNumId w:val="5"/>
  </w:num>
  <w:num w:numId="13">
    <w:abstractNumId w:val="1"/>
  </w:num>
  <w:num w:numId="14">
    <w:abstractNumId w:val="14"/>
  </w:num>
  <w:num w:numId="15">
    <w:abstractNumId w:val="11"/>
  </w:num>
  <w:num w:numId="16">
    <w:abstractNumId w:val="2"/>
  </w:num>
  <w:num w:numId="17">
    <w:abstractNumId w:val="6"/>
  </w:num>
  <w:num w:numId="18">
    <w:abstractNumId w:val="4"/>
  </w:num>
  <w:num w:numId="19">
    <w:abstractNumId w:val="13"/>
  </w:num>
  <w:num w:numId="20">
    <w:abstractNumId w:val="10"/>
  </w:num>
  <w:num w:numId="21">
    <w:abstractNumId w:val="19"/>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50"/>
    <w:rsid w:val="0000657D"/>
    <w:rsid w:val="0001112E"/>
    <w:rsid w:val="00012E3B"/>
    <w:rsid w:val="00016604"/>
    <w:rsid w:val="00020586"/>
    <w:rsid w:val="000235A4"/>
    <w:rsid w:val="00024956"/>
    <w:rsid w:val="00033149"/>
    <w:rsid w:val="00035794"/>
    <w:rsid w:val="00036AED"/>
    <w:rsid w:val="00041A18"/>
    <w:rsid w:val="0004622B"/>
    <w:rsid w:val="000606F4"/>
    <w:rsid w:val="0006214E"/>
    <w:rsid w:val="00067793"/>
    <w:rsid w:val="00075D31"/>
    <w:rsid w:val="00080D4D"/>
    <w:rsid w:val="0008269F"/>
    <w:rsid w:val="00082DD7"/>
    <w:rsid w:val="00093892"/>
    <w:rsid w:val="00095620"/>
    <w:rsid w:val="000A35D6"/>
    <w:rsid w:val="000A3940"/>
    <w:rsid w:val="000A4029"/>
    <w:rsid w:val="000A6FFF"/>
    <w:rsid w:val="000B3E77"/>
    <w:rsid w:val="000B6D45"/>
    <w:rsid w:val="000C028F"/>
    <w:rsid w:val="000C6E6E"/>
    <w:rsid w:val="000D00BD"/>
    <w:rsid w:val="000D1710"/>
    <w:rsid w:val="000D43BB"/>
    <w:rsid w:val="000D4B26"/>
    <w:rsid w:val="000D50A4"/>
    <w:rsid w:val="000E3131"/>
    <w:rsid w:val="000E3E4D"/>
    <w:rsid w:val="000E42F5"/>
    <w:rsid w:val="000F0594"/>
    <w:rsid w:val="000F0CA8"/>
    <w:rsid w:val="000F24F5"/>
    <w:rsid w:val="000F2ED9"/>
    <w:rsid w:val="001006CA"/>
    <w:rsid w:val="00100F8B"/>
    <w:rsid w:val="00102172"/>
    <w:rsid w:val="001067C5"/>
    <w:rsid w:val="00110652"/>
    <w:rsid w:val="001174A9"/>
    <w:rsid w:val="00137127"/>
    <w:rsid w:val="00137B70"/>
    <w:rsid w:val="00140439"/>
    <w:rsid w:val="001526A2"/>
    <w:rsid w:val="00154F16"/>
    <w:rsid w:val="00156314"/>
    <w:rsid w:val="001570F1"/>
    <w:rsid w:val="00172B28"/>
    <w:rsid w:val="00183FE0"/>
    <w:rsid w:val="0018553F"/>
    <w:rsid w:val="00194504"/>
    <w:rsid w:val="001963C4"/>
    <w:rsid w:val="001A01CA"/>
    <w:rsid w:val="001A05A9"/>
    <w:rsid w:val="001B0583"/>
    <w:rsid w:val="001B50A7"/>
    <w:rsid w:val="001C30A8"/>
    <w:rsid w:val="001D284F"/>
    <w:rsid w:val="001D2EE4"/>
    <w:rsid w:val="001E0FE9"/>
    <w:rsid w:val="001E26D0"/>
    <w:rsid w:val="001E69C8"/>
    <w:rsid w:val="001F62B2"/>
    <w:rsid w:val="0020079A"/>
    <w:rsid w:val="00203B56"/>
    <w:rsid w:val="00204762"/>
    <w:rsid w:val="00204EE6"/>
    <w:rsid w:val="002069EA"/>
    <w:rsid w:val="002108E0"/>
    <w:rsid w:val="002156C5"/>
    <w:rsid w:val="00220B36"/>
    <w:rsid w:val="00222F9E"/>
    <w:rsid w:val="002302A9"/>
    <w:rsid w:val="00231735"/>
    <w:rsid w:val="00231A0F"/>
    <w:rsid w:val="00231D60"/>
    <w:rsid w:val="002363BF"/>
    <w:rsid w:val="00255931"/>
    <w:rsid w:val="00263FFB"/>
    <w:rsid w:val="00265F50"/>
    <w:rsid w:val="00270E37"/>
    <w:rsid w:val="00274F84"/>
    <w:rsid w:val="0027787F"/>
    <w:rsid w:val="0028060B"/>
    <w:rsid w:val="0028120C"/>
    <w:rsid w:val="002815CE"/>
    <w:rsid w:val="00283417"/>
    <w:rsid w:val="00283579"/>
    <w:rsid w:val="002930A2"/>
    <w:rsid w:val="00295827"/>
    <w:rsid w:val="00295F16"/>
    <w:rsid w:val="00296C44"/>
    <w:rsid w:val="002A033F"/>
    <w:rsid w:val="002B25F6"/>
    <w:rsid w:val="002C6DC3"/>
    <w:rsid w:val="002C782E"/>
    <w:rsid w:val="002D1FA9"/>
    <w:rsid w:val="002D50A3"/>
    <w:rsid w:val="002E1D7E"/>
    <w:rsid w:val="002F2F5B"/>
    <w:rsid w:val="002F6DF2"/>
    <w:rsid w:val="002F70E6"/>
    <w:rsid w:val="003007C0"/>
    <w:rsid w:val="00306C3F"/>
    <w:rsid w:val="00307A79"/>
    <w:rsid w:val="003204D5"/>
    <w:rsid w:val="00320ED0"/>
    <w:rsid w:val="00322E6A"/>
    <w:rsid w:val="00327345"/>
    <w:rsid w:val="003314A0"/>
    <w:rsid w:val="00332ECF"/>
    <w:rsid w:val="0034103D"/>
    <w:rsid w:val="00342192"/>
    <w:rsid w:val="00342EA2"/>
    <w:rsid w:val="0035289A"/>
    <w:rsid w:val="00356C78"/>
    <w:rsid w:val="00356F9E"/>
    <w:rsid w:val="003703AE"/>
    <w:rsid w:val="00374B91"/>
    <w:rsid w:val="003752AC"/>
    <w:rsid w:val="00381169"/>
    <w:rsid w:val="0038287C"/>
    <w:rsid w:val="0038358E"/>
    <w:rsid w:val="00387DDE"/>
    <w:rsid w:val="00391A01"/>
    <w:rsid w:val="003A0EB5"/>
    <w:rsid w:val="003A379B"/>
    <w:rsid w:val="003A5711"/>
    <w:rsid w:val="003A5AD3"/>
    <w:rsid w:val="003A72D2"/>
    <w:rsid w:val="003C2F91"/>
    <w:rsid w:val="003C64D9"/>
    <w:rsid w:val="003D1C0F"/>
    <w:rsid w:val="003E2E42"/>
    <w:rsid w:val="003E70E0"/>
    <w:rsid w:val="003E7338"/>
    <w:rsid w:val="003F7AE2"/>
    <w:rsid w:val="00403CE6"/>
    <w:rsid w:val="00405A61"/>
    <w:rsid w:val="004110CA"/>
    <w:rsid w:val="0041160E"/>
    <w:rsid w:val="0042761F"/>
    <w:rsid w:val="00431162"/>
    <w:rsid w:val="00441EE0"/>
    <w:rsid w:val="0044293E"/>
    <w:rsid w:val="00443482"/>
    <w:rsid w:val="00446E62"/>
    <w:rsid w:val="004479B5"/>
    <w:rsid w:val="00450308"/>
    <w:rsid w:val="00455229"/>
    <w:rsid w:val="00457AD1"/>
    <w:rsid w:val="0046427F"/>
    <w:rsid w:val="00476D52"/>
    <w:rsid w:val="00485665"/>
    <w:rsid w:val="00491977"/>
    <w:rsid w:val="004A1329"/>
    <w:rsid w:val="004A18D8"/>
    <w:rsid w:val="004B1535"/>
    <w:rsid w:val="004B537D"/>
    <w:rsid w:val="004B75B8"/>
    <w:rsid w:val="004C1A87"/>
    <w:rsid w:val="004C23BC"/>
    <w:rsid w:val="004C4A2E"/>
    <w:rsid w:val="004E057E"/>
    <w:rsid w:val="004E16BC"/>
    <w:rsid w:val="004E44C8"/>
    <w:rsid w:val="004E48DC"/>
    <w:rsid w:val="004E53BE"/>
    <w:rsid w:val="004E7F82"/>
    <w:rsid w:val="004F3EA9"/>
    <w:rsid w:val="00501992"/>
    <w:rsid w:val="005026AC"/>
    <w:rsid w:val="00510AE7"/>
    <w:rsid w:val="005129D3"/>
    <w:rsid w:val="00520EFD"/>
    <w:rsid w:val="00522666"/>
    <w:rsid w:val="0053004C"/>
    <w:rsid w:val="0053062A"/>
    <w:rsid w:val="00535050"/>
    <w:rsid w:val="00536F3C"/>
    <w:rsid w:val="0054260E"/>
    <w:rsid w:val="0054428A"/>
    <w:rsid w:val="00550BDB"/>
    <w:rsid w:val="00550D79"/>
    <w:rsid w:val="005559AC"/>
    <w:rsid w:val="00555FB3"/>
    <w:rsid w:val="0055756B"/>
    <w:rsid w:val="00557B5A"/>
    <w:rsid w:val="005611D0"/>
    <w:rsid w:val="00561B3B"/>
    <w:rsid w:val="00566BD4"/>
    <w:rsid w:val="005702FF"/>
    <w:rsid w:val="00576411"/>
    <w:rsid w:val="00577CAF"/>
    <w:rsid w:val="00580223"/>
    <w:rsid w:val="00594186"/>
    <w:rsid w:val="00595642"/>
    <w:rsid w:val="005A05D1"/>
    <w:rsid w:val="005A53B8"/>
    <w:rsid w:val="005B202B"/>
    <w:rsid w:val="005B4621"/>
    <w:rsid w:val="005C01A3"/>
    <w:rsid w:val="005C10EB"/>
    <w:rsid w:val="005C2301"/>
    <w:rsid w:val="005C5A96"/>
    <w:rsid w:val="005D371D"/>
    <w:rsid w:val="005D5D61"/>
    <w:rsid w:val="005E5A16"/>
    <w:rsid w:val="005E6A07"/>
    <w:rsid w:val="005E7495"/>
    <w:rsid w:val="006065AE"/>
    <w:rsid w:val="0061496B"/>
    <w:rsid w:val="00621C12"/>
    <w:rsid w:val="00623E18"/>
    <w:rsid w:val="00625C5D"/>
    <w:rsid w:val="00635A22"/>
    <w:rsid w:val="00642083"/>
    <w:rsid w:val="0065550D"/>
    <w:rsid w:val="00664295"/>
    <w:rsid w:val="00665364"/>
    <w:rsid w:val="00667316"/>
    <w:rsid w:val="00667B35"/>
    <w:rsid w:val="006713EB"/>
    <w:rsid w:val="00673A9B"/>
    <w:rsid w:val="006876A8"/>
    <w:rsid w:val="00687B96"/>
    <w:rsid w:val="006A3B77"/>
    <w:rsid w:val="006A49E3"/>
    <w:rsid w:val="006A78D9"/>
    <w:rsid w:val="006B1EFD"/>
    <w:rsid w:val="006B66CB"/>
    <w:rsid w:val="006C14E4"/>
    <w:rsid w:val="006C6DA8"/>
    <w:rsid w:val="006C7F61"/>
    <w:rsid w:val="006D407F"/>
    <w:rsid w:val="006E330F"/>
    <w:rsid w:val="006F0442"/>
    <w:rsid w:val="00705A36"/>
    <w:rsid w:val="00706EC1"/>
    <w:rsid w:val="00710CC9"/>
    <w:rsid w:val="00711154"/>
    <w:rsid w:val="00714F0F"/>
    <w:rsid w:val="007160BE"/>
    <w:rsid w:val="00722F65"/>
    <w:rsid w:val="007257CD"/>
    <w:rsid w:val="007338E6"/>
    <w:rsid w:val="00734A4F"/>
    <w:rsid w:val="007366AB"/>
    <w:rsid w:val="0073679B"/>
    <w:rsid w:val="007414C6"/>
    <w:rsid w:val="00744111"/>
    <w:rsid w:val="00762BCC"/>
    <w:rsid w:val="00763BA3"/>
    <w:rsid w:val="00765B66"/>
    <w:rsid w:val="00767BB2"/>
    <w:rsid w:val="0077159C"/>
    <w:rsid w:val="00776512"/>
    <w:rsid w:val="00776D23"/>
    <w:rsid w:val="00777487"/>
    <w:rsid w:val="00780376"/>
    <w:rsid w:val="00780EE3"/>
    <w:rsid w:val="007867BE"/>
    <w:rsid w:val="00787583"/>
    <w:rsid w:val="00787BEC"/>
    <w:rsid w:val="00787F35"/>
    <w:rsid w:val="00791AAC"/>
    <w:rsid w:val="00795086"/>
    <w:rsid w:val="007957FD"/>
    <w:rsid w:val="00797D4C"/>
    <w:rsid w:val="00797DEE"/>
    <w:rsid w:val="007A41A6"/>
    <w:rsid w:val="007C0E7E"/>
    <w:rsid w:val="007C4098"/>
    <w:rsid w:val="007C6CA6"/>
    <w:rsid w:val="007D17C5"/>
    <w:rsid w:val="007D4E28"/>
    <w:rsid w:val="007D52EC"/>
    <w:rsid w:val="007E1A57"/>
    <w:rsid w:val="007F1CEE"/>
    <w:rsid w:val="007F5BD3"/>
    <w:rsid w:val="00807C77"/>
    <w:rsid w:val="008123DE"/>
    <w:rsid w:val="00813E83"/>
    <w:rsid w:val="00816BEA"/>
    <w:rsid w:val="00837537"/>
    <w:rsid w:val="00842766"/>
    <w:rsid w:val="00854EBF"/>
    <w:rsid w:val="0086094D"/>
    <w:rsid w:val="0086731C"/>
    <w:rsid w:val="00872382"/>
    <w:rsid w:val="0088239B"/>
    <w:rsid w:val="008837B2"/>
    <w:rsid w:val="00886906"/>
    <w:rsid w:val="008912FE"/>
    <w:rsid w:val="008951B7"/>
    <w:rsid w:val="008A1CF6"/>
    <w:rsid w:val="008A2446"/>
    <w:rsid w:val="008A245D"/>
    <w:rsid w:val="008A54FC"/>
    <w:rsid w:val="008A729B"/>
    <w:rsid w:val="008B70CD"/>
    <w:rsid w:val="008C1959"/>
    <w:rsid w:val="008D141C"/>
    <w:rsid w:val="008D2C13"/>
    <w:rsid w:val="008D500F"/>
    <w:rsid w:val="008E475D"/>
    <w:rsid w:val="008E6109"/>
    <w:rsid w:val="008F47AB"/>
    <w:rsid w:val="00900773"/>
    <w:rsid w:val="00907A34"/>
    <w:rsid w:val="009125F9"/>
    <w:rsid w:val="009170EA"/>
    <w:rsid w:val="0092076F"/>
    <w:rsid w:val="00926DFC"/>
    <w:rsid w:val="00930439"/>
    <w:rsid w:val="00937AEB"/>
    <w:rsid w:val="00940BCB"/>
    <w:rsid w:val="00960532"/>
    <w:rsid w:val="009662E3"/>
    <w:rsid w:val="00966DD9"/>
    <w:rsid w:val="00986677"/>
    <w:rsid w:val="00993DD5"/>
    <w:rsid w:val="0099421C"/>
    <w:rsid w:val="00995214"/>
    <w:rsid w:val="0099743C"/>
    <w:rsid w:val="009A236B"/>
    <w:rsid w:val="009A2F3A"/>
    <w:rsid w:val="009A7A45"/>
    <w:rsid w:val="009B58CE"/>
    <w:rsid w:val="009B5FA0"/>
    <w:rsid w:val="009C3803"/>
    <w:rsid w:val="009D2C13"/>
    <w:rsid w:val="009D3BA5"/>
    <w:rsid w:val="009D4BA1"/>
    <w:rsid w:val="009D7D5A"/>
    <w:rsid w:val="009E47EB"/>
    <w:rsid w:val="009F3807"/>
    <w:rsid w:val="009F3A37"/>
    <w:rsid w:val="009F4554"/>
    <w:rsid w:val="009F4F19"/>
    <w:rsid w:val="009F5D51"/>
    <w:rsid w:val="009F6EA2"/>
    <w:rsid w:val="00A02090"/>
    <w:rsid w:val="00A03731"/>
    <w:rsid w:val="00A061CE"/>
    <w:rsid w:val="00A06F86"/>
    <w:rsid w:val="00A076B5"/>
    <w:rsid w:val="00A17F69"/>
    <w:rsid w:val="00A23870"/>
    <w:rsid w:val="00A274DB"/>
    <w:rsid w:val="00A41E1E"/>
    <w:rsid w:val="00A53B8B"/>
    <w:rsid w:val="00A57EA4"/>
    <w:rsid w:val="00A6120A"/>
    <w:rsid w:val="00A6411D"/>
    <w:rsid w:val="00A673EB"/>
    <w:rsid w:val="00A73298"/>
    <w:rsid w:val="00A751C0"/>
    <w:rsid w:val="00A819CA"/>
    <w:rsid w:val="00A95ACB"/>
    <w:rsid w:val="00A967E2"/>
    <w:rsid w:val="00A97942"/>
    <w:rsid w:val="00AA079B"/>
    <w:rsid w:val="00AA086A"/>
    <w:rsid w:val="00AB02FB"/>
    <w:rsid w:val="00AB4B65"/>
    <w:rsid w:val="00AB6518"/>
    <w:rsid w:val="00AC0EA5"/>
    <w:rsid w:val="00AC2686"/>
    <w:rsid w:val="00AD05B2"/>
    <w:rsid w:val="00AD1BE1"/>
    <w:rsid w:val="00AD7257"/>
    <w:rsid w:val="00AE5636"/>
    <w:rsid w:val="00AF0889"/>
    <w:rsid w:val="00AF2D0C"/>
    <w:rsid w:val="00AF4C0E"/>
    <w:rsid w:val="00AF78C4"/>
    <w:rsid w:val="00B14497"/>
    <w:rsid w:val="00B14E5E"/>
    <w:rsid w:val="00B25910"/>
    <w:rsid w:val="00B26973"/>
    <w:rsid w:val="00B30D3B"/>
    <w:rsid w:val="00B34F70"/>
    <w:rsid w:val="00B432D4"/>
    <w:rsid w:val="00B44612"/>
    <w:rsid w:val="00B5315C"/>
    <w:rsid w:val="00B576D7"/>
    <w:rsid w:val="00B739DA"/>
    <w:rsid w:val="00B77DA3"/>
    <w:rsid w:val="00B80892"/>
    <w:rsid w:val="00B811D9"/>
    <w:rsid w:val="00B82126"/>
    <w:rsid w:val="00B82735"/>
    <w:rsid w:val="00B92306"/>
    <w:rsid w:val="00B92861"/>
    <w:rsid w:val="00BA7A69"/>
    <w:rsid w:val="00BB15E2"/>
    <w:rsid w:val="00BD28DF"/>
    <w:rsid w:val="00BD55A9"/>
    <w:rsid w:val="00BD6876"/>
    <w:rsid w:val="00BE2864"/>
    <w:rsid w:val="00C00565"/>
    <w:rsid w:val="00C05C91"/>
    <w:rsid w:val="00C076BF"/>
    <w:rsid w:val="00C20641"/>
    <w:rsid w:val="00C212B5"/>
    <w:rsid w:val="00C25F81"/>
    <w:rsid w:val="00C2652C"/>
    <w:rsid w:val="00C27F02"/>
    <w:rsid w:val="00C32C20"/>
    <w:rsid w:val="00C3361E"/>
    <w:rsid w:val="00C33F90"/>
    <w:rsid w:val="00C44908"/>
    <w:rsid w:val="00C44947"/>
    <w:rsid w:val="00C504B6"/>
    <w:rsid w:val="00C504F4"/>
    <w:rsid w:val="00C512DE"/>
    <w:rsid w:val="00C57E85"/>
    <w:rsid w:val="00C65BB4"/>
    <w:rsid w:val="00C65C2D"/>
    <w:rsid w:val="00C6678A"/>
    <w:rsid w:val="00C8071C"/>
    <w:rsid w:val="00C816CB"/>
    <w:rsid w:val="00C82461"/>
    <w:rsid w:val="00C91E3B"/>
    <w:rsid w:val="00C94050"/>
    <w:rsid w:val="00CA07CC"/>
    <w:rsid w:val="00CA25B5"/>
    <w:rsid w:val="00CA4FCE"/>
    <w:rsid w:val="00CA5F8F"/>
    <w:rsid w:val="00CC5A6F"/>
    <w:rsid w:val="00CC7021"/>
    <w:rsid w:val="00CD07E7"/>
    <w:rsid w:val="00CE1FA1"/>
    <w:rsid w:val="00CE271A"/>
    <w:rsid w:val="00CE6FF5"/>
    <w:rsid w:val="00CF5245"/>
    <w:rsid w:val="00D012CA"/>
    <w:rsid w:val="00D06683"/>
    <w:rsid w:val="00D07B1A"/>
    <w:rsid w:val="00D1101B"/>
    <w:rsid w:val="00D1167E"/>
    <w:rsid w:val="00D12E54"/>
    <w:rsid w:val="00D234E7"/>
    <w:rsid w:val="00D24A52"/>
    <w:rsid w:val="00D30E46"/>
    <w:rsid w:val="00D3663D"/>
    <w:rsid w:val="00D3669E"/>
    <w:rsid w:val="00D36EE4"/>
    <w:rsid w:val="00D4349F"/>
    <w:rsid w:val="00D46D0F"/>
    <w:rsid w:val="00D47EF6"/>
    <w:rsid w:val="00D50AC8"/>
    <w:rsid w:val="00D525C1"/>
    <w:rsid w:val="00D54C59"/>
    <w:rsid w:val="00D60A44"/>
    <w:rsid w:val="00D67DA0"/>
    <w:rsid w:val="00D73758"/>
    <w:rsid w:val="00D7390F"/>
    <w:rsid w:val="00D74F04"/>
    <w:rsid w:val="00D835BF"/>
    <w:rsid w:val="00D90913"/>
    <w:rsid w:val="00D92BEC"/>
    <w:rsid w:val="00D93D19"/>
    <w:rsid w:val="00DA18F2"/>
    <w:rsid w:val="00DA19C2"/>
    <w:rsid w:val="00DB17F9"/>
    <w:rsid w:val="00DB3270"/>
    <w:rsid w:val="00DB3AF6"/>
    <w:rsid w:val="00DB5C2C"/>
    <w:rsid w:val="00DD3E3F"/>
    <w:rsid w:val="00DD5136"/>
    <w:rsid w:val="00DD6973"/>
    <w:rsid w:val="00DE086D"/>
    <w:rsid w:val="00DF2C67"/>
    <w:rsid w:val="00DF3AE2"/>
    <w:rsid w:val="00DF3C4D"/>
    <w:rsid w:val="00DF7153"/>
    <w:rsid w:val="00DF7A9E"/>
    <w:rsid w:val="00DF7D21"/>
    <w:rsid w:val="00E0297D"/>
    <w:rsid w:val="00E03771"/>
    <w:rsid w:val="00E059C5"/>
    <w:rsid w:val="00E11D7E"/>
    <w:rsid w:val="00E14334"/>
    <w:rsid w:val="00E15620"/>
    <w:rsid w:val="00E2117A"/>
    <w:rsid w:val="00E2303A"/>
    <w:rsid w:val="00E343BD"/>
    <w:rsid w:val="00E348D9"/>
    <w:rsid w:val="00E36601"/>
    <w:rsid w:val="00E42119"/>
    <w:rsid w:val="00E46600"/>
    <w:rsid w:val="00E5091F"/>
    <w:rsid w:val="00E563F0"/>
    <w:rsid w:val="00E60351"/>
    <w:rsid w:val="00E668CE"/>
    <w:rsid w:val="00E71656"/>
    <w:rsid w:val="00E71AE7"/>
    <w:rsid w:val="00E72D5C"/>
    <w:rsid w:val="00E752E6"/>
    <w:rsid w:val="00E844C9"/>
    <w:rsid w:val="00EA2ED5"/>
    <w:rsid w:val="00EA6088"/>
    <w:rsid w:val="00EA62C4"/>
    <w:rsid w:val="00EC1A2C"/>
    <w:rsid w:val="00EC4877"/>
    <w:rsid w:val="00ED2C10"/>
    <w:rsid w:val="00ED532E"/>
    <w:rsid w:val="00EE1866"/>
    <w:rsid w:val="00EE639A"/>
    <w:rsid w:val="00EE6C8D"/>
    <w:rsid w:val="00F043BF"/>
    <w:rsid w:val="00F11542"/>
    <w:rsid w:val="00F17F6F"/>
    <w:rsid w:val="00F212EB"/>
    <w:rsid w:val="00F23D13"/>
    <w:rsid w:val="00F31C83"/>
    <w:rsid w:val="00F31F60"/>
    <w:rsid w:val="00F32DEC"/>
    <w:rsid w:val="00F37481"/>
    <w:rsid w:val="00F43E24"/>
    <w:rsid w:val="00F45561"/>
    <w:rsid w:val="00F45CB5"/>
    <w:rsid w:val="00F464E5"/>
    <w:rsid w:val="00F465D3"/>
    <w:rsid w:val="00F51596"/>
    <w:rsid w:val="00F51BD6"/>
    <w:rsid w:val="00F5257D"/>
    <w:rsid w:val="00F5263C"/>
    <w:rsid w:val="00F56F06"/>
    <w:rsid w:val="00F56F62"/>
    <w:rsid w:val="00F607CB"/>
    <w:rsid w:val="00F62D48"/>
    <w:rsid w:val="00F73815"/>
    <w:rsid w:val="00F7770D"/>
    <w:rsid w:val="00F805D0"/>
    <w:rsid w:val="00F85462"/>
    <w:rsid w:val="00F905E7"/>
    <w:rsid w:val="00F91FDD"/>
    <w:rsid w:val="00F93115"/>
    <w:rsid w:val="00F967C0"/>
    <w:rsid w:val="00FA4E32"/>
    <w:rsid w:val="00FA5792"/>
    <w:rsid w:val="00FA71CB"/>
    <w:rsid w:val="00FB04BE"/>
    <w:rsid w:val="00FB1964"/>
    <w:rsid w:val="00FB200D"/>
    <w:rsid w:val="00FB3571"/>
    <w:rsid w:val="00FB4F1D"/>
    <w:rsid w:val="00FB7C42"/>
    <w:rsid w:val="00FD4456"/>
    <w:rsid w:val="00FE2A4C"/>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27E7264F"/>
  <w15:docId w15:val="{4A00AA52-3934-4D2E-914F-68E261BF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qFormat/>
    <w:locked/>
    <w:rsid w:val="009E47EB"/>
    <w:pPr>
      <w:numPr>
        <w:ilvl w:val="4"/>
        <w:numId w:val="6"/>
      </w:numPr>
      <w:outlineLvl w:val="4"/>
    </w:pPr>
    <w:rPr>
      <w:b/>
      <w:bCs/>
      <w:i/>
      <w:iCs/>
      <w:sz w:val="26"/>
      <w:szCs w:val="26"/>
    </w:rPr>
  </w:style>
  <w:style w:type="paragraph" w:styleId="berschrift6">
    <w:name w:val="heading 6"/>
    <w:basedOn w:val="Standard"/>
    <w:next w:val="Standard"/>
    <w:qFormat/>
    <w:locked/>
    <w:rsid w:val="009E47EB"/>
    <w:pPr>
      <w:numPr>
        <w:ilvl w:val="5"/>
        <w:numId w:val="6"/>
      </w:numPr>
      <w:outlineLvl w:val="5"/>
    </w:pPr>
    <w:rPr>
      <w:b/>
      <w:bCs/>
      <w:sz w:val="22"/>
    </w:rPr>
  </w:style>
  <w:style w:type="paragraph" w:styleId="berschrift7">
    <w:name w:val="heading 7"/>
    <w:basedOn w:val="Standard"/>
    <w:next w:val="Standard"/>
    <w:qFormat/>
    <w:locked/>
    <w:rsid w:val="009E47EB"/>
    <w:pPr>
      <w:numPr>
        <w:ilvl w:val="6"/>
        <w:numId w:val="6"/>
      </w:numPr>
      <w:outlineLvl w:val="6"/>
    </w:pPr>
    <w:rPr>
      <w:sz w:val="24"/>
    </w:rPr>
  </w:style>
  <w:style w:type="paragraph" w:styleId="berschrift8">
    <w:name w:val="heading 8"/>
    <w:basedOn w:val="Standard"/>
    <w:next w:val="Standard"/>
    <w:qFormat/>
    <w:locked/>
    <w:rsid w:val="009E47EB"/>
    <w:pPr>
      <w:numPr>
        <w:ilvl w:val="7"/>
        <w:numId w:val="6"/>
      </w:numPr>
      <w:outlineLvl w:val="7"/>
    </w:pPr>
    <w:rPr>
      <w:i/>
      <w:iCs/>
      <w:sz w:val="24"/>
    </w:rPr>
  </w:style>
  <w:style w:type="paragraph" w:styleId="berschrift9">
    <w:name w:val="heading 9"/>
    <w:basedOn w:val="Standard"/>
    <w:next w:val="Standard"/>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customStyle="1" w:styleId="StandardAN">
    <w:name w:val="Standard A:N"/>
    <w:basedOn w:val="Standard"/>
    <w:link w:val="StandardANZchn"/>
    <w:rsid w:val="00F51596"/>
    <w:pPr>
      <w:overflowPunct w:val="0"/>
      <w:autoSpaceDE w:val="0"/>
      <w:autoSpaceDN w:val="0"/>
      <w:adjustRightInd w:val="0"/>
      <w:spacing w:before="0" w:after="120"/>
      <w:jc w:val="left"/>
      <w:textAlignment w:val="baseline"/>
    </w:pPr>
    <w:rPr>
      <w:rFonts w:eastAsia="Times New Roman" w:cs="Arial"/>
      <w:sz w:val="22"/>
      <w:lang w:val="de-DE" w:eastAsia="de-DE"/>
    </w:rPr>
  </w:style>
  <w:style w:type="character" w:customStyle="1" w:styleId="StandardANZchn">
    <w:name w:val="Standard A:N Zchn"/>
    <w:basedOn w:val="Absatz-Standardschriftart"/>
    <w:link w:val="StandardAN"/>
    <w:rsid w:val="00F51596"/>
    <w:rPr>
      <w:rFonts w:cs="Arial"/>
      <w:sz w:val="22"/>
      <w:szCs w:val="22"/>
      <w:lang w:val="de-DE" w:eastAsia="de-DE"/>
    </w:rPr>
  </w:style>
  <w:style w:type="paragraph" w:styleId="Fuzeile">
    <w:name w:val="footer"/>
    <w:basedOn w:val="Standard"/>
    <w:link w:val="FuzeileZchn"/>
    <w:locked/>
    <w:rsid w:val="00F51596"/>
    <w:pPr>
      <w:tabs>
        <w:tab w:val="center" w:pos="4536"/>
        <w:tab w:val="right" w:pos="9072"/>
      </w:tabs>
      <w:overflowPunct w:val="0"/>
      <w:autoSpaceDE w:val="0"/>
      <w:autoSpaceDN w:val="0"/>
      <w:adjustRightInd w:val="0"/>
      <w:spacing w:before="0" w:after="0"/>
      <w:jc w:val="left"/>
      <w:textAlignment w:val="baseline"/>
    </w:pPr>
    <w:rPr>
      <w:rFonts w:eastAsia="Times New Roman" w:cs="Arial"/>
      <w:sz w:val="22"/>
      <w:lang w:val="de-DE" w:eastAsia="de-DE"/>
    </w:rPr>
  </w:style>
  <w:style w:type="character" w:customStyle="1" w:styleId="FuzeileZchn">
    <w:name w:val="Fußzeile Zchn"/>
    <w:basedOn w:val="Absatz-Standardschriftart"/>
    <w:link w:val="Fuzeile"/>
    <w:rsid w:val="00F51596"/>
    <w:rPr>
      <w:rFonts w:cs="Arial"/>
      <w:sz w:val="22"/>
      <w:szCs w:val="22"/>
      <w:lang w:val="de-DE" w:eastAsia="de-DE"/>
    </w:rPr>
  </w:style>
  <w:style w:type="character" w:styleId="Seitenzahl">
    <w:name w:val="page number"/>
    <w:basedOn w:val="Absatz-Standardschriftart"/>
    <w:locked/>
    <w:rsid w:val="00F51596"/>
  </w:style>
  <w:style w:type="paragraph" w:customStyle="1" w:styleId="Tabelle">
    <w:name w:val="Tabelle"/>
    <w:basedOn w:val="Standard"/>
    <w:next w:val="StandardAN"/>
    <w:rsid w:val="00F51596"/>
    <w:pPr>
      <w:overflowPunct w:val="0"/>
      <w:autoSpaceDE w:val="0"/>
      <w:autoSpaceDN w:val="0"/>
      <w:adjustRightInd w:val="0"/>
      <w:spacing w:before="60"/>
      <w:jc w:val="left"/>
      <w:textAlignment w:val="baseline"/>
    </w:pPr>
    <w:rPr>
      <w:rFonts w:eastAsia="Times New Roman" w:cs="Arial"/>
      <w:szCs w:val="20"/>
      <w:lang w:val="de-DE" w:eastAsia="de-DE"/>
    </w:rPr>
  </w:style>
  <w:style w:type="paragraph" w:customStyle="1" w:styleId="Bildunterschrift">
    <w:name w:val="Bildunterschrift"/>
    <w:basedOn w:val="Standard"/>
    <w:next w:val="StandardAN"/>
    <w:rsid w:val="00F51596"/>
    <w:pPr>
      <w:overflowPunct w:val="0"/>
      <w:autoSpaceDE w:val="0"/>
      <w:autoSpaceDN w:val="0"/>
      <w:adjustRightInd w:val="0"/>
      <w:spacing w:before="0" w:after="240"/>
      <w:ind w:left="567" w:hanging="567"/>
      <w:jc w:val="left"/>
      <w:textAlignment w:val="baseline"/>
    </w:pPr>
    <w:rPr>
      <w:rFonts w:eastAsia="Times New Roman" w:cs="Arial"/>
      <w:sz w:val="16"/>
      <w:szCs w:val="16"/>
      <w:lang w:val="de-DE" w:eastAsia="de-DE"/>
    </w:rPr>
  </w:style>
  <w:style w:type="character" w:styleId="BesuchterLink">
    <w:name w:val="FollowedHyperlink"/>
    <w:basedOn w:val="Absatz-Standardschriftart"/>
    <w:uiPriority w:val="99"/>
    <w:semiHidden/>
    <w:unhideWhenUsed/>
    <w:locked/>
    <w:rsid w:val="004479B5"/>
    <w:rPr>
      <w:color w:val="800080" w:themeColor="followedHyperlink"/>
      <w:u w:val="single"/>
    </w:rPr>
  </w:style>
  <w:style w:type="paragraph" w:styleId="KeinLeerraum">
    <w:name w:val="No Spacing"/>
    <w:uiPriority w:val="1"/>
    <w:qFormat/>
    <w:locked/>
    <w:rsid w:val="00140439"/>
    <w:pPr>
      <w:spacing w:before="0" w:after="0"/>
      <w:jc w:val="left"/>
    </w:pPr>
    <w:rPr>
      <w:rFonts w:asciiTheme="minorHAnsi" w:eastAsiaTheme="minorHAnsi" w:hAnsiTheme="minorHAnsi" w:cstheme="minorBidi"/>
      <w:sz w:val="22"/>
      <w:szCs w:val="22"/>
      <w:lang w:val="fr-FR"/>
    </w:rPr>
  </w:style>
  <w:style w:type="character" w:customStyle="1" w:styleId="markedcontent">
    <w:name w:val="markedcontent"/>
    <w:basedOn w:val="Absatz-Standardschriftart"/>
    <w:rsid w:val="00D8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D4BD-B8F1-43F8-8CC4-21537928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6</Pages>
  <Words>2268</Words>
  <Characters>14294</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16529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Augs8-2</cp:lastModifiedBy>
  <cp:revision>93</cp:revision>
  <cp:lastPrinted>2022-03-07T09:50:00Z</cp:lastPrinted>
  <dcterms:created xsi:type="dcterms:W3CDTF">2022-10-04T08:05:00Z</dcterms:created>
  <dcterms:modified xsi:type="dcterms:W3CDTF">2023-03-31T10:20:00Z</dcterms:modified>
  <cp:category>protected templates</cp:category>
  <cp:contentStatus>Template ECC</cp:contentStatus>
</cp:coreProperties>
</file>